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47FE" w14:textId="77777777" w:rsidR="00F70DD8" w:rsidRDefault="00F70DD8" w:rsidP="00F70DD8">
      <w:pPr>
        <w:jc w:val="center"/>
        <w:rPr>
          <w:rFonts w:ascii="Times New Roman" w:hAnsi="Times New Roman" w:cs="Times New Roman"/>
          <w:sz w:val="40"/>
          <w:szCs w:val="40"/>
        </w:rPr>
      </w:pPr>
      <w:r>
        <w:rPr>
          <w:rFonts w:ascii="Times New Roman" w:hAnsi="Times New Roman" w:cs="Times New Roman"/>
          <w:sz w:val="40"/>
          <w:szCs w:val="40"/>
        </w:rPr>
        <w:t>UNIVERZITA PALACKÉHO V OLOMOUCI</w:t>
      </w:r>
    </w:p>
    <w:p w14:paraId="2EDCB9E9" w14:textId="77777777" w:rsidR="00F70DD8" w:rsidRDefault="00F70DD8" w:rsidP="00F70DD8">
      <w:pPr>
        <w:jc w:val="center"/>
        <w:rPr>
          <w:rFonts w:ascii="Times New Roman" w:hAnsi="Times New Roman" w:cs="Times New Roman"/>
          <w:sz w:val="36"/>
          <w:szCs w:val="36"/>
        </w:rPr>
      </w:pPr>
      <w:r>
        <w:rPr>
          <w:rFonts w:ascii="Times New Roman" w:hAnsi="Times New Roman" w:cs="Times New Roman"/>
          <w:sz w:val="36"/>
          <w:szCs w:val="36"/>
        </w:rPr>
        <w:t>PEDAGOGICKÁ FAKULTA</w:t>
      </w:r>
    </w:p>
    <w:p w14:paraId="64D4E2EE" w14:textId="77777777" w:rsidR="00F70DD8" w:rsidRDefault="00F70DD8" w:rsidP="00F70DD8">
      <w:pPr>
        <w:jc w:val="center"/>
        <w:rPr>
          <w:rFonts w:ascii="Times New Roman" w:hAnsi="Times New Roman" w:cs="Times New Roman"/>
          <w:sz w:val="36"/>
          <w:szCs w:val="36"/>
        </w:rPr>
      </w:pPr>
      <w:r>
        <w:rPr>
          <w:rFonts w:ascii="Times New Roman" w:hAnsi="Times New Roman" w:cs="Times New Roman"/>
          <w:sz w:val="36"/>
          <w:szCs w:val="36"/>
        </w:rPr>
        <w:t xml:space="preserve">Ústav </w:t>
      </w:r>
      <w:proofErr w:type="spellStart"/>
      <w:r>
        <w:rPr>
          <w:rFonts w:ascii="Times New Roman" w:hAnsi="Times New Roman" w:cs="Times New Roman"/>
          <w:sz w:val="36"/>
          <w:szCs w:val="36"/>
        </w:rPr>
        <w:t>speciálněpedagogických</w:t>
      </w:r>
      <w:proofErr w:type="spellEnd"/>
      <w:r>
        <w:rPr>
          <w:rFonts w:ascii="Times New Roman" w:hAnsi="Times New Roman" w:cs="Times New Roman"/>
          <w:sz w:val="36"/>
          <w:szCs w:val="36"/>
        </w:rPr>
        <w:t xml:space="preserve"> studií</w:t>
      </w:r>
    </w:p>
    <w:p w14:paraId="5612A2A5" w14:textId="77777777" w:rsidR="00F70DD8" w:rsidRDefault="00F70DD8" w:rsidP="00F70DD8">
      <w:pPr>
        <w:jc w:val="center"/>
        <w:rPr>
          <w:rFonts w:ascii="Times New Roman" w:hAnsi="Times New Roman" w:cs="Times New Roman"/>
        </w:rPr>
      </w:pPr>
    </w:p>
    <w:p w14:paraId="23F67A25" w14:textId="77777777" w:rsidR="00F70DD8" w:rsidRDefault="00F70DD8" w:rsidP="00F70DD8">
      <w:pPr>
        <w:jc w:val="center"/>
        <w:rPr>
          <w:rFonts w:ascii="Times New Roman" w:hAnsi="Times New Roman" w:cs="Times New Roman"/>
        </w:rPr>
      </w:pPr>
    </w:p>
    <w:p w14:paraId="41B8ADFD" w14:textId="77777777" w:rsidR="00F70DD8" w:rsidRDefault="00F70DD8" w:rsidP="00F70DD8">
      <w:pPr>
        <w:jc w:val="center"/>
        <w:rPr>
          <w:rFonts w:ascii="Times New Roman" w:hAnsi="Times New Roman" w:cs="Times New Roman"/>
        </w:rPr>
      </w:pPr>
    </w:p>
    <w:p w14:paraId="64F7A6DD" w14:textId="77777777" w:rsidR="00F70DD8" w:rsidRDefault="00F70DD8" w:rsidP="00F70DD8">
      <w:pPr>
        <w:jc w:val="center"/>
        <w:rPr>
          <w:rFonts w:ascii="Times New Roman" w:hAnsi="Times New Roman" w:cs="Times New Roman"/>
        </w:rPr>
      </w:pPr>
    </w:p>
    <w:p w14:paraId="0BC951F7" w14:textId="77777777" w:rsidR="00F70DD8" w:rsidRDefault="00F70DD8" w:rsidP="00F70DD8">
      <w:pPr>
        <w:jc w:val="center"/>
        <w:rPr>
          <w:rFonts w:ascii="Times New Roman" w:hAnsi="Times New Roman" w:cs="Times New Roman"/>
        </w:rPr>
      </w:pPr>
    </w:p>
    <w:p w14:paraId="455A36DD" w14:textId="77777777" w:rsidR="00F70DD8" w:rsidRDefault="00F70DD8" w:rsidP="00F70DD8">
      <w:pPr>
        <w:jc w:val="center"/>
        <w:rPr>
          <w:rFonts w:ascii="Times New Roman" w:hAnsi="Times New Roman" w:cs="Times New Roman"/>
        </w:rPr>
      </w:pPr>
    </w:p>
    <w:p w14:paraId="30F796BA" w14:textId="77777777" w:rsidR="00F70DD8" w:rsidRDefault="00F70DD8" w:rsidP="00F70DD8">
      <w:pPr>
        <w:jc w:val="center"/>
        <w:rPr>
          <w:rFonts w:ascii="Times New Roman" w:hAnsi="Times New Roman" w:cs="Times New Roman"/>
        </w:rPr>
      </w:pPr>
    </w:p>
    <w:p w14:paraId="255E1A44" w14:textId="77777777" w:rsidR="00F70DD8" w:rsidRDefault="00F70DD8" w:rsidP="00F70DD8">
      <w:pPr>
        <w:jc w:val="center"/>
        <w:rPr>
          <w:rFonts w:ascii="Times New Roman" w:hAnsi="Times New Roman" w:cs="Times New Roman"/>
        </w:rPr>
      </w:pPr>
    </w:p>
    <w:p w14:paraId="26225B20" w14:textId="6058C3A0" w:rsidR="00F70DD8" w:rsidRDefault="00A14830" w:rsidP="00A14830">
      <w:pPr>
        <w:jc w:val="center"/>
        <w:rPr>
          <w:rFonts w:ascii="Times New Roman" w:hAnsi="Times New Roman" w:cs="Times New Roman"/>
          <w:sz w:val="44"/>
          <w:szCs w:val="44"/>
        </w:rPr>
      </w:pPr>
      <w:r>
        <w:rPr>
          <w:rFonts w:ascii="Times New Roman" w:hAnsi="Times New Roman" w:cs="Times New Roman"/>
          <w:sz w:val="44"/>
          <w:szCs w:val="44"/>
        </w:rPr>
        <w:t>BAKALÁŘSKÁ PRÁCE</w:t>
      </w:r>
    </w:p>
    <w:p w14:paraId="4855BB39" w14:textId="77777777" w:rsidR="00A14830" w:rsidRDefault="00A14830" w:rsidP="00A14830">
      <w:pPr>
        <w:jc w:val="center"/>
        <w:rPr>
          <w:rFonts w:ascii="Times New Roman" w:hAnsi="Times New Roman" w:cs="Times New Roman"/>
          <w:sz w:val="44"/>
          <w:szCs w:val="44"/>
        </w:rPr>
      </w:pPr>
    </w:p>
    <w:p w14:paraId="054996E8" w14:textId="77777777" w:rsidR="00A14830" w:rsidRDefault="00A14830" w:rsidP="00A14830">
      <w:pPr>
        <w:jc w:val="center"/>
        <w:rPr>
          <w:rFonts w:ascii="Times New Roman" w:hAnsi="Times New Roman" w:cs="Times New Roman"/>
          <w:sz w:val="40"/>
          <w:szCs w:val="40"/>
        </w:rPr>
      </w:pPr>
      <w:r>
        <w:rPr>
          <w:rFonts w:ascii="Times New Roman" w:hAnsi="Times New Roman" w:cs="Times New Roman"/>
          <w:sz w:val="40"/>
          <w:szCs w:val="40"/>
        </w:rPr>
        <w:t>Komunikace s osobami seniorského věku s demencí u Alzheimerovy nemoci</w:t>
      </w:r>
    </w:p>
    <w:p w14:paraId="40E379C6" w14:textId="597DD83A" w:rsidR="00F70DD8" w:rsidRDefault="00F70DD8" w:rsidP="00F70DD8">
      <w:pPr>
        <w:jc w:val="center"/>
        <w:rPr>
          <w:rFonts w:ascii="Times New Roman" w:hAnsi="Times New Roman" w:cs="Times New Roman"/>
          <w:sz w:val="36"/>
          <w:szCs w:val="36"/>
        </w:rPr>
      </w:pPr>
    </w:p>
    <w:p w14:paraId="4BDCFD84" w14:textId="77777777" w:rsidR="00A14830" w:rsidRDefault="00A14830" w:rsidP="00F70DD8">
      <w:pPr>
        <w:jc w:val="center"/>
        <w:rPr>
          <w:rFonts w:ascii="Times New Roman" w:hAnsi="Times New Roman" w:cs="Times New Roman"/>
        </w:rPr>
      </w:pPr>
    </w:p>
    <w:p w14:paraId="71C387E1" w14:textId="77777777" w:rsidR="00F70DD8" w:rsidRDefault="00F70DD8" w:rsidP="00F70DD8">
      <w:pPr>
        <w:jc w:val="center"/>
        <w:rPr>
          <w:rFonts w:ascii="Times New Roman" w:hAnsi="Times New Roman" w:cs="Times New Roman"/>
        </w:rPr>
      </w:pPr>
    </w:p>
    <w:p w14:paraId="7540B29A" w14:textId="77777777" w:rsidR="00F70DD8" w:rsidRDefault="00F70DD8" w:rsidP="00F70DD8">
      <w:pPr>
        <w:jc w:val="center"/>
        <w:rPr>
          <w:rFonts w:ascii="Times New Roman" w:hAnsi="Times New Roman" w:cs="Times New Roman"/>
        </w:rPr>
      </w:pPr>
    </w:p>
    <w:p w14:paraId="6DA7CD5A" w14:textId="77777777" w:rsidR="00A14830" w:rsidRDefault="00A14830" w:rsidP="00A14830">
      <w:pPr>
        <w:jc w:val="center"/>
        <w:rPr>
          <w:rFonts w:ascii="Times New Roman" w:hAnsi="Times New Roman" w:cs="Times New Roman"/>
          <w:sz w:val="36"/>
          <w:szCs w:val="36"/>
        </w:rPr>
      </w:pPr>
      <w:r>
        <w:rPr>
          <w:rFonts w:ascii="Times New Roman" w:hAnsi="Times New Roman" w:cs="Times New Roman"/>
          <w:sz w:val="36"/>
          <w:szCs w:val="36"/>
        </w:rPr>
        <w:t>Veronika Vlachová</w:t>
      </w:r>
    </w:p>
    <w:p w14:paraId="74753CE0" w14:textId="77777777" w:rsidR="00F70DD8" w:rsidRDefault="00F70DD8" w:rsidP="00F70DD8">
      <w:pPr>
        <w:jc w:val="center"/>
        <w:rPr>
          <w:rFonts w:ascii="Times New Roman" w:hAnsi="Times New Roman" w:cs="Times New Roman"/>
        </w:rPr>
      </w:pPr>
    </w:p>
    <w:p w14:paraId="50AD4FDD" w14:textId="77777777" w:rsidR="00F70DD8" w:rsidRDefault="00F70DD8" w:rsidP="00F70DD8">
      <w:pPr>
        <w:jc w:val="center"/>
        <w:rPr>
          <w:rFonts w:ascii="Times New Roman" w:hAnsi="Times New Roman" w:cs="Times New Roman"/>
        </w:rPr>
      </w:pPr>
    </w:p>
    <w:p w14:paraId="23DDC01B" w14:textId="77777777" w:rsidR="00F70DD8" w:rsidRDefault="00F70DD8" w:rsidP="00F70DD8">
      <w:pPr>
        <w:jc w:val="center"/>
        <w:rPr>
          <w:rFonts w:ascii="Times New Roman" w:hAnsi="Times New Roman" w:cs="Times New Roman"/>
        </w:rPr>
      </w:pPr>
    </w:p>
    <w:p w14:paraId="0D1F9817" w14:textId="77777777" w:rsidR="00F70DD8" w:rsidRDefault="00F70DD8" w:rsidP="00F70DD8">
      <w:pPr>
        <w:jc w:val="center"/>
        <w:rPr>
          <w:rFonts w:ascii="Times New Roman" w:hAnsi="Times New Roman" w:cs="Times New Roman"/>
        </w:rPr>
      </w:pPr>
    </w:p>
    <w:p w14:paraId="101A5A63" w14:textId="77777777" w:rsidR="00F70DD8" w:rsidRDefault="00F70DD8" w:rsidP="00F70DD8">
      <w:pPr>
        <w:jc w:val="center"/>
        <w:rPr>
          <w:rFonts w:ascii="Times New Roman" w:hAnsi="Times New Roman" w:cs="Times New Roman"/>
        </w:rPr>
      </w:pPr>
    </w:p>
    <w:p w14:paraId="6E6DCAD9" w14:textId="77777777" w:rsidR="00A14830" w:rsidRDefault="00A14830" w:rsidP="00F70DD8">
      <w:pPr>
        <w:jc w:val="center"/>
        <w:rPr>
          <w:rFonts w:ascii="Times New Roman" w:hAnsi="Times New Roman" w:cs="Times New Roman"/>
        </w:rPr>
      </w:pPr>
    </w:p>
    <w:p w14:paraId="4DD4E99E" w14:textId="77777777" w:rsidR="00F70DD8" w:rsidRDefault="00F70DD8" w:rsidP="00F70DD8">
      <w:pPr>
        <w:rPr>
          <w:rFonts w:ascii="Times New Roman" w:hAnsi="Times New Roman" w:cs="Times New Roman"/>
          <w:sz w:val="28"/>
          <w:szCs w:val="28"/>
        </w:rPr>
      </w:pPr>
    </w:p>
    <w:p w14:paraId="7C133992" w14:textId="19489395" w:rsidR="00F70DD8" w:rsidRPr="00914337" w:rsidRDefault="00F70DD8" w:rsidP="00A14830">
      <w:pPr>
        <w:rPr>
          <w:rFonts w:ascii="Times New Roman" w:hAnsi="Times New Roman" w:cs="Times New Roman"/>
          <w:sz w:val="28"/>
          <w:szCs w:val="28"/>
        </w:rPr>
      </w:pPr>
      <w:r w:rsidRPr="00914337">
        <w:rPr>
          <w:rFonts w:ascii="Times New Roman" w:hAnsi="Times New Roman" w:cs="Times New Roman"/>
          <w:sz w:val="28"/>
          <w:szCs w:val="28"/>
        </w:rPr>
        <w:t>Olomouc 202</w:t>
      </w:r>
      <w:r w:rsidR="00F461EE">
        <w:rPr>
          <w:rFonts w:ascii="Times New Roman" w:hAnsi="Times New Roman" w:cs="Times New Roman"/>
          <w:sz w:val="28"/>
          <w:szCs w:val="28"/>
        </w:rPr>
        <w:t>3</w:t>
      </w:r>
      <w:r w:rsidRPr="00914337">
        <w:rPr>
          <w:rFonts w:ascii="Times New Roman" w:hAnsi="Times New Roman" w:cs="Times New Roman"/>
          <w:sz w:val="28"/>
          <w:szCs w:val="28"/>
        </w:rPr>
        <w:tab/>
      </w:r>
      <w:r>
        <w:rPr>
          <w:rFonts w:ascii="Times New Roman" w:hAnsi="Times New Roman" w:cs="Times New Roman"/>
          <w:sz w:val="28"/>
          <w:szCs w:val="28"/>
        </w:rPr>
        <w:t xml:space="preserve">                    </w:t>
      </w:r>
      <w:r w:rsidR="00A14830">
        <w:rPr>
          <w:rFonts w:ascii="Times New Roman" w:hAnsi="Times New Roman" w:cs="Times New Roman"/>
          <w:sz w:val="28"/>
          <w:szCs w:val="28"/>
        </w:rPr>
        <w:t xml:space="preserve">          </w:t>
      </w:r>
      <w:r w:rsidRPr="00914337">
        <w:rPr>
          <w:rFonts w:ascii="Times New Roman" w:hAnsi="Times New Roman" w:cs="Times New Roman"/>
          <w:sz w:val="28"/>
          <w:szCs w:val="28"/>
        </w:rPr>
        <w:t xml:space="preserve">vedoucí práce: Mgr. </w:t>
      </w:r>
      <w:r w:rsidR="00326AF2">
        <w:rPr>
          <w:rFonts w:ascii="Times New Roman" w:hAnsi="Times New Roman" w:cs="Times New Roman"/>
          <w:sz w:val="28"/>
          <w:szCs w:val="28"/>
        </w:rPr>
        <w:t>Oldřich Müller</w:t>
      </w:r>
      <w:r w:rsidRPr="00914337">
        <w:rPr>
          <w:rFonts w:ascii="Times New Roman" w:hAnsi="Times New Roman" w:cs="Times New Roman"/>
          <w:sz w:val="28"/>
          <w:szCs w:val="28"/>
        </w:rPr>
        <w:t>, Ph.D.</w:t>
      </w:r>
    </w:p>
    <w:p w14:paraId="08949AD1" w14:textId="77777777" w:rsidR="00F70DD8" w:rsidRDefault="00F70DD8" w:rsidP="00F70DD8">
      <w:pPr>
        <w:spacing w:after="0" w:line="240" w:lineRule="auto"/>
        <w:rPr>
          <w:rFonts w:ascii="Times New Roman" w:hAnsi="Times New Roman" w:cs="Times New Roman"/>
          <w:sz w:val="24"/>
          <w:szCs w:val="24"/>
          <w:lang w:eastAsia="cs-CZ"/>
        </w:rPr>
      </w:pPr>
      <w:r>
        <w:rPr>
          <w:rFonts w:ascii="Times New Roman" w:hAnsi="Times New Roman" w:cs="Times New Roman"/>
          <w:sz w:val="32"/>
          <w:szCs w:val="32"/>
        </w:rPr>
        <w:lastRenderedPageBreak/>
        <w:t xml:space="preserve"> </w:t>
      </w:r>
      <w:r>
        <w:rPr>
          <w:rFonts w:ascii="Times New Roman" w:hAnsi="Times New Roman" w:cs="Times New Roman"/>
          <w:sz w:val="24"/>
          <w:szCs w:val="24"/>
          <w:lang w:eastAsia="cs-CZ"/>
        </w:rPr>
        <w:t xml:space="preserve"> </w:t>
      </w:r>
    </w:p>
    <w:p w14:paraId="4803F24E" w14:textId="77777777" w:rsidR="00F70DD8" w:rsidRDefault="00F70DD8" w:rsidP="00F70DD8">
      <w:pPr>
        <w:rPr>
          <w:rFonts w:ascii="Times New Roman" w:hAnsi="Times New Roman" w:cs="Times New Roman"/>
        </w:rPr>
      </w:pPr>
    </w:p>
    <w:p w14:paraId="5A7384E2" w14:textId="77777777" w:rsidR="00F70DD8" w:rsidRDefault="00F70DD8" w:rsidP="00F70DD8">
      <w:pPr>
        <w:rPr>
          <w:rFonts w:ascii="Times New Roman" w:hAnsi="Times New Roman" w:cs="Times New Roman"/>
        </w:rPr>
      </w:pPr>
    </w:p>
    <w:p w14:paraId="1CBDB72F" w14:textId="77777777" w:rsidR="00F70DD8" w:rsidRDefault="00F70DD8" w:rsidP="00F70DD8">
      <w:pPr>
        <w:rPr>
          <w:rFonts w:ascii="Times New Roman" w:hAnsi="Times New Roman" w:cs="Times New Roman"/>
        </w:rPr>
      </w:pPr>
    </w:p>
    <w:p w14:paraId="35293AD3" w14:textId="77777777" w:rsidR="00F70DD8" w:rsidRDefault="00F70DD8" w:rsidP="00F70DD8">
      <w:pPr>
        <w:rPr>
          <w:rFonts w:ascii="Times New Roman" w:hAnsi="Times New Roman" w:cs="Times New Roman"/>
        </w:rPr>
      </w:pPr>
    </w:p>
    <w:p w14:paraId="09C285B3" w14:textId="77777777" w:rsidR="00F70DD8" w:rsidRDefault="00F70DD8" w:rsidP="00F70DD8">
      <w:pPr>
        <w:rPr>
          <w:rFonts w:ascii="Times New Roman" w:hAnsi="Times New Roman" w:cs="Times New Roman"/>
        </w:rPr>
      </w:pPr>
    </w:p>
    <w:p w14:paraId="068FDDBA" w14:textId="77777777" w:rsidR="00F70DD8" w:rsidRDefault="00F70DD8" w:rsidP="00F70DD8">
      <w:pPr>
        <w:rPr>
          <w:rFonts w:ascii="Times New Roman" w:hAnsi="Times New Roman" w:cs="Times New Roman"/>
        </w:rPr>
      </w:pPr>
    </w:p>
    <w:p w14:paraId="5839D6CD" w14:textId="77777777" w:rsidR="00F70DD8" w:rsidRDefault="00F70DD8" w:rsidP="00F70DD8">
      <w:pPr>
        <w:rPr>
          <w:rFonts w:ascii="Times New Roman" w:hAnsi="Times New Roman" w:cs="Times New Roman"/>
        </w:rPr>
      </w:pPr>
    </w:p>
    <w:p w14:paraId="3DF25316" w14:textId="77777777" w:rsidR="00F70DD8" w:rsidRDefault="00F70DD8" w:rsidP="00F70DD8">
      <w:pPr>
        <w:rPr>
          <w:rFonts w:ascii="Times New Roman" w:hAnsi="Times New Roman" w:cs="Times New Roman"/>
        </w:rPr>
      </w:pPr>
    </w:p>
    <w:p w14:paraId="146A39F4" w14:textId="77777777" w:rsidR="00F70DD8" w:rsidRDefault="00F70DD8" w:rsidP="00F70DD8">
      <w:pPr>
        <w:rPr>
          <w:rFonts w:ascii="Times New Roman" w:hAnsi="Times New Roman" w:cs="Times New Roman"/>
        </w:rPr>
      </w:pPr>
    </w:p>
    <w:p w14:paraId="4A3DF9A4" w14:textId="77777777" w:rsidR="00F70DD8" w:rsidRDefault="00F70DD8" w:rsidP="00F70DD8">
      <w:pPr>
        <w:rPr>
          <w:rFonts w:ascii="Times New Roman" w:hAnsi="Times New Roman" w:cs="Times New Roman"/>
        </w:rPr>
      </w:pPr>
    </w:p>
    <w:p w14:paraId="469EE4AA" w14:textId="77777777" w:rsidR="00F70DD8" w:rsidRDefault="00F70DD8" w:rsidP="00F70DD8">
      <w:pPr>
        <w:rPr>
          <w:rFonts w:ascii="Times New Roman" w:hAnsi="Times New Roman" w:cs="Times New Roman"/>
        </w:rPr>
      </w:pPr>
    </w:p>
    <w:p w14:paraId="58B730A9" w14:textId="77777777" w:rsidR="00F70DD8" w:rsidRDefault="00F70DD8" w:rsidP="00F70DD8">
      <w:pPr>
        <w:rPr>
          <w:rFonts w:ascii="Times New Roman" w:hAnsi="Times New Roman" w:cs="Times New Roman"/>
        </w:rPr>
      </w:pPr>
    </w:p>
    <w:p w14:paraId="06D2BA9C" w14:textId="77777777" w:rsidR="00F70DD8" w:rsidRDefault="00F70DD8" w:rsidP="00F70DD8">
      <w:pPr>
        <w:rPr>
          <w:rFonts w:ascii="Times New Roman" w:hAnsi="Times New Roman" w:cs="Times New Roman"/>
        </w:rPr>
      </w:pPr>
    </w:p>
    <w:p w14:paraId="5D4DA5C6" w14:textId="77777777" w:rsidR="00F70DD8" w:rsidRDefault="00F70DD8" w:rsidP="00F70DD8">
      <w:pPr>
        <w:rPr>
          <w:rFonts w:ascii="Times New Roman" w:hAnsi="Times New Roman" w:cs="Times New Roman"/>
        </w:rPr>
      </w:pPr>
    </w:p>
    <w:p w14:paraId="06DD7221" w14:textId="77777777" w:rsidR="00F70DD8" w:rsidRDefault="00F70DD8" w:rsidP="00F70DD8">
      <w:pPr>
        <w:rPr>
          <w:rFonts w:ascii="Times New Roman" w:hAnsi="Times New Roman" w:cs="Times New Roman"/>
        </w:rPr>
      </w:pPr>
    </w:p>
    <w:p w14:paraId="786FFD41" w14:textId="77777777" w:rsidR="00F70DD8" w:rsidRDefault="00F70DD8" w:rsidP="00F70DD8">
      <w:pPr>
        <w:rPr>
          <w:rFonts w:ascii="Times New Roman" w:hAnsi="Times New Roman" w:cs="Times New Roman"/>
        </w:rPr>
      </w:pPr>
    </w:p>
    <w:p w14:paraId="7B539953" w14:textId="77777777" w:rsidR="00F70DD8" w:rsidRDefault="00F70DD8" w:rsidP="00F70DD8">
      <w:pPr>
        <w:rPr>
          <w:rFonts w:ascii="Times New Roman" w:hAnsi="Times New Roman" w:cs="Times New Roman"/>
        </w:rPr>
      </w:pPr>
    </w:p>
    <w:p w14:paraId="512E08F3" w14:textId="77777777" w:rsidR="00F70DD8" w:rsidRDefault="00F70DD8" w:rsidP="00F70DD8">
      <w:pPr>
        <w:rPr>
          <w:rFonts w:ascii="Times New Roman" w:hAnsi="Times New Roman" w:cs="Times New Roman"/>
        </w:rPr>
      </w:pPr>
    </w:p>
    <w:p w14:paraId="6E1A3F98" w14:textId="77777777" w:rsidR="00F70DD8" w:rsidRDefault="00F70DD8" w:rsidP="00F70DD8">
      <w:pPr>
        <w:rPr>
          <w:rFonts w:ascii="Times New Roman" w:hAnsi="Times New Roman" w:cs="Times New Roman"/>
        </w:rPr>
      </w:pPr>
    </w:p>
    <w:p w14:paraId="0006AAF3" w14:textId="77777777" w:rsidR="00F70DD8" w:rsidRDefault="00F70DD8" w:rsidP="00F70DD8">
      <w:pPr>
        <w:rPr>
          <w:rFonts w:ascii="Times New Roman" w:hAnsi="Times New Roman" w:cs="Times New Roman"/>
        </w:rPr>
      </w:pPr>
    </w:p>
    <w:p w14:paraId="1AD8E227" w14:textId="77777777" w:rsidR="00F70DD8" w:rsidRDefault="00F70DD8" w:rsidP="00F70DD8">
      <w:pPr>
        <w:rPr>
          <w:rFonts w:ascii="Times New Roman" w:hAnsi="Times New Roman" w:cs="Times New Roman"/>
        </w:rPr>
      </w:pPr>
    </w:p>
    <w:p w14:paraId="0D68BCA7" w14:textId="77777777" w:rsidR="00F70DD8" w:rsidRDefault="00F70DD8" w:rsidP="00F70DD8">
      <w:pPr>
        <w:rPr>
          <w:rFonts w:ascii="Times New Roman" w:hAnsi="Times New Roman" w:cs="Times New Roman"/>
        </w:rPr>
      </w:pPr>
    </w:p>
    <w:p w14:paraId="061A028D" w14:textId="77777777" w:rsidR="00F70DD8" w:rsidRDefault="00F70DD8" w:rsidP="00F70DD8">
      <w:pPr>
        <w:rPr>
          <w:rFonts w:ascii="Times New Roman" w:hAnsi="Times New Roman" w:cs="Times New Roman"/>
        </w:rPr>
      </w:pPr>
    </w:p>
    <w:p w14:paraId="2EE09152" w14:textId="77777777" w:rsidR="00F70DD8" w:rsidRDefault="00F70DD8" w:rsidP="00F70DD8">
      <w:pPr>
        <w:rPr>
          <w:rFonts w:ascii="Times New Roman" w:hAnsi="Times New Roman" w:cs="Times New Roman"/>
        </w:rPr>
      </w:pPr>
    </w:p>
    <w:p w14:paraId="2F03CC30" w14:textId="77777777" w:rsidR="00844F13" w:rsidRDefault="00844F13" w:rsidP="00F70DD8">
      <w:pPr>
        <w:rPr>
          <w:rFonts w:ascii="Times New Roman" w:hAnsi="Times New Roman" w:cs="Times New Roman"/>
          <w:b/>
          <w:bCs/>
          <w:sz w:val="24"/>
          <w:szCs w:val="24"/>
        </w:rPr>
      </w:pPr>
    </w:p>
    <w:p w14:paraId="564DE3D4" w14:textId="77777777" w:rsidR="00844F13" w:rsidRDefault="00844F13" w:rsidP="00F70DD8">
      <w:pPr>
        <w:rPr>
          <w:rFonts w:ascii="Times New Roman" w:hAnsi="Times New Roman" w:cs="Times New Roman"/>
          <w:b/>
          <w:bCs/>
          <w:sz w:val="24"/>
          <w:szCs w:val="24"/>
        </w:rPr>
      </w:pPr>
    </w:p>
    <w:p w14:paraId="2503D432" w14:textId="052A0D77" w:rsidR="00F70DD8" w:rsidRPr="00DD2C3F" w:rsidRDefault="00F70DD8" w:rsidP="00F70DD8">
      <w:pPr>
        <w:rPr>
          <w:rFonts w:ascii="Times New Roman" w:hAnsi="Times New Roman" w:cs="Times New Roman"/>
          <w:b/>
          <w:bCs/>
          <w:sz w:val="24"/>
          <w:szCs w:val="24"/>
        </w:rPr>
      </w:pPr>
      <w:r w:rsidRPr="00DD2C3F">
        <w:rPr>
          <w:rFonts w:ascii="Times New Roman" w:hAnsi="Times New Roman" w:cs="Times New Roman"/>
          <w:b/>
          <w:bCs/>
          <w:sz w:val="24"/>
          <w:szCs w:val="24"/>
        </w:rPr>
        <w:t>Prohlášení</w:t>
      </w:r>
    </w:p>
    <w:p w14:paraId="1EF045D4" w14:textId="4B2CAFBE" w:rsidR="00F70DD8" w:rsidRDefault="00F70DD8" w:rsidP="00F70DD8">
      <w:pPr>
        <w:jc w:val="both"/>
        <w:rPr>
          <w:rFonts w:ascii="Times New Roman" w:hAnsi="Times New Roman" w:cs="Times New Roman"/>
          <w:sz w:val="24"/>
          <w:szCs w:val="24"/>
        </w:rPr>
      </w:pPr>
      <w:r>
        <w:rPr>
          <w:rFonts w:ascii="Times New Roman" w:hAnsi="Times New Roman" w:cs="Times New Roman"/>
          <w:sz w:val="24"/>
          <w:szCs w:val="24"/>
        </w:rPr>
        <w:t xml:space="preserve">Prohlašuji, že jsem bakalářskou práci na téma </w:t>
      </w:r>
      <w:r w:rsidRPr="007026F9">
        <w:rPr>
          <w:rFonts w:ascii="Times New Roman" w:hAnsi="Times New Roman" w:cs="Times New Roman"/>
          <w:i/>
          <w:iCs/>
          <w:sz w:val="24"/>
          <w:szCs w:val="24"/>
        </w:rPr>
        <w:t>„</w:t>
      </w:r>
      <w:r w:rsidR="001820EA">
        <w:rPr>
          <w:rFonts w:ascii="Times New Roman" w:hAnsi="Times New Roman" w:cs="Times New Roman"/>
          <w:i/>
          <w:iCs/>
          <w:sz w:val="24"/>
          <w:szCs w:val="24"/>
        </w:rPr>
        <w:t>Komunikace s osobami seniorského věku s demencí u Alzheimerovy nemoci</w:t>
      </w:r>
      <w:r w:rsidRPr="007026F9">
        <w:rPr>
          <w:rFonts w:ascii="Times New Roman" w:hAnsi="Times New Roman" w:cs="Times New Roman"/>
          <w:i/>
          <w:iCs/>
          <w:sz w:val="24"/>
          <w:szCs w:val="24"/>
        </w:rPr>
        <w:t>“</w:t>
      </w:r>
      <w:r>
        <w:rPr>
          <w:rFonts w:ascii="Times New Roman" w:hAnsi="Times New Roman" w:cs="Times New Roman"/>
        </w:rPr>
        <w:t xml:space="preserve"> </w:t>
      </w:r>
      <w:r>
        <w:rPr>
          <w:rFonts w:ascii="Times New Roman" w:hAnsi="Times New Roman" w:cs="Times New Roman"/>
          <w:sz w:val="24"/>
          <w:szCs w:val="24"/>
        </w:rPr>
        <w:t>vypracovala samostatně pouze s použitím pramenů a podkladů uvedených v seznamu citované literatury</w:t>
      </w:r>
      <w:r w:rsidR="00844F13">
        <w:rPr>
          <w:rFonts w:ascii="Times New Roman" w:hAnsi="Times New Roman" w:cs="Times New Roman"/>
          <w:sz w:val="24"/>
          <w:szCs w:val="24"/>
        </w:rPr>
        <w:t>.</w:t>
      </w:r>
    </w:p>
    <w:p w14:paraId="02B38A52" w14:textId="77777777" w:rsidR="00F70DD8" w:rsidRDefault="00F70DD8" w:rsidP="00F70DD8">
      <w:pPr>
        <w:rPr>
          <w:rFonts w:ascii="Times New Roman" w:hAnsi="Times New Roman" w:cs="Times New Roman"/>
          <w:sz w:val="24"/>
          <w:szCs w:val="24"/>
        </w:rPr>
      </w:pPr>
    </w:p>
    <w:p w14:paraId="3CCE1706" w14:textId="287B29C6" w:rsidR="00F70DD8" w:rsidRDefault="00F70DD8" w:rsidP="00F70DD8">
      <w:pPr>
        <w:rPr>
          <w:rFonts w:ascii="Times New Roman" w:hAnsi="Times New Roman" w:cs="Times New Roman"/>
          <w:sz w:val="24"/>
          <w:szCs w:val="24"/>
        </w:rPr>
      </w:pPr>
      <w:r>
        <w:rPr>
          <w:rFonts w:ascii="Times New Roman" w:hAnsi="Times New Roman" w:cs="Times New Roman"/>
          <w:sz w:val="24"/>
          <w:szCs w:val="24"/>
        </w:rPr>
        <w:t xml:space="preserve">V Olomouci dne </w:t>
      </w:r>
      <w:r w:rsidR="001820EA">
        <w:rPr>
          <w:rFonts w:ascii="Times New Roman" w:hAnsi="Times New Roman" w:cs="Times New Roman"/>
          <w:sz w:val="24"/>
          <w:szCs w:val="24"/>
        </w:rPr>
        <w:t>2. 12. 2023</w:t>
      </w:r>
      <w:r>
        <w:rPr>
          <w:rFonts w:ascii="Times New Roman" w:hAnsi="Times New Roman" w:cs="Times New Roman"/>
          <w:sz w:val="24"/>
          <w:szCs w:val="24"/>
        </w:rPr>
        <w:t xml:space="preserve">                                                               </w:t>
      </w:r>
      <w:r w:rsidR="001820EA">
        <w:rPr>
          <w:rFonts w:ascii="Times New Roman" w:hAnsi="Times New Roman" w:cs="Times New Roman"/>
          <w:sz w:val="24"/>
          <w:szCs w:val="24"/>
        </w:rPr>
        <w:t xml:space="preserve">           </w:t>
      </w:r>
      <w:r w:rsidR="001820EA" w:rsidRPr="007026F9">
        <w:rPr>
          <w:rFonts w:ascii="Times New Roman" w:hAnsi="Times New Roman" w:cs="Times New Roman"/>
          <w:sz w:val="24"/>
          <w:szCs w:val="24"/>
        </w:rPr>
        <w:t>Veronika Vlachová</w:t>
      </w:r>
    </w:p>
    <w:p w14:paraId="2730AA2B" w14:textId="77777777" w:rsidR="00844F13" w:rsidRDefault="00844F13" w:rsidP="00F70DD8">
      <w:pPr>
        <w:rPr>
          <w:rFonts w:ascii="Times New Roman" w:hAnsi="Times New Roman" w:cs="Times New Roman"/>
          <w:sz w:val="24"/>
          <w:szCs w:val="24"/>
        </w:rPr>
      </w:pPr>
    </w:p>
    <w:p w14:paraId="567BBF3A" w14:textId="77777777" w:rsidR="00844F13" w:rsidRDefault="00844F13" w:rsidP="00F70DD8">
      <w:pPr>
        <w:rPr>
          <w:rFonts w:ascii="Times New Roman" w:hAnsi="Times New Roman" w:cs="Times New Roman"/>
          <w:sz w:val="24"/>
          <w:szCs w:val="24"/>
        </w:rPr>
      </w:pPr>
    </w:p>
    <w:p w14:paraId="6CC6E5FB" w14:textId="77777777" w:rsidR="00844F13" w:rsidRDefault="00844F13" w:rsidP="00F70DD8">
      <w:pPr>
        <w:rPr>
          <w:rFonts w:ascii="Times New Roman" w:hAnsi="Times New Roman" w:cs="Times New Roman"/>
          <w:sz w:val="24"/>
          <w:szCs w:val="24"/>
        </w:rPr>
      </w:pPr>
    </w:p>
    <w:p w14:paraId="18249371" w14:textId="77777777" w:rsidR="00844F13" w:rsidRDefault="00844F13" w:rsidP="00F70DD8">
      <w:pPr>
        <w:rPr>
          <w:rFonts w:ascii="Times New Roman" w:hAnsi="Times New Roman" w:cs="Times New Roman"/>
          <w:sz w:val="24"/>
          <w:szCs w:val="24"/>
        </w:rPr>
      </w:pPr>
    </w:p>
    <w:p w14:paraId="7E6E635B" w14:textId="77777777" w:rsidR="00844F13" w:rsidRDefault="00844F13" w:rsidP="00F70DD8">
      <w:pPr>
        <w:rPr>
          <w:rFonts w:ascii="Times New Roman" w:hAnsi="Times New Roman" w:cs="Times New Roman"/>
          <w:sz w:val="24"/>
          <w:szCs w:val="24"/>
        </w:rPr>
      </w:pPr>
    </w:p>
    <w:p w14:paraId="0917A9BF" w14:textId="77777777" w:rsidR="00844F13" w:rsidRDefault="00844F13" w:rsidP="00F70DD8">
      <w:pPr>
        <w:rPr>
          <w:rFonts w:ascii="Times New Roman" w:hAnsi="Times New Roman" w:cs="Times New Roman"/>
          <w:sz w:val="24"/>
          <w:szCs w:val="24"/>
        </w:rPr>
      </w:pPr>
    </w:p>
    <w:p w14:paraId="5044CD78" w14:textId="77777777" w:rsidR="00844F13" w:rsidRDefault="00844F13" w:rsidP="00F70DD8">
      <w:pPr>
        <w:rPr>
          <w:rFonts w:ascii="Times New Roman" w:hAnsi="Times New Roman" w:cs="Times New Roman"/>
          <w:sz w:val="24"/>
          <w:szCs w:val="24"/>
        </w:rPr>
      </w:pPr>
    </w:p>
    <w:p w14:paraId="502CA8E3" w14:textId="77777777" w:rsidR="00844F13" w:rsidRDefault="00844F13" w:rsidP="00F70DD8">
      <w:pPr>
        <w:rPr>
          <w:rFonts w:ascii="Times New Roman" w:hAnsi="Times New Roman" w:cs="Times New Roman"/>
          <w:sz w:val="24"/>
          <w:szCs w:val="24"/>
        </w:rPr>
      </w:pPr>
    </w:p>
    <w:p w14:paraId="35FF6F6B" w14:textId="77777777" w:rsidR="00844F13" w:rsidRDefault="00844F13" w:rsidP="00F70DD8">
      <w:pPr>
        <w:rPr>
          <w:rFonts w:ascii="Times New Roman" w:hAnsi="Times New Roman" w:cs="Times New Roman"/>
          <w:sz w:val="24"/>
          <w:szCs w:val="24"/>
        </w:rPr>
      </w:pPr>
    </w:p>
    <w:p w14:paraId="093A9E39" w14:textId="77777777" w:rsidR="00844F13" w:rsidRDefault="00844F13" w:rsidP="00F70DD8">
      <w:pPr>
        <w:rPr>
          <w:rFonts w:ascii="Times New Roman" w:hAnsi="Times New Roman" w:cs="Times New Roman"/>
          <w:sz w:val="24"/>
          <w:szCs w:val="24"/>
        </w:rPr>
      </w:pPr>
    </w:p>
    <w:p w14:paraId="038B4FA5" w14:textId="77777777" w:rsidR="00844F13" w:rsidRDefault="00844F13" w:rsidP="00F70DD8">
      <w:pPr>
        <w:rPr>
          <w:rFonts w:ascii="Times New Roman" w:hAnsi="Times New Roman" w:cs="Times New Roman"/>
          <w:sz w:val="24"/>
          <w:szCs w:val="24"/>
        </w:rPr>
      </w:pPr>
    </w:p>
    <w:p w14:paraId="15A65C6E" w14:textId="77777777" w:rsidR="00844F13" w:rsidRDefault="00844F13" w:rsidP="00F70DD8">
      <w:pPr>
        <w:rPr>
          <w:rFonts w:ascii="Times New Roman" w:hAnsi="Times New Roman" w:cs="Times New Roman"/>
          <w:sz w:val="24"/>
          <w:szCs w:val="24"/>
        </w:rPr>
      </w:pPr>
    </w:p>
    <w:p w14:paraId="3FFF6091" w14:textId="77777777" w:rsidR="00844F13" w:rsidRDefault="00844F13" w:rsidP="00F70DD8">
      <w:pPr>
        <w:rPr>
          <w:rFonts w:ascii="Times New Roman" w:hAnsi="Times New Roman" w:cs="Times New Roman"/>
          <w:sz w:val="24"/>
          <w:szCs w:val="24"/>
        </w:rPr>
      </w:pPr>
    </w:p>
    <w:p w14:paraId="00391294" w14:textId="77777777" w:rsidR="00844F13" w:rsidRDefault="00844F13" w:rsidP="00F70DD8">
      <w:pPr>
        <w:rPr>
          <w:rFonts w:ascii="Times New Roman" w:hAnsi="Times New Roman" w:cs="Times New Roman"/>
          <w:sz w:val="24"/>
          <w:szCs w:val="24"/>
        </w:rPr>
      </w:pPr>
    </w:p>
    <w:p w14:paraId="637FE154" w14:textId="77777777" w:rsidR="00844F13" w:rsidRDefault="00844F13" w:rsidP="00F70DD8">
      <w:pPr>
        <w:rPr>
          <w:rFonts w:ascii="Times New Roman" w:hAnsi="Times New Roman" w:cs="Times New Roman"/>
          <w:sz w:val="24"/>
          <w:szCs w:val="24"/>
        </w:rPr>
      </w:pPr>
    </w:p>
    <w:p w14:paraId="268A5389" w14:textId="77777777" w:rsidR="00844F13" w:rsidRDefault="00844F13" w:rsidP="00F70DD8">
      <w:pPr>
        <w:rPr>
          <w:rFonts w:ascii="Times New Roman" w:hAnsi="Times New Roman" w:cs="Times New Roman"/>
          <w:sz w:val="24"/>
          <w:szCs w:val="24"/>
        </w:rPr>
      </w:pPr>
    </w:p>
    <w:p w14:paraId="378731A0" w14:textId="77777777" w:rsidR="00844F13" w:rsidRDefault="00844F13" w:rsidP="00F70DD8">
      <w:pPr>
        <w:rPr>
          <w:rFonts w:ascii="Times New Roman" w:hAnsi="Times New Roman" w:cs="Times New Roman"/>
          <w:sz w:val="24"/>
          <w:szCs w:val="24"/>
        </w:rPr>
      </w:pPr>
    </w:p>
    <w:p w14:paraId="62546226" w14:textId="77777777" w:rsidR="00844F13" w:rsidRDefault="00844F13" w:rsidP="00F70DD8">
      <w:pPr>
        <w:rPr>
          <w:rFonts w:ascii="Times New Roman" w:hAnsi="Times New Roman" w:cs="Times New Roman"/>
          <w:sz w:val="24"/>
          <w:szCs w:val="24"/>
        </w:rPr>
      </w:pPr>
    </w:p>
    <w:p w14:paraId="5104F244" w14:textId="77777777" w:rsidR="00844F13" w:rsidRDefault="00844F13" w:rsidP="00F70DD8">
      <w:pPr>
        <w:rPr>
          <w:rFonts w:ascii="Times New Roman" w:hAnsi="Times New Roman" w:cs="Times New Roman"/>
          <w:sz w:val="24"/>
          <w:szCs w:val="24"/>
        </w:rPr>
      </w:pPr>
    </w:p>
    <w:p w14:paraId="31CCF00C" w14:textId="77777777" w:rsidR="00844F13" w:rsidRDefault="00844F13" w:rsidP="00F70DD8">
      <w:pPr>
        <w:rPr>
          <w:rFonts w:ascii="Times New Roman" w:hAnsi="Times New Roman" w:cs="Times New Roman"/>
          <w:sz w:val="24"/>
          <w:szCs w:val="24"/>
        </w:rPr>
      </w:pPr>
    </w:p>
    <w:p w14:paraId="0F0CE347" w14:textId="77777777" w:rsidR="00844F13" w:rsidRDefault="00844F13" w:rsidP="00F70DD8">
      <w:pPr>
        <w:rPr>
          <w:rFonts w:ascii="Times New Roman" w:hAnsi="Times New Roman" w:cs="Times New Roman"/>
          <w:sz w:val="24"/>
          <w:szCs w:val="24"/>
        </w:rPr>
      </w:pPr>
    </w:p>
    <w:p w14:paraId="1BB538CB" w14:textId="77777777" w:rsidR="00844F13" w:rsidRDefault="00844F13" w:rsidP="00F70DD8">
      <w:pPr>
        <w:rPr>
          <w:rFonts w:ascii="Times New Roman" w:hAnsi="Times New Roman" w:cs="Times New Roman"/>
          <w:sz w:val="24"/>
          <w:szCs w:val="24"/>
        </w:rPr>
      </w:pPr>
    </w:p>
    <w:p w14:paraId="343F9447" w14:textId="77777777" w:rsidR="00844F13" w:rsidRDefault="00844F13" w:rsidP="00F70DD8">
      <w:pPr>
        <w:rPr>
          <w:rFonts w:ascii="Times New Roman" w:hAnsi="Times New Roman" w:cs="Times New Roman"/>
          <w:sz w:val="24"/>
          <w:szCs w:val="24"/>
        </w:rPr>
      </w:pPr>
    </w:p>
    <w:p w14:paraId="4E069C94" w14:textId="77777777" w:rsidR="00844F13" w:rsidRDefault="00844F13" w:rsidP="00F70DD8">
      <w:pPr>
        <w:rPr>
          <w:rFonts w:ascii="Times New Roman" w:hAnsi="Times New Roman" w:cs="Times New Roman"/>
          <w:sz w:val="24"/>
          <w:szCs w:val="24"/>
        </w:rPr>
      </w:pPr>
    </w:p>
    <w:p w14:paraId="34BC7688" w14:textId="77777777" w:rsidR="00844F13" w:rsidRDefault="00844F13" w:rsidP="00F70DD8">
      <w:pPr>
        <w:rPr>
          <w:rFonts w:ascii="Times New Roman" w:hAnsi="Times New Roman" w:cs="Times New Roman"/>
          <w:sz w:val="24"/>
          <w:szCs w:val="24"/>
        </w:rPr>
      </w:pPr>
    </w:p>
    <w:p w14:paraId="765281F9" w14:textId="77777777" w:rsidR="00844F13" w:rsidRDefault="00844F13" w:rsidP="00F70DD8">
      <w:pPr>
        <w:rPr>
          <w:rFonts w:ascii="Times New Roman" w:hAnsi="Times New Roman" w:cs="Times New Roman"/>
          <w:sz w:val="24"/>
          <w:szCs w:val="24"/>
        </w:rPr>
      </w:pPr>
    </w:p>
    <w:p w14:paraId="04992F67" w14:textId="77777777" w:rsidR="00844F13" w:rsidRDefault="00844F13" w:rsidP="00F70DD8">
      <w:pPr>
        <w:rPr>
          <w:rFonts w:ascii="Times New Roman" w:hAnsi="Times New Roman" w:cs="Times New Roman"/>
          <w:sz w:val="24"/>
          <w:szCs w:val="24"/>
        </w:rPr>
      </w:pPr>
    </w:p>
    <w:p w14:paraId="65FC48E8" w14:textId="77777777" w:rsidR="00844F13" w:rsidRDefault="00844F13" w:rsidP="00F70DD8">
      <w:pPr>
        <w:rPr>
          <w:rFonts w:ascii="Times New Roman" w:hAnsi="Times New Roman" w:cs="Times New Roman"/>
          <w:sz w:val="24"/>
          <w:szCs w:val="24"/>
        </w:rPr>
      </w:pPr>
    </w:p>
    <w:p w14:paraId="780ACDC7" w14:textId="77777777" w:rsidR="00844F13" w:rsidRDefault="00844F13" w:rsidP="00F70DD8">
      <w:pPr>
        <w:rPr>
          <w:rFonts w:ascii="Times New Roman" w:hAnsi="Times New Roman" w:cs="Times New Roman"/>
          <w:b/>
          <w:bCs/>
          <w:sz w:val="24"/>
          <w:szCs w:val="24"/>
        </w:rPr>
      </w:pPr>
      <w:r w:rsidRPr="00844F13">
        <w:rPr>
          <w:rFonts w:ascii="Times New Roman" w:hAnsi="Times New Roman" w:cs="Times New Roman"/>
          <w:b/>
          <w:bCs/>
          <w:sz w:val="24"/>
          <w:szCs w:val="24"/>
        </w:rPr>
        <w:t>Poděkování</w:t>
      </w:r>
      <w:r w:rsidR="00F70DD8" w:rsidRPr="00844F13">
        <w:rPr>
          <w:rFonts w:ascii="Times New Roman" w:hAnsi="Times New Roman" w:cs="Times New Roman"/>
          <w:b/>
          <w:bCs/>
          <w:sz w:val="24"/>
          <w:szCs w:val="24"/>
        </w:rPr>
        <w:t xml:space="preserve"> </w:t>
      </w:r>
    </w:p>
    <w:p w14:paraId="4956139A" w14:textId="0059126B" w:rsidR="00F70DD8" w:rsidRPr="00844F13" w:rsidRDefault="00844F13" w:rsidP="00844F13">
      <w:pPr>
        <w:jc w:val="both"/>
        <w:rPr>
          <w:rFonts w:ascii="Times New Roman" w:hAnsi="Times New Roman" w:cs="Times New Roman"/>
          <w:sz w:val="24"/>
          <w:szCs w:val="24"/>
        </w:rPr>
        <w:sectPr w:rsidR="00F70DD8" w:rsidRPr="00844F13" w:rsidSect="00EE0081">
          <w:footerReference w:type="default" r:id="rId8"/>
          <w:pgSz w:w="11906" w:h="16838" w:code="9"/>
          <w:pgMar w:top="1418" w:right="1418" w:bottom="1418" w:left="1418" w:header="709" w:footer="709" w:gutter="0"/>
          <w:pgNumType w:start="1"/>
          <w:cols w:space="708"/>
          <w:docGrid w:linePitch="360"/>
        </w:sectPr>
      </w:pPr>
      <w:r>
        <w:rPr>
          <w:rFonts w:ascii="Times New Roman" w:hAnsi="Times New Roman" w:cs="Times New Roman"/>
          <w:sz w:val="24"/>
          <w:szCs w:val="24"/>
        </w:rPr>
        <w:t>Děkuji Mgr. Oldřichu Müllerovi, Ph.D.</w:t>
      </w:r>
      <w:r w:rsidR="00F70DD8" w:rsidRPr="00844F13">
        <w:rPr>
          <w:rFonts w:ascii="Times New Roman" w:hAnsi="Times New Roman" w:cs="Times New Roman"/>
          <w:b/>
          <w:bCs/>
          <w:sz w:val="24"/>
          <w:szCs w:val="24"/>
        </w:rPr>
        <w:t xml:space="preserve"> </w:t>
      </w:r>
      <w:r w:rsidRPr="00844F13">
        <w:rPr>
          <w:rFonts w:ascii="Times New Roman" w:hAnsi="Times New Roman" w:cs="Times New Roman"/>
          <w:sz w:val="24"/>
          <w:szCs w:val="24"/>
        </w:rPr>
        <w:t>za odborné vedení</w:t>
      </w:r>
      <w:r>
        <w:rPr>
          <w:rFonts w:ascii="Times New Roman" w:hAnsi="Times New Roman" w:cs="Times New Roman"/>
          <w:sz w:val="24"/>
          <w:szCs w:val="24"/>
        </w:rPr>
        <w:t xml:space="preserve"> bakalářské práce, vstřícný přístup a laskavost. Také děkuji všem blízkým za podporu a trpělivost.</w:t>
      </w:r>
      <w:r w:rsidR="00F70DD8" w:rsidRPr="00844F13">
        <w:rPr>
          <w:rFonts w:ascii="Times New Roman" w:hAnsi="Times New Roman" w:cs="Times New Roman"/>
          <w:sz w:val="24"/>
          <w:szCs w:val="24"/>
        </w:rPr>
        <w:t xml:space="preserve">                                                                                   </w:t>
      </w:r>
    </w:p>
    <w:p w14:paraId="063AE44C" w14:textId="77777777" w:rsidR="00F70DD8" w:rsidRPr="00DB4CE3" w:rsidRDefault="00F70DD8" w:rsidP="00F70DD8">
      <w:pPr>
        <w:rPr>
          <w:rFonts w:ascii="Times New Roman" w:hAnsi="Times New Roman" w:cs="Times New Roman"/>
          <w:b/>
          <w:bCs/>
          <w:sz w:val="32"/>
          <w:szCs w:val="32"/>
        </w:rPr>
      </w:pPr>
      <w:bookmarkStart w:id="0" w:name="_Toc38544457"/>
      <w:bookmarkStart w:id="1" w:name="_Toc44355894"/>
      <w:r w:rsidRPr="00DB4CE3">
        <w:rPr>
          <w:rFonts w:ascii="Times New Roman" w:hAnsi="Times New Roman" w:cs="Times New Roman"/>
          <w:b/>
          <w:bCs/>
          <w:sz w:val="32"/>
          <w:szCs w:val="32"/>
        </w:rPr>
        <w:lastRenderedPageBreak/>
        <w:t>ANOTACE</w:t>
      </w:r>
      <w:bookmarkEnd w:id="0"/>
      <w:bookmarkEnd w:id="1"/>
    </w:p>
    <w:p w14:paraId="1C54F9EC" w14:textId="77777777" w:rsidR="00F70DD8" w:rsidRDefault="00F70DD8" w:rsidP="00F70DD8"/>
    <w:tbl>
      <w:tblPr>
        <w:tblStyle w:val="Mkatabulky"/>
        <w:tblW w:w="0" w:type="auto"/>
        <w:tblInd w:w="0" w:type="dxa"/>
        <w:tblLook w:val="01E0" w:firstRow="1" w:lastRow="1" w:firstColumn="1" w:lastColumn="1" w:noHBand="0" w:noVBand="0"/>
      </w:tblPr>
      <w:tblGrid>
        <w:gridCol w:w="2943"/>
        <w:gridCol w:w="6269"/>
      </w:tblGrid>
      <w:tr w:rsidR="00F70DD8" w14:paraId="13A70B2F" w14:textId="77777777" w:rsidTr="00A14830">
        <w:trPr>
          <w:trHeight w:val="249"/>
        </w:trPr>
        <w:tc>
          <w:tcPr>
            <w:tcW w:w="2943" w:type="dxa"/>
            <w:tcBorders>
              <w:top w:val="double" w:sz="4" w:space="0" w:color="auto"/>
              <w:left w:val="double" w:sz="4" w:space="0" w:color="auto"/>
              <w:bottom w:val="single" w:sz="4" w:space="0" w:color="auto"/>
              <w:right w:val="single" w:sz="2" w:space="0" w:color="auto"/>
            </w:tcBorders>
            <w:hideMark/>
          </w:tcPr>
          <w:p w14:paraId="0304A310" w14:textId="77777777" w:rsidR="00F70DD8" w:rsidRDefault="00F70DD8" w:rsidP="00D51D0D">
            <w:pPr>
              <w:spacing w:line="240" w:lineRule="auto"/>
              <w:rPr>
                <w:b/>
                <w:lang w:eastAsia="cs-CZ"/>
              </w:rPr>
            </w:pPr>
            <w:r>
              <w:rPr>
                <w:b/>
                <w:lang w:eastAsia="cs-CZ"/>
              </w:rPr>
              <w:t>Jméno a příjmení:</w:t>
            </w:r>
          </w:p>
        </w:tc>
        <w:tc>
          <w:tcPr>
            <w:tcW w:w="6269" w:type="dxa"/>
            <w:tcBorders>
              <w:top w:val="double" w:sz="4" w:space="0" w:color="auto"/>
              <w:left w:val="single" w:sz="2" w:space="0" w:color="auto"/>
              <w:bottom w:val="single" w:sz="4" w:space="0" w:color="auto"/>
              <w:right w:val="double" w:sz="4" w:space="0" w:color="auto"/>
            </w:tcBorders>
          </w:tcPr>
          <w:p w14:paraId="63F0457F" w14:textId="77777777" w:rsidR="00F70DD8" w:rsidRDefault="00F70DD8" w:rsidP="00D51D0D">
            <w:pPr>
              <w:spacing w:line="240" w:lineRule="auto"/>
              <w:rPr>
                <w:lang w:eastAsia="cs-CZ"/>
              </w:rPr>
            </w:pPr>
            <w:r>
              <w:rPr>
                <w:lang w:eastAsia="cs-CZ"/>
              </w:rPr>
              <w:t>Veronika Vlachová</w:t>
            </w:r>
          </w:p>
        </w:tc>
      </w:tr>
      <w:tr w:rsidR="00F70DD8" w14:paraId="0A0B786A" w14:textId="77777777" w:rsidTr="00A14830">
        <w:trPr>
          <w:trHeight w:val="273"/>
        </w:trPr>
        <w:tc>
          <w:tcPr>
            <w:tcW w:w="2943" w:type="dxa"/>
            <w:tcBorders>
              <w:top w:val="single" w:sz="2" w:space="0" w:color="auto"/>
              <w:left w:val="double" w:sz="4" w:space="0" w:color="auto"/>
              <w:bottom w:val="single" w:sz="4" w:space="0" w:color="auto"/>
              <w:right w:val="single" w:sz="2" w:space="0" w:color="auto"/>
            </w:tcBorders>
            <w:hideMark/>
          </w:tcPr>
          <w:p w14:paraId="0A64BFBA" w14:textId="77777777" w:rsidR="00F70DD8" w:rsidRDefault="00F70DD8" w:rsidP="00D51D0D">
            <w:pPr>
              <w:spacing w:line="240" w:lineRule="auto"/>
              <w:rPr>
                <w:b/>
                <w:lang w:eastAsia="cs-CZ"/>
              </w:rPr>
            </w:pPr>
            <w:r>
              <w:rPr>
                <w:b/>
                <w:lang w:eastAsia="cs-CZ"/>
              </w:rPr>
              <w:t>Katedra:</w:t>
            </w:r>
          </w:p>
        </w:tc>
        <w:tc>
          <w:tcPr>
            <w:tcW w:w="6269" w:type="dxa"/>
            <w:tcBorders>
              <w:top w:val="single" w:sz="2" w:space="0" w:color="auto"/>
              <w:left w:val="single" w:sz="2" w:space="0" w:color="auto"/>
              <w:bottom w:val="single" w:sz="4" w:space="0" w:color="auto"/>
              <w:right w:val="double" w:sz="4" w:space="0" w:color="auto"/>
            </w:tcBorders>
          </w:tcPr>
          <w:p w14:paraId="561BF825" w14:textId="77777777" w:rsidR="00F70DD8" w:rsidRDefault="00F70DD8" w:rsidP="00D51D0D">
            <w:pPr>
              <w:spacing w:line="240" w:lineRule="auto"/>
              <w:rPr>
                <w:lang w:eastAsia="cs-CZ"/>
              </w:rPr>
            </w:pPr>
            <w:r>
              <w:rPr>
                <w:lang w:eastAsia="cs-CZ"/>
              </w:rPr>
              <w:t xml:space="preserve">Ústav </w:t>
            </w:r>
            <w:proofErr w:type="spellStart"/>
            <w:r>
              <w:rPr>
                <w:lang w:eastAsia="cs-CZ"/>
              </w:rPr>
              <w:t>speciálněpedagogických</w:t>
            </w:r>
            <w:proofErr w:type="spellEnd"/>
            <w:r>
              <w:rPr>
                <w:lang w:eastAsia="cs-CZ"/>
              </w:rPr>
              <w:t xml:space="preserve"> studií</w:t>
            </w:r>
          </w:p>
        </w:tc>
      </w:tr>
      <w:tr w:rsidR="00F70DD8" w14:paraId="4E3E90D3" w14:textId="77777777" w:rsidTr="00A14830">
        <w:trPr>
          <w:trHeight w:val="278"/>
        </w:trPr>
        <w:tc>
          <w:tcPr>
            <w:tcW w:w="2943" w:type="dxa"/>
            <w:tcBorders>
              <w:top w:val="single" w:sz="2" w:space="0" w:color="auto"/>
              <w:left w:val="double" w:sz="4" w:space="0" w:color="auto"/>
              <w:bottom w:val="single" w:sz="4" w:space="0" w:color="auto"/>
              <w:right w:val="single" w:sz="2" w:space="0" w:color="auto"/>
            </w:tcBorders>
            <w:hideMark/>
          </w:tcPr>
          <w:p w14:paraId="75172D3B" w14:textId="77777777" w:rsidR="00F70DD8" w:rsidRDefault="00F70DD8" w:rsidP="00D51D0D">
            <w:pPr>
              <w:spacing w:line="240" w:lineRule="auto"/>
              <w:rPr>
                <w:b/>
                <w:lang w:eastAsia="cs-CZ"/>
              </w:rPr>
            </w:pPr>
            <w:r>
              <w:rPr>
                <w:b/>
                <w:lang w:eastAsia="cs-CZ"/>
              </w:rPr>
              <w:t>Vedoucí práce:</w:t>
            </w:r>
          </w:p>
        </w:tc>
        <w:tc>
          <w:tcPr>
            <w:tcW w:w="6269" w:type="dxa"/>
            <w:tcBorders>
              <w:top w:val="single" w:sz="2" w:space="0" w:color="auto"/>
              <w:left w:val="single" w:sz="2" w:space="0" w:color="auto"/>
              <w:bottom w:val="single" w:sz="4" w:space="0" w:color="auto"/>
              <w:right w:val="double" w:sz="4" w:space="0" w:color="auto"/>
            </w:tcBorders>
          </w:tcPr>
          <w:p w14:paraId="152F2F84" w14:textId="5EABFD49" w:rsidR="00F70DD8" w:rsidRDefault="00F70DD8" w:rsidP="00D51D0D">
            <w:pPr>
              <w:spacing w:line="240" w:lineRule="auto"/>
              <w:rPr>
                <w:lang w:eastAsia="cs-CZ"/>
              </w:rPr>
            </w:pPr>
            <w:r>
              <w:rPr>
                <w:lang w:eastAsia="cs-CZ"/>
              </w:rPr>
              <w:t xml:space="preserve">Mgr. </w:t>
            </w:r>
            <w:r w:rsidR="001820EA">
              <w:rPr>
                <w:lang w:eastAsia="cs-CZ"/>
              </w:rPr>
              <w:t xml:space="preserve">Oldřich Müller, </w:t>
            </w:r>
            <w:r>
              <w:rPr>
                <w:lang w:eastAsia="cs-CZ"/>
              </w:rPr>
              <w:t>Ph.D.</w:t>
            </w:r>
          </w:p>
        </w:tc>
      </w:tr>
      <w:tr w:rsidR="00F70DD8" w14:paraId="32DFFA3D" w14:textId="77777777" w:rsidTr="00A14830">
        <w:trPr>
          <w:trHeight w:val="268"/>
        </w:trPr>
        <w:tc>
          <w:tcPr>
            <w:tcW w:w="2943" w:type="dxa"/>
            <w:tcBorders>
              <w:top w:val="single" w:sz="4" w:space="0" w:color="auto"/>
              <w:left w:val="double" w:sz="4" w:space="0" w:color="auto"/>
              <w:bottom w:val="double" w:sz="4" w:space="0" w:color="auto"/>
              <w:right w:val="single" w:sz="2" w:space="0" w:color="auto"/>
            </w:tcBorders>
            <w:hideMark/>
          </w:tcPr>
          <w:p w14:paraId="5146DF7E" w14:textId="77777777" w:rsidR="00F70DD8" w:rsidRDefault="00F70DD8" w:rsidP="00D51D0D">
            <w:pPr>
              <w:spacing w:line="240" w:lineRule="auto"/>
              <w:rPr>
                <w:b/>
                <w:lang w:eastAsia="cs-CZ"/>
              </w:rPr>
            </w:pPr>
            <w:r>
              <w:rPr>
                <w:b/>
                <w:lang w:eastAsia="cs-CZ"/>
              </w:rPr>
              <w:t>Rok obhajoby:</w:t>
            </w:r>
          </w:p>
        </w:tc>
        <w:tc>
          <w:tcPr>
            <w:tcW w:w="6269" w:type="dxa"/>
            <w:tcBorders>
              <w:top w:val="single" w:sz="2" w:space="0" w:color="auto"/>
              <w:left w:val="single" w:sz="2" w:space="0" w:color="auto"/>
              <w:bottom w:val="single" w:sz="4" w:space="0" w:color="auto"/>
              <w:right w:val="double" w:sz="4" w:space="0" w:color="auto"/>
            </w:tcBorders>
          </w:tcPr>
          <w:p w14:paraId="26F8D3BE" w14:textId="3170C24B" w:rsidR="00F70DD8" w:rsidRDefault="00F70DD8" w:rsidP="00D51D0D">
            <w:pPr>
              <w:spacing w:line="240" w:lineRule="auto"/>
              <w:rPr>
                <w:lang w:eastAsia="cs-CZ"/>
              </w:rPr>
            </w:pPr>
            <w:r>
              <w:rPr>
                <w:lang w:eastAsia="cs-CZ"/>
              </w:rPr>
              <w:t>202</w:t>
            </w:r>
            <w:r w:rsidR="001820EA">
              <w:rPr>
                <w:lang w:eastAsia="cs-CZ"/>
              </w:rPr>
              <w:t>4</w:t>
            </w:r>
          </w:p>
        </w:tc>
      </w:tr>
      <w:tr w:rsidR="00F70DD8" w14:paraId="2D6655EF" w14:textId="77777777" w:rsidTr="00D51D0D">
        <w:tc>
          <w:tcPr>
            <w:tcW w:w="2943" w:type="dxa"/>
            <w:tcBorders>
              <w:top w:val="double" w:sz="4" w:space="0" w:color="auto"/>
              <w:left w:val="nil"/>
              <w:bottom w:val="double" w:sz="4" w:space="0" w:color="auto"/>
              <w:right w:val="nil"/>
            </w:tcBorders>
          </w:tcPr>
          <w:p w14:paraId="558FC44F" w14:textId="77777777" w:rsidR="00F70DD8" w:rsidRDefault="00F70DD8" w:rsidP="00D51D0D">
            <w:pPr>
              <w:spacing w:line="240" w:lineRule="auto"/>
              <w:rPr>
                <w:lang w:eastAsia="cs-CZ"/>
              </w:rPr>
            </w:pPr>
          </w:p>
        </w:tc>
        <w:tc>
          <w:tcPr>
            <w:tcW w:w="6269" w:type="dxa"/>
            <w:tcBorders>
              <w:top w:val="double" w:sz="4" w:space="0" w:color="auto"/>
              <w:left w:val="nil"/>
              <w:bottom w:val="double" w:sz="4" w:space="0" w:color="auto"/>
              <w:right w:val="nil"/>
            </w:tcBorders>
          </w:tcPr>
          <w:p w14:paraId="076AF5DA" w14:textId="77777777" w:rsidR="00F70DD8" w:rsidRDefault="00F70DD8" w:rsidP="00D51D0D">
            <w:pPr>
              <w:spacing w:line="240" w:lineRule="auto"/>
              <w:rPr>
                <w:lang w:eastAsia="cs-CZ"/>
              </w:rPr>
            </w:pPr>
          </w:p>
        </w:tc>
      </w:tr>
      <w:tr w:rsidR="00F70DD8" w14:paraId="025EDD7B" w14:textId="77777777" w:rsidTr="00710380">
        <w:trPr>
          <w:trHeight w:val="551"/>
        </w:trPr>
        <w:tc>
          <w:tcPr>
            <w:tcW w:w="2943" w:type="dxa"/>
            <w:tcBorders>
              <w:top w:val="double" w:sz="4" w:space="0" w:color="auto"/>
              <w:left w:val="double" w:sz="4" w:space="0" w:color="auto"/>
              <w:bottom w:val="single" w:sz="4" w:space="0" w:color="auto"/>
              <w:right w:val="single" w:sz="2" w:space="0" w:color="auto"/>
            </w:tcBorders>
            <w:hideMark/>
          </w:tcPr>
          <w:p w14:paraId="49FB6BF8" w14:textId="77777777" w:rsidR="00F70DD8" w:rsidRDefault="00F70DD8" w:rsidP="00D51D0D">
            <w:pPr>
              <w:spacing w:line="240" w:lineRule="auto"/>
              <w:rPr>
                <w:b/>
                <w:lang w:eastAsia="cs-CZ"/>
              </w:rPr>
            </w:pPr>
            <w:r>
              <w:rPr>
                <w:b/>
                <w:lang w:eastAsia="cs-CZ"/>
              </w:rPr>
              <w:t>Název práce:</w:t>
            </w:r>
          </w:p>
        </w:tc>
        <w:tc>
          <w:tcPr>
            <w:tcW w:w="6269" w:type="dxa"/>
            <w:tcBorders>
              <w:top w:val="double" w:sz="4" w:space="0" w:color="auto"/>
              <w:left w:val="single" w:sz="2" w:space="0" w:color="auto"/>
              <w:bottom w:val="single" w:sz="4" w:space="0" w:color="auto"/>
              <w:right w:val="double" w:sz="4" w:space="0" w:color="auto"/>
            </w:tcBorders>
          </w:tcPr>
          <w:p w14:paraId="6F394026" w14:textId="3C6AAED2" w:rsidR="00FF727B" w:rsidRDefault="001820EA" w:rsidP="001820EA">
            <w:pPr>
              <w:spacing w:line="240" w:lineRule="auto"/>
              <w:rPr>
                <w:lang w:eastAsia="cs-CZ"/>
              </w:rPr>
            </w:pPr>
            <w:r>
              <w:rPr>
                <w:lang w:eastAsia="cs-CZ"/>
              </w:rPr>
              <w:t>Komunikace s osobami seniorského věku s demencí u Alzheimerovy nemoci</w:t>
            </w:r>
          </w:p>
        </w:tc>
      </w:tr>
      <w:tr w:rsidR="00F70DD8" w14:paraId="022BCF1C" w14:textId="77777777" w:rsidTr="00FF727B">
        <w:trPr>
          <w:trHeight w:val="561"/>
        </w:trPr>
        <w:tc>
          <w:tcPr>
            <w:tcW w:w="2943" w:type="dxa"/>
            <w:tcBorders>
              <w:top w:val="single" w:sz="2" w:space="0" w:color="auto"/>
              <w:left w:val="double" w:sz="4" w:space="0" w:color="auto"/>
              <w:bottom w:val="single" w:sz="4" w:space="0" w:color="auto"/>
              <w:right w:val="single" w:sz="2" w:space="0" w:color="auto"/>
            </w:tcBorders>
            <w:hideMark/>
          </w:tcPr>
          <w:p w14:paraId="0C636BE9" w14:textId="77777777" w:rsidR="00F70DD8" w:rsidRDefault="00F70DD8" w:rsidP="00D51D0D">
            <w:pPr>
              <w:spacing w:line="240" w:lineRule="auto"/>
              <w:rPr>
                <w:b/>
                <w:lang w:eastAsia="cs-CZ"/>
              </w:rPr>
            </w:pPr>
            <w:r>
              <w:rPr>
                <w:b/>
                <w:lang w:eastAsia="cs-CZ"/>
              </w:rPr>
              <w:t>Název v angličtině:</w:t>
            </w:r>
          </w:p>
        </w:tc>
        <w:tc>
          <w:tcPr>
            <w:tcW w:w="6269" w:type="dxa"/>
            <w:tcBorders>
              <w:top w:val="single" w:sz="2" w:space="0" w:color="auto"/>
              <w:left w:val="single" w:sz="2" w:space="0" w:color="auto"/>
              <w:bottom w:val="single" w:sz="4" w:space="0" w:color="auto"/>
              <w:right w:val="double" w:sz="4" w:space="0" w:color="auto"/>
            </w:tcBorders>
          </w:tcPr>
          <w:p w14:paraId="230E99B7" w14:textId="64BEB111" w:rsidR="00F70DD8" w:rsidRDefault="00E86F7E" w:rsidP="00D51D0D">
            <w:pPr>
              <w:spacing w:line="240" w:lineRule="auto"/>
              <w:rPr>
                <w:lang w:eastAsia="cs-CZ"/>
              </w:rPr>
            </w:pPr>
            <w:proofErr w:type="spellStart"/>
            <w:r>
              <w:rPr>
                <w:lang w:eastAsia="cs-CZ"/>
              </w:rPr>
              <w:t>Communication</w:t>
            </w:r>
            <w:proofErr w:type="spellEnd"/>
            <w:r>
              <w:rPr>
                <w:lang w:eastAsia="cs-CZ"/>
              </w:rPr>
              <w:t xml:space="preserve"> </w:t>
            </w:r>
            <w:proofErr w:type="spellStart"/>
            <w:r>
              <w:rPr>
                <w:lang w:eastAsia="cs-CZ"/>
              </w:rPr>
              <w:t>with</w:t>
            </w:r>
            <w:proofErr w:type="spellEnd"/>
            <w:r>
              <w:rPr>
                <w:lang w:eastAsia="cs-CZ"/>
              </w:rPr>
              <w:t xml:space="preserve"> </w:t>
            </w:r>
            <w:proofErr w:type="spellStart"/>
            <w:r>
              <w:rPr>
                <w:lang w:eastAsia="cs-CZ"/>
              </w:rPr>
              <w:t>elderly</w:t>
            </w:r>
            <w:proofErr w:type="spellEnd"/>
            <w:r>
              <w:rPr>
                <w:lang w:eastAsia="cs-CZ"/>
              </w:rPr>
              <w:t xml:space="preserve"> </w:t>
            </w:r>
            <w:proofErr w:type="spellStart"/>
            <w:r>
              <w:rPr>
                <w:lang w:eastAsia="cs-CZ"/>
              </w:rPr>
              <w:t>people</w:t>
            </w:r>
            <w:proofErr w:type="spellEnd"/>
            <w:r>
              <w:rPr>
                <w:lang w:eastAsia="cs-CZ"/>
              </w:rPr>
              <w:t xml:space="preserve"> </w:t>
            </w:r>
            <w:proofErr w:type="spellStart"/>
            <w:r>
              <w:rPr>
                <w:lang w:eastAsia="cs-CZ"/>
              </w:rPr>
              <w:t>with</w:t>
            </w:r>
            <w:proofErr w:type="spellEnd"/>
            <w:r>
              <w:rPr>
                <w:lang w:eastAsia="cs-CZ"/>
              </w:rPr>
              <w:t xml:space="preserve"> </w:t>
            </w:r>
            <w:proofErr w:type="spellStart"/>
            <w:r>
              <w:rPr>
                <w:lang w:eastAsia="cs-CZ"/>
              </w:rPr>
              <w:t>dementia</w:t>
            </w:r>
            <w:proofErr w:type="spellEnd"/>
            <w:r>
              <w:rPr>
                <w:lang w:eastAsia="cs-CZ"/>
              </w:rPr>
              <w:t xml:space="preserve"> </w:t>
            </w:r>
            <w:proofErr w:type="spellStart"/>
            <w:r>
              <w:rPr>
                <w:lang w:eastAsia="cs-CZ"/>
              </w:rPr>
              <w:t>caused</w:t>
            </w:r>
            <w:proofErr w:type="spellEnd"/>
            <w:r>
              <w:rPr>
                <w:lang w:eastAsia="cs-CZ"/>
              </w:rPr>
              <w:t xml:space="preserve"> by </w:t>
            </w:r>
            <w:proofErr w:type="spellStart"/>
            <w:r>
              <w:rPr>
                <w:lang w:eastAsia="cs-CZ"/>
              </w:rPr>
              <w:t>Alzheimer´s</w:t>
            </w:r>
            <w:proofErr w:type="spellEnd"/>
            <w:r>
              <w:rPr>
                <w:lang w:eastAsia="cs-CZ"/>
              </w:rPr>
              <w:t xml:space="preserve"> </w:t>
            </w:r>
            <w:proofErr w:type="spellStart"/>
            <w:r>
              <w:rPr>
                <w:lang w:eastAsia="cs-CZ"/>
              </w:rPr>
              <w:t>disease</w:t>
            </w:r>
            <w:proofErr w:type="spellEnd"/>
          </w:p>
        </w:tc>
      </w:tr>
      <w:tr w:rsidR="00710380" w14:paraId="2F1D5D10" w14:textId="77777777" w:rsidTr="00710380">
        <w:trPr>
          <w:trHeight w:val="290"/>
        </w:trPr>
        <w:tc>
          <w:tcPr>
            <w:tcW w:w="2943" w:type="dxa"/>
            <w:tcBorders>
              <w:top w:val="single" w:sz="2" w:space="0" w:color="auto"/>
              <w:left w:val="double" w:sz="4" w:space="0" w:color="auto"/>
              <w:bottom w:val="single" w:sz="4" w:space="0" w:color="auto"/>
              <w:right w:val="single" w:sz="2" w:space="0" w:color="auto"/>
            </w:tcBorders>
          </w:tcPr>
          <w:p w14:paraId="40A8F9B4" w14:textId="669AF3A9" w:rsidR="00710380" w:rsidRDefault="00710380" w:rsidP="00D51D0D">
            <w:pPr>
              <w:spacing w:line="240" w:lineRule="auto"/>
              <w:rPr>
                <w:b/>
                <w:lang w:eastAsia="cs-CZ"/>
              </w:rPr>
            </w:pPr>
            <w:r>
              <w:rPr>
                <w:b/>
                <w:lang w:eastAsia="cs-CZ"/>
              </w:rPr>
              <w:t xml:space="preserve">Zvolený typ práce: </w:t>
            </w:r>
          </w:p>
        </w:tc>
        <w:tc>
          <w:tcPr>
            <w:tcW w:w="6269" w:type="dxa"/>
            <w:tcBorders>
              <w:top w:val="single" w:sz="2" w:space="0" w:color="auto"/>
              <w:left w:val="single" w:sz="2" w:space="0" w:color="auto"/>
              <w:bottom w:val="single" w:sz="4" w:space="0" w:color="auto"/>
              <w:right w:val="double" w:sz="4" w:space="0" w:color="auto"/>
            </w:tcBorders>
          </w:tcPr>
          <w:p w14:paraId="2D8053D8" w14:textId="5234C66B" w:rsidR="00710380" w:rsidRDefault="00710380" w:rsidP="00D51D0D">
            <w:pPr>
              <w:spacing w:line="240" w:lineRule="auto"/>
              <w:rPr>
                <w:lang w:eastAsia="cs-CZ"/>
              </w:rPr>
            </w:pPr>
            <w:r>
              <w:rPr>
                <w:lang w:eastAsia="cs-CZ"/>
              </w:rPr>
              <w:t>Výzkumná práce – zpracování primárních dat</w:t>
            </w:r>
          </w:p>
        </w:tc>
      </w:tr>
      <w:tr w:rsidR="00F70DD8" w14:paraId="49AACE3A" w14:textId="77777777" w:rsidTr="00710380">
        <w:trPr>
          <w:trHeight w:val="3527"/>
        </w:trPr>
        <w:tc>
          <w:tcPr>
            <w:tcW w:w="2943" w:type="dxa"/>
            <w:tcBorders>
              <w:top w:val="single" w:sz="2" w:space="0" w:color="auto"/>
              <w:left w:val="double" w:sz="4" w:space="0" w:color="auto"/>
              <w:bottom w:val="single" w:sz="4" w:space="0" w:color="auto"/>
              <w:right w:val="single" w:sz="2" w:space="0" w:color="auto"/>
            </w:tcBorders>
            <w:hideMark/>
          </w:tcPr>
          <w:p w14:paraId="65B51F8A" w14:textId="77777777" w:rsidR="00F70DD8" w:rsidRDefault="00F70DD8" w:rsidP="00D51D0D">
            <w:pPr>
              <w:spacing w:line="240" w:lineRule="auto"/>
              <w:rPr>
                <w:b/>
                <w:lang w:eastAsia="cs-CZ"/>
              </w:rPr>
            </w:pPr>
            <w:r>
              <w:rPr>
                <w:b/>
                <w:lang w:eastAsia="cs-CZ"/>
              </w:rPr>
              <w:t>Anotace práce:</w:t>
            </w:r>
          </w:p>
        </w:tc>
        <w:tc>
          <w:tcPr>
            <w:tcW w:w="6269" w:type="dxa"/>
            <w:tcBorders>
              <w:top w:val="single" w:sz="2" w:space="0" w:color="auto"/>
              <w:left w:val="single" w:sz="2" w:space="0" w:color="auto"/>
              <w:bottom w:val="single" w:sz="4" w:space="0" w:color="auto"/>
              <w:right w:val="double" w:sz="4" w:space="0" w:color="auto"/>
            </w:tcBorders>
          </w:tcPr>
          <w:p w14:paraId="2C931C80" w14:textId="3903953D" w:rsidR="00FF727B" w:rsidRDefault="00FF727B" w:rsidP="00FF727B">
            <w:pPr>
              <w:rPr>
                <w:rFonts w:eastAsia="Times New Roman"/>
                <w:lang w:eastAsia="cs-CZ"/>
              </w:rPr>
            </w:pPr>
            <w:r>
              <w:t>Bakalářská práce na téma „Komunikace s osobami seniorského věku s demencí u Alzheimerovy nemoci“ se zaměřuje na zkoumání povědomí ošetřujícího personálu o správných technikách komunikace s pacienty trpícími demencí. Práce analyzuje aspekty komunikace v běžné praxi ošetřujícího personálu a zkoumá míru využití komunikačních technik při interakci s pacienty s demencí.</w:t>
            </w:r>
          </w:p>
          <w:p w14:paraId="031EA4F4" w14:textId="32C59FE6" w:rsidR="00F70DD8" w:rsidRDefault="00FF727B" w:rsidP="00FF727B">
            <w:pPr>
              <w:spacing w:after="160"/>
            </w:pPr>
            <w:r w:rsidRPr="00FF727B">
              <w:t xml:space="preserve">V teoretické části práce je objasněn pojem demence, jeho klasifikace a vliv na osobnost jednotlivce. Dále jsou detailně popsány různé formy komunikace, včetně bazální stimulace, a </w:t>
            </w:r>
            <w:r w:rsidR="00844F13">
              <w:t>pravidla</w:t>
            </w:r>
            <w:r w:rsidRPr="00FF727B">
              <w:t xml:space="preserve"> komunikace s pacienty trpícími demencí. </w:t>
            </w:r>
            <w:r w:rsidR="00720112">
              <w:t xml:space="preserve">                                                                                       </w:t>
            </w:r>
            <w:r w:rsidRPr="00FF727B">
              <w:t>V praktické části práce jsou prezentovány výsledky kvantitativního výzkumu provedeného prostřednictvím dotazníku v několika zdravotnických zařízeních. Kromě toho obsahuje analýzu výsledků, disku</w:t>
            </w:r>
            <w:r w:rsidR="00720112">
              <w:t>s</w:t>
            </w:r>
            <w:r w:rsidRPr="00FF727B">
              <w:t>i a návrhy na řešení, včetně doporučení pro praxi.</w:t>
            </w:r>
          </w:p>
        </w:tc>
      </w:tr>
      <w:tr w:rsidR="00F70DD8" w14:paraId="3804C0EB" w14:textId="77777777" w:rsidTr="00710380">
        <w:trPr>
          <w:trHeight w:val="190"/>
        </w:trPr>
        <w:tc>
          <w:tcPr>
            <w:tcW w:w="2943" w:type="dxa"/>
            <w:tcBorders>
              <w:top w:val="single" w:sz="2" w:space="0" w:color="auto"/>
              <w:left w:val="double" w:sz="4" w:space="0" w:color="auto"/>
              <w:bottom w:val="single" w:sz="4" w:space="0" w:color="auto"/>
              <w:right w:val="single" w:sz="2" w:space="0" w:color="auto"/>
            </w:tcBorders>
            <w:hideMark/>
          </w:tcPr>
          <w:p w14:paraId="38B659A5" w14:textId="77777777" w:rsidR="00F70DD8" w:rsidRDefault="00F70DD8" w:rsidP="00D51D0D">
            <w:pPr>
              <w:spacing w:line="240" w:lineRule="auto"/>
              <w:rPr>
                <w:b/>
                <w:lang w:eastAsia="cs-CZ"/>
              </w:rPr>
            </w:pPr>
            <w:r>
              <w:rPr>
                <w:b/>
                <w:lang w:eastAsia="cs-CZ"/>
              </w:rPr>
              <w:t>Klíčová slova:</w:t>
            </w:r>
          </w:p>
        </w:tc>
        <w:tc>
          <w:tcPr>
            <w:tcW w:w="6269" w:type="dxa"/>
            <w:tcBorders>
              <w:top w:val="single" w:sz="2" w:space="0" w:color="auto"/>
              <w:left w:val="single" w:sz="2" w:space="0" w:color="auto"/>
              <w:bottom w:val="single" w:sz="4" w:space="0" w:color="auto"/>
              <w:right w:val="double" w:sz="4" w:space="0" w:color="auto"/>
            </w:tcBorders>
          </w:tcPr>
          <w:p w14:paraId="182E01B8" w14:textId="4A047A94" w:rsidR="00F70DD8" w:rsidRDefault="00720112" w:rsidP="00D51D0D">
            <w:pPr>
              <w:spacing w:line="240" w:lineRule="auto"/>
              <w:rPr>
                <w:lang w:eastAsia="cs-CZ"/>
              </w:rPr>
            </w:pPr>
            <w:r>
              <w:t>demence, komunikace, pravidla komunikace, ošetřující personál</w:t>
            </w:r>
          </w:p>
        </w:tc>
      </w:tr>
      <w:tr w:rsidR="00F70DD8" w14:paraId="5F9B3D23" w14:textId="77777777" w:rsidTr="00D51D0D">
        <w:trPr>
          <w:trHeight w:val="1815"/>
        </w:trPr>
        <w:tc>
          <w:tcPr>
            <w:tcW w:w="2943" w:type="dxa"/>
            <w:tcBorders>
              <w:top w:val="single" w:sz="2" w:space="0" w:color="auto"/>
              <w:left w:val="double" w:sz="4" w:space="0" w:color="auto"/>
              <w:bottom w:val="single" w:sz="4" w:space="0" w:color="auto"/>
              <w:right w:val="single" w:sz="2" w:space="0" w:color="auto"/>
            </w:tcBorders>
            <w:hideMark/>
          </w:tcPr>
          <w:p w14:paraId="2969BF61" w14:textId="77777777" w:rsidR="00F70DD8" w:rsidRDefault="00F70DD8" w:rsidP="00D51D0D">
            <w:pPr>
              <w:spacing w:line="240" w:lineRule="auto"/>
              <w:rPr>
                <w:b/>
                <w:lang w:eastAsia="cs-CZ"/>
              </w:rPr>
            </w:pPr>
            <w:r>
              <w:rPr>
                <w:b/>
                <w:lang w:eastAsia="cs-CZ"/>
              </w:rPr>
              <w:t>Anotace v angličtině:</w:t>
            </w:r>
          </w:p>
        </w:tc>
        <w:tc>
          <w:tcPr>
            <w:tcW w:w="6269" w:type="dxa"/>
            <w:tcBorders>
              <w:top w:val="single" w:sz="2" w:space="0" w:color="auto"/>
              <w:left w:val="single" w:sz="2" w:space="0" w:color="auto"/>
              <w:bottom w:val="single" w:sz="4" w:space="0" w:color="auto"/>
              <w:right w:val="double" w:sz="4" w:space="0" w:color="auto"/>
            </w:tcBorders>
          </w:tcPr>
          <w:p w14:paraId="19323C4C" w14:textId="32ACBA04" w:rsidR="00F70DD8" w:rsidRDefault="00C56A00" w:rsidP="00D51D0D">
            <w:pPr>
              <w:spacing w:line="240" w:lineRule="auto"/>
              <w:rPr>
                <w:lang w:eastAsia="cs-CZ"/>
              </w:rPr>
            </w:pPr>
            <w:proofErr w:type="spellStart"/>
            <w:r w:rsidRPr="00C56A00">
              <w:rPr>
                <w:lang w:eastAsia="cs-CZ"/>
              </w:rPr>
              <w:t>The</w:t>
            </w:r>
            <w:proofErr w:type="spellEnd"/>
            <w:r w:rsidRPr="00C56A00">
              <w:rPr>
                <w:lang w:eastAsia="cs-CZ"/>
              </w:rPr>
              <w:t xml:space="preserve"> </w:t>
            </w:r>
            <w:proofErr w:type="spellStart"/>
            <w:r w:rsidRPr="00C56A00">
              <w:rPr>
                <w:lang w:eastAsia="cs-CZ"/>
              </w:rPr>
              <w:t>bachelor's</w:t>
            </w:r>
            <w:proofErr w:type="spellEnd"/>
            <w:r w:rsidRPr="00C56A00">
              <w:rPr>
                <w:lang w:eastAsia="cs-CZ"/>
              </w:rPr>
              <w:t xml:space="preserve"> thesis on </w:t>
            </w:r>
            <w:proofErr w:type="spellStart"/>
            <w:r w:rsidRPr="00C56A00">
              <w:rPr>
                <w:lang w:eastAsia="cs-CZ"/>
              </w:rPr>
              <w:t>the</w:t>
            </w:r>
            <w:proofErr w:type="spellEnd"/>
            <w:r w:rsidRPr="00C56A00">
              <w:rPr>
                <w:lang w:eastAsia="cs-CZ"/>
              </w:rPr>
              <w:t xml:space="preserve"> </w:t>
            </w:r>
            <w:proofErr w:type="spellStart"/>
            <w:r w:rsidRPr="00C56A00">
              <w:rPr>
                <w:lang w:eastAsia="cs-CZ"/>
              </w:rPr>
              <w:t>topic</w:t>
            </w:r>
            <w:proofErr w:type="spellEnd"/>
            <w:r w:rsidRPr="00C56A00">
              <w:rPr>
                <w:lang w:eastAsia="cs-CZ"/>
              </w:rPr>
              <w:t xml:space="preserve"> "</w:t>
            </w:r>
            <w:proofErr w:type="spellStart"/>
            <w:r w:rsidRPr="00C56A00">
              <w:rPr>
                <w:lang w:eastAsia="cs-CZ"/>
              </w:rPr>
              <w:t>Communication</w:t>
            </w:r>
            <w:proofErr w:type="spellEnd"/>
            <w:r w:rsidRPr="00C56A00">
              <w:rPr>
                <w:lang w:eastAsia="cs-CZ"/>
              </w:rPr>
              <w:t xml:space="preserve"> </w:t>
            </w:r>
            <w:proofErr w:type="spellStart"/>
            <w:r w:rsidRPr="00C56A00">
              <w:rPr>
                <w:lang w:eastAsia="cs-CZ"/>
              </w:rPr>
              <w:t>with</w:t>
            </w:r>
            <w:proofErr w:type="spellEnd"/>
            <w:r w:rsidRPr="00C56A00">
              <w:rPr>
                <w:lang w:eastAsia="cs-CZ"/>
              </w:rPr>
              <w:t xml:space="preserve"> </w:t>
            </w:r>
            <w:proofErr w:type="spellStart"/>
            <w:r w:rsidRPr="00C56A00">
              <w:rPr>
                <w:lang w:eastAsia="cs-CZ"/>
              </w:rPr>
              <w:t>elderly</w:t>
            </w:r>
            <w:proofErr w:type="spellEnd"/>
            <w:r w:rsidRPr="00C56A00">
              <w:rPr>
                <w:lang w:eastAsia="cs-CZ"/>
              </w:rPr>
              <w:t xml:space="preserve"> </w:t>
            </w:r>
            <w:proofErr w:type="spellStart"/>
            <w:r w:rsidRPr="00C56A00">
              <w:rPr>
                <w:lang w:eastAsia="cs-CZ"/>
              </w:rPr>
              <w:t>people</w:t>
            </w:r>
            <w:proofErr w:type="spellEnd"/>
            <w:r w:rsidRPr="00C56A00">
              <w:rPr>
                <w:lang w:eastAsia="cs-CZ"/>
              </w:rPr>
              <w:t xml:space="preserve"> </w:t>
            </w:r>
            <w:proofErr w:type="spellStart"/>
            <w:r w:rsidRPr="00C56A00">
              <w:rPr>
                <w:lang w:eastAsia="cs-CZ"/>
              </w:rPr>
              <w:t>with</w:t>
            </w:r>
            <w:proofErr w:type="spellEnd"/>
            <w:r w:rsidRPr="00C56A00">
              <w:rPr>
                <w:lang w:eastAsia="cs-CZ"/>
              </w:rPr>
              <w:t xml:space="preserve"> </w:t>
            </w:r>
            <w:proofErr w:type="spellStart"/>
            <w:r w:rsidRPr="00C56A00">
              <w:rPr>
                <w:lang w:eastAsia="cs-CZ"/>
              </w:rPr>
              <w:t>dementia</w:t>
            </w:r>
            <w:proofErr w:type="spellEnd"/>
            <w:r w:rsidRPr="00C56A00">
              <w:rPr>
                <w:lang w:eastAsia="cs-CZ"/>
              </w:rPr>
              <w:t xml:space="preserve"> in </w:t>
            </w:r>
            <w:proofErr w:type="spellStart"/>
            <w:r w:rsidRPr="00C56A00">
              <w:rPr>
                <w:lang w:eastAsia="cs-CZ"/>
              </w:rPr>
              <w:t>Alzheimer's</w:t>
            </w:r>
            <w:proofErr w:type="spellEnd"/>
            <w:r w:rsidRPr="00C56A00">
              <w:rPr>
                <w:lang w:eastAsia="cs-CZ"/>
              </w:rPr>
              <w:t xml:space="preserve"> </w:t>
            </w:r>
            <w:proofErr w:type="spellStart"/>
            <w:r w:rsidRPr="00C56A00">
              <w:rPr>
                <w:lang w:eastAsia="cs-CZ"/>
              </w:rPr>
              <w:t>disease</w:t>
            </w:r>
            <w:proofErr w:type="spellEnd"/>
            <w:r w:rsidRPr="00C56A00">
              <w:rPr>
                <w:lang w:eastAsia="cs-CZ"/>
              </w:rPr>
              <w:t xml:space="preserve">" </w:t>
            </w:r>
            <w:proofErr w:type="spellStart"/>
            <w:r w:rsidRPr="00C56A00">
              <w:rPr>
                <w:lang w:eastAsia="cs-CZ"/>
              </w:rPr>
              <w:t>focuses</w:t>
            </w:r>
            <w:proofErr w:type="spellEnd"/>
            <w:r w:rsidRPr="00C56A00">
              <w:rPr>
                <w:lang w:eastAsia="cs-CZ"/>
              </w:rPr>
              <w:t xml:space="preserve"> on </w:t>
            </w:r>
            <w:proofErr w:type="spellStart"/>
            <w:r w:rsidRPr="00C56A00">
              <w:rPr>
                <w:lang w:eastAsia="cs-CZ"/>
              </w:rPr>
              <w:t>investigating</w:t>
            </w:r>
            <w:proofErr w:type="spellEnd"/>
            <w:r w:rsidRPr="00C56A00">
              <w:rPr>
                <w:lang w:eastAsia="cs-CZ"/>
              </w:rPr>
              <w:t xml:space="preserve"> </w:t>
            </w:r>
            <w:proofErr w:type="spellStart"/>
            <w:r w:rsidRPr="00C56A00">
              <w:rPr>
                <w:lang w:eastAsia="cs-CZ"/>
              </w:rPr>
              <w:t>the</w:t>
            </w:r>
            <w:proofErr w:type="spellEnd"/>
            <w:r w:rsidRPr="00C56A00">
              <w:rPr>
                <w:lang w:eastAsia="cs-CZ"/>
              </w:rPr>
              <w:t xml:space="preserve"> </w:t>
            </w:r>
            <w:proofErr w:type="spellStart"/>
            <w:r w:rsidRPr="00C56A00">
              <w:rPr>
                <w:lang w:eastAsia="cs-CZ"/>
              </w:rPr>
              <w:t>awareness</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nursing</w:t>
            </w:r>
            <w:proofErr w:type="spellEnd"/>
            <w:r w:rsidRPr="00C56A00">
              <w:rPr>
                <w:lang w:eastAsia="cs-CZ"/>
              </w:rPr>
              <w:t xml:space="preserve"> </w:t>
            </w:r>
            <w:proofErr w:type="spellStart"/>
            <w:r w:rsidRPr="00C56A00">
              <w:rPr>
                <w:lang w:eastAsia="cs-CZ"/>
              </w:rPr>
              <w:t>staff</w:t>
            </w:r>
            <w:proofErr w:type="spellEnd"/>
            <w:r w:rsidRPr="00C56A00">
              <w:rPr>
                <w:lang w:eastAsia="cs-CZ"/>
              </w:rPr>
              <w:t xml:space="preserve"> </w:t>
            </w:r>
            <w:proofErr w:type="spellStart"/>
            <w:r w:rsidRPr="00C56A00">
              <w:rPr>
                <w:lang w:eastAsia="cs-CZ"/>
              </w:rPr>
              <w:t>about</w:t>
            </w:r>
            <w:proofErr w:type="spellEnd"/>
            <w:r w:rsidRPr="00C56A00">
              <w:rPr>
                <w:lang w:eastAsia="cs-CZ"/>
              </w:rPr>
              <w:t xml:space="preserve"> </w:t>
            </w:r>
            <w:proofErr w:type="spellStart"/>
            <w:r w:rsidRPr="00C56A00">
              <w:rPr>
                <w:lang w:eastAsia="cs-CZ"/>
              </w:rPr>
              <w:t>the</w:t>
            </w:r>
            <w:proofErr w:type="spellEnd"/>
            <w:r w:rsidRPr="00C56A00">
              <w:rPr>
                <w:lang w:eastAsia="cs-CZ"/>
              </w:rPr>
              <w:t xml:space="preserve"> </w:t>
            </w:r>
            <w:proofErr w:type="spellStart"/>
            <w:r w:rsidRPr="00C56A00">
              <w:rPr>
                <w:lang w:eastAsia="cs-CZ"/>
              </w:rPr>
              <w:t>correct</w:t>
            </w:r>
            <w:proofErr w:type="spellEnd"/>
            <w:r w:rsidRPr="00C56A00">
              <w:rPr>
                <w:lang w:eastAsia="cs-CZ"/>
              </w:rPr>
              <w:t xml:space="preserve"> </w:t>
            </w:r>
            <w:proofErr w:type="spellStart"/>
            <w:r w:rsidRPr="00C56A00">
              <w:rPr>
                <w:lang w:eastAsia="cs-CZ"/>
              </w:rPr>
              <w:t>techniques</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communication</w:t>
            </w:r>
            <w:proofErr w:type="spellEnd"/>
            <w:r w:rsidRPr="00C56A00">
              <w:rPr>
                <w:lang w:eastAsia="cs-CZ"/>
              </w:rPr>
              <w:t xml:space="preserve"> </w:t>
            </w:r>
            <w:proofErr w:type="spellStart"/>
            <w:r w:rsidRPr="00C56A00">
              <w:rPr>
                <w:lang w:eastAsia="cs-CZ"/>
              </w:rPr>
              <w:t>with</w:t>
            </w:r>
            <w:proofErr w:type="spellEnd"/>
            <w:r w:rsidRPr="00C56A00">
              <w:rPr>
                <w:lang w:eastAsia="cs-CZ"/>
              </w:rPr>
              <w:t xml:space="preserve"> </w:t>
            </w:r>
            <w:proofErr w:type="spellStart"/>
            <w:r w:rsidRPr="00C56A00">
              <w:rPr>
                <w:lang w:eastAsia="cs-CZ"/>
              </w:rPr>
              <w:t>patients</w:t>
            </w:r>
            <w:proofErr w:type="spellEnd"/>
            <w:r w:rsidRPr="00C56A00">
              <w:rPr>
                <w:lang w:eastAsia="cs-CZ"/>
              </w:rPr>
              <w:t xml:space="preserve"> </w:t>
            </w:r>
            <w:proofErr w:type="spellStart"/>
            <w:r w:rsidRPr="00C56A00">
              <w:rPr>
                <w:lang w:eastAsia="cs-CZ"/>
              </w:rPr>
              <w:t>suffering</w:t>
            </w:r>
            <w:proofErr w:type="spellEnd"/>
            <w:r w:rsidRPr="00C56A00">
              <w:rPr>
                <w:lang w:eastAsia="cs-CZ"/>
              </w:rPr>
              <w:t xml:space="preserve"> </w:t>
            </w:r>
            <w:proofErr w:type="spellStart"/>
            <w:r w:rsidRPr="00C56A00">
              <w:rPr>
                <w:lang w:eastAsia="cs-CZ"/>
              </w:rPr>
              <w:t>from</w:t>
            </w:r>
            <w:proofErr w:type="spellEnd"/>
            <w:r w:rsidRPr="00C56A00">
              <w:rPr>
                <w:lang w:eastAsia="cs-CZ"/>
              </w:rPr>
              <w:t xml:space="preserve"> </w:t>
            </w:r>
            <w:proofErr w:type="spellStart"/>
            <w:r w:rsidRPr="00C56A00">
              <w:rPr>
                <w:lang w:eastAsia="cs-CZ"/>
              </w:rPr>
              <w:t>dementia</w:t>
            </w:r>
            <w:proofErr w:type="spellEnd"/>
            <w:r w:rsidRPr="00C56A00">
              <w:rPr>
                <w:lang w:eastAsia="cs-CZ"/>
              </w:rPr>
              <w:t xml:space="preserve">. </w:t>
            </w:r>
            <w:proofErr w:type="spellStart"/>
            <w:r w:rsidRPr="00C56A00">
              <w:rPr>
                <w:lang w:eastAsia="cs-CZ"/>
              </w:rPr>
              <w:t>The</w:t>
            </w:r>
            <w:proofErr w:type="spellEnd"/>
            <w:r w:rsidRPr="00C56A00">
              <w:rPr>
                <w:lang w:eastAsia="cs-CZ"/>
              </w:rPr>
              <w:t xml:space="preserve"> </w:t>
            </w:r>
            <w:proofErr w:type="spellStart"/>
            <w:r w:rsidRPr="00C56A00">
              <w:rPr>
                <w:lang w:eastAsia="cs-CZ"/>
              </w:rPr>
              <w:t>work</w:t>
            </w:r>
            <w:proofErr w:type="spellEnd"/>
            <w:r w:rsidRPr="00C56A00">
              <w:rPr>
                <w:lang w:eastAsia="cs-CZ"/>
              </w:rPr>
              <w:t xml:space="preserve"> </w:t>
            </w:r>
            <w:proofErr w:type="spellStart"/>
            <w:r w:rsidRPr="00C56A00">
              <w:rPr>
                <w:lang w:eastAsia="cs-CZ"/>
              </w:rPr>
              <w:t>analyzes</w:t>
            </w:r>
            <w:proofErr w:type="spellEnd"/>
            <w:r w:rsidRPr="00C56A00">
              <w:rPr>
                <w:lang w:eastAsia="cs-CZ"/>
              </w:rPr>
              <w:t xml:space="preserve"> </w:t>
            </w:r>
            <w:proofErr w:type="spellStart"/>
            <w:r w:rsidRPr="00C56A00">
              <w:rPr>
                <w:lang w:eastAsia="cs-CZ"/>
              </w:rPr>
              <w:t>aspects</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communication</w:t>
            </w:r>
            <w:proofErr w:type="spellEnd"/>
            <w:r w:rsidRPr="00C56A00">
              <w:rPr>
                <w:lang w:eastAsia="cs-CZ"/>
              </w:rPr>
              <w:t xml:space="preserve"> in </w:t>
            </w:r>
            <w:proofErr w:type="spellStart"/>
            <w:r w:rsidRPr="00C56A00">
              <w:rPr>
                <w:lang w:eastAsia="cs-CZ"/>
              </w:rPr>
              <w:t>the</w:t>
            </w:r>
            <w:proofErr w:type="spellEnd"/>
            <w:r w:rsidRPr="00C56A00">
              <w:rPr>
                <w:lang w:eastAsia="cs-CZ"/>
              </w:rPr>
              <w:t xml:space="preserve"> </w:t>
            </w:r>
            <w:proofErr w:type="spellStart"/>
            <w:r w:rsidRPr="00C56A00">
              <w:rPr>
                <w:lang w:eastAsia="cs-CZ"/>
              </w:rPr>
              <w:t>routine</w:t>
            </w:r>
            <w:proofErr w:type="spellEnd"/>
            <w:r w:rsidRPr="00C56A00">
              <w:rPr>
                <w:lang w:eastAsia="cs-CZ"/>
              </w:rPr>
              <w:t xml:space="preserve"> </w:t>
            </w:r>
            <w:proofErr w:type="spellStart"/>
            <w:r w:rsidRPr="00C56A00">
              <w:rPr>
                <w:lang w:eastAsia="cs-CZ"/>
              </w:rPr>
              <w:t>practice</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nursing</w:t>
            </w:r>
            <w:proofErr w:type="spellEnd"/>
            <w:r w:rsidRPr="00C56A00">
              <w:rPr>
                <w:lang w:eastAsia="cs-CZ"/>
              </w:rPr>
              <w:t xml:space="preserve"> </w:t>
            </w:r>
            <w:proofErr w:type="spellStart"/>
            <w:r w:rsidRPr="00C56A00">
              <w:rPr>
                <w:lang w:eastAsia="cs-CZ"/>
              </w:rPr>
              <w:t>staff</w:t>
            </w:r>
            <w:proofErr w:type="spellEnd"/>
            <w:r w:rsidRPr="00C56A00">
              <w:rPr>
                <w:lang w:eastAsia="cs-CZ"/>
              </w:rPr>
              <w:t xml:space="preserve"> and </w:t>
            </w:r>
            <w:proofErr w:type="spellStart"/>
            <w:r w:rsidRPr="00C56A00">
              <w:rPr>
                <w:lang w:eastAsia="cs-CZ"/>
              </w:rPr>
              <w:t>examines</w:t>
            </w:r>
            <w:proofErr w:type="spellEnd"/>
            <w:r w:rsidRPr="00C56A00">
              <w:rPr>
                <w:lang w:eastAsia="cs-CZ"/>
              </w:rPr>
              <w:t xml:space="preserve"> </w:t>
            </w:r>
            <w:proofErr w:type="spellStart"/>
            <w:r w:rsidRPr="00C56A00">
              <w:rPr>
                <w:lang w:eastAsia="cs-CZ"/>
              </w:rPr>
              <w:t>the</w:t>
            </w:r>
            <w:proofErr w:type="spellEnd"/>
            <w:r w:rsidRPr="00C56A00">
              <w:rPr>
                <w:lang w:eastAsia="cs-CZ"/>
              </w:rPr>
              <w:t xml:space="preserve"> </w:t>
            </w:r>
            <w:proofErr w:type="spellStart"/>
            <w:r w:rsidRPr="00C56A00">
              <w:rPr>
                <w:lang w:eastAsia="cs-CZ"/>
              </w:rPr>
              <w:t>degree</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use </w:t>
            </w:r>
            <w:proofErr w:type="spellStart"/>
            <w:r w:rsidRPr="00C56A00">
              <w:rPr>
                <w:lang w:eastAsia="cs-CZ"/>
              </w:rPr>
              <w:t>of</w:t>
            </w:r>
            <w:proofErr w:type="spellEnd"/>
            <w:r w:rsidRPr="00C56A00">
              <w:rPr>
                <w:lang w:eastAsia="cs-CZ"/>
              </w:rPr>
              <w:t xml:space="preserve"> </w:t>
            </w:r>
            <w:proofErr w:type="spellStart"/>
            <w:r w:rsidRPr="00C56A00">
              <w:rPr>
                <w:lang w:eastAsia="cs-CZ"/>
              </w:rPr>
              <w:t>communication</w:t>
            </w:r>
            <w:proofErr w:type="spellEnd"/>
            <w:r w:rsidRPr="00C56A00">
              <w:rPr>
                <w:lang w:eastAsia="cs-CZ"/>
              </w:rPr>
              <w:t xml:space="preserve"> </w:t>
            </w:r>
            <w:proofErr w:type="spellStart"/>
            <w:r w:rsidRPr="00C56A00">
              <w:rPr>
                <w:lang w:eastAsia="cs-CZ"/>
              </w:rPr>
              <w:t>techniques</w:t>
            </w:r>
            <w:proofErr w:type="spellEnd"/>
            <w:r w:rsidRPr="00C56A00">
              <w:rPr>
                <w:lang w:eastAsia="cs-CZ"/>
              </w:rPr>
              <w:t xml:space="preserve"> </w:t>
            </w:r>
            <w:proofErr w:type="spellStart"/>
            <w:r w:rsidRPr="00C56A00">
              <w:rPr>
                <w:lang w:eastAsia="cs-CZ"/>
              </w:rPr>
              <w:t>when</w:t>
            </w:r>
            <w:proofErr w:type="spellEnd"/>
            <w:r w:rsidRPr="00C56A00">
              <w:rPr>
                <w:lang w:eastAsia="cs-CZ"/>
              </w:rPr>
              <w:t xml:space="preserve"> </w:t>
            </w:r>
            <w:proofErr w:type="spellStart"/>
            <w:r w:rsidRPr="00C56A00">
              <w:rPr>
                <w:lang w:eastAsia="cs-CZ"/>
              </w:rPr>
              <w:t>interacting</w:t>
            </w:r>
            <w:proofErr w:type="spellEnd"/>
            <w:r w:rsidRPr="00C56A00">
              <w:rPr>
                <w:lang w:eastAsia="cs-CZ"/>
              </w:rPr>
              <w:t xml:space="preserve"> </w:t>
            </w:r>
            <w:proofErr w:type="spellStart"/>
            <w:r w:rsidRPr="00C56A00">
              <w:rPr>
                <w:lang w:eastAsia="cs-CZ"/>
              </w:rPr>
              <w:t>with</w:t>
            </w:r>
            <w:proofErr w:type="spellEnd"/>
            <w:r w:rsidRPr="00C56A00">
              <w:rPr>
                <w:lang w:eastAsia="cs-CZ"/>
              </w:rPr>
              <w:t xml:space="preserve"> </w:t>
            </w:r>
            <w:proofErr w:type="spellStart"/>
            <w:r w:rsidRPr="00C56A00">
              <w:rPr>
                <w:lang w:eastAsia="cs-CZ"/>
              </w:rPr>
              <w:t>patients</w:t>
            </w:r>
            <w:proofErr w:type="spellEnd"/>
            <w:r w:rsidRPr="00C56A00">
              <w:rPr>
                <w:lang w:eastAsia="cs-CZ"/>
              </w:rPr>
              <w:t xml:space="preserve"> </w:t>
            </w:r>
            <w:proofErr w:type="spellStart"/>
            <w:r w:rsidRPr="00C56A00">
              <w:rPr>
                <w:lang w:eastAsia="cs-CZ"/>
              </w:rPr>
              <w:t>with</w:t>
            </w:r>
            <w:proofErr w:type="spellEnd"/>
            <w:r w:rsidRPr="00C56A00">
              <w:rPr>
                <w:lang w:eastAsia="cs-CZ"/>
              </w:rPr>
              <w:t xml:space="preserve"> </w:t>
            </w:r>
            <w:proofErr w:type="spellStart"/>
            <w:r w:rsidRPr="00C56A00">
              <w:rPr>
                <w:lang w:eastAsia="cs-CZ"/>
              </w:rPr>
              <w:t>dementia</w:t>
            </w:r>
            <w:proofErr w:type="spellEnd"/>
            <w:r w:rsidRPr="00C56A00">
              <w:rPr>
                <w:lang w:eastAsia="cs-CZ"/>
              </w:rPr>
              <w:t>.</w:t>
            </w:r>
          </w:p>
          <w:p w14:paraId="27690C0A" w14:textId="31022051" w:rsidR="00C56A00" w:rsidRDefault="00C56A00" w:rsidP="00D51D0D">
            <w:pPr>
              <w:spacing w:line="240" w:lineRule="auto"/>
              <w:rPr>
                <w:lang w:eastAsia="cs-CZ"/>
              </w:rPr>
            </w:pPr>
            <w:r w:rsidRPr="00C56A00">
              <w:rPr>
                <w:lang w:eastAsia="cs-CZ"/>
              </w:rPr>
              <w:t xml:space="preserve">In </w:t>
            </w:r>
            <w:proofErr w:type="spellStart"/>
            <w:r w:rsidRPr="00C56A00">
              <w:rPr>
                <w:lang w:eastAsia="cs-CZ"/>
              </w:rPr>
              <w:t>the</w:t>
            </w:r>
            <w:proofErr w:type="spellEnd"/>
            <w:r w:rsidRPr="00C56A00">
              <w:rPr>
                <w:lang w:eastAsia="cs-CZ"/>
              </w:rPr>
              <w:t xml:space="preserve"> </w:t>
            </w:r>
            <w:proofErr w:type="spellStart"/>
            <w:r w:rsidRPr="00C56A00">
              <w:rPr>
                <w:lang w:eastAsia="cs-CZ"/>
              </w:rPr>
              <w:t>theoretical</w:t>
            </w:r>
            <w:proofErr w:type="spellEnd"/>
            <w:r w:rsidRPr="00C56A00">
              <w:rPr>
                <w:lang w:eastAsia="cs-CZ"/>
              </w:rPr>
              <w:t xml:space="preserve"> part </w:t>
            </w:r>
            <w:proofErr w:type="spellStart"/>
            <w:r w:rsidRPr="00C56A00">
              <w:rPr>
                <w:lang w:eastAsia="cs-CZ"/>
              </w:rPr>
              <w:t>of</w:t>
            </w:r>
            <w:proofErr w:type="spellEnd"/>
            <w:r w:rsidRPr="00C56A00">
              <w:rPr>
                <w:lang w:eastAsia="cs-CZ"/>
              </w:rPr>
              <w:t xml:space="preserve"> </w:t>
            </w:r>
            <w:proofErr w:type="spellStart"/>
            <w:r w:rsidRPr="00C56A00">
              <w:rPr>
                <w:lang w:eastAsia="cs-CZ"/>
              </w:rPr>
              <w:t>the</w:t>
            </w:r>
            <w:proofErr w:type="spellEnd"/>
            <w:r w:rsidRPr="00C56A00">
              <w:rPr>
                <w:lang w:eastAsia="cs-CZ"/>
              </w:rPr>
              <w:t xml:space="preserve"> </w:t>
            </w:r>
            <w:proofErr w:type="spellStart"/>
            <w:r w:rsidRPr="00C56A00">
              <w:rPr>
                <w:lang w:eastAsia="cs-CZ"/>
              </w:rPr>
              <w:t>work</w:t>
            </w:r>
            <w:proofErr w:type="spellEnd"/>
            <w:r w:rsidRPr="00C56A00">
              <w:rPr>
                <w:lang w:eastAsia="cs-CZ"/>
              </w:rPr>
              <w:t xml:space="preserve">, </w:t>
            </w:r>
            <w:proofErr w:type="spellStart"/>
            <w:r w:rsidRPr="00C56A00">
              <w:rPr>
                <w:lang w:eastAsia="cs-CZ"/>
              </w:rPr>
              <w:t>the</w:t>
            </w:r>
            <w:proofErr w:type="spellEnd"/>
            <w:r w:rsidRPr="00C56A00">
              <w:rPr>
                <w:lang w:eastAsia="cs-CZ"/>
              </w:rPr>
              <w:t xml:space="preserve"> </w:t>
            </w:r>
            <w:proofErr w:type="spellStart"/>
            <w:r w:rsidRPr="00C56A00">
              <w:rPr>
                <w:lang w:eastAsia="cs-CZ"/>
              </w:rPr>
              <w:t>concept</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dementia</w:t>
            </w:r>
            <w:proofErr w:type="spellEnd"/>
            <w:r w:rsidRPr="00C56A00">
              <w:rPr>
                <w:lang w:eastAsia="cs-CZ"/>
              </w:rPr>
              <w:t xml:space="preserve">, </w:t>
            </w:r>
            <w:proofErr w:type="spellStart"/>
            <w:r w:rsidRPr="00C56A00">
              <w:rPr>
                <w:lang w:eastAsia="cs-CZ"/>
              </w:rPr>
              <w:t>its</w:t>
            </w:r>
            <w:proofErr w:type="spellEnd"/>
            <w:r w:rsidRPr="00C56A00">
              <w:rPr>
                <w:lang w:eastAsia="cs-CZ"/>
              </w:rPr>
              <w:t xml:space="preserve"> </w:t>
            </w:r>
            <w:proofErr w:type="spellStart"/>
            <w:r w:rsidRPr="00C56A00">
              <w:rPr>
                <w:lang w:eastAsia="cs-CZ"/>
              </w:rPr>
              <w:t>classification</w:t>
            </w:r>
            <w:proofErr w:type="spellEnd"/>
            <w:r w:rsidRPr="00C56A00">
              <w:rPr>
                <w:lang w:eastAsia="cs-CZ"/>
              </w:rPr>
              <w:t xml:space="preserve"> and </w:t>
            </w:r>
            <w:proofErr w:type="spellStart"/>
            <w:r w:rsidRPr="00C56A00">
              <w:rPr>
                <w:lang w:eastAsia="cs-CZ"/>
              </w:rPr>
              <w:t>its</w:t>
            </w:r>
            <w:proofErr w:type="spellEnd"/>
            <w:r w:rsidRPr="00C56A00">
              <w:rPr>
                <w:lang w:eastAsia="cs-CZ"/>
              </w:rPr>
              <w:t xml:space="preserve"> influence on </w:t>
            </w:r>
            <w:proofErr w:type="spellStart"/>
            <w:r w:rsidRPr="00C56A00">
              <w:rPr>
                <w:lang w:eastAsia="cs-CZ"/>
              </w:rPr>
              <w:t>the</w:t>
            </w:r>
            <w:proofErr w:type="spellEnd"/>
            <w:r w:rsidRPr="00C56A00">
              <w:rPr>
                <w:lang w:eastAsia="cs-CZ"/>
              </w:rPr>
              <w:t xml:space="preserve"> </w:t>
            </w:r>
            <w:proofErr w:type="spellStart"/>
            <w:r w:rsidRPr="00C56A00">
              <w:rPr>
                <w:lang w:eastAsia="cs-CZ"/>
              </w:rPr>
              <w:t>individual's</w:t>
            </w:r>
            <w:proofErr w:type="spellEnd"/>
            <w:r w:rsidRPr="00C56A00">
              <w:rPr>
                <w:lang w:eastAsia="cs-CZ"/>
              </w:rPr>
              <w:t xml:space="preserve"> personality are </w:t>
            </w:r>
            <w:proofErr w:type="spellStart"/>
            <w:r w:rsidRPr="00C56A00">
              <w:rPr>
                <w:lang w:eastAsia="cs-CZ"/>
              </w:rPr>
              <w:t>clarified</w:t>
            </w:r>
            <w:proofErr w:type="spellEnd"/>
            <w:r w:rsidRPr="00C56A00">
              <w:rPr>
                <w:lang w:eastAsia="cs-CZ"/>
              </w:rPr>
              <w:t xml:space="preserve">. </w:t>
            </w:r>
            <w:proofErr w:type="spellStart"/>
            <w:r w:rsidRPr="00C56A00">
              <w:rPr>
                <w:lang w:eastAsia="cs-CZ"/>
              </w:rPr>
              <w:t>Various</w:t>
            </w:r>
            <w:proofErr w:type="spellEnd"/>
            <w:r w:rsidRPr="00C56A00">
              <w:rPr>
                <w:lang w:eastAsia="cs-CZ"/>
              </w:rPr>
              <w:t xml:space="preserve"> </w:t>
            </w:r>
            <w:proofErr w:type="spellStart"/>
            <w:r w:rsidRPr="00C56A00">
              <w:rPr>
                <w:lang w:eastAsia="cs-CZ"/>
              </w:rPr>
              <w:t>forms</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communication</w:t>
            </w:r>
            <w:proofErr w:type="spellEnd"/>
            <w:r w:rsidRPr="00C56A00">
              <w:rPr>
                <w:lang w:eastAsia="cs-CZ"/>
              </w:rPr>
              <w:t xml:space="preserve">, </w:t>
            </w:r>
            <w:proofErr w:type="spellStart"/>
            <w:r w:rsidRPr="00C56A00">
              <w:rPr>
                <w:lang w:eastAsia="cs-CZ"/>
              </w:rPr>
              <w:t>including</w:t>
            </w:r>
            <w:proofErr w:type="spellEnd"/>
            <w:r w:rsidRPr="00C56A00">
              <w:rPr>
                <w:lang w:eastAsia="cs-CZ"/>
              </w:rPr>
              <w:t xml:space="preserve"> </w:t>
            </w:r>
            <w:proofErr w:type="spellStart"/>
            <w:r w:rsidRPr="00C56A00">
              <w:rPr>
                <w:lang w:eastAsia="cs-CZ"/>
              </w:rPr>
              <w:t>basal</w:t>
            </w:r>
            <w:proofErr w:type="spellEnd"/>
            <w:r w:rsidRPr="00C56A00">
              <w:rPr>
                <w:lang w:eastAsia="cs-CZ"/>
              </w:rPr>
              <w:t xml:space="preserve"> </w:t>
            </w:r>
            <w:proofErr w:type="spellStart"/>
            <w:r w:rsidRPr="00C56A00">
              <w:rPr>
                <w:lang w:eastAsia="cs-CZ"/>
              </w:rPr>
              <w:t>stimulation</w:t>
            </w:r>
            <w:proofErr w:type="spellEnd"/>
            <w:r w:rsidRPr="00C56A00">
              <w:rPr>
                <w:lang w:eastAsia="cs-CZ"/>
              </w:rPr>
              <w:t xml:space="preserve">, and </w:t>
            </w:r>
            <w:proofErr w:type="spellStart"/>
            <w:r w:rsidRPr="00C56A00">
              <w:rPr>
                <w:lang w:eastAsia="cs-CZ"/>
              </w:rPr>
              <w:t>the</w:t>
            </w:r>
            <w:proofErr w:type="spellEnd"/>
            <w:r w:rsidRPr="00C56A00">
              <w:rPr>
                <w:lang w:eastAsia="cs-CZ"/>
              </w:rPr>
              <w:t xml:space="preserve"> </w:t>
            </w:r>
            <w:proofErr w:type="spellStart"/>
            <w:r w:rsidRPr="00C56A00">
              <w:rPr>
                <w:lang w:eastAsia="cs-CZ"/>
              </w:rPr>
              <w:t>rules</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communication</w:t>
            </w:r>
            <w:proofErr w:type="spellEnd"/>
            <w:r w:rsidRPr="00C56A00">
              <w:rPr>
                <w:lang w:eastAsia="cs-CZ"/>
              </w:rPr>
              <w:t xml:space="preserve"> </w:t>
            </w:r>
            <w:proofErr w:type="spellStart"/>
            <w:r w:rsidRPr="00C56A00">
              <w:rPr>
                <w:lang w:eastAsia="cs-CZ"/>
              </w:rPr>
              <w:t>with</w:t>
            </w:r>
            <w:proofErr w:type="spellEnd"/>
            <w:r w:rsidRPr="00C56A00">
              <w:rPr>
                <w:lang w:eastAsia="cs-CZ"/>
              </w:rPr>
              <w:t xml:space="preserve"> </w:t>
            </w:r>
            <w:proofErr w:type="spellStart"/>
            <w:r w:rsidRPr="00C56A00">
              <w:rPr>
                <w:lang w:eastAsia="cs-CZ"/>
              </w:rPr>
              <w:t>patients</w:t>
            </w:r>
            <w:proofErr w:type="spellEnd"/>
            <w:r w:rsidRPr="00C56A00">
              <w:rPr>
                <w:lang w:eastAsia="cs-CZ"/>
              </w:rPr>
              <w:t xml:space="preserve"> </w:t>
            </w:r>
            <w:proofErr w:type="spellStart"/>
            <w:r w:rsidRPr="00C56A00">
              <w:rPr>
                <w:lang w:eastAsia="cs-CZ"/>
              </w:rPr>
              <w:t>suffering</w:t>
            </w:r>
            <w:proofErr w:type="spellEnd"/>
            <w:r w:rsidRPr="00C56A00">
              <w:rPr>
                <w:lang w:eastAsia="cs-CZ"/>
              </w:rPr>
              <w:t xml:space="preserve"> </w:t>
            </w:r>
            <w:proofErr w:type="spellStart"/>
            <w:r w:rsidRPr="00C56A00">
              <w:rPr>
                <w:lang w:eastAsia="cs-CZ"/>
              </w:rPr>
              <w:t>from</w:t>
            </w:r>
            <w:proofErr w:type="spellEnd"/>
            <w:r w:rsidRPr="00C56A00">
              <w:rPr>
                <w:lang w:eastAsia="cs-CZ"/>
              </w:rPr>
              <w:t xml:space="preserve"> </w:t>
            </w:r>
            <w:proofErr w:type="spellStart"/>
            <w:r w:rsidRPr="00C56A00">
              <w:rPr>
                <w:lang w:eastAsia="cs-CZ"/>
              </w:rPr>
              <w:t>dementia</w:t>
            </w:r>
            <w:proofErr w:type="spellEnd"/>
            <w:r w:rsidRPr="00C56A00">
              <w:rPr>
                <w:lang w:eastAsia="cs-CZ"/>
              </w:rPr>
              <w:t xml:space="preserve"> are </w:t>
            </w:r>
            <w:proofErr w:type="spellStart"/>
            <w:r w:rsidRPr="00C56A00">
              <w:rPr>
                <w:lang w:eastAsia="cs-CZ"/>
              </w:rPr>
              <w:t>also</w:t>
            </w:r>
            <w:proofErr w:type="spellEnd"/>
            <w:r w:rsidRPr="00C56A00">
              <w:rPr>
                <w:lang w:eastAsia="cs-CZ"/>
              </w:rPr>
              <w:t xml:space="preserve"> </w:t>
            </w:r>
            <w:proofErr w:type="spellStart"/>
            <w:r w:rsidRPr="00C56A00">
              <w:rPr>
                <w:lang w:eastAsia="cs-CZ"/>
              </w:rPr>
              <w:t>described</w:t>
            </w:r>
            <w:proofErr w:type="spellEnd"/>
            <w:r w:rsidRPr="00C56A00">
              <w:rPr>
                <w:lang w:eastAsia="cs-CZ"/>
              </w:rPr>
              <w:t xml:space="preserve"> in detail.</w:t>
            </w:r>
          </w:p>
          <w:p w14:paraId="4C591DFC" w14:textId="77777777" w:rsidR="00F70DD8" w:rsidRDefault="00C56A00" w:rsidP="00D51D0D">
            <w:pPr>
              <w:spacing w:line="240" w:lineRule="auto"/>
              <w:rPr>
                <w:lang w:eastAsia="cs-CZ"/>
              </w:rPr>
            </w:pPr>
            <w:r w:rsidRPr="00C56A00">
              <w:rPr>
                <w:lang w:eastAsia="cs-CZ"/>
              </w:rPr>
              <w:t xml:space="preserve">In </w:t>
            </w:r>
            <w:proofErr w:type="spellStart"/>
            <w:r w:rsidRPr="00C56A00">
              <w:rPr>
                <w:lang w:eastAsia="cs-CZ"/>
              </w:rPr>
              <w:t>the</w:t>
            </w:r>
            <w:proofErr w:type="spellEnd"/>
            <w:r w:rsidRPr="00C56A00">
              <w:rPr>
                <w:lang w:eastAsia="cs-CZ"/>
              </w:rPr>
              <w:t xml:space="preserve"> </w:t>
            </w:r>
            <w:proofErr w:type="spellStart"/>
            <w:r w:rsidRPr="00C56A00">
              <w:rPr>
                <w:lang w:eastAsia="cs-CZ"/>
              </w:rPr>
              <w:t>practical</w:t>
            </w:r>
            <w:proofErr w:type="spellEnd"/>
            <w:r w:rsidRPr="00C56A00">
              <w:rPr>
                <w:lang w:eastAsia="cs-CZ"/>
              </w:rPr>
              <w:t xml:space="preserve"> part </w:t>
            </w:r>
            <w:proofErr w:type="spellStart"/>
            <w:r w:rsidRPr="00C56A00">
              <w:rPr>
                <w:lang w:eastAsia="cs-CZ"/>
              </w:rPr>
              <w:t>of</w:t>
            </w:r>
            <w:proofErr w:type="spellEnd"/>
            <w:r w:rsidRPr="00C56A00">
              <w:rPr>
                <w:lang w:eastAsia="cs-CZ"/>
              </w:rPr>
              <w:t xml:space="preserve"> </w:t>
            </w:r>
            <w:proofErr w:type="spellStart"/>
            <w:r w:rsidRPr="00C56A00">
              <w:rPr>
                <w:lang w:eastAsia="cs-CZ"/>
              </w:rPr>
              <w:t>the</w:t>
            </w:r>
            <w:proofErr w:type="spellEnd"/>
            <w:r w:rsidRPr="00C56A00">
              <w:rPr>
                <w:lang w:eastAsia="cs-CZ"/>
              </w:rPr>
              <w:t xml:space="preserve"> thesis, </w:t>
            </w:r>
            <w:proofErr w:type="spellStart"/>
            <w:r w:rsidRPr="00C56A00">
              <w:rPr>
                <w:lang w:eastAsia="cs-CZ"/>
              </w:rPr>
              <w:t>the</w:t>
            </w:r>
            <w:proofErr w:type="spellEnd"/>
            <w:r w:rsidRPr="00C56A00">
              <w:rPr>
                <w:lang w:eastAsia="cs-CZ"/>
              </w:rPr>
              <w:t xml:space="preserve"> </w:t>
            </w:r>
            <w:proofErr w:type="spellStart"/>
            <w:r w:rsidRPr="00C56A00">
              <w:rPr>
                <w:lang w:eastAsia="cs-CZ"/>
              </w:rPr>
              <w:t>results</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quantitative</w:t>
            </w:r>
            <w:proofErr w:type="spellEnd"/>
            <w:r w:rsidRPr="00C56A00">
              <w:rPr>
                <w:lang w:eastAsia="cs-CZ"/>
              </w:rPr>
              <w:t xml:space="preserve"> </w:t>
            </w:r>
            <w:proofErr w:type="spellStart"/>
            <w:r w:rsidRPr="00C56A00">
              <w:rPr>
                <w:lang w:eastAsia="cs-CZ"/>
              </w:rPr>
              <w:t>research</w:t>
            </w:r>
            <w:proofErr w:type="spellEnd"/>
            <w:r w:rsidRPr="00C56A00">
              <w:rPr>
                <w:lang w:eastAsia="cs-CZ"/>
              </w:rPr>
              <w:t xml:space="preserve"> </w:t>
            </w:r>
            <w:proofErr w:type="spellStart"/>
            <w:r w:rsidRPr="00C56A00">
              <w:rPr>
                <w:lang w:eastAsia="cs-CZ"/>
              </w:rPr>
              <w:t>conducted</w:t>
            </w:r>
            <w:proofErr w:type="spellEnd"/>
            <w:r w:rsidRPr="00C56A00">
              <w:rPr>
                <w:lang w:eastAsia="cs-CZ"/>
              </w:rPr>
              <w:t xml:space="preserve"> </w:t>
            </w:r>
            <w:proofErr w:type="spellStart"/>
            <w:r w:rsidRPr="00C56A00">
              <w:rPr>
                <w:lang w:eastAsia="cs-CZ"/>
              </w:rPr>
              <w:t>through</w:t>
            </w:r>
            <w:proofErr w:type="spellEnd"/>
            <w:r w:rsidRPr="00C56A00">
              <w:rPr>
                <w:lang w:eastAsia="cs-CZ"/>
              </w:rPr>
              <w:t xml:space="preserve"> a </w:t>
            </w:r>
            <w:proofErr w:type="spellStart"/>
            <w:r w:rsidRPr="00C56A00">
              <w:rPr>
                <w:lang w:eastAsia="cs-CZ"/>
              </w:rPr>
              <w:t>questionnaire</w:t>
            </w:r>
            <w:proofErr w:type="spellEnd"/>
            <w:r w:rsidRPr="00C56A00">
              <w:rPr>
                <w:lang w:eastAsia="cs-CZ"/>
              </w:rPr>
              <w:t xml:space="preserve"> in </w:t>
            </w:r>
            <w:proofErr w:type="spellStart"/>
            <w:r w:rsidRPr="00C56A00">
              <w:rPr>
                <w:lang w:eastAsia="cs-CZ"/>
              </w:rPr>
              <w:t>several</w:t>
            </w:r>
            <w:proofErr w:type="spellEnd"/>
            <w:r w:rsidRPr="00C56A00">
              <w:rPr>
                <w:lang w:eastAsia="cs-CZ"/>
              </w:rPr>
              <w:t xml:space="preserve"> </w:t>
            </w:r>
            <w:proofErr w:type="spellStart"/>
            <w:r w:rsidRPr="00C56A00">
              <w:rPr>
                <w:lang w:eastAsia="cs-CZ"/>
              </w:rPr>
              <w:t>healthcare</w:t>
            </w:r>
            <w:proofErr w:type="spellEnd"/>
            <w:r w:rsidRPr="00C56A00">
              <w:rPr>
                <w:lang w:eastAsia="cs-CZ"/>
              </w:rPr>
              <w:t xml:space="preserve"> </w:t>
            </w:r>
            <w:proofErr w:type="spellStart"/>
            <w:r w:rsidRPr="00C56A00">
              <w:rPr>
                <w:lang w:eastAsia="cs-CZ"/>
              </w:rPr>
              <w:t>facilities</w:t>
            </w:r>
            <w:proofErr w:type="spellEnd"/>
            <w:r w:rsidRPr="00C56A00">
              <w:rPr>
                <w:lang w:eastAsia="cs-CZ"/>
              </w:rPr>
              <w:t xml:space="preserve"> are </w:t>
            </w:r>
            <w:proofErr w:type="spellStart"/>
            <w:r w:rsidRPr="00C56A00">
              <w:rPr>
                <w:lang w:eastAsia="cs-CZ"/>
              </w:rPr>
              <w:t>presented</w:t>
            </w:r>
            <w:proofErr w:type="spellEnd"/>
            <w:r w:rsidRPr="00C56A00">
              <w:rPr>
                <w:lang w:eastAsia="cs-CZ"/>
              </w:rPr>
              <w:t xml:space="preserve">. In </w:t>
            </w:r>
            <w:proofErr w:type="spellStart"/>
            <w:r w:rsidRPr="00C56A00">
              <w:rPr>
                <w:lang w:eastAsia="cs-CZ"/>
              </w:rPr>
              <w:t>addition</w:t>
            </w:r>
            <w:proofErr w:type="spellEnd"/>
            <w:r w:rsidRPr="00C56A00">
              <w:rPr>
                <w:lang w:eastAsia="cs-CZ"/>
              </w:rPr>
              <w:t xml:space="preserve">, </w:t>
            </w:r>
            <w:proofErr w:type="spellStart"/>
            <w:r w:rsidRPr="00C56A00">
              <w:rPr>
                <w:lang w:eastAsia="cs-CZ"/>
              </w:rPr>
              <w:t>it</w:t>
            </w:r>
            <w:proofErr w:type="spellEnd"/>
            <w:r w:rsidRPr="00C56A00">
              <w:rPr>
                <w:lang w:eastAsia="cs-CZ"/>
              </w:rPr>
              <w:t xml:space="preserve"> </w:t>
            </w:r>
            <w:proofErr w:type="spellStart"/>
            <w:r w:rsidRPr="00C56A00">
              <w:rPr>
                <w:lang w:eastAsia="cs-CZ"/>
              </w:rPr>
              <w:t>contains</w:t>
            </w:r>
            <w:proofErr w:type="spellEnd"/>
            <w:r w:rsidRPr="00C56A00">
              <w:rPr>
                <w:lang w:eastAsia="cs-CZ"/>
              </w:rPr>
              <w:t xml:space="preserve"> </w:t>
            </w:r>
            <w:proofErr w:type="spellStart"/>
            <w:r w:rsidRPr="00C56A00">
              <w:rPr>
                <w:lang w:eastAsia="cs-CZ"/>
              </w:rPr>
              <w:t>an</w:t>
            </w:r>
            <w:proofErr w:type="spellEnd"/>
            <w:r w:rsidRPr="00C56A00">
              <w:rPr>
                <w:lang w:eastAsia="cs-CZ"/>
              </w:rPr>
              <w:t xml:space="preserve"> </w:t>
            </w:r>
            <w:proofErr w:type="spellStart"/>
            <w:r w:rsidRPr="00C56A00">
              <w:rPr>
                <w:lang w:eastAsia="cs-CZ"/>
              </w:rPr>
              <w:t>analysis</w:t>
            </w:r>
            <w:proofErr w:type="spellEnd"/>
            <w:r w:rsidRPr="00C56A00">
              <w:rPr>
                <w:lang w:eastAsia="cs-CZ"/>
              </w:rPr>
              <w:t xml:space="preserve"> </w:t>
            </w:r>
            <w:proofErr w:type="spellStart"/>
            <w:r w:rsidRPr="00C56A00">
              <w:rPr>
                <w:lang w:eastAsia="cs-CZ"/>
              </w:rPr>
              <w:t>of</w:t>
            </w:r>
            <w:proofErr w:type="spellEnd"/>
            <w:r w:rsidRPr="00C56A00">
              <w:rPr>
                <w:lang w:eastAsia="cs-CZ"/>
              </w:rPr>
              <w:t xml:space="preserve"> </w:t>
            </w:r>
            <w:proofErr w:type="spellStart"/>
            <w:r w:rsidRPr="00C56A00">
              <w:rPr>
                <w:lang w:eastAsia="cs-CZ"/>
              </w:rPr>
              <w:t>the</w:t>
            </w:r>
            <w:proofErr w:type="spellEnd"/>
            <w:r w:rsidRPr="00C56A00">
              <w:rPr>
                <w:lang w:eastAsia="cs-CZ"/>
              </w:rPr>
              <w:t xml:space="preserve"> </w:t>
            </w:r>
            <w:proofErr w:type="spellStart"/>
            <w:r w:rsidRPr="00C56A00">
              <w:rPr>
                <w:lang w:eastAsia="cs-CZ"/>
              </w:rPr>
              <w:t>results</w:t>
            </w:r>
            <w:proofErr w:type="spellEnd"/>
            <w:r w:rsidRPr="00C56A00">
              <w:rPr>
                <w:lang w:eastAsia="cs-CZ"/>
              </w:rPr>
              <w:t xml:space="preserve">, a </w:t>
            </w:r>
            <w:proofErr w:type="spellStart"/>
            <w:r w:rsidRPr="00C56A00">
              <w:rPr>
                <w:lang w:eastAsia="cs-CZ"/>
              </w:rPr>
              <w:t>discussion</w:t>
            </w:r>
            <w:proofErr w:type="spellEnd"/>
            <w:r w:rsidRPr="00C56A00">
              <w:rPr>
                <w:lang w:eastAsia="cs-CZ"/>
              </w:rPr>
              <w:t xml:space="preserve"> and </w:t>
            </w:r>
            <w:proofErr w:type="spellStart"/>
            <w:r w:rsidRPr="00C56A00">
              <w:rPr>
                <w:lang w:eastAsia="cs-CZ"/>
              </w:rPr>
              <w:t>suggestions</w:t>
            </w:r>
            <w:proofErr w:type="spellEnd"/>
            <w:r w:rsidRPr="00C56A00">
              <w:rPr>
                <w:lang w:eastAsia="cs-CZ"/>
              </w:rPr>
              <w:t xml:space="preserve"> </w:t>
            </w:r>
            <w:proofErr w:type="spellStart"/>
            <w:r w:rsidRPr="00C56A00">
              <w:rPr>
                <w:lang w:eastAsia="cs-CZ"/>
              </w:rPr>
              <w:t>for</w:t>
            </w:r>
            <w:proofErr w:type="spellEnd"/>
            <w:r w:rsidRPr="00C56A00">
              <w:rPr>
                <w:lang w:eastAsia="cs-CZ"/>
              </w:rPr>
              <w:t xml:space="preserve"> </w:t>
            </w:r>
            <w:proofErr w:type="spellStart"/>
            <w:r w:rsidRPr="00C56A00">
              <w:rPr>
                <w:lang w:eastAsia="cs-CZ"/>
              </w:rPr>
              <w:t>solutions</w:t>
            </w:r>
            <w:proofErr w:type="spellEnd"/>
            <w:r w:rsidRPr="00C56A00">
              <w:rPr>
                <w:lang w:eastAsia="cs-CZ"/>
              </w:rPr>
              <w:t xml:space="preserve">, </w:t>
            </w:r>
            <w:proofErr w:type="spellStart"/>
            <w:r w:rsidRPr="00C56A00">
              <w:rPr>
                <w:lang w:eastAsia="cs-CZ"/>
              </w:rPr>
              <w:t>including</w:t>
            </w:r>
            <w:proofErr w:type="spellEnd"/>
            <w:r w:rsidRPr="00C56A00">
              <w:rPr>
                <w:lang w:eastAsia="cs-CZ"/>
              </w:rPr>
              <w:t xml:space="preserve"> </w:t>
            </w:r>
            <w:proofErr w:type="spellStart"/>
            <w:r w:rsidRPr="00C56A00">
              <w:rPr>
                <w:lang w:eastAsia="cs-CZ"/>
              </w:rPr>
              <w:t>recommendations</w:t>
            </w:r>
            <w:proofErr w:type="spellEnd"/>
            <w:r w:rsidRPr="00C56A00">
              <w:rPr>
                <w:lang w:eastAsia="cs-CZ"/>
              </w:rPr>
              <w:t xml:space="preserve"> </w:t>
            </w:r>
            <w:proofErr w:type="spellStart"/>
            <w:r w:rsidRPr="00C56A00">
              <w:rPr>
                <w:lang w:eastAsia="cs-CZ"/>
              </w:rPr>
              <w:t>for</w:t>
            </w:r>
            <w:proofErr w:type="spellEnd"/>
            <w:r w:rsidRPr="00C56A00">
              <w:rPr>
                <w:lang w:eastAsia="cs-CZ"/>
              </w:rPr>
              <w:t xml:space="preserve"> </w:t>
            </w:r>
            <w:proofErr w:type="spellStart"/>
            <w:r w:rsidRPr="00C56A00">
              <w:rPr>
                <w:lang w:eastAsia="cs-CZ"/>
              </w:rPr>
              <w:t>practice</w:t>
            </w:r>
            <w:proofErr w:type="spellEnd"/>
            <w:r w:rsidRPr="00C56A00">
              <w:rPr>
                <w:lang w:eastAsia="cs-CZ"/>
              </w:rPr>
              <w:t>.</w:t>
            </w:r>
          </w:p>
          <w:p w14:paraId="7CE7B1C1" w14:textId="0B977466" w:rsidR="00C56A00" w:rsidRDefault="00C56A00" w:rsidP="00D51D0D">
            <w:pPr>
              <w:spacing w:line="240" w:lineRule="auto"/>
              <w:rPr>
                <w:lang w:eastAsia="cs-CZ"/>
              </w:rPr>
            </w:pPr>
          </w:p>
        </w:tc>
      </w:tr>
      <w:tr w:rsidR="00F70DD8" w14:paraId="6561390D" w14:textId="77777777" w:rsidTr="0038697B">
        <w:trPr>
          <w:trHeight w:val="291"/>
        </w:trPr>
        <w:tc>
          <w:tcPr>
            <w:tcW w:w="2943" w:type="dxa"/>
            <w:tcBorders>
              <w:top w:val="single" w:sz="2" w:space="0" w:color="auto"/>
              <w:left w:val="double" w:sz="4" w:space="0" w:color="auto"/>
              <w:bottom w:val="single" w:sz="4" w:space="0" w:color="auto"/>
              <w:right w:val="single" w:sz="2" w:space="0" w:color="auto"/>
            </w:tcBorders>
            <w:hideMark/>
          </w:tcPr>
          <w:p w14:paraId="618543A6" w14:textId="77777777" w:rsidR="00F70DD8" w:rsidRDefault="00F70DD8" w:rsidP="00D51D0D">
            <w:pPr>
              <w:spacing w:line="240" w:lineRule="auto"/>
              <w:rPr>
                <w:b/>
                <w:lang w:eastAsia="cs-CZ"/>
              </w:rPr>
            </w:pPr>
            <w:r>
              <w:rPr>
                <w:b/>
                <w:lang w:eastAsia="cs-CZ"/>
              </w:rPr>
              <w:t>Klíčová slova v angličtině:</w:t>
            </w:r>
          </w:p>
        </w:tc>
        <w:tc>
          <w:tcPr>
            <w:tcW w:w="6269" w:type="dxa"/>
            <w:tcBorders>
              <w:top w:val="single" w:sz="2" w:space="0" w:color="auto"/>
              <w:left w:val="single" w:sz="2" w:space="0" w:color="auto"/>
              <w:bottom w:val="single" w:sz="4" w:space="0" w:color="auto"/>
              <w:right w:val="double" w:sz="4" w:space="0" w:color="auto"/>
            </w:tcBorders>
          </w:tcPr>
          <w:p w14:paraId="0780704F" w14:textId="5446DE26" w:rsidR="00F70DD8" w:rsidRDefault="00E86F7E" w:rsidP="00D51D0D">
            <w:pPr>
              <w:spacing w:line="240" w:lineRule="auto"/>
              <w:rPr>
                <w:lang w:eastAsia="cs-CZ"/>
              </w:rPr>
            </w:pPr>
            <w:proofErr w:type="spellStart"/>
            <w:r>
              <w:rPr>
                <w:lang w:eastAsia="cs-CZ"/>
              </w:rPr>
              <w:t>dementia</w:t>
            </w:r>
            <w:proofErr w:type="spellEnd"/>
            <w:r>
              <w:rPr>
                <w:lang w:eastAsia="cs-CZ"/>
              </w:rPr>
              <w:t xml:space="preserve">, </w:t>
            </w:r>
            <w:proofErr w:type="spellStart"/>
            <w:r>
              <w:rPr>
                <w:lang w:eastAsia="cs-CZ"/>
              </w:rPr>
              <w:t>communication</w:t>
            </w:r>
            <w:proofErr w:type="spellEnd"/>
            <w:r>
              <w:rPr>
                <w:lang w:eastAsia="cs-CZ"/>
              </w:rPr>
              <w:t xml:space="preserve">, </w:t>
            </w:r>
            <w:proofErr w:type="spellStart"/>
            <w:r>
              <w:rPr>
                <w:lang w:eastAsia="cs-CZ"/>
              </w:rPr>
              <w:t>rules</w:t>
            </w:r>
            <w:proofErr w:type="spellEnd"/>
            <w:r>
              <w:rPr>
                <w:lang w:eastAsia="cs-CZ"/>
              </w:rPr>
              <w:t xml:space="preserve"> </w:t>
            </w:r>
            <w:proofErr w:type="spellStart"/>
            <w:r>
              <w:rPr>
                <w:lang w:eastAsia="cs-CZ"/>
              </w:rPr>
              <w:t>of</w:t>
            </w:r>
            <w:proofErr w:type="spellEnd"/>
            <w:r>
              <w:rPr>
                <w:lang w:eastAsia="cs-CZ"/>
              </w:rPr>
              <w:t xml:space="preserve"> </w:t>
            </w:r>
            <w:proofErr w:type="spellStart"/>
            <w:r>
              <w:rPr>
                <w:lang w:eastAsia="cs-CZ"/>
              </w:rPr>
              <w:t>communiation</w:t>
            </w:r>
            <w:proofErr w:type="spellEnd"/>
            <w:r>
              <w:rPr>
                <w:lang w:eastAsia="cs-CZ"/>
              </w:rPr>
              <w:t xml:space="preserve">, </w:t>
            </w:r>
            <w:proofErr w:type="spellStart"/>
            <w:r w:rsidR="00C56A00">
              <w:rPr>
                <w:lang w:eastAsia="cs-CZ"/>
              </w:rPr>
              <w:t>nursing</w:t>
            </w:r>
            <w:proofErr w:type="spellEnd"/>
            <w:r w:rsidR="00C56A00">
              <w:rPr>
                <w:lang w:eastAsia="cs-CZ"/>
              </w:rPr>
              <w:t xml:space="preserve"> </w:t>
            </w:r>
            <w:proofErr w:type="spellStart"/>
            <w:r w:rsidR="00C56A00">
              <w:rPr>
                <w:lang w:eastAsia="cs-CZ"/>
              </w:rPr>
              <w:t>staff</w:t>
            </w:r>
            <w:proofErr w:type="spellEnd"/>
          </w:p>
        </w:tc>
      </w:tr>
      <w:tr w:rsidR="00F70DD8" w14:paraId="13B91118" w14:textId="77777777" w:rsidTr="009E78DB">
        <w:trPr>
          <w:trHeight w:val="292"/>
        </w:trPr>
        <w:tc>
          <w:tcPr>
            <w:tcW w:w="2943" w:type="dxa"/>
            <w:tcBorders>
              <w:top w:val="single" w:sz="2" w:space="0" w:color="auto"/>
              <w:left w:val="double" w:sz="4" w:space="0" w:color="auto"/>
              <w:bottom w:val="single" w:sz="4" w:space="0" w:color="auto"/>
              <w:right w:val="single" w:sz="2" w:space="0" w:color="auto"/>
            </w:tcBorders>
            <w:hideMark/>
          </w:tcPr>
          <w:p w14:paraId="5DD683F5" w14:textId="77777777" w:rsidR="00F70DD8" w:rsidRDefault="00F70DD8" w:rsidP="00D51D0D">
            <w:pPr>
              <w:spacing w:line="240" w:lineRule="auto"/>
              <w:rPr>
                <w:b/>
                <w:lang w:eastAsia="cs-CZ"/>
              </w:rPr>
            </w:pPr>
            <w:r>
              <w:rPr>
                <w:b/>
                <w:lang w:eastAsia="cs-CZ"/>
              </w:rPr>
              <w:t>Přílohy vázané v práci:</w:t>
            </w:r>
          </w:p>
        </w:tc>
        <w:tc>
          <w:tcPr>
            <w:tcW w:w="6269" w:type="dxa"/>
            <w:tcBorders>
              <w:top w:val="single" w:sz="2" w:space="0" w:color="auto"/>
              <w:left w:val="single" w:sz="2" w:space="0" w:color="auto"/>
              <w:bottom w:val="single" w:sz="4" w:space="0" w:color="auto"/>
              <w:right w:val="double" w:sz="4" w:space="0" w:color="auto"/>
            </w:tcBorders>
          </w:tcPr>
          <w:p w14:paraId="75F35963" w14:textId="7BA56E2B" w:rsidR="009E78DB" w:rsidRDefault="009E78DB" w:rsidP="00D51D0D">
            <w:pPr>
              <w:spacing w:line="240" w:lineRule="auto"/>
              <w:rPr>
                <w:lang w:eastAsia="cs-CZ"/>
              </w:rPr>
            </w:pPr>
            <w:r>
              <w:rPr>
                <w:lang w:eastAsia="cs-CZ"/>
              </w:rPr>
              <w:t>Příloha č. 1 – Dotazník</w:t>
            </w:r>
          </w:p>
        </w:tc>
      </w:tr>
      <w:tr w:rsidR="00F70DD8" w14:paraId="6D7F0EC4" w14:textId="77777777" w:rsidTr="00710380">
        <w:trPr>
          <w:trHeight w:val="262"/>
        </w:trPr>
        <w:tc>
          <w:tcPr>
            <w:tcW w:w="2943" w:type="dxa"/>
            <w:tcBorders>
              <w:top w:val="single" w:sz="4" w:space="0" w:color="auto"/>
              <w:left w:val="double" w:sz="4" w:space="0" w:color="auto"/>
              <w:bottom w:val="single" w:sz="4" w:space="0" w:color="auto"/>
              <w:right w:val="single" w:sz="2" w:space="0" w:color="auto"/>
            </w:tcBorders>
            <w:hideMark/>
          </w:tcPr>
          <w:p w14:paraId="3DD18F60" w14:textId="77777777" w:rsidR="00F70DD8" w:rsidRDefault="00F70DD8" w:rsidP="00D51D0D">
            <w:pPr>
              <w:spacing w:line="240" w:lineRule="auto"/>
              <w:rPr>
                <w:b/>
                <w:lang w:eastAsia="cs-CZ"/>
              </w:rPr>
            </w:pPr>
            <w:r>
              <w:rPr>
                <w:b/>
                <w:lang w:eastAsia="cs-CZ"/>
              </w:rPr>
              <w:t>Rozsah práce:</w:t>
            </w:r>
          </w:p>
        </w:tc>
        <w:tc>
          <w:tcPr>
            <w:tcW w:w="6269" w:type="dxa"/>
            <w:tcBorders>
              <w:top w:val="single" w:sz="2" w:space="0" w:color="auto"/>
              <w:left w:val="single" w:sz="2" w:space="0" w:color="auto"/>
              <w:bottom w:val="single" w:sz="4" w:space="0" w:color="auto"/>
              <w:right w:val="double" w:sz="4" w:space="0" w:color="auto"/>
            </w:tcBorders>
          </w:tcPr>
          <w:p w14:paraId="2B761E8F" w14:textId="315024BA" w:rsidR="00F70DD8" w:rsidRDefault="00A23706" w:rsidP="00D51D0D">
            <w:pPr>
              <w:spacing w:line="240" w:lineRule="auto"/>
              <w:rPr>
                <w:lang w:eastAsia="cs-CZ"/>
              </w:rPr>
            </w:pPr>
            <w:r>
              <w:rPr>
                <w:lang w:eastAsia="cs-CZ"/>
              </w:rPr>
              <w:t>50</w:t>
            </w:r>
            <w:r w:rsidR="00D51D0D">
              <w:rPr>
                <w:lang w:eastAsia="cs-CZ"/>
              </w:rPr>
              <w:t xml:space="preserve"> stran</w:t>
            </w:r>
          </w:p>
        </w:tc>
      </w:tr>
      <w:tr w:rsidR="00F70DD8" w14:paraId="35833C9A" w14:textId="77777777" w:rsidTr="001A7EB3">
        <w:trPr>
          <w:trHeight w:val="275"/>
        </w:trPr>
        <w:tc>
          <w:tcPr>
            <w:tcW w:w="2943" w:type="dxa"/>
            <w:tcBorders>
              <w:top w:val="single" w:sz="4" w:space="0" w:color="auto"/>
              <w:left w:val="double" w:sz="4" w:space="0" w:color="auto"/>
              <w:bottom w:val="double" w:sz="4" w:space="0" w:color="auto"/>
              <w:right w:val="single" w:sz="2" w:space="0" w:color="auto"/>
            </w:tcBorders>
            <w:hideMark/>
          </w:tcPr>
          <w:p w14:paraId="3E666599" w14:textId="77777777" w:rsidR="00F70DD8" w:rsidRDefault="00F70DD8" w:rsidP="00D51D0D">
            <w:pPr>
              <w:spacing w:line="240" w:lineRule="auto"/>
              <w:rPr>
                <w:b/>
                <w:lang w:eastAsia="cs-CZ"/>
              </w:rPr>
            </w:pPr>
            <w:r>
              <w:rPr>
                <w:b/>
                <w:lang w:eastAsia="cs-CZ"/>
              </w:rPr>
              <w:t>Jazyk práce:</w:t>
            </w:r>
          </w:p>
        </w:tc>
        <w:tc>
          <w:tcPr>
            <w:tcW w:w="6269" w:type="dxa"/>
            <w:tcBorders>
              <w:top w:val="single" w:sz="4" w:space="0" w:color="auto"/>
              <w:left w:val="single" w:sz="2" w:space="0" w:color="auto"/>
              <w:bottom w:val="double" w:sz="4" w:space="0" w:color="auto"/>
              <w:right w:val="double" w:sz="4" w:space="0" w:color="auto"/>
            </w:tcBorders>
          </w:tcPr>
          <w:p w14:paraId="795463BD" w14:textId="5F875CC7" w:rsidR="00F70DD8" w:rsidRDefault="00F70DD8" w:rsidP="00D51D0D">
            <w:pPr>
              <w:spacing w:line="240" w:lineRule="auto"/>
              <w:rPr>
                <w:lang w:eastAsia="cs-CZ"/>
              </w:rPr>
            </w:pPr>
            <w:r>
              <w:rPr>
                <w:lang w:eastAsia="cs-CZ"/>
              </w:rPr>
              <w:t>Č</w:t>
            </w:r>
            <w:r w:rsidR="00710380">
              <w:rPr>
                <w:lang w:eastAsia="cs-CZ"/>
              </w:rPr>
              <w:t>eský jazyk</w:t>
            </w:r>
          </w:p>
        </w:tc>
      </w:tr>
    </w:tbl>
    <w:p w14:paraId="06B8AC00" w14:textId="77777777" w:rsidR="00F70DD8" w:rsidRDefault="00F70DD8" w:rsidP="00F70DD8">
      <w:pPr>
        <w:rPr>
          <w:rFonts w:ascii="Times New Roman" w:hAnsi="Times New Roman" w:cs="Times New Roman"/>
        </w:rPr>
      </w:pPr>
    </w:p>
    <w:p w14:paraId="2FAED060" w14:textId="607CAD9E" w:rsidR="00CA4447" w:rsidRDefault="00CA4447" w:rsidP="00F70DD8">
      <w:pPr>
        <w:rPr>
          <w:rFonts w:ascii="Times New Roman" w:hAnsi="Times New Roman" w:cs="Times New Roman"/>
          <w:b/>
          <w:sz w:val="32"/>
        </w:rPr>
      </w:pPr>
    </w:p>
    <w:p w14:paraId="2EAB2F07" w14:textId="1A4AD00A" w:rsidR="00CA4447" w:rsidRDefault="00710380" w:rsidP="00F70DD8">
      <w:pPr>
        <w:rPr>
          <w:rFonts w:ascii="Times New Roman" w:hAnsi="Times New Roman" w:cs="Times New Roman"/>
          <w:b/>
          <w:sz w:val="32"/>
        </w:rPr>
      </w:pPr>
      <w:r>
        <w:rPr>
          <w:noProof/>
        </w:rPr>
        <w:lastRenderedPageBreak/>
        <w:drawing>
          <wp:inline distT="0" distB="0" distL="0" distR="0" wp14:anchorId="752D1C66" wp14:editId="409ECC6E">
            <wp:extent cx="5944277" cy="8410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990" cy="8414414"/>
                    </a:xfrm>
                    <a:prstGeom prst="rect">
                      <a:avLst/>
                    </a:prstGeom>
                    <a:noFill/>
                    <a:ln>
                      <a:noFill/>
                    </a:ln>
                  </pic:spPr>
                </pic:pic>
              </a:graphicData>
            </a:graphic>
          </wp:inline>
        </w:drawing>
      </w:r>
    </w:p>
    <w:p w14:paraId="65366E53" w14:textId="77777777" w:rsidR="00CF05B9" w:rsidRDefault="00CF05B9" w:rsidP="00F70DD8">
      <w:pPr>
        <w:rPr>
          <w:rFonts w:ascii="Times New Roman" w:hAnsi="Times New Roman" w:cs="Times New Roman"/>
          <w:b/>
          <w:sz w:val="32"/>
        </w:rPr>
      </w:pPr>
    </w:p>
    <w:p w14:paraId="4562B4CF" w14:textId="002A8D52" w:rsidR="00F70DD8" w:rsidRPr="0053257D" w:rsidRDefault="00F70DD8" w:rsidP="0053257D">
      <w:pPr>
        <w:pStyle w:val="Nadpis1"/>
        <w:numPr>
          <w:ilvl w:val="0"/>
          <w:numId w:val="0"/>
        </w:numPr>
        <w:ind w:left="432" w:hanging="432"/>
      </w:pPr>
      <w:bookmarkStart w:id="2" w:name="_Toc152660043"/>
      <w:r>
        <w:lastRenderedPageBreak/>
        <w:t>Obsah</w:t>
      </w:r>
      <w:bookmarkEnd w:id="2"/>
    </w:p>
    <w:sdt>
      <w:sdtPr>
        <w:id w:val="869724061"/>
        <w:docPartObj>
          <w:docPartGallery w:val="Table of Contents"/>
          <w:docPartUnique/>
        </w:docPartObj>
      </w:sdtPr>
      <w:sdtEndPr>
        <w:rPr>
          <w:rFonts w:asciiTheme="minorHAnsi" w:eastAsiaTheme="minorEastAsia" w:hAnsiTheme="minorHAnsi" w:cstheme="minorBidi"/>
          <w:color w:val="auto"/>
          <w:sz w:val="22"/>
          <w:szCs w:val="22"/>
          <w:lang w:eastAsia="zh-CN"/>
        </w:rPr>
      </w:sdtEndPr>
      <w:sdtContent>
        <w:p w14:paraId="4932B289" w14:textId="0B079AF5" w:rsidR="00C25FC8" w:rsidRPr="0053257D" w:rsidRDefault="00C25FC8" w:rsidP="0053257D">
          <w:pPr>
            <w:pStyle w:val="Nadpisobsahu"/>
            <w:rPr>
              <w:rFonts w:asciiTheme="minorHAnsi" w:hAnsiTheme="minorHAnsi"/>
              <w:noProof/>
              <w:color w:val="auto"/>
              <w:sz w:val="22"/>
              <w:szCs w:val="22"/>
            </w:rPr>
          </w:pPr>
          <w:r>
            <w:fldChar w:fldCharType="begin"/>
          </w:r>
          <w:r>
            <w:instrText xml:space="preserve"> TOC \o "1-3" \h \z \u </w:instrText>
          </w:r>
          <w:r>
            <w:fldChar w:fldCharType="separate"/>
          </w:r>
          <w:r w:rsidR="0053257D" w:rsidRPr="0053257D">
            <w:rPr>
              <w:rStyle w:val="Hypertextovodkaz"/>
              <w:rFonts w:asciiTheme="minorHAnsi" w:hAnsiTheme="minorHAnsi"/>
              <w:noProof/>
              <w:color w:val="auto"/>
              <w:sz w:val="22"/>
              <w:szCs w:val="22"/>
              <w:u w:val="none"/>
            </w:rPr>
            <w:t>Úvod ………………………………………………………………………………………………………………………………………………….7</w:t>
          </w:r>
        </w:p>
        <w:p w14:paraId="38F7FFFF" w14:textId="4B2EAF08" w:rsidR="00C25FC8" w:rsidRPr="0053257D" w:rsidRDefault="00C25FC8">
          <w:pPr>
            <w:pStyle w:val="Obsah1"/>
            <w:tabs>
              <w:tab w:val="right" w:leader="dot" w:pos="9062"/>
            </w:tabs>
            <w:rPr>
              <w:noProof/>
              <w:lang w:eastAsia="cs-CZ"/>
            </w:rPr>
          </w:pPr>
          <w:hyperlink w:anchor="_Toc152660045" w:history="1">
            <w:r w:rsidRPr="0053257D">
              <w:rPr>
                <w:rStyle w:val="Hypertextovodkaz"/>
                <w:noProof/>
                <w:color w:val="auto"/>
                <w:u w:val="none"/>
              </w:rPr>
              <w:t>TEORETICKÁ ČÁST</w:t>
            </w:r>
            <w:r w:rsidRPr="0053257D">
              <w:rPr>
                <w:noProof/>
                <w:webHidden/>
              </w:rPr>
              <w:tab/>
            </w:r>
            <w:r w:rsidRPr="0053257D">
              <w:rPr>
                <w:noProof/>
                <w:webHidden/>
              </w:rPr>
              <w:fldChar w:fldCharType="begin"/>
            </w:r>
            <w:r w:rsidRPr="0053257D">
              <w:rPr>
                <w:noProof/>
                <w:webHidden/>
              </w:rPr>
              <w:instrText xml:space="preserve"> PAGEREF _Toc152660045 \h </w:instrText>
            </w:r>
            <w:r w:rsidRPr="0053257D">
              <w:rPr>
                <w:noProof/>
                <w:webHidden/>
              </w:rPr>
            </w:r>
            <w:r w:rsidRPr="0053257D">
              <w:rPr>
                <w:noProof/>
                <w:webHidden/>
              </w:rPr>
              <w:fldChar w:fldCharType="separate"/>
            </w:r>
            <w:r w:rsidRPr="0053257D">
              <w:rPr>
                <w:noProof/>
                <w:webHidden/>
              </w:rPr>
              <w:t>9</w:t>
            </w:r>
            <w:r w:rsidRPr="0053257D">
              <w:rPr>
                <w:noProof/>
                <w:webHidden/>
              </w:rPr>
              <w:fldChar w:fldCharType="end"/>
            </w:r>
          </w:hyperlink>
        </w:p>
        <w:p w14:paraId="1D24A564" w14:textId="66C22F33" w:rsidR="00C25FC8" w:rsidRPr="0053257D" w:rsidRDefault="00C25FC8">
          <w:pPr>
            <w:pStyle w:val="Obsah1"/>
            <w:tabs>
              <w:tab w:val="left" w:pos="440"/>
              <w:tab w:val="right" w:leader="dot" w:pos="9062"/>
            </w:tabs>
            <w:rPr>
              <w:noProof/>
              <w:lang w:eastAsia="cs-CZ"/>
            </w:rPr>
          </w:pPr>
          <w:hyperlink w:anchor="_Toc152660046" w:history="1">
            <w:r w:rsidRPr="0053257D">
              <w:rPr>
                <w:rStyle w:val="Hypertextovodkaz"/>
                <w:bCs/>
                <w:noProof/>
                <w:color w:val="auto"/>
                <w:u w:val="none"/>
              </w:rPr>
              <w:t>1</w:t>
            </w:r>
            <w:r w:rsidRPr="0053257D">
              <w:rPr>
                <w:noProof/>
                <w:lang w:eastAsia="cs-CZ"/>
              </w:rPr>
              <w:t xml:space="preserve"> </w:t>
            </w:r>
            <w:r w:rsidRPr="0053257D">
              <w:rPr>
                <w:rStyle w:val="Hypertextovodkaz"/>
                <w:bCs/>
                <w:noProof/>
                <w:color w:val="auto"/>
                <w:u w:val="none"/>
              </w:rPr>
              <w:t>Demence</w:t>
            </w:r>
            <w:r w:rsidRPr="0053257D">
              <w:rPr>
                <w:noProof/>
                <w:webHidden/>
              </w:rPr>
              <w:tab/>
            </w:r>
            <w:r w:rsidRPr="0053257D">
              <w:rPr>
                <w:noProof/>
                <w:webHidden/>
              </w:rPr>
              <w:fldChar w:fldCharType="begin"/>
            </w:r>
            <w:r w:rsidRPr="0053257D">
              <w:rPr>
                <w:noProof/>
                <w:webHidden/>
              </w:rPr>
              <w:instrText xml:space="preserve"> PAGEREF _Toc152660046 \h </w:instrText>
            </w:r>
            <w:r w:rsidRPr="0053257D">
              <w:rPr>
                <w:noProof/>
                <w:webHidden/>
              </w:rPr>
            </w:r>
            <w:r w:rsidRPr="0053257D">
              <w:rPr>
                <w:noProof/>
                <w:webHidden/>
              </w:rPr>
              <w:fldChar w:fldCharType="separate"/>
            </w:r>
            <w:r w:rsidRPr="0053257D">
              <w:rPr>
                <w:noProof/>
                <w:webHidden/>
              </w:rPr>
              <w:t>9</w:t>
            </w:r>
            <w:r w:rsidRPr="0053257D">
              <w:rPr>
                <w:noProof/>
                <w:webHidden/>
              </w:rPr>
              <w:fldChar w:fldCharType="end"/>
            </w:r>
          </w:hyperlink>
        </w:p>
        <w:p w14:paraId="21E9B94F" w14:textId="1AEE77DB" w:rsidR="00C25FC8" w:rsidRPr="0053257D" w:rsidRDefault="00C25FC8">
          <w:pPr>
            <w:pStyle w:val="Obsah2"/>
            <w:tabs>
              <w:tab w:val="left" w:pos="880"/>
              <w:tab w:val="right" w:leader="dot" w:pos="9062"/>
            </w:tabs>
            <w:rPr>
              <w:noProof/>
              <w:lang w:eastAsia="cs-CZ"/>
            </w:rPr>
          </w:pPr>
          <w:hyperlink w:anchor="_Toc152660047" w:history="1">
            <w:r w:rsidRPr="0053257D">
              <w:rPr>
                <w:rStyle w:val="Hypertextovodkaz"/>
                <w:noProof/>
                <w:color w:val="auto"/>
                <w:u w:val="none"/>
              </w:rPr>
              <w:t>1.1</w:t>
            </w:r>
            <w:r w:rsidRPr="0053257D">
              <w:rPr>
                <w:noProof/>
                <w:lang w:eastAsia="cs-CZ"/>
              </w:rPr>
              <w:t xml:space="preserve"> </w:t>
            </w:r>
            <w:r w:rsidRPr="0053257D">
              <w:rPr>
                <w:rStyle w:val="Hypertextovodkaz"/>
                <w:noProof/>
                <w:color w:val="auto"/>
                <w:u w:val="none"/>
              </w:rPr>
              <w:t>Vymezení pojmu demence</w:t>
            </w:r>
            <w:r w:rsidRPr="0053257D">
              <w:rPr>
                <w:noProof/>
                <w:webHidden/>
              </w:rPr>
              <w:tab/>
            </w:r>
            <w:r w:rsidRPr="0053257D">
              <w:rPr>
                <w:noProof/>
                <w:webHidden/>
              </w:rPr>
              <w:fldChar w:fldCharType="begin"/>
            </w:r>
            <w:r w:rsidRPr="0053257D">
              <w:rPr>
                <w:noProof/>
                <w:webHidden/>
              </w:rPr>
              <w:instrText xml:space="preserve"> PAGEREF _Toc152660047 \h </w:instrText>
            </w:r>
            <w:r w:rsidRPr="0053257D">
              <w:rPr>
                <w:noProof/>
                <w:webHidden/>
              </w:rPr>
            </w:r>
            <w:r w:rsidRPr="0053257D">
              <w:rPr>
                <w:noProof/>
                <w:webHidden/>
              </w:rPr>
              <w:fldChar w:fldCharType="separate"/>
            </w:r>
            <w:r w:rsidRPr="0053257D">
              <w:rPr>
                <w:noProof/>
                <w:webHidden/>
              </w:rPr>
              <w:t>9</w:t>
            </w:r>
            <w:r w:rsidRPr="0053257D">
              <w:rPr>
                <w:noProof/>
                <w:webHidden/>
              </w:rPr>
              <w:fldChar w:fldCharType="end"/>
            </w:r>
          </w:hyperlink>
        </w:p>
        <w:p w14:paraId="1E76C638" w14:textId="37FEAFDB" w:rsidR="00C25FC8" w:rsidRPr="0053257D" w:rsidRDefault="00C25FC8">
          <w:pPr>
            <w:pStyle w:val="Obsah2"/>
            <w:tabs>
              <w:tab w:val="left" w:pos="880"/>
              <w:tab w:val="right" w:leader="dot" w:pos="9062"/>
            </w:tabs>
            <w:rPr>
              <w:noProof/>
              <w:lang w:eastAsia="cs-CZ"/>
            </w:rPr>
          </w:pPr>
          <w:hyperlink w:anchor="_Toc152660048" w:history="1">
            <w:r w:rsidRPr="0053257D">
              <w:rPr>
                <w:rStyle w:val="Hypertextovodkaz"/>
                <w:noProof/>
                <w:color w:val="auto"/>
                <w:u w:val="none"/>
              </w:rPr>
              <w:t>1.2</w:t>
            </w:r>
            <w:r w:rsidRPr="0053257D">
              <w:rPr>
                <w:noProof/>
                <w:lang w:eastAsia="cs-CZ"/>
              </w:rPr>
              <w:t xml:space="preserve"> </w:t>
            </w:r>
            <w:r w:rsidRPr="0053257D">
              <w:rPr>
                <w:rStyle w:val="Hypertextovodkaz"/>
                <w:noProof/>
                <w:color w:val="auto"/>
                <w:u w:val="none"/>
              </w:rPr>
              <w:t>Dělení demencí</w:t>
            </w:r>
            <w:r w:rsidRPr="0053257D">
              <w:rPr>
                <w:noProof/>
                <w:webHidden/>
              </w:rPr>
              <w:tab/>
            </w:r>
            <w:r w:rsidRPr="0053257D">
              <w:rPr>
                <w:noProof/>
                <w:webHidden/>
              </w:rPr>
              <w:fldChar w:fldCharType="begin"/>
            </w:r>
            <w:r w:rsidRPr="0053257D">
              <w:rPr>
                <w:noProof/>
                <w:webHidden/>
              </w:rPr>
              <w:instrText xml:space="preserve"> PAGEREF _Toc152660048 \h </w:instrText>
            </w:r>
            <w:r w:rsidRPr="0053257D">
              <w:rPr>
                <w:noProof/>
                <w:webHidden/>
              </w:rPr>
            </w:r>
            <w:r w:rsidRPr="0053257D">
              <w:rPr>
                <w:noProof/>
                <w:webHidden/>
              </w:rPr>
              <w:fldChar w:fldCharType="separate"/>
            </w:r>
            <w:r w:rsidRPr="0053257D">
              <w:rPr>
                <w:noProof/>
                <w:webHidden/>
              </w:rPr>
              <w:t>11</w:t>
            </w:r>
            <w:r w:rsidRPr="0053257D">
              <w:rPr>
                <w:noProof/>
                <w:webHidden/>
              </w:rPr>
              <w:fldChar w:fldCharType="end"/>
            </w:r>
          </w:hyperlink>
        </w:p>
        <w:p w14:paraId="4D9F26DD" w14:textId="51A71C12" w:rsidR="00C25FC8" w:rsidRPr="0053257D" w:rsidRDefault="00C25FC8">
          <w:pPr>
            <w:pStyle w:val="Obsah3"/>
            <w:tabs>
              <w:tab w:val="left" w:pos="1320"/>
              <w:tab w:val="right" w:leader="dot" w:pos="9062"/>
            </w:tabs>
            <w:rPr>
              <w:noProof/>
              <w:lang w:eastAsia="cs-CZ"/>
            </w:rPr>
          </w:pPr>
          <w:hyperlink w:anchor="_Toc152660049" w:history="1">
            <w:r w:rsidRPr="0053257D">
              <w:rPr>
                <w:rStyle w:val="Hypertextovodkaz"/>
                <w:noProof/>
                <w:color w:val="auto"/>
                <w:u w:val="none"/>
              </w:rPr>
              <w:t>1.1.1</w:t>
            </w:r>
            <w:r w:rsidRPr="0053257D">
              <w:rPr>
                <w:noProof/>
                <w:lang w:eastAsia="cs-CZ"/>
              </w:rPr>
              <w:t xml:space="preserve"> </w:t>
            </w:r>
            <w:r w:rsidRPr="0053257D">
              <w:rPr>
                <w:rStyle w:val="Hypertextovodkaz"/>
                <w:noProof/>
                <w:color w:val="auto"/>
                <w:u w:val="none"/>
              </w:rPr>
              <w:t>Primárně degenerativní demence</w:t>
            </w:r>
            <w:r w:rsidRPr="0053257D">
              <w:rPr>
                <w:noProof/>
                <w:webHidden/>
              </w:rPr>
              <w:tab/>
            </w:r>
            <w:r w:rsidRPr="0053257D">
              <w:rPr>
                <w:noProof/>
                <w:webHidden/>
              </w:rPr>
              <w:fldChar w:fldCharType="begin"/>
            </w:r>
            <w:r w:rsidRPr="0053257D">
              <w:rPr>
                <w:noProof/>
                <w:webHidden/>
              </w:rPr>
              <w:instrText xml:space="preserve"> PAGEREF _Toc152660049 \h </w:instrText>
            </w:r>
            <w:r w:rsidRPr="0053257D">
              <w:rPr>
                <w:noProof/>
                <w:webHidden/>
              </w:rPr>
            </w:r>
            <w:r w:rsidRPr="0053257D">
              <w:rPr>
                <w:noProof/>
                <w:webHidden/>
              </w:rPr>
              <w:fldChar w:fldCharType="separate"/>
            </w:r>
            <w:r w:rsidRPr="0053257D">
              <w:rPr>
                <w:noProof/>
                <w:webHidden/>
              </w:rPr>
              <w:t>12</w:t>
            </w:r>
            <w:r w:rsidRPr="0053257D">
              <w:rPr>
                <w:noProof/>
                <w:webHidden/>
              </w:rPr>
              <w:fldChar w:fldCharType="end"/>
            </w:r>
          </w:hyperlink>
        </w:p>
        <w:p w14:paraId="6DA2C1ED" w14:textId="1F1C6AE5" w:rsidR="00C25FC8" w:rsidRPr="0053257D" w:rsidRDefault="00C25FC8">
          <w:pPr>
            <w:pStyle w:val="Obsah3"/>
            <w:tabs>
              <w:tab w:val="left" w:pos="1320"/>
              <w:tab w:val="right" w:leader="dot" w:pos="9062"/>
            </w:tabs>
            <w:rPr>
              <w:noProof/>
              <w:lang w:eastAsia="cs-CZ"/>
            </w:rPr>
          </w:pPr>
          <w:hyperlink w:anchor="_Toc152660050" w:history="1">
            <w:r w:rsidRPr="0053257D">
              <w:rPr>
                <w:rStyle w:val="Hypertextovodkaz"/>
                <w:noProof/>
                <w:color w:val="auto"/>
                <w:u w:val="none"/>
              </w:rPr>
              <w:t>1.1.2</w:t>
            </w:r>
            <w:r w:rsidRPr="0053257D">
              <w:rPr>
                <w:noProof/>
                <w:lang w:eastAsia="cs-CZ"/>
              </w:rPr>
              <w:t xml:space="preserve"> </w:t>
            </w:r>
            <w:r w:rsidRPr="0053257D">
              <w:rPr>
                <w:rStyle w:val="Hypertextovodkaz"/>
                <w:noProof/>
                <w:color w:val="auto"/>
                <w:u w:val="none"/>
              </w:rPr>
              <w:t>Sekundární demence</w:t>
            </w:r>
            <w:r w:rsidRPr="0053257D">
              <w:rPr>
                <w:noProof/>
                <w:webHidden/>
              </w:rPr>
              <w:tab/>
            </w:r>
            <w:r w:rsidRPr="0053257D">
              <w:rPr>
                <w:noProof/>
                <w:webHidden/>
              </w:rPr>
              <w:fldChar w:fldCharType="begin"/>
            </w:r>
            <w:r w:rsidRPr="0053257D">
              <w:rPr>
                <w:noProof/>
                <w:webHidden/>
              </w:rPr>
              <w:instrText xml:space="preserve"> PAGEREF _Toc152660050 \h </w:instrText>
            </w:r>
            <w:r w:rsidRPr="0053257D">
              <w:rPr>
                <w:noProof/>
                <w:webHidden/>
              </w:rPr>
            </w:r>
            <w:r w:rsidRPr="0053257D">
              <w:rPr>
                <w:noProof/>
                <w:webHidden/>
              </w:rPr>
              <w:fldChar w:fldCharType="separate"/>
            </w:r>
            <w:r w:rsidRPr="0053257D">
              <w:rPr>
                <w:noProof/>
                <w:webHidden/>
              </w:rPr>
              <w:t>16</w:t>
            </w:r>
            <w:r w:rsidRPr="0053257D">
              <w:rPr>
                <w:noProof/>
                <w:webHidden/>
              </w:rPr>
              <w:fldChar w:fldCharType="end"/>
            </w:r>
          </w:hyperlink>
        </w:p>
        <w:p w14:paraId="17F6928B" w14:textId="308ED836" w:rsidR="00C25FC8" w:rsidRPr="0053257D" w:rsidRDefault="00C25FC8">
          <w:pPr>
            <w:pStyle w:val="Obsah2"/>
            <w:tabs>
              <w:tab w:val="left" w:pos="880"/>
              <w:tab w:val="right" w:leader="dot" w:pos="9062"/>
            </w:tabs>
            <w:rPr>
              <w:noProof/>
              <w:lang w:eastAsia="cs-CZ"/>
            </w:rPr>
          </w:pPr>
          <w:hyperlink w:anchor="_Toc152660051" w:history="1">
            <w:r w:rsidRPr="0053257D">
              <w:rPr>
                <w:rStyle w:val="Hypertextovodkaz"/>
                <w:noProof/>
                <w:color w:val="auto"/>
                <w:u w:val="none"/>
              </w:rPr>
              <w:t>1.</w:t>
            </w:r>
            <w:r w:rsidR="0053257D">
              <w:rPr>
                <w:rStyle w:val="Hypertextovodkaz"/>
                <w:noProof/>
                <w:color w:val="auto"/>
                <w:u w:val="none"/>
              </w:rPr>
              <w:t>3</w:t>
            </w:r>
            <w:r w:rsidRPr="0053257D">
              <w:rPr>
                <w:noProof/>
                <w:lang w:eastAsia="cs-CZ"/>
              </w:rPr>
              <w:t xml:space="preserve"> </w:t>
            </w:r>
            <w:r w:rsidRPr="0053257D">
              <w:rPr>
                <w:rStyle w:val="Hypertextovodkaz"/>
                <w:noProof/>
                <w:color w:val="auto"/>
                <w:u w:val="none"/>
              </w:rPr>
              <w:t>Vliv projevů demence na osobnost člověka</w:t>
            </w:r>
            <w:r w:rsidRPr="0053257D">
              <w:rPr>
                <w:noProof/>
                <w:webHidden/>
              </w:rPr>
              <w:tab/>
            </w:r>
            <w:r w:rsidRPr="0053257D">
              <w:rPr>
                <w:noProof/>
                <w:webHidden/>
              </w:rPr>
              <w:fldChar w:fldCharType="begin"/>
            </w:r>
            <w:r w:rsidRPr="0053257D">
              <w:rPr>
                <w:noProof/>
                <w:webHidden/>
              </w:rPr>
              <w:instrText xml:space="preserve"> PAGEREF _Toc152660051 \h </w:instrText>
            </w:r>
            <w:r w:rsidRPr="0053257D">
              <w:rPr>
                <w:noProof/>
                <w:webHidden/>
              </w:rPr>
            </w:r>
            <w:r w:rsidRPr="0053257D">
              <w:rPr>
                <w:noProof/>
                <w:webHidden/>
              </w:rPr>
              <w:fldChar w:fldCharType="separate"/>
            </w:r>
            <w:r w:rsidRPr="0053257D">
              <w:rPr>
                <w:noProof/>
                <w:webHidden/>
              </w:rPr>
              <w:t>18</w:t>
            </w:r>
            <w:r w:rsidRPr="0053257D">
              <w:rPr>
                <w:noProof/>
                <w:webHidden/>
              </w:rPr>
              <w:fldChar w:fldCharType="end"/>
            </w:r>
          </w:hyperlink>
        </w:p>
        <w:p w14:paraId="69609245" w14:textId="49DAADCA" w:rsidR="00C25FC8" w:rsidRPr="0053257D" w:rsidRDefault="00C25FC8">
          <w:pPr>
            <w:pStyle w:val="Obsah2"/>
            <w:tabs>
              <w:tab w:val="right" w:leader="dot" w:pos="9062"/>
            </w:tabs>
            <w:rPr>
              <w:noProof/>
              <w:lang w:eastAsia="cs-CZ"/>
            </w:rPr>
          </w:pPr>
          <w:r w:rsidRPr="0053257D">
            <w:rPr>
              <w:rStyle w:val="Hypertextovodkaz"/>
              <w:noProof/>
              <w:color w:val="auto"/>
              <w:u w:val="none"/>
            </w:rPr>
            <w:t>1.</w:t>
          </w:r>
          <w:r w:rsidR="0053257D">
            <w:rPr>
              <w:rStyle w:val="Hypertextovodkaz"/>
              <w:noProof/>
              <w:color w:val="auto"/>
              <w:u w:val="none"/>
            </w:rPr>
            <w:t>4</w:t>
          </w:r>
          <w:r w:rsidRPr="0053257D">
            <w:rPr>
              <w:rStyle w:val="Hypertextovodkaz"/>
              <w:noProof/>
              <w:color w:val="auto"/>
              <w:u w:val="none"/>
            </w:rPr>
            <w:t xml:space="preserve"> </w:t>
          </w:r>
          <w:hyperlink w:anchor="_Toc152660053" w:history="1">
            <w:r w:rsidRPr="0053257D">
              <w:rPr>
                <w:rStyle w:val="Hypertextovodkaz"/>
                <w:noProof/>
                <w:color w:val="auto"/>
                <w:u w:val="none"/>
              </w:rPr>
              <w:t>Vliv na aktivity denního života</w:t>
            </w:r>
            <w:r w:rsidRPr="0053257D">
              <w:rPr>
                <w:noProof/>
                <w:webHidden/>
              </w:rPr>
              <w:tab/>
            </w:r>
            <w:r w:rsidRPr="0053257D">
              <w:rPr>
                <w:noProof/>
                <w:webHidden/>
              </w:rPr>
              <w:fldChar w:fldCharType="begin"/>
            </w:r>
            <w:r w:rsidRPr="0053257D">
              <w:rPr>
                <w:noProof/>
                <w:webHidden/>
              </w:rPr>
              <w:instrText xml:space="preserve"> PAGEREF _Toc152660053 \h </w:instrText>
            </w:r>
            <w:r w:rsidRPr="0053257D">
              <w:rPr>
                <w:noProof/>
                <w:webHidden/>
              </w:rPr>
            </w:r>
            <w:r w:rsidRPr="0053257D">
              <w:rPr>
                <w:noProof/>
                <w:webHidden/>
              </w:rPr>
              <w:fldChar w:fldCharType="separate"/>
            </w:r>
            <w:r w:rsidRPr="0053257D">
              <w:rPr>
                <w:noProof/>
                <w:webHidden/>
              </w:rPr>
              <w:t>18</w:t>
            </w:r>
            <w:r w:rsidRPr="0053257D">
              <w:rPr>
                <w:noProof/>
                <w:webHidden/>
              </w:rPr>
              <w:fldChar w:fldCharType="end"/>
            </w:r>
          </w:hyperlink>
        </w:p>
        <w:p w14:paraId="38D84E9D" w14:textId="62822BD7" w:rsidR="00C25FC8" w:rsidRPr="0053257D" w:rsidRDefault="00C25FC8">
          <w:pPr>
            <w:pStyle w:val="Obsah2"/>
            <w:tabs>
              <w:tab w:val="right" w:leader="dot" w:pos="9062"/>
            </w:tabs>
            <w:rPr>
              <w:noProof/>
              <w:lang w:eastAsia="cs-CZ"/>
            </w:rPr>
          </w:pPr>
          <w:r w:rsidRPr="0053257D">
            <w:rPr>
              <w:rStyle w:val="Hypertextovodkaz"/>
              <w:noProof/>
              <w:color w:val="auto"/>
              <w:u w:val="none"/>
            </w:rPr>
            <w:t>1.</w:t>
          </w:r>
          <w:r w:rsidR="0053257D">
            <w:rPr>
              <w:rStyle w:val="Hypertextovodkaz"/>
              <w:noProof/>
              <w:color w:val="auto"/>
              <w:u w:val="none"/>
            </w:rPr>
            <w:t>5</w:t>
          </w:r>
          <w:r w:rsidRPr="0053257D">
            <w:rPr>
              <w:rStyle w:val="Hypertextovodkaz"/>
              <w:noProof/>
              <w:color w:val="auto"/>
              <w:u w:val="none"/>
            </w:rPr>
            <w:t xml:space="preserve"> </w:t>
          </w:r>
          <w:hyperlink w:anchor="_Toc152660054" w:history="1">
            <w:r w:rsidRPr="0053257D">
              <w:rPr>
                <w:rStyle w:val="Hypertextovodkaz"/>
                <w:noProof/>
                <w:color w:val="auto"/>
                <w:u w:val="none"/>
              </w:rPr>
              <w:t>Behaviorální a psychologické příznaky (BPSD)</w:t>
            </w:r>
            <w:r w:rsidRPr="0053257D">
              <w:rPr>
                <w:noProof/>
                <w:webHidden/>
              </w:rPr>
              <w:tab/>
            </w:r>
            <w:r w:rsidRPr="0053257D">
              <w:rPr>
                <w:noProof/>
                <w:webHidden/>
              </w:rPr>
              <w:fldChar w:fldCharType="begin"/>
            </w:r>
            <w:r w:rsidRPr="0053257D">
              <w:rPr>
                <w:noProof/>
                <w:webHidden/>
              </w:rPr>
              <w:instrText xml:space="preserve"> PAGEREF _Toc152660054 \h </w:instrText>
            </w:r>
            <w:r w:rsidRPr="0053257D">
              <w:rPr>
                <w:noProof/>
                <w:webHidden/>
              </w:rPr>
            </w:r>
            <w:r w:rsidRPr="0053257D">
              <w:rPr>
                <w:noProof/>
                <w:webHidden/>
              </w:rPr>
              <w:fldChar w:fldCharType="separate"/>
            </w:r>
            <w:r w:rsidRPr="0053257D">
              <w:rPr>
                <w:noProof/>
                <w:webHidden/>
              </w:rPr>
              <w:t>18</w:t>
            </w:r>
            <w:r w:rsidRPr="0053257D">
              <w:rPr>
                <w:noProof/>
                <w:webHidden/>
              </w:rPr>
              <w:fldChar w:fldCharType="end"/>
            </w:r>
          </w:hyperlink>
        </w:p>
        <w:p w14:paraId="5D4CA5F0" w14:textId="37334A19" w:rsidR="00C25FC8" w:rsidRPr="0053257D" w:rsidRDefault="00C25FC8">
          <w:pPr>
            <w:pStyle w:val="Obsah2"/>
            <w:tabs>
              <w:tab w:val="right" w:leader="dot" w:pos="9062"/>
            </w:tabs>
            <w:rPr>
              <w:noProof/>
              <w:lang w:eastAsia="cs-CZ"/>
            </w:rPr>
          </w:pPr>
          <w:r w:rsidRPr="0053257D">
            <w:rPr>
              <w:rStyle w:val="Hypertextovodkaz"/>
              <w:noProof/>
              <w:color w:val="auto"/>
              <w:u w:val="none"/>
            </w:rPr>
            <w:t>1.</w:t>
          </w:r>
          <w:r w:rsidR="0053257D">
            <w:rPr>
              <w:rStyle w:val="Hypertextovodkaz"/>
              <w:noProof/>
              <w:color w:val="auto"/>
              <w:u w:val="none"/>
            </w:rPr>
            <w:t>6</w:t>
          </w:r>
          <w:r w:rsidRPr="0053257D">
            <w:rPr>
              <w:rStyle w:val="Hypertextovodkaz"/>
              <w:noProof/>
              <w:color w:val="auto"/>
              <w:u w:val="none"/>
            </w:rPr>
            <w:t xml:space="preserve"> </w:t>
          </w:r>
          <w:hyperlink w:anchor="_Toc152660055" w:history="1">
            <w:r w:rsidRPr="0053257D">
              <w:rPr>
                <w:rStyle w:val="Hypertextovodkaz"/>
                <w:noProof/>
                <w:color w:val="auto"/>
                <w:u w:val="none"/>
              </w:rPr>
              <w:t>Postižení kognitivních funkcí</w:t>
            </w:r>
            <w:r w:rsidRPr="0053257D">
              <w:rPr>
                <w:noProof/>
                <w:webHidden/>
              </w:rPr>
              <w:tab/>
            </w:r>
            <w:r w:rsidRPr="0053257D">
              <w:rPr>
                <w:noProof/>
                <w:webHidden/>
              </w:rPr>
              <w:fldChar w:fldCharType="begin"/>
            </w:r>
            <w:r w:rsidRPr="0053257D">
              <w:rPr>
                <w:noProof/>
                <w:webHidden/>
              </w:rPr>
              <w:instrText xml:space="preserve"> PAGEREF _Toc152660055 \h </w:instrText>
            </w:r>
            <w:r w:rsidRPr="0053257D">
              <w:rPr>
                <w:noProof/>
                <w:webHidden/>
              </w:rPr>
            </w:r>
            <w:r w:rsidRPr="0053257D">
              <w:rPr>
                <w:noProof/>
                <w:webHidden/>
              </w:rPr>
              <w:fldChar w:fldCharType="separate"/>
            </w:r>
            <w:r w:rsidRPr="0053257D">
              <w:rPr>
                <w:noProof/>
                <w:webHidden/>
              </w:rPr>
              <w:t>19</w:t>
            </w:r>
            <w:r w:rsidRPr="0053257D">
              <w:rPr>
                <w:noProof/>
                <w:webHidden/>
              </w:rPr>
              <w:fldChar w:fldCharType="end"/>
            </w:r>
          </w:hyperlink>
        </w:p>
        <w:p w14:paraId="6086DE46" w14:textId="75470A10" w:rsidR="00C25FC8" w:rsidRPr="0053257D" w:rsidRDefault="00C25FC8">
          <w:pPr>
            <w:pStyle w:val="Obsah1"/>
            <w:tabs>
              <w:tab w:val="left" w:pos="440"/>
              <w:tab w:val="right" w:leader="dot" w:pos="9062"/>
            </w:tabs>
            <w:rPr>
              <w:noProof/>
              <w:lang w:eastAsia="cs-CZ"/>
            </w:rPr>
          </w:pPr>
          <w:hyperlink w:anchor="_Toc152660056" w:history="1">
            <w:r w:rsidRPr="0053257D">
              <w:rPr>
                <w:rStyle w:val="Hypertextovodkaz"/>
                <w:noProof/>
                <w:color w:val="auto"/>
                <w:u w:val="none"/>
              </w:rPr>
              <w:t>2</w:t>
            </w:r>
            <w:r w:rsidRPr="0053257D">
              <w:rPr>
                <w:noProof/>
                <w:lang w:eastAsia="cs-CZ"/>
              </w:rPr>
              <w:t xml:space="preserve"> </w:t>
            </w:r>
            <w:r w:rsidRPr="0053257D">
              <w:rPr>
                <w:rStyle w:val="Hypertextovodkaz"/>
                <w:noProof/>
                <w:color w:val="auto"/>
                <w:u w:val="none"/>
              </w:rPr>
              <w:t>Komunikace</w:t>
            </w:r>
            <w:r w:rsidRPr="0053257D">
              <w:rPr>
                <w:noProof/>
                <w:webHidden/>
              </w:rPr>
              <w:tab/>
            </w:r>
            <w:r w:rsidRPr="0053257D">
              <w:rPr>
                <w:noProof/>
                <w:webHidden/>
              </w:rPr>
              <w:fldChar w:fldCharType="begin"/>
            </w:r>
            <w:r w:rsidRPr="0053257D">
              <w:rPr>
                <w:noProof/>
                <w:webHidden/>
              </w:rPr>
              <w:instrText xml:space="preserve"> PAGEREF _Toc152660056 \h </w:instrText>
            </w:r>
            <w:r w:rsidRPr="0053257D">
              <w:rPr>
                <w:noProof/>
                <w:webHidden/>
              </w:rPr>
            </w:r>
            <w:r w:rsidRPr="0053257D">
              <w:rPr>
                <w:noProof/>
                <w:webHidden/>
              </w:rPr>
              <w:fldChar w:fldCharType="separate"/>
            </w:r>
            <w:r w:rsidRPr="0053257D">
              <w:rPr>
                <w:noProof/>
                <w:webHidden/>
              </w:rPr>
              <w:t>20</w:t>
            </w:r>
            <w:r w:rsidRPr="0053257D">
              <w:rPr>
                <w:noProof/>
                <w:webHidden/>
              </w:rPr>
              <w:fldChar w:fldCharType="end"/>
            </w:r>
          </w:hyperlink>
        </w:p>
        <w:p w14:paraId="310A0776" w14:textId="359C1715" w:rsidR="00C25FC8" w:rsidRPr="0053257D" w:rsidRDefault="00C25FC8">
          <w:pPr>
            <w:pStyle w:val="Obsah2"/>
            <w:tabs>
              <w:tab w:val="left" w:pos="880"/>
              <w:tab w:val="right" w:leader="dot" w:pos="9062"/>
            </w:tabs>
            <w:rPr>
              <w:noProof/>
              <w:lang w:eastAsia="cs-CZ"/>
            </w:rPr>
          </w:pPr>
          <w:hyperlink w:anchor="_Toc152660057" w:history="1">
            <w:r w:rsidRPr="0053257D">
              <w:rPr>
                <w:rStyle w:val="Hypertextovodkaz"/>
                <w:noProof/>
                <w:color w:val="auto"/>
                <w:u w:val="none"/>
              </w:rPr>
              <w:t>2.1</w:t>
            </w:r>
            <w:r w:rsidRPr="0053257D">
              <w:rPr>
                <w:noProof/>
                <w:lang w:eastAsia="cs-CZ"/>
              </w:rPr>
              <w:t xml:space="preserve"> </w:t>
            </w:r>
            <w:r w:rsidRPr="0053257D">
              <w:rPr>
                <w:rStyle w:val="Hypertextovodkaz"/>
                <w:noProof/>
                <w:color w:val="auto"/>
                <w:u w:val="none"/>
              </w:rPr>
              <w:t>Formy komunikace</w:t>
            </w:r>
            <w:r w:rsidRPr="0053257D">
              <w:rPr>
                <w:noProof/>
                <w:webHidden/>
              </w:rPr>
              <w:tab/>
            </w:r>
            <w:r w:rsidRPr="0053257D">
              <w:rPr>
                <w:noProof/>
                <w:webHidden/>
              </w:rPr>
              <w:fldChar w:fldCharType="begin"/>
            </w:r>
            <w:r w:rsidRPr="0053257D">
              <w:rPr>
                <w:noProof/>
                <w:webHidden/>
              </w:rPr>
              <w:instrText xml:space="preserve"> PAGEREF _Toc152660057 \h </w:instrText>
            </w:r>
            <w:r w:rsidRPr="0053257D">
              <w:rPr>
                <w:noProof/>
                <w:webHidden/>
              </w:rPr>
            </w:r>
            <w:r w:rsidRPr="0053257D">
              <w:rPr>
                <w:noProof/>
                <w:webHidden/>
              </w:rPr>
              <w:fldChar w:fldCharType="separate"/>
            </w:r>
            <w:r w:rsidRPr="0053257D">
              <w:rPr>
                <w:noProof/>
                <w:webHidden/>
              </w:rPr>
              <w:t>20</w:t>
            </w:r>
            <w:r w:rsidRPr="0053257D">
              <w:rPr>
                <w:noProof/>
                <w:webHidden/>
              </w:rPr>
              <w:fldChar w:fldCharType="end"/>
            </w:r>
          </w:hyperlink>
        </w:p>
        <w:p w14:paraId="68CD0026" w14:textId="49D3877C" w:rsidR="00C25FC8" w:rsidRPr="0053257D" w:rsidRDefault="00C25FC8">
          <w:pPr>
            <w:pStyle w:val="Obsah3"/>
            <w:tabs>
              <w:tab w:val="left" w:pos="1320"/>
              <w:tab w:val="right" w:leader="dot" w:pos="9062"/>
            </w:tabs>
            <w:rPr>
              <w:noProof/>
              <w:lang w:eastAsia="cs-CZ"/>
            </w:rPr>
          </w:pPr>
          <w:hyperlink w:anchor="_Toc152660058" w:history="1">
            <w:r w:rsidRPr="0053257D">
              <w:rPr>
                <w:rStyle w:val="Hypertextovodkaz"/>
                <w:noProof/>
                <w:color w:val="auto"/>
                <w:u w:val="none"/>
              </w:rPr>
              <w:t>2.1.1</w:t>
            </w:r>
            <w:r w:rsidRPr="0053257D">
              <w:rPr>
                <w:noProof/>
                <w:lang w:eastAsia="cs-CZ"/>
              </w:rPr>
              <w:t xml:space="preserve"> </w:t>
            </w:r>
            <w:r w:rsidRPr="0053257D">
              <w:rPr>
                <w:rStyle w:val="Hypertextovodkaz"/>
                <w:noProof/>
                <w:color w:val="auto"/>
                <w:u w:val="none"/>
              </w:rPr>
              <w:t>Verbální komunikace</w:t>
            </w:r>
            <w:r w:rsidRPr="0053257D">
              <w:rPr>
                <w:noProof/>
                <w:webHidden/>
              </w:rPr>
              <w:tab/>
            </w:r>
            <w:r w:rsidRPr="0053257D">
              <w:rPr>
                <w:noProof/>
                <w:webHidden/>
              </w:rPr>
              <w:fldChar w:fldCharType="begin"/>
            </w:r>
            <w:r w:rsidRPr="0053257D">
              <w:rPr>
                <w:noProof/>
                <w:webHidden/>
              </w:rPr>
              <w:instrText xml:space="preserve"> PAGEREF _Toc152660058 \h </w:instrText>
            </w:r>
            <w:r w:rsidRPr="0053257D">
              <w:rPr>
                <w:noProof/>
                <w:webHidden/>
              </w:rPr>
            </w:r>
            <w:r w:rsidRPr="0053257D">
              <w:rPr>
                <w:noProof/>
                <w:webHidden/>
              </w:rPr>
              <w:fldChar w:fldCharType="separate"/>
            </w:r>
            <w:r w:rsidRPr="0053257D">
              <w:rPr>
                <w:noProof/>
                <w:webHidden/>
              </w:rPr>
              <w:t>20</w:t>
            </w:r>
            <w:r w:rsidRPr="0053257D">
              <w:rPr>
                <w:noProof/>
                <w:webHidden/>
              </w:rPr>
              <w:fldChar w:fldCharType="end"/>
            </w:r>
          </w:hyperlink>
        </w:p>
        <w:p w14:paraId="1B8B9A2F" w14:textId="7CF550E1" w:rsidR="00C25FC8" w:rsidRPr="0053257D" w:rsidRDefault="00C25FC8">
          <w:pPr>
            <w:pStyle w:val="Obsah3"/>
            <w:tabs>
              <w:tab w:val="left" w:pos="1320"/>
              <w:tab w:val="right" w:leader="dot" w:pos="9062"/>
            </w:tabs>
            <w:rPr>
              <w:noProof/>
              <w:lang w:eastAsia="cs-CZ"/>
            </w:rPr>
          </w:pPr>
          <w:hyperlink w:anchor="_Toc152660059" w:history="1">
            <w:r w:rsidRPr="0053257D">
              <w:rPr>
                <w:rStyle w:val="Hypertextovodkaz"/>
                <w:noProof/>
                <w:color w:val="auto"/>
                <w:u w:val="none"/>
              </w:rPr>
              <w:t>2.1.2</w:t>
            </w:r>
            <w:r w:rsidRPr="0053257D">
              <w:rPr>
                <w:noProof/>
                <w:lang w:eastAsia="cs-CZ"/>
              </w:rPr>
              <w:t xml:space="preserve"> </w:t>
            </w:r>
            <w:r w:rsidRPr="0053257D">
              <w:rPr>
                <w:rStyle w:val="Hypertextovodkaz"/>
                <w:noProof/>
                <w:color w:val="auto"/>
                <w:u w:val="none"/>
              </w:rPr>
              <w:t>Neverbální komunikace</w:t>
            </w:r>
            <w:r w:rsidRPr="0053257D">
              <w:rPr>
                <w:noProof/>
                <w:webHidden/>
              </w:rPr>
              <w:tab/>
            </w:r>
            <w:r w:rsidRPr="0053257D">
              <w:rPr>
                <w:noProof/>
                <w:webHidden/>
              </w:rPr>
              <w:fldChar w:fldCharType="begin"/>
            </w:r>
            <w:r w:rsidRPr="0053257D">
              <w:rPr>
                <w:noProof/>
                <w:webHidden/>
              </w:rPr>
              <w:instrText xml:space="preserve"> PAGEREF _Toc152660059 \h </w:instrText>
            </w:r>
            <w:r w:rsidRPr="0053257D">
              <w:rPr>
                <w:noProof/>
                <w:webHidden/>
              </w:rPr>
            </w:r>
            <w:r w:rsidRPr="0053257D">
              <w:rPr>
                <w:noProof/>
                <w:webHidden/>
              </w:rPr>
              <w:fldChar w:fldCharType="separate"/>
            </w:r>
            <w:r w:rsidRPr="0053257D">
              <w:rPr>
                <w:noProof/>
                <w:webHidden/>
              </w:rPr>
              <w:t>21</w:t>
            </w:r>
            <w:r w:rsidRPr="0053257D">
              <w:rPr>
                <w:noProof/>
                <w:webHidden/>
              </w:rPr>
              <w:fldChar w:fldCharType="end"/>
            </w:r>
          </w:hyperlink>
        </w:p>
        <w:p w14:paraId="55A6B186" w14:textId="540A8E32" w:rsidR="00C25FC8" w:rsidRPr="0053257D" w:rsidRDefault="00C25FC8">
          <w:pPr>
            <w:pStyle w:val="Obsah2"/>
            <w:tabs>
              <w:tab w:val="left" w:pos="880"/>
              <w:tab w:val="right" w:leader="dot" w:pos="9062"/>
            </w:tabs>
            <w:rPr>
              <w:noProof/>
              <w:lang w:eastAsia="cs-CZ"/>
            </w:rPr>
          </w:pPr>
          <w:hyperlink w:anchor="_Toc152660060" w:history="1">
            <w:r w:rsidRPr="0053257D">
              <w:rPr>
                <w:rStyle w:val="Hypertextovodkaz"/>
                <w:noProof/>
                <w:color w:val="auto"/>
                <w:u w:val="none"/>
              </w:rPr>
              <w:t>2.2</w:t>
            </w:r>
            <w:r w:rsidRPr="0053257D">
              <w:rPr>
                <w:noProof/>
                <w:lang w:eastAsia="cs-CZ"/>
              </w:rPr>
              <w:t xml:space="preserve"> </w:t>
            </w:r>
            <w:r w:rsidRPr="0053257D">
              <w:rPr>
                <w:rStyle w:val="Hypertextovodkaz"/>
                <w:noProof/>
                <w:color w:val="auto"/>
                <w:u w:val="none"/>
              </w:rPr>
              <w:t>Komunikace s osobou s demencí</w:t>
            </w:r>
            <w:r w:rsidRPr="0053257D">
              <w:rPr>
                <w:noProof/>
                <w:webHidden/>
              </w:rPr>
              <w:tab/>
            </w:r>
            <w:r w:rsidRPr="0053257D">
              <w:rPr>
                <w:noProof/>
                <w:webHidden/>
              </w:rPr>
              <w:fldChar w:fldCharType="begin"/>
            </w:r>
            <w:r w:rsidRPr="0053257D">
              <w:rPr>
                <w:noProof/>
                <w:webHidden/>
              </w:rPr>
              <w:instrText xml:space="preserve"> PAGEREF _Toc152660060 \h </w:instrText>
            </w:r>
            <w:r w:rsidRPr="0053257D">
              <w:rPr>
                <w:noProof/>
                <w:webHidden/>
              </w:rPr>
            </w:r>
            <w:r w:rsidRPr="0053257D">
              <w:rPr>
                <w:noProof/>
                <w:webHidden/>
              </w:rPr>
              <w:fldChar w:fldCharType="separate"/>
            </w:r>
            <w:r w:rsidRPr="0053257D">
              <w:rPr>
                <w:noProof/>
                <w:webHidden/>
              </w:rPr>
              <w:t>23</w:t>
            </w:r>
            <w:r w:rsidRPr="0053257D">
              <w:rPr>
                <w:noProof/>
                <w:webHidden/>
              </w:rPr>
              <w:fldChar w:fldCharType="end"/>
            </w:r>
          </w:hyperlink>
        </w:p>
        <w:p w14:paraId="76F54136" w14:textId="2F9D8E2A" w:rsidR="00C25FC8" w:rsidRPr="0053257D" w:rsidRDefault="00C25FC8">
          <w:pPr>
            <w:pStyle w:val="Obsah2"/>
            <w:tabs>
              <w:tab w:val="left" w:pos="880"/>
              <w:tab w:val="right" w:leader="dot" w:pos="9062"/>
            </w:tabs>
            <w:rPr>
              <w:noProof/>
              <w:lang w:eastAsia="cs-CZ"/>
            </w:rPr>
          </w:pPr>
          <w:hyperlink w:anchor="_Toc152660061" w:history="1">
            <w:r w:rsidRPr="0053257D">
              <w:rPr>
                <w:rStyle w:val="Hypertextovodkaz"/>
                <w:noProof/>
                <w:color w:val="auto"/>
                <w:u w:val="none"/>
              </w:rPr>
              <w:t>2.3</w:t>
            </w:r>
            <w:r w:rsidRPr="0053257D">
              <w:rPr>
                <w:noProof/>
                <w:lang w:eastAsia="cs-CZ"/>
              </w:rPr>
              <w:t xml:space="preserve"> </w:t>
            </w:r>
            <w:r w:rsidRPr="0053257D">
              <w:rPr>
                <w:rStyle w:val="Hypertextovodkaz"/>
                <w:noProof/>
                <w:color w:val="auto"/>
                <w:u w:val="none"/>
              </w:rPr>
              <w:t>Specifika komunikace s osobou s demencí</w:t>
            </w:r>
            <w:r w:rsidRPr="0053257D">
              <w:rPr>
                <w:noProof/>
                <w:webHidden/>
              </w:rPr>
              <w:tab/>
            </w:r>
            <w:r w:rsidRPr="0053257D">
              <w:rPr>
                <w:noProof/>
                <w:webHidden/>
              </w:rPr>
              <w:fldChar w:fldCharType="begin"/>
            </w:r>
            <w:r w:rsidRPr="0053257D">
              <w:rPr>
                <w:noProof/>
                <w:webHidden/>
              </w:rPr>
              <w:instrText xml:space="preserve"> PAGEREF _Toc152660061 \h </w:instrText>
            </w:r>
            <w:r w:rsidRPr="0053257D">
              <w:rPr>
                <w:noProof/>
                <w:webHidden/>
              </w:rPr>
            </w:r>
            <w:r w:rsidRPr="0053257D">
              <w:rPr>
                <w:noProof/>
                <w:webHidden/>
              </w:rPr>
              <w:fldChar w:fldCharType="separate"/>
            </w:r>
            <w:r w:rsidRPr="0053257D">
              <w:rPr>
                <w:noProof/>
                <w:webHidden/>
              </w:rPr>
              <w:t>24</w:t>
            </w:r>
            <w:r w:rsidRPr="0053257D">
              <w:rPr>
                <w:noProof/>
                <w:webHidden/>
              </w:rPr>
              <w:fldChar w:fldCharType="end"/>
            </w:r>
          </w:hyperlink>
        </w:p>
        <w:p w14:paraId="39D3A529" w14:textId="22A51B88" w:rsidR="00C25FC8" w:rsidRPr="0053257D" w:rsidRDefault="00C25FC8">
          <w:pPr>
            <w:pStyle w:val="Obsah1"/>
            <w:tabs>
              <w:tab w:val="right" w:leader="dot" w:pos="9062"/>
            </w:tabs>
            <w:rPr>
              <w:noProof/>
              <w:lang w:eastAsia="cs-CZ"/>
            </w:rPr>
          </w:pPr>
          <w:hyperlink w:anchor="_Toc152660062" w:history="1">
            <w:r w:rsidRPr="0053257D">
              <w:rPr>
                <w:rStyle w:val="Hypertextovodkaz"/>
                <w:noProof/>
                <w:color w:val="auto"/>
                <w:u w:val="none"/>
              </w:rPr>
              <w:t>PRAKTICKÁ ČÁST</w:t>
            </w:r>
            <w:r w:rsidRPr="0053257D">
              <w:rPr>
                <w:noProof/>
                <w:webHidden/>
              </w:rPr>
              <w:tab/>
            </w:r>
            <w:r w:rsidRPr="0053257D">
              <w:rPr>
                <w:noProof/>
                <w:webHidden/>
              </w:rPr>
              <w:fldChar w:fldCharType="begin"/>
            </w:r>
            <w:r w:rsidRPr="0053257D">
              <w:rPr>
                <w:noProof/>
                <w:webHidden/>
              </w:rPr>
              <w:instrText xml:space="preserve"> PAGEREF _Toc152660062 \h </w:instrText>
            </w:r>
            <w:r w:rsidRPr="0053257D">
              <w:rPr>
                <w:noProof/>
                <w:webHidden/>
              </w:rPr>
            </w:r>
            <w:r w:rsidRPr="0053257D">
              <w:rPr>
                <w:noProof/>
                <w:webHidden/>
              </w:rPr>
              <w:fldChar w:fldCharType="separate"/>
            </w:r>
            <w:r w:rsidRPr="0053257D">
              <w:rPr>
                <w:noProof/>
                <w:webHidden/>
              </w:rPr>
              <w:t>26</w:t>
            </w:r>
            <w:r w:rsidRPr="0053257D">
              <w:rPr>
                <w:noProof/>
                <w:webHidden/>
              </w:rPr>
              <w:fldChar w:fldCharType="end"/>
            </w:r>
          </w:hyperlink>
        </w:p>
        <w:p w14:paraId="0773E925" w14:textId="6F9A596A" w:rsidR="00C25FC8" w:rsidRPr="0053257D" w:rsidRDefault="00C25FC8">
          <w:pPr>
            <w:pStyle w:val="Obsah1"/>
            <w:tabs>
              <w:tab w:val="left" w:pos="440"/>
              <w:tab w:val="right" w:leader="dot" w:pos="9062"/>
            </w:tabs>
            <w:rPr>
              <w:noProof/>
              <w:lang w:eastAsia="cs-CZ"/>
            </w:rPr>
          </w:pPr>
          <w:hyperlink w:anchor="_Toc152660063" w:history="1">
            <w:r w:rsidRPr="0053257D">
              <w:rPr>
                <w:rStyle w:val="Hypertextovodkaz"/>
                <w:noProof/>
                <w:color w:val="auto"/>
                <w:u w:val="none"/>
              </w:rPr>
              <w:t>3</w:t>
            </w:r>
            <w:r w:rsidRPr="0053257D">
              <w:rPr>
                <w:noProof/>
                <w:lang w:eastAsia="cs-CZ"/>
              </w:rPr>
              <w:t xml:space="preserve"> </w:t>
            </w:r>
            <w:r w:rsidRPr="0053257D">
              <w:rPr>
                <w:rStyle w:val="Hypertextovodkaz"/>
                <w:noProof/>
                <w:color w:val="auto"/>
                <w:u w:val="none"/>
              </w:rPr>
              <w:t>Kvantitativní výzkum – dotazníkové šetření</w:t>
            </w:r>
            <w:r w:rsidRPr="0053257D">
              <w:rPr>
                <w:noProof/>
                <w:webHidden/>
              </w:rPr>
              <w:tab/>
            </w:r>
            <w:r w:rsidRPr="0053257D">
              <w:rPr>
                <w:noProof/>
                <w:webHidden/>
              </w:rPr>
              <w:fldChar w:fldCharType="begin"/>
            </w:r>
            <w:r w:rsidRPr="0053257D">
              <w:rPr>
                <w:noProof/>
                <w:webHidden/>
              </w:rPr>
              <w:instrText xml:space="preserve"> PAGEREF _Toc152660063 \h </w:instrText>
            </w:r>
            <w:r w:rsidRPr="0053257D">
              <w:rPr>
                <w:noProof/>
                <w:webHidden/>
              </w:rPr>
            </w:r>
            <w:r w:rsidRPr="0053257D">
              <w:rPr>
                <w:noProof/>
                <w:webHidden/>
              </w:rPr>
              <w:fldChar w:fldCharType="separate"/>
            </w:r>
            <w:r w:rsidRPr="0053257D">
              <w:rPr>
                <w:noProof/>
                <w:webHidden/>
              </w:rPr>
              <w:t>26</w:t>
            </w:r>
            <w:r w:rsidRPr="0053257D">
              <w:rPr>
                <w:noProof/>
                <w:webHidden/>
              </w:rPr>
              <w:fldChar w:fldCharType="end"/>
            </w:r>
          </w:hyperlink>
        </w:p>
        <w:p w14:paraId="04C3DC5A" w14:textId="4754C1AD" w:rsidR="00C25FC8" w:rsidRPr="0053257D" w:rsidRDefault="00C25FC8">
          <w:pPr>
            <w:pStyle w:val="Obsah2"/>
            <w:tabs>
              <w:tab w:val="right" w:leader="dot" w:pos="9062"/>
            </w:tabs>
            <w:rPr>
              <w:noProof/>
              <w:lang w:eastAsia="cs-CZ"/>
            </w:rPr>
          </w:pPr>
          <w:r w:rsidRPr="0053257D">
            <w:rPr>
              <w:rStyle w:val="Hypertextovodkaz"/>
              <w:noProof/>
              <w:color w:val="auto"/>
              <w:u w:val="none"/>
            </w:rPr>
            <w:t xml:space="preserve">3.1 </w:t>
          </w:r>
          <w:hyperlink w:anchor="_Toc152660064" w:history="1">
            <w:r w:rsidRPr="0053257D">
              <w:rPr>
                <w:rStyle w:val="Hypertextovodkaz"/>
                <w:noProof/>
                <w:color w:val="auto"/>
                <w:u w:val="none"/>
              </w:rPr>
              <w:t>Metodika výzkumu</w:t>
            </w:r>
            <w:r w:rsidRPr="0053257D">
              <w:rPr>
                <w:noProof/>
                <w:webHidden/>
              </w:rPr>
              <w:tab/>
            </w:r>
            <w:r w:rsidRPr="0053257D">
              <w:rPr>
                <w:noProof/>
                <w:webHidden/>
              </w:rPr>
              <w:fldChar w:fldCharType="begin"/>
            </w:r>
            <w:r w:rsidRPr="0053257D">
              <w:rPr>
                <w:noProof/>
                <w:webHidden/>
              </w:rPr>
              <w:instrText xml:space="preserve"> PAGEREF _Toc152660064 \h </w:instrText>
            </w:r>
            <w:r w:rsidRPr="0053257D">
              <w:rPr>
                <w:noProof/>
                <w:webHidden/>
              </w:rPr>
            </w:r>
            <w:r w:rsidRPr="0053257D">
              <w:rPr>
                <w:noProof/>
                <w:webHidden/>
              </w:rPr>
              <w:fldChar w:fldCharType="separate"/>
            </w:r>
            <w:r w:rsidRPr="0053257D">
              <w:rPr>
                <w:noProof/>
                <w:webHidden/>
              </w:rPr>
              <w:t>26</w:t>
            </w:r>
            <w:r w:rsidRPr="0053257D">
              <w:rPr>
                <w:noProof/>
                <w:webHidden/>
              </w:rPr>
              <w:fldChar w:fldCharType="end"/>
            </w:r>
          </w:hyperlink>
        </w:p>
        <w:p w14:paraId="68E92D1A" w14:textId="6E6161F1" w:rsidR="00C25FC8" w:rsidRPr="0053257D" w:rsidRDefault="00C25FC8">
          <w:pPr>
            <w:pStyle w:val="Obsah2"/>
            <w:tabs>
              <w:tab w:val="right" w:leader="dot" w:pos="9062"/>
            </w:tabs>
            <w:rPr>
              <w:noProof/>
              <w:lang w:eastAsia="cs-CZ"/>
            </w:rPr>
          </w:pPr>
          <w:r w:rsidRPr="0053257D">
            <w:rPr>
              <w:rStyle w:val="Hypertextovodkaz"/>
              <w:noProof/>
              <w:color w:val="auto"/>
              <w:u w:val="none"/>
            </w:rPr>
            <w:t xml:space="preserve">3.2 </w:t>
          </w:r>
          <w:hyperlink w:anchor="_Toc152660065" w:history="1">
            <w:r w:rsidRPr="0053257D">
              <w:rPr>
                <w:rStyle w:val="Hypertextovodkaz"/>
                <w:noProof/>
                <w:color w:val="auto"/>
                <w:u w:val="none"/>
              </w:rPr>
              <w:t>Výsledky dotazníkového šetření</w:t>
            </w:r>
            <w:r w:rsidRPr="0053257D">
              <w:rPr>
                <w:noProof/>
                <w:webHidden/>
              </w:rPr>
              <w:tab/>
            </w:r>
            <w:r w:rsidRPr="0053257D">
              <w:rPr>
                <w:noProof/>
                <w:webHidden/>
              </w:rPr>
              <w:fldChar w:fldCharType="begin"/>
            </w:r>
            <w:r w:rsidRPr="0053257D">
              <w:rPr>
                <w:noProof/>
                <w:webHidden/>
              </w:rPr>
              <w:instrText xml:space="preserve"> PAGEREF _Toc152660065 \h </w:instrText>
            </w:r>
            <w:r w:rsidRPr="0053257D">
              <w:rPr>
                <w:noProof/>
                <w:webHidden/>
              </w:rPr>
            </w:r>
            <w:r w:rsidRPr="0053257D">
              <w:rPr>
                <w:noProof/>
                <w:webHidden/>
              </w:rPr>
              <w:fldChar w:fldCharType="separate"/>
            </w:r>
            <w:r w:rsidRPr="0053257D">
              <w:rPr>
                <w:noProof/>
                <w:webHidden/>
              </w:rPr>
              <w:t>28</w:t>
            </w:r>
            <w:r w:rsidRPr="0053257D">
              <w:rPr>
                <w:noProof/>
                <w:webHidden/>
              </w:rPr>
              <w:fldChar w:fldCharType="end"/>
            </w:r>
          </w:hyperlink>
        </w:p>
        <w:p w14:paraId="5474386D" w14:textId="62F952B0" w:rsidR="00C25FC8" w:rsidRPr="0053257D" w:rsidRDefault="00C25FC8">
          <w:pPr>
            <w:pStyle w:val="Obsah3"/>
            <w:tabs>
              <w:tab w:val="right" w:leader="dot" w:pos="9062"/>
            </w:tabs>
            <w:rPr>
              <w:noProof/>
              <w:lang w:eastAsia="cs-CZ"/>
            </w:rPr>
          </w:pPr>
          <w:r w:rsidRPr="0053257D">
            <w:rPr>
              <w:rStyle w:val="Hypertextovodkaz"/>
              <w:noProof/>
              <w:color w:val="auto"/>
              <w:u w:val="none"/>
            </w:rPr>
            <w:t xml:space="preserve">3.2.1 </w:t>
          </w:r>
          <w:hyperlink w:anchor="_Toc152660066" w:history="1">
            <w:r w:rsidRPr="0053257D">
              <w:rPr>
                <w:rStyle w:val="Hypertextovodkaz"/>
                <w:rFonts w:cs="Times New Roman"/>
                <w:noProof/>
                <w:color w:val="auto"/>
                <w:u w:val="none"/>
              </w:rPr>
              <w:t>Personální informace</w:t>
            </w:r>
            <w:r w:rsidRPr="0053257D">
              <w:rPr>
                <w:noProof/>
                <w:webHidden/>
              </w:rPr>
              <w:tab/>
            </w:r>
            <w:r w:rsidRPr="0053257D">
              <w:rPr>
                <w:noProof/>
                <w:webHidden/>
              </w:rPr>
              <w:fldChar w:fldCharType="begin"/>
            </w:r>
            <w:r w:rsidRPr="0053257D">
              <w:rPr>
                <w:noProof/>
                <w:webHidden/>
              </w:rPr>
              <w:instrText xml:space="preserve"> PAGEREF _Toc152660066 \h </w:instrText>
            </w:r>
            <w:r w:rsidRPr="0053257D">
              <w:rPr>
                <w:noProof/>
                <w:webHidden/>
              </w:rPr>
            </w:r>
            <w:r w:rsidRPr="0053257D">
              <w:rPr>
                <w:noProof/>
                <w:webHidden/>
              </w:rPr>
              <w:fldChar w:fldCharType="separate"/>
            </w:r>
            <w:r w:rsidRPr="0053257D">
              <w:rPr>
                <w:noProof/>
                <w:webHidden/>
              </w:rPr>
              <w:t>28</w:t>
            </w:r>
            <w:r w:rsidRPr="0053257D">
              <w:rPr>
                <w:noProof/>
                <w:webHidden/>
              </w:rPr>
              <w:fldChar w:fldCharType="end"/>
            </w:r>
          </w:hyperlink>
        </w:p>
        <w:p w14:paraId="09A5A2B7" w14:textId="136E6A0A" w:rsidR="00C25FC8" w:rsidRPr="0053257D" w:rsidRDefault="00C25FC8">
          <w:pPr>
            <w:pStyle w:val="Obsah3"/>
            <w:tabs>
              <w:tab w:val="right" w:leader="dot" w:pos="9062"/>
            </w:tabs>
            <w:rPr>
              <w:noProof/>
              <w:lang w:eastAsia="cs-CZ"/>
            </w:rPr>
          </w:pPr>
          <w:r w:rsidRPr="0053257D">
            <w:rPr>
              <w:rStyle w:val="Hypertextovodkaz"/>
              <w:noProof/>
              <w:color w:val="auto"/>
              <w:u w:val="none"/>
            </w:rPr>
            <w:t xml:space="preserve">3.2.2 </w:t>
          </w:r>
          <w:hyperlink w:anchor="_Toc152660067" w:history="1">
            <w:r w:rsidRPr="0053257D">
              <w:rPr>
                <w:rStyle w:val="Hypertextovodkaz"/>
                <w:noProof/>
                <w:color w:val="auto"/>
                <w:u w:val="none"/>
              </w:rPr>
              <w:t>Pracovní pozice</w:t>
            </w:r>
            <w:r w:rsidRPr="0053257D">
              <w:rPr>
                <w:noProof/>
                <w:webHidden/>
              </w:rPr>
              <w:tab/>
            </w:r>
            <w:r w:rsidRPr="0053257D">
              <w:rPr>
                <w:noProof/>
                <w:webHidden/>
              </w:rPr>
              <w:fldChar w:fldCharType="begin"/>
            </w:r>
            <w:r w:rsidRPr="0053257D">
              <w:rPr>
                <w:noProof/>
                <w:webHidden/>
              </w:rPr>
              <w:instrText xml:space="preserve"> PAGEREF _Toc152660067 \h </w:instrText>
            </w:r>
            <w:r w:rsidRPr="0053257D">
              <w:rPr>
                <w:noProof/>
                <w:webHidden/>
              </w:rPr>
            </w:r>
            <w:r w:rsidRPr="0053257D">
              <w:rPr>
                <w:noProof/>
                <w:webHidden/>
              </w:rPr>
              <w:fldChar w:fldCharType="separate"/>
            </w:r>
            <w:r w:rsidRPr="0053257D">
              <w:rPr>
                <w:noProof/>
                <w:webHidden/>
              </w:rPr>
              <w:t>29</w:t>
            </w:r>
            <w:r w:rsidRPr="0053257D">
              <w:rPr>
                <w:noProof/>
                <w:webHidden/>
              </w:rPr>
              <w:fldChar w:fldCharType="end"/>
            </w:r>
          </w:hyperlink>
        </w:p>
        <w:p w14:paraId="325FF649" w14:textId="0B227274" w:rsidR="00C25FC8" w:rsidRPr="0053257D" w:rsidRDefault="00C25FC8">
          <w:pPr>
            <w:pStyle w:val="Obsah3"/>
            <w:tabs>
              <w:tab w:val="right" w:leader="dot" w:pos="9062"/>
            </w:tabs>
            <w:rPr>
              <w:noProof/>
              <w:lang w:eastAsia="cs-CZ"/>
            </w:rPr>
          </w:pPr>
          <w:r w:rsidRPr="0053257D">
            <w:rPr>
              <w:rStyle w:val="Hypertextovodkaz"/>
              <w:noProof/>
              <w:color w:val="auto"/>
              <w:u w:val="none"/>
            </w:rPr>
            <w:t xml:space="preserve">3.2.3 </w:t>
          </w:r>
          <w:hyperlink w:anchor="_Toc152660068" w:history="1">
            <w:r w:rsidRPr="0053257D">
              <w:rPr>
                <w:rStyle w:val="Hypertextovodkaz"/>
                <w:noProof/>
                <w:color w:val="auto"/>
                <w:u w:val="none"/>
              </w:rPr>
              <w:t>Praxe v oboru péče o seniory a pacienty s demencí</w:t>
            </w:r>
            <w:r w:rsidRPr="0053257D">
              <w:rPr>
                <w:noProof/>
                <w:webHidden/>
              </w:rPr>
              <w:tab/>
            </w:r>
            <w:r w:rsidRPr="0053257D">
              <w:rPr>
                <w:noProof/>
                <w:webHidden/>
              </w:rPr>
              <w:fldChar w:fldCharType="begin"/>
            </w:r>
            <w:r w:rsidRPr="0053257D">
              <w:rPr>
                <w:noProof/>
                <w:webHidden/>
              </w:rPr>
              <w:instrText xml:space="preserve"> PAGEREF _Toc152660068 \h </w:instrText>
            </w:r>
            <w:r w:rsidRPr="0053257D">
              <w:rPr>
                <w:noProof/>
                <w:webHidden/>
              </w:rPr>
            </w:r>
            <w:r w:rsidRPr="0053257D">
              <w:rPr>
                <w:noProof/>
                <w:webHidden/>
              </w:rPr>
              <w:fldChar w:fldCharType="separate"/>
            </w:r>
            <w:r w:rsidRPr="0053257D">
              <w:rPr>
                <w:noProof/>
                <w:webHidden/>
              </w:rPr>
              <w:t>30</w:t>
            </w:r>
            <w:r w:rsidRPr="0053257D">
              <w:rPr>
                <w:noProof/>
                <w:webHidden/>
              </w:rPr>
              <w:fldChar w:fldCharType="end"/>
            </w:r>
          </w:hyperlink>
        </w:p>
        <w:p w14:paraId="26782404" w14:textId="27CEB636" w:rsidR="00C25FC8" w:rsidRPr="0053257D" w:rsidRDefault="00C25FC8">
          <w:pPr>
            <w:pStyle w:val="Obsah3"/>
            <w:tabs>
              <w:tab w:val="right" w:leader="dot" w:pos="9062"/>
            </w:tabs>
            <w:rPr>
              <w:noProof/>
              <w:lang w:eastAsia="cs-CZ"/>
            </w:rPr>
          </w:pPr>
          <w:r w:rsidRPr="0053257D">
            <w:rPr>
              <w:rStyle w:val="Hypertextovodkaz"/>
              <w:noProof/>
              <w:color w:val="auto"/>
              <w:u w:val="none"/>
            </w:rPr>
            <w:t xml:space="preserve">3.2.4 </w:t>
          </w:r>
          <w:hyperlink w:anchor="_Toc152660069" w:history="1">
            <w:r w:rsidRPr="0053257D">
              <w:rPr>
                <w:rStyle w:val="Hypertextovodkaz"/>
                <w:rFonts w:cs="Times New Roman"/>
                <w:noProof/>
                <w:color w:val="auto"/>
                <w:u w:val="none"/>
              </w:rPr>
              <w:t>Komunikace s osobami seniorského věku s demencí u Alzheimerovy nemoci</w:t>
            </w:r>
            <w:r w:rsidRPr="0053257D">
              <w:rPr>
                <w:noProof/>
                <w:webHidden/>
              </w:rPr>
              <w:tab/>
            </w:r>
            <w:r w:rsidRPr="0053257D">
              <w:rPr>
                <w:noProof/>
                <w:webHidden/>
              </w:rPr>
              <w:fldChar w:fldCharType="begin"/>
            </w:r>
            <w:r w:rsidRPr="0053257D">
              <w:rPr>
                <w:noProof/>
                <w:webHidden/>
              </w:rPr>
              <w:instrText xml:space="preserve"> PAGEREF _Toc152660069 \h </w:instrText>
            </w:r>
            <w:r w:rsidRPr="0053257D">
              <w:rPr>
                <w:noProof/>
                <w:webHidden/>
              </w:rPr>
            </w:r>
            <w:r w:rsidRPr="0053257D">
              <w:rPr>
                <w:noProof/>
                <w:webHidden/>
              </w:rPr>
              <w:fldChar w:fldCharType="separate"/>
            </w:r>
            <w:r w:rsidRPr="0053257D">
              <w:rPr>
                <w:noProof/>
                <w:webHidden/>
              </w:rPr>
              <w:t>30</w:t>
            </w:r>
            <w:r w:rsidRPr="0053257D">
              <w:rPr>
                <w:noProof/>
                <w:webHidden/>
              </w:rPr>
              <w:fldChar w:fldCharType="end"/>
            </w:r>
          </w:hyperlink>
        </w:p>
        <w:p w14:paraId="6A0A6A98" w14:textId="6D140A71" w:rsidR="00C25FC8" w:rsidRPr="0053257D" w:rsidRDefault="0053257D">
          <w:pPr>
            <w:pStyle w:val="Obsah2"/>
            <w:tabs>
              <w:tab w:val="right" w:leader="dot" w:pos="9062"/>
            </w:tabs>
            <w:rPr>
              <w:noProof/>
              <w:lang w:eastAsia="cs-CZ"/>
            </w:rPr>
          </w:pPr>
          <w:r>
            <w:rPr>
              <w:rStyle w:val="Hypertextovodkaz"/>
              <w:noProof/>
              <w:color w:val="auto"/>
              <w:u w:val="none"/>
            </w:rPr>
            <w:t xml:space="preserve">  </w:t>
          </w:r>
          <w:r w:rsidR="00C25FC8" w:rsidRPr="0053257D">
            <w:rPr>
              <w:rStyle w:val="Hypertextovodkaz"/>
              <w:noProof/>
              <w:color w:val="auto"/>
              <w:u w:val="none"/>
            </w:rPr>
            <w:t xml:space="preserve">3.3 </w:t>
          </w:r>
          <w:hyperlink w:anchor="_Toc152660070" w:history="1">
            <w:r w:rsidR="00C25FC8" w:rsidRPr="0053257D">
              <w:rPr>
                <w:rStyle w:val="Hypertextovodkaz"/>
                <w:noProof/>
                <w:color w:val="auto"/>
                <w:u w:val="none"/>
              </w:rPr>
              <w:t>Shrnutí výsledků dotazníkového šetření</w:t>
            </w:r>
            <w:r w:rsidR="00C25FC8" w:rsidRPr="0053257D">
              <w:rPr>
                <w:noProof/>
                <w:webHidden/>
              </w:rPr>
              <w:tab/>
            </w:r>
            <w:r w:rsidR="00C25FC8" w:rsidRPr="0053257D">
              <w:rPr>
                <w:noProof/>
                <w:webHidden/>
              </w:rPr>
              <w:fldChar w:fldCharType="begin"/>
            </w:r>
            <w:r w:rsidR="00C25FC8" w:rsidRPr="0053257D">
              <w:rPr>
                <w:noProof/>
                <w:webHidden/>
              </w:rPr>
              <w:instrText xml:space="preserve"> PAGEREF _Toc152660070 \h </w:instrText>
            </w:r>
            <w:r w:rsidR="00C25FC8" w:rsidRPr="0053257D">
              <w:rPr>
                <w:noProof/>
                <w:webHidden/>
              </w:rPr>
            </w:r>
            <w:r w:rsidR="00C25FC8" w:rsidRPr="0053257D">
              <w:rPr>
                <w:noProof/>
                <w:webHidden/>
              </w:rPr>
              <w:fldChar w:fldCharType="separate"/>
            </w:r>
            <w:r w:rsidR="00C25FC8" w:rsidRPr="0053257D">
              <w:rPr>
                <w:noProof/>
                <w:webHidden/>
              </w:rPr>
              <w:t>41</w:t>
            </w:r>
            <w:r w:rsidR="00C25FC8" w:rsidRPr="0053257D">
              <w:rPr>
                <w:noProof/>
                <w:webHidden/>
              </w:rPr>
              <w:fldChar w:fldCharType="end"/>
            </w:r>
          </w:hyperlink>
        </w:p>
        <w:p w14:paraId="2CA82B74" w14:textId="682EE5DB" w:rsidR="00C25FC8" w:rsidRPr="0053257D" w:rsidRDefault="00C25FC8">
          <w:pPr>
            <w:pStyle w:val="Obsah1"/>
            <w:tabs>
              <w:tab w:val="right" w:leader="dot" w:pos="9062"/>
            </w:tabs>
            <w:rPr>
              <w:noProof/>
              <w:lang w:eastAsia="cs-CZ"/>
            </w:rPr>
          </w:pPr>
          <w:hyperlink w:anchor="_Toc152660071" w:history="1">
            <w:r w:rsidRPr="0053257D">
              <w:rPr>
                <w:rStyle w:val="Hypertextovodkaz"/>
                <w:noProof/>
                <w:color w:val="auto"/>
                <w:u w:val="none"/>
              </w:rPr>
              <w:t>Závěr</w:t>
            </w:r>
            <w:r w:rsidRPr="0053257D">
              <w:rPr>
                <w:noProof/>
                <w:webHidden/>
              </w:rPr>
              <w:tab/>
            </w:r>
            <w:r w:rsidRPr="0053257D">
              <w:rPr>
                <w:noProof/>
                <w:webHidden/>
              </w:rPr>
              <w:fldChar w:fldCharType="begin"/>
            </w:r>
            <w:r w:rsidRPr="0053257D">
              <w:rPr>
                <w:noProof/>
                <w:webHidden/>
              </w:rPr>
              <w:instrText xml:space="preserve"> PAGEREF _Toc152660071 \h </w:instrText>
            </w:r>
            <w:r w:rsidRPr="0053257D">
              <w:rPr>
                <w:noProof/>
                <w:webHidden/>
              </w:rPr>
            </w:r>
            <w:r w:rsidRPr="0053257D">
              <w:rPr>
                <w:noProof/>
                <w:webHidden/>
              </w:rPr>
              <w:fldChar w:fldCharType="separate"/>
            </w:r>
            <w:r w:rsidRPr="0053257D">
              <w:rPr>
                <w:noProof/>
                <w:webHidden/>
              </w:rPr>
              <w:t>43</w:t>
            </w:r>
            <w:r w:rsidRPr="0053257D">
              <w:rPr>
                <w:noProof/>
                <w:webHidden/>
              </w:rPr>
              <w:fldChar w:fldCharType="end"/>
            </w:r>
          </w:hyperlink>
        </w:p>
        <w:p w14:paraId="4A97B9A3" w14:textId="416A09D0" w:rsidR="00C25FC8" w:rsidRPr="0053257D" w:rsidRDefault="00C25FC8">
          <w:pPr>
            <w:pStyle w:val="Obsah1"/>
            <w:tabs>
              <w:tab w:val="right" w:leader="dot" w:pos="9062"/>
            </w:tabs>
            <w:rPr>
              <w:noProof/>
              <w:lang w:eastAsia="cs-CZ"/>
            </w:rPr>
          </w:pPr>
          <w:hyperlink w:anchor="_Toc152660072" w:history="1">
            <w:r w:rsidRPr="0053257D">
              <w:rPr>
                <w:rStyle w:val="Hypertextovodkaz"/>
                <w:noProof/>
                <w:color w:val="auto"/>
                <w:u w:val="none"/>
              </w:rPr>
              <w:t>Seznam literatury</w:t>
            </w:r>
            <w:r w:rsidRPr="0053257D">
              <w:rPr>
                <w:noProof/>
                <w:webHidden/>
              </w:rPr>
              <w:tab/>
            </w:r>
            <w:r w:rsidRPr="0053257D">
              <w:rPr>
                <w:noProof/>
                <w:webHidden/>
              </w:rPr>
              <w:fldChar w:fldCharType="begin"/>
            </w:r>
            <w:r w:rsidRPr="0053257D">
              <w:rPr>
                <w:noProof/>
                <w:webHidden/>
              </w:rPr>
              <w:instrText xml:space="preserve"> PAGEREF _Toc152660072 \h </w:instrText>
            </w:r>
            <w:r w:rsidRPr="0053257D">
              <w:rPr>
                <w:noProof/>
                <w:webHidden/>
              </w:rPr>
            </w:r>
            <w:r w:rsidRPr="0053257D">
              <w:rPr>
                <w:noProof/>
                <w:webHidden/>
              </w:rPr>
              <w:fldChar w:fldCharType="separate"/>
            </w:r>
            <w:r w:rsidRPr="0053257D">
              <w:rPr>
                <w:noProof/>
                <w:webHidden/>
              </w:rPr>
              <w:t>45</w:t>
            </w:r>
            <w:r w:rsidRPr="0053257D">
              <w:rPr>
                <w:noProof/>
                <w:webHidden/>
              </w:rPr>
              <w:fldChar w:fldCharType="end"/>
            </w:r>
          </w:hyperlink>
        </w:p>
        <w:p w14:paraId="39B97A68" w14:textId="415B03EA" w:rsidR="00C25FC8" w:rsidRPr="0053257D" w:rsidRDefault="00C25FC8">
          <w:pPr>
            <w:pStyle w:val="Obsah1"/>
            <w:tabs>
              <w:tab w:val="right" w:leader="dot" w:pos="9062"/>
            </w:tabs>
            <w:rPr>
              <w:noProof/>
              <w:lang w:eastAsia="cs-CZ"/>
            </w:rPr>
          </w:pPr>
          <w:hyperlink w:anchor="_Toc152660073" w:history="1">
            <w:r w:rsidRPr="0053257D">
              <w:rPr>
                <w:rStyle w:val="Hypertextovodkaz"/>
                <w:noProof/>
                <w:color w:val="auto"/>
                <w:u w:val="none"/>
              </w:rPr>
              <w:t>Seznam tabulek</w:t>
            </w:r>
            <w:r w:rsidRPr="0053257D">
              <w:rPr>
                <w:noProof/>
                <w:webHidden/>
              </w:rPr>
              <w:tab/>
            </w:r>
            <w:r w:rsidRPr="0053257D">
              <w:rPr>
                <w:noProof/>
                <w:webHidden/>
              </w:rPr>
              <w:fldChar w:fldCharType="begin"/>
            </w:r>
            <w:r w:rsidRPr="0053257D">
              <w:rPr>
                <w:noProof/>
                <w:webHidden/>
              </w:rPr>
              <w:instrText xml:space="preserve"> PAGEREF _Toc152660073 \h </w:instrText>
            </w:r>
            <w:r w:rsidRPr="0053257D">
              <w:rPr>
                <w:noProof/>
                <w:webHidden/>
              </w:rPr>
            </w:r>
            <w:r w:rsidRPr="0053257D">
              <w:rPr>
                <w:noProof/>
                <w:webHidden/>
              </w:rPr>
              <w:fldChar w:fldCharType="separate"/>
            </w:r>
            <w:r w:rsidRPr="0053257D">
              <w:rPr>
                <w:noProof/>
                <w:webHidden/>
              </w:rPr>
              <w:t>46</w:t>
            </w:r>
            <w:r w:rsidRPr="0053257D">
              <w:rPr>
                <w:noProof/>
                <w:webHidden/>
              </w:rPr>
              <w:fldChar w:fldCharType="end"/>
            </w:r>
          </w:hyperlink>
        </w:p>
        <w:p w14:paraId="1B99B99B" w14:textId="302BE613" w:rsidR="00C25FC8" w:rsidRPr="0053257D" w:rsidRDefault="00C25FC8">
          <w:pPr>
            <w:pStyle w:val="Obsah1"/>
            <w:tabs>
              <w:tab w:val="right" w:leader="dot" w:pos="9062"/>
            </w:tabs>
            <w:rPr>
              <w:noProof/>
              <w:lang w:eastAsia="cs-CZ"/>
            </w:rPr>
          </w:pPr>
          <w:hyperlink w:anchor="_Toc152660074" w:history="1">
            <w:r w:rsidRPr="0053257D">
              <w:rPr>
                <w:rStyle w:val="Hypertextovodkaz"/>
                <w:noProof/>
                <w:color w:val="auto"/>
                <w:u w:val="none"/>
              </w:rPr>
              <w:t>Seznam grafů</w:t>
            </w:r>
            <w:r w:rsidRPr="0053257D">
              <w:rPr>
                <w:noProof/>
                <w:webHidden/>
              </w:rPr>
              <w:tab/>
            </w:r>
            <w:r w:rsidRPr="0053257D">
              <w:rPr>
                <w:noProof/>
                <w:webHidden/>
              </w:rPr>
              <w:fldChar w:fldCharType="begin"/>
            </w:r>
            <w:r w:rsidRPr="0053257D">
              <w:rPr>
                <w:noProof/>
                <w:webHidden/>
              </w:rPr>
              <w:instrText xml:space="preserve"> PAGEREF _Toc152660074 \h </w:instrText>
            </w:r>
            <w:r w:rsidRPr="0053257D">
              <w:rPr>
                <w:noProof/>
                <w:webHidden/>
              </w:rPr>
            </w:r>
            <w:r w:rsidRPr="0053257D">
              <w:rPr>
                <w:noProof/>
                <w:webHidden/>
              </w:rPr>
              <w:fldChar w:fldCharType="separate"/>
            </w:r>
            <w:r w:rsidRPr="0053257D">
              <w:rPr>
                <w:noProof/>
                <w:webHidden/>
              </w:rPr>
              <w:t>47</w:t>
            </w:r>
            <w:r w:rsidRPr="0053257D">
              <w:rPr>
                <w:noProof/>
                <w:webHidden/>
              </w:rPr>
              <w:fldChar w:fldCharType="end"/>
            </w:r>
          </w:hyperlink>
        </w:p>
        <w:p w14:paraId="73723045" w14:textId="49B06F10" w:rsidR="00C25FC8" w:rsidRPr="0053257D" w:rsidRDefault="00C25FC8">
          <w:pPr>
            <w:pStyle w:val="Obsah1"/>
            <w:tabs>
              <w:tab w:val="right" w:leader="dot" w:pos="9062"/>
            </w:tabs>
            <w:rPr>
              <w:noProof/>
              <w:lang w:eastAsia="cs-CZ"/>
            </w:rPr>
          </w:pPr>
          <w:hyperlink w:anchor="_Toc152660075" w:history="1">
            <w:r w:rsidRPr="0053257D">
              <w:rPr>
                <w:rStyle w:val="Hypertextovodkaz"/>
                <w:noProof/>
                <w:color w:val="auto"/>
                <w:u w:val="none"/>
              </w:rPr>
              <w:t>Seznam příloh</w:t>
            </w:r>
            <w:r w:rsidRPr="0053257D">
              <w:rPr>
                <w:noProof/>
                <w:webHidden/>
              </w:rPr>
              <w:tab/>
            </w:r>
            <w:r w:rsidRPr="0053257D">
              <w:rPr>
                <w:noProof/>
                <w:webHidden/>
              </w:rPr>
              <w:fldChar w:fldCharType="begin"/>
            </w:r>
            <w:r w:rsidRPr="0053257D">
              <w:rPr>
                <w:noProof/>
                <w:webHidden/>
              </w:rPr>
              <w:instrText xml:space="preserve"> PAGEREF _Toc152660075 \h </w:instrText>
            </w:r>
            <w:r w:rsidRPr="0053257D">
              <w:rPr>
                <w:noProof/>
                <w:webHidden/>
              </w:rPr>
            </w:r>
            <w:r w:rsidRPr="0053257D">
              <w:rPr>
                <w:noProof/>
                <w:webHidden/>
              </w:rPr>
              <w:fldChar w:fldCharType="separate"/>
            </w:r>
            <w:r w:rsidRPr="0053257D">
              <w:rPr>
                <w:noProof/>
                <w:webHidden/>
              </w:rPr>
              <w:t>48</w:t>
            </w:r>
            <w:r w:rsidRPr="0053257D">
              <w:rPr>
                <w:noProof/>
                <w:webHidden/>
              </w:rPr>
              <w:fldChar w:fldCharType="end"/>
            </w:r>
          </w:hyperlink>
        </w:p>
        <w:p w14:paraId="7EB2B369" w14:textId="62EC5309" w:rsidR="00C25FC8" w:rsidRDefault="00C25FC8">
          <w:pPr>
            <w:pStyle w:val="Obsah2"/>
            <w:tabs>
              <w:tab w:val="right" w:leader="dot" w:pos="9062"/>
            </w:tabs>
            <w:rPr>
              <w:noProof/>
              <w:lang w:eastAsia="cs-CZ"/>
            </w:rPr>
          </w:pPr>
          <w:hyperlink w:anchor="_Toc152660076" w:history="1">
            <w:r w:rsidRPr="0053257D">
              <w:rPr>
                <w:rStyle w:val="Hypertextovodkaz"/>
                <w:noProof/>
                <w:color w:val="auto"/>
                <w:u w:val="none"/>
              </w:rPr>
              <w:t>Příloha 1</w:t>
            </w:r>
            <w:r w:rsidRPr="0053257D">
              <w:rPr>
                <w:noProof/>
                <w:webHidden/>
              </w:rPr>
              <w:tab/>
            </w:r>
            <w:r w:rsidRPr="0053257D">
              <w:rPr>
                <w:noProof/>
                <w:webHidden/>
              </w:rPr>
              <w:fldChar w:fldCharType="begin"/>
            </w:r>
            <w:r w:rsidRPr="0053257D">
              <w:rPr>
                <w:noProof/>
                <w:webHidden/>
              </w:rPr>
              <w:instrText xml:space="preserve"> PAGEREF _Toc152660076 \h </w:instrText>
            </w:r>
            <w:r w:rsidRPr="0053257D">
              <w:rPr>
                <w:noProof/>
                <w:webHidden/>
              </w:rPr>
            </w:r>
            <w:r w:rsidRPr="0053257D">
              <w:rPr>
                <w:noProof/>
                <w:webHidden/>
              </w:rPr>
              <w:fldChar w:fldCharType="separate"/>
            </w:r>
            <w:r w:rsidRPr="0053257D">
              <w:rPr>
                <w:noProof/>
                <w:webHidden/>
              </w:rPr>
              <w:t>48</w:t>
            </w:r>
            <w:r w:rsidRPr="0053257D">
              <w:rPr>
                <w:noProof/>
                <w:webHidden/>
              </w:rPr>
              <w:fldChar w:fldCharType="end"/>
            </w:r>
          </w:hyperlink>
        </w:p>
        <w:p w14:paraId="1D74EC9E" w14:textId="0A9FC80A" w:rsidR="00C25FC8" w:rsidRPr="00DB760E" w:rsidRDefault="00C25FC8" w:rsidP="00DB760E">
          <w:pPr>
            <w:pStyle w:val="Obsah1"/>
            <w:rPr>
              <w:b/>
              <w:bCs/>
            </w:rPr>
          </w:pPr>
          <w:r>
            <w:fldChar w:fldCharType="end"/>
          </w:r>
        </w:p>
      </w:sdtContent>
    </w:sdt>
    <w:p w14:paraId="5DA56146" w14:textId="72BC0058" w:rsidR="00F70DD8" w:rsidRDefault="00F70DD8" w:rsidP="00F70DD8"/>
    <w:p w14:paraId="063DB32C" w14:textId="6BCA515C" w:rsidR="00F70DD8" w:rsidRDefault="00F70DD8" w:rsidP="00EA3F8B">
      <w:pPr>
        <w:pStyle w:val="Nadpis1"/>
        <w:numPr>
          <w:ilvl w:val="0"/>
          <w:numId w:val="0"/>
        </w:numPr>
        <w:spacing w:before="120" w:after="120" w:line="360" w:lineRule="auto"/>
        <w:ind w:left="432" w:hanging="432"/>
        <w:rPr>
          <w:rFonts w:cs="Times New Roman"/>
          <w:b w:val="0"/>
        </w:rPr>
      </w:pPr>
      <w:bookmarkStart w:id="3" w:name="_Toc44349928"/>
      <w:bookmarkStart w:id="4" w:name="_Toc44350093"/>
      <w:bookmarkStart w:id="5" w:name="_Toc44350190"/>
      <w:bookmarkStart w:id="6" w:name="_Toc152660044"/>
      <w:r>
        <w:lastRenderedPageBreak/>
        <w:t>Úvod</w:t>
      </w:r>
      <w:bookmarkEnd w:id="3"/>
      <w:bookmarkEnd w:id="4"/>
      <w:bookmarkEnd w:id="5"/>
      <w:bookmarkEnd w:id="6"/>
    </w:p>
    <w:p w14:paraId="4AFF7088" w14:textId="5523A183" w:rsidR="0038697B" w:rsidRPr="00C51071" w:rsidRDefault="0038697B" w:rsidP="00C51071">
      <w:pPr>
        <w:spacing w:line="360" w:lineRule="auto"/>
        <w:ind w:firstLine="709"/>
        <w:jc w:val="both"/>
        <w:rPr>
          <w:rFonts w:ascii="Times New Roman" w:eastAsia="Times New Roman" w:hAnsi="Times New Roman" w:cs="Times New Roman"/>
          <w:sz w:val="24"/>
          <w:szCs w:val="24"/>
          <w:lang w:eastAsia="cs-CZ"/>
        </w:rPr>
      </w:pPr>
      <w:r w:rsidRPr="0038697B">
        <w:rPr>
          <w:rFonts w:ascii="Times New Roman" w:hAnsi="Times New Roman" w:cs="Times New Roman"/>
          <w:sz w:val="24"/>
          <w:szCs w:val="24"/>
        </w:rPr>
        <w:t xml:space="preserve">V současnosti demografové často diskutují o stárnutí naší populace. Narodilo se méně dětí, a zároveň se zvyšuje počet seniorů díky prodlužování kvality a délky života, a logicky tedy přibývá jednotlivců, kteří odcházejí do starobního důchodu. </w:t>
      </w:r>
    </w:p>
    <w:p w14:paraId="6D186255" w14:textId="1023D7A1" w:rsidR="0038697B" w:rsidRPr="0038697B" w:rsidRDefault="0038697B" w:rsidP="00C51071">
      <w:pPr>
        <w:spacing w:line="360" w:lineRule="auto"/>
        <w:ind w:firstLine="709"/>
        <w:jc w:val="both"/>
        <w:rPr>
          <w:rFonts w:ascii="Times New Roman" w:hAnsi="Times New Roman" w:cs="Times New Roman"/>
          <w:sz w:val="24"/>
          <w:szCs w:val="24"/>
        </w:rPr>
      </w:pPr>
      <w:r w:rsidRPr="0038697B">
        <w:rPr>
          <w:rFonts w:ascii="Times New Roman" w:hAnsi="Times New Roman" w:cs="Times New Roman"/>
          <w:sz w:val="24"/>
          <w:szCs w:val="24"/>
        </w:rPr>
        <w:t xml:space="preserve">Kromě zajištění optimálních životních podmínek pro seniory se stále častěji zabýváme i specifickými problémy a nemocemi, které se u této skupiny vyskytují. Jednou z prominentních forem demence, o níž se stále více </w:t>
      </w:r>
      <w:r w:rsidR="001B40CD">
        <w:rPr>
          <w:rFonts w:ascii="Times New Roman" w:hAnsi="Times New Roman" w:cs="Times New Roman"/>
          <w:sz w:val="24"/>
          <w:szCs w:val="24"/>
        </w:rPr>
        <w:t>mluví</w:t>
      </w:r>
      <w:r w:rsidRPr="0038697B">
        <w:rPr>
          <w:rFonts w:ascii="Times New Roman" w:hAnsi="Times New Roman" w:cs="Times New Roman"/>
          <w:sz w:val="24"/>
          <w:szCs w:val="24"/>
        </w:rPr>
        <w:t>, je Alzheimerova choroba.</w:t>
      </w:r>
      <w:r w:rsidR="00C51071">
        <w:rPr>
          <w:rFonts w:ascii="Times New Roman" w:hAnsi="Times New Roman" w:cs="Times New Roman"/>
          <w:sz w:val="24"/>
          <w:szCs w:val="24"/>
        </w:rPr>
        <w:t xml:space="preserve"> </w:t>
      </w:r>
      <w:r w:rsidRPr="0038697B">
        <w:rPr>
          <w:rFonts w:ascii="Times New Roman" w:hAnsi="Times New Roman" w:cs="Times New Roman"/>
          <w:sz w:val="24"/>
          <w:szCs w:val="24"/>
        </w:rPr>
        <w:t xml:space="preserve">Rostoucí délka života ve vyspělých zemích a prodlužující se střední délka života v zemích „třetího světa“ vedou k rychlému procesu </w:t>
      </w:r>
      <w:r w:rsidR="001B40CD">
        <w:rPr>
          <w:rFonts w:ascii="Times New Roman" w:hAnsi="Times New Roman" w:cs="Times New Roman"/>
          <w:sz w:val="24"/>
          <w:szCs w:val="24"/>
        </w:rPr>
        <w:t>„</w:t>
      </w:r>
      <w:r w:rsidRPr="0038697B">
        <w:rPr>
          <w:rFonts w:ascii="Times New Roman" w:hAnsi="Times New Roman" w:cs="Times New Roman"/>
          <w:sz w:val="24"/>
          <w:szCs w:val="24"/>
        </w:rPr>
        <w:t>stárnutí</w:t>
      </w:r>
      <w:r w:rsidR="001B40CD">
        <w:rPr>
          <w:rFonts w:ascii="Times New Roman" w:hAnsi="Times New Roman" w:cs="Times New Roman"/>
          <w:sz w:val="24"/>
          <w:szCs w:val="24"/>
        </w:rPr>
        <w:t>“</w:t>
      </w:r>
      <w:r w:rsidRPr="0038697B">
        <w:rPr>
          <w:rFonts w:ascii="Times New Roman" w:hAnsi="Times New Roman" w:cs="Times New Roman"/>
          <w:sz w:val="24"/>
          <w:szCs w:val="24"/>
        </w:rPr>
        <w:t xml:space="preserve"> celosvětové populace. Tím logicky narůstá i počet jedinců, kteří jsou vystaveni riziku demence. V České republice se odhaduje, že počet pacientů trpících demencí se pohybuje v rozmezí 150 000 až 200 000 jedinců. Z této celkové populace přibližně 100 000 pacientů bojuje s Alzheimerovou nemocí. Tato čísla zdůrazňují významné zdravotní výzvy spojené s demencí v naší populaci.</w:t>
      </w:r>
      <w:r w:rsidRPr="0038697B">
        <w:rPr>
          <w:rFonts w:ascii="Times New Roman" w:hAnsi="Times New Roman" w:cs="Times New Roman"/>
          <w:noProof/>
          <w:sz w:val="24"/>
          <w:szCs w:val="24"/>
        </w:rPr>
        <w:t xml:space="preserve"> (P</w:t>
      </w:r>
      <w:r w:rsidR="000178B9" w:rsidRPr="0038697B">
        <w:rPr>
          <w:rFonts w:ascii="Times New Roman" w:hAnsi="Times New Roman" w:cs="Times New Roman"/>
          <w:noProof/>
          <w:sz w:val="24"/>
          <w:szCs w:val="24"/>
        </w:rPr>
        <w:t>idrman</w:t>
      </w:r>
      <w:r w:rsidRPr="0038697B">
        <w:rPr>
          <w:rFonts w:ascii="Times New Roman" w:hAnsi="Times New Roman" w:cs="Times New Roman"/>
          <w:noProof/>
          <w:sz w:val="24"/>
          <w:szCs w:val="24"/>
        </w:rPr>
        <w:t>, 2007</w:t>
      </w:r>
      <w:r w:rsidR="000178B9">
        <w:rPr>
          <w:rFonts w:ascii="Times New Roman" w:hAnsi="Times New Roman" w:cs="Times New Roman"/>
          <w:noProof/>
          <w:sz w:val="24"/>
          <w:szCs w:val="24"/>
        </w:rPr>
        <w:t>,</w:t>
      </w:r>
      <w:r w:rsidRPr="0038697B">
        <w:rPr>
          <w:rFonts w:ascii="Times New Roman" w:hAnsi="Times New Roman" w:cs="Times New Roman"/>
          <w:noProof/>
          <w:sz w:val="24"/>
          <w:szCs w:val="24"/>
        </w:rPr>
        <w:t xml:space="preserve"> s</w:t>
      </w:r>
      <w:r w:rsidR="000178B9">
        <w:rPr>
          <w:rFonts w:ascii="Times New Roman" w:hAnsi="Times New Roman" w:cs="Times New Roman"/>
          <w:noProof/>
          <w:sz w:val="24"/>
          <w:szCs w:val="24"/>
        </w:rPr>
        <w:t>.</w:t>
      </w:r>
      <w:r w:rsidRPr="0038697B">
        <w:rPr>
          <w:rFonts w:ascii="Times New Roman" w:hAnsi="Times New Roman" w:cs="Times New Roman"/>
          <w:noProof/>
          <w:sz w:val="24"/>
          <w:szCs w:val="24"/>
        </w:rPr>
        <w:t>184)</w:t>
      </w:r>
    </w:p>
    <w:p w14:paraId="11A489CB" w14:textId="699C45F5" w:rsidR="0038697B" w:rsidRPr="0038697B" w:rsidRDefault="0038697B" w:rsidP="00C51071">
      <w:pPr>
        <w:spacing w:line="360" w:lineRule="auto"/>
        <w:ind w:firstLine="709"/>
        <w:jc w:val="both"/>
        <w:rPr>
          <w:rFonts w:ascii="Times New Roman" w:hAnsi="Times New Roman" w:cs="Times New Roman"/>
          <w:sz w:val="24"/>
          <w:szCs w:val="24"/>
        </w:rPr>
      </w:pPr>
      <w:r w:rsidRPr="0038697B">
        <w:rPr>
          <w:rFonts w:ascii="Times New Roman" w:hAnsi="Times New Roman" w:cs="Times New Roman"/>
          <w:sz w:val="24"/>
          <w:szCs w:val="24"/>
        </w:rPr>
        <w:t>Demence, včetně Alzheimerovy choroby a dalších typů, vážně postihuje starší jedince, přičemž má značný dopad na jejich osobnost. Tempo, jak rychle dochází k destrukci osobnosti, závisí hlavně na konkrétním typu demence a případně na spřažených nemocích. Prognostické odhady týkající se počtu jedinců s demencí vyvolávají znepokojení.</w:t>
      </w:r>
      <w:r w:rsidR="00C51071">
        <w:rPr>
          <w:rFonts w:ascii="Times New Roman" w:hAnsi="Times New Roman" w:cs="Times New Roman"/>
          <w:sz w:val="24"/>
          <w:szCs w:val="24"/>
        </w:rPr>
        <w:t xml:space="preserve"> </w:t>
      </w:r>
      <w:r w:rsidRPr="0038697B">
        <w:rPr>
          <w:rFonts w:ascii="Times New Roman" w:hAnsi="Times New Roman" w:cs="Times New Roman"/>
          <w:sz w:val="24"/>
          <w:szCs w:val="24"/>
        </w:rPr>
        <w:t>Následkem této nemoci může postižený ztrácet schopnost vyjadřovat se slovy, přičemž komunikace přechází do podoby mumlání nebo bezvýznamné řeči. Nicméně lze nadále komunikovat prostřednictvím gest, dotyků a společně prováděných drobných činností.</w:t>
      </w:r>
      <w:r w:rsidR="00C51071">
        <w:rPr>
          <w:rFonts w:ascii="Times New Roman" w:hAnsi="Times New Roman" w:cs="Times New Roman"/>
          <w:sz w:val="24"/>
          <w:szCs w:val="24"/>
        </w:rPr>
        <w:t xml:space="preserve"> </w:t>
      </w:r>
      <w:r w:rsidRPr="0038697B">
        <w:rPr>
          <w:rFonts w:ascii="Times New Roman" w:hAnsi="Times New Roman" w:cs="Times New Roman"/>
          <w:sz w:val="24"/>
          <w:szCs w:val="24"/>
        </w:rPr>
        <w:t>S rozvojem onemocnění mohou vzniknout také změny v chování nebo další potřeby postiženého, což komplikuje péči. To může zahrnovat nevhodné dotýkání se ostatních nebo projevy náhlého a nepředvídatelného chování.</w:t>
      </w:r>
    </w:p>
    <w:p w14:paraId="56EA039E" w14:textId="77777777" w:rsidR="004028D1" w:rsidRDefault="0038697B" w:rsidP="001B40CD">
      <w:pPr>
        <w:spacing w:line="360" w:lineRule="auto"/>
        <w:ind w:firstLine="709"/>
        <w:jc w:val="both"/>
        <w:rPr>
          <w:rFonts w:ascii="Times New Roman" w:hAnsi="Times New Roman" w:cs="Times New Roman"/>
          <w:sz w:val="24"/>
          <w:szCs w:val="24"/>
        </w:rPr>
      </w:pPr>
      <w:r w:rsidRPr="0038697B">
        <w:rPr>
          <w:rFonts w:ascii="Times New Roman" w:hAnsi="Times New Roman" w:cs="Times New Roman"/>
          <w:sz w:val="24"/>
          <w:szCs w:val="24"/>
        </w:rPr>
        <w:t xml:space="preserve">Komunikace je klíčovým prvkem lidského života. Máme přirozenou potřebu sdílet zážitky, pocity a potřeby s ostatními. Při komunikaci jsou klíčové tři zásadní principy: chtít, umět a moci komunikovat. U pacientů trpících demencí často nastává situace, kdy nemohou nebo neumějí komunikovat kvůli své nemoci. Proto je mimořádně důležité, aby osoba poskytující péči měla schopnost, ochotu a schopnost komunikovat správným způsobem a využívat různé formy komunikace. </w:t>
      </w:r>
    </w:p>
    <w:p w14:paraId="7046DAC7" w14:textId="33B2F68D" w:rsidR="0038697B" w:rsidRPr="0038697B" w:rsidRDefault="0038697B" w:rsidP="00DB760E">
      <w:pPr>
        <w:pageBreakBefore/>
        <w:spacing w:line="360" w:lineRule="auto"/>
        <w:ind w:firstLine="709"/>
        <w:jc w:val="both"/>
        <w:rPr>
          <w:rFonts w:ascii="Times New Roman" w:hAnsi="Times New Roman" w:cs="Times New Roman"/>
          <w:sz w:val="24"/>
          <w:szCs w:val="24"/>
        </w:rPr>
      </w:pPr>
      <w:r w:rsidRPr="0038697B">
        <w:rPr>
          <w:rFonts w:ascii="Times New Roman" w:hAnsi="Times New Roman" w:cs="Times New Roman"/>
          <w:sz w:val="24"/>
          <w:szCs w:val="24"/>
        </w:rPr>
        <w:lastRenderedPageBreak/>
        <w:t xml:space="preserve">Cílem této práce je poskytnout lepší porozumění pojmu demence, </w:t>
      </w:r>
      <w:r w:rsidR="007C734A">
        <w:rPr>
          <w:rFonts w:ascii="Times New Roman" w:hAnsi="Times New Roman" w:cs="Times New Roman"/>
          <w:sz w:val="24"/>
          <w:szCs w:val="24"/>
        </w:rPr>
        <w:t xml:space="preserve">přiblížit </w:t>
      </w:r>
      <w:r w:rsidRPr="0038697B">
        <w:rPr>
          <w:rFonts w:ascii="Times New Roman" w:hAnsi="Times New Roman" w:cs="Times New Roman"/>
          <w:sz w:val="24"/>
          <w:szCs w:val="24"/>
        </w:rPr>
        <w:t>jeho klasifikaci a</w:t>
      </w:r>
      <w:r w:rsidR="007C734A">
        <w:rPr>
          <w:rFonts w:ascii="Times New Roman" w:hAnsi="Times New Roman" w:cs="Times New Roman"/>
          <w:sz w:val="24"/>
          <w:szCs w:val="24"/>
        </w:rPr>
        <w:t xml:space="preserve"> </w:t>
      </w:r>
      <w:r w:rsidRPr="0038697B">
        <w:rPr>
          <w:rFonts w:ascii="Times New Roman" w:hAnsi="Times New Roman" w:cs="Times New Roman"/>
          <w:sz w:val="24"/>
          <w:szCs w:val="24"/>
        </w:rPr>
        <w:t>stádi</w:t>
      </w:r>
      <w:r w:rsidR="007C734A">
        <w:rPr>
          <w:rFonts w:ascii="Times New Roman" w:hAnsi="Times New Roman" w:cs="Times New Roman"/>
          <w:sz w:val="24"/>
          <w:szCs w:val="24"/>
        </w:rPr>
        <w:t>a</w:t>
      </w:r>
      <w:r w:rsidRPr="0038697B">
        <w:rPr>
          <w:rFonts w:ascii="Times New Roman" w:hAnsi="Times New Roman" w:cs="Times New Roman"/>
          <w:sz w:val="24"/>
          <w:szCs w:val="24"/>
        </w:rPr>
        <w:t xml:space="preserve">. Dále se </w:t>
      </w:r>
      <w:r w:rsidR="007C734A">
        <w:rPr>
          <w:rFonts w:ascii="Times New Roman" w:hAnsi="Times New Roman" w:cs="Times New Roman"/>
          <w:sz w:val="24"/>
          <w:szCs w:val="24"/>
        </w:rPr>
        <w:t xml:space="preserve">zde </w:t>
      </w:r>
      <w:r w:rsidRPr="0038697B">
        <w:rPr>
          <w:rFonts w:ascii="Times New Roman" w:hAnsi="Times New Roman" w:cs="Times New Roman"/>
          <w:sz w:val="24"/>
          <w:szCs w:val="24"/>
        </w:rPr>
        <w:t>zaměřím na specifikaci jednotlivých forem komunikace a jejich možnosti v kontextu péče o pacienty trpící demencí. Práce také směřuje k poskytnutí rad pečujícím osobám</w:t>
      </w:r>
      <w:r w:rsidR="00C51071">
        <w:rPr>
          <w:rFonts w:ascii="Times New Roman" w:hAnsi="Times New Roman" w:cs="Times New Roman"/>
          <w:sz w:val="24"/>
          <w:szCs w:val="24"/>
        </w:rPr>
        <w:t xml:space="preserve"> a doporučení pro jejich další vzdělávání</w:t>
      </w:r>
      <w:r w:rsidRPr="0038697B">
        <w:rPr>
          <w:rFonts w:ascii="Times New Roman" w:hAnsi="Times New Roman" w:cs="Times New Roman"/>
          <w:sz w:val="24"/>
          <w:szCs w:val="24"/>
        </w:rPr>
        <w:t xml:space="preserve">, aby byli schopni </w:t>
      </w:r>
      <w:r w:rsidR="007C734A">
        <w:rPr>
          <w:rFonts w:ascii="Times New Roman" w:hAnsi="Times New Roman" w:cs="Times New Roman"/>
          <w:sz w:val="24"/>
          <w:szCs w:val="24"/>
        </w:rPr>
        <w:t>co nejlepší</w:t>
      </w:r>
      <w:r w:rsidRPr="0038697B">
        <w:rPr>
          <w:rFonts w:ascii="Times New Roman" w:hAnsi="Times New Roman" w:cs="Times New Roman"/>
          <w:sz w:val="24"/>
          <w:szCs w:val="24"/>
        </w:rPr>
        <w:t xml:space="preserve"> péče o pacienty s demencí.</w:t>
      </w:r>
    </w:p>
    <w:p w14:paraId="42E20E06" w14:textId="7540C3BC" w:rsidR="004028D1" w:rsidRDefault="004028D1" w:rsidP="004028D1">
      <w:pPr>
        <w:spacing w:line="360" w:lineRule="auto"/>
        <w:ind w:firstLine="709"/>
        <w:jc w:val="both"/>
        <w:rPr>
          <w:rFonts w:ascii="Times New Roman" w:hAnsi="Times New Roman" w:cs="Times New Roman"/>
          <w:sz w:val="24"/>
          <w:szCs w:val="24"/>
        </w:rPr>
      </w:pPr>
      <w:r w:rsidRPr="0038697B">
        <w:rPr>
          <w:rFonts w:ascii="Times New Roman" w:hAnsi="Times New Roman" w:cs="Times New Roman"/>
          <w:sz w:val="24"/>
          <w:szCs w:val="24"/>
        </w:rPr>
        <w:t>V teoretické části mé práce budu využívat metodu rozboru literatury, která se týká tématu demence a komunikace s pacienty trpícími touto chorobou.</w:t>
      </w:r>
    </w:p>
    <w:p w14:paraId="1E5645DD" w14:textId="7B931899" w:rsidR="00F70DD8" w:rsidRDefault="0038697B" w:rsidP="00C51071">
      <w:pPr>
        <w:spacing w:before="120" w:after="120" w:line="360" w:lineRule="auto"/>
        <w:ind w:firstLine="709"/>
        <w:jc w:val="both"/>
        <w:rPr>
          <w:rFonts w:ascii="Times New Roman" w:hAnsi="Times New Roman" w:cs="Times New Roman"/>
          <w:sz w:val="24"/>
          <w:szCs w:val="24"/>
        </w:rPr>
      </w:pPr>
      <w:r w:rsidRPr="0038697B">
        <w:rPr>
          <w:rFonts w:ascii="Times New Roman" w:hAnsi="Times New Roman" w:cs="Times New Roman"/>
          <w:sz w:val="24"/>
          <w:szCs w:val="24"/>
        </w:rPr>
        <w:t xml:space="preserve">V praktické části mé práce </w:t>
      </w:r>
      <w:r w:rsidR="00C51071">
        <w:rPr>
          <w:rFonts w:ascii="Times New Roman" w:hAnsi="Times New Roman" w:cs="Times New Roman"/>
          <w:sz w:val="24"/>
          <w:szCs w:val="24"/>
        </w:rPr>
        <w:t xml:space="preserve">se zaměřím na sběr dat prostřednictvím dotazníku, </w:t>
      </w:r>
      <w:r w:rsidR="00C51071" w:rsidRPr="0038697B">
        <w:rPr>
          <w:rFonts w:ascii="Times New Roman" w:hAnsi="Times New Roman" w:cs="Times New Roman"/>
          <w:sz w:val="24"/>
          <w:szCs w:val="24"/>
        </w:rPr>
        <w:t>jeho statistické vyhodnocení a prezentaci závěrečných doporučení</w:t>
      </w:r>
      <w:r w:rsidR="00C51071">
        <w:rPr>
          <w:rFonts w:ascii="Times New Roman" w:hAnsi="Times New Roman" w:cs="Times New Roman"/>
          <w:sz w:val="24"/>
          <w:szCs w:val="24"/>
        </w:rPr>
        <w:t xml:space="preserve">. Zároveň </w:t>
      </w:r>
      <w:r w:rsidR="004028D1">
        <w:rPr>
          <w:rFonts w:ascii="Times New Roman" w:hAnsi="Times New Roman" w:cs="Times New Roman"/>
          <w:sz w:val="24"/>
          <w:szCs w:val="24"/>
        </w:rPr>
        <w:t xml:space="preserve">budu zjišťovat </w:t>
      </w:r>
      <w:r w:rsidRPr="0038697B">
        <w:rPr>
          <w:rFonts w:ascii="Times New Roman" w:hAnsi="Times New Roman" w:cs="Times New Roman"/>
          <w:sz w:val="24"/>
          <w:szCs w:val="24"/>
        </w:rPr>
        <w:t xml:space="preserve">úroveň znalostí pracovníků </w:t>
      </w:r>
      <w:r w:rsidR="007C734A">
        <w:rPr>
          <w:rFonts w:ascii="Times New Roman" w:hAnsi="Times New Roman" w:cs="Times New Roman"/>
          <w:sz w:val="24"/>
          <w:szCs w:val="24"/>
        </w:rPr>
        <w:t xml:space="preserve">nejen </w:t>
      </w:r>
      <w:r w:rsidRPr="0038697B">
        <w:rPr>
          <w:rFonts w:ascii="Times New Roman" w:hAnsi="Times New Roman" w:cs="Times New Roman"/>
          <w:sz w:val="24"/>
          <w:szCs w:val="24"/>
        </w:rPr>
        <w:t>přímé sociální péč</w:t>
      </w:r>
      <w:r w:rsidR="007C734A">
        <w:rPr>
          <w:rFonts w:ascii="Times New Roman" w:hAnsi="Times New Roman" w:cs="Times New Roman"/>
          <w:sz w:val="24"/>
          <w:szCs w:val="24"/>
        </w:rPr>
        <w:t>e</w:t>
      </w:r>
      <w:r w:rsidRPr="0038697B">
        <w:rPr>
          <w:rFonts w:ascii="Times New Roman" w:hAnsi="Times New Roman" w:cs="Times New Roman"/>
          <w:sz w:val="24"/>
          <w:szCs w:val="24"/>
        </w:rPr>
        <w:t xml:space="preserve"> v</w:t>
      </w:r>
      <w:r w:rsidR="007C734A">
        <w:rPr>
          <w:rFonts w:ascii="Times New Roman" w:hAnsi="Times New Roman" w:cs="Times New Roman"/>
          <w:sz w:val="24"/>
          <w:szCs w:val="24"/>
        </w:rPr>
        <w:t xml:space="preserve"> následujících </w:t>
      </w:r>
      <w:r w:rsidRPr="0038697B">
        <w:rPr>
          <w:rFonts w:ascii="Times New Roman" w:hAnsi="Times New Roman" w:cs="Times New Roman"/>
          <w:sz w:val="24"/>
          <w:szCs w:val="24"/>
        </w:rPr>
        <w:t>zdravotnick</w:t>
      </w:r>
      <w:r w:rsidR="007C734A">
        <w:rPr>
          <w:rFonts w:ascii="Times New Roman" w:hAnsi="Times New Roman" w:cs="Times New Roman"/>
          <w:sz w:val="24"/>
          <w:szCs w:val="24"/>
        </w:rPr>
        <w:t>ých</w:t>
      </w:r>
      <w:r w:rsidRPr="0038697B">
        <w:rPr>
          <w:rFonts w:ascii="Times New Roman" w:hAnsi="Times New Roman" w:cs="Times New Roman"/>
          <w:sz w:val="24"/>
          <w:szCs w:val="24"/>
        </w:rPr>
        <w:t xml:space="preserve"> zařízení</w:t>
      </w:r>
      <w:r w:rsidR="007C734A">
        <w:rPr>
          <w:rFonts w:ascii="Times New Roman" w:hAnsi="Times New Roman" w:cs="Times New Roman"/>
          <w:sz w:val="24"/>
          <w:szCs w:val="24"/>
        </w:rPr>
        <w:t>ch.</w:t>
      </w:r>
      <w:r w:rsidR="007C734A" w:rsidRPr="007C734A">
        <w:t xml:space="preserve"> </w:t>
      </w:r>
      <w:r w:rsidR="004028D1" w:rsidRPr="004028D1">
        <w:rPr>
          <w:rFonts w:ascii="Times New Roman" w:hAnsi="Times New Roman" w:cs="Times New Roman"/>
          <w:sz w:val="24"/>
          <w:szCs w:val="24"/>
        </w:rPr>
        <w:t>Zvolila jsem konkrétně tato zařízení, jelikož jsem v někt</w:t>
      </w:r>
      <w:r w:rsidR="004028D1">
        <w:rPr>
          <w:rFonts w:ascii="Times New Roman" w:hAnsi="Times New Roman" w:cs="Times New Roman"/>
          <w:sz w:val="24"/>
          <w:szCs w:val="24"/>
        </w:rPr>
        <w:t>erých</w:t>
      </w:r>
      <w:r w:rsidR="004028D1" w:rsidRPr="004028D1">
        <w:rPr>
          <w:rFonts w:ascii="Times New Roman" w:hAnsi="Times New Roman" w:cs="Times New Roman"/>
          <w:sz w:val="24"/>
          <w:szCs w:val="24"/>
        </w:rPr>
        <w:t xml:space="preserve"> z nich byla</w:t>
      </w:r>
      <w:r w:rsidR="004028D1">
        <w:rPr>
          <w:rFonts w:ascii="Times New Roman" w:hAnsi="Times New Roman" w:cs="Times New Roman"/>
          <w:sz w:val="24"/>
          <w:szCs w:val="24"/>
        </w:rPr>
        <w:t xml:space="preserve"> na</w:t>
      </w:r>
      <w:r w:rsidR="007C734A" w:rsidRPr="004028D1">
        <w:rPr>
          <w:rFonts w:ascii="Times New Roman" w:hAnsi="Times New Roman" w:cs="Times New Roman"/>
          <w:sz w:val="24"/>
          <w:szCs w:val="24"/>
        </w:rPr>
        <w:t xml:space="preserve"> praxi, nebo zde pracuje některý z mých příbuzných</w:t>
      </w:r>
      <w:r w:rsidR="004028D1" w:rsidRPr="004028D1">
        <w:rPr>
          <w:rFonts w:ascii="Times New Roman" w:hAnsi="Times New Roman" w:cs="Times New Roman"/>
          <w:sz w:val="24"/>
          <w:szCs w:val="24"/>
        </w:rPr>
        <w:t>,</w:t>
      </w:r>
      <w:r w:rsidR="007C734A" w:rsidRPr="004028D1">
        <w:rPr>
          <w:rFonts w:ascii="Times New Roman" w:hAnsi="Times New Roman" w:cs="Times New Roman"/>
          <w:sz w:val="24"/>
          <w:szCs w:val="24"/>
        </w:rPr>
        <w:t xml:space="preserve"> </w:t>
      </w:r>
      <w:r w:rsidR="004028D1" w:rsidRPr="004028D1">
        <w:rPr>
          <w:rFonts w:ascii="Times New Roman" w:hAnsi="Times New Roman" w:cs="Times New Roman"/>
          <w:sz w:val="24"/>
          <w:szCs w:val="24"/>
        </w:rPr>
        <w:t>anebo</w:t>
      </w:r>
      <w:r w:rsidR="007C734A" w:rsidRPr="004028D1">
        <w:rPr>
          <w:rFonts w:ascii="Times New Roman" w:hAnsi="Times New Roman" w:cs="Times New Roman"/>
          <w:sz w:val="24"/>
          <w:szCs w:val="24"/>
        </w:rPr>
        <w:t xml:space="preserve"> </w:t>
      </w:r>
      <w:r w:rsidR="004028D1">
        <w:rPr>
          <w:rFonts w:ascii="Times New Roman" w:hAnsi="Times New Roman" w:cs="Times New Roman"/>
          <w:sz w:val="24"/>
          <w:szCs w:val="24"/>
        </w:rPr>
        <w:t>žijí</w:t>
      </w:r>
      <w:r w:rsidR="004028D1" w:rsidRPr="004028D1">
        <w:rPr>
          <w:rFonts w:ascii="Times New Roman" w:hAnsi="Times New Roman" w:cs="Times New Roman"/>
          <w:sz w:val="24"/>
          <w:szCs w:val="24"/>
        </w:rPr>
        <w:t xml:space="preserve"> či </w:t>
      </w:r>
      <w:r w:rsidR="004028D1">
        <w:rPr>
          <w:rFonts w:ascii="Times New Roman" w:hAnsi="Times New Roman" w:cs="Times New Roman"/>
          <w:sz w:val="24"/>
          <w:szCs w:val="24"/>
        </w:rPr>
        <w:t>žili</w:t>
      </w:r>
      <w:r w:rsidR="007C734A" w:rsidRPr="004028D1">
        <w:rPr>
          <w:rFonts w:ascii="Times New Roman" w:hAnsi="Times New Roman" w:cs="Times New Roman"/>
          <w:sz w:val="24"/>
          <w:szCs w:val="24"/>
        </w:rPr>
        <w:t xml:space="preserve"> v těchto zařízeních někteří lidé z mé širší rodiny:</w:t>
      </w:r>
      <w:r w:rsidR="004028D1">
        <w:rPr>
          <w:rFonts w:ascii="Times New Roman" w:hAnsi="Times New Roman" w:cs="Times New Roman"/>
          <w:sz w:val="24"/>
          <w:szCs w:val="24"/>
        </w:rPr>
        <w:t xml:space="preserve"> </w:t>
      </w:r>
      <w:proofErr w:type="spellStart"/>
      <w:r w:rsidRPr="0038697B">
        <w:rPr>
          <w:rFonts w:ascii="Times New Roman" w:hAnsi="Times New Roman" w:cs="Times New Roman"/>
          <w:sz w:val="24"/>
          <w:szCs w:val="24"/>
        </w:rPr>
        <w:t>Seniorcentrum</w:t>
      </w:r>
      <w:proofErr w:type="spellEnd"/>
      <w:r w:rsidRPr="0038697B">
        <w:rPr>
          <w:rFonts w:ascii="Times New Roman" w:hAnsi="Times New Roman" w:cs="Times New Roman"/>
          <w:sz w:val="24"/>
          <w:szCs w:val="24"/>
        </w:rPr>
        <w:t xml:space="preserve"> města Svitavy s.r.o.; Domov na rozcestí Svitavy; Domov u studánky (Anenská Studánka); Paprsek, příspěvková organizace (Velké Opatovice); ALZHEIMER HOME Pardubice.</w:t>
      </w:r>
    </w:p>
    <w:p w14:paraId="6EC2ECA6" w14:textId="77777777" w:rsidR="00F70DD8" w:rsidRDefault="00F70DD8" w:rsidP="00F70DD8">
      <w:pPr>
        <w:spacing w:before="120" w:after="120" w:line="360" w:lineRule="auto"/>
        <w:jc w:val="both"/>
        <w:rPr>
          <w:rFonts w:ascii="Times New Roman" w:hAnsi="Times New Roman" w:cs="Times New Roman"/>
          <w:sz w:val="24"/>
          <w:szCs w:val="24"/>
        </w:rPr>
      </w:pPr>
    </w:p>
    <w:p w14:paraId="46FD9371" w14:textId="77777777" w:rsidR="00F70DD8" w:rsidRDefault="00F70DD8" w:rsidP="00F70DD8">
      <w:pPr>
        <w:spacing w:before="120" w:after="120" w:line="360" w:lineRule="auto"/>
        <w:jc w:val="both"/>
        <w:rPr>
          <w:rFonts w:ascii="Times New Roman" w:hAnsi="Times New Roman" w:cs="Times New Roman"/>
          <w:sz w:val="24"/>
          <w:szCs w:val="24"/>
        </w:rPr>
      </w:pPr>
    </w:p>
    <w:p w14:paraId="090E28B3" w14:textId="77777777" w:rsidR="00F70DD8" w:rsidRDefault="00F70DD8" w:rsidP="00F70DD8">
      <w:pPr>
        <w:spacing w:before="120" w:after="120" w:line="360" w:lineRule="auto"/>
        <w:jc w:val="both"/>
        <w:rPr>
          <w:rFonts w:ascii="Times New Roman" w:hAnsi="Times New Roman" w:cs="Times New Roman"/>
          <w:sz w:val="24"/>
          <w:szCs w:val="24"/>
        </w:rPr>
      </w:pPr>
    </w:p>
    <w:p w14:paraId="7F3C1BE9" w14:textId="77777777" w:rsidR="00F70DD8" w:rsidRDefault="00F70DD8" w:rsidP="00F70DD8">
      <w:pPr>
        <w:spacing w:before="120" w:after="120" w:line="360" w:lineRule="auto"/>
        <w:jc w:val="both"/>
        <w:rPr>
          <w:rFonts w:ascii="Times New Roman" w:hAnsi="Times New Roman" w:cs="Times New Roman"/>
          <w:sz w:val="24"/>
          <w:szCs w:val="24"/>
        </w:rPr>
      </w:pPr>
    </w:p>
    <w:p w14:paraId="4007C563" w14:textId="77777777" w:rsidR="00F70DD8" w:rsidRDefault="00F70DD8" w:rsidP="00F70DD8">
      <w:pPr>
        <w:spacing w:before="120" w:after="120" w:line="360" w:lineRule="auto"/>
        <w:jc w:val="both"/>
        <w:rPr>
          <w:rFonts w:ascii="Times New Roman" w:hAnsi="Times New Roman" w:cs="Times New Roman"/>
          <w:sz w:val="24"/>
          <w:szCs w:val="24"/>
        </w:rPr>
      </w:pPr>
    </w:p>
    <w:p w14:paraId="052C37AB" w14:textId="77777777" w:rsidR="00F70DD8" w:rsidRDefault="00F70DD8" w:rsidP="00F70DD8">
      <w:pPr>
        <w:spacing w:before="120" w:after="120" w:line="360" w:lineRule="auto"/>
        <w:jc w:val="both"/>
        <w:rPr>
          <w:rFonts w:ascii="Times New Roman" w:hAnsi="Times New Roman" w:cs="Times New Roman"/>
          <w:sz w:val="24"/>
          <w:szCs w:val="24"/>
        </w:rPr>
      </w:pPr>
    </w:p>
    <w:p w14:paraId="0C60404A" w14:textId="2B34AD76" w:rsidR="00F70DD8" w:rsidRDefault="00F70DD8" w:rsidP="00F70DD8">
      <w:pPr>
        <w:spacing w:before="120" w:after="120" w:line="360" w:lineRule="auto"/>
        <w:jc w:val="both"/>
        <w:rPr>
          <w:rFonts w:ascii="Times New Roman" w:hAnsi="Times New Roman" w:cs="Times New Roman"/>
          <w:sz w:val="24"/>
          <w:szCs w:val="24"/>
        </w:rPr>
      </w:pPr>
    </w:p>
    <w:p w14:paraId="1EEF501A" w14:textId="5DE0ACD1" w:rsidR="00C51071" w:rsidRDefault="00C51071" w:rsidP="00F70DD8">
      <w:pPr>
        <w:spacing w:before="120" w:after="120" w:line="360" w:lineRule="auto"/>
        <w:jc w:val="both"/>
        <w:rPr>
          <w:rFonts w:ascii="Times New Roman" w:hAnsi="Times New Roman" w:cs="Times New Roman"/>
          <w:sz w:val="24"/>
          <w:szCs w:val="24"/>
        </w:rPr>
      </w:pPr>
    </w:p>
    <w:p w14:paraId="0F52B0AF" w14:textId="7250EC7C" w:rsidR="00C51071" w:rsidRDefault="00C51071" w:rsidP="00F70DD8">
      <w:pPr>
        <w:spacing w:before="120" w:after="120" w:line="360" w:lineRule="auto"/>
        <w:jc w:val="both"/>
        <w:rPr>
          <w:rFonts w:ascii="Times New Roman" w:hAnsi="Times New Roman" w:cs="Times New Roman"/>
          <w:sz w:val="24"/>
          <w:szCs w:val="24"/>
        </w:rPr>
      </w:pPr>
    </w:p>
    <w:p w14:paraId="258D32C1" w14:textId="34E0EA8F" w:rsidR="00C51071" w:rsidRDefault="00C51071" w:rsidP="00F70DD8">
      <w:pPr>
        <w:spacing w:before="120" w:after="120" w:line="360" w:lineRule="auto"/>
        <w:jc w:val="both"/>
        <w:rPr>
          <w:rFonts w:ascii="Times New Roman" w:hAnsi="Times New Roman" w:cs="Times New Roman"/>
          <w:sz w:val="24"/>
          <w:szCs w:val="24"/>
        </w:rPr>
      </w:pPr>
    </w:p>
    <w:p w14:paraId="62ADFCC4" w14:textId="14AEABF5" w:rsidR="00C51071" w:rsidRDefault="00C51071" w:rsidP="00F70DD8">
      <w:pPr>
        <w:spacing w:before="120" w:after="120" w:line="360" w:lineRule="auto"/>
        <w:jc w:val="both"/>
        <w:rPr>
          <w:rFonts w:ascii="Times New Roman" w:hAnsi="Times New Roman" w:cs="Times New Roman"/>
          <w:sz w:val="24"/>
          <w:szCs w:val="24"/>
        </w:rPr>
      </w:pPr>
    </w:p>
    <w:p w14:paraId="0C0785F6" w14:textId="17AAEB70" w:rsidR="00C51071" w:rsidRDefault="00C51071" w:rsidP="00F70DD8">
      <w:pPr>
        <w:spacing w:before="120" w:after="120" w:line="360" w:lineRule="auto"/>
        <w:jc w:val="both"/>
        <w:rPr>
          <w:rFonts w:ascii="Times New Roman" w:hAnsi="Times New Roman" w:cs="Times New Roman"/>
          <w:sz w:val="24"/>
          <w:szCs w:val="24"/>
        </w:rPr>
      </w:pPr>
    </w:p>
    <w:p w14:paraId="1316DC97" w14:textId="6F194978" w:rsidR="00C51071" w:rsidRDefault="00C51071" w:rsidP="00F70DD8">
      <w:pPr>
        <w:spacing w:before="120" w:after="120" w:line="360" w:lineRule="auto"/>
        <w:jc w:val="both"/>
        <w:rPr>
          <w:rFonts w:ascii="Times New Roman" w:hAnsi="Times New Roman" w:cs="Times New Roman"/>
          <w:sz w:val="24"/>
          <w:szCs w:val="24"/>
        </w:rPr>
      </w:pPr>
    </w:p>
    <w:p w14:paraId="38247EC6" w14:textId="6B204745" w:rsidR="00C51071" w:rsidRDefault="00C51071" w:rsidP="00F70DD8">
      <w:pPr>
        <w:spacing w:before="120" w:after="120" w:line="360" w:lineRule="auto"/>
        <w:jc w:val="both"/>
        <w:rPr>
          <w:rFonts w:ascii="Times New Roman" w:hAnsi="Times New Roman" w:cs="Times New Roman"/>
          <w:sz w:val="24"/>
          <w:szCs w:val="24"/>
        </w:rPr>
      </w:pPr>
    </w:p>
    <w:p w14:paraId="638F0DF4" w14:textId="4FF1ED2F" w:rsidR="00F70DD8" w:rsidRPr="007A5C3C" w:rsidRDefault="00C51071" w:rsidP="00EA3F8B">
      <w:pPr>
        <w:pStyle w:val="Nadpis1"/>
        <w:numPr>
          <w:ilvl w:val="0"/>
          <w:numId w:val="0"/>
        </w:numPr>
        <w:spacing w:line="360" w:lineRule="auto"/>
        <w:ind w:left="432" w:hanging="432"/>
      </w:pPr>
      <w:bookmarkStart w:id="7" w:name="_Toc38544459"/>
      <w:bookmarkStart w:id="8" w:name="_Toc152660045"/>
      <w:r w:rsidRPr="007A5C3C">
        <w:lastRenderedPageBreak/>
        <w:t>TEORETICKÁ ČÁST</w:t>
      </w:r>
      <w:bookmarkEnd w:id="7"/>
      <w:bookmarkEnd w:id="8"/>
    </w:p>
    <w:p w14:paraId="2F0DE664" w14:textId="1815F69C" w:rsidR="00691B46" w:rsidRPr="00691B46" w:rsidRDefault="00691B46" w:rsidP="00691B46">
      <w:pPr>
        <w:pStyle w:val="Nadpis1"/>
        <w:spacing w:before="120" w:after="120" w:line="360" w:lineRule="auto"/>
        <w:rPr>
          <w:bCs/>
        </w:rPr>
      </w:pPr>
      <w:bookmarkStart w:id="9" w:name="_Toc152660046"/>
      <w:r w:rsidRPr="00691B46">
        <w:rPr>
          <w:bCs/>
        </w:rPr>
        <w:t>Demence</w:t>
      </w:r>
      <w:bookmarkEnd w:id="9"/>
    </w:p>
    <w:p w14:paraId="22F0B616" w14:textId="084EBAD4" w:rsidR="00691B46" w:rsidRPr="00691B46" w:rsidRDefault="00691B46" w:rsidP="00320853">
      <w:pPr>
        <w:pStyle w:val="Nadpis2"/>
      </w:pPr>
      <w:bookmarkStart w:id="10" w:name="_Toc152660047"/>
      <w:r w:rsidRPr="00691B46">
        <w:t>Vymezení pojmu demence</w:t>
      </w:r>
      <w:bookmarkEnd w:id="10"/>
      <w:r w:rsidRPr="00691B46">
        <w:t xml:space="preserve">  </w:t>
      </w:r>
    </w:p>
    <w:p w14:paraId="476C092A" w14:textId="7972CF05"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sz w:val="24"/>
          <w:szCs w:val="24"/>
        </w:rPr>
        <w:t xml:space="preserve">Pojem demence odvozuje svůj původ z latiny a překládá se doslovně jako „bez mysli“. V latinském jazyce </w:t>
      </w:r>
      <w:proofErr w:type="gramStart"/>
      <w:r w:rsidRPr="00AF0575">
        <w:rPr>
          <w:rFonts w:ascii="Times New Roman" w:hAnsi="Times New Roman" w:cs="Times New Roman"/>
          <w:sz w:val="24"/>
          <w:szCs w:val="24"/>
        </w:rPr>
        <w:t>značí</w:t>
      </w:r>
      <w:proofErr w:type="gramEnd"/>
      <w:r w:rsidRPr="00AF0575">
        <w:rPr>
          <w:rFonts w:ascii="Times New Roman" w:hAnsi="Times New Roman" w:cs="Times New Roman"/>
          <w:sz w:val="24"/>
          <w:szCs w:val="24"/>
        </w:rPr>
        <w:t xml:space="preserve"> „mens“ mysl, a předpona „de“ vyjadřuje odstranění. Termín "</w:t>
      </w:r>
      <w:proofErr w:type="spellStart"/>
      <w:r w:rsidRPr="00AF0575">
        <w:rPr>
          <w:rFonts w:ascii="Times New Roman" w:hAnsi="Times New Roman" w:cs="Times New Roman"/>
          <w:sz w:val="24"/>
          <w:szCs w:val="24"/>
        </w:rPr>
        <w:t>demens</w:t>
      </w:r>
      <w:proofErr w:type="spellEnd"/>
      <w:r w:rsidRPr="00AF0575">
        <w:rPr>
          <w:rFonts w:ascii="Times New Roman" w:hAnsi="Times New Roman" w:cs="Times New Roman"/>
          <w:sz w:val="24"/>
          <w:szCs w:val="24"/>
        </w:rPr>
        <w:t xml:space="preserve">" tak odráží stav mysli odchýlené od rozumového jednání. Historické prameny ukazují, že tento výraz poprvé ve spojitosti s medicínou použil Aurelius </w:t>
      </w:r>
      <w:proofErr w:type="spellStart"/>
      <w:r w:rsidRPr="00AF0575">
        <w:rPr>
          <w:rFonts w:ascii="Times New Roman" w:hAnsi="Times New Roman" w:cs="Times New Roman"/>
          <w:sz w:val="24"/>
          <w:szCs w:val="24"/>
        </w:rPr>
        <w:t>Cornelius</w:t>
      </w:r>
      <w:proofErr w:type="spellEnd"/>
      <w:r w:rsidRPr="00AF0575">
        <w:rPr>
          <w:rFonts w:ascii="Times New Roman" w:hAnsi="Times New Roman" w:cs="Times New Roman"/>
          <w:sz w:val="24"/>
          <w:szCs w:val="24"/>
        </w:rPr>
        <w:t xml:space="preserve"> </w:t>
      </w:r>
      <w:proofErr w:type="spellStart"/>
      <w:r w:rsidRPr="00AF0575">
        <w:rPr>
          <w:rFonts w:ascii="Times New Roman" w:hAnsi="Times New Roman" w:cs="Times New Roman"/>
          <w:sz w:val="24"/>
          <w:szCs w:val="24"/>
        </w:rPr>
        <w:t>Celsus</w:t>
      </w:r>
      <w:proofErr w:type="spellEnd"/>
      <w:r w:rsidRPr="00AF0575">
        <w:rPr>
          <w:rFonts w:ascii="Times New Roman" w:hAnsi="Times New Roman" w:cs="Times New Roman"/>
          <w:sz w:val="24"/>
          <w:szCs w:val="24"/>
        </w:rPr>
        <w:t xml:space="preserve"> v prvním století našeho letopočtu. Tato definice podtrhuje nutnost porozumění demence jako poruchy kognitivních funkcí, kde dochází k postupné ztrátě schopnosti rozpoznávat, pamatovat si a rozhodovat.</w:t>
      </w:r>
      <w:r w:rsidRPr="00AF0575">
        <w:rPr>
          <w:rFonts w:ascii="Times New Roman" w:hAnsi="Times New Roman" w:cs="Times New Roman"/>
          <w:noProof/>
          <w:sz w:val="24"/>
          <w:szCs w:val="24"/>
        </w:rPr>
        <w:t xml:space="preserve"> (B</w:t>
      </w:r>
      <w:r w:rsidR="000178B9" w:rsidRPr="00AF0575">
        <w:rPr>
          <w:rFonts w:ascii="Times New Roman" w:hAnsi="Times New Roman" w:cs="Times New Roman"/>
          <w:noProof/>
          <w:sz w:val="24"/>
          <w:szCs w:val="24"/>
        </w:rPr>
        <w:t>uijssen</w:t>
      </w:r>
      <w:r w:rsidRPr="00AF0575">
        <w:rPr>
          <w:rFonts w:ascii="Times New Roman" w:hAnsi="Times New Roman" w:cs="Times New Roman"/>
          <w:noProof/>
          <w:sz w:val="24"/>
          <w:szCs w:val="24"/>
        </w:rPr>
        <w:t>, 2006</w:t>
      </w:r>
      <w:r w:rsidR="000178B9">
        <w:rPr>
          <w:rFonts w:ascii="Times New Roman" w:hAnsi="Times New Roman" w:cs="Times New Roman"/>
          <w:noProof/>
          <w:sz w:val="24"/>
          <w:szCs w:val="24"/>
        </w:rPr>
        <w:t xml:space="preserve">, </w:t>
      </w:r>
      <w:r w:rsidRPr="00AF0575">
        <w:rPr>
          <w:rFonts w:ascii="Times New Roman" w:hAnsi="Times New Roman" w:cs="Times New Roman"/>
          <w:noProof/>
          <w:sz w:val="24"/>
          <w:szCs w:val="24"/>
        </w:rPr>
        <w:t>s</w:t>
      </w:r>
      <w:r w:rsidR="000178B9">
        <w:rPr>
          <w:rFonts w:ascii="Times New Roman" w:hAnsi="Times New Roman" w:cs="Times New Roman"/>
          <w:noProof/>
          <w:sz w:val="24"/>
          <w:szCs w:val="24"/>
        </w:rPr>
        <w:t>.</w:t>
      </w:r>
      <w:r w:rsidRPr="00AF0575">
        <w:rPr>
          <w:rFonts w:ascii="Times New Roman" w:hAnsi="Times New Roman" w:cs="Times New Roman"/>
          <w:noProof/>
          <w:sz w:val="24"/>
          <w:szCs w:val="24"/>
        </w:rPr>
        <w:t xml:space="preserve"> 76)</w:t>
      </w:r>
    </w:p>
    <w:p w14:paraId="16A86A66" w14:textId="688B18E3"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sz w:val="24"/>
          <w:szCs w:val="24"/>
        </w:rPr>
        <w:t xml:space="preserve">Demence představuje klinický syndrom, jehož vznik je spojen s organickým postižením mozku, a to obvykle s chronickým nebo progresivním průběhem. Toto postižení má za následek závažnou poruchu kognitivních a behaviorálních funkcí, která zásadně ovlivňuje kvalitu života pacienta. Vyšší korové funkce jako paměť, orientace, schopnost řeči, učení a úsudek jsou narušeny, přičemž vědomí zpravidla zůstává neporušeno. Spolu s poklesem těchto funkcí se projevuje také porucha kontroly emocí a sociálního chování. Většina demencí postižených trpí též poruchou motoriky. Pro jedince s demencí následuje postupná degradace osobnosti, neboť nemoc je destruktivní a v terminální fázi pacient málokdy připomíná svůj původní stav. Těžce postižený jedinec s demencí uzavírá svůj život podobně, jako do něj </w:t>
      </w:r>
      <w:proofErr w:type="gramStart"/>
      <w:r w:rsidRPr="00AF0575">
        <w:rPr>
          <w:rFonts w:ascii="Times New Roman" w:hAnsi="Times New Roman" w:cs="Times New Roman"/>
          <w:sz w:val="24"/>
          <w:szCs w:val="24"/>
        </w:rPr>
        <w:t>vstoupil - závislý</w:t>
      </w:r>
      <w:proofErr w:type="gramEnd"/>
      <w:r w:rsidRPr="00AF0575">
        <w:rPr>
          <w:rFonts w:ascii="Times New Roman" w:hAnsi="Times New Roman" w:cs="Times New Roman"/>
          <w:sz w:val="24"/>
          <w:szCs w:val="24"/>
        </w:rPr>
        <w:t xml:space="preserve"> na péči druhých ve všech svých potřebách, připomínající bezmocné dítě. Z výše uvedených informací vyplývá, že demence není pouze záležitostí nemocného jednotlivce. Je to komplexní situace, která zahrnuje nejméně dvě </w:t>
      </w:r>
      <w:proofErr w:type="gramStart"/>
      <w:r w:rsidRPr="00AF0575">
        <w:rPr>
          <w:rFonts w:ascii="Times New Roman" w:hAnsi="Times New Roman" w:cs="Times New Roman"/>
          <w:sz w:val="24"/>
          <w:szCs w:val="24"/>
        </w:rPr>
        <w:t>strany - nemocného</w:t>
      </w:r>
      <w:proofErr w:type="gramEnd"/>
      <w:r w:rsidRPr="00AF0575">
        <w:rPr>
          <w:rFonts w:ascii="Times New Roman" w:hAnsi="Times New Roman" w:cs="Times New Roman"/>
          <w:sz w:val="24"/>
          <w:szCs w:val="24"/>
        </w:rPr>
        <w:t xml:space="preserve"> a jeho pečovatele.</w:t>
      </w:r>
      <w:r w:rsidRPr="00AF0575">
        <w:rPr>
          <w:rFonts w:ascii="Times New Roman" w:hAnsi="Times New Roman" w:cs="Times New Roman"/>
          <w:noProof/>
          <w:sz w:val="24"/>
          <w:szCs w:val="24"/>
        </w:rPr>
        <w:t xml:space="preserve"> (B</w:t>
      </w:r>
      <w:r w:rsidR="000178B9" w:rsidRPr="00AF0575">
        <w:rPr>
          <w:rFonts w:ascii="Times New Roman" w:hAnsi="Times New Roman" w:cs="Times New Roman"/>
          <w:noProof/>
          <w:sz w:val="24"/>
          <w:szCs w:val="24"/>
        </w:rPr>
        <w:t>uijssen</w:t>
      </w:r>
      <w:r w:rsidRPr="00AF0575">
        <w:rPr>
          <w:rFonts w:ascii="Times New Roman" w:hAnsi="Times New Roman" w:cs="Times New Roman"/>
          <w:noProof/>
          <w:sz w:val="24"/>
          <w:szCs w:val="24"/>
        </w:rPr>
        <w:t>, 2006</w:t>
      </w:r>
      <w:r w:rsidR="000178B9">
        <w:rPr>
          <w:rFonts w:ascii="Times New Roman" w:hAnsi="Times New Roman" w:cs="Times New Roman"/>
          <w:noProof/>
          <w:sz w:val="24"/>
          <w:szCs w:val="24"/>
        </w:rPr>
        <w:t>,</w:t>
      </w:r>
      <w:r w:rsidRPr="00AF0575">
        <w:rPr>
          <w:rFonts w:ascii="Times New Roman" w:hAnsi="Times New Roman" w:cs="Times New Roman"/>
          <w:noProof/>
          <w:sz w:val="24"/>
          <w:szCs w:val="24"/>
        </w:rPr>
        <w:t xml:space="preserve"> s</w:t>
      </w:r>
      <w:r w:rsidR="000178B9">
        <w:rPr>
          <w:rFonts w:ascii="Times New Roman" w:hAnsi="Times New Roman" w:cs="Times New Roman"/>
          <w:noProof/>
          <w:sz w:val="24"/>
          <w:szCs w:val="24"/>
        </w:rPr>
        <w:t>.</w:t>
      </w:r>
      <w:r w:rsidRPr="00AF0575">
        <w:rPr>
          <w:rFonts w:ascii="Times New Roman" w:hAnsi="Times New Roman" w:cs="Times New Roman"/>
          <w:noProof/>
          <w:sz w:val="24"/>
          <w:szCs w:val="24"/>
        </w:rPr>
        <w:t xml:space="preserve"> 76-88)</w:t>
      </w:r>
    </w:p>
    <w:p w14:paraId="5606923C" w14:textId="264A8922"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sz w:val="24"/>
          <w:szCs w:val="24"/>
        </w:rPr>
        <w:t>Navzdory pokroku v oblasti medicíny zůstává přesná příčina demence neznámou. I přes stále se rozvíjející medicínský výzkum zůstává tato nemoc ve velké míře nerozluštěnou hádankou. Existují však faktory, které jsou spojeny s vyšším rizikem vývoje demence</w:t>
      </w:r>
      <w:r w:rsidR="0051692C">
        <w:rPr>
          <w:rFonts w:ascii="Times New Roman" w:hAnsi="Times New Roman" w:cs="Times New Roman"/>
          <w:sz w:val="24"/>
          <w:szCs w:val="24"/>
        </w:rPr>
        <w:t xml:space="preserve">. </w:t>
      </w:r>
      <w:r w:rsidR="0051692C">
        <w:rPr>
          <w:rFonts w:ascii="Times New Roman" w:hAnsi="Times New Roman" w:cs="Times New Roman"/>
          <w:noProof/>
          <w:sz w:val="24"/>
          <w:szCs w:val="24"/>
        </w:rPr>
        <w:t>(</w:t>
      </w:r>
      <w:r w:rsidRPr="00AF0575">
        <w:rPr>
          <w:rFonts w:ascii="Times New Roman" w:hAnsi="Times New Roman" w:cs="Times New Roman"/>
          <w:noProof/>
          <w:sz w:val="24"/>
          <w:szCs w:val="24"/>
        </w:rPr>
        <w:t>Jirák,</w:t>
      </w:r>
      <w:r w:rsidR="0051692C">
        <w:rPr>
          <w:rFonts w:ascii="Times New Roman" w:hAnsi="Times New Roman" w:cs="Times New Roman"/>
          <w:noProof/>
          <w:sz w:val="24"/>
          <w:szCs w:val="24"/>
        </w:rPr>
        <w:t xml:space="preserve"> Obenberger a Preiss,</w:t>
      </w:r>
      <w:r w:rsidRPr="00AF0575">
        <w:rPr>
          <w:rFonts w:ascii="Times New Roman" w:hAnsi="Times New Roman" w:cs="Times New Roman"/>
          <w:noProof/>
          <w:sz w:val="24"/>
          <w:szCs w:val="24"/>
        </w:rPr>
        <w:t xml:space="preserve"> 1998</w:t>
      </w:r>
      <w:r w:rsidR="000178B9">
        <w:rPr>
          <w:rFonts w:ascii="Times New Roman" w:hAnsi="Times New Roman" w:cs="Times New Roman"/>
          <w:noProof/>
          <w:sz w:val="24"/>
          <w:szCs w:val="24"/>
        </w:rPr>
        <w:t>,</w:t>
      </w:r>
      <w:r w:rsidR="0051692C">
        <w:rPr>
          <w:rFonts w:ascii="Times New Roman" w:hAnsi="Times New Roman" w:cs="Times New Roman"/>
          <w:noProof/>
          <w:sz w:val="24"/>
          <w:szCs w:val="24"/>
        </w:rPr>
        <w:t xml:space="preserve"> s. 75-92</w:t>
      </w:r>
      <w:r w:rsidRPr="00AF0575">
        <w:rPr>
          <w:rFonts w:ascii="Times New Roman" w:hAnsi="Times New Roman" w:cs="Times New Roman"/>
          <w:noProof/>
          <w:sz w:val="24"/>
          <w:szCs w:val="24"/>
        </w:rPr>
        <w:t>)</w:t>
      </w:r>
    </w:p>
    <w:p w14:paraId="5524F710" w14:textId="195E4C0A"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sz w:val="24"/>
          <w:szCs w:val="24"/>
        </w:rPr>
        <w:t>Diagnóza demence se obvykle stanovuje na základě klinického obrazu, což zahrnuje psychiatrické (neuropsychiatrické) a psychologické vyšetření. Pouhý patologický nález z obrazových metod, jako jsou CT</w:t>
      </w:r>
      <w:r w:rsidR="00AF0575">
        <w:rPr>
          <w:rFonts w:ascii="Times New Roman" w:hAnsi="Times New Roman" w:cs="Times New Roman"/>
          <w:sz w:val="24"/>
          <w:szCs w:val="24"/>
        </w:rPr>
        <w:t xml:space="preserve"> (výpočetní tomografie)</w:t>
      </w:r>
      <w:r w:rsidRPr="00AF0575">
        <w:rPr>
          <w:rFonts w:ascii="Times New Roman" w:hAnsi="Times New Roman" w:cs="Times New Roman"/>
          <w:sz w:val="24"/>
          <w:szCs w:val="24"/>
        </w:rPr>
        <w:t>, MR</w:t>
      </w:r>
      <w:r w:rsidR="00AF0575">
        <w:rPr>
          <w:rFonts w:ascii="Times New Roman" w:hAnsi="Times New Roman" w:cs="Times New Roman"/>
          <w:sz w:val="24"/>
          <w:szCs w:val="24"/>
        </w:rPr>
        <w:t xml:space="preserve"> (magnetická rezonance)</w:t>
      </w:r>
      <w:r w:rsidRPr="00AF0575">
        <w:rPr>
          <w:rFonts w:ascii="Times New Roman" w:hAnsi="Times New Roman" w:cs="Times New Roman"/>
          <w:sz w:val="24"/>
          <w:szCs w:val="24"/>
        </w:rPr>
        <w:t>, PET</w:t>
      </w:r>
      <w:r w:rsidR="00AF0575">
        <w:rPr>
          <w:rFonts w:ascii="Times New Roman" w:hAnsi="Times New Roman" w:cs="Times New Roman"/>
          <w:sz w:val="24"/>
          <w:szCs w:val="24"/>
        </w:rPr>
        <w:t xml:space="preserve"> (pozitronová emisní tomografie)</w:t>
      </w:r>
      <w:r w:rsidRPr="00AF0575">
        <w:rPr>
          <w:rFonts w:ascii="Times New Roman" w:hAnsi="Times New Roman" w:cs="Times New Roman"/>
          <w:sz w:val="24"/>
          <w:szCs w:val="24"/>
        </w:rPr>
        <w:t xml:space="preserve"> nebo SPECT</w:t>
      </w:r>
      <w:r w:rsidR="00AF0575">
        <w:rPr>
          <w:rFonts w:ascii="Times New Roman" w:hAnsi="Times New Roman" w:cs="Times New Roman"/>
          <w:sz w:val="24"/>
          <w:szCs w:val="24"/>
        </w:rPr>
        <w:t xml:space="preserve"> (</w:t>
      </w:r>
      <w:proofErr w:type="spellStart"/>
      <w:r w:rsidR="00AF0575">
        <w:rPr>
          <w:rFonts w:ascii="Times New Roman" w:hAnsi="Times New Roman" w:cs="Times New Roman"/>
          <w:sz w:val="24"/>
          <w:szCs w:val="24"/>
        </w:rPr>
        <w:t>jednofotonová</w:t>
      </w:r>
      <w:proofErr w:type="spellEnd"/>
      <w:r w:rsidR="00AF0575">
        <w:rPr>
          <w:rFonts w:ascii="Times New Roman" w:hAnsi="Times New Roman" w:cs="Times New Roman"/>
          <w:sz w:val="24"/>
          <w:szCs w:val="24"/>
        </w:rPr>
        <w:t xml:space="preserve"> emisní výpočetní tomografie)</w:t>
      </w:r>
      <w:r w:rsidRPr="00AF0575">
        <w:rPr>
          <w:rFonts w:ascii="Times New Roman" w:hAnsi="Times New Roman" w:cs="Times New Roman"/>
          <w:sz w:val="24"/>
          <w:szCs w:val="24"/>
        </w:rPr>
        <w:t xml:space="preserve">, </w:t>
      </w:r>
      <w:r w:rsidRPr="00AF0575">
        <w:rPr>
          <w:rFonts w:ascii="Times New Roman" w:hAnsi="Times New Roman" w:cs="Times New Roman"/>
          <w:sz w:val="24"/>
          <w:szCs w:val="24"/>
        </w:rPr>
        <w:lastRenderedPageBreak/>
        <w:t>není vždy dostačující, protože míra atrofie nebo funkčního postižení nemusí vždy odpovídat stupni demence.</w:t>
      </w:r>
    </w:p>
    <w:p w14:paraId="062716E7" w14:textId="5EEB54E2"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sz w:val="24"/>
          <w:szCs w:val="24"/>
        </w:rPr>
        <w:t>Demenci lze chápat jako vážné onemocnění, při němž dochází k poruše kognitivních funkcí natolik, že výrazně ovlivňuje celkové schopnosti a život postiženého pacienta. Pro plné pochopení a diagnostiku je klíčové zkoumat a hodnotit různé aspekty pacientova chování a kognitivních funkcí.</w:t>
      </w:r>
      <w:r w:rsidRPr="00AF0575">
        <w:rPr>
          <w:rFonts w:ascii="Times New Roman" w:hAnsi="Times New Roman" w:cs="Times New Roman"/>
          <w:noProof/>
          <w:sz w:val="24"/>
          <w:szCs w:val="24"/>
        </w:rPr>
        <w:t xml:space="preserve"> (P</w:t>
      </w:r>
      <w:r w:rsidR="0051692C">
        <w:rPr>
          <w:rFonts w:ascii="Times New Roman" w:hAnsi="Times New Roman" w:cs="Times New Roman"/>
          <w:noProof/>
          <w:sz w:val="24"/>
          <w:szCs w:val="24"/>
        </w:rPr>
        <w:t>idrman</w:t>
      </w:r>
      <w:r w:rsidRPr="00AF0575">
        <w:rPr>
          <w:rFonts w:ascii="Times New Roman" w:hAnsi="Times New Roman" w:cs="Times New Roman"/>
          <w:noProof/>
          <w:sz w:val="24"/>
          <w:szCs w:val="24"/>
        </w:rPr>
        <w:t>, 2007</w:t>
      </w:r>
      <w:r w:rsidR="0051692C">
        <w:rPr>
          <w:rFonts w:ascii="Times New Roman" w:hAnsi="Times New Roman" w:cs="Times New Roman"/>
          <w:noProof/>
          <w:sz w:val="24"/>
          <w:szCs w:val="24"/>
        </w:rPr>
        <w:t xml:space="preserve">, </w:t>
      </w:r>
      <w:r w:rsidRPr="00AF0575">
        <w:rPr>
          <w:rFonts w:ascii="Times New Roman" w:hAnsi="Times New Roman" w:cs="Times New Roman"/>
          <w:noProof/>
          <w:sz w:val="24"/>
          <w:szCs w:val="24"/>
        </w:rPr>
        <w:t>s. 175)</w:t>
      </w:r>
    </w:p>
    <w:p w14:paraId="24A65996" w14:textId="22E681A1"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sz w:val="24"/>
          <w:szCs w:val="24"/>
        </w:rPr>
        <w:t>Inteligence, což je celková úroveň kognitivních funkcí, zahrnuje kvalitativní povahu vědomí, tedy schopnost správně vnímat sebe sama a okolní situaci. Je důležité si uvědomit, že inteligence není pouze otázkou kvantity, jak tomu může být například při ospalosti nebo bezvědomí. V rámci demence, kde dochází k poruchám vyšších funkcí mozku, jako jsou paměť, myšlení, orientace, schopnost řeči, učení a úsudku, zůstává vědomí pacienta zachováno</w:t>
      </w:r>
      <w:r w:rsidR="0051692C">
        <w:rPr>
          <w:rFonts w:ascii="Times New Roman" w:hAnsi="Times New Roman" w:cs="Times New Roman"/>
          <w:sz w:val="24"/>
          <w:szCs w:val="24"/>
        </w:rPr>
        <w:t>.</w:t>
      </w:r>
    </w:p>
    <w:p w14:paraId="1CC795C7" w14:textId="13B8ED58" w:rsidR="00C51071" w:rsidRPr="00AF0575" w:rsidRDefault="00C51071" w:rsidP="0051692C">
      <w:pPr>
        <w:spacing w:line="360" w:lineRule="auto"/>
        <w:ind w:firstLine="709"/>
        <w:jc w:val="both"/>
        <w:rPr>
          <w:rFonts w:ascii="Times New Roman" w:hAnsi="Times New Roman" w:cs="Times New Roman"/>
          <w:sz w:val="24"/>
          <w:szCs w:val="24"/>
        </w:rPr>
      </w:pPr>
      <w:r w:rsidRPr="00AF0575">
        <w:rPr>
          <w:rFonts w:ascii="Times New Roman" w:hAnsi="Times New Roman" w:cs="Times New Roman"/>
          <w:sz w:val="24"/>
          <w:szCs w:val="24"/>
        </w:rPr>
        <w:t>Tato porucha kognitivních funkcí má vliv nejen na myšlení, ale také na každodenní aktivity a projevuje se v různých psychologických a behaviorálních symptomech, včetně poruch emocí, chování, spánku a spánkového cyklu. Postižený jedinec postupně ztrácí kontrolu nad svými emocemi a sociálním chováním, což vede k postupné závislosti na péči rodiny, nemocnice nebo ústavu sociální péče.</w:t>
      </w:r>
      <w:r w:rsidRPr="00AF0575">
        <w:rPr>
          <w:rFonts w:ascii="Times New Roman" w:hAnsi="Times New Roman" w:cs="Times New Roman"/>
          <w:noProof/>
          <w:sz w:val="24"/>
          <w:szCs w:val="24"/>
        </w:rPr>
        <w:t xml:space="preserve"> </w:t>
      </w:r>
      <w:r w:rsidR="0051692C" w:rsidRPr="00AF0575">
        <w:rPr>
          <w:rFonts w:ascii="Times New Roman" w:hAnsi="Times New Roman" w:cs="Times New Roman"/>
          <w:noProof/>
          <w:sz w:val="24"/>
          <w:szCs w:val="24"/>
        </w:rPr>
        <w:t>(</w:t>
      </w:r>
      <w:r w:rsidR="0051692C">
        <w:rPr>
          <w:rFonts w:ascii="Times New Roman" w:hAnsi="Times New Roman" w:cs="Times New Roman"/>
          <w:noProof/>
          <w:sz w:val="24"/>
          <w:szCs w:val="24"/>
        </w:rPr>
        <w:t>Jirák, Holmerová a Borzová</w:t>
      </w:r>
      <w:r w:rsidR="0051692C" w:rsidRPr="00AF0575">
        <w:rPr>
          <w:rFonts w:ascii="Times New Roman" w:hAnsi="Times New Roman" w:cs="Times New Roman"/>
          <w:noProof/>
          <w:sz w:val="24"/>
          <w:szCs w:val="24"/>
        </w:rPr>
        <w:t>, 2009</w:t>
      </w:r>
      <w:r w:rsidR="0051692C">
        <w:rPr>
          <w:rFonts w:ascii="Times New Roman" w:hAnsi="Times New Roman" w:cs="Times New Roman"/>
          <w:noProof/>
          <w:sz w:val="24"/>
          <w:szCs w:val="24"/>
        </w:rPr>
        <w:t>,</w:t>
      </w:r>
      <w:r w:rsidR="0051692C" w:rsidRPr="00AF0575">
        <w:rPr>
          <w:rFonts w:ascii="Times New Roman" w:hAnsi="Times New Roman" w:cs="Times New Roman"/>
          <w:noProof/>
          <w:sz w:val="24"/>
          <w:szCs w:val="24"/>
        </w:rPr>
        <w:t xml:space="preserve"> s</w:t>
      </w:r>
      <w:r w:rsidR="0051692C">
        <w:rPr>
          <w:rFonts w:ascii="Times New Roman" w:hAnsi="Times New Roman" w:cs="Times New Roman"/>
          <w:noProof/>
          <w:sz w:val="24"/>
          <w:szCs w:val="24"/>
        </w:rPr>
        <w:t xml:space="preserve">. </w:t>
      </w:r>
      <w:r w:rsidR="0051692C" w:rsidRPr="00AF0575">
        <w:rPr>
          <w:rFonts w:ascii="Times New Roman" w:hAnsi="Times New Roman" w:cs="Times New Roman"/>
          <w:noProof/>
          <w:sz w:val="24"/>
          <w:szCs w:val="24"/>
        </w:rPr>
        <w:t>65-100)</w:t>
      </w:r>
    </w:p>
    <w:p w14:paraId="2FC9B54E" w14:textId="498B06DF" w:rsidR="00C51071" w:rsidRPr="00AF0575" w:rsidRDefault="00C51071" w:rsidP="0051692C">
      <w:pPr>
        <w:spacing w:line="360" w:lineRule="auto"/>
        <w:ind w:firstLine="709"/>
        <w:jc w:val="both"/>
        <w:rPr>
          <w:rFonts w:ascii="Times New Roman" w:hAnsi="Times New Roman" w:cs="Times New Roman"/>
          <w:sz w:val="24"/>
          <w:szCs w:val="24"/>
        </w:rPr>
      </w:pPr>
      <w:r w:rsidRPr="00AF0575">
        <w:rPr>
          <w:rFonts w:ascii="Times New Roman" w:hAnsi="Times New Roman" w:cs="Times New Roman"/>
          <w:sz w:val="24"/>
          <w:szCs w:val="24"/>
        </w:rPr>
        <w:t>Alzheimerova choroba bývá nejčastější příčinou demence, ale existuje více než 60 dalších onemocnění, která mohou vést k tomuto stavu. Demence představuje soubor příznaků, jejichž příčiny mohou být různorodé. Některé nemoci jsou vždy spojeny s rozvojem demence, zatímco u jiných může být projev demence přítomný či nikoli, jako například u pacientů s AIDS. Určení konkrétní příčiny demence může být komplexní a vyžaduje podrobné vyšetření.</w:t>
      </w:r>
      <w:r w:rsidRPr="00AF0575">
        <w:rPr>
          <w:rFonts w:ascii="Times New Roman" w:hAnsi="Times New Roman" w:cs="Times New Roman"/>
          <w:noProof/>
          <w:sz w:val="24"/>
          <w:szCs w:val="24"/>
        </w:rPr>
        <w:t xml:space="preserve"> </w:t>
      </w:r>
      <w:r w:rsidR="0051692C">
        <w:rPr>
          <w:rFonts w:ascii="Times New Roman" w:hAnsi="Times New Roman" w:cs="Times New Roman"/>
          <w:noProof/>
          <w:sz w:val="24"/>
          <w:szCs w:val="24"/>
        </w:rPr>
        <w:t>(</w:t>
      </w:r>
      <w:r w:rsidR="0051692C" w:rsidRPr="00AF0575">
        <w:rPr>
          <w:rFonts w:ascii="Times New Roman" w:hAnsi="Times New Roman" w:cs="Times New Roman"/>
          <w:noProof/>
          <w:sz w:val="24"/>
          <w:szCs w:val="24"/>
        </w:rPr>
        <w:t>Jirák,</w:t>
      </w:r>
      <w:r w:rsidR="0051692C">
        <w:rPr>
          <w:rFonts w:ascii="Times New Roman" w:hAnsi="Times New Roman" w:cs="Times New Roman"/>
          <w:noProof/>
          <w:sz w:val="24"/>
          <w:szCs w:val="24"/>
        </w:rPr>
        <w:t xml:space="preserve"> Obenberger a Preiss,</w:t>
      </w:r>
      <w:r w:rsidR="0051692C" w:rsidRPr="00AF0575">
        <w:rPr>
          <w:rFonts w:ascii="Times New Roman" w:hAnsi="Times New Roman" w:cs="Times New Roman"/>
          <w:noProof/>
          <w:sz w:val="24"/>
          <w:szCs w:val="24"/>
        </w:rPr>
        <w:t xml:space="preserve"> 1998</w:t>
      </w:r>
      <w:r w:rsidR="0051692C">
        <w:rPr>
          <w:rFonts w:ascii="Times New Roman" w:hAnsi="Times New Roman" w:cs="Times New Roman"/>
          <w:noProof/>
          <w:sz w:val="24"/>
          <w:szCs w:val="24"/>
        </w:rPr>
        <w:t>, s. 78</w:t>
      </w:r>
      <w:r w:rsidR="0051692C" w:rsidRPr="00AF0575">
        <w:rPr>
          <w:rFonts w:ascii="Times New Roman" w:hAnsi="Times New Roman" w:cs="Times New Roman"/>
          <w:noProof/>
          <w:sz w:val="24"/>
          <w:szCs w:val="24"/>
        </w:rPr>
        <w:t>)</w:t>
      </w:r>
    </w:p>
    <w:p w14:paraId="683D4C26" w14:textId="53584876"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b/>
          <w:sz w:val="24"/>
          <w:szCs w:val="24"/>
        </w:rPr>
        <w:t>Věk:</w:t>
      </w:r>
      <w:r w:rsidRPr="00AF0575">
        <w:rPr>
          <w:rFonts w:ascii="Times New Roman" w:hAnsi="Times New Roman" w:cs="Times New Roman"/>
          <w:sz w:val="24"/>
          <w:szCs w:val="24"/>
        </w:rPr>
        <w:t xml:space="preserve"> Jedním z nejvýraznějších rizikových faktorů pro demenci je stáří. S nárůstem věku se zvyšuje pravděpodobnost výskytu demence.</w:t>
      </w:r>
      <w:r w:rsidRPr="00AF0575">
        <w:rPr>
          <w:rFonts w:ascii="Times New Roman" w:hAnsi="Times New Roman" w:cs="Times New Roman"/>
          <w:noProof/>
          <w:sz w:val="24"/>
          <w:szCs w:val="24"/>
        </w:rPr>
        <w:t xml:space="preserve"> </w:t>
      </w:r>
    </w:p>
    <w:p w14:paraId="129F2D57" w14:textId="1002B7F7"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b/>
          <w:sz w:val="24"/>
          <w:szCs w:val="24"/>
        </w:rPr>
        <w:t>Genetická predispozice</w:t>
      </w:r>
      <w:r w:rsidRPr="00AF0575">
        <w:rPr>
          <w:rFonts w:ascii="Times New Roman" w:hAnsi="Times New Roman" w:cs="Times New Roman"/>
          <w:sz w:val="24"/>
          <w:szCs w:val="24"/>
        </w:rPr>
        <w:t>: Existuje genetická složka spojená s demencí. Některé formy demence mají rodinnou historii, což znamená, že jedinci s příbuznými postiženými demencí mají vyšší riziko.</w:t>
      </w:r>
      <w:r w:rsidRPr="00AF0575">
        <w:rPr>
          <w:rFonts w:ascii="Times New Roman" w:hAnsi="Times New Roman" w:cs="Times New Roman"/>
          <w:noProof/>
          <w:sz w:val="24"/>
          <w:szCs w:val="24"/>
        </w:rPr>
        <w:t xml:space="preserve"> </w:t>
      </w:r>
    </w:p>
    <w:p w14:paraId="7F9B2CC8" w14:textId="3AD171AC"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b/>
          <w:sz w:val="24"/>
          <w:szCs w:val="24"/>
        </w:rPr>
        <w:t>Chronická hypertenze:</w:t>
      </w:r>
      <w:r w:rsidRPr="00AF0575">
        <w:rPr>
          <w:rFonts w:ascii="Times New Roman" w:hAnsi="Times New Roman" w:cs="Times New Roman"/>
          <w:sz w:val="24"/>
          <w:szCs w:val="24"/>
        </w:rPr>
        <w:t xml:space="preserve"> Vysoký krevní tlak (hypertenze) byl spojen s vyšším rizikem demence. Dlouhodobé vystavení mozku vysokému tlaku může ovlivnit jeho funkci a vést k rozvoji demence.</w:t>
      </w:r>
      <w:r w:rsidRPr="00AF0575">
        <w:rPr>
          <w:rFonts w:ascii="Times New Roman" w:hAnsi="Times New Roman" w:cs="Times New Roman"/>
          <w:noProof/>
          <w:sz w:val="24"/>
          <w:szCs w:val="24"/>
        </w:rPr>
        <w:t xml:space="preserve"> </w:t>
      </w:r>
    </w:p>
    <w:p w14:paraId="7F11EE1D" w14:textId="76627939"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b/>
          <w:sz w:val="24"/>
          <w:szCs w:val="24"/>
        </w:rPr>
        <w:lastRenderedPageBreak/>
        <w:t>Traumatická poranění hlavy</w:t>
      </w:r>
      <w:r w:rsidRPr="00AF0575">
        <w:rPr>
          <w:rFonts w:ascii="Times New Roman" w:hAnsi="Times New Roman" w:cs="Times New Roman"/>
          <w:sz w:val="24"/>
          <w:szCs w:val="24"/>
        </w:rPr>
        <w:t>: Některá traumatická poranění lebky mohou zvyšovat riziko demence. To se týká zejména závažných poranění, která mohou ovlivnit strukturu nebo funkci mozku.</w:t>
      </w:r>
      <w:r w:rsidRPr="00AF0575">
        <w:rPr>
          <w:rFonts w:ascii="Times New Roman" w:hAnsi="Times New Roman" w:cs="Times New Roman"/>
          <w:noProof/>
          <w:sz w:val="24"/>
          <w:szCs w:val="24"/>
        </w:rPr>
        <w:t xml:space="preserve"> </w:t>
      </w:r>
    </w:p>
    <w:p w14:paraId="6DE8B94E" w14:textId="6247C521" w:rsidR="00C51071" w:rsidRPr="00AF0575" w:rsidRDefault="00C51071" w:rsidP="00AF0575">
      <w:pPr>
        <w:spacing w:line="360" w:lineRule="auto"/>
        <w:ind w:firstLine="709"/>
        <w:jc w:val="both"/>
        <w:rPr>
          <w:rFonts w:ascii="Times New Roman" w:hAnsi="Times New Roman" w:cs="Times New Roman"/>
          <w:sz w:val="24"/>
          <w:szCs w:val="24"/>
        </w:rPr>
      </w:pPr>
      <w:r w:rsidRPr="00AF0575">
        <w:rPr>
          <w:rFonts w:ascii="Times New Roman" w:hAnsi="Times New Roman" w:cs="Times New Roman"/>
          <w:b/>
          <w:sz w:val="24"/>
          <w:szCs w:val="24"/>
        </w:rPr>
        <w:t>Jiné faktory</w:t>
      </w:r>
      <w:r w:rsidRPr="00AF0575">
        <w:rPr>
          <w:rFonts w:ascii="Times New Roman" w:hAnsi="Times New Roman" w:cs="Times New Roman"/>
          <w:sz w:val="24"/>
          <w:szCs w:val="24"/>
        </w:rPr>
        <w:t xml:space="preserve">: Mezi další rizikové faktory </w:t>
      </w:r>
      <w:proofErr w:type="gramStart"/>
      <w:r w:rsidRPr="00AF0575">
        <w:rPr>
          <w:rFonts w:ascii="Times New Roman" w:hAnsi="Times New Roman" w:cs="Times New Roman"/>
          <w:sz w:val="24"/>
          <w:szCs w:val="24"/>
        </w:rPr>
        <w:t>patří</w:t>
      </w:r>
      <w:proofErr w:type="gramEnd"/>
      <w:r w:rsidRPr="00AF0575">
        <w:rPr>
          <w:rFonts w:ascii="Times New Roman" w:hAnsi="Times New Roman" w:cs="Times New Roman"/>
          <w:sz w:val="24"/>
          <w:szCs w:val="24"/>
        </w:rPr>
        <w:t xml:space="preserve"> diabetes, kouření, vysoká hladina cholesterolu, obezita a nedostatečná fyzická aktivita.</w:t>
      </w:r>
      <w:r w:rsidRPr="00AF0575">
        <w:rPr>
          <w:rFonts w:ascii="Times New Roman" w:hAnsi="Times New Roman" w:cs="Times New Roman"/>
          <w:noProof/>
          <w:sz w:val="24"/>
          <w:szCs w:val="24"/>
        </w:rPr>
        <w:t xml:space="preserve"> </w:t>
      </w:r>
      <w:r w:rsidR="007A5C3C" w:rsidRPr="00AF0575">
        <w:rPr>
          <w:rFonts w:ascii="Times New Roman" w:hAnsi="Times New Roman" w:cs="Times New Roman"/>
          <w:noProof/>
          <w:sz w:val="24"/>
          <w:szCs w:val="24"/>
        </w:rPr>
        <w:t>(Pidrman, 2007</w:t>
      </w:r>
      <w:r w:rsidR="007A5C3C">
        <w:rPr>
          <w:rFonts w:ascii="Times New Roman" w:hAnsi="Times New Roman" w:cs="Times New Roman"/>
          <w:noProof/>
          <w:sz w:val="24"/>
          <w:szCs w:val="24"/>
        </w:rPr>
        <w:t xml:space="preserve">, </w:t>
      </w:r>
      <w:r w:rsidR="007A5C3C" w:rsidRPr="00AF0575">
        <w:rPr>
          <w:rFonts w:ascii="Times New Roman" w:hAnsi="Times New Roman" w:cs="Times New Roman"/>
          <w:noProof/>
          <w:sz w:val="24"/>
          <w:szCs w:val="24"/>
        </w:rPr>
        <w:t>s</w:t>
      </w:r>
      <w:r w:rsidR="007A5C3C">
        <w:rPr>
          <w:rFonts w:ascii="Times New Roman" w:hAnsi="Times New Roman" w:cs="Times New Roman"/>
          <w:noProof/>
          <w:sz w:val="24"/>
          <w:szCs w:val="24"/>
        </w:rPr>
        <w:t>.</w:t>
      </w:r>
      <w:r w:rsidR="007A5C3C" w:rsidRPr="00AF0575">
        <w:rPr>
          <w:rFonts w:ascii="Times New Roman" w:hAnsi="Times New Roman" w:cs="Times New Roman"/>
          <w:noProof/>
          <w:sz w:val="24"/>
          <w:szCs w:val="24"/>
        </w:rPr>
        <w:t xml:space="preserve"> 85-92)</w:t>
      </w:r>
    </w:p>
    <w:p w14:paraId="1419DF66" w14:textId="025038FC" w:rsidR="00C51071" w:rsidRDefault="00C51071" w:rsidP="00AF0575">
      <w:pPr>
        <w:spacing w:line="360" w:lineRule="auto"/>
        <w:ind w:firstLine="709"/>
        <w:jc w:val="both"/>
        <w:rPr>
          <w:rFonts w:ascii="Times New Roman" w:hAnsi="Times New Roman" w:cs="Times New Roman"/>
          <w:noProof/>
          <w:sz w:val="24"/>
          <w:szCs w:val="24"/>
        </w:rPr>
      </w:pPr>
      <w:r w:rsidRPr="00AF0575">
        <w:rPr>
          <w:rFonts w:ascii="Times New Roman" w:hAnsi="Times New Roman" w:cs="Times New Roman"/>
          <w:sz w:val="24"/>
          <w:szCs w:val="24"/>
        </w:rPr>
        <w:t>Je důležité si uvědomit, že demence může být komplexním onemocněním, jehož vývoj může být ovlivněn kombinací genetických, environmentálních a životních faktorů. Přestože neexistuje definitivní léčba, snahy o prevenci a včasnou diagnostiku jsou klíčové pro zlepšení kvality života postižených jednotlivců.</w:t>
      </w:r>
      <w:r w:rsidRPr="00AF0575">
        <w:rPr>
          <w:rFonts w:ascii="Times New Roman" w:hAnsi="Times New Roman" w:cs="Times New Roman"/>
          <w:noProof/>
          <w:sz w:val="24"/>
          <w:szCs w:val="24"/>
        </w:rPr>
        <w:t xml:space="preserve"> (K</w:t>
      </w:r>
      <w:r w:rsidR="007A5C3C" w:rsidRPr="00AF0575">
        <w:rPr>
          <w:rFonts w:ascii="Times New Roman" w:hAnsi="Times New Roman" w:cs="Times New Roman"/>
          <w:noProof/>
          <w:sz w:val="24"/>
          <w:szCs w:val="24"/>
        </w:rPr>
        <w:t>alvach</w:t>
      </w:r>
      <w:r w:rsidRPr="00AF0575">
        <w:rPr>
          <w:rFonts w:ascii="Times New Roman" w:hAnsi="Times New Roman" w:cs="Times New Roman"/>
          <w:noProof/>
          <w:sz w:val="24"/>
          <w:szCs w:val="24"/>
        </w:rPr>
        <w:t>, 2008</w:t>
      </w:r>
      <w:r w:rsidR="007A5C3C">
        <w:rPr>
          <w:rFonts w:ascii="Times New Roman" w:hAnsi="Times New Roman" w:cs="Times New Roman"/>
          <w:noProof/>
          <w:sz w:val="24"/>
          <w:szCs w:val="24"/>
        </w:rPr>
        <w:t>, s. 336</w:t>
      </w:r>
      <w:r w:rsidRPr="00AF0575">
        <w:rPr>
          <w:rFonts w:ascii="Times New Roman" w:hAnsi="Times New Roman" w:cs="Times New Roman"/>
          <w:noProof/>
          <w:sz w:val="24"/>
          <w:szCs w:val="24"/>
        </w:rPr>
        <w:t>)</w:t>
      </w:r>
    </w:p>
    <w:p w14:paraId="5AA6C9DA" w14:textId="77777777" w:rsidR="007A5C3C" w:rsidRDefault="007A5C3C" w:rsidP="00AF0575">
      <w:pPr>
        <w:spacing w:line="360" w:lineRule="auto"/>
        <w:ind w:firstLine="709"/>
        <w:jc w:val="both"/>
        <w:rPr>
          <w:rFonts w:ascii="Times New Roman" w:hAnsi="Times New Roman" w:cs="Times New Roman"/>
          <w:noProof/>
          <w:sz w:val="24"/>
          <w:szCs w:val="24"/>
        </w:rPr>
      </w:pPr>
    </w:p>
    <w:p w14:paraId="5DD529C7" w14:textId="6F619658" w:rsidR="002B3B14" w:rsidRPr="00691B46" w:rsidRDefault="007A5C3C" w:rsidP="00320853">
      <w:pPr>
        <w:pStyle w:val="Nadpis2"/>
      </w:pPr>
      <w:bookmarkStart w:id="11" w:name="_Toc152171162"/>
      <w:bookmarkStart w:id="12" w:name="_Toc152577304"/>
      <w:r w:rsidRPr="00691B46">
        <w:t xml:space="preserve"> </w:t>
      </w:r>
      <w:bookmarkStart w:id="13" w:name="_Toc152660048"/>
      <w:r w:rsidRPr="00691B46">
        <w:t>Dělení demencí</w:t>
      </w:r>
      <w:bookmarkEnd w:id="11"/>
      <w:bookmarkEnd w:id="12"/>
      <w:bookmarkEnd w:id="13"/>
    </w:p>
    <w:p w14:paraId="0F359B2D" w14:textId="77777777" w:rsidR="007A5C3C" w:rsidRPr="007A5C3C" w:rsidRDefault="007A5C3C" w:rsidP="007A5C3C">
      <w:pPr>
        <w:spacing w:line="360" w:lineRule="auto"/>
        <w:ind w:firstLine="709"/>
        <w:jc w:val="both"/>
        <w:rPr>
          <w:rFonts w:ascii="Times New Roman" w:eastAsia="Times New Roman" w:hAnsi="Times New Roman" w:cs="Times New Roman"/>
          <w:sz w:val="24"/>
          <w:szCs w:val="24"/>
          <w:lang w:eastAsia="cs-CZ"/>
        </w:rPr>
      </w:pPr>
      <w:r w:rsidRPr="007A5C3C">
        <w:rPr>
          <w:rFonts w:ascii="Times New Roman" w:hAnsi="Times New Roman" w:cs="Times New Roman"/>
          <w:sz w:val="24"/>
          <w:szCs w:val="24"/>
        </w:rPr>
        <w:t xml:space="preserve">Demence, jako komplexní skupina onemocnění, je klasifikována podle různých kritérií, která pomáhají lépe porozumět a řadit specifické typy demencí. Jedním z nejčastěji používaných klasifikačních hledisek je </w:t>
      </w:r>
      <w:proofErr w:type="spellStart"/>
      <w:r w:rsidRPr="007A5C3C">
        <w:rPr>
          <w:rFonts w:ascii="Times New Roman" w:hAnsi="Times New Roman" w:cs="Times New Roman"/>
          <w:sz w:val="24"/>
          <w:szCs w:val="24"/>
        </w:rPr>
        <w:t>etiopatogenetické</w:t>
      </w:r>
      <w:proofErr w:type="spellEnd"/>
      <w:r w:rsidRPr="007A5C3C">
        <w:rPr>
          <w:rFonts w:ascii="Times New Roman" w:hAnsi="Times New Roman" w:cs="Times New Roman"/>
          <w:sz w:val="24"/>
          <w:szCs w:val="24"/>
        </w:rPr>
        <w:t>, které rozděluje demence do dvou základních skupin:</w:t>
      </w:r>
    </w:p>
    <w:p w14:paraId="168EB43D" w14:textId="1709A379" w:rsidR="007A5C3C" w:rsidRPr="002B3B14" w:rsidRDefault="007A5C3C">
      <w:pPr>
        <w:pStyle w:val="Odstavecseseznamem"/>
        <w:numPr>
          <w:ilvl w:val="0"/>
          <w:numId w:val="37"/>
        </w:numPr>
        <w:spacing w:line="360" w:lineRule="auto"/>
        <w:jc w:val="both"/>
        <w:rPr>
          <w:rFonts w:ascii="Times New Roman" w:hAnsi="Times New Roman" w:cs="Times New Roman"/>
          <w:b/>
          <w:bCs/>
          <w:sz w:val="24"/>
          <w:szCs w:val="24"/>
        </w:rPr>
      </w:pPr>
      <w:r w:rsidRPr="002B3B14">
        <w:rPr>
          <w:rFonts w:ascii="Times New Roman" w:hAnsi="Times New Roman" w:cs="Times New Roman"/>
          <w:b/>
          <w:bCs/>
          <w:sz w:val="24"/>
          <w:szCs w:val="24"/>
        </w:rPr>
        <w:t>Primárně degenerativní demence</w:t>
      </w:r>
    </w:p>
    <w:p w14:paraId="7BA5460C" w14:textId="77777777" w:rsidR="007A5C3C" w:rsidRPr="00691B46" w:rsidRDefault="007A5C3C">
      <w:pPr>
        <w:pStyle w:val="Odstavecseseznamem"/>
        <w:numPr>
          <w:ilvl w:val="0"/>
          <w:numId w:val="2"/>
        </w:numPr>
        <w:spacing w:line="360" w:lineRule="auto"/>
        <w:jc w:val="both"/>
        <w:rPr>
          <w:rFonts w:ascii="Times New Roman" w:hAnsi="Times New Roman" w:cs="Times New Roman"/>
          <w:sz w:val="24"/>
          <w:szCs w:val="24"/>
        </w:rPr>
      </w:pPr>
      <w:r w:rsidRPr="00691B46">
        <w:rPr>
          <w:rFonts w:ascii="Times New Roman" w:hAnsi="Times New Roman" w:cs="Times New Roman"/>
          <w:b/>
          <w:iCs/>
          <w:sz w:val="24"/>
          <w:szCs w:val="24"/>
        </w:rPr>
        <w:t>Alzheimerova choroba:</w:t>
      </w:r>
      <w:r w:rsidRPr="00691B46">
        <w:rPr>
          <w:rFonts w:ascii="Times New Roman" w:hAnsi="Times New Roman" w:cs="Times New Roman"/>
          <w:sz w:val="24"/>
          <w:szCs w:val="24"/>
        </w:rPr>
        <w:t xml:space="preserve"> Nejčastější forma demence, charakterizovaná postupným úbytkem kognitivních funkcí a tvorbou patologických amyloidních plaků v mozku.</w:t>
      </w:r>
    </w:p>
    <w:p w14:paraId="0E7D3BEA" w14:textId="77777777" w:rsidR="007A5C3C" w:rsidRPr="00691B46" w:rsidRDefault="007A5C3C">
      <w:pPr>
        <w:pStyle w:val="Odstavecseseznamem"/>
        <w:numPr>
          <w:ilvl w:val="0"/>
          <w:numId w:val="2"/>
        </w:numPr>
        <w:spacing w:line="360" w:lineRule="auto"/>
        <w:jc w:val="both"/>
        <w:rPr>
          <w:rFonts w:ascii="Times New Roman" w:hAnsi="Times New Roman" w:cs="Times New Roman"/>
          <w:sz w:val="24"/>
          <w:szCs w:val="24"/>
        </w:rPr>
      </w:pPr>
      <w:proofErr w:type="spellStart"/>
      <w:r w:rsidRPr="00691B46">
        <w:rPr>
          <w:rFonts w:ascii="Times New Roman" w:hAnsi="Times New Roman" w:cs="Times New Roman"/>
          <w:b/>
          <w:iCs/>
          <w:sz w:val="24"/>
          <w:szCs w:val="24"/>
        </w:rPr>
        <w:t>Frontotemporální</w:t>
      </w:r>
      <w:proofErr w:type="spellEnd"/>
      <w:r w:rsidRPr="00691B46">
        <w:rPr>
          <w:rFonts w:ascii="Times New Roman" w:hAnsi="Times New Roman" w:cs="Times New Roman"/>
          <w:b/>
          <w:iCs/>
          <w:sz w:val="24"/>
          <w:szCs w:val="24"/>
        </w:rPr>
        <w:t xml:space="preserve"> demence:</w:t>
      </w:r>
      <w:r w:rsidRPr="00691B46">
        <w:rPr>
          <w:rFonts w:ascii="Times New Roman" w:hAnsi="Times New Roman" w:cs="Times New Roman"/>
          <w:sz w:val="24"/>
          <w:szCs w:val="24"/>
        </w:rPr>
        <w:t xml:space="preserve"> Ovlivňuje oblasti mozku spojené s chováním a osobností.</w:t>
      </w:r>
    </w:p>
    <w:p w14:paraId="757035BA" w14:textId="77777777" w:rsidR="007A5C3C" w:rsidRPr="00691B46" w:rsidRDefault="007A5C3C">
      <w:pPr>
        <w:pStyle w:val="Odstavecseseznamem"/>
        <w:numPr>
          <w:ilvl w:val="0"/>
          <w:numId w:val="2"/>
        </w:numPr>
        <w:spacing w:line="360" w:lineRule="auto"/>
        <w:jc w:val="both"/>
        <w:rPr>
          <w:rFonts w:ascii="Times New Roman" w:hAnsi="Times New Roman" w:cs="Times New Roman"/>
          <w:sz w:val="24"/>
          <w:szCs w:val="24"/>
        </w:rPr>
      </w:pPr>
      <w:r w:rsidRPr="00691B46">
        <w:rPr>
          <w:rFonts w:ascii="Times New Roman" w:hAnsi="Times New Roman" w:cs="Times New Roman"/>
          <w:b/>
          <w:iCs/>
          <w:sz w:val="24"/>
          <w:szCs w:val="24"/>
        </w:rPr>
        <w:t xml:space="preserve">Demence s </w:t>
      </w:r>
      <w:proofErr w:type="spellStart"/>
      <w:r w:rsidRPr="00691B46">
        <w:rPr>
          <w:rFonts w:ascii="Times New Roman" w:hAnsi="Times New Roman" w:cs="Times New Roman"/>
          <w:b/>
          <w:iCs/>
          <w:sz w:val="24"/>
          <w:szCs w:val="24"/>
        </w:rPr>
        <w:t>Lewyho</w:t>
      </w:r>
      <w:proofErr w:type="spellEnd"/>
      <w:r w:rsidRPr="00691B46">
        <w:rPr>
          <w:rFonts w:ascii="Times New Roman" w:hAnsi="Times New Roman" w:cs="Times New Roman"/>
          <w:b/>
          <w:iCs/>
          <w:sz w:val="24"/>
          <w:szCs w:val="24"/>
        </w:rPr>
        <w:t xml:space="preserve"> tělísky:</w:t>
      </w:r>
      <w:r w:rsidRPr="00691B46">
        <w:rPr>
          <w:rFonts w:ascii="Times New Roman" w:hAnsi="Times New Roman" w:cs="Times New Roman"/>
          <w:sz w:val="24"/>
          <w:szCs w:val="24"/>
        </w:rPr>
        <w:t xml:space="preserve"> Souvisí s tvorbou abnormálních struktur v mozku, tzv. </w:t>
      </w:r>
      <w:proofErr w:type="spellStart"/>
      <w:r w:rsidRPr="00691B46">
        <w:rPr>
          <w:rFonts w:ascii="Times New Roman" w:hAnsi="Times New Roman" w:cs="Times New Roman"/>
          <w:sz w:val="24"/>
          <w:szCs w:val="24"/>
        </w:rPr>
        <w:t>Lewyho</w:t>
      </w:r>
      <w:proofErr w:type="spellEnd"/>
      <w:r w:rsidRPr="00691B46">
        <w:rPr>
          <w:rFonts w:ascii="Times New Roman" w:hAnsi="Times New Roman" w:cs="Times New Roman"/>
          <w:sz w:val="24"/>
          <w:szCs w:val="24"/>
        </w:rPr>
        <w:t xml:space="preserve"> tělísky.</w:t>
      </w:r>
    </w:p>
    <w:p w14:paraId="6CCA29D6" w14:textId="77777777" w:rsidR="007A5C3C" w:rsidRPr="00691B46" w:rsidRDefault="007A5C3C">
      <w:pPr>
        <w:pStyle w:val="Odstavecseseznamem"/>
        <w:numPr>
          <w:ilvl w:val="0"/>
          <w:numId w:val="2"/>
        </w:numPr>
        <w:spacing w:line="360" w:lineRule="auto"/>
        <w:jc w:val="both"/>
        <w:rPr>
          <w:rFonts w:ascii="Times New Roman" w:hAnsi="Times New Roman" w:cs="Times New Roman"/>
          <w:sz w:val="24"/>
          <w:szCs w:val="24"/>
        </w:rPr>
      </w:pPr>
      <w:r w:rsidRPr="00691B46">
        <w:rPr>
          <w:rFonts w:ascii="Times New Roman" w:hAnsi="Times New Roman" w:cs="Times New Roman"/>
          <w:b/>
          <w:iCs/>
          <w:sz w:val="24"/>
          <w:szCs w:val="24"/>
        </w:rPr>
        <w:t>Demence při Parkinsonově chorobě</w:t>
      </w:r>
      <w:r w:rsidRPr="00691B46">
        <w:rPr>
          <w:rFonts w:ascii="Times New Roman" w:hAnsi="Times New Roman" w:cs="Times New Roman"/>
          <w:iCs/>
          <w:sz w:val="24"/>
          <w:szCs w:val="24"/>
        </w:rPr>
        <w:t>:</w:t>
      </w:r>
      <w:r w:rsidRPr="00691B46">
        <w:rPr>
          <w:rFonts w:ascii="Times New Roman" w:hAnsi="Times New Roman" w:cs="Times New Roman"/>
          <w:sz w:val="24"/>
          <w:szCs w:val="24"/>
        </w:rPr>
        <w:t xml:space="preserve"> Spojuje se s motorickými poruchami a postupným úbytkem kognitivních schopností.</w:t>
      </w:r>
    </w:p>
    <w:p w14:paraId="22B3EDF5" w14:textId="06ADF1D1" w:rsidR="007A5C3C" w:rsidRDefault="007A5C3C">
      <w:pPr>
        <w:pStyle w:val="Odstavecseseznamem"/>
        <w:numPr>
          <w:ilvl w:val="0"/>
          <w:numId w:val="2"/>
        </w:numPr>
        <w:spacing w:line="360" w:lineRule="auto"/>
        <w:jc w:val="both"/>
        <w:rPr>
          <w:rFonts w:ascii="Times New Roman" w:hAnsi="Times New Roman" w:cs="Times New Roman"/>
          <w:sz w:val="24"/>
          <w:szCs w:val="24"/>
        </w:rPr>
      </w:pPr>
      <w:proofErr w:type="spellStart"/>
      <w:r w:rsidRPr="00691B46">
        <w:rPr>
          <w:rFonts w:ascii="Times New Roman" w:hAnsi="Times New Roman" w:cs="Times New Roman"/>
          <w:b/>
          <w:iCs/>
          <w:sz w:val="24"/>
          <w:szCs w:val="24"/>
        </w:rPr>
        <w:t>Huntingtonova</w:t>
      </w:r>
      <w:proofErr w:type="spellEnd"/>
      <w:r w:rsidRPr="00691B46">
        <w:rPr>
          <w:rFonts w:ascii="Times New Roman" w:hAnsi="Times New Roman" w:cs="Times New Roman"/>
          <w:b/>
          <w:iCs/>
          <w:sz w:val="24"/>
          <w:szCs w:val="24"/>
        </w:rPr>
        <w:t xml:space="preserve"> chorea:</w:t>
      </w:r>
      <w:r w:rsidRPr="00691B46">
        <w:rPr>
          <w:rFonts w:ascii="Times New Roman" w:hAnsi="Times New Roman" w:cs="Times New Roman"/>
          <w:sz w:val="24"/>
          <w:szCs w:val="24"/>
        </w:rPr>
        <w:t xml:space="preserve"> Geneticky podmíněná demence spojená s postižením nervového systému.</w:t>
      </w:r>
      <w:r w:rsidRPr="00691B46">
        <w:rPr>
          <w:rFonts w:ascii="Times New Roman" w:hAnsi="Times New Roman" w:cs="Times New Roman"/>
          <w:noProof/>
          <w:sz w:val="24"/>
          <w:szCs w:val="24"/>
        </w:rPr>
        <w:t xml:space="preserve"> (T</w:t>
      </w:r>
      <w:r w:rsidR="002B3B14" w:rsidRPr="00691B46">
        <w:rPr>
          <w:rFonts w:ascii="Times New Roman" w:hAnsi="Times New Roman" w:cs="Times New Roman"/>
          <w:noProof/>
          <w:sz w:val="24"/>
          <w:szCs w:val="24"/>
        </w:rPr>
        <w:t>opinková</w:t>
      </w:r>
      <w:r w:rsidRPr="00691B46">
        <w:rPr>
          <w:rFonts w:ascii="Times New Roman" w:hAnsi="Times New Roman" w:cs="Times New Roman"/>
          <w:noProof/>
          <w:sz w:val="24"/>
          <w:szCs w:val="24"/>
        </w:rPr>
        <w:t>, 1999</w:t>
      </w:r>
      <w:r w:rsidR="002B3B14" w:rsidRPr="00691B46">
        <w:rPr>
          <w:rFonts w:ascii="Times New Roman" w:hAnsi="Times New Roman" w:cs="Times New Roman"/>
          <w:noProof/>
          <w:sz w:val="24"/>
          <w:szCs w:val="24"/>
        </w:rPr>
        <w:t>,</w:t>
      </w:r>
      <w:r w:rsidRPr="00691B46">
        <w:rPr>
          <w:rFonts w:ascii="Times New Roman" w:hAnsi="Times New Roman" w:cs="Times New Roman"/>
          <w:noProof/>
          <w:sz w:val="24"/>
          <w:szCs w:val="24"/>
        </w:rPr>
        <w:t xml:space="preserve"> str. 137)</w:t>
      </w:r>
    </w:p>
    <w:p w14:paraId="5A229E50" w14:textId="77777777" w:rsidR="00691B46" w:rsidRPr="00691B46" w:rsidRDefault="00691B46" w:rsidP="00691B46">
      <w:pPr>
        <w:pStyle w:val="Odstavecseseznamem"/>
        <w:spacing w:line="360" w:lineRule="auto"/>
        <w:ind w:left="1429"/>
        <w:jc w:val="both"/>
        <w:rPr>
          <w:rFonts w:ascii="Times New Roman" w:hAnsi="Times New Roman" w:cs="Times New Roman"/>
          <w:sz w:val="24"/>
          <w:szCs w:val="24"/>
        </w:rPr>
      </w:pPr>
    </w:p>
    <w:p w14:paraId="6BBC832D" w14:textId="5FBC9B87" w:rsidR="007A5C3C" w:rsidRPr="002B3B14" w:rsidRDefault="007A5C3C">
      <w:pPr>
        <w:pStyle w:val="Odstavecseseznamem"/>
        <w:numPr>
          <w:ilvl w:val="0"/>
          <w:numId w:val="38"/>
        </w:numPr>
        <w:spacing w:line="360" w:lineRule="auto"/>
        <w:jc w:val="both"/>
        <w:rPr>
          <w:rFonts w:ascii="Times New Roman" w:hAnsi="Times New Roman" w:cs="Times New Roman"/>
          <w:b/>
          <w:bCs/>
          <w:sz w:val="24"/>
          <w:szCs w:val="24"/>
        </w:rPr>
      </w:pPr>
      <w:r w:rsidRPr="002B3B14">
        <w:rPr>
          <w:rFonts w:ascii="Times New Roman" w:hAnsi="Times New Roman" w:cs="Times New Roman"/>
          <w:b/>
          <w:bCs/>
          <w:sz w:val="24"/>
          <w:szCs w:val="24"/>
        </w:rPr>
        <w:t>Sekundární demence</w:t>
      </w:r>
    </w:p>
    <w:p w14:paraId="3A0157E0" w14:textId="77777777" w:rsidR="007A5C3C" w:rsidRPr="00691B46" w:rsidRDefault="007A5C3C">
      <w:pPr>
        <w:pStyle w:val="Odstavecseseznamem"/>
        <w:numPr>
          <w:ilvl w:val="0"/>
          <w:numId w:val="3"/>
        </w:numPr>
        <w:spacing w:line="360" w:lineRule="auto"/>
        <w:jc w:val="both"/>
        <w:rPr>
          <w:rFonts w:ascii="Times New Roman" w:hAnsi="Times New Roman" w:cs="Times New Roman"/>
          <w:sz w:val="24"/>
          <w:szCs w:val="24"/>
        </w:rPr>
      </w:pPr>
      <w:r w:rsidRPr="00691B46">
        <w:rPr>
          <w:rFonts w:ascii="Times New Roman" w:hAnsi="Times New Roman" w:cs="Times New Roman"/>
          <w:b/>
          <w:iCs/>
          <w:sz w:val="24"/>
          <w:szCs w:val="24"/>
        </w:rPr>
        <w:t>Demence ischemicko-vaskulární:</w:t>
      </w:r>
      <w:r w:rsidRPr="00691B46">
        <w:rPr>
          <w:rFonts w:ascii="Times New Roman" w:hAnsi="Times New Roman" w:cs="Times New Roman"/>
          <w:sz w:val="24"/>
          <w:szCs w:val="24"/>
        </w:rPr>
        <w:t xml:space="preserve"> Způsobená problémy s krevním zásobením mozku, například cévní mozkovou příhodou.bj</w:t>
      </w:r>
    </w:p>
    <w:p w14:paraId="6094F009" w14:textId="5E2D6D4A" w:rsidR="007A5C3C" w:rsidRDefault="007A5C3C">
      <w:pPr>
        <w:pStyle w:val="Odstavecseseznamem"/>
        <w:numPr>
          <w:ilvl w:val="0"/>
          <w:numId w:val="3"/>
        </w:numPr>
        <w:spacing w:line="360" w:lineRule="auto"/>
        <w:jc w:val="both"/>
        <w:rPr>
          <w:rFonts w:ascii="Times New Roman" w:hAnsi="Times New Roman" w:cs="Times New Roman"/>
          <w:sz w:val="24"/>
          <w:szCs w:val="24"/>
        </w:rPr>
      </w:pPr>
      <w:r w:rsidRPr="00691B46">
        <w:rPr>
          <w:rFonts w:ascii="Times New Roman" w:hAnsi="Times New Roman" w:cs="Times New Roman"/>
          <w:b/>
          <w:iCs/>
          <w:sz w:val="24"/>
          <w:szCs w:val="24"/>
        </w:rPr>
        <w:lastRenderedPageBreak/>
        <w:t>Smíšená demence:</w:t>
      </w:r>
      <w:r w:rsidRPr="00691B46">
        <w:rPr>
          <w:rFonts w:ascii="Times New Roman" w:hAnsi="Times New Roman" w:cs="Times New Roman"/>
          <w:sz w:val="24"/>
          <w:szCs w:val="24"/>
        </w:rPr>
        <w:t xml:space="preserve"> Kombinace různých forem demence, například Alzheimerovy choroby a vaskulární demence. </w:t>
      </w:r>
    </w:p>
    <w:p w14:paraId="77B0AEFF" w14:textId="7EAAB023" w:rsidR="00691B46" w:rsidRPr="00EA3F8B" w:rsidRDefault="00691B46" w:rsidP="00C94E48">
      <w:pPr>
        <w:pStyle w:val="Nadpis3"/>
        <w:spacing w:line="360" w:lineRule="auto"/>
      </w:pPr>
      <w:bookmarkStart w:id="14" w:name="_Toc152660049"/>
      <w:r w:rsidRPr="00EA3F8B">
        <w:t>Primárně degenerativní demence</w:t>
      </w:r>
      <w:bookmarkEnd w:id="14"/>
    </w:p>
    <w:p w14:paraId="654FE8C3" w14:textId="77777777" w:rsidR="00691B46" w:rsidRPr="00F90276" w:rsidRDefault="00691B46" w:rsidP="00D23EF5">
      <w:pPr>
        <w:spacing w:line="360" w:lineRule="auto"/>
        <w:ind w:firstLine="709"/>
        <w:jc w:val="both"/>
        <w:rPr>
          <w:rFonts w:ascii="Times New Roman" w:hAnsi="Times New Roman" w:cs="Times New Roman"/>
          <w:sz w:val="24"/>
          <w:szCs w:val="24"/>
        </w:rPr>
      </w:pPr>
      <w:r w:rsidRPr="00F90276">
        <w:rPr>
          <w:rFonts w:ascii="Times New Roman" w:hAnsi="Times New Roman" w:cs="Times New Roman"/>
          <w:sz w:val="24"/>
          <w:szCs w:val="24"/>
        </w:rPr>
        <w:t>Primárně degenerativní demence mají svou základní příčinu v degenerativním postižení mozku. U těchto onemocnění však není dostatečně objasněna přesná příčina. Předpokládá se, že může existovat genetický predispoziční faktor nebo může být výsledkem interakce více faktorů, jako jsou stresory, infekce, autoimunitní procesy a samozřejmě stárnutí.</w:t>
      </w:r>
    </w:p>
    <w:p w14:paraId="45A16086" w14:textId="77777777" w:rsidR="00691B46" w:rsidRPr="00F90276" w:rsidRDefault="00691B46" w:rsidP="00D23EF5">
      <w:pPr>
        <w:spacing w:line="360" w:lineRule="auto"/>
        <w:ind w:firstLine="709"/>
        <w:jc w:val="both"/>
        <w:rPr>
          <w:rFonts w:ascii="Times New Roman" w:hAnsi="Times New Roman" w:cs="Times New Roman"/>
          <w:sz w:val="24"/>
          <w:szCs w:val="24"/>
        </w:rPr>
      </w:pPr>
      <w:r w:rsidRPr="00F90276">
        <w:rPr>
          <w:rFonts w:ascii="Times New Roman" w:hAnsi="Times New Roman" w:cs="Times New Roman"/>
          <w:sz w:val="24"/>
          <w:szCs w:val="24"/>
        </w:rPr>
        <w:t>Genetické faktory mohou hrát roli ve vzniku primárně degenerativních demencí, což znamená, že náchylnost k těmto onemocněním může být zděděna v rodině. Dále se však uplatňují i další vnější faktory, jako jsou stres a infekce, které mohou přispívat k rozvoji onemocnění.</w:t>
      </w:r>
    </w:p>
    <w:p w14:paraId="5B00CCCB" w14:textId="1054113B" w:rsidR="00691B46" w:rsidRPr="00F90276" w:rsidRDefault="00691B46" w:rsidP="00D23EF5">
      <w:pPr>
        <w:spacing w:line="360" w:lineRule="auto"/>
        <w:ind w:firstLine="709"/>
        <w:jc w:val="both"/>
        <w:rPr>
          <w:rFonts w:ascii="Times New Roman" w:hAnsi="Times New Roman" w:cs="Times New Roman"/>
          <w:sz w:val="24"/>
          <w:szCs w:val="24"/>
        </w:rPr>
      </w:pPr>
      <w:r w:rsidRPr="00F90276">
        <w:rPr>
          <w:rFonts w:ascii="Times New Roman" w:hAnsi="Times New Roman" w:cs="Times New Roman"/>
          <w:sz w:val="24"/>
          <w:szCs w:val="24"/>
        </w:rPr>
        <w:t>Autoimunitní procesy, při nichž imunitní systém napadá vlastní buňky a tkáně, a vliv věku jsou také uváděny jako možné faktory ovlivňující vývoj degenerativních demencí. Celkově je třeba zdůraznit, že i když jsou některé souvislosti známy, komplexnost těchto onemocnění znamená, že přesná příčina zůstává v mnoha případech nejasná.</w:t>
      </w:r>
      <w:r w:rsidRPr="00F90276">
        <w:rPr>
          <w:rFonts w:ascii="Times New Roman" w:hAnsi="Times New Roman" w:cs="Times New Roman"/>
          <w:noProof/>
          <w:sz w:val="24"/>
          <w:szCs w:val="24"/>
        </w:rPr>
        <w:t xml:space="preserve"> (T</w:t>
      </w:r>
      <w:r w:rsidR="00F90276" w:rsidRPr="00F90276">
        <w:rPr>
          <w:rFonts w:ascii="Times New Roman" w:hAnsi="Times New Roman" w:cs="Times New Roman"/>
          <w:noProof/>
          <w:sz w:val="24"/>
          <w:szCs w:val="24"/>
        </w:rPr>
        <w:t>opinková</w:t>
      </w:r>
      <w:r w:rsidRPr="00F90276">
        <w:rPr>
          <w:rFonts w:ascii="Times New Roman" w:hAnsi="Times New Roman" w:cs="Times New Roman"/>
          <w:noProof/>
          <w:sz w:val="24"/>
          <w:szCs w:val="24"/>
        </w:rPr>
        <w:t>, 1999</w:t>
      </w:r>
      <w:r w:rsidR="00F90276">
        <w:rPr>
          <w:rFonts w:ascii="Times New Roman" w:hAnsi="Times New Roman" w:cs="Times New Roman"/>
          <w:noProof/>
          <w:sz w:val="24"/>
          <w:szCs w:val="24"/>
        </w:rPr>
        <w:t>,</w:t>
      </w:r>
      <w:r w:rsidRPr="00F90276">
        <w:rPr>
          <w:rFonts w:ascii="Times New Roman" w:hAnsi="Times New Roman" w:cs="Times New Roman"/>
          <w:noProof/>
          <w:sz w:val="24"/>
          <w:szCs w:val="24"/>
        </w:rPr>
        <w:t xml:space="preserve"> s</w:t>
      </w:r>
      <w:r w:rsidR="00F90276">
        <w:rPr>
          <w:rFonts w:ascii="Times New Roman" w:hAnsi="Times New Roman" w:cs="Times New Roman"/>
          <w:noProof/>
          <w:sz w:val="24"/>
          <w:szCs w:val="24"/>
        </w:rPr>
        <w:t>.</w:t>
      </w:r>
      <w:r w:rsidRPr="00F90276">
        <w:rPr>
          <w:rFonts w:ascii="Times New Roman" w:hAnsi="Times New Roman" w:cs="Times New Roman"/>
          <w:noProof/>
          <w:sz w:val="24"/>
          <w:szCs w:val="24"/>
        </w:rPr>
        <w:t>105-135)</w:t>
      </w:r>
    </w:p>
    <w:p w14:paraId="48BD78F6" w14:textId="487D0848" w:rsidR="00691B46" w:rsidRPr="00EA3F8B" w:rsidRDefault="00691B46" w:rsidP="00E71060">
      <w:pPr>
        <w:spacing w:line="360" w:lineRule="auto"/>
        <w:ind w:firstLine="709"/>
        <w:jc w:val="both"/>
        <w:rPr>
          <w:rFonts w:ascii="Times New Roman" w:hAnsi="Times New Roman" w:cs="Times New Roman"/>
          <w:b/>
          <w:bCs/>
          <w:sz w:val="24"/>
          <w:szCs w:val="24"/>
        </w:rPr>
      </w:pPr>
      <w:bookmarkStart w:id="15" w:name="_Toc152577306"/>
      <w:r w:rsidRPr="00EA3F8B">
        <w:rPr>
          <w:rFonts w:ascii="Times New Roman" w:hAnsi="Times New Roman" w:cs="Times New Roman"/>
          <w:b/>
          <w:bCs/>
          <w:sz w:val="24"/>
          <w:szCs w:val="24"/>
        </w:rPr>
        <w:t xml:space="preserve">Demence s </w:t>
      </w:r>
      <w:proofErr w:type="spellStart"/>
      <w:r w:rsidRPr="00EA3F8B">
        <w:rPr>
          <w:rFonts w:ascii="Times New Roman" w:hAnsi="Times New Roman" w:cs="Times New Roman"/>
          <w:b/>
          <w:bCs/>
          <w:sz w:val="24"/>
          <w:szCs w:val="24"/>
        </w:rPr>
        <w:t>Lewyho</w:t>
      </w:r>
      <w:proofErr w:type="spellEnd"/>
      <w:r w:rsidRPr="00EA3F8B">
        <w:rPr>
          <w:rFonts w:ascii="Times New Roman" w:hAnsi="Times New Roman" w:cs="Times New Roman"/>
          <w:b/>
          <w:bCs/>
          <w:sz w:val="24"/>
          <w:szCs w:val="24"/>
        </w:rPr>
        <w:t xml:space="preserve"> tělísky</w:t>
      </w:r>
      <w:bookmarkEnd w:id="15"/>
      <w:r w:rsidR="00EA3F8B">
        <w:rPr>
          <w:rFonts w:ascii="Times New Roman" w:hAnsi="Times New Roman" w:cs="Times New Roman"/>
          <w:b/>
          <w:bCs/>
          <w:sz w:val="24"/>
          <w:szCs w:val="24"/>
        </w:rPr>
        <w:t>:</w:t>
      </w:r>
    </w:p>
    <w:p w14:paraId="27D660D1" w14:textId="043E8363" w:rsidR="00691B46" w:rsidRPr="00F90276" w:rsidRDefault="00691B46" w:rsidP="00D23EF5">
      <w:pPr>
        <w:spacing w:line="360" w:lineRule="auto"/>
        <w:ind w:firstLine="709"/>
        <w:jc w:val="both"/>
        <w:rPr>
          <w:rFonts w:ascii="Times New Roman" w:hAnsi="Times New Roman" w:cs="Times New Roman"/>
          <w:sz w:val="24"/>
          <w:szCs w:val="24"/>
        </w:rPr>
      </w:pPr>
      <w:r w:rsidRPr="00F90276">
        <w:rPr>
          <w:rFonts w:ascii="Times New Roman" w:hAnsi="Times New Roman" w:cs="Times New Roman"/>
          <w:sz w:val="24"/>
          <w:szCs w:val="24"/>
        </w:rPr>
        <w:t xml:space="preserve">Demence s </w:t>
      </w:r>
      <w:proofErr w:type="spellStart"/>
      <w:r w:rsidRPr="00F90276">
        <w:rPr>
          <w:rFonts w:ascii="Times New Roman" w:hAnsi="Times New Roman" w:cs="Times New Roman"/>
          <w:sz w:val="24"/>
          <w:szCs w:val="24"/>
        </w:rPr>
        <w:t>Lewyho</w:t>
      </w:r>
      <w:proofErr w:type="spellEnd"/>
      <w:r w:rsidRPr="00F90276">
        <w:rPr>
          <w:rFonts w:ascii="Times New Roman" w:hAnsi="Times New Roman" w:cs="Times New Roman"/>
          <w:sz w:val="24"/>
          <w:szCs w:val="24"/>
        </w:rPr>
        <w:t xml:space="preserve"> tělísky postihuje obvykle muže starší 75 let a </w:t>
      </w:r>
      <w:proofErr w:type="gramStart"/>
      <w:r w:rsidRPr="00F90276">
        <w:rPr>
          <w:rFonts w:ascii="Times New Roman" w:hAnsi="Times New Roman" w:cs="Times New Roman"/>
          <w:sz w:val="24"/>
          <w:szCs w:val="24"/>
        </w:rPr>
        <w:t>patří</w:t>
      </w:r>
      <w:proofErr w:type="gramEnd"/>
      <w:r w:rsidRPr="00F90276">
        <w:rPr>
          <w:rFonts w:ascii="Times New Roman" w:hAnsi="Times New Roman" w:cs="Times New Roman"/>
          <w:sz w:val="24"/>
          <w:szCs w:val="24"/>
        </w:rPr>
        <w:t xml:space="preserve"> mezi dru</w:t>
      </w:r>
      <w:r w:rsidR="00F90276">
        <w:rPr>
          <w:rFonts w:ascii="Times New Roman" w:hAnsi="Times New Roman" w:cs="Times New Roman"/>
          <w:sz w:val="24"/>
          <w:szCs w:val="24"/>
        </w:rPr>
        <w:t>hé</w:t>
      </w:r>
      <w:r w:rsidRPr="00F90276">
        <w:rPr>
          <w:rFonts w:ascii="Times New Roman" w:hAnsi="Times New Roman" w:cs="Times New Roman"/>
          <w:sz w:val="24"/>
          <w:szCs w:val="24"/>
        </w:rPr>
        <w:t xml:space="preserve"> nejčastější neurodegenerativní onemocnění. Toto onemocnění lze rozdělit do forem převážně podkorové, převážně korové a smíšené. Vyznačuje se výrazným postižením pozornosti, častými halucinacemi a bludy, depresí, poruchami koordinace, pády a silnou přecitlivělostí na antipsychotika, což se často projevuje pádem. Dlouhodobě je to progredientní onemocnění, které </w:t>
      </w:r>
      <w:proofErr w:type="gramStart"/>
      <w:r w:rsidRPr="00F90276">
        <w:rPr>
          <w:rFonts w:ascii="Times New Roman" w:hAnsi="Times New Roman" w:cs="Times New Roman"/>
          <w:sz w:val="24"/>
          <w:szCs w:val="24"/>
        </w:rPr>
        <w:t>končí</w:t>
      </w:r>
      <w:proofErr w:type="gramEnd"/>
      <w:r w:rsidRPr="00F90276">
        <w:rPr>
          <w:rFonts w:ascii="Times New Roman" w:hAnsi="Times New Roman" w:cs="Times New Roman"/>
          <w:sz w:val="24"/>
          <w:szCs w:val="24"/>
        </w:rPr>
        <w:t xml:space="preserve"> smrtí. Z krátkodobého hlediska může dojít k výrazným kolísáním stavu během několika dní a někdy i během několika hodin.</w:t>
      </w:r>
      <w:r w:rsidRPr="00F90276">
        <w:rPr>
          <w:rFonts w:ascii="Times New Roman" w:hAnsi="Times New Roman" w:cs="Times New Roman"/>
          <w:noProof/>
          <w:sz w:val="24"/>
          <w:szCs w:val="24"/>
        </w:rPr>
        <w:t xml:space="preserve"> (J</w:t>
      </w:r>
      <w:r w:rsidR="00F90276">
        <w:rPr>
          <w:rFonts w:ascii="Times New Roman" w:hAnsi="Times New Roman" w:cs="Times New Roman"/>
          <w:noProof/>
          <w:sz w:val="24"/>
          <w:szCs w:val="24"/>
        </w:rPr>
        <w:t>irák, Holmerová a Borzová,</w:t>
      </w:r>
      <w:r w:rsidRPr="00F90276">
        <w:rPr>
          <w:rFonts w:ascii="Times New Roman" w:hAnsi="Times New Roman" w:cs="Times New Roman"/>
          <w:noProof/>
          <w:sz w:val="24"/>
          <w:szCs w:val="24"/>
        </w:rPr>
        <w:t xml:space="preserve"> 2009</w:t>
      </w:r>
      <w:r w:rsidR="00F90276">
        <w:rPr>
          <w:rFonts w:ascii="Times New Roman" w:hAnsi="Times New Roman" w:cs="Times New Roman"/>
          <w:noProof/>
          <w:sz w:val="24"/>
          <w:szCs w:val="24"/>
        </w:rPr>
        <w:t>,</w:t>
      </w:r>
      <w:r w:rsidRPr="00F90276">
        <w:rPr>
          <w:rFonts w:ascii="Times New Roman" w:hAnsi="Times New Roman" w:cs="Times New Roman"/>
          <w:noProof/>
          <w:sz w:val="24"/>
          <w:szCs w:val="24"/>
        </w:rPr>
        <w:t xml:space="preserve"> s</w:t>
      </w:r>
      <w:r w:rsidR="00F90276">
        <w:rPr>
          <w:rFonts w:ascii="Times New Roman" w:hAnsi="Times New Roman" w:cs="Times New Roman"/>
          <w:noProof/>
          <w:sz w:val="24"/>
          <w:szCs w:val="24"/>
        </w:rPr>
        <w:t>.</w:t>
      </w:r>
      <w:r w:rsidRPr="00F90276">
        <w:rPr>
          <w:rFonts w:ascii="Times New Roman" w:hAnsi="Times New Roman" w:cs="Times New Roman"/>
          <w:noProof/>
          <w:sz w:val="24"/>
          <w:szCs w:val="24"/>
        </w:rPr>
        <w:t xml:space="preserve"> 65-100)</w:t>
      </w:r>
    </w:p>
    <w:p w14:paraId="664CF788" w14:textId="28D159A6" w:rsidR="00691B46" w:rsidRPr="00EA3F8B" w:rsidRDefault="00691B46" w:rsidP="00E71060">
      <w:pPr>
        <w:spacing w:line="360" w:lineRule="auto"/>
        <w:ind w:firstLine="709"/>
        <w:jc w:val="both"/>
        <w:rPr>
          <w:rFonts w:ascii="Times New Roman" w:hAnsi="Times New Roman" w:cs="Times New Roman"/>
          <w:b/>
          <w:bCs/>
          <w:sz w:val="24"/>
          <w:szCs w:val="24"/>
        </w:rPr>
      </w:pPr>
      <w:bookmarkStart w:id="16" w:name="_Toc152171165"/>
      <w:bookmarkStart w:id="17" w:name="_Toc152577307"/>
      <w:proofErr w:type="spellStart"/>
      <w:r w:rsidRPr="00EA3F8B">
        <w:rPr>
          <w:rFonts w:ascii="Times New Roman" w:hAnsi="Times New Roman" w:cs="Times New Roman"/>
          <w:b/>
          <w:bCs/>
          <w:sz w:val="24"/>
          <w:szCs w:val="24"/>
        </w:rPr>
        <w:t>Frontotemporální</w:t>
      </w:r>
      <w:proofErr w:type="spellEnd"/>
      <w:r w:rsidRPr="00EA3F8B">
        <w:rPr>
          <w:rFonts w:ascii="Times New Roman" w:hAnsi="Times New Roman" w:cs="Times New Roman"/>
          <w:b/>
          <w:bCs/>
          <w:sz w:val="24"/>
          <w:szCs w:val="24"/>
        </w:rPr>
        <w:t xml:space="preserve"> demence</w:t>
      </w:r>
      <w:bookmarkEnd w:id="16"/>
      <w:bookmarkEnd w:id="17"/>
      <w:r w:rsidR="00EA3F8B">
        <w:rPr>
          <w:rFonts w:ascii="Times New Roman" w:hAnsi="Times New Roman" w:cs="Times New Roman"/>
          <w:b/>
          <w:bCs/>
          <w:sz w:val="24"/>
          <w:szCs w:val="24"/>
        </w:rPr>
        <w:t>:</w:t>
      </w:r>
    </w:p>
    <w:p w14:paraId="31C112CB" w14:textId="255EE479" w:rsidR="00691B46" w:rsidRPr="00F90276" w:rsidRDefault="00691B46" w:rsidP="00D23EF5">
      <w:pPr>
        <w:spacing w:line="360" w:lineRule="auto"/>
        <w:ind w:firstLine="709"/>
        <w:jc w:val="both"/>
        <w:rPr>
          <w:rFonts w:ascii="Times New Roman" w:hAnsi="Times New Roman" w:cs="Times New Roman"/>
          <w:sz w:val="24"/>
          <w:szCs w:val="24"/>
        </w:rPr>
      </w:pPr>
      <w:proofErr w:type="spellStart"/>
      <w:r w:rsidRPr="00F90276">
        <w:rPr>
          <w:rFonts w:ascii="Times New Roman" w:hAnsi="Times New Roman" w:cs="Times New Roman"/>
          <w:sz w:val="24"/>
          <w:szCs w:val="24"/>
        </w:rPr>
        <w:t>Frontotemporální</w:t>
      </w:r>
      <w:proofErr w:type="spellEnd"/>
      <w:r w:rsidRPr="00F90276">
        <w:rPr>
          <w:rFonts w:ascii="Times New Roman" w:hAnsi="Times New Roman" w:cs="Times New Roman"/>
          <w:sz w:val="24"/>
          <w:szCs w:val="24"/>
        </w:rPr>
        <w:t xml:space="preserve"> demence představují 3</w:t>
      </w:r>
      <w:r w:rsidR="00F90276">
        <w:rPr>
          <w:rFonts w:ascii="Times New Roman" w:hAnsi="Times New Roman" w:cs="Times New Roman"/>
          <w:sz w:val="24"/>
          <w:szCs w:val="24"/>
        </w:rPr>
        <w:t>-</w:t>
      </w:r>
      <w:r w:rsidRPr="00F90276">
        <w:rPr>
          <w:rFonts w:ascii="Times New Roman" w:hAnsi="Times New Roman" w:cs="Times New Roman"/>
          <w:sz w:val="24"/>
          <w:szCs w:val="24"/>
        </w:rPr>
        <w:t>5 % všech demencí v populaci a dokonce u 15 % nemocných před 65. rokem věku (Vlček, Fialová</w:t>
      </w:r>
      <w:r w:rsidR="00F90276">
        <w:rPr>
          <w:rFonts w:ascii="Times New Roman" w:hAnsi="Times New Roman" w:cs="Times New Roman"/>
          <w:sz w:val="24"/>
          <w:szCs w:val="24"/>
        </w:rPr>
        <w:t xml:space="preserve">, </w:t>
      </w:r>
      <w:r w:rsidRPr="00F90276">
        <w:rPr>
          <w:rFonts w:ascii="Times New Roman" w:hAnsi="Times New Roman" w:cs="Times New Roman"/>
          <w:sz w:val="24"/>
          <w:szCs w:val="24"/>
        </w:rPr>
        <w:t xml:space="preserve">2009). Celkově tedy zahrnují přibližně 10 % všech případů demencí. </w:t>
      </w:r>
    </w:p>
    <w:p w14:paraId="6EEEFFAE" w14:textId="6D6B6105" w:rsidR="00691B46" w:rsidRPr="00D23EF5" w:rsidRDefault="00691B46" w:rsidP="00D23EF5">
      <w:pPr>
        <w:spacing w:line="360" w:lineRule="auto"/>
        <w:ind w:firstLine="709"/>
        <w:jc w:val="both"/>
        <w:rPr>
          <w:rFonts w:ascii="Times New Roman" w:hAnsi="Times New Roman" w:cs="Times New Roman"/>
          <w:i/>
          <w:sz w:val="24"/>
          <w:szCs w:val="24"/>
        </w:rPr>
      </w:pPr>
      <w:proofErr w:type="spellStart"/>
      <w:r w:rsidRPr="00F90276">
        <w:rPr>
          <w:rFonts w:ascii="Times New Roman" w:hAnsi="Times New Roman" w:cs="Times New Roman"/>
          <w:sz w:val="24"/>
          <w:szCs w:val="24"/>
        </w:rPr>
        <w:t>Rusina</w:t>
      </w:r>
      <w:proofErr w:type="spellEnd"/>
      <w:r w:rsidRPr="00F90276">
        <w:rPr>
          <w:rFonts w:ascii="Times New Roman" w:hAnsi="Times New Roman" w:cs="Times New Roman"/>
          <w:sz w:val="24"/>
          <w:szCs w:val="24"/>
        </w:rPr>
        <w:t xml:space="preserve"> a Radoslav uvádí</w:t>
      </w:r>
      <w:r w:rsidR="00D23EF5">
        <w:rPr>
          <w:rFonts w:ascii="Times New Roman" w:hAnsi="Times New Roman" w:cs="Times New Roman"/>
          <w:sz w:val="24"/>
          <w:szCs w:val="24"/>
        </w:rPr>
        <w:t xml:space="preserve">, že </w:t>
      </w:r>
      <w:r w:rsidRPr="00F90276">
        <w:rPr>
          <w:rFonts w:ascii="Times New Roman" w:hAnsi="Times New Roman" w:cs="Times New Roman"/>
          <w:sz w:val="24"/>
          <w:szCs w:val="24"/>
        </w:rPr>
        <w:t>„</w:t>
      </w:r>
      <w:proofErr w:type="spellStart"/>
      <w:r w:rsidR="00D23EF5">
        <w:rPr>
          <w:rFonts w:ascii="Times New Roman" w:hAnsi="Times New Roman" w:cs="Times New Roman"/>
          <w:i/>
          <w:sz w:val="24"/>
          <w:szCs w:val="24"/>
        </w:rPr>
        <w:t>f</w:t>
      </w:r>
      <w:r w:rsidRPr="00F90276">
        <w:rPr>
          <w:rFonts w:ascii="Times New Roman" w:hAnsi="Times New Roman" w:cs="Times New Roman"/>
          <w:i/>
          <w:sz w:val="24"/>
          <w:szCs w:val="24"/>
        </w:rPr>
        <w:t>rontotemporální</w:t>
      </w:r>
      <w:proofErr w:type="spellEnd"/>
      <w:r w:rsidRPr="00F90276">
        <w:rPr>
          <w:rFonts w:ascii="Times New Roman" w:hAnsi="Times New Roman" w:cs="Times New Roman"/>
          <w:i/>
          <w:sz w:val="24"/>
          <w:szCs w:val="24"/>
        </w:rPr>
        <w:t xml:space="preserve"> lobární degenerace se objevují od 5 </w:t>
      </w:r>
      <w:proofErr w:type="spellStart"/>
      <w:r w:rsidRPr="00F90276">
        <w:rPr>
          <w:rFonts w:ascii="Times New Roman" w:hAnsi="Times New Roman" w:cs="Times New Roman"/>
          <w:i/>
          <w:sz w:val="24"/>
          <w:szCs w:val="24"/>
        </w:rPr>
        <w:t>decannia</w:t>
      </w:r>
      <w:proofErr w:type="spellEnd"/>
      <w:r w:rsidRPr="00F90276">
        <w:rPr>
          <w:rFonts w:ascii="Times New Roman" w:hAnsi="Times New Roman" w:cs="Times New Roman"/>
          <w:i/>
          <w:sz w:val="24"/>
          <w:szCs w:val="24"/>
        </w:rPr>
        <w:t xml:space="preserve"> (tedy o dekádu dříve než Alzheimerova nemoc) a představují asi 10</w:t>
      </w:r>
      <w:r w:rsidR="00D23EF5">
        <w:rPr>
          <w:rFonts w:ascii="Times New Roman" w:hAnsi="Times New Roman" w:cs="Times New Roman"/>
          <w:i/>
          <w:sz w:val="24"/>
          <w:szCs w:val="24"/>
        </w:rPr>
        <w:t xml:space="preserve"> </w:t>
      </w:r>
      <w:r w:rsidRPr="00F90276">
        <w:rPr>
          <w:rFonts w:ascii="Times New Roman" w:hAnsi="Times New Roman" w:cs="Times New Roman"/>
          <w:i/>
          <w:sz w:val="24"/>
          <w:szCs w:val="24"/>
        </w:rPr>
        <w:t xml:space="preserve">% </w:t>
      </w:r>
      <w:r w:rsidR="00D23EF5" w:rsidRPr="00F90276">
        <w:rPr>
          <w:rFonts w:ascii="Times New Roman" w:hAnsi="Times New Roman" w:cs="Times New Roman"/>
          <w:i/>
          <w:sz w:val="24"/>
          <w:szCs w:val="24"/>
        </w:rPr>
        <w:t xml:space="preserve">demencí. </w:t>
      </w:r>
      <w:r w:rsidR="00D23EF5" w:rsidRPr="00F90276">
        <w:rPr>
          <w:rFonts w:ascii="Times New Roman" w:hAnsi="Times New Roman" w:cs="Times New Roman"/>
          <w:i/>
          <w:sz w:val="24"/>
          <w:szCs w:val="24"/>
        </w:rPr>
        <w:lastRenderedPageBreak/>
        <w:t>Jejich</w:t>
      </w:r>
      <w:r w:rsidRPr="00F90276">
        <w:rPr>
          <w:rFonts w:ascii="Times New Roman" w:hAnsi="Times New Roman" w:cs="Times New Roman"/>
          <w:i/>
          <w:sz w:val="24"/>
          <w:szCs w:val="24"/>
        </w:rPr>
        <w:t xml:space="preserve"> prevalence stoupá s věkem, ve vyšších věkových skupinách jsou výrazně překryty exponenciálně stoupajícím výskytem Alzheimerovy nemoci</w:t>
      </w:r>
      <w:r w:rsidR="00D23EF5">
        <w:rPr>
          <w:rFonts w:ascii="Times New Roman" w:hAnsi="Times New Roman" w:cs="Times New Roman"/>
          <w:i/>
          <w:sz w:val="24"/>
          <w:szCs w:val="24"/>
        </w:rPr>
        <w:t>.</w:t>
      </w:r>
      <w:r w:rsidRPr="00F90276">
        <w:rPr>
          <w:rFonts w:ascii="Times New Roman" w:hAnsi="Times New Roman" w:cs="Times New Roman"/>
          <w:i/>
          <w:sz w:val="24"/>
          <w:szCs w:val="24"/>
        </w:rPr>
        <w:t>“</w:t>
      </w:r>
      <w:r w:rsidR="00D23EF5" w:rsidRPr="00F90276">
        <w:rPr>
          <w:rFonts w:ascii="Times New Roman" w:hAnsi="Times New Roman" w:cs="Times New Roman"/>
          <w:i/>
          <w:noProof/>
          <w:sz w:val="24"/>
          <w:szCs w:val="24"/>
        </w:rPr>
        <w:t xml:space="preserve"> </w:t>
      </w:r>
      <w:r w:rsidR="00D23EF5" w:rsidRPr="00D23EF5">
        <w:rPr>
          <w:rFonts w:ascii="Times New Roman" w:hAnsi="Times New Roman" w:cs="Times New Roman"/>
          <w:iCs/>
          <w:sz w:val="24"/>
          <w:szCs w:val="24"/>
        </w:rPr>
        <w:t>(</w:t>
      </w:r>
      <w:proofErr w:type="spellStart"/>
      <w:r w:rsidR="00D23EF5" w:rsidRPr="00D23EF5">
        <w:rPr>
          <w:rFonts w:ascii="Times New Roman" w:hAnsi="Times New Roman" w:cs="Times New Roman"/>
          <w:iCs/>
          <w:sz w:val="24"/>
          <w:szCs w:val="24"/>
        </w:rPr>
        <w:t>Rusina</w:t>
      </w:r>
      <w:proofErr w:type="spellEnd"/>
      <w:r w:rsidR="00D23EF5" w:rsidRPr="00D23EF5">
        <w:rPr>
          <w:rFonts w:ascii="Times New Roman" w:hAnsi="Times New Roman" w:cs="Times New Roman"/>
          <w:iCs/>
          <w:sz w:val="24"/>
          <w:szCs w:val="24"/>
        </w:rPr>
        <w:t xml:space="preserve"> et al., 2014</w:t>
      </w:r>
      <w:r w:rsidR="0045167E">
        <w:rPr>
          <w:rFonts w:ascii="Times New Roman" w:hAnsi="Times New Roman" w:cs="Times New Roman"/>
          <w:iCs/>
          <w:sz w:val="24"/>
          <w:szCs w:val="24"/>
        </w:rPr>
        <w:t>, s. 28</w:t>
      </w:r>
      <w:r w:rsidR="00D23EF5" w:rsidRPr="00D23EF5">
        <w:rPr>
          <w:rFonts w:ascii="Times New Roman" w:hAnsi="Times New Roman" w:cs="Times New Roman"/>
          <w:iCs/>
          <w:sz w:val="24"/>
          <w:szCs w:val="24"/>
        </w:rPr>
        <w:t>)</w:t>
      </w:r>
    </w:p>
    <w:p w14:paraId="61D3A015" w14:textId="7F4F1082"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Charakterizuje je postupné oslabení čelních nebo spánkových laloků mozku. Přesná příčina tohoto typu demence není zcela jasná, ale vzhledem k častému výskytu v rodině se předpokládá genetický vliv. Onemocnění se začíná projevovat nenápadně, s postupným zhoršováním příznaků. Projevy demence závisejí převážně na lokalizaci postižení. Poškození čelní oblasti mozku může vést ke změně osobnostních rysů a chování. V případě postižení dominantního čelního a spánkového laloku se demence často projevuje obtížnou artikulací, potížemi s plynulostí řeči, komolením slov a obtížemi s vyjadřováním. Nicméně nemocní obvykle dobře rozumí přijímaným informacím. Postižení přední části spánkových laloků může způsobit plynulou řeč bez dostatečného obsahu, neschopnost porozumět sdělovaným informacím a ztrátu nabytých znalostí.</w:t>
      </w:r>
      <w:r w:rsidRPr="00D23EF5">
        <w:rPr>
          <w:rFonts w:ascii="Times New Roman" w:hAnsi="Times New Roman" w:cs="Times New Roman"/>
          <w:noProof/>
          <w:sz w:val="24"/>
          <w:szCs w:val="24"/>
        </w:rPr>
        <w:t xml:space="preserve"> (V</w:t>
      </w:r>
      <w:r w:rsidR="00D23EF5">
        <w:rPr>
          <w:rFonts w:ascii="Times New Roman" w:hAnsi="Times New Roman" w:cs="Times New Roman"/>
          <w:noProof/>
          <w:sz w:val="24"/>
          <w:szCs w:val="24"/>
        </w:rPr>
        <w:t xml:space="preserve">lček, Fialová, </w:t>
      </w:r>
      <w:r w:rsidRPr="00D23EF5">
        <w:rPr>
          <w:rFonts w:ascii="Times New Roman" w:hAnsi="Times New Roman" w:cs="Times New Roman"/>
          <w:noProof/>
          <w:sz w:val="24"/>
          <w:szCs w:val="24"/>
        </w:rPr>
        <w:t>2009 s</w:t>
      </w:r>
      <w:r w:rsidR="00D23EF5">
        <w:rPr>
          <w:rFonts w:ascii="Times New Roman" w:hAnsi="Times New Roman" w:cs="Times New Roman"/>
          <w:noProof/>
          <w:sz w:val="24"/>
          <w:szCs w:val="24"/>
        </w:rPr>
        <w:t xml:space="preserve">. </w:t>
      </w:r>
      <w:r w:rsidRPr="00D23EF5">
        <w:rPr>
          <w:rFonts w:ascii="Times New Roman" w:hAnsi="Times New Roman" w:cs="Times New Roman"/>
          <w:noProof/>
          <w:sz w:val="24"/>
          <w:szCs w:val="24"/>
        </w:rPr>
        <w:t>368)</w:t>
      </w:r>
    </w:p>
    <w:p w14:paraId="0EB138CC" w14:textId="2107E8AA" w:rsidR="00691B46" w:rsidRPr="00EF011B" w:rsidRDefault="00EF011B" w:rsidP="00E71060">
      <w:pPr>
        <w:spacing w:line="360" w:lineRule="auto"/>
        <w:ind w:firstLine="709"/>
        <w:jc w:val="both"/>
        <w:rPr>
          <w:rFonts w:ascii="Times New Roman" w:hAnsi="Times New Roman" w:cs="Times New Roman"/>
          <w:b/>
          <w:bCs/>
          <w:sz w:val="24"/>
          <w:szCs w:val="24"/>
        </w:rPr>
      </w:pPr>
      <w:bookmarkStart w:id="18" w:name="_Toc152577308"/>
      <w:r w:rsidRPr="00EF011B">
        <w:rPr>
          <w:rFonts w:ascii="Times New Roman" w:hAnsi="Times New Roman" w:cs="Times New Roman"/>
          <w:b/>
          <w:bCs/>
          <w:sz w:val="24"/>
          <w:szCs w:val="24"/>
        </w:rPr>
        <w:t>ALZHEIMEROVA NEMOC</w:t>
      </w:r>
      <w:bookmarkEnd w:id="18"/>
      <w:r w:rsidRPr="00EF011B">
        <w:rPr>
          <w:rFonts w:ascii="Times New Roman" w:hAnsi="Times New Roman" w:cs="Times New Roman"/>
          <w:b/>
          <w:bCs/>
          <w:sz w:val="24"/>
          <w:szCs w:val="24"/>
        </w:rPr>
        <w:t>:</w:t>
      </w:r>
    </w:p>
    <w:p w14:paraId="3FDCA48E" w14:textId="77777777"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Alzheimerova choroba, pojmenovaná podle německého psychiatra Aloise Alzheimera, je neurodegenerativní onemocnění mozku. Onemocnění postihuje kognitivní funkce a způsobuje postupný úpadek duševních schopností.</w:t>
      </w:r>
    </w:p>
    <w:p w14:paraId="6AE27D7A" w14:textId="0BA826DB" w:rsidR="00691B46" w:rsidRPr="00E71060" w:rsidRDefault="00691B46" w:rsidP="00E71060">
      <w:pPr>
        <w:spacing w:line="360" w:lineRule="auto"/>
        <w:ind w:firstLine="709"/>
        <w:jc w:val="both"/>
        <w:rPr>
          <w:rFonts w:ascii="Times New Roman" w:hAnsi="Times New Roman" w:cs="Times New Roman"/>
          <w:i/>
          <w:sz w:val="24"/>
          <w:szCs w:val="24"/>
        </w:rPr>
      </w:pPr>
      <w:proofErr w:type="spellStart"/>
      <w:r w:rsidRPr="00E71060">
        <w:rPr>
          <w:rFonts w:ascii="Times New Roman" w:hAnsi="Times New Roman" w:cs="Times New Roman"/>
          <w:sz w:val="24"/>
          <w:szCs w:val="24"/>
        </w:rPr>
        <w:t>Zvěřová</w:t>
      </w:r>
      <w:proofErr w:type="spellEnd"/>
      <w:r w:rsidRPr="00E71060">
        <w:rPr>
          <w:rFonts w:ascii="Times New Roman" w:hAnsi="Times New Roman" w:cs="Times New Roman"/>
          <w:sz w:val="24"/>
          <w:szCs w:val="24"/>
        </w:rPr>
        <w:t xml:space="preserve"> uvádí:</w:t>
      </w:r>
      <w:r w:rsidRPr="00E71060">
        <w:rPr>
          <w:rFonts w:ascii="Times New Roman" w:hAnsi="Times New Roman" w:cs="Times New Roman"/>
          <w:i/>
          <w:sz w:val="24"/>
          <w:szCs w:val="24"/>
        </w:rPr>
        <w:t xml:space="preserve"> „Alzheimerova choroba je závažné progresivní ireverzibilní </w:t>
      </w:r>
      <w:proofErr w:type="spellStart"/>
      <w:r w:rsidRPr="00E71060">
        <w:rPr>
          <w:rFonts w:ascii="Times New Roman" w:hAnsi="Times New Roman" w:cs="Times New Roman"/>
          <w:i/>
          <w:sz w:val="24"/>
          <w:szCs w:val="24"/>
        </w:rPr>
        <w:t>neurodegenerační</w:t>
      </w:r>
      <w:proofErr w:type="spellEnd"/>
      <w:r w:rsidRPr="00E71060">
        <w:rPr>
          <w:rFonts w:ascii="Times New Roman" w:hAnsi="Times New Roman" w:cs="Times New Roman"/>
          <w:i/>
          <w:sz w:val="24"/>
          <w:szCs w:val="24"/>
        </w:rPr>
        <w:t xml:space="preserve"> onemocněn</w:t>
      </w:r>
      <w:r w:rsidR="00E71060">
        <w:rPr>
          <w:rFonts w:ascii="Times New Roman" w:hAnsi="Times New Roman" w:cs="Times New Roman"/>
          <w:i/>
          <w:sz w:val="24"/>
          <w:szCs w:val="24"/>
        </w:rPr>
        <w:t>í</w:t>
      </w:r>
      <w:r w:rsidRPr="00E71060">
        <w:rPr>
          <w:rFonts w:ascii="Times New Roman" w:hAnsi="Times New Roman" w:cs="Times New Roman"/>
          <w:i/>
          <w:sz w:val="24"/>
          <w:szCs w:val="24"/>
        </w:rPr>
        <w:t>, které zasahuje do života celé pacientovy rodiny. Charakteristickým rysem nemoci je nenápadný plíživý začátek, kdy si prvních příznaků povšimne spíše okolí než pacient samotný.“</w:t>
      </w:r>
      <w:r w:rsidR="00D23EF5" w:rsidRPr="00E71060">
        <w:rPr>
          <w:rFonts w:ascii="Times New Roman" w:hAnsi="Times New Roman" w:cs="Times New Roman"/>
          <w:i/>
          <w:noProof/>
          <w:sz w:val="24"/>
          <w:szCs w:val="24"/>
        </w:rPr>
        <w:t xml:space="preserve"> </w:t>
      </w:r>
      <w:r w:rsidR="00D23EF5" w:rsidRPr="00E71060">
        <w:rPr>
          <w:rFonts w:ascii="Times New Roman" w:hAnsi="Times New Roman" w:cs="Times New Roman"/>
          <w:noProof/>
          <w:sz w:val="24"/>
          <w:szCs w:val="24"/>
        </w:rPr>
        <w:t>(Zvěřová, 2017</w:t>
      </w:r>
      <w:r w:rsidR="0045167E">
        <w:rPr>
          <w:rFonts w:ascii="Times New Roman" w:hAnsi="Times New Roman" w:cs="Times New Roman"/>
          <w:noProof/>
          <w:sz w:val="24"/>
          <w:szCs w:val="24"/>
        </w:rPr>
        <w:t>, s. 3</w:t>
      </w:r>
      <w:r w:rsidR="00D23EF5" w:rsidRPr="00E71060">
        <w:rPr>
          <w:rFonts w:ascii="Times New Roman" w:hAnsi="Times New Roman" w:cs="Times New Roman"/>
          <w:noProof/>
          <w:sz w:val="24"/>
          <w:szCs w:val="24"/>
        </w:rPr>
        <w:t>)</w:t>
      </w:r>
    </w:p>
    <w:p w14:paraId="0DF4A264" w14:textId="7744E591"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 xml:space="preserve">Historie této choroby sahá do roku 1892, kdy byly popsány senilní plaky. Roku 1906 je často považován za začátek výzkumu Alzheimerovy choroby, kdy byla přednesena Alzheimerova přednáška. Objevy </w:t>
      </w:r>
      <w:proofErr w:type="spellStart"/>
      <w:r w:rsidRPr="00D23EF5">
        <w:rPr>
          <w:rFonts w:ascii="Times New Roman" w:hAnsi="Times New Roman" w:cs="Times New Roman"/>
          <w:sz w:val="24"/>
          <w:szCs w:val="24"/>
        </w:rPr>
        <w:t>Bloca</w:t>
      </w:r>
      <w:proofErr w:type="spellEnd"/>
      <w:r w:rsidRPr="00D23EF5">
        <w:rPr>
          <w:rFonts w:ascii="Times New Roman" w:hAnsi="Times New Roman" w:cs="Times New Roman"/>
          <w:sz w:val="24"/>
          <w:szCs w:val="24"/>
        </w:rPr>
        <w:t xml:space="preserve"> a </w:t>
      </w:r>
      <w:proofErr w:type="spellStart"/>
      <w:r w:rsidRPr="00D23EF5">
        <w:rPr>
          <w:rFonts w:ascii="Times New Roman" w:hAnsi="Times New Roman" w:cs="Times New Roman"/>
          <w:sz w:val="24"/>
          <w:szCs w:val="24"/>
        </w:rPr>
        <w:t>Marinesca</w:t>
      </w:r>
      <w:proofErr w:type="spellEnd"/>
      <w:r w:rsidRPr="00D23EF5">
        <w:rPr>
          <w:rFonts w:ascii="Times New Roman" w:hAnsi="Times New Roman" w:cs="Times New Roman"/>
          <w:sz w:val="24"/>
          <w:szCs w:val="24"/>
        </w:rPr>
        <w:t xml:space="preserve"> v roce 1892 byly klíčové pro počátek studia této nemoci. Diagnostika Alzheimerovy choroby je obtížná, protože se nemoc projevuje různě u různých jedinců. Symptomy, jako jsou výpadky paměti a kognitivní potíže, nejsou vždy specifické pro tuto chorobu a mohou být zaměněny s jinými onemocněními s podobnými příznaky. Podle </w:t>
      </w:r>
      <w:proofErr w:type="spellStart"/>
      <w:r w:rsidRPr="00D23EF5">
        <w:rPr>
          <w:rFonts w:ascii="Times New Roman" w:hAnsi="Times New Roman" w:cs="Times New Roman"/>
          <w:sz w:val="24"/>
          <w:szCs w:val="24"/>
        </w:rPr>
        <w:t>Glennera</w:t>
      </w:r>
      <w:proofErr w:type="spellEnd"/>
      <w:r w:rsidRPr="00D23EF5">
        <w:rPr>
          <w:rFonts w:ascii="Times New Roman" w:hAnsi="Times New Roman" w:cs="Times New Roman"/>
          <w:sz w:val="24"/>
          <w:szCs w:val="24"/>
        </w:rPr>
        <w:t xml:space="preserve"> stojí za vznikem Alzheimerovy nemoci několik různých genů. Některé případy jsou dědičné, ale ve většině případů je výskyt náhodný. Onemocnění se často projevuje ve vyšším věku.</w:t>
      </w:r>
      <w:r w:rsidRPr="00D23EF5">
        <w:rPr>
          <w:rFonts w:ascii="Times New Roman" w:hAnsi="Times New Roman" w:cs="Times New Roman"/>
          <w:noProof/>
          <w:sz w:val="24"/>
          <w:szCs w:val="24"/>
        </w:rPr>
        <w:t xml:space="preserve"> (G</w:t>
      </w:r>
      <w:r w:rsidR="00E71060" w:rsidRPr="00D23EF5">
        <w:rPr>
          <w:rFonts w:ascii="Times New Roman" w:hAnsi="Times New Roman" w:cs="Times New Roman"/>
          <w:noProof/>
          <w:sz w:val="24"/>
          <w:szCs w:val="24"/>
        </w:rPr>
        <w:t>lenner</w:t>
      </w:r>
      <w:r w:rsidR="00E71060">
        <w:rPr>
          <w:rFonts w:ascii="Times New Roman" w:hAnsi="Times New Roman" w:cs="Times New Roman"/>
          <w:noProof/>
          <w:sz w:val="24"/>
          <w:szCs w:val="24"/>
        </w:rPr>
        <w:t xml:space="preserve">, </w:t>
      </w:r>
      <w:r w:rsidRPr="00D23EF5">
        <w:rPr>
          <w:rFonts w:ascii="Times New Roman" w:hAnsi="Times New Roman" w:cs="Times New Roman"/>
          <w:noProof/>
          <w:sz w:val="24"/>
          <w:szCs w:val="24"/>
        </w:rPr>
        <w:t>2012, s</w:t>
      </w:r>
      <w:r w:rsidR="00E71060">
        <w:rPr>
          <w:rFonts w:ascii="Times New Roman" w:hAnsi="Times New Roman" w:cs="Times New Roman"/>
          <w:noProof/>
          <w:sz w:val="24"/>
          <w:szCs w:val="24"/>
        </w:rPr>
        <w:t xml:space="preserve">. </w:t>
      </w:r>
      <w:r w:rsidRPr="00D23EF5">
        <w:rPr>
          <w:rFonts w:ascii="Times New Roman" w:hAnsi="Times New Roman" w:cs="Times New Roman"/>
          <w:noProof/>
          <w:sz w:val="24"/>
          <w:szCs w:val="24"/>
        </w:rPr>
        <w:t>19)</w:t>
      </w:r>
    </w:p>
    <w:p w14:paraId="7D068D8C" w14:textId="0567F044"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 xml:space="preserve">Alzheimerova demence zahrnuje pomalý a progresivní úpadek a zmenšování mozku. Charakteristické jsou dva neobvyklé typy nervového poškození: shluky a plaky lepkavé </w:t>
      </w:r>
      <w:r w:rsidRPr="00D23EF5">
        <w:rPr>
          <w:rFonts w:ascii="Times New Roman" w:hAnsi="Times New Roman" w:cs="Times New Roman"/>
          <w:sz w:val="24"/>
          <w:szCs w:val="24"/>
        </w:rPr>
        <w:lastRenderedPageBreak/>
        <w:t>hmoty zvané beta-amyloid a vláknité smotky obsahující tau, což jsou dva hlavní patologické znaky Alzheimerovy choroby.</w:t>
      </w:r>
      <w:r w:rsidRPr="00D23EF5">
        <w:rPr>
          <w:rFonts w:ascii="Times New Roman" w:hAnsi="Times New Roman" w:cs="Times New Roman"/>
          <w:noProof/>
          <w:sz w:val="24"/>
          <w:szCs w:val="24"/>
        </w:rPr>
        <w:t xml:space="preserve"> (G</w:t>
      </w:r>
      <w:r w:rsidR="00E71060">
        <w:rPr>
          <w:rFonts w:ascii="Times New Roman" w:hAnsi="Times New Roman" w:cs="Times New Roman"/>
          <w:noProof/>
          <w:sz w:val="24"/>
          <w:szCs w:val="24"/>
        </w:rPr>
        <w:t xml:space="preserve">lenner, </w:t>
      </w:r>
      <w:r w:rsidRPr="00D23EF5">
        <w:rPr>
          <w:rFonts w:ascii="Times New Roman" w:hAnsi="Times New Roman" w:cs="Times New Roman"/>
          <w:noProof/>
          <w:sz w:val="24"/>
          <w:szCs w:val="24"/>
        </w:rPr>
        <w:t>2012, s</w:t>
      </w:r>
      <w:r w:rsidR="00E71060">
        <w:rPr>
          <w:rFonts w:ascii="Times New Roman" w:hAnsi="Times New Roman" w:cs="Times New Roman"/>
          <w:noProof/>
          <w:sz w:val="24"/>
          <w:szCs w:val="24"/>
        </w:rPr>
        <w:t xml:space="preserve">. </w:t>
      </w:r>
      <w:r w:rsidRPr="00D23EF5">
        <w:rPr>
          <w:rFonts w:ascii="Times New Roman" w:hAnsi="Times New Roman" w:cs="Times New Roman"/>
          <w:noProof/>
          <w:sz w:val="24"/>
          <w:szCs w:val="24"/>
        </w:rPr>
        <w:t>19-28)</w:t>
      </w:r>
    </w:p>
    <w:p w14:paraId="7F712F0A" w14:textId="1C9AD29F" w:rsidR="00691B46" w:rsidRPr="00D23EF5" w:rsidRDefault="00691B46" w:rsidP="00D23EF5">
      <w:pPr>
        <w:spacing w:line="360" w:lineRule="auto"/>
        <w:ind w:firstLine="709"/>
        <w:jc w:val="both"/>
        <w:rPr>
          <w:rFonts w:ascii="Times New Roman" w:hAnsi="Times New Roman" w:cs="Times New Roman"/>
          <w:noProof/>
          <w:sz w:val="24"/>
          <w:szCs w:val="24"/>
        </w:rPr>
      </w:pPr>
      <w:r w:rsidRPr="00D23EF5">
        <w:rPr>
          <w:rFonts w:ascii="Times New Roman" w:hAnsi="Times New Roman" w:cs="Times New Roman"/>
          <w:sz w:val="24"/>
          <w:szCs w:val="24"/>
        </w:rPr>
        <w:t>Alzheimerova choroba postihuje paměť, myšlení, schopnost rozhodování</w:t>
      </w:r>
      <w:r w:rsidR="00E71060">
        <w:rPr>
          <w:rFonts w:ascii="Times New Roman" w:hAnsi="Times New Roman" w:cs="Times New Roman"/>
          <w:sz w:val="24"/>
          <w:szCs w:val="24"/>
        </w:rPr>
        <w:t xml:space="preserve">, </w:t>
      </w:r>
      <w:r w:rsidRPr="00D23EF5">
        <w:rPr>
          <w:rFonts w:ascii="Times New Roman" w:hAnsi="Times New Roman" w:cs="Times New Roman"/>
          <w:sz w:val="24"/>
          <w:szCs w:val="24"/>
        </w:rPr>
        <w:t xml:space="preserve">a nakonec vede k celkové ztrátě kognitivních funkcí. Progrese nemoci je pomalá a postupuje, což klade důraz na roli rodiny a pečovatelů v péči o pacienty s Alzheimerovou chorobou. </w:t>
      </w:r>
      <w:r w:rsidRPr="00D23EF5">
        <w:rPr>
          <w:rFonts w:ascii="Times New Roman" w:hAnsi="Times New Roman" w:cs="Times New Roman"/>
          <w:noProof/>
          <w:sz w:val="24"/>
          <w:szCs w:val="24"/>
        </w:rPr>
        <w:t>(K</w:t>
      </w:r>
      <w:r w:rsidR="00E71060" w:rsidRPr="00D23EF5">
        <w:rPr>
          <w:rFonts w:ascii="Times New Roman" w:hAnsi="Times New Roman" w:cs="Times New Roman"/>
          <w:noProof/>
          <w:sz w:val="24"/>
          <w:szCs w:val="24"/>
        </w:rPr>
        <w:t>oukolík</w:t>
      </w:r>
      <w:r w:rsidR="00E71060">
        <w:rPr>
          <w:rFonts w:ascii="Times New Roman" w:hAnsi="Times New Roman" w:cs="Times New Roman"/>
          <w:noProof/>
          <w:sz w:val="24"/>
          <w:szCs w:val="24"/>
        </w:rPr>
        <w:t>, Jirák,</w:t>
      </w:r>
      <w:r w:rsidRPr="00D23EF5">
        <w:rPr>
          <w:rFonts w:ascii="Times New Roman" w:hAnsi="Times New Roman" w:cs="Times New Roman"/>
          <w:noProof/>
          <w:sz w:val="24"/>
          <w:szCs w:val="24"/>
        </w:rPr>
        <w:t xml:space="preserve"> 1998</w:t>
      </w:r>
      <w:r w:rsidR="00E71060">
        <w:rPr>
          <w:rFonts w:ascii="Times New Roman" w:hAnsi="Times New Roman" w:cs="Times New Roman"/>
          <w:noProof/>
          <w:sz w:val="24"/>
          <w:szCs w:val="24"/>
        </w:rPr>
        <w:t xml:space="preserve">, s. </w:t>
      </w:r>
      <w:r w:rsidRPr="00D23EF5">
        <w:rPr>
          <w:rFonts w:ascii="Times New Roman" w:hAnsi="Times New Roman" w:cs="Times New Roman"/>
          <w:noProof/>
          <w:sz w:val="24"/>
          <w:szCs w:val="24"/>
        </w:rPr>
        <w:t>11)</w:t>
      </w:r>
    </w:p>
    <w:p w14:paraId="34268426" w14:textId="7E937B18" w:rsidR="00691B46" w:rsidRPr="00D23EF5" w:rsidRDefault="00691B46" w:rsidP="00D23EF5">
      <w:pPr>
        <w:spacing w:line="360" w:lineRule="auto"/>
        <w:ind w:firstLine="709"/>
        <w:jc w:val="both"/>
        <w:rPr>
          <w:rFonts w:ascii="Times New Roman" w:hAnsi="Times New Roman" w:cs="Times New Roman"/>
          <w:noProof/>
          <w:sz w:val="24"/>
          <w:szCs w:val="24"/>
        </w:rPr>
      </w:pPr>
      <w:r w:rsidRPr="00D23EF5">
        <w:rPr>
          <w:rFonts w:ascii="Times New Roman" w:hAnsi="Times New Roman" w:cs="Times New Roman"/>
          <w:sz w:val="24"/>
          <w:szCs w:val="24"/>
        </w:rPr>
        <w:t xml:space="preserve">Podle </w:t>
      </w:r>
      <w:proofErr w:type="spellStart"/>
      <w:r w:rsidRPr="00D23EF5">
        <w:rPr>
          <w:rFonts w:ascii="Times New Roman" w:hAnsi="Times New Roman" w:cs="Times New Roman"/>
          <w:sz w:val="24"/>
          <w:szCs w:val="24"/>
        </w:rPr>
        <w:t>Bragdona</w:t>
      </w:r>
      <w:proofErr w:type="spellEnd"/>
      <w:r w:rsidRPr="00D23EF5">
        <w:rPr>
          <w:rFonts w:ascii="Times New Roman" w:hAnsi="Times New Roman" w:cs="Times New Roman"/>
          <w:sz w:val="24"/>
          <w:szCs w:val="24"/>
        </w:rPr>
        <w:t xml:space="preserve"> a </w:t>
      </w:r>
      <w:proofErr w:type="spellStart"/>
      <w:r w:rsidRPr="00D23EF5">
        <w:rPr>
          <w:rFonts w:ascii="Times New Roman" w:hAnsi="Times New Roman" w:cs="Times New Roman"/>
          <w:sz w:val="24"/>
          <w:szCs w:val="24"/>
        </w:rPr>
        <w:t>Gamona</w:t>
      </w:r>
      <w:proofErr w:type="spellEnd"/>
      <w:r w:rsidRPr="00D23EF5">
        <w:rPr>
          <w:rFonts w:ascii="Times New Roman" w:hAnsi="Times New Roman" w:cs="Times New Roman"/>
          <w:sz w:val="24"/>
          <w:szCs w:val="24"/>
        </w:rPr>
        <w:t xml:space="preserve"> neexistuje žádný test, který by jednoznačně mohl stanovit diagnózu Alzheimerovy nemoci u živého člověka, a stoprocentní diagnóza je možná až po smrti.</w:t>
      </w:r>
      <w:r w:rsidRPr="00D23EF5">
        <w:rPr>
          <w:rFonts w:ascii="Times New Roman" w:hAnsi="Times New Roman" w:cs="Times New Roman"/>
          <w:noProof/>
          <w:sz w:val="24"/>
          <w:szCs w:val="24"/>
        </w:rPr>
        <w:t xml:space="preserve"> (B</w:t>
      </w:r>
      <w:r w:rsidR="00E71060" w:rsidRPr="00D23EF5">
        <w:rPr>
          <w:rFonts w:ascii="Times New Roman" w:hAnsi="Times New Roman" w:cs="Times New Roman"/>
          <w:noProof/>
          <w:sz w:val="24"/>
          <w:szCs w:val="24"/>
        </w:rPr>
        <w:t>ragdon</w:t>
      </w:r>
      <w:r w:rsidRPr="00D23EF5">
        <w:rPr>
          <w:rFonts w:ascii="Times New Roman" w:hAnsi="Times New Roman" w:cs="Times New Roman"/>
          <w:noProof/>
          <w:sz w:val="24"/>
          <w:szCs w:val="24"/>
        </w:rPr>
        <w:t xml:space="preserve">, </w:t>
      </w:r>
      <w:r w:rsidR="00C94E48">
        <w:rPr>
          <w:rFonts w:ascii="Times New Roman" w:hAnsi="Times New Roman" w:cs="Times New Roman"/>
          <w:noProof/>
          <w:sz w:val="24"/>
          <w:szCs w:val="24"/>
        </w:rPr>
        <w:t>Gamon, 2009</w:t>
      </w:r>
      <w:r w:rsidRPr="00D23EF5">
        <w:rPr>
          <w:rFonts w:ascii="Times New Roman" w:hAnsi="Times New Roman" w:cs="Times New Roman"/>
          <w:noProof/>
          <w:sz w:val="24"/>
          <w:szCs w:val="24"/>
        </w:rPr>
        <w:t>, s</w:t>
      </w:r>
      <w:r w:rsidR="00E71060">
        <w:rPr>
          <w:rFonts w:ascii="Times New Roman" w:hAnsi="Times New Roman" w:cs="Times New Roman"/>
          <w:noProof/>
          <w:sz w:val="24"/>
          <w:szCs w:val="24"/>
        </w:rPr>
        <w:t xml:space="preserve">. </w:t>
      </w:r>
      <w:r w:rsidRPr="00D23EF5">
        <w:rPr>
          <w:rFonts w:ascii="Times New Roman" w:hAnsi="Times New Roman" w:cs="Times New Roman"/>
          <w:noProof/>
          <w:sz w:val="24"/>
          <w:szCs w:val="24"/>
        </w:rPr>
        <w:t xml:space="preserve">13) </w:t>
      </w:r>
    </w:p>
    <w:p w14:paraId="44A886D6" w14:textId="522564DF" w:rsidR="00691B46" w:rsidRPr="00D23EF5" w:rsidRDefault="00691B46" w:rsidP="00D23EF5">
      <w:pPr>
        <w:spacing w:line="360" w:lineRule="auto"/>
        <w:ind w:firstLine="709"/>
        <w:jc w:val="both"/>
        <w:rPr>
          <w:rFonts w:ascii="Times New Roman" w:hAnsi="Times New Roman" w:cs="Times New Roman"/>
          <w:noProof/>
          <w:sz w:val="24"/>
          <w:szCs w:val="24"/>
        </w:rPr>
      </w:pPr>
      <w:r w:rsidRPr="00D23EF5">
        <w:rPr>
          <w:rFonts w:ascii="Times New Roman" w:hAnsi="Times New Roman" w:cs="Times New Roman"/>
          <w:sz w:val="24"/>
          <w:szCs w:val="24"/>
        </w:rPr>
        <w:t>Alzheimerova nemoc způsobuje progresivní odumírání nervových buněk v mozkové hemisféře. Vývoj nemoci může trvat 8 až 20 let, a to v závislosti na podmínkách a zdravotním stavu jednotlivce. Přestože existují podobné projevy a rysy Alzheimerovy nemoci, každý postižený je prožívá individuálně.</w:t>
      </w:r>
      <w:r w:rsidR="00E71060">
        <w:rPr>
          <w:rFonts w:ascii="Times New Roman" w:hAnsi="Times New Roman" w:cs="Times New Roman"/>
          <w:noProof/>
          <w:sz w:val="24"/>
          <w:szCs w:val="24"/>
        </w:rPr>
        <w:t xml:space="preserve"> (</w:t>
      </w:r>
      <w:r w:rsidRPr="00D23EF5">
        <w:rPr>
          <w:rFonts w:ascii="Times New Roman" w:hAnsi="Times New Roman" w:cs="Times New Roman"/>
          <w:noProof/>
          <w:sz w:val="24"/>
          <w:szCs w:val="24"/>
        </w:rPr>
        <w:t>B</w:t>
      </w:r>
      <w:r w:rsidR="00E71060" w:rsidRPr="00D23EF5">
        <w:rPr>
          <w:rFonts w:ascii="Times New Roman" w:hAnsi="Times New Roman" w:cs="Times New Roman"/>
          <w:noProof/>
          <w:sz w:val="24"/>
          <w:szCs w:val="24"/>
        </w:rPr>
        <w:t>ragdon</w:t>
      </w:r>
      <w:r w:rsidR="00E71060">
        <w:rPr>
          <w:rFonts w:ascii="Times New Roman" w:hAnsi="Times New Roman" w:cs="Times New Roman"/>
          <w:noProof/>
          <w:sz w:val="24"/>
          <w:szCs w:val="24"/>
        </w:rPr>
        <w:t>,</w:t>
      </w:r>
      <w:r w:rsidRPr="00D23EF5">
        <w:rPr>
          <w:rFonts w:ascii="Times New Roman" w:hAnsi="Times New Roman" w:cs="Times New Roman"/>
          <w:noProof/>
          <w:sz w:val="24"/>
          <w:szCs w:val="24"/>
        </w:rPr>
        <w:t xml:space="preserve"> 2009, s</w:t>
      </w:r>
      <w:r w:rsidR="00E71060">
        <w:rPr>
          <w:rFonts w:ascii="Times New Roman" w:hAnsi="Times New Roman" w:cs="Times New Roman"/>
          <w:noProof/>
          <w:sz w:val="24"/>
          <w:szCs w:val="24"/>
        </w:rPr>
        <w:t xml:space="preserve">. </w:t>
      </w:r>
      <w:r w:rsidRPr="00D23EF5">
        <w:rPr>
          <w:rFonts w:ascii="Times New Roman" w:hAnsi="Times New Roman" w:cs="Times New Roman"/>
          <w:noProof/>
          <w:sz w:val="24"/>
          <w:szCs w:val="24"/>
        </w:rPr>
        <w:t>13)</w:t>
      </w:r>
    </w:p>
    <w:p w14:paraId="1049A234" w14:textId="1694CF84"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Odborná veřejnost se shoduje, že náchylnost k Alzheimerově chorobě a dalším typům demencí je ovlivněna geneticky, avšak geny nejsou jediným faktorem. Genetické predispozice mohou být buď rozvinuty, nebo potlačeny životním stylem a prostředím.</w:t>
      </w:r>
      <w:r w:rsidRPr="00D23EF5">
        <w:rPr>
          <w:rFonts w:ascii="Times New Roman" w:hAnsi="Times New Roman" w:cs="Times New Roman"/>
          <w:noProof/>
          <w:sz w:val="24"/>
          <w:szCs w:val="24"/>
        </w:rPr>
        <w:t xml:space="preserve"> (</w:t>
      </w:r>
      <w:r w:rsidR="00E71060">
        <w:rPr>
          <w:rFonts w:ascii="Times New Roman" w:hAnsi="Times New Roman" w:cs="Times New Roman"/>
          <w:noProof/>
          <w:sz w:val="24"/>
          <w:szCs w:val="24"/>
        </w:rPr>
        <w:t xml:space="preserve">Jirák, Holmerová, Borzová, </w:t>
      </w:r>
      <w:r w:rsidRPr="00D23EF5">
        <w:rPr>
          <w:rFonts w:ascii="Times New Roman" w:hAnsi="Times New Roman" w:cs="Times New Roman"/>
          <w:noProof/>
          <w:sz w:val="24"/>
          <w:szCs w:val="24"/>
        </w:rPr>
        <w:t>2009, s</w:t>
      </w:r>
      <w:r w:rsidR="00E71060">
        <w:rPr>
          <w:rFonts w:ascii="Times New Roman" w:hAnsi="Times New Roman" w:cs="Times New Roman"/>
          <w:noProof/>
          <w:sz w:val="24"/>
          <w:szCs w:val="24"/>
        </w:rPr>
        <w:t xml:space="preserve">. </w:t>
      </w:r>
      <w:r w:rsidRPr="00D23EF5">
        <w:rPr>
          <w:rFonts w:ascii="Times New Roman" w:hAnsi="Times New Roman" w:cs="Times New Roman"/>
          <w:noProof/>
          <w:sz w:val="24"/>
          <w:szCs w:val="24"/>
        </w:rPr>
        <w:t>66)</w:t>
      </w:r>
    </w:p>
    <w:p w14:paraId="73E04BED" w14:textId="2D58F9D7" w:rsidR="00691B46" w:rsidRPr="00D23EF5" w:rsidRDefault="00691B46" w:rsidP="00D23EF5">
      <w:pPr>
        <w:spacing w:line="360" w:lineRule="auto"/>
        <w:ind w:firstLine="709"/>
        <w:jc w:val="both"/>
        <w:rPr>
          <w:rFonts w:ascii="Times New Roman" w:hAnsi="Times New Roman" w:cs="Times New Roman"/>
          <w:noProof/>
          <w:sz w:val="24"/>
          <w:szCs w:val="24"/>
        </w:rPr>
      </w:pPr>
      <w:r w:rsidRPr="00D23EF5">
        <w:rPr>
          <w:rFonts w:ascii="Times New Roman" w:hAnsi="Times New Roman" w:cs="Times New Roman"/>
          <w:sz w:val="24"/>
          <w:szCs w:val="24"/>
        </w:rPr>
        <w:t>Podle Jiráka</w:t>
      </w:r>
      <w:r w:rsidR="00C94E48">
        <w:rPr>
          <w:rFonts w:ascii="Times New Roman" w:hAnsi="Times New Roman" w:cs="Times New Roman"/>
          <w:sz w:val="24"/>
          <w:szCs w:val="24"/>
        </w:rPr>
        <w:t xml:space="preserve"> a </w:t>
      </w:r>
      <w:r w:rsidRPr="00D23EF5">
        <w:rPr>
          <w:rFonts w:ascii="Times New Roman" w:hAnsi="Times New Roman" w:cs="Times New Roman"/>
          <w:sz w:val="24"/>
          <w:szCs w:val="24"/>
        </w:rPr>
        <w:t>Holmerové</w:t>
      </w:r>
      <w:r w:rsidR="00C94E48">
        <w:rPr>
          <w:rFonts w:ascii="Times New Roman" w:hAnsi="Times New Roman" w:cs="Times New Roman"/>
          <w:sz w:val="24"/>
          <w:szCs w:val="24"/>
        </w:rPr>
        <w:t xml:space="preserve"> je</w:t>
      </w:r>
      <w:r w:rsidRPr="00D23EF5">
        <w:rPr>
          <w:rFonts w:ascii="Times New Roman" w:hAnsi="Times New Roman" w:cs="Times New Roman"/>
          <w:sz w:val="24"/>
          <w:szCs w:val="24"/>
        </w:rPr>
        <w:t xml:space="preserve"> Alzheimerova choroba závažné neurodegenerativní onemocnění, vedoucí k úbytku některých populací neuronů a následné mozkové atrofii, což má za následek syndrom demence. Odborníci se shodují v tom, že stejně jako u ostatních forem demencí, Alzheimerova nemoc není jednotným onemocněním s jednou příčinou. Určité geny mohou zvyšovat náchylnost k nemoci, ale není to jediný faktor vedoucí k rozvoji Alzheimerovy nemoci.</w:t>
      </w:r>
      <w:r w:rsidRPr="00D23EF5">
        <w:rPr>
          <w:rFonts w:ascii="Times New Roman" w:hAnsi="Times New Roman" w:cs="Times New Roman"/>
          <w:noProof/>
          <w:sz w:val="24"/>
          <w:szCs w:val="24"/>
        </w:rPr>
        <w:t xml:space="preserve"> (</w:t>
      </w:r>
      <w:r w:rsidR="00C94E48">
        <w:rPr>
          <w:rFonts w:ascii="Times New Roman" w:hAnsi="Times New Roman" w:cs="Times New Roman"/>
          <w:noProof/>
          <w:sz w:val="24"/>
          <w:szCs w:val="24"/>
        </w:rPr>
        <w:t xml:space="preserve">Jirák, Holmerová, Borzová, </w:t>
      </w:r>
      <w:r w:rsidRPr="00D23EF5">
        <w:rPr>
          <w:rFonts w:ascii="Times New Roman" w:hAnsi="Times New Roman" w:cs="Times New Roman"/>
          <w:noProof/>
          <w:sz w:val="24"/>
          <w:szCs w:val="24"/>
        </w:rPr>
        <w:t>2009, s</w:t>
      </w:r>
      <w:r w:rsidR="00C94E48">
        <w:rPr>
          <w:rFonts w:ascii="Times New Roman" w:hAnsi="Times New Roman" w:cs="Times New Roman"/>
          <w:noProof/>
          <w:sz w:val="24"/>
          <w:szCs w:val="24"/>
        </w:rPr>
        <w:t xml:space="preserve">. </w:t>
      </w:r>
      <w:r w:rsidRPr="00D23EF5">
        <w:rPr>
          <w:rFonts w:ascii="Times New Roman" w:hAnsi="Times New Roman" w:cs="Times New Roman"/>
          <w:noProof/>
          <w:sz w:val="24"/>
          <w:szCs w:val="24"/>
        </w:rPr>
        <w:t>66 )</w:t>
      </w:r>
    </w:p>
    <w:p w14:paraId="7ECDB549" w14:textId="50C63B3C"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 xml:space="preserve">Podle </w:t>
      </w:r>
      <w:proofErr w:type="spellStart"/>
      <w:r w:rsidRPr="00D23EF5">
        <w:rPr>
          <w:rFonts w:ascii="Times New Roman" w:hAnsi="Times New Roman" w:cs="Times New Roman"/>
          <w:sz w:val="24"/>
          <w:szCs w:val="24"/>
        </w:rPr>
        <w:t>Carperové</w:t>
      </w:r>
      <w:proofErr w:type="spellEnd"/>
      <w:r w:rsidRPr="00D23EF5">
        <w:rPr>
          <w:rFonts w:ascii="Times New Roman" w:hAnsi="Times New Roman" w:cs="Times New Roman"/>
          <w:sz w:val="24"/>
          <w:szCs w:val="24"/>
        </w:rPr>
        <w:t xml:space="preserve">, i když je Alzheimerova choroba stále ničivou a bolestnou záležitostí, odborníci jsou čím dál optimističtější. Nové možnosti nabízejí zmenšení rizika a možná i prevenci onemocnění. Nový slogan šířený internetem v souladu s nejnovějšími vědeckými poznatky zní: </w:t>
      </w:r>
      <w:r w:rsidR="00C94E48">
        <w:rPr>
          <w:rFonts w:ascii="Times New Roman" w:hAnsi="Times New Roman" w:cs="Times New Roman"/>
          <w:sz w:val="24"/>
          <w:szCs w:val="24"/>
        </w:rPr>
        <w:t>„</w:t>
      </w:r>
      <w:r w:rsidRPr="00D23EF5">
        <w:rPr>
          <w:rFonts w:ascii="Times New Roman" w:hAnsi="Times New Roman" w:cs="Times New Roman"/>
          <w:sz w:val="24"/>
          <w:szCs w:val="24"/>
        </w:rPr>
        <w:t>Objevili jsme lék na Alzheimerovu chorobu. Je jím prevence.</w:t>
      </w:r>
      <w:r w:rsidR="00C94E48">
        <w:rPr>
          <w:rFonts w:ascii="Times New Roman" w:hAnsi="Times New Roman" w:cs="Times New Roman"/>
          <w:sz w:val="24"/>
          <w:szCs w:val="24"/>
        </w:rPr>
        <w:t>“</w:t>
      </w:r>
      <w:r w:rsidRPr="00D23EF5">
        <w:rPr>
          <w:rFonts w:ascii="Times New Roman" w:hAnsi="Times New Roman" w:cs="Times New Roman"/>
          <w:noProof/>
          <w:sz w:val="24"/>
          <w:szCs w:val="24"/>
        </w:rPr>
        <w:t xml:space="preserve"> (C</w:t>
      </w:r>
      <w:r w:rsidR="00C94E48" w:rsidRPr="00D23EF5">
        <w:rPr>
          <w:rFonts w:ascii="Times New Roman" w:hAnsi="Times New Roman" w:cs="Times New Roman"/>
          <w:noProof/>
          <w:sz w:val="24"/>
          <w:szCs w:val="24"/>
        </w:rPr>
        <w:t>arper</w:t>
      </w:r>
      <w:r w:rsidRPr="00D23EF5">
        <w:rPr>
          <w:rFonts w:ascii="Times New Roman" w:hAnsi="Times New Roman" w:cs="Times New Roman"/>
          <w:noProof/>
          <w:sz w:val="24"/>
          <w:szCs w:val="24"/>
        </w:rPr>
        <w:t xml:space="preserve">, </w:t>
      </w:r>
      <w:r w:rsidR="00C94E48">
        <w:rPr>
          <w:rFonts w:ascii="Times New Roman" w:hAnsi="Times New Roman" w:cs="Times New Roman"/>
          <w:noProof/>
          <w:sz w:val="24"/>
          <w:szCs w:val="24"/>
        </w:rPr>
        <w:t xml:space="preserve"> </w:t>
      </w:r>
      <w:r w:rsidRPr="00D23EF5">
        <w:rPr>
          <w:rFonts w:ascii="Times New Roman" w:hAnsi="Times New Roman" w:cs="Times New Roman"/>
          <w:noProof/>
          <w:sz w:val="24"/>
          <w:szCs w:val="24"/>
        </w:rPr>
        <w:t>2011</w:t>
      </w:r>
      <w:r w:rsidR="00C94E48">
        <w:rPr>
          <w:rFonts w:ascii="Times New Roman" w:hAnsi="Times New Roman" w:cs="Times New Roman"/>
          <w:noProof/>
          <w:sz w:val="24"/>
          <w:szCs w:val="24"/>
        </w:rPr>
        <w:t xml:space="preserve">, </w:t>
      </w:r>
      <w:r w:rsidRPr="00D23EF5">
        <w:rPr>
          <w:rFonts w:ascii="Times New Roman" w:hAnsi="Times New Roman" w:cs="Times New Roman"/>
          <w:noProof/>
          <w:sz w:val="24"/>
          <w:szCs w:val="24"/>
        </w:rPr>
        <w:t>s. 23)</w:t>
      </w:r>
    </w:p>
    <w:p w14:paraId="34B0AAD4" w14:textId="2F777FD7"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 xml:space="preserve">Holmerová uvádí, že ještě před dvěma desetiletími byly zmínky o Alzheimerově nemoci vzácné, ale o ní se začalo mluvit více přibližně před 15 lety, zejména v souvislosti s novými možnostmi léčby. Do klinické praxe byly zavedeny léky nazývané </w:t>
      </w:r>
      <w:r w:rsidR="00C94E48">
        <w:rPr>
          <w:rFonts w:ascii="Times New Roman" w:hAnsi="Times New Roman" w:cs="Times New Roman"/>
          <w:sz w:val="24"/>
          <w:szCs w:val="24"/>
        </w:rPr>
        <w:t>„</w:t>
      </w:r>
      <w:proofErr w:type="spellStart"/>
      <w:r w:rsidRPr="00D23EF5">
        <w:rPr>
          <w:rFonts w:ascii="Times New Roman" w:hAnsi="Times New Roman" w:cs="Times New Roman"/>
          <w:sz w:val="24"/>
          <w:szCs w:val="24"/>
        </w:rPr>
        <w:t>kognitiva</w:t>
      </w:r>
      <w:proofErr w:type="spellEnd"/>
      <w:r w:rsidR="00C94E48">
        <w:rPr>
          <w:rFonts w:ascii="Times New Roman" w:hAnsi="Times New Roman" w:cs="Times New Roman"/>
          <w:sz w:val="24"/>
          <w:szCs w:val="24"/>
        </w:rPr>
        <w:t>“</w:t>
      </w:r>
      <w:r w:rsidRPr="00D23EF5">
        <w:rPr>
          <w:rFonts w:ascii="Times New Roman" w:hAnsi="Times New Roman" w:cs="Times New Roman"/>
          <w:sz w:val="24"/>
          <w:szCs w:val="24"/>
        </w:rPr>
        <w:t xml:space="preserve">, které </w:t>
      </w:r>
      <w:r w:rsidRPr="00D23EF5">
        <w:rPr>
          <w:rFonts w:ascii="Times New Roman" w:hAnsi="Times New Roman" w:cs="Times New Roman"/>
          <w:sz w:val="24"/>
          <w:szCs w:val="24"/>
        </w:rPr>
        <w:lastRenderedPageBreak/>
        <w:t>mohou výrazně zpomalit průběh Alzheimerovy choroby.</w:t>
      </w:r>
      <w:r w:rsidRPr="00D23EF5">
        <w:rPr>
          <w:rFonts w:ascii="Times New Roman" w:hAnsi="Times New Roman" w:cs="Times New Roman"/>
          <w:noProof/>
          <w:sz w:val="24"/>
          <w:szCs w:val="24"/>
        </w:rPr>
        <w:t xml:space="preserve"> (</w:t>
      </w:r>
      <w:r w:rsidR="00C94E48">
        <w:rPr>
          <w:rFonts w:ascii="Times New Roman" w:hAnsi="Times New Roman" w:cs="Times New Roman"/>
          <w:noProof/>
          <w:sz w:val="24"/>
          <w:szCs w:val="24"/>
        </w:rPr>
        <w:t xml:space="preserve">Jirák, Holmerová, Borzová, </w:t>
      </w:r>
      <w:r w:rsidRPr="00D23EF5">
        <w:rPr>
          <w:rFonts w:ascii="Times New Roman" w:hAnsi="Times New Roman" w:cs="Times New Roman"/>
          <w:noProof/>
          <w:sz w:val="24"/>
          <w:szCs w:val="24"/>
        </w:rPr>
        <w:t>2009</w:t>
      </w:r>
      <w:r w:rsidR="00C94E48">
        <w:rPr>
          <w:rFonts w:ascii="Times New Roman" w:hAnsi="Times New Roman" w:cs="Times New Roman"/>
          <w:noProof/>
          <w:sz w:val="24"/>
          <w:szCs w:val="24"/>
        </w:rPr>
        <w:t xml:space="preserve">, </w:t>
      </w:r>
      <w:r w:rsidRPr="00D23EF5">
        <w:rPr>
          <w:rFonts w:ascii="Times New Roman" w:hAnsi="Times New Roman" w:cs="Times New Roman"/>
          <w:noProof/>
          <w:sz w:val="24"/>
          <w:szCs w:val="24"/>
        </w:rPr>
        <w:t>s</w:t>
      </w:r>
      <w:r w:rsidR="00C94E48">
        <w:rPr>
          <w:rFonts w:ascii="Times New Roman" w:hAnsi="Times New Roman" w:cs="Times New Roman"/>
          <w:noProof/>
          <w:sz w:val="24"/>
          <w:szCs w:val="24"/>
        </w:rPr>
        <w:t xml:space="preserve">. </w:t>
      </w:r>
      <w:r w:rsidRPr="00D23EF5">
        <w:rPr>
          <w:rFonts w:ascii="Times New Roman" w:hAnsi="Times New Roman" w:cs="Times New Roman"/>
          <w:noProof/>
          <w:sz w:val="24"/>
          <w:szCs w:val="24"/>
        </w:rPr>
        <w:t>67)</w:t>
      </w:r>
    </w:p>
    <w:p w14:paraId="789663D9" w14:textId="64917AE1"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Koukolík zdůrazňuje, že demence je soubor příznaků s více než šedesáti příčinami, přičemž Alzheimerova nemoc je zodpovědná za polovinu až dvě třetiny všech případů. Asi pětinu případů způsobují mnohočetné drobné vměstky do mozkových tepen.</w:t>
      </w:r>
      <w:r w:rsidRPr="00D23EF5">
        <w:rPr>
          <w:rFonts w:ascii="Times New Roman" w:hAnsi="Times New Roman" w:cs="Times New Roman"/>
          <w:noProof/>
          <w:sz w:val="24"/>
          <w:szCs w:val="24"/>
        </w:rPr>
        <w:t xml:space="preserve"> (K</w:t>
      </w:r>
      <w:r w:rsidR="00C94E48" w:rsidRPr="00D23EF5">
        <w:rPr>
          <w:rFonts w:ascii="Times New Roman" w:hAnsi="Times New Roman" w:cs="Times New Roman"/>
          <w:noProof/>
          <w:sz w:val="24"/>
          <w:szCs w:val="24"/>
        </w:rPr>
        <w:t>oukolík</w:t>
      </w:r>
      <w:r w:rsidR="00C94E48">
        <w:rPr>
          <w:rFonts w:ascii="Times New Roman" w:hAnsi="Times New Roman" w:cs="Times New Roman"/>
          <w:noProof/>
          <w:sz w:val="24"/>
          <w:szCs w:val="24"/>
        </w:rPr>
        <w:t xml:space="preserve">, Jirák, </w:t>
      </w:r>
      <w:r w:rsidRPr="00D23EF5">
        <w:rPr>
          <w:rFonts w:ascii="Times New Roman" w:hAnsi="Times New Roman" w:cs="Times New Roman"/>
          <w:noProof/>
          <w:sz w:val="24"/>
          <w:szCs w:val="24"/>
        </w:rPr>
        <w:t>1998</w:t>
      </w:r>
      <w:r w:rsidR="00C94E48">
        <w:rPr>
          <w:rFonts w:ascii="Times New Roman" w:hAnsi="Times New Roman" w:cs="Times New Roman"/>
          <w:noProof/>
          <w:sz w:val="24"/>
          <w:szCs w:val="24"/>
        </w:rPr>
        <w:t>,</w:t>
      </w:r>
      <w:r w:rsidRPr="00D23EF5">
        <w:rPr>
          <w:rFonts w:ascii="Times New Roman" w:hAnsi="Times New Roman" w:cs="Times New Roman"/>
          <w:noProof/>
          <w:sz w:val="24"/>
          <w:szCs w:val="24"/>
        </w:rPr>
        <w:t xml:space="preserve"> s</w:t>
      </w:r>
      <w:r w:rsidR="00C94E48">
        <w:rPr>
          <w:rFonts w:ascii="Times New Roman" w:hAnsi="Times New Roman" w:cs="Times New Roman"/>
          <w:noProof/>
          <w:sz w:val="24"/>
          <w:szCs w:val="24"/>
        </w:rPr>
        <w:t>.</w:t>
      </w:r>
      <w:r w:rsidRPr="00D23EF5">
        <w:rPr>
          <w:rFonts w:ascii="Times New Roman" w:hAnsi="Times New Roman" w:cs="Times New Roman"/>
          <w:noProof/>
          <w:sz w:val="24"/>
          <w:szCs w:val="24"/>
        </w:rPr>
        <w:t xml:space="preserve"> 78)</w:t>
      </w:r>
    </w:p>
    <w:p w14:paraId="4ECDD399" w14:textId="32429337" w:rsidR="00691B46" w:rsidRPr="00D23EF5" w:rsidRDefault="00691B46" w:rsidP="00D23EF5">
      <w:pPr>
        <w:spacing w:line="360" w:lineRule="auto"/>
        <w:ind w:firstLine="709"/>
        <w:jc w:val="both"/>
        <w:rPr>
          <w:rFonts w:ascii="Times New Roman" w:hAnsi="Times New Roman" w:cs="Times New Roman"/>
          <w:sz w:val="24"/>
          <w:szCs w:val="24"/>
        </w:rPr>
      </w:pPr>
      <w:r w:rsidRPr="00D23EF5">
        <w:rPr>
          <w:rFonts w:ascii="Times New Roman" w:hAnsi="Times New Roman" w:cs="Times New Roman"/>
          <w:sz w:val="24"/>
          <w:szCs w:val="24"/>
        </w:rPr>
        <w:t>Holmerová a kol</w:t>
      </w:r>
      <w:r w:rsidR="00C94E48">
        <w:rPr>
          <w:rFonts w:ascii="Times New Roman" w:hAnsi="Times New Roman" w:cs="Times New Roman"/>
          <w:sz w:val="24"/>
          <w:szCs w:val="24"/>
        </w:rPr>
        <w:t xml:space="preserve">. </w:t>
      </w:r>
      <w:r w:rsidRPr="00D23EF5">
        <w:rPr>
          <w:rFonts w:ascii="Times New Roman" w:hAnsi="Times New Roman" w:cs="Times New Roman"/>
          <w:sz w:val="24"/>
          <w:szCs w:val="24"/>
        </w:rPr>
        <w:t xml:space="preserve">zdůrazňují, že Alzheimerova choroba je nákladným a závažným onemocněním s dopadem na jednotlivce, rodiny a společnost. V současné době je v rozvinutých zemích dopad Alzheimerovy choroby na zdraví lidí vyjádřený jako zátěž onemocněním měřený tzv. DALY (disability </w:t>
      </w:r>
      <w:proofErr w:type="spellStart"/>
      <w:r w:rsidRPr="00D23EF5">
        <w:rPr>
          <w:rFonts w:ascii="Times New Roman" w:hAnsi="Times New Roman" w:cs="Times New Roman"/>
          <w:sz w:val="24"/>
          <w:szCs w:val="24"/>
        </w:rPr>
        <w:t>adjusted</w:t>
      </w:r>
      <w:proofErr w:type="spellEnd"/>
      <w:r w:rsidRPr="00D23EF5">
        <w:rPr>
          <w:rFonts w:ascii="Times New Roman" w:hAnsi="Times New Roman" w:cs="Times New Roman"/>
          <w:sz w:val="24"/>
          <w:szCs w:val="24"/>
        </w:rPr>
        <w:t xml:space="preserve"> </w:t>
      </w:r>
      <w:proofErr w:type="spellStart"/>
      <w:r w:rsidRPr="00D23EF5">
        <w:rPr>
          <w:rFonts w:ascii="Times New Roman" w:hAnsi="Times New Roman" w:cs="Times New Roman"/>
          <w:sz w:val="24"/>
          <w:szCs w:val="24"/>
        </w:rPr>
        <w:t>life</w:t>
      </w:r>
      <w:proofErr w:type="spellEnd"/>
      <w:r w:rsidRPr="00D23EF5">
        <w:rPr>
          <w:rFonts w:ascii="Times New Roman" w:hAnsi="Times New Roman" w:cs="Times New Roman"/>
          <w:sz w:val="24"/>
          <w:szCs w:val="24"/>
        </w:rPr>
        <w:t xml:space="preserve"> </w:t>
      </w:r>
      <w:proofErr w:type="spellStart"/>
      <w:r w:rsidRPr="00D23EF5">
        <w:rPr>
          <w:rFonts w:ascii="Times New Roman" w:hAnsi="Times New Roman" w:cs="Times New Roman"/>
          <w:sz w:val="24"/>
          <w:szCs w:val="24"/>
        </w:rPr>
        <w:t>years</w:t>
      </w:r>
      <w:proofErr w:type="spellEnd"/>
      <w:r w:rsidRPr="00D23EF5">
        <w:rPr>
          <w:rFonts w:ascii="Times New Roman" w:hAnsi="Times New Roman" w:cs="Times New Roman"/>
          <w:sz w:val="24"/>
          <w:szCs w:val="24"/>
        </w:rPr>
        <w:t>), který zahrnuje ztracená léta života i léta žitá v horší kvalitě, a je srovnatelný s nejzávažnějšími onemocněními, jako jsou srdeční a cévní choroby či rakovina.</w:t>
      </w:r>
      <w:r w:rsidRPr="00D23EF5">
        <w:rPr>
          <w:rFonts w:ascii="Times New Roman" w:hAnsi="Times New Roman" w:cs="Times New Roman"/>
          <w:noProof/>
          <w:sz w:val="24"/>
          <w:szCs w:val="24"/>
        </w:rPr>
        <w:t xml:space="preserve"> (</w:t>
      </w:r>
      <w:r w:rsidR="00C94E48">
        <w:rPr>
          <w:rFonts w:ascii="Times New Roman" w:hAnsi="Times New Roman" w:cs="Times New Roman"/>
          <w:noProof/>
          <w:sz w:val="24"/>
          <w:szCs w:val="24"/>
        </w:rPr>
        <w:t>Jirák, Holmerová, Borzová,</w:t>
      </w:r>
      <w:r w:rsidRPr="00D23EF5">
        <w:rPr>
          <w:rFonts w:ascii="Times New Roman" w:hAnsi="Times New Roman" w:cs="Times New Roman"/>
          <w:noProof/>
          <w:sz w:val="24"/>
          <w:szCs w:val="24"/>
        </w:rPr>
        <w:t xml:space="preserve"> 2009</w:t>
      </w:r>
      <w:r w:rsidR="00C94E48">
        <w:rPr>
          <w:rFonts w:ascii="Times New Roman" w:hAnsi="Times New Roman" w:cs="Times New Roman"/>
          <w:noProof/>
          <w:sz w:val="24"/>
          <w:szCs w:val="24"/>
        </w:rPr>
        <w:t>,</w:t>
      </w:r>
      <w:r w:rsidRPr="00D23EF5">
        <w:rPr>
          <w:rFonts w:ascii="Times New Roman" w:hAnsi="Times New Roman" w:cs="Times New Roman"/>
          <w:noProof/>
          <w:sz w:val="24"/>
          <w:szCs w:val="24"/>
        </w:rPr>
        <w:t xml:space="preserve"> s</w:t>
      </w:r>
      <w:r w:rsidR="00C94E48">
        <w:rPr>
          <w:rFonts w:ascii="Times New Roman" w:hAnsi="Times New Roman" w:cs="Times New Roman"/>
          <w:noProof/>
          <w:sz w:val="24"/>
          <w:szCs w:val="24"/>
        </w:rPr>
        <w:t>.</w:t>
      </w:r>
      <w:r w:rsidRPr="00D23EF5">
        <w:rPr>
          <w:rFonts w:ascii="Times New Roman" w:hAnsi="Times New Roman" w:cs="Times New Roman"/>
          <w:noProof/>
          <w:sz w:val="24"/>
          <w:szCs w:val="24"/>
        </w:rPr>
        <w:t>79-90)</w:t>
      </w:r>
    </w:p>
    <w:p w14:paraId="493B7FBB" w14:textId="3F167AD9" w:rsidR="00691B46" w:rsidRPr="00D23EF5" w:rsidRDefault="00691B46" w:rsidP="00D23EF5">
      <w:pPr>
        <w:spacing w:line="360" w:lineRule="auto"/>
        <w:ind w:firstLine="709"/>
        <w:jc w:val="both"/>
        <w:rPr>
          <w:rFonts w:ascii="Times New Roman" w:hAnsi="Times New Roman" w:cs="Times New Roman"/>
          <w:noProof/>
          <w:sz w:val="24"/>
          <w:szCs w:val="24"/>
        </w:rPr>
      </w:pPr>
      <w:r w:rsidRPr="00D23EF5">
        <w:rPr>
          <w:rFonts w:ascii="Times New Roman" w:hAnsi="Times New Roman" w:cs="Times New Roman"/>
          <w:sz w:val="24"/>
          <w:szCs w:val="24"/>
        </w:rPr>
        <w:t xml:space="preserve">Statistiky naznačují, že téměř 70 % všech případů demence připadá na Alzheimerovu nemoc. S věkem se zvyšuje i počet postižených, a přibližně polovina osob ve věku 80 let trpí touto chorobou. Toto onemocnění je spojeno s postupnou atrofií mozku, což vede k narůstající demenci s poruchou myšlení, dezorientací a postupnou ztrátou kognitivních funkcí, která může vyústit až do stavu celkové zmatenosti. Příčina Alzheimerovy nemoci zůstává nejasná, i když se uvažuje o možné dědičné predispozici nebo vlivu infekce. Průběh onemocnění je často nenápadný a plíživý, přičemž okolí si často všimne změn v chování dříve než samotný postižený. Pacient začíná zapomínat, kam umístil běžné předměty, jako jsou brýle nebo peněženka. Dochází k postupnému úpadku paměti a kognitivních schopností. Orientace v čase a prostoru je narušena, a v pokročilejších stádiích pacienti ztrácejí schopnost vykonávat běžné každodenní aktivity. Dalšími projevy onemocnění jsou </w:t>
      </w:r>
      <w:proofErr w:type="spellStart"/>
      <w:r w:rsidRPr="00D23EF5">
        <w:rPr>
          <w:rFonts w:ascii="Times New Roman" w:hAnsi="Times New Roman" w:cs="Times New Roman"/>
          <w:sz w:val="24"/>
          <w:szCs w:val="24"/>
        </w:rPr>
        <w:t>prozopagnózie</w:t>
      </w:r>
      <w:proofErr w:type="spellEnd"/>
      <w:r w:rsidRPr="00D23EF5">
        <w:rPr>
          <w:rFonts w:ascii="Times New Roman" w:hAnsi="Times New Roman" w:cs="Times New Roman"/>
          <w:sz w:val="24"/>
          <w:szCs w:val="24"/>
        </w:rPr>
        <w:t>, kdy pacienti nejsou schopni rozpoznat jednotlivé osoby, a nakonec ani své nejbližší příbuzné. Orientace ve vlastním bytě se zhoršuje, a bez pomoci se mohou stát neschopnými i základních úkonů, jako je nalezení vlastní postele. Často se objevují neklid, poruchy chování, spánkové problémy, změny v řeči a náladách.</w:t>
      </w:r>
      <w:r w:rsidRPr="00D23EF5">
        <w:rPr>
          <w:rFonts w:ascii="Times New Roman" w:hAnsi="Times New Roman" w:cs="Times New Roman"/>
          <w:noProof/>
          <w:sz w:val="24"/>
          <w:szCs w:val="24"/>
        </w:rPr>
        <w:t xml:space="preserve"> </w:t>
      </w:r>
    </w:p>
    <w:p w14:paraId="0A9FF909" w14:textId="77777777" w:rsidR="00691B46" w:rsidRPr="00E71060" w:rsidRDefault="00691B46" w:rsidP="00E71060">
      <w:pPr>
        <w:spacing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Několik znaků, které by mohly naznačovat vývoj Alzheimerovy choroby, zahrnuje:</w:t>
      </w:r>
    </w:p>
    <w:p w14:paraId="3621886A" w14:textId="77777777" w:rsidR="00691B46" w:rsidRPr="00E71060"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Problémy s prováděním běžných úkolů</w:t>
      </w:r>
    </w:p>
    <w:p w14:paraId="3F7B228D" w14:textId="77777777" w:rsidR="00691B46" w:rsidRPr="00E71060"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Obtíže s komunikací a řečí</w:t>
      </w:r>
    </w:p>
    <w:p w14:paraId="71E93F1B" w14:textId="77777777" w:rsidR="00691B46" w:rsidRPr="00E71060"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lastRenderedPageBreak/>
        <w:t>Ztráta paměti</w:t>
      </w:r>
    </w:p>
    <w:p w14:paraId="1C26DE61" w14:textId="77777777" w:rsidR="00691B46" w:rsidRPr="00E71060"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Obtíže s abstraktním myšlením</w:t>
      </w:r>
    </w:p>
    <w:p w14:paraId="1A2DF48D" w14:textId="77777777" w:rsidR="00691B46" w:rsidRPr="00E71060"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Změny v náladě a chování</w:t>
      </w:r>
    </w:p>
    <w:p w14:paraId="700B795F" w14:textId="77777777" w:rsidR="00691B46" w:rsidRPr="00E71060"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Proměny v osobnosti</w:t>
      </w:r>
    </w:p>
    <w:p w14:paraId="033C1B8A" w14:textId="77777777" w:rsidR="00691B46" w:rsidRPr="00E71060"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Celková ztráta orientace</w:t>
      </w:r>
    </w:p>
    <w:p w14:paraId="33F93182" w14:textId="77777777" w:rsidR="00691B46" w:rsidRPr="00E71060"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Poruchy rozumového úsudku</w:t>
      </w:r>
    </w:p>
    <w:p w14:paraId="42ABBF96" w14:textId="77777777" w:rsidR="00C94E48" w:rsidRDefault="00691B46">
      <w:pPr>
        <w:numPr>
          <w:ilvl w:val="0"/>
          <w:numId w:val="4"/>
        </w:numPr>
        <w:spacing w:before="120" w:after="320" w:line="360" w:lineRule="auto"/>
        <w:ind w:firstLine="709"/>
        <w:jc w:val="both"/>
        <w:rPr>
          <w:rFonts w:ascii="Times New Roman" w:hAnsi="Times New Roman" w:cs="Times New Roman"/>
          <w:sz w:val="24"/>
          <w:szCs w:val="24"/>
        </w:rPr>
      </w:pPr>
      <w:r w:rsidRPr="00E71060">
        <w:rPr>
          <w:rFonts w:ascii="Times New Roman" w:hAnsi="Times New Roman" w:cs="Times New Roman"/>
          <w:sz w:val="24"/>
          <w:szCs w:val="24"/>
        </w:rPr>
        <w:t>Úbytek iniciativy</w:t>
      </w:r>
      <w:r w:rsidRPr="00E71060">
        <w:rPr>
          <w:rFonts w:ascii="Times New Roman" w:hAnsi="Times New Roman" w:cs="Times New Roman"/>
          <w:noProof/>
          <w:sz w:val="24"/>
          <w:szCs w:val="24"/>
        </w:rPr>
        <w:t xml:space="preserve"> </w:t>
      </w:r>
    </w:p>
    <w:p w14:paraId="79ED20CA" w14:textId="54FB2AF4" w:rsidR="00691B46" w:rsidRPr="00E71060" w:rsidRDefault="00691B46" w:rsidP="00C471F2">
      <w:pPr>
        <w:spacing w:before="120" w:after="320" w:line="360" w:lineRule="auto"/>
        <w:ind w:left="1429"/>
        <w:jc w:val="both"/>
        <w:rPr>
          <w:rFonts w:ascii="Times New Roman" w:hAnsi="Times New Roman" w:cs="Times New Roman"/>
          <w:sz w:val="24"/>
          <w:szCs w:val="24"/>
        </w:rPr>
      </w:pPr>
      <w:r w:rsidRPr="00E71060">
        <w:rPr>
          <w:rFonts w:ascii="Times New Roman" w:hAnsi="Times New Roman" w:cs="Times New Roman"/>
          <w:noProof/>
          <w:sz w:val="24"/>
          <w:szCs w:val="24"/>
        </w:rPr>
        <w:t>(ČALS, 2022)</w:t>
      </w:r>
    </w:p>
    <w:p w14:paraId="190FF10D" w14:textId="77777777" w:rsidR="00691B46" w:rsidRDefault="00691B46" w:rsidP="00691B46">
      <w:pPr>
        <w:ind w:firstLine="576"/>
      </w:pPr>
    </w:p>
    <w:p w14:paraId="139F4961" w14:textId="5362CAA7" w:rsidR="00691B46" w:rsidRPr="00C94E48" w:rsidRDefault="00691B46" w:rsidP="00C94E48">
      <w:pPr>
        <w:pStyle w:val="Nadpis3"/>
        <w:spacing w:line="360" w:lineRule="auto"/>
      </w:pPr>
      <w:bookmarkStart w:id="19" w:name="_Toc152577309"/>
      <w:bookmarkStart w:id="20" w:name="_Toc152660050"/>
      <w:r w:rsidRPr="00C94E48">
        <w:t>Sekundární demence</w:t>
      </w:r>
      <w:bookmarkEnd w:id="19"/>
      <w:bookmarkEnd w:id="20"/>
    </w:p>
    <w:p w14:paraId="60CED6EB" w14:textId="60EEDFF0" w:rsidR="00691B46" w:rsidRPr="00C94E48" w:rsidRDefault="00691B46" w:rsidP="00C94E48">
      <w:pPr>
        <w:spacing w:line="360" w:lineRule="auto"/>
        <w:ind w:firstLine="709"/>
        <w:jc w:val="both"/>
        <w:rPr>
          <w:rFonts w:ascii="Times New Roman" w:hAnsi="Times New Roman" w:cs="Times New Roman"/>
          <w:sz w:val="24"/>
          <w:szCs w:val="24"/>
        </w:rPr>
      </w:pPr>
      <w:r w:rsidRPr="00C94E48">
        <w:rPr>
          <w:rFonts w:ascii="Times New Roman" w:hAnsi="Times New Roman" w:cs="Times New Roman"/>
          <w:sz w:val="24"/>
          <w:szCs w:val="24"/>
        </w:rPr>
        <w:t>Sekundární demence zahrnuj</w:t>
      </w:r>
      <w:r w:rsidR="00C94E48" w:rsidRPr="00C94E48">
        <w:rPr>
          <w:rFonts w:ascii="Times New Roman" w:hAnsi="Times New Roman" w:cs="Times New Roman"/>
          <w:sz w:val="24"/>
          <w:szCs w:val="24"/>
        </w:rPr>
        <w:t>í</w:t>
      </w:r>
      <w:r w:rsidRPr="00C94E48">
        <w:rPr>
          <w:rFonts w:ascii="Times New Roman" w:hAnsi="Times New Roman" w:cs="Times New Roman"/>
          <w:sz w:val="24"/>
          <w:szCs w:val="24"/>
        </w:rPr>
        <w:t xml:space="preserve"> širokou škálu onemocnění, která mohou mít různé příčiny a projevy. Mezi ně </w:t>
      </w:r>
      <w:proofErr w:type="gramStart"/>
      <w:r w:rsidRPr="00C94E48">
        <w:rPr>
          <w:rFonts w:ascii="Times New Roman" w:hAnsi="Times New Roman" w:cs="Times New Roman"/>
          <w:sz w:val="24"/>
          <w:szCs w:val="24"/>
        </w:rPr>
        <w:t>patří</w:t>
      </w:r>
      <w:proofErr w:type="gramEnd"/>
      <w:r w:rsidRPr="00C94E48">
        <w:rPr>
          <w:rFonts w:ascii="Times New Roman" w:hAnsi="Times New Roman" w:cs="Times New Roman"/>
          <w:sz w:val="24"/>
          <w:szCs w:val="24"/>
        </w:rPr>
        <w:t>:</w:t>
      </w:r>
    </w:p>
    <w:p w14:paraId="7F8ECF9D" w14:textId="6CF7FF8D"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Posttraumatické demence:</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Vznikají po traumatickém poranění mozku, což může být následek úrazu nebo jiného traumatického incidentu.</w:t>
      </w:r>
    </w:p>
    <w:p w14:paraId="673F2B99" w14:textId="6F0A13D7"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Infekční demence:</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Způsobené infekcí mozku, například syfilis nebo infekce centrální nervové soustavy.</w:t>
      </w:r>
    </w:p>
    <w:p w14:paraId="13B278B9" w14:textId="7C6CDAEA"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Metabolické demence:</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Vznikají v důsledku poruchy metabolismu, často spojené s onemocněním jater.</w:t>
      </w:r>
    </w:p>
    <w:p w14:paraId="618F4815" w14:textId="54461BD1" w:rsid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Demence u endokrinních onemocnění:</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Souvisí s poruchami hormonálních funkcí, například v důsledku onemocnění štítné žlázy.</w:t>
      </w:r>
    </w:p>
    <w:p w14:paraId="7D1DE8FD" w14:textId="1BEDD33B"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Demence spojená s nádory centrální nervové soustavy:</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Může být způsobena přímým působením nádoru na mozek.</w:t>
      </w:r>
    </w:p>
    <w:p w14:paraId="717FF1C4" w14:textId="13F229F7"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Demence při onemocnění ledvin:</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Souvisí s poruchami ledvin, které mohou ovlivnit funkci mozku.</w:t>
      </w:r>
    </w:p>
    <w:p w14:paraId="230DB9C6" w14:textId="68BAAC23"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lastRenderedPageBreak/>
        <w:t>Vaskulární demence:</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Představuje téměř 20 % všech demencí a je spojena s cévními problémy v mozku.</w:t>
      </w:r>
    </w:p>
    <w:p w14:paraId="75ADA0A5" w14:textId="0058F72F"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Toxická demence při Parkinsonově chorobě:</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Může se objevit u pacientů s Parkinsonovou chorobou v důsledku léčby.</w:t>
      </w:r>
    </w:p>
    <w:p w14:paraId="029114C0" w14:textId="1C5DCBE8"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 xml:space="preserve">Toxická demence při </w:t>
      </w:r>
      <w:proofErr w:type="spellStart"/>
      <w:r w:rsidRPr="00C94E48">
        <w:rPr>
          <w:rFonts w:ascii="Times New Roman" w:hAnsi="Times New Roman" w:cs="Times New Roman"/>
          <w:b/>
          <w:bCs/>
          <w:iCs/>
          <w:sz w:val="24"/>
          <w:szCs w:val="24"/>
        </w:rPr>
        <w:t>Huntingtonově</w:t>
      </w:r>
      <w:proofErr w:type="spellEnd"/>
      <w:r w:rsidRPr="00C94E48">
        <w:rPr>
          <w:rFonts w:ascii="Times New Roman" w:hAnsi="Times New Roman" w:cs="Times New Roman"/>
          <w:b/>
          <w:bCs/>
          <w:iCs/>
          <w:sz w:val="24"/>
          <w:szCs w:val="24"/>
        </w:rPr>
        <w:t xml:space="preserve"> chorobě:</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 xml:space="preserve">Spojuje demenci s genetickým onemocněním, </w:t>
      </w:r>
      <w:proofErr w:type="spellStart"/>
      <w:r w:rsidRPr="00C94E48">
        <w:rPr>
          <w:rFonts w:ascii="Times New Roman" w:hAnsi="Times New Roman" w:cs="Times New Roman"/>
          <w:sz w:val="24"/>
          <w:szCs w:val="24"/>
        </w:rPr>
        <w:t>Huntingtonovou</w:t>
      </w:r>
      <w:proofErr w:type="spellEnd"/>
      <w:r w:rsidRPr="00C94E48">
        <w:rPr>
          <w:rFonts w:ascii="Times New Roman" w:hAnsi="Times New Roman" w:cs="Times New Roman"/>
          <w:sz w:val="24"/>
          <w:szCs w:val="24"/>
        </w:rPr>
        <w:t xml:space="preserve"> chorobou.</w:t>
      </w:r>
    </w:p>
    <w:p w14:paraId="2E363B52" w14:textId="0494D41D"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Traumatická demence:</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Obecně spojena s opakovanými traumatickými poraněními mozku, například u sportovců.</w:t>
      </w:r>
    </w:p>
    <w:p w14:paraId="054B7FC9" w14:textId="1BEF6594"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Demence při normotenzním hydrocefalu:</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Souvisí s abnormálním hromaděním mozkomíšního moku.</w:t>
      </w:r>
    </w:p>
    <w:p w14:paraId="7AE3DACE" w14:textId="61D0FE98" w:rsidR="00691B46" w:rsidRPr="00EF011B" w:rsidRDefault="00691B46" w:rsidP="00EF011B">
      <w:pPr>
        <w:spacing w:line="360" w:lineRule="auto"/>
        <w:ind w:firstLine="709"/>
        <w:jc w:val="both"/>
        <w:rPr>
          <w:rFonts w:ascii="Times New Roman" w:hAnsi="Times New Roman" w:cs="Times New Roman"/>
          <w:b/>
          <w:bCs/>
          <w:iCs/>
          <w:sz w:val="24"/>
          <w:szCs w:val="24"/>
        </w:rPr>
      </w:pPr>
      <w:r w:rsidRPr="00C94E48">
        <w:rPr>
          <w:rFonts w:ascii="Times New Roman" w:hAnsi="Times New Roman" w:cs="Times New Roman"/>
          <w:b/>
          <w:bCs/>
          <w:iCs/>
          <w:sz w:val="24"/>
          <w:szCs w:val="24"/>
        </w:rPr>
        <w:t>Demence při infekcích:</w:t>
      </w:r>
      <w:r w:rsidR="00EF011B">
        <w:rPr>
          <w:rFonts w:ascii="Times New Roman" w:hAnsi="Times New Roman" w:cs="Times New Roman"/>
          <w:b/>
          <w:bCs/>
          <w:iCs/>
          <w:sz w:val="24"/>
          <w:szCs w:val="24"/>
        </w:rPr>
        <w:t xml:space="preserve"> </w:t>
      </w:r>
      <w:r w:rsidRPr="00C94E48">
        <w:rPr>
          <w:rFonts w:ascii="Times New Roman" w:hAnsi="Times New Roman" w:cs="Times New Roman"/>
          <w:sz w:val="24"/>
          <w:szCs w:val="24"/>
        </w:rPr>
        <w:t xml:space="preserve">Může být způsobena různými infekcemi, jako jsou například HIV </w:t>
      </w:r>
      <w:r w:rsidR="00EF011B" w:rsidRPr="00EF011B">
        <w:rPr>
          <w:rFonts w:ascii="Times New Roman" w:hAnsi="Times New Roman" w:cs="Times New Roman"/>
          <w:sz w:val="24"/>
          <w:szCs w:val="24"/>
        </w:rPr>
        <w:t>(</w:t>
      </w:r>
      <w:r w:rsidR="00EF011B" w:rsidRPr="00EF011B">
        <w:rPr>
          <w:rFonts w:ascii="Times New Roman" w:hAnsi="Times New Roman" w:cs="Times New Roman"/>
          <w:sz w:val="24"/>
          <w:szCs w:val="24"/>
          <w:shd w:val="clear" w:color="auto" w:fill="FFFFFF"/>
        </w:rPr>
        <w:t>virus lidské imunitní nedostatečnosti)</w:t>
      </w:r>
      <w:r w:rsidR="00EF011B" w:rsidRPr="00EF011B">
        <w:rPr>
          <w:rFonts w:ascii="Arial" w:hAnsi="Arial" w:cs="Arial"/>
          <w:sz w:val="21"/>
          <w:szCs w:val="21"/>
          <w:shd w:val="clear" w:color="auto" w:fill="FFFFFF"/>
        </w:rPr>
        <w:t xml:space="preserve"> </w:t>
      </w:r>
      <w:r w:rsidRPr="00C94E48">
        <w:rPr>
          <w:rFonts w:ascii="Times New Roman" w:hAnsi="Times New Roman" w:cs="Times New Roman"/>
          <w:sz w:val="24"/>
          <w:szCs w:val="24"/>
        </w:rPr>
        <w:t>nebo další infekční choroby ovlivňující centrální nervovou soustavu.</w:t>
      </w:r>
    </w:p>
    <w:p w14:paraId="5EE4226F" w14:textId="77777777" w:rsidR="00EF011B" w:rsidRDefault="00691B46" w:rsidP="00C94E48">
      <w:pPr>
        <w:spacing w:line="360" w:lineRule="auto"/>
        <w:ind w:firstLine="709"/>
        <w:jc w:val="both"/>
        <w:rPr>
          <w:rFonts w:ascii="Times New Roman" w:hAnsi="Times New Roman" w:cs="Times New Roman"/>
          <w:noProof/>
          <w:sz w:val="24"/>
          <w:szCs w:val="24"/>
        </w:rPr>
      </w:pPr>
      <w:r w:rsidRPr="00C94E48">
        <w:rPr>
          <w:rFonts w:ascii="Times New Roman" w:hAnsi="Times New Roman" w:cs="Times New Roman"/>
          <w:sz w:val="24"/>
          <w:szCs w:val="24"/>
        </w:rPr>
        <w:t>Celkově lze konstatovat, že sekundární demence vznikají v důsledku různorodých faktorů, a každá z nich vyžaduje specifický přístup k diagnostice a péči.</w:t>
      </w:r>
      <w:r w:rsidRPr="00C94E48">
        <w:rPr>
          <w:rFonts w:ascii="Times New Roman" w:hAnsi="Times New Roman" w:cs="Times New Roman"/>
          <w:noProof/>
          <w:sz w:val="24"/>
          <w:szCs w:val="24"/>
        </w:rPr>
        <w:t xml:space="preserve"> </w:t>
      </w:r>
    </w:p>
    <w:p w14:paraId="124E1097" w14:textId="12754688" w:rsidR="00691B46" w:rsidRPr="00C94E48" w:rsidRDefault="00691B46" w:rsidP="00EF011B">
      <w:pPr>
        <w:spacing w:line="360" w:lineRule="auto"/>
        <w:jc w:val="both"/>
        <w:rPr>
          <w:rFonts w:ascii="Times New Roman" w:hAnsi="Times New Roman" w:cs="Times New Roman"/>
          <w:noProof/>
          <w:sz w:val="24"/>
          <w:szCs w:val="24"/>
        </w:rPr>
      </w:pPr>
      <w:r w:rsidRPr="00C94E48">
        <w:rPr>
          <w:rFonts w:ascii="Times New Roman" w:hAnsi="Times New Roman" w:cs="Times New Roman"/>
          <w:noProof/>
          <w:sz w:val="24"/>
          <w:szCs w:val="24"/>
        </w:rPr>
        <w:t>(P</w:t>
      </w:r>
      <w:r w:rsidR="00EF011B" w:rsidRPr="00C94E48">
        <w:rPr>
          <w:rFonts w:ascii="Times New Roman" w:hAnsi="Times New Roman" w:cs="Times New Roman"/>
          <w:noProof/>
          <w:sz w:val="24"/>
          <w:szCs w:val="24"/>
        </w:rPr>
        <w:t>idrman</w:t>
      </w:r>
      <w:r w:rsidRPr="00C94E48">
        <w:rPr>
          <w:rFonts w:ascii="Times New Roman" w:hAnsi="Times New Roman" w:cs="Times New Roman"/>
          <w:noProof/>
          <w:sz w:val="24"/>
          <w:szCs w:val="24"/>
        </w:rPr>
        <w:t>, 2007</w:t>
      </w:r>
      <w:r w:rsidR="00EF011B">
        <w:rPr>
          <w:rFonts w:ascii="Times New Roman" w:hAnsi="Times New Roman" w:cs="Times New Roman"/>
          <w:noProof/>
          <w:sz w:val="24"/>
          <w:szCs w:val="24"/>
        </w:rPr>
        <w:t xml:space="preserve">, </w:t>
      </w:r>
      <w:r w:rsidRPr="00C94E48">
        <w:rPr>
          <w:rFonts w:ascii="Times New Roman" w:hAnsi="Times New Roman" w:cs="Times New Roman"/>
          <w:noProof/>
          <w:sz w:val="24"/>
          <w:szCs w:val="24"/>
        </w:rPr>
        <w:t>s</w:t>
      </w:r>
      <w:r w:rsidR="00EF011B">
        <w:rPr>
          <w:rFonts w:ascii="Times New Roman" w:hAnsi="Times New Roman" w:cs="Times New Roman"/>
          <w:noProof/>
          <w:sz w:val="24"/>
          <w:szCs w:val="24"/>
        </w:rPr>
        <w:t xml:space="preserve">. </w:t>
      </w:r>
      <w:r w:rsidRPr="00C94E48">
        <w:rPr>
          <w:rFonts w:ascii="Times New Roman" w:hAnsi="Times New Roman" w:cs="Times New Roman"/>
          <w:noProof/>
          <w:sz w:val="24"/>
          <w:szCs w:val="24"/>
        </w:rPr>
        <w:t>130-156)</w:t>
      </w:r>
    </w:p>
    <w:p w14:paraId="57DF3F28" w14:textId="381F917E" w:rsidR="00691B46" w:rsidRPr="00C94E48" w:rsidRDefault="00691B46" w:rsidP="00C94E48">
      <w:pPr>
        <w:spacing w:line="360" w:lineRule="auto"/>
        <w:ind w:firstLine="709"/>
        <w:jc w:val="both"/>
        <w:rPr>
          <w:rFonts w:ascii="Times New Roman" w:hAnsi="Times New Roman" w:cs="Times New Roman"/>
          <w:b/>
          <w:bCs/>
          <w:sz w:val="24"/>
          <w:szCs w:val="24"/>
        </w:rPr>
      </w:pPr>
      <w:bookmarkStart w:id="21" w:name="_Toc152577310"/>
      <w:r w:rsidRPr="00C94E48">
        <w:rPr>
          <w:rFonts w:ascii="Times New Roman" w:hAnsi="Times New Roman" w:cs="Times New Roman"/>
          <w:b/>
          <w:bCs/>
          <w:sz w:val="24"/>
          <w:szCs w:val="24"/>
        </w:rPr>
        <w:t>Smíšené demence</w:t>
      </w:r>
      <w:bookmarkEnd w:id="21"/>
      <w:r w:rsidR="00EF011B">
        <w:rPr>
          <w:rFonts w:ascii="Times New Roman" w:hAnsi="Times New Roman" w:cs="Times New Roman"/>
          <w:b/>
          <w:bCs/>
          <w:sz w:val="24"/>
          <w:szCs w:val="24"/>
        </w:rPr>
        <w:t>:</w:t>
      </w:r>
    </w:p>
    <w:p w14:paraId="2A86B441" w14:textId="230C7AA1" w:rsidR="00691B46" w:rsidRPr="00C94E48" w:rsidRDefault="00691B46" w:rsidP="00C94E48">
      <w:pPr>
        <w:spacing w:line="360" w:lineRule="auto"/>
        <w:ind w:firstLine="709"/>
        <w:jc w:val="both"/>
        <w:rPr>
          <w:rFonts w:ascii="Times New Roman" w:hAnsi="Times New Roman" w:cs="Times New Roman"/>
          <w:sz w:val="24"/>
          <w:szCs w:val="24"/>
        </w:rPr>
      </w:pPr>
      <w:r w:rsidRPr="00C94E48">
        <w:rPr>
          <w:rFonts w:ascii="Times New Roman" w:hAnsi="Times New Roman" w:cs="Times New Roman"/>
          <w:sz w:val="24"/>
          <w:szCs w:val="24"/>
        </w:rPr>
        <w:t>Smíšen</w:t>
      </w:r>
      <w:r w:rsidR="00EF011B">
        <w:rPr>
          <w:rFonts w:ascii="Times New Roman" w:hAnsi="Times New Roman" w:cs="Times New Roman"/>
          <w:sz w:val="24"/>
          <w:szCs w:val="24"/>
        </w:rPr>
        <w:t>é</w:t>
      </w:r>
      <w:r w:rsidRPr="00C94E48">
        <w:rPr>
          <w:rFonts w:ascii="Times New Roman" w:hAnsi="Times New Roman" w:cs="Times New Roman"/>
          <w:sz w:val="24"/>
          <w:szCs w:val="24"/>
        </w:rPr>
        <w:t xml:space="preserve"> demence j</w:t>
      </w:r>
      <w:r w:rsidR="00EF011B">
        <w:rPr>
          <w:rFonts w:ascii="Times New Roman" w:hAnsi="Times New Roman" w:cs="Times New Roman"/>
          <w:sz w:val="24"/>
          <w:szCs w:val="24"/>
        </w:rPr>
        <w:t>sou</w:t>
      </w:r>
      <w:r w:rsidRPr="00C94E48">
        <w:rPr>
          <w:rFonts w:ascii="Times New Roman" w:hAnsi="Times New Roman" w:cs="Times New Roman"/>
          <w:sz w:val="24"/>
          <w:szCs w:val="24"/>
        </w:rPr>
        <w:t xml:space="preserve"> skupin</w:t>
      </w:r>
      <w:r w:rsidR="00EF011B">
        <w:rPr>
          <w:rFonts w:ascii="Times New Roman" w:hAnsi="Times New Roman" w:cs="Times New Roman"/>
          <w:sz w:val="24"/>
          <w:szCs w:val="24"/>
        </w:rPr>
        <w:t>ou</w:t>
      </w:r>
      <w:r w:rsidRPr="00C94E48">
        <w:rPr>
          <w:rFonts w:ascii="Times New Roman" w:hAnsi="Times New Roman" w:cs="Times New Roman"/>
          <w:sz w:val="24"/>
          <w:szCs w:val="24"/>
        </w:rPr>
        <w:t xml:space="preserve"> onemocnění, kde dochází ke kombinaci neurodegenerativního postižení a postižení s cévně-metabolickým původem. Tato forma demence zahrnuje různé faktory a často představuje diagnostickou výzvu.</w:t>
      </w:r>
    </w:p>
    <w:p w14:paraId="0CBDE979" w14:textId="77777777" w:rsidR="00691B46" w:rsidRPr="00C94E48" w:rsidRDefault="00691B46" w:rsidP="00C94E48">
      <w:pPr>
        <w:spacing w:line="360" w:lineRule="auto"/>
        <w:ind w:firstLine="709"/>
        <w:jc w:val="both"/>
        <w:rPr>
          <w:rFonts w:ascii="Times New Roman" w:hAnsi="Times New Roman" w:cs="Times New Roman"/>
          <w:sz w:val="24"/>
          <w:szCs w:val="24"/>
        </w:rPr>
      </w:pPr>
      <w:r w:rsidRPr="00C94E48">
        <w:rPr>
          <w:rFonts w:ascii="Times New Roman" w:hAnsi="Times New Roman" w:cs="Times New Roman"/>
          <w:sz w:val="24"/>
          <w:szCs w:val="24"/>
        </w:rPr>
        <w:t>Rozlišení a diagnostika smíšené demence jsou často nejisté, což znamená, že je obtížné jednoznačně určit, které faktory přispívají k celkovému postižení. V posledním desetiletí došlo k nárůstu pacientů s kombinací vaskulární demence a jinými formami demence, zejména Alzheimerovou chorobou.</w:t>
      </w:r>
    </w:p>
    <w:p w14:paraId="6CB281D9" w14:textId="56490D2F" w:rsidR="00691B46" w:rsidRDefault="00691B46" w:rsidP="00C94E48">
      <w:pPr>
        <w:spacing w:line="360" w:lineRule="auto"/>
        <w:ind w:firstLine="709"/>
        <w:jc w:val="both"/>
        <w:rPr>
          <w:rFonts w:ascii="Times New Roman" w:hAnsi="Times New Roman" w:cs="Times New Roman"/>
          <w:noProof/>
          <w:sz w:val="24"/>
          <w:szCs w:val="24"/>
        </w:rPr>
      </w:pPr>
      <w:r w:rsidRPr="00C94E48">
        <w:rPr>
          <w:rFonts w:ascii="Times New Roman" w:hAnsi="Times New Roman" w:cs="Times New Roman"/>
          <w:sz w:val="24"/>
          <w:szCs w:val="24"/>
        </w:rPr>
        <w:t>Až 80 % starších lidí má evidenci o smíšené vaskulární a Alzheimerově demenci. To znamená, že mnoho jedinců s demencí může mít současně neurodegenerativní a cévní složky, což komplikuje jak diagnostiku, tak i léčbu těchto stavů.</w:t>
      </w:r>
      <w:r w:rsidRPr="00C94E48">
        <w:rPr>
          <w:rFonts w:ascii="Times New Roman" w:hAnsi="Times New Roman" w:cs="Times New Roman"/>
          <w:noProof/>
          <w:sz w:val="24"/>
          <w:szCs w:val="24"/>
        </w:rPr>
        <w:t xml:space="preserve"> (P</w:t>
      </w:r>
      <w:r w:rsidR="00EF011B" w:rsidRPr="00C94E48">
        <w:rPr>
          <w:rFonts w:ascii="Times New Roman" w:hAnsi="Times New Roman" w:cs="Times New Roman"/>
          <w:noProof/>
          <w:sz w:val="24"/>
          <w:szCs w:val="24"/>
        </w:rPr>
        <w:t>idrman</w:t>
      </w:r>
      <w:r w:rsidRPr="00C94E48">
        <w:rPr>
          <w:rFonts w:ascii="Times New Roman" w:hAnsi="Times New Roman" w:cs="Times New Roman"/>
          <w:noProof/>
          <w:sz w:val="24"/>
          <w:szCs w:val="24"/>
        </w:rPr>
        <w:t>, 200</w:t>
      </w:r>
      <w:r w:rsidR="00EF011B">
        <w:rPr>
          <w:rFonts w:ascii="Times New Roman" w:hAnsi="Times New Roman" w:cs="Times New Roman"/>
          <w:noProof/>
          <w:sz w:val="24"/>
          <w:szCs w:val="24"/>
        </w:rPr>
        <w:t>7,</w:t>
      </w:r>
      <w:r w:rsidRPr="00C94E48">
        <w:rPr>
          <w:rFonts w:ascii="Times New Roman" w:hAnsi="Times New Roman" w:cs="Times New Roman"/>
          <w:noProof/>
          <w:sz w:val="24"/>
          <w:szCs w:val="24"/>
        </w:rPr>
        <w:t xml:space="preserve"> s</w:t>
      </w:r>
      <w:r w:rsidR="00EF011B">
        <w:rPr>
          <w:rFonts w:ascii="Times New Roman" w:hAnsi="Times New Roman" w:cs="Times New Roman"/>
          <w:noProof/>
          <w:sz w:val="24"/>
          <w:szCs w:val="24"/>
        </w:rPr>
        <w:t>.</w:t>
      </w:r>
      <w:r w:rsidRPr="00C94E48">
        <w:rPr>
          <w:rFonts w:ascii="Times New Roman" w:hAnsi="Times New Roman" w:cs="Times New Roman"/>
          <w:noProof/>
          <w:sz w:val="24"/>
          <w:szCs w:val="24"/>
        </w:rPr>
        <w:t>130-156)</w:t>
      </w:r>
    </w:p>
    <w:p w14:paraId="4B8B9705" w14:textId="452D7794" w:rsidR="00EF011B" w:rsidRDefault="00EF011B" w:rsidP="00C94E48">
      <w:pPr>
        <w:spacing w:line="360" w:lineRule="auto"/>
        <w:ind w:firstLine="709"/>
        <w:jc w:val="both"/>
        <w:rPr>
          <w:rFonts w:ascii="Times New Roman" w:hAnsi="Times New Roman" w:cs="Times New Roman"/>
          <w:noProof/>
          <w:sz w:val="24"/>
          <w:szCs w:val="24"/>
        </w:rPr>
      </w:pPr>
    </w:p>
    <w:p w14:paraId="7C513DA8" w14:textId="53B74E84" w:rsidR="00EF011B" w:rsidRDefault="00EF011B" w:rsidP="00C94E48">
      <w:pPr>
        <w:spacing w:line="360" w:lineRule="auto"/>
        <w:ind w:firstLine="709"/>
        <w:jc w:val="both"/>
        <w:rPr>
          <w:rFonts w:ascii="Times New Roman" w:hAnsi="Times New Roman" w:cs="Times New Roman"/>
          <w:noProof/>
          <w:sz w:val="24"/>
          <w:szCs w:val="24"/>
        </w:rPr>
      </w:pPr>
    </w:p>
    <w:p w14:paraId="32CA6662" w14:textId="2982706B" w:rsidR="00245079" w:rsidRPr="003C4993" w:rsidRDefault="00EF011B" w:rsidP="0053257D">
      <w:pPr>
        <w:pStyle w:val="Nadpis2"/>
      </w:pPr>
      <w:bookmarkStart w:id="22" w:name="_Toc152577311"/>
      <w:bookmarkStart w:id="23" w:name="_Toc152660051"/>
      <w:r w:rsidRPr="003C4993">
        <w:lastRenderedPageBreak/>
        <w:t>Vliv projevů demence na osobnost člověka</w:t>
      </w:r>
      <w:bookmarkEnd w:id="22"/>
      <w:bookmarkEnd w:id="23"/>
    </w:p>
    <w:p w14:paraId="56EB0CA0" w14:textId="77777777" w:rsidR="00245079" w:rsidRPr="00245079" w:rsidRDefault="00245079">
      <w:pPr>
        <w:pStyle w:val="Odstavecseseznamem"/>
        <w:keepNext/>
        <w:keepLines/>
        <w:numPr>
          <w:ilvl w:val="0"/>
          <w:numId w:val="6"/>
        </w:numPr>
        <w:spacing w:before="40" w:after="0"/>
        <w:contextualSpacing w:val="0"/>
        <w:jc w:val="both"/>
        <w:outlineLvl w:val="1"/>
        <w:rPr>
          <w:rFonts w:ascii="Times New Roman" w:eastAsiaTheme="majorEastAsia" w:hAnsi="Times New Roman" w:cstheme="majorBidi"/>
          <w:b/>
          <w:vanish/>
          <w:sz w:val="28"/>
          <w:szCs w:val="26"/>
        </w:rPr>
      </w:pPr>
      <w:bookmarkStart w:id="24" w:name="_Toc152577312"/>
      <w:bookmarkStart w:id="25" w:name="_Toc152633896"/>
      <w:bookmarkStart w:id="26" w:name="_Toc152634449"/>
      <w:bookmarkStart w:id="27" w:name="_Toc152634615"/>
      <w:bookmarkStart w:id="28" w:name="_Toc152635529"/>
      <w:bookmarkStart w:id="29" w:name="_Toc152652466"/>
      <w:bookmarkStart w:id="30" w:name="_Toc152655354"/>
      <w:bookmarkStart w:id="31" w:name="_Toc152659562"/>
      <w:bookmarkStart w:id="32" w:name="_Toc152659716"/>
      <w:bookmarkStart w:id="33" w:name="_Toc152660052"/>
      <w:bookmarkEnd w:id="25"/>
      <w:bookmarkEnd w:id="26"/>
      <w:bookmarkEnd w:id="27"/>
      <w:bookmarkEnd w:id="28"/>
      <w:bookmarkEnd w:id="29"/>
      <w:bookmarkEnd w:id="30"/>
      <w:bookmarkEnd w:id="31"/>
      <w:bookmarkEnd w:id="32"/>
      <w:bookmarkEnd w:id="33"/>
    </w:p>
    <w:bookmarkEnd w:id="24"/>
    <w:p w14:paraId="18B93BFB" w14:textId="028A70BD" w:rsidR="00245079" w:rsidRPr="00245079" w:rsidRDefault="00245079" w:rsidP="00245079">
      <w:pPr>
        <w:spacing w:line="360" w:lineRule="auto"/>
        <w:ind w:firstLine="709"/>
        <w:jc w:val="both"/>
        <w:rPr>
          <w:rFonts w:ascii="Times New Roman" w:eastAsia="Times New Roman" w:hAnsi="Times New Roman" w:cs="Times New Roman"/>
          <w:sz w:val="24"/>
          <w:szCs w:val="24"/>
          <w:lang w:eastAsia="cs-CZ"/>
        </w:rPr>
      </w:pPr>
      <w:r w:rsidRPr="00245079">
        <w:rPr>
          <w:rFonts w:ascii="Times New Roman" w:hAnsi="Times New Roman" w:cs="Times New Roman"/>
          <w:sz w:val="24"/>
          <w:szCs w:val="24"/>
        </w:rPr>
        <w:t xml:space="preserve">Demence, což doslovně znamená "bez mysli," představuje stav, kdy dochází k postupnému úpadku kognitivních funkcí. V průběhu tohoto progresivního onemocnění se člověk mění od stádia s téměř nepostřehnutelnými projevy demence až po poslední fázi, kdy se těžko poznává jako ta samá osoba, kterou byl na začátku onemocnění. V počáteční fázi jsou projevy demence téměř neznatelné, zatímco v poslední fázi </w:t>
      </w:r>
      <w:proofErr w:type="gramStart"/>
      <w:r w:rsidRPr="00245079">
        <w:rPr>
          <w:rFonts w:ascii="Times New Roman" w:hAnsi="Times New Roman" w:cs="Times New Roman"/>
          <w:sz w:val="24"/>
          <w:szCs w:val="24"/>
        </w:rPr>
        <w:t>končí</w:t>
      </w:r>
      <w:proofErr w:type="gramEnd"/>
      <w:r w:rsidRPr="00245079">
        <w:rPr>
          <w:rFonts w:ascii="Times New Roman" w:hAnsi="Times New Roman" w:cs="Times New Roman"/>
          <w:sz w:val="24"/>
          <w:szCs w:val="24"/>
        </w:rPr>
        <w:t xml:space="preserve"> život postiženého tak, jak začal – bezmocně, podobně jako dítě</w:t>
      </w:r>
      <w:r>
        <w:rPr>
          <w:rFonts w:ascii="Times New Roman" w:hAnsi="Times New Roman" w:cs="Times New Roman"/>
          <w:sz w:val="24"/>
          <w:szCs w:val="24"/>
        </w:rPr>
        <w:t>.</w:t>
      </w:r>
      <w:r w:rsidRPr="00245079">
        <w:rPr>
          <w:rFonts w:ascii="Times New Roman" w:hAnsi="Times New Roman" w:cs="Times New Roman"/>
          <w:sz w:val="24"/>
          <w:szCs w:val="24"/>
        </w:rPr>
        <w:t xml:space="preserve"> Demence znamená </w:t>
      </w:r>
      <w:r>
        <w:rPr>
          <w:rFonts w:ascii="Times New Roman" w:hAnsi="Times New Roman" w:cs="Times New Roman"/>
          <w:sz w:val="24"/>
          <w:szCs w:val="24"/>
        </w:rPr>
        <w:t xml:space="preserve">nejen </w:t>
      </w:r>
      <w:r w:rsidRPr="00245079">
        <w:rPr>
          <w:rFonts w:ascii="Times New Roman" w:hAnsi="Times New Roman" w:cs="Times New Roman"/>
          <w:sz w:val="24"/>
          <w:szCs w:val="24"/>
        </w:rPr>
        <w:t>poruchu kognitivních funkcí, ale také provází celou řadou změn, poruch chování a různorodou psychiatrickou symptomatologií.</w:t>
      </w:r>
      <w:r w:rsidRPr="00245079">
        <w:rPr>
          <w:rFonts w:ascii="Times New Roman" w:hAnsi="Times New Roman" w:cs="Times New Roman"/>
          <w:noProof/>
          <w:sz w:val="24"/>
          <w:szCs w:val="24"/>
        </w:rPr>
        <w:t xml:space="preserve"> (Hauke, 2014</w:t>
      </w:r>
      <w:r>
        <w:rPr>
          <w:rFonts w:ascii="Times New Roman" w:hAnsi="Times New Roman" w:cs="Times New Roman"/>
          <w:noProof/>
          <w:sz w:val="24"/>
          <w:szCs w:val="24"/>
        </w:rPr>
        <w:t>, s.</w:t>
      </w:r>
      <w:r w:rsidRPr="00245079">
        <w:rPr>
          <w:rFonts w:ascii="Times New Roman" w:hAnsi="Times New Roman" w:cs="Times New Roman"/>
          <w:noProof/>
          <w:sz w:val="24"/>
          <w:szCs w:val="24"/>
        </w:rPr>
        <w:t xml:space="preserve"> 83)</w:t>
      </w:r>
    </w:p>
    <w:p w14:paraId="153ED94A" w14:textId="2FE9A89E" w:rsidR="00245079" w:rsidRDefault="00245079" w:rsidP="00245079">
      <w:pPr>
        <w:spacing w:line="360" w:lineRule="auto"/>
        <w:ind w:firstLine="709"/>
        <w:jc w:val="both"/>
        <w:rPr>
          <w:rFonts w:ascii="Times New Roman" w:hAnsi="Times New Roman" w:cs="Times New Roman"/>
          <w:noProof/>
          <w:sz w:val="24"/>
          <w:szCs w:val="24"/>
        </w:rPr>
      </w:pPr>
      <w:r w:rsidRPr="00245079">
        <w:rPr>
          <w:rFonts w:ascii="Times New Roman" w:hAnsi="Times New Roman" w:cs="Times New Roman"/>
          <w:sz w:val="24"/>
          <w:szCs w:val="24"/>
        </w:rPr>
        <w:t>Anglosaská literatura často používá schéma, které zahrnuje tři hlavní oblasti postižení: A – postižení aktivit denního života (</w:t>
      </w:r>
      <w:proofErr w:type="spellStart"/>
      <w:r w:rsidRPr="00245079">
        <w:rPr>
          <w:rFonts w:ascii="Times New Roman" w:hAnsi="Times New Roman" w:cs="Times New Roman"/>
          <w:sz w:val="24"/>
          <w:szCs w:val="24"/>
        </w:rPr>
        <w:t>activities</w:t>
      </w:r>
      <w:proofErr w:type="spellEnd"/>
      <w:r w:rsidRPr="00245079">
        <w:rPr>
          <w:rFonts w:ascii="Times New Roman" w:hAnsi="Times New Roman" w:cs="Times New Roman"/>
          <w:sz w:val="24"/>
          <w:szCs w:val="24"/>
        </w:rPr>
        <w:t xml:space="preserve"> </w:t>
      </w:r>
      <w:proofErr w:type="spellStart"/>
      <w:r w:rsidRPr="00245079">
        <w:rPr>
          <w:rFonts w:ascii="Times New Roman" w:hAnsi="Times New Roman" w:cs="Times New Roman"/>
          <w:sz w:val="24"/>
          <w:szCs w:val="24"/>
        </w:rPr>
        <w:t>of</w:t>
      </w:r>
      <w:proofErr w:type="spellEnd"/>
      <w:r w:rsidRPr="00245079">
        <w:rPr>
          <w:rFonts w:ascii="Times New Roman" w:hAnsi="Times New Roman" w:cs="Times New Roman"/>
          <w:sz w:val="24"/>
          <w:szCs w:val="24"/>
        </w:rPr>
        <w:t xml:space="preserve"> </w:t>
      </w:r>
      <w:proofErr w:type="spellStart"/>
      <w:r w:rsidRPr="00245079">
        <w:rPr>
          <w:rFonts w:ascii="Times New Roman" w:hAnsi="Times New Roman" w:cs="Times New Roman"/>
          <w:sz w:val="24"/>
          <w:szCs w:val="24"/>
        </w:rPr>
        <w:t>daily</w:t>
      </w:r>
      <w:proofErr w:type="spellEnd"/>
      <w:r w:rsidRPr="00245079">
        <w:rPr>
          <w:rFonts w:ascii="Times New Roman" w:hAnsi="Times New Roman" w:cs="Times New Roman"/>
          <w:sz w:val="24"/>
          <w:szCs w:val="24"/>
        </w:rPr>
        <w:t xml:space="preserve"> </w:t>
      </w:r>
      <w:proofErr w:type="spellStart"/>
      <w:r w:rsidRPr="00245079">
        <w:rPr>
          <w:rFonts w:ascii="Times New Roman" w:hAnsi="Times New Roman" w:cs="Times New Roman"/>
          <w:sz w:val="24"/>
          <w:szCs w:val="24"/>
        </w:rPr>
        <w:t>living</w:t>
      </w:r>
      <w:proofErr w:type="spellEnd"/>
      <w:r w:rsidRPr="00245079">
        <w:rPr>
          <w:rFonts w:ascii="Times New Roman" w:hAnsi="Times New Roman" w:cs="Times New Roman"/>
          <w:sz w:val="24"/>
          <w:szCs w:val="24"/>
        </w:rPr>
        <w:t>), B – behaviorální a psychologické příznaky demence (</w:t>
      </w:r>
      <w:proofErr w:type="spellStart"/>
      <w:r w:rsidRPr="00245079">
        <w:rPr>
          <w:rFonts w:ascii="Times New Roman" w:hAnsi="Times New Roman" w:cs="Times New Roman"/>
          <w:sz w:val="24"/>
          <w:szCs w:val="24"/>
        </w:rPr>
        <w:t>behavior</w:t>
      </w:r>
      <w:proofErr w:type="spellEnd"/>
      <w:r w:rsidRPr="00245079">
        <w:rPr>
          <w:rFonts w:ascii="Times New Roman" w:hAnsi="Times New Roman" w:cs="Times New Roman"/>
          <w:sz w:val="24"/>
          <w:szCs w:val="24"/>
        </w:rPr>
        <w:t>), C – postižení kognitivních funkcí (</w:t>
      </w:r>
      <w:proofErr w:type="spellStart"/>
      <w:r w:rsidRPr="00245079">
        <w:rPr>
          <w:rFonts w:ascii="Times New Roman" w:hAnsi="Times New Roman" w:cs="Times New Roman"/>
          <w:sz w:val="24"/>
          <w:szCs w:val="24"/>
        </w:rPr>
        <w:t>cognition</w:t>
      </w:r>
      <w:proofErr w:type="spellEnd"/>
      <w:r w:rsidRPr="00245079">
        <w:rPr>
          <w:rFonts w:ascii="Times New Roman" w:hAnsi="Times New Roman" w:cs="Times New Roman"/>
          <w:sz w:val="24"/>
          <w:szCs w:val="24"/>
        </w:rPr>
        <w:t>).</w:t>
      </w:r>
      <w:r w:rsidRPr="00245079">
        <w:rPr>
          <w:rFonts w:ascii="Times New Roman" w:hAnsi="Times New Roman" w:cs="Times New Roman"/>
          <w:noProof/>
          <w:sz w:val="24"/>
          <w:szCs w:val="24"/>
        </w:rPr>
        <w:t xml:space="preserve"> (Jirák</w:t>
      </w:r>
      <w:r>
        <w:rPr>
          <w:rFonts w:ascii="Times New Roman" w:hAnsi="Times New Roman" w:cs="Times New Roman"/>
          <w:noProof/>
          <w:sz w:val="24"/>
          <w:szCs w:val="24"/>
        </w:rPr>
        <w:t xml:space="preserve">, Obenberger, Preiss, </w:t>
      </w:r>
      <w:r w:rsidRPr="00245079">
        <w:rPr>
          <w:rFonts w:ascii="Times New Roman" w:hAnsi="Times New Roman" w:cs="Times New Roman"/>
          <w:noProof/>
          <w:sz w:val="24"/>
          <w:szCs w:val="24"/>
        </w:rPr>
        <w:t>1998</w:t>
      </w:r>
      <w:r>
        <w:rPr>
          <w:rFonts w:ascii="Times New Roman" w:hAnsi="Times New Roman" w:cs="Times New Roman"/>
          <w:noProof/>
          <w:sz w:val="24"/>
          <w:szCs w:val="24"/>
        </w:rPr>
        <w:t>,</w:t>
      </w:r>
      <w:r w:rsidRPr="00245079">
        <w:rPr>
          <w:rFonts w:ascii="Times New Roman" w:hAnsi="Times New Roman" w:cs="Times New Roman"/>
          <w:noProof/>
          <w:sz w:val="24"/>
          <w:szCs w:val="24"/>
        </w:rPr>
        <w:t xml:space="preserve"> s</w:t>
      </w:r>
      <w:r>
        <w:rPr>
          <w:rFonts w:ascii="Times New Roman" w:hAnsi="Times New Roman" w:cs="Times New Roman"/>
          <w:noProof/>
          <w:sz w:val="24"/>
          <w:szCs w:val="24"/>
        </w:rPr>
        <w:t xml:space="preserve">. </w:t>
      </w:r>
      <w:r w:rsidRPr="00245079">
        <w:rPr>
          <w:rFonts w:ascii="Times New Roman" w:hAnsi="Times New Roman" w:cs="Times New Roman"/>
          <w:noProof/>
          <w:sz w:val="24"/>
          <w:szCs w:val="24"/>
        </w:rPr>
        <w:t>88)</w:t>
      </w:r>
    </w:p>
    <w:p w14:paraId="16754925" w14:textId="1425B602" w:rsidR="00C471F2" w:rsidRPr="00573651" w:rsidRDefault="0053257D" w:rsidP="001C6567">
      <w:pPr>
        <w:pStyle w:val="Nadpis21"/>
      </w:pPr>
      <w:bookmarkStart w:id="34" w:name="_Toc152660053"/>
      <w:r>
        <w:t xml:space="preserve">1.4 </w:t>
      </w:r>
      <w:r w:rsidR="00C471F2" w:rsidRPr="00573651">
        <w:t>Vliv na aktivity denního života</w:t>
      </w:r>
      <w:bookmarkStart w:id="35" w:name="_Hlk152633790"/>
      <w:bookmarkEnd w:id="34"/>
    </w:p>
    <w:bookmarkEnd w:id="35"/>
    <w:p w14:paraId="2C83BE39" w14:textId="1DA321A0" w:rsidR="00C471F2" w:rsidRPr="00C471F2" w:rsidRDefault="00C471F2" w:rsidP="00C471F2">
      <w:pPr>
        <w:spacing w:line="360" w:lineRule="auto"/>
        <w:ind w:firstLine="709"/>
        <w:jc w:val="both"/>
        <w:rPr>
          <w:rFonts w:ascii="Times New Roman" w:hAnsi="Times New Roman" w:cs="Times New Roman"/>
          <w:noProof/>
          <w:sz w:val="24"/>
          <w:szCs w:val="24"/>
        </w:rPr>
      </w:pPr>
      <w:r w:rsidRPr="00C471F2">
        <w:rPr>
          <w:rFonts w:ascii="Times New Roman" w:hAnsi="Times New Roman" w:cs="Times New Roman"/>
          <w:sz w:val="24"/>
          <w:szCs w:val="24"/>
        </w:rPr>
        <w:t>Aktivity denního života zahrnují schopnost žít samostatně v běžném prostředí bez pomoci druhé osoby. Dělí se na dvě kategorie: aktivity instrumentální, jako je nakupování, vaření, uklízení, cestování, nakládání s penězi, a aktivity základní, například schopnost najíst se, dojít si na záchod, obléknout se a další. Na začátku onemocnění se často zhoršují profesní aktivity, kdy pacient zapomíná plnit pracovní povinnosti nebo dělá chyby, které mu před onemocněním nečinily problémy. S postupující progresí onemocnění se porucha rozšiřuje na aktivity instrumentální</w:t>
      </w:r>
      <w:r>
        <w:rPr>
          <w:rFonts w:ascii="Times New Roman" w:hAnsi="Times New Roman" w:cs="Times New Roman"/>
          <w:sz w:val="24"/>
          <w:szCs w:val="24"/>
        </w:rPr>
        <w:t xml:space="preserve">, </w:t>
      </w:r>
      <w:r w:rsidRPr="00C471F2">
        <w:rPr>
          <w:rFonts w:ascii="Times New Roman" w:hAnsi="Times New Roman" w:cs="Times New Roman"/>
          <w:sz w:val="24"/>
          <w:szCs w:val="24"/>
        </w:rPr>
        <w:t xml:space="preserve">a nakonec i na aktivity základní. Pacient se stává plně závislým na pomoci druhých. Funkční stav pacienta se hodnotí pomocí různých testů, jako je například </w:t>
      </w:r>
      <w:proofErr w:type="spellStart"/>
      <w:r w:rsidRPr="00C471F2">
        <w:rPr>
          <w:rFonts w:ascii="Times New Roman" w:hAnsi="Times New Roman" w:cs="Times New Roman"/>
          <w:sz w:val="24"/>
          <w:szCs w:val="24"/>
        </w:rPr>
        <w:t>Barthelův</w:t>
      </w:r>
      <w:proofErr w:type="spellEnd"/>
      <w:r w:rsidRPr="00C471F2">
        <w:rPr>
          <w:rFonts w:ascii="Times New Roman" w:hAnsi="Times New Roman" w:cs="Times New Roman"/>
          <w:sz w:val="24"/>
          <w:szCs w:val="24"/>
        </w:rPr>
        <w:t xml:space="preserve"> test všedních činností (</w:t>
      </w:r>
      <w:proofErr w:type="gramStart"/>
      <w:r w:rsidRPr="00C471F2">
        <w:rPr>
          <w:rFonts w:ascii="Times New Roman" w:hAnsi="Times New Roman" w:cs="Times New Roman"/>
          <w:sz w:val="24"/>
          <w:szCs w:val="24"/>
        </w:rPr>
        <w:t xml:space="preserve">IADL - </w:t>
      </w:r>
      <w:proofErr w:type="spellStart"/>
      <w:r w:rsidRPr="00C471F2">
        <w:rPr>
          <w:rFonts w:ascii="Times New Roman" w:hAnsi="Times New Roman" w:cs="Times New Roman"/>
          <w:sz w:val="24"/>
          <w:szCs w:val="24"/>
        </w:rPr>
        <w:t>The</w:t>
      </w:r>
      <w:proofErr w:type="spellEnd"/>
      <w:proofErr w:type="gramEnd"/>
      <w:r w:rsidRPr="00C471F2">
        <w:rPr>
          <w:rFonts w:ascii="Times New Roman" w:hAnsi="Times New Roman" w:cs="Times New Roman"/>
          <w:sz w:val="24"/>
          <w:szCs w:val="24"/>
        </w:rPr>
        <w:t xml:space="preserve"> </w:t>
      </w:r>
      <w:proofErr w:type="spellStart"/>
      <w:r w:rsidRPr="00C471F2">
        <w:rPr>
          <w:rFonts w:ascii="Times New Roman" w:hAnsi="Times New Roman" w:cs="Times New Roman"/>
          <w:sz w:val="24"/>
          <w:szCs w:val="24"/>
        </w:rPr>
        <w:t>Lawton</w:t>
      </w:r>
      <w:proofErr w:type="spellEnd"/>
      <w:r w:rsidRPr="00C471F2">
        <w:rPr>
          <w:rFonts w:ascii="Times New Roman" w:hAnsi="Times New Roman" w:cs="Times New Roman"/>
          <w:sz w:val="24"/>
          <w:szCs w:val="24"/>
        </w:rPr>
        <w:t xml:space="preserve"> </w:t>
      </w:r>
      <w:proofErr w:type="spellStart"/>
      <w:r w:rsidRPr="00C471F2">
        <w:rPr>
          <w:rFonts w:ascii="Times New Roman" w:hAnsi="Times New Roman" w:cs="Times New Roman"/>
          <w:sz w:val="24"/>
          <w:szCs w:val="24"/>
        </w:rPr>
        <w:t>Instrumental</w:t>
      </w:r>
      <w:proofErr w:type="spellEnd"/>
      <w:r w:rsidRPr="00C471F2">
        <w:rPr>
          <w:rFonts w:ascii="Times New Roman" w:hAnsi="Times New Roman" w:cs="Times New Roman"/>
          <w:sz w:val="24"/>
          <w:szCs w:val="24"/>
        </w:rPr>
        <w:t xml:space="preserve"> </w:t>
      </w:r>
      <w:proofErr w:type="spellStart"/>
      <w:r w:rsidRPr="00C471F2">
        <w:rPr>
          <w:rFonts w:ascii="Times New Roman" w:hAnsi="Times New Roman" w:cs="Times New Roman"/>
          <w:sz w:val="24"/>
          <w:szCs w:val="24"/>
        </w:rPr>
        <w:t>Activities</w:t>
      </w:r>
      <w:proofErr w:type="spellEnd"/>
      <w:r w:rsidRPr="00C471F2">
        <w:rPr>
          <w:rFonts w:ascii="Times New Roman" w:hAnsi="Times New Roman" w:cs="Times New Roman"/>
          <w:sz w:val="24"/>
          <w:szCs w:val="24"/>
        </w:rPr>
        <w:t xml:space="preserve"> </w:t>
      </w:r>
      <w:proofErr w:type="spellStart"/>
      <w:r w:rsidRPr="00C471F2">
        <w:rPr>
          <w:rFonts w:ascii="Times New Roman" w:hAnsi="Times New Roman" w:cs="Times New Roman"/>
          <w:sz w:val="24"/>
          <w:szCs w:val="24"/>
        </w:rPr>
        <w:t>of</w:t>
      </w:r>
      <w:proofErr w:type="spellEnd"/>
      <w:r w:rsidRPr="00C471F2">
        <w:rPr>
          <w:rFonts w:ascii="Times New Roman" w:hAnsi="Times New Roman" w:cs="Times New Roman"/>
          <w:sz w:val="24"/>
          <w:szCs w:val="24"/>
        </w:rPr>
        <w:t xml:space="preserve"> </w:t>
      </w:r>
      <w:proofErr w:type="spellStart"/>
      <w:r w:rsidRPr="00C471F2">
        <w:rPr>
          <w:rFonts w:ascii="Times New Roman" w:hAnsi="Times New Roman" w:cs="Times New Roman"/>
          <w:sz w:val="24"/>
          <w:szCs w:val="24"/>
        </w:rPr>
        <w:t>Daily</w:t>
      </w:r>
      <w:proofErr w:type="spellEnd"/>
      <w:r w:rsidRPr="00C471F2">
        <w:rPr>
          <w:rFonts w:ascii="Times New Roman" w:hAnsi="Times New Roman" w:cs="Times New Roman"/>
          <w:sz w:val="24"/>
          <w:szCs w:val="24"/>
        </w:rPr>
        <w:t xml:space="preserve"> </w:t>
      </w:r>
      <w:proofErr w:type="spellStart"/>
      <w:r w:rsidRPr="00C471F2">
        <w:rPr>
          <w:rFonts w:ascii="Times New Roman" w:hAnsi="Times New Roman" w:cs="Times New Roman"/>
          <w:sz w:val="24"/>
          <w:szCs w:val="24"/>
        </w:rPr>
        <w:t>Living</w:t>
      </w:r>
      <w:proofErr w:type="spellEnd"/>
      <w:r w:rsidRPr="00C471F2">
        <w:rPr>
          <w:rFonts w:ascii="Times New Roman" w:hAnsi="Times New Roman" w:cs="Times New Roman"/>
          <w:sz w:val="24"/>
          <w:szCs w:val="24"/>
        </w:rPr>
        <w:t xml:space="preserve">) nebo hodnocení základních sebeobslužných aktivit denního života dle </w:t>
      </w:r>
      <w:proofErr w:type="spellStart"/>
      <w:r w:rsidRPr="00C471F2">
        <w:rPr>
          <w:rFonts w:ascii="Times New Roman" w:hAnsi="Times New Roman" w:cs="Times New Roman"/>
          <w:sz w:val="24"/>
          <w:szCs w:val="24"/>
        </w:rPr>
        <w:t>Katze</w:t>
      </w:r>
      <w:proofErr w:type="spellEnd"/>
      <w:r w:rsidRPr="00C471F2">
        <w:rPr>
          <w:rFonts w:ascii="Times New Roman" w:hAnsi="Times New Roman" w:cs="Times New Roman"/>
          <w:sz w:val="24"/>
          <w:szCs w:val="24"/>
        </w:rPr>
        <w:t>.</w:t>
      </w:r>
      <w:r w:rsidRPr="00C471F2">
        <w:rPr>
          <w:rFonts w:ascii="Times New Roman" w:hAnsi="Times New Roman" w:cs="Times New Roman"/>
          <w:noProof/>
          <w:sz w:val="24"/>
          <w:szCs w:val="24"/>
        </w:rPr>
        <w:t xml:space="preserve"> (H</w:t>
      </w:r>
      <w:r w:rsidR="00573651" w:rsidRPr="00C471F2">
        <w:rPr>
          <w:rFonts w:ascii="Times New Roman" w:hAnsi="Times New Roman" w:cs="Times New Roman"/>
          <w:noProof/>
          <w:sz w:val="24"/>
          <w:szCs w:val="24"/>
        </w:rPr>
        <w:t>auke</w:t>
      </w:r>
      <w:r w:rsidRPr="00C471F2">
        <w:rPr>
          <w:rFonts w:ascii="Times New Roman" w:hAnsi="Times New Roman" w:cs="Times New Roman"/>
          <w:noProof/>
          <w:sz w:val="24"/>
          <w:szCs w:val="24"/>
        </w:rPr>
        <w:t>, 2014</w:t>
      </w:r>
      <w:r w:rsidR="00573651">
        <w:rPr>
          <w:rFonts w:ascii="Times New Roman" w:hAnsi="Times New Roman" w:cs="Times New Roman"/>
          <w:noProof/>
          <w:sz w:val="24"/>
          <w:szCs w:val="24"/>
        </w:rPr>
        <w:t>,</w:t>
      </w:r>
      <w:r w:rsidRPr="00C471F2">
        <w:rPr>
          <w:rFonts w:ascii="Times New Roman" w:hAnsi="Times New Roman" w:cs="Times New Roman"/>
          <w:noProof/>
          <w:sz w:val="24"/>
          <w:szCs w:val="24"/>
        </w:rPr>
        <w:t xml:space="preserve"> s. 88-112)</w:t>
      </w:r>
    </w:p>
    <w:p w14:paraId="552569DF" w14:textId="6BCE8A87" w:rsidR="00C471F2" w:rsidRDefault="0053257D" w:rsidP="001C6567">
      <w:pPr>
        <w:pStyle w:val="Nadpis21"/>
      </w:pPr>
      <w:bookmarkStart w:id="36" w:name="_Toc152577313"/>
      <w:bookmarkStart w:id="37" w:name="_Toc152660054"/>
      <w:r>
        <w:t xml:space="preserve">1.5 </w:t>
      </w:r>
      <w:r w:rsidR="00C471F2">
        <w:t>Behaviorální a psychologické příznaky (BPSD)</w:t>
      </w:r>
      <w:bookmarkEnd w:id="36"/>
      <w:bookmarkEnd w:id="37"/>
    </w:p>
    <w:p w14:paraId="175B6FB3" w14:textId="58EF98DB" w:rsidR="00C471F2" w:rsidRPr="00573651" w:rsidRDefault="00C471F2" w:rsidP="00573651">
      <w:pPr>
        <w:spacing w:line="360" w:lineRule="auto"/>
        <w:ind w:firstLine="709"/>
        <w:jc w:val="both"/>
        <w:rPr>
          <w:rFonts w:ascii="Times New Roman" w:hAnsi="Times New Roman" w:cs="Times New Roman"/>
          <w:sz w:val="24"/>
          <w:szCs w:val="24"/>
        </w:rPr>
      </w:pPr>
      <w:r w:rsidRPr="00573651">
        <w:rPr>
          <w:rFonts w:ascii="Times New Roman" w:hAnsi="Times New Roman" w:cs="Times New Roman"/>
          <w:sz w:val="24"/>
          <w:szCs w:val="24"/>
        </w:rPr>
        <w:t xml:space="preserve">Behaviorální příznaky demence jsou jedním z nejnepříjemnějších projevů onemocnění, ovlivňující nejen pacienta, ale i jeho okolí. Tyto příznaky se někdy mohou objevit již na začátku onemocnění, zejména u </w:t>
      </w:r>
      <w:proofErr w:type="spellStart"/>
      <w:r w:rsidRPr="00573651">
        <w:rPr>
          <w:rFonts w:ascii="Times New Roman" w:hAnsi="Times New Roman" w:cs="Times New Roman"/>
          <w:sz w:val="24"/>
          <w:szCs w:val="24"/>
        </w:rPr>
        <w:t>frontotemporálního</w:t>
      </w:r>
      <w:proofErr w:type="spellEnd"/>
      <w:r w:rsidRPr="00573651">
        <w:rPr>
          <w:rFonts w:ascii="Times New Roman" w:hAnsi="Times New Roman" w:cs="Times New Roman"/>
          <w:sz w:val="24"/>
          <w:szCs w:val="24"/>
        </w:rPr>
        <w:t xml:space="preserve"> typu demence, ale obvykle se rozvíjejí ve středním stádiu a vrcholí v terminálním stádiu. Intenzita poruch chování může být různá.</w:t>
      </w:r>
      <w:r w:rsidRPr="00573651">
        <w:rPr>
          <w:rFonts w:ascii="Times New Roman" w:hAnsi="Times New Roman" w:cs="Times New Roman"/>
          <w:noProof/>
          <w:sz w:val="24"/>
          <w:szCs w:val="24"/>
        </w:rPr>
        <w:t xml:space="preserve"> (G</w:t>
      </w:r>
      <w:r w:rsidR="00573651" w:rsidRPr="00573651">
        <w:rPr>
          <w:rFonts w:ascii="Times New Roman" w:hAnsi="Times New Roman" w:cs="Times New Roman"/>
          <w:noProof/>
          <w:sz w:val="24"/>
          <w:szCs w:val="24"/>
        </w:rPr>
        <w:t>lenner</w:t>
      </w:r>
      <w:r w:rsidRPr="00573651">
        <w:rPr>
          <w:rFonts w:ascii="Times New Roman" w:hAnsi="Times New Roman" w:cs="Times New Roman"/>
          <w:noProof/>
          <w:sz w:val="24"/>
          <w:szCs w:val="24"/>
        </w:rPr>
        <w:t>, 2012,</w:t>
      </w:r>
      <w:r w:rsidR="00573651">
        <w:rPr>
          <w:rFonts w:ascii="Times New Roman" w:hAnsi="Times New Roman" w:cs="Times New Roman"/>
          <w:noProof/>
          <w:sz w:val="24"/>
          <w:szCs w:val="24"/>
        </w:rPr>
        <w:t xml:space="preserve"> s.</w:t>
      </w:r>
      <w:r w:rsidRPr="00573651">
        <w:rPr>
          <w:rFonts w:ascii="Times New Roman" w:hAnsi="Times New Roman" w:cs="Times New Roman"/>
          <w:noProof/>
          <w:sz w:val="24"/>
          <w:szCs w:val="24"/>
        </w:rPr>
        <w:t xml:space="preserve"> 54)</w:t>
      </w:r>
    </w:p>
    <w:p w14:paraId="29D8D7C8" w14:textId="2FE58D74" w:rsidR="00C471F2" w:rsidRDefault="00C471F2" w:rsidP="00573651">
      <w:pPr>
        <w:spacing w:line="360" w:lineRule="auto"/>
        <w:ind w:firstLine="709"/>
        <w:jc w:val="both"/>
        <w:rPr>
          <w:rFonts w:ascii="Times New Roman" w:hAnsi="Times New Roman" w:cs="Times New Roman"/>
          <w:noProof/>
          <w:sz w:val="24"/>
          <w:szCs w:val="24"/>
        </w:rPr>
      </w:pPr>
      <w:r w:rsidRPr="00573651">
        <w:rPr>
          <w:rFonts w:ascii="Times New Roman" w:hAnsi="Times New Roman" w:cs="Times New Roman"/>
          <w:sz w:val="24"/>
          <w:szCs w:val="24"/>
        </w:rPr>
        <w:lastRenderedPageBreak/>
        <w:t xml:space="preserve">U Alzheimerovy choroby a demence s </w:t>
      </w:r>
      <w:proofErr w:type="spellStart"/>
      <w:r w:rsidRPr="00573651">
        <w:rPr>
          <w:rFonts w:ascii="Times New Roman" w:hAnsi="Times New Roman" w:cs="Times New Roman"/>
          <w:sz w:val="24"/>
          <w:szCs w:val="24"/>
        </w:rPr>
        <w:t>Lewyho</w:t>
      </w:r>
      <w:proofErr w:type="spellEnd"/>
      <w:r w:rsidRPr="00573651">
        <w:rPr>
          <w:rFonts w:ascii="Times New Roman" w:hAnsi="Times New Roman" w:cs="Times New Roman"/>
          <w:sz w:val="24"/>
          <w:szCs w:val="24"/>
        </w:rPr>
        <w:t xml:space="preserve"> tělísky je častým projevem agitovanost, která se může projevovat mírným neklidem, nesmyslným chováním, až po silné stavy neklidu, agresivitu a ničení věcí kolem sebe. Dalšími příznaky mohou být psychotické jevy, jako jsou bludy (například o krádeži) nebo zrakové halucinace. Emoční poruchy zahrnují záchvaty vzteku, smutku a pláče, přičemž deprese jsou běžné a vyskytují se u 20</w:t>
      </w:r>
      <w:r w:rsidR="00573651">
        <w:rPr>
          <w:rFonts w:ascii="Times New Roman" w:hAnsi="Times New Roman" w:cs="Times New Roman"/>
          <w:sz w:val="24"/>
          <w:szCs w:val="24"/>
        </w:rPr>
        <w:t>-</w:t>
      </w:r>
      <w:r w:rsidRPr="00573651">
        <w:rPr>
          <w:rFonts w:ascii="Times New Roman" w:hAnsi="Times New Roman" w:cs="Times New Roman"/>
          <w:sz w:val="24"/>
          <w:szCs w:val="24"/>
        </w:rPr>
        <w:t>50 % pacientů s Alzheimerovou chorobou. Poruchy spánku jsou také časté, s obvyklým posunem cyklu spánek – bdění.</w:t>
      </w:r>
      <w:r w:rsidRPr="00573651">
        <w:rPr>
          <w:rFonts w:ascii="Times New Roman" w:hAnsi="Times New Roman" w:cs="Times New Roman"/>
          <w:noProof/>
          <w:sz w:val="24"/>
          <w:szCs w:val="24"/>
        </w:rPr>
        <w:t xml:space="preserve"> (J</w:t>
      </w:r>
      <w:r w:rsidR="00573651">
        <w:rPr>
          <w:rFonts w:ascii="Times New Roman" w:hAnsi="Times New Roman" w:cs="Times New Roman"/>
          <w:noProof/>
          <w:sz w:val="24"/>
          <w:szCs w:val="24"/>
        </w:rPr>
        <w:t xml:space="preserve">irák, Holmerová, Borzová, </w:t>
      </w:r>
      <w:r w:rsidRPr="00573651">
        <w:rPr>
          <w:rFonts w:ascii="Times New Roman" w:hAnsi="Times New Roman" w:cs="Times New Roman"/>
          <w:noProof/>
          <w:sz w:val="24"/>
          <w:szCs w:val="24"/>
        </w:rPr>
        <w:t>2009</w:t>
      </w:r>
      <w:r w:rsidR="00573651">
        <w:rPr>
          <w:rFonts w:ascii="Times New Roman" w:hAnsi="Times New Roman" w:cs="Times New Roman"/>
          <w:noProof/>
          <w:sz w:val="24"/>
          <w:szCs w:val="24"/>
        </w:rPr>
        <w:t xml:space="preserve">, s. </w:t>
      </w:r>
      <w:r w:rsidRPr="00573651">
        <w:rPr>
          <w:rFonts w:ascii="Times New Roman" w:hAnsi="Times New Roman" w:cs="Times New Roman"/>
          <w:noProof/>
          <w:sz w:val="24"/>
          <w:szCs w:val="24"/>
        </w:rPr>
        <w:t>96-103)</w:t>
      </w:r>
    </w:p>
    <w:p w14:paraId="7EDADE82" w14:textId="3E5E82E2" w:rsidR="00C471F2" w:rsidRDefault="0053257D" w:rsidP="001C6567">
      <w:pPr>
        <w:pStyle w:val="Nadpis21"/>
      </w:pPr>
      <w:bookmarkStart w:id="38" w:name="_Toc152577314"/>
      <w:bookmarkStart w:id="39" w:name="_Toc152660055"/>
      <w:r>
        <w:t xml:space="preserve">1.6 </w:t>
      </w:r>
      <w:r w:rsidR="00C471F2">
        <w:t>Postižení kognitivních funkcí</w:t>
      </w:r>
      <w:bookmarkEnd w:id="38"/>
      <w:bookmarkEnd w:id="39"/>
    </w:p>
    <w:p w14:paraId="2D970CAD" w14:textId="59754FEB" w:rsidR="00C471F2" w:rsidRPr="00573651" w:rsidRDefault="00C471F2" w:rsidP="00573651">
      <w:pPr>
        <w:spacing w:line="360" w:lineRule="auto"/>
        <w:ind w:firstLine="709"/>
        <w:jc w:val="both"/>
        <w:rPr>
          <w:rFonts w:ascii="Times New Roman" w:hAnsi="Times New Roman" w:cs="Times New Roman"/>
          <w:sz w:val="24"/>
          <w:szCs w:val="24"/>
        </w:rPr>
      </w:pPr>
      <w:r w:rsidRPr="00573651">
        <w:rPr>
          <w:rFonts w:ascii="Times New Roman" w:hAnsi="Times New Roman" w:cs="Times New Roman"/>
          <w:sz w:val="24"/>
          <w:szCs w:val="24"/>
        </w:rPr>
        <w:t>Kognitivní funkce zahrnují schopnost výběru a zpracování informací, což umožňuje adaptaci na okolní prostředí. Poruchy kognitivních funkcí vedou k problémům s motivací, vůlí, plánováním a prováděním úkonů. Hlavním příznakem je pokles paměti, který zahrnuje obtíže s vštípivostí, zapamatováním nových informací a vybavováním vzpomínek. Dochází také k poruchám myšlení, abstrakce, logického uvažování a soudnosti. Poruchy řeči zahrnují obtíže s hledáním slov, formulováním vět a používáním opisů.</w:t>
      </w:r>
      <w:r w:rsidRPr="00573651">
        <w:rPr>
          <w:rFonts w:ascii="Times New Roman" w:hAnsi="Times New Roman" w:cs="Times New Roman"/>
          <w:noProof/>
          <w:sz w:val="24"/>
          <w:szCs w:val="24"/>
        </w:rPr>
        <w:t xml:space="preserve"> (K</w:t>
      </w:r>
      <w:r w:rsidR="003C4993" w:rsidRPr="00573651">
        <w:rPr>
          <w:rFonts w:ascii="Times New Roman" w:hAnsi="Times New Roman" w:cs="Times New Roman"/>
          <w:noProof/>
          <w:sz w:val="24"/>
          <w:szCs w:val="24"/>
        </w:rPr>
        <w:t>alvach</w:t>
      </w:r>
      <w:r w:rsidRPr="00573651">
        <w:rPr>
          <w:rFonts w:ascii="Times New Roman" w:hAnsi="Times New Roman" w:cs="Times New Roman"/>
          <w:noProof/>
          <w:sz w:val="24"/>
          <w:szCs w:val="24"/>
        </w:rPr>
        <w:t>, 2008</w:t>
      </w:r>
      <w:r w:rsidR="003C4993">
        <w:rPr>
          <w:rFonts w:ascii="Times New Roman" w:hAnsi="Times New Roman" w:cs="Times New Roman"/>
          <w:noProof/>
          <w:sz w:val="24"/>
          <w:szCs w:val="24"/>
        </w:rPr>
        <w:t xml:space="preserve">, s. </w:t>
      </w:r>
      <w:r w:rsidRPr="00573651">
        <w:rPr>
          <w:rFonts w:ascii="Times New Roman" w:hAnsi="Times New Roman" w:cs="Times New Roman"/>
          <w:noProof/>
          <w:sz w:val="24"/>
          <w:szCs w:val="24"/>
        </w:rPr>
        <w:t>34-66)</w:t>
      </w:r>
    </w:p>
    <w:p w14:paraId="16CE0E9C" w14:textId="6506EEF0" w:rsidR="00C471F2" w:rsidRPr="00573651" w:rsidRDefault="00C471F2" w:rsidP="00573651">
      <w:pPr>
        <w:spacing w:line="360" w:lineRule="auto"/>
        <w:ind w:firstLine="709"/>
        <w:jc w:val="both"/>
        <w:rPr>
          <w:rFonts w:ascii="Times New Roman" w:hAnsi="Times New Roman" w:cs="Times New Roman"/>
          <w:noProof/>
          <w:sz w:val="24"/>
          <w:szCs w:val="24"/>
        </w:rPr>
      </w:pPr>
      <w:r w:rsidRPr="00573651">
        <w:rPr>
          <w:rFonts w:ascii="Times New Roman" w:hAnsi="Times New Roman" w:cs="Times New Roman"/>
          <w:sz w:val="24"/>
          <w:szCs w:val="24"/>
        </w:rPr>
        <w:t>S pamětí souvisí i poruchy orientace, které se nejprve projevují časovou, místní a prostorovou dezorientací. V pozdějším stádiu může docházet i k dezorientaci vlastní osobou. Porucha intelektu vede ke snížení soudnosti a kritičnosti, a mohou se objevit i poruchy exekutivních funkcí, zejména u subkortikálního typu demence, což ovlivňuje schopnost plánovat a provádět složitější úkony.</w:t>
      </w:r>
      <w:r w:rsidRPr="00573651">
        <w:rPr>
          <w:rFonts w:ascii="Times New Roman" w:hAnsi="Times New Roman" w:cs="Times New Roman"/>
          <w:noProof/>
          <w:sz w:val="24"/>
          <w:szCs w:val="24"/>
        </w:rPr>
        <w:t xml:space="preserve"> (K</w:t>
      </w:r>
      <w:r w:rsidR="003C4993" w:rsidRPr="00573651">
        <w:rPr>
          <w:rFonts w:ascii="Times New Roman" w:hAnsi="Times New Roman" w:cs="Times New Roman"/>
          <w:noProof/>
          <w:sz w:val="24"/>
          <w:szCs w:val="24"/>
        </w:rPr>
        <w:t>alvach</w:t>
      </w:r>
      <w:r w:rsidRPr="00573651">
        <w:rPr>
          <w:rFonts w:ascii="Times New Roman" w:hAnsi="Times New Roman" w:cs="Times New Roman"/>
          <w:noProof/>
          <w:sz w:val="24"/>
          <w:szCs w:val="24"/>
        </w:rPr>
        <w:t>, 2008</w:t>
      </w:r>
      <w:r w:rsidR="003C4993">
        <w:rPr>
          <w:rFonts w:ascii="Times New Roman" w:hAnsi="Times New Roman" w:cs="Times New Roman"/>
          <w:noProof/>
          <w:sz w:val="24"/>
          <w:szCs w:val="24"/>
        </w:rPr>
        <w:t>,</w:t>
      </w:r>
      <w:r w:rsidRPr="00573651">
        <w:rPr>
          <w:rFonts w:ascii="Times New Roman" w:hAnsi="Times New Roman" w:cs="Times New Roman"/>
          <w:noProof/>
          <w:sz w:val="24"/>
          <w:szCs w:val="24"/>
        </w:rPr>
        <w:t xml:space="preserve"> s</w:t>
      </w:r>
      <w:r w:rsidR="003C4993">
        <w:rPr>
          <w:rFonts w:ascii="Times New Roman" w:hAnsi="Times New Roman" w:cs="Times New Roman"/>
          <w:noProof/>
          <w:sz w:val="24"/>
          <w:szCs w:val="24"/>
        </w:rPr>
        <w:t xml:space="preserve">. </w:t>
      </w:r>
      <w:r w:rsidRPr="00573651">
        <w:rPr>
          <w:rFonts w:ascii="Times New Roman" w:hAnsi="Times New Roman" w:cs="Times New Roman"/>
          <w:noProof/>
          <w:sz w:val="24"/>
          <w:szCs w:val="24"/>
        </w:rPr>
        <w:t>34-66)</w:t>
      </w:r>
    </w:p>
    <w:p w14:paraId="3599DAC0" w14:textId="77777777" w:rsidR="00245079" w:rsidRPr="00573651" w:rsidRDefault="00245079" w:rsidP="00573651">
      <w:pPr>
        <w:spacing w:line="360" w:lineRule="auto"/>
        <w:ind w:firstLine="709"/>
        <w:jc w:val="both"/>
        <w:rPr>
          <w:rFonts w:ascii="Times New Roman" w:hAnsi="Times New Roman" w:cs="Times New Roman"/>
          <w:noProof/>
          <w:sz w:val="24"/>
          <w:szCs w:val="24"/>
        </w:rPr>
      </w:pPr>
    </w:p>
    <w:p w14:paraId="6E59ED83" w14:textId="77777777" w:rsidR="00245079" w:rsidRPr="00245079" w:rsidRDefault="00245079" w:rsidP="00245079">
      <w:pPr>
        <w:pStyle w:val="Odstavecseseznamem"/>
        <w:keepNext/>
        <w:keepLines/>
        <w:spacing w:before="40" w:after="0" w:line="360" w:lineRule="auto"/>
        <w:ind w:left="432" w:firstLine="709"/>
        <w:contextualSpacing w:val="0"/>
        <w:jc w:val="both"/>
        <w:outlineLvl w:val="1"/>
        <w:rPr>
          <w:rFonts w:ascii="Times New Roman" w:hAnsi="Times New Roman" w:cs="Times New Roman"/>
          <w:sz w:val="24"/>
          <w:szCs w:val="24"/>
        </w:rPr>
      </w:pPr>
    </w:p>
    <w:p w14:paraId="3A4BFACA" w14:textId="77777777" w:rsidR="00EF011B" w:rsidRPr="00245079" w:rsidRDefault="00EF011B" w:rsidP="00245079">
      <w:pPr>
        <w:spacing w:line="360" w:lineRule="auto"/>
        <w:ind w:firstLine="709"/>
        <w:jc w:val="both"/>
        <w:rPr>
          <w:rFonts w:ascii="Times New Roman" w:hAnsi="Times New Roman" w:cs="Times New Roman"/>
          <w:noProof/>
          <w:sz w:val="24"/>
          <w:szCs w:val="24"/>
        </w:rPr>
      </w:pPr>
    </w:p>
    <w:p w14:paraId="0FC6A73F" w14:textId="77777777" w:rsidR="00691B46" w:rsidRPr="00691B46" w:rsidRDefault="00691B46" w:rsidP="00691B46">
      <w:pPr>
        <w:spacing w:line="360" w:lineRule="auto"/>
        <w:jc w:val="both"/>
        <w:rPr>
          <w:rFonts w:ascii="Times New Roman" w:hAnsi="Times New Roman" w:cs="Times New Roman"/>
          <w:sz w:val="24"/>
          <w:szCs w:val="24"/>
        </w:rPr>
      </w:pPr>
    </w:p>
    <w:p w14:paraId="42E83494" w14:textId="77777777" w:rsidR="007A5C3C" w:rsidRPr="007A5C3C" w:rsidRDefault="007A5C3C" w:rsidP="007A5C3C">
      <w:pPr>
        <w:spacing w:line="360" w:lineRule="auto"/>
        <w:ind w:firstLine="709"/>
        <w:jc w:val="both"/>
        <w:rPr>
          <w:rFonts w:ascii="Times New Roman" w:hAnsi="Times New Roman" w:cs="Times New Roman"/>
          <w:sz w:val="24"/>
          <w:szCs w:val="24"/>
        </w:rPr>
      </w:pPr>
    </w:p>
    <w:p w14:paraId="30E678A2" w14:textId="77777777" w:rsidR="00C51071" w:rsidRPr="00AF0575" w:rsidRDefault="00C51071" w:rsidP="00AF0575">
      <w:pPr>
        <w:spacing w:line="360" w:lineRule="auto"/>
        <w:jc w:val="both"/>
        <w:rPr>
          <w:rFonts w:ascii="Times New Roman" w:hAnsi="Times New Roman" w:cs="Times New Roman"/>
          <w:sz w:val="24"/>
          <w:szCs w:val="24"/>
        </w:rPr>
      </w:pPr>
    </w:p>
    <w:p w14:paraId="54D3F713" w14:textId="0874F6C9" w:rsidR="00F70DD8" w:rsidRPr="00DC7306" w:rsidRDefault="00F70DD8" w:rsidP="00F70DD8">
      <w:pPr>
        <w:spacing w:line="360" w:lineRule="auto"/>
        <w:jc w:val="both"/>
        <w:rPr>
          <w:rFonts w:ascii="Times New Roman" w:hAnsi="Times New Roman" w:cs="Times New Roman"/>
          <w:i/>
          <w:iCs/>
          <w:sz w:val="24"/>
          <w:szCs w:val="24"/>
        </w:rPr>
      </w:pPr>
      <w:r w:rsidRPr="00DC7306">
        <w:rPr>
          <w:rFonts w:ascii="Times New Roman" w:hAnsi="Times New Roman" w:cs="Times New Roman"/>
          <w:i/>
          <w:iCs/>
          <w:sz w:val="24"/>
          <w:szCs w:val="24"/>
        </w:rPr>
        <w:br w:type="page"/>
      </w:r>
    </w:p>
    <w:p w14:paraId="3CE59B40" w14:textId="4D6FD326" w:rsidR="00F70DD8" w:rsidRPr="00702EDB" w:rsidRDefault="003C4993" w:rsidP="0053257D">
      <w:pPr>
        <w:pStyle w:val="Nadpis1"/>
      </w:pPr>
      <w:bookmarkStart w:id="40" w:name="_Toc152660056"/>
      <w:r>
        <w:lastRenderedPageBreak/>
        <w:t>Komunikace</w:t>
      </w:r>
      <w:bookmarkEnd w:id="40"/>
    </w:p>
    <w:p w14:paraId="1D155CA0" w14:textId="50DCCD3D" w:rsidR="003C4993" w:rsidRPr="003C4993" w:rsidRDefault="003C4993" w:rsidP="003C4993">
      <w:pPr>
        <w:spacing w:line="360" w:lineRule="auto"/>
        <w:ind w:firstLine="709"/>
        <w:jc w:val="both"/>
        <w:rPr>
          <w:rFonts w:ascii="Times New Roman" w:eastAsia="Times New Roman" w:hAnsi="Times New Roman" w:cs="Times New Roman"/>
          <w:noProof/>
          <w:sz w:val="24"/>
          <w:szCs w:val="24"/>
          <w:lang w:eastAsia="cs-CZ"/>
        </w:rPr>
      </w:pPr>
      <w:r w:rsidRPr="003C4993">
        <w:rPr>
          <w:rFonts w:ascii="Times New Roman" w:hAnsi="Times New Roman" w:cs="Times New Roman"/>
          <w:sz w:val="24"/>
          <w:szCs w:val="24"/>
        </w:rPr>
        <w:t xml:space="preserve">Komunikace, odvozená z latinského slova </w:t>
      </w:r>
      <w:r>
        <w:rPr>
          <w:rFonts w:ascii="Times New Roman" w:hAnsi="Times New Roman" w:cs="Times New Roman"/>
          <w:sz w:val="24"/>
          <w:szCs w:val="24"/>
        </w:rPr>
        <w:t>„</w:t>
      </w:r>
      <w:proofErr w:type="spellStart"/>
      <w:r w:rsidRPr="003C4993">
        <w:rPr>
          <w:rFonts w:ascii="Times New Roman" w:hAnsi="Times New Roman" w:cs="Times New Roman"/>
          <w:sz w:val="24"/>
          <w:szCs w:val="24"/>
        </w:rPr>
        <w:t>communicare</w:t>
      </w:r>
      <w:proofErr w:type="spellEnd"/>
      <w:r>
        <w:rPr>
          <w:rFonts w:ascii="Times New Roman" w:hAnsi="Times New Roman" w:cs="Times New Roman"/>
          <w:sz w:val="24"/>
          <w:szCs w:val="24"/>
        </w:rPr>
        <w:t>“,</w:t>
      </w:r>
      <w:r w:rsidRPr="003C4993">
        <w:rPr>
          <w:rFonts w:ascii="Times New Roman" w:hAnsi="Times New Roman" w:cs="Times New Roman"/>
          <w:sz w:val="24"/>
          <w:szCs w:val="24"/>
        </w:rPr>
        <w:t xml:space="preserve"> znamená spolupodílet se nebo spoluúčastnit </w:t>
      </w:r>
      <w:r>
        <w:rPr>
          <w:rFonts w:ascii="Times New Roman" w:hAnsi="Times New Roman" w:cs="Times New Roman"/>
          <w:sz w:val="24"/>
          <w:szCs w:val="24"/>
        </w:rPr>
        <w:t xml:space="preserve">se </w:t>
      </w:r>
      <w:r w:rsidRPr="003C4993">
        <w:rPr>
          <w:rFonts w:ascii="Times New Roman" w:hAnsi="Times New Roman" w:cs="Times New Roman"/>
          <w:sz w:val="24"/>
          <w:szCs w:val="24"/>
        </w:rPr>
        <w:t>na něčem. V dnešním kontextu chápeme komunikaci spíše jako vzájemné sdílení a sdělování. Každá kultura má svůj vlastní systém komunikace, zahrnující jazyk, tj. národní formu mluvené a psané řeči, a také specifická gesta a chování, jejichž význam nemusí být vždy zřejmý ostatním kulturám. Přesto existují společné formy komunikace všech kultur, dělící se na verbální a neverbální.</w:t>
      </w:r>
      <w:r w:rsidRPr="003C4993">
        <w:rPr>
          <w:rFonts w:ascii="Times New Roman" w:hAnsi="Times New Roman" w:cs="Times New Roman"/>
          <w:noProof/>
          <w:sz w:val="24"/>
          <w:szCs w:val="24"/>
        </w:rPr>
        <w:t xml:space="preserve"> (ČALS, 2022)</w:t>
      </w:r>
    </w:p>
    <w:p w14:paraId="19B791C8" w14:textId="67424218" w:rsidR="003C4993" w:rsidRDefault="003C4993">
      <w:pPr>
        <w:pStyle w:val="Nadpis2"/>
        <w:numPr>
          <w:ilvl w:val="1"/>
          <w:numId w:val="7"/>
        </w:numPr>
      </w:pPr>
      <w:bookmarkStart w:id="41" w:name="_Toc152577317"/>
      <w:bookmarkStart w:id="42" w:name="_Toc152660057"/>
      <w:r>
        <w:t>Formy komunikace</w:t>
      </w:r>
      <w:bookmarkEnd w:id="41"/>
      <w:bookmarkEnd w:id="42"/>
    </w:p>
    <w:p w14:paraId="326053BD" w14:textId="25EB2F56" w:rsidR="003C4993" w:rsidRPr="001475A6" w:rsidRDefault="003C4993" w:rsidP="001475A6">
      <w:pPr>
        <w:spacing w:line="360" w:lineRule="auto"/>
        <w:ind w:firstLine="709"/>
        <w:jc w:val="both"/>
        <w:rPr>
          <w:rFonts w:ascii="Times New Roman" w:hAnsi="Times New Roman" w:cs="Times New Roman"/>
          <w:sz w:val="24"/>
          <w:szCs w:val="24"/>
        </w:rPr>
      </w:pPr>
      <w:r w:rsidRPr="001475A6">
        <w:rPr>
          <w:rFonts w:ascii="Times New Roman" w:hAnsi="Times New Roman" w:cs="Times New Roman"/>
          <w:sz w:val="24"/>
          <w:szCs w:val="24"/>
        </w:rPr>
        <w:t xml:space="preserve">Komunikace existuje ve dvou základních formách: verbální (slovní) a neverbální (mimoslovní). Kromě nich je důležitá i komunikace činy, což zahrnuje jednání v souladu s dohodou nebo chování, které </w:t>
      </w:r>
      <w:proofErr w:type="gramStart"/>
      <w:r w:rsidRPr="001475A6">
        <w:rPr>
          <w:rFonts w:ascii="Times New Roman" w:hAnsi="Times New Roman" w:cs="Times New Roman"/>
          <w:sz w:val="24"/>
          <w:szCs w:val="24"/>
        </w:rPr>
        <w:t>slouží</w:t>
      </w:r>
      <w:proofErr w:type="gramEnd"/>
      <w:r w:rsidRPr="001475A6">
        <w:rPr>
          <w:rFonts w:ascii="Times New Roman" w:hAnsi="Times New Roman" w:cs="Times New Roman"/>
          <w:sz w:val="24"/>
          <w:szCs w:val="24"/>
        </w:rPr>
        <w:t xml:space="preserve"> jako vzor pro ostatní. Neverbální komunikace, která může zahrnovat gesta, mimiku a tělesný jazyk, má za účel potvrzovat, doplňovat nebo upřesňovat verbální informace.</w:t>
      </w:r>
      <w:r w:rsidRPr="001475A6">
        <w:rPr>
          <w:rFonts w:ascii="Times New Roman" w:hAnsi="Times New Roman" w:cs="Times New Roman"/>
          <w:noProof/>
          <w:sz w:val="24"/>
          <w:szCs w:val="24"/>
        </w:rPr>
        <w:t xml:space="preserve"> (Z</w:t>
      </w:r>
      <w:r w:rsidR="001475A6" w:rsidRPr="001475A6">
        <w:rPr>
          <w:rFonts w:ascii="Times New Roman" w:hAnsi="Times New Roman" w:cs="Times New Roman"/>
          <w:noProof/>
          <w:sz w:val="24"/>
          <w:szCs w:val="24"/>
        </w:rPr>
        <w:t>acharová</w:t>
      </w:r>
      <w:r w:rsidRPr="001475A6">
        <w:rPr>
          <w:rFonts w:ascii="Times New Roman" w:hAnsi="Times New Roman" w:cs="Times New Roman"/>
          <w:noProof/>
          <w:sz w:val="24"/>
          <w:szCs w:val="24"/>
        </w:rPr>
        <w:t xml:space="preserve">, </w:t>
      </w:r>
      <w:r w:rsidR="001475A6">
        <w:rPr>
          <w:rFonts w:ascii="Times New Roman" w:hAnsi="Times New Roman" w:cs="Times New Roman"/>
          <w:noProof/>
          <w:sz w:val="24"/>
          <w:szCs w:val="24"/>
        </w:rPr>
        <w:t xml:space="preserve">Šimíčková-Čížková, </w:t>
      </w:r>
      <w:r w:rsidRPr="001475A6">
        <w:rPr>
          <w:rFonts w:ascii="Times New Roman" w:hAnsi="Times New Roman" w:cs="Times New Roman"/>
          <w:noProof/>
          <w:sz w:val="24"/>
          <w:szCs w:val="24"/>
        </w:rPr>
        <w:t>201</w:t>
      </w:r>
      <w:r w:rsidR="001475A6">
        <w:rPr>
          <w:rFonts w:ascii="Times New Roman" w:hAnsi="Times New Roman" w:cs="Times New Roman"/>
          <w:noProof/>
          <w:sz w:val="24"/>
          <w:szCs w:val="24"/>
        </w:rPr>
        <w:t xml:space="preserve">1, s. </w:t>
      </w:r>
      <w:r w:rsidRPr="001475A6">
        <w:rPr>
          <w:rFonts w:ascii="Times New Roman" w:hAnsi="Times New Roman" w:cs="Times New Roman"/>
          <w:noProof/>
          <w:sz w:val="24"/>
          <w:szCs w:val="24"/>
        </w:rPr>
        <w:t>204)</w:t>
      </w:r>
      <w:r w:rsidR="001475A6">
        <w:rPr>
          <w:rFonts w:ascii="Times New Roman" w:hAnsi="Times New Roman" w:cs="Times New Roman"/>
          <w:noProof/>
          <w:sz w:val="24"/>
          <w:szCs w:val="24"/>
        </w:rPr>
        <w:t xml:space="preserve"> </w:t>
      </w:r>
      <w:r w:rsidRPr="001475A6">
        <w:rPr>
          <w:rFonts w:ascii="Times New Roman" w:hAnsi="Times New Roman" w:cs="Times New Roman"/>
          <w:sz w:val="24"/>
          <w:szCs w:val="24"/>
        </w:rPr>
        <w:t xml:space="preserve">Verbální a neverbální komunikace jsou někdy nesouladné, a to může vést k tzv. dvojní vazbě, kdy se obsah slov odlišuje od neverbálních signálů. Příjemce informace obvykle </w:t>
      </w:r>
      <w:proofErr w:type="gramStart"/>
      <w:r w:rsidRPr="001475A6">
        <w:rPr>
          <w:rFonts w:ascii="Times New Roman" w:hAnsi="Times New Roman" w:cs="Times New Roman"/>
          <w:sz w:val="24"/>
          <w:szCs w:val="24"/>
        </w:rPr>
        <w:t>věří</w:t>
      </w:r>
      <w:proofErr w:type="gramEnd"/>
      <w:r w:rsidRPr="001475A6">
        <w:rPr>
          <w:rFonts w:ascii="Times New Roman" w:hAnsi="Times New Roman" w:cs="Times New Roman"/>
          <w:sz w:val="24"/>
          <w:szCs w:val="24"/>
        </w:rPr>
        <w:t xml:space="preserve"> neverbálním gestům, pokud zaznamená neshodu mezi oběma formami komunikace. Proto je důležité věnovat pozornost oběma aspektům komunikace a zajistit, aby byly v souladu, což přispívá k otevřené a efektivní komunikaci.</w:t>
      </w:r>
      <w:r w:rsidRPr="001475A6">
        <w:rPr>
          <w:rFonts w:ascii="Times New Roman" w:hAnsi="Times New Roman" w:cs="Times New Roman"/>
          <w:noProof/>
          <w:sz w:val="24"/>
          <w:szCs w:val="24"/>
        </w:rPr>
        <w:t xml:space="preserve"> (B</w:t>
      </w:r>
      <w:r w:rsidR="001475A6" w:rsidRPr="001475A6">
        <w:rPr>
          <w:rFonts w:ascii="Times New Roman" w:hAnsi="Times New Roman" w:cs="Times New Roman"/>
          <w:noProof/>
          <w:sz w:val="24"/>
          <w:szCs w:val="24"/>
        </w:rPr>
        <w:t>uijssen</w:t>
      </w:r>
      <w:r w:rsidRPr="001475A6">
        <w:rPr>
          <w:rFonts w:ascii="Times New Roman" w:hAnsi="Times New Roman" w:cs="Times New Roman"/>
          <w:noProof/>
          <w:sz w:val="24"/>
          <w:szCs w:val="24"/>
        </w:rPr>
        <w:t>, 2006</w:t>
      </w:r>
      <w:r w:rsidR="001475A6">
        <w:rPr>
          <w:rFonts w:ascii="Times New Roman" w:hAnsi="Times New Roman" w:cs="Times New Roman"/>
          <w:noProof/>
          <w:sz w:val="24"/>
          <w:szCs w:val="24"/>
        </w:rPr>
        <w:t xml:space="preserve">, s. </w:t>
      </w:r>
      <w:r w:rsidRPr="001475A6">
        <w:rPr>
          <w:rFonts w:ascii="Times New Roman" w:hAnsi="Times New Roman" w:cs="Times New Roman"/>
          <w:noProof/>
          <w:sz w:val="24"/>
          <w:szCs w:val="24"/>
        </w:rPr>
        <w:t>183)</w:t>
      </w:r>
    </w:p>
    <w:p w14:paraId="34794856" w14:textId="334D4420" w:rsidR="003C4993" w:rsidRDefault="003C4993" w:rsidP="0053257D">
      <w:pPr>
        <w:pStyle w:val="Nadpis3"/>
        <w:numPr>
          <w:ilvl w:val="2"/>
          <w:numId w:val="1"/>
        </w:numPr>
        <w:spacing w:line="360" w:lineRule="auto"/>
      </w:pPr>
      <w:bookmarkStart w:id="43" w:name="_Toc152577318"/>
      <w:bookmarkStart w:id="44" w:name="_Toc152660058"/>
      <w:r>
        <w:t>Verbální komunikace</w:t>
      </w:r>
      <w:bookmarkEnd w:id="43"/>
      <w:bookmarkEnd w:id="44"/>
    </w:p>
    <w:p w14:paraId="3940FAAA" w14:textId="685D2092" w:rsidR="003C4993" w:rsidRPr="001475A6" w:rsidRDefault="003C4993" w:rsidP="0015625A">
      <w:pPr>
        <w:spacing w:line="360" w:lineRule="auto"/>
        <w:ind w:firstLine="709"/>
        <w:jc w:val="both"/>
        <w:rPr>
          <w:rFonts w:ascii="Times New Roman" w:hAnsi="Times New Roman" w:cs="Times New Roman"/>
          <w:sz w:val="24"/>
          <w:szCs w:val="24"/>
        </w:rPr>
      </w:pPr>
      <w:r w:rsidRPr="001475A6">
        <w:rPr>
          <w:rFonts w:ascii="Times New Roman" w:hAnsi="Times New Roman" w:cs="Times New Roman"/>
          <w:sz w:val="24"/>
          <w:szCs w:val="24"/>
        </w:rPr>
        <w:t>Verbální komunikace se odehrává prostřednictvím slov, a to buď ústně, písemně, živě, reprodukovaně, přímo či nepřímo. Tato forma komunikace má několik aspektů, včetně ústní nebo písemné formy, živého nebo reprodukovaného přenosu informací. Při verbální komunikaci je důležité brát v úvahu volbu slov, která mohou ovlivnit porozumění a atmosféru komunikace. Negativní vlastnosti verbální komunikace mohou zahrnovat časovou náročnost, komunikační šumy a bariéry, stejně jako zkreslení ústních sdělení při komunikaci zprostředkované. Výběr vhodných slov je klíčový, protože ovlivňuje myšlení, chování a porozumění příjemce. Špatně zvolená slova mohou ztížit konverzaci a vést k problémům v komunikaci. Při verbální komunikaci je důležité dodržovat několik pravidel pro efektivní komunikaci, jako je jasnost výsledného cíle, naslouchání druhé straně, stručnost, věcnost, upřímnost, taktnost a klidné vystupování. Dialog a rozhovor jsou považovány za základní formy verbální komunikace, přičemž dialog se zaměřuje na kvalitu slov a může vést k synergickému efektu mezi účastníky.</w:t>
      </w:r>
      <w:r w:rsidRPr="001475A6">
        <w:rPr>
          <w:rFonts w:ascii="Times New Roman" w:hAnsi="Times New Roman" w:cs="Times New Roman"/>
          <w:noProof/>
          <w:sz w:val="24"/>
          <w:szCs w:val="24"/>
        </w:rPr>
        <w:t xml:space="preserve"> (Z</w:t>
      </w:r>
      <w:r w:rsidR="001475A6" w:rsidRPr="001475A6">
        <w:rPr>
          <w:rFonts w:ascii="Times New Roman" w:hAnsi="Times New Roman" w:cs="Times New Roman"/>
          <w:noProof/>
          <w:sz w:val="24"/>
          <w:szCs w:val="24"/>
        </w:rPr>
        <w:t>acharová</w:t>
      </w:r>
      <w:r w:rsidRPr="001475A6">
        <w:rPr>
          <w:rFonts w:ascii="Times New Roman" w:hAnsi="Times New Roman" w:cs="Times New Roman"/>
          <w:noProof/>
          <w:sz w:val="24"/>
          <w:szCs w:val="24"/>
        </w:rPr>
        <w:t>,</w:t>
      </w:r>
      <w:r w:rsidR="001475A6">
        <w:rPr>
          <w:rFonts w:ascii="Times New Roman" w:hAnsi="Times New Roman" w:cs="Times New Roman"/>
          <w:noProof/>
          <w:sz w:val="24"/>
          <w:szCs w:val="24"/>
        </w:rPr>
        <w:t xml:space="preserve"> Šimíčková-Čížková,</w:t>
      </w:r>
      <w:r w:rsidRPr="001475A6">
        <w:rPr>
          <w:rFonts w:ascii="Times New Roman" w:hAnsi="Times New Roman" w:cs="Times New Roman"/>
          <w:noProof/>
          <w:sz w:val="24"/>
          <w:szCs w:val="24"/>
        </w:rPr>
        <w:t xml:space="preserve"> 2011</w:t>
      </w:r>
      <w:r w:rsidR="001475A6">
        <w:rPr>
          <w:rFonts w:ascii="Times New Roman" w:hAnsi="Times New Roman" w:cs="Times New Roman"/>
          <w:noProof/>
          <w:sz w:val="24"/>
          <w:szCs w:val="24"/>
        </w:rPr>
        <w:t xml:space="preserve">, </w:t>
      </w:r>
      <w:r w:rsidRPr="001475A6">
        <w:rPr>
          <w:rFonts w:ascii="Times New Roman" w:hAnsi="Times New Roman" w:cs="Times New Roman"/>
          <w:noProof/>
          <w:sz w:val="24"/>
          <w:szCs w:val="24"/>
        </w:rPr>
        <w:t>s</w:t>
      </w:r>
      <w:r w:rsidR="001475A6">
        <w:rPr>
          <w:rFonts w:ascii="Times New Roman" w:hAnsi="Times New Roman" w:cs="Times New Roman"/>
          <w:noProof/>
          <w:sz w:val="24"/>
          <w:szCs w:val="24"/>
        </w:rPr>
        <w:t>.</w:t>
      </w:r>
      <w:r w:rsidRPr="001475A6">
        <w:rPr>
          <w:rFonts w:ascii="Times New Roman" w:hAnsi="Times New Roman" w:cs="Times New Roman"/>
          <w:noProof/>
          <w:sz w:val="24"/>
          <w:szCs w:val="24"/>
        </w:rPr>
        <w:t xml:space="preserve"> 187)</w:t>
      </w:r>
    </w:p>
    <w:p w14:paraId="0CDD2EE4" w14:textId="5E1F4733" w:rsidR="003C4993" w:rsidRDefault="003C4993" w:rsidP="0053257D">
      <w:pPr>
        <w:pStyle w:val="Nadpis3"/>
        <w:numPr>
          <w:ilvl w:val="2"/>
          <w:numId w:val="1"/>
        </w:numPr>
        <w:spacing w:line="360" w:lineRule="auto"/>
      </w:pPr>
      <w:bookmarkStart w:id="45" w:name="_Toc152577319"/>
      <w:bookmarkStart w:id="46" w:name="_Toc152660059"/>
      <w:r>
        <w:lastRenderedPageBreak/>
        <w:t>Neverbální komunikace</w:t>
      </w:r>
      <w:bookmarkEnd w:id="45"/>
      <w:bookmarkEnd w:id="46"/>
    </w:p>
    <w:p w14:paraId="1C5CA038" w14:textId="1DCC6260" w:rsidR="003C4993" w:rsidRPr="001475A6" w:rsidRDefault="003C4993" w:rsidP="0015625A">
      <w:pPr>
        <w:spacing w:line="360" w:lineRule="auto"/>
        <w:ind w:firstLine="709"/>
        <w:jc w:val="both"/>
        <w:rPr>
          <w:rFonts w:ascii="Times New Roman" w:hAnsi="Times New Roman" w:cs="Times New Roman"/>
          <w:sz w:val="24"/>
          <w:szCs w:val="24"/>
        </w:rPr>
      </w:pPr>
      <w:r w:rsidRPr="001475A6">
        <w:rPr>
          <w:rFonts w:ascii="Times New Roman" w:hAnsi="Times New Roman" w:cs="Times New Roman"/>
          <w:sz w:val="24"/>
          <w:szCs w:val="24"/>
        </w:rPr>
        <w:t xml:space="preserve">Neverbální komunikace zahrnuje různé prvky, které přispívají k dorozumívání bez použití slov. </w:t>
      </w:r>
    </w:p>
    <w:p w14:paraId="287B5172" w14:textId="77777777" w:rsidR="003C4993" w:rsidRPr="001475A6" w:rsidRDefault="003C4993" w:rsidP="0015625A">
      <w:pPr>
        <w:spacing w:line="360" w:lineRule="auto"/>
        <w:ind w:firstLine="709"/>
        <w:jc w:val="both"/>
        <w:rPr>
          <w:rFonts w:ascii="Times New Roman" w:hAnsi="Times New Roman" w:cs="Times New Roman"/>
          <w:sz w:val="24"/>
          <w:szCs w:val="24"/>
        </w:rPr>
      </w:pPr>
      <w:r w:rsidRPr="001475A6">
        <w:rPr>
          <w:rFonts w:ascii="Times New Roman" w:hAnsi="Times New Roman" w:cs="Times New Roman"/>
          <w:b/>
          <w:bCs/>
          <w:iCs/>
          <w:sz w:val="24"/>
          <w:szCs w:val="24"/>
        </w:rPr>
        <w:t>Mimika:</w:t>
      </w:r>
      <w:r w:rsidRPr="001475A6">
        <w:rPr>
          <w:rFonts w:ascii="Times New Roman" w:hAnsi="Times New Roman" w:cs="Times New Roman"/>
          <w:sz w:val="24"/>
          <w:szCs w:val="24"/>
        </w:rPr>
        <w:t xml:space="preserve"> Proměny obličeje, které vyjadřují různé emoce.</w:t>
      </w:r>
    </w:p>
    <w:p w14:paraId="1DF058BC" w14:textId="77777777" w:rsidR="003C4993" w:rsidRPr="001475A6" w:rsidRDefault="003C4993" w:rsidP="0015625A">
      <w:pPr>
        <w:spacing w:line="360" w:lineRule="auto"/>
        <w:ind w:firstLine="709"/>
        <w:jc w:val="both"/>
        <w:rPr>
          <w:rFonts w:ascii="Times New Roman" w:hAnsi="Times New Roman" w:cs="Times New Roman"/>
          <w:sz w:val="24"/>
          <w:szCs w:val="24"/>
        </w:rPr>
      </w:pPr>
      <w:r w:rsidRPr="001475A6">
        <w:rPr>
          <w:rFonts w:ascii="Times New Roman" w:hAnsi="Times New Roman" w:cs="Times New Roman"/>
          <w:b/>
          <w:bCs/>
          <w:iCs/>
          <w:sz w:val="24"/>
          <w:szCs w:val="24"/>
        </w:rPr>
        <w:t>Haptika:</w:t>
      </w:r>
      <w:r w:rsidRPr="001475A6">
        <w:rPr>
          <w:rFonts w:ascii="Times New Roman" w:hAnsi="Times New Roman" w:cs="Times New Roman"/>
          <w:sz w:val="24"/>
          <w:szCs w:val="24"/>
        </w:rPr>
        <w:t xml:space="preserve"> Komunikace pomocí dotyku, která může vyjadřovat emoce, upoutat pozornost nebo sloužit různým rituálům.</w:t>
      </w:r>
    </w:p>
    <w:p w14:paraId="2888E15D" w14:textId="77777777" w:rsidR="003C4993" w:rsidRPr="001475A6" w:rsidRDefault="003C4993" w:rsidP="0015625A">
      <w:pPr>
        <w:spacing w:line="360" w:lineRule="auto"/>
        <w:ind w:firstLine="709"/>
        <w:jc w:val="both"/>
        <w:rPr>
          <w:rFonts w:ascii="Times New Roman" w:hAnsi="Times New Roman" w:cs="Times New Roman"/>
          <w:sz w:val="24"/>
          <w:szCs w:val="24"/>
        </w:rPr>
      </w:pPr>
      <w:r w:rsidRPr="001475A6">
        <w:rPr>
          <w:rFonts w:ascii="Times New Roman" w:hAnsi="Times New Roman" w:cs="Times New Roman"/>
          <w:b/>
          <w:bCs/>
          <w:iCs/>
          <w:sz w:val="24"/>
          <w:szCs w:val="24"/>
        </w:rPr>
        <w:t>Pohledy očí:</w:t>
      </w:r>
      <w:r w:rsidRPr="001475A6">
        <w:rPr>
          <w:rFonts w:ascii="Times New Roman" w:hAnsi="Times New Roman" w:cs="Times New Roman"/>
          <w:sz w:val="24"/>
          <w:szCs w:val="24"/>
        </w:rPr>
        <w:t xml:space="preserve"> Směr a délka pohledu, které mohou vyjadřovat různé informace a dojmy.</w:t>
      </w:r>
    </w:p>
    <w:p w14:paraId="263A880D" w14:textId="77777777" w:rsidR="003C4993" w:rsidRPr="001475A6" w:rsidRDefault="003C4993" w:rsidP="0015625A">
      <w:pPr>
        <w:spacing w:line="360" w:lineRule="auto"/>
        <w:ind w:firstLine="709"/>
        <w:jc w:val="both"/>
        <w:rPr>
          <w:rFonts w:ascii="Times New Roman" w:hAnsi="Times New Roman" w:cs="Times New Roman"/>
          <w:sz w:val="24"/>
          <w:szCs w:val="24"/>
        </w:rPr>
      </w:pPr>
      <w:r w:rsidRPr="001475A6">
        <w:rPr>
          <w:rFonts w:ascii="Times New Roman" w:hAnsi="Times New Roman" w:cs="Times New Roman"/>
          <w:b/>
          <w:bCs/>
          <w:iCs/>
          <w:sz w:val="24"/>
          <w:szCs w:val="24"/>
        </w:rPr>
        <w:t>Gestika:</w:t>
      </w:r>
      <w:r w:rsidRPr="001475A6">
        <w:rPr>
          <w:rFonts w:ascii="Times New Roman" w:hAnsi="Times New Roman" w:cs="Times New Roman"/>
          <w:sz w:val="24"/>
          <w:szCs w:val="24"/>
        </w:rPr>
        <w:t xml:space="preserve"> Pohyby rukama a dalšími částmi těla, které mohou být převzaty ze společnosti nebo se naučeny.</w:t>
      </w:r>
    </w:p>
    <w:p w14:paraId="2E821757" w14:textId="77777777" w:rsidR="003C4993" w:rsidRPr="001475A6" w:rsidRDefault="003C4993" w:rsidP="0015625A">
      <w:pPr>
        <w:spacing w:line="360" w:lineRule="auto"/>
        <w:ind w:firstLine="709"/>
        <w:jc w:val="both"/>
        <w:rPr>
          <w:rFonts w:ascii="Times New Roman" w:hAnsi="Times New Roman" w:cs="Times New Roman"/>
          <w:sz w:val="24"/>
          <w:szCs w:val="24"/>
        </w:rPr>
      </w:pPr>
      <w:proofErr w:type="spellStart"/>
      <w:r w:rsidRPr="001475A6">
        <w:rPr>
          <w:rFonts w:ascii="Times New Roman" w:hAnsi="Times New Roman" w:cs="Times New Roman"/>
          <w:b/>
          <w:bCs/>
          <w:iCs/>
          <w:sz w:val="24"/>
          <w:szCs w:val="24"/>
        </w:rPr>
        <w:t>Posturologie</w:t>
      </w:r>
      <w:proofErr w:type="spellEnd"/>
      <w:r w:rsidRPr="001475A6">
        <w:rPr>
          <w:rFonts w:ascii="Times New Roman" w:hAnsi="Times New Roman" w:cs="Times New Roman"/>
          <w:b/>
          <w:bCs/>
          <w:iCs/>
          <w:sz w:val="24"/>
          <w:szCs w:val="24"/>
        </w:rPr>
        <w:t>:</w:t>
      </w:r>
      <w:r w:rsidRPr="001475A6">
        <w:rPr>
          <w:rFonts w:ascii="Times New Roman" w:hAnsi="Times New Roman" w:cs="Times New Roman"/>
          <w:sz w:val="24"/>
          <w:szCs w:val="24"/>
        </w:rPr>
        <w:t xml:space="preserve"> Způsob, jakým člověk stojí nebo sedí, což může něco naznačovat o jeho stavu nebo náladě.</w:t>
      </w:r>
    </w:p>
    <w:p w14:paraId="4FC63C6C" w14:textId="77777777" w:rsidR="003C4993" w:rsidRPr="001475A6" w:rsidRDefault="003C4993" w:rsidP="0015625A">
      <w:pPr>
        <w:spacing w:line="360" w:lineRule="auto"/>
        <w:ind w:firstLine="709"/>
        <w:jc w:val="both"/>
        <w:rPr>
          <w:rFonts w:ascii="Times New Roman" w:hAnsi="Times New Roman" w:cs="Times New Roman"/>
          <w:sz w:val="24"/>
          <w:szCs w:val="24"/>
        </w:rPr>
      </w:pPr>
      <w:r w:rsidRPr="001475A6">
        <w:rPr>
          <w:rFonts w:ascii="Times New Roman" w:hAnsi="Times New Roman" w:cs="Times New Roman"/>
          <w:b/>
          <w:bCs/>
          <w:iCs/>
          <w:sz w:val="24"/>
          <w:szCs w:val="24"/>
        </w:rPr>
        <w:t>Proxemika:</w:t>
      </w:r>
      <w:r w:rsidRPr="001475A6">
        <w:rPr>
          <w:rFonts w:ascii="Times New Roman" w:hAnsi="Times New Roman" w:cs="Times New Roman"/>
          <w:sz w:val="24"/>
          <w:szCs w:val="24"/>
        </w:rPr>
        <w:t xml:space="preserve"> Vzdálenost mezi lidmi při komunikaci, což může ovlivňovat vnímání vztahů a intenzitu komunikace.</w:t>
      </w:r>
    </w:p>
    <w:p w14:paraId="0308D095" w14:textId="4EB79A9A" w:rsidR="003C4993" w:rsidRPr="001475A6" w:rsidRDefault="003C4993" w:rsidP="0015625A">
      <w:pPr>
        <w:spacing w:line="360" w:lineRule="auto"/>
        <w:ind w:firstLine="709"/>
        <w:jc w:val="both"/>
        <w:rPr>
          <w:rFonts w:ascii="Times New Roman" w:hAnsi="Times New Roman" w:cs="Times New Roman"/>
          <w:sz w:val="24"/>
          <w:szCs w:val="24"/>
        </w:rPr>
      </w:pPr>
      <w:proofErr w:type="spellStart"/>
      <w:r w:rsidRPr="001475A6">
        <w:rPr>
          <w:rFonts w:ascii="Times New Roman" w:hAnsi="Times New Roman" w:cs="Times New Roman"/>
          <w:b/>
          <w:bCs/>
          <w:iCs/>
          <w:sz w:val="24"/>
          <w:szCs w:val="24"/>
        </w:rPr>
        <w:t>Teritoriatika</w:t>
      </w:r>
      <w:proofErr w:type="spellEnd"/>
      <w:r w:rsidRPr="001475A6">
        <w:rPr>
          <w:rFonts w:ascii="Times New Roman" w:hAnsi="Times New Roman" w:cs="Times New Roman"/>
          <w:b/>
          <w:bCs/>
          <w:iCs/>
          <w:sz w:val="24"/>
          <w:szCs w:val="24"/>
        </w:rPr>
        <w:t>:</w:t>
      </w:r>
      <w:r w:rsidRPr="001475A6">
        <w:rPr>
          <w:rFonts w:ascii="Times New Roman" w:hAnsi="Times New Roman" w:cs="Times New Roman"/>
          <w:sz w:val="24"/>
          <w:szCs w:val="24"/>
        </w:rPr>
        <w:t xml:space="preserve"> Ovládání nebo ochrana určitého </w:t>
      </w:r>
      <w:r w:rsidR="0015625A">
        <w:rPr>
          <w:rFonts w:ascii="Times New Roman" w:hAnsi="Times New Roman" w:cs="Times New Roman"/>
          <w:sz w:val="24"/>
          <w:szCs w:val="24"/>
        </w:rPr>
        <w:t xml:space="preserve">osobního </w:t>
      </w:r>
      <w:r w:rsidRPr="001475A6">
        <w:rPr>
          <w:rFonts w:ascii="Times New Roman" w:hAnsi="Times New Roman" w:cs="Times New Roman"/>
          <w:sz w:val="24"/>
          <w:szCs w:val="24"/>
        </w:rPr>
        <w:t>prostoru, což může odrážet sociální vztahy a postavení.</w:t>
      </w:r>
    </w:p>
    <w:p w14:paraId="3CBF0E5B" w14:textId="728CDE8E" w:rsidR="003C4993" w:rsidRPr="001475A6" w:rsidRDefault="003C4993" w:rsidP="0015625A">
      <w:pPr>
        <w:spacing w:line="360" w:lineRule="auto"/>
        <w:ind w:firstLine="709"/>
        <w:jc w:val="both"/>
        <w:rPr>
          <w:rFonts w:ascii="Times New Roman" w:hAnsi="Times New Roman" w:cs="Times New Roman"/>
          <w:sz w:val="24"/>
          <w:szCs w:val="24"/>
        </w:rPr>
      </w:pPr>
      <w:r w:rsidRPr="001475A6">
        <w:rPr>
          <w:rFonts w:ascii="Times New Roman" w:hAnsi="Times New Roman" w:cs="Times New Roman"/>
          <w:b/>
          <w:bCs/>
          <w:iCs/>
          <w:sz w:val="24"/>
          <w:szCs w:val="24"/>
        </w:rPr>
        <w:t>Pohyby:</w:t>
      </w:r>
      <w:r w:rsidRPr="001475A6">
        <w:rPr>
          <w:rFonts w:ascii="Times New Roman" w:hAnsi="Times New Roman" w:cs="Times New Roman"/>
          <w:sz w:val="24"/>
          <w:szCs w:val="24"/>
        </w:rPr>
        <w:t xml:space="preserve"> Celkové pohyby těla, které mohou doplňovat nebo posilovat verbální komunikaci.</w:t>
      </w:r>
      <w:r w:rsidR="0015625A">
        <w:rPr>
          <w:rFonts w:ascii="Times New Roman" w:hAnsi="Times New Roman" w:cs="Times New Roman"/>
          <w:sz w:val="24"/>
          <w:szCs w:val="24"/>
        </w:rPr>
        <w:t xml:space="preserve"> </w:t>
      </w:r>
      <w:r w:rsidRPr="001475A6">
        <w:rPr>
          <w:rFonts w:ascii="Times New Roman" w:hAnsi="Times New Roman" w:cs="Times New Roman"/>
          <w:iCs/>
          <w:sz w:val="24"/>
          <w:szCs w:val="24"/>
          <w:u w:val="single"/>
        </w:rPr>
        <w:t>Pohyby rukama:</w:t>
      </w:r>
      <w:r w:rsidRPr="001475A6">
        <w:rPr>
          <w:rFonts w:ascii="Times New Roman" w:hAnsi="Times New Roman" w:cs="Times New Roman"/>
          <w:sz w:val="24"/>
          <w:szCs w:val="24"/>
        </w:rPr>
        <w:t xml:space="preserve"> </w:t>
      </w:r>
      <w:r w:rsidR="001475A6" w:rsidRPr="001475A6">
        <w:rPr>
          <w:rFonts w:ascii="Times New Roman" w:hAnsi="Times New Roman" w:cs="Times New Roman"/>
          <w:sz w:val="24"/>
          <w:szCs w:val="24"/>
        </w:rPr>
        <w:t>Specifická gesta</w:t>
      </w:r>
      <w:r w:rsidRPr="001475A6">
        <w:rPr>
          <w:rFonts w:ascii="Times New Roman" w:hAnsi="Times New Roman" w:cs="Times New Roman"/>
          <w:sz w:val="24"/>
          <w:szCs w:val="24"/>
        </w:rPr>
        <w:t xml:space="preserve"> nebo pohyby rukama, které mají svůj význam v komunikačním kontextu.</w:t>
      </w:r>
    </w:p>
    <w:p w14:paraId="089687CD" w14:textId="617A1F4E" w:rsidR="003C4993" w:rsidRPr="001475A6" w:rsidRDefault="003C4993" w:rsidP="0015625A">
      <w:pPr>
        <w:spacing w:line="360" w:lineRule="auto"/>
        <w:ind w:firstLine="709"/>
        <w:jc w:val="both"/>
        <w:rPr>
          <w:rFonts w:ascii="Times New Roman" w:hAnsi="Times New Roman" w:cs="Times New Roman"/>
          <w:noProof/>
          <w:sz w:val="24"/>
          <w:szCs w:val="24"/>
        </w:rPr>
      </w:pPr>
      <w:r w:rsidRPr="001475A6">
        <w:rPr>
          <w:rFonts w:ascii="Times New Roman" w:hAnsi="Times New Roman" w:cs="Times New Roman"/>
          <w:sz w:val="24"/>
          <w:szCs w:val="24"/>
        </w:rPr>
        <w:t>Některé z těchto prvků mohou být univerzální, zatímco jiné se mohou lišit v různých kulturách. Jejich kombinace přispívá k celkovému dorozumění mezi lidmi.</w:t>
      </w:r>
      <w:r w:rsidRPr="001475A6">
        <w:rPr>
          <w:rFonts w:ascii="Times New Roman" w:hAnsi="Times New Roman" w:cs="Times New Roman"/>
          <w:noProof/>
          <w:sz w:val="24"/>
          <w:szCs w:val="24"/>
        </w:rPr>
        <w:t xml:space="preserve"> (Z</w:t>
      </w:r>
      <w:r w:rsidR="001475A6">
        <w:rPr>
          <w:rFonts w:ascii="Times New Roman" w:hAnsi="Times New Roman" w:cs="Times New Roman"/>
          <w:noProof/>
          <w:sz w:val="24"/>
          <w:szCs w:val="24"/>
        </w:rPr>
        <w:t>acharová</w:t>
      </w:r>
      <w:r w:rsidRPr="001475A6">
        <w:rPr>
          <w:rFonts w:ascii="Times New Roman" w:hAnsi="Times New Roman" w:cs="Times New Roman"/>
          <w:noProof/>
          <w:sz w:val="24"/>
          <w:szCs w:val="24"/>
        </w:rPr>
        <w:t xml:space="preserve">, </w:t>
      </w:r>
      <w:r w:rsidR="001475A6">
        <w:rPr>
          <w:rFonts w:ascii="Times New Roman" w:hAnsi="Times New Roman" w:cs="Times New Roman"/>
          <w:noProof/>
          <w:sz w:val="24"/>
          <w:szCs w:val="24"/>
        </w:rPr>
        <w:t>Šimíčková-Čížková</w:t>
      </w:r>
      <w:r w:rsidRPr="001475A6">
        <w:rPr>
          <w:rFonts w:ascii="Times New Roman" w:hAnsi="Times New Roman" w:cs="Times New Roman"/>
          <w:noProof/>
          <w:sz w:val="24"/>
          <w:szCs w:val="24"/>
        </w:rPr>
        <w:t>, 2011</w:t>
      </w:r>
      <w:r w:rsidR="001475A6">
        <w:rPr>
          <w:rFonts w:ascii="Times New Roman" w:hAnsi="Times New Roman" w:cs="Times New Roman"/>
          <w:noProof/>
          <w:sz w:val="24"/>
          <w:szCs w:val="24"/>
        </w:rPr>
        <w:t>,</w:t>
      </w:r>
      <w:r w:rsidRPr="001475A6">
        <w:rPr>
          <w:rFonts w:ascii="Times New Roman" w:hAnsi="Times New Roman" w:cs="Times New Roman"/>
          <w:noProof/>
          <w:sz w:val="24"/>
          <w:szCs w:val="24"/>
        </w:rPr>
        <w:t xml:space="preserve"> s</w:t>
      </w:r>
      <w:r w:rsidR="001475A6">
        <w:rPr>
          <w:rFonts w:ascii="Times New Roman" w:hAnsi="Times New Roman" w:cs="Times New Roman"/>
          <w:noProof/>
          <w:sz w:val="24"/>
          <w:szCs w:val="24"/>
        </w:rPr>
        <w:t>.</w:t>
      </w:r>
      <w:r w:rsidRPr="001475A6">
        <w:rPr>
          <w:rFonts w:ascii="Times New Roman" w:hAnsi="Times New Roman" w:cs="Times New Roman"/>
          <w:noProof/>
          <w:sz w:val="24"/>
          <w:szCs w:val="24"/>
        </w:rPr>
        <w:t>179)</w:t>
      </w:r>
    </w:p>
    <w:p w14:paraId="062E31CF" w14:textId="54B8DACF" w:rsidR="003C4993" w:rsidRPr="0015625A" w:rsidRDefault="003C4993" w:rsidP="0015625A">
      <w:pPr>
        <w:spacing w:line="360" w:lineRule="auto"/>
        <w:ind w:firstLine="709"/>
        <w:jc w:val="both"/>
        <w:rPr>
          <w:rFonts w:ascii="Times New Roman" w:hAnsi="Times New Roman" w:cs="Times New Roman"/>
          <w:b/>
          <w:bCs/>
          <w:sz w:val="24"/>
          <w:szCs w:val="24"/>
        </w:rPr>
      </w:pPr>
      <w:bookmarkStart w:id="47" w:name="_Toc152577320"/>
      <w:r w:rsidRPr="0015625A">
        <w:rPr>
          <w:rFonts w:ascii="Times New Roman" w:hAnsi="Times New Roman" w:cs="Times New Roman"/>
          <w:b/>
          <w:bCs/>
          <w:sz w:val="24"/>
          <w:szCs w:val="24"/>
        </w:rPr>
        <w:t>Specifika neverbální komunikace ve zdravotnictví</w:t>
      </w:r>
      <w:bookmarkEnd w:id="47"/>
      <w:r w:rsidR="0015625A" w:rsidRPr="0015625A">
        <w:rPr>
          <w:rFonts w:ascii="Times New Roman" w:hAnsi="Times New Roman" w:cs="Times New Roman"/>
          <w:b/>
          <w:bCs/>
          <w:sz w:val="24"/>
          <w:szCs w:val="24"/>
        </w:rPr>
        <w:t>:</w:t>
      </w:r>
    </w:p>
    <w:p w14:paraId="353976FD" w14:textId="0D6FFF4E" w:rsidR="003C4993" w:rsidRPr="0015625A" w:rsidRDefault="003C4993" w:rsidP="0015625A">
      <w:pPr>
        <w:spacing w:line="360" w:lineRule="auto"/>
        <w:ind w:firstLine="709"/>
        <w:jc w:val="both"/>
        <w:rPr>
          <w:rFonts w:ascii="Times New Roman" w:hAnsi="Times New Roman" w:cs="Times New Roman"/>
          <w:sz w:val="24"/>
          <w:szCs w:val="24"/>
        </w:rPr>
      </w:pPr>
      <w:r w:rsidRPr="0015625A">
        <w:rPr>
          <w:rFonts w:ascii="Times New Roman" w:hAnsi="Times New Roman" w:cs="Times New Roman"/>
          <w:sz w:val="24"/>
          <w:szCs w:val="24"/>
        </w:rPr>
        <w:t xml:space="preserve">Ošetřovatelské situace mají velký vliv na výběr, použití a intenzitu neverbálních projevů. Zážitky a zkušenosti pacienta se zdravotníkem souvisí s neverbálními projevy při následujících setkáních. Osobnostní vlastnosti (např. věk, oblečení, temperament) zdravotníka i pacienta utvářejí jakýsi obraz mimoslovní komunikace. V průběhu delší komunikace může pak zdravotník očekávat od pacienta určité vžité způsoby neverbálního projevu. Neverbální komunikace ve zdravotnictví má velký význam, jelikož pomáhá sestře vést komunikaci potřebným směrem, zvýšit její efektivitu, lépe zvládat své chování a jednání, ovlivňovat první </w:t>
      </w:r>
      <w:r w:rsidRPr="0015625A">
        <w:rPr>
          <w:rFonts w:ascii="Times New Roman" w:hAnsi="Times New Roman" w:cs="Times New Roman"/>
          <w:sz w:val="24"/>
          <w:szCs w:val="24"/>
        </w:rPr>
        <w:lastRenderedPageBreak/>
        <w:t>dojem, kterým působí na pacienty a lépe pochopit emoce, prožívání a potřeby pacientů. Je také velmi důležité rozlišit prostředí ve zdravotnictví, ve kterém se komunikace odehrává (ambulance, lůžkové oddělení), roli příjemce (sestra – pacient, pacient – lékař), vztahy mezi komunikujícími (přátelství, autorita, nadřazenost), dobu, v které se komunikace odehrává (před operací, před propuštěním pacienta) a v neposlední řadě délku komunikace (krátká konverzace při vizitě, cíleně naplánovaný rozhovor). Sestra musí umět vnímat, ale i dešifrovat neverbální signály vysílané pacientem.</w:t>
      </w:r>
      <w:r w:rsidRPr="0015625A">
        <w:rPr>
          <w:rFonts w:ascii="Times New Roman" w:hAnsi="Times New Roman" w:cs="Times New Roman"/>
          <w:noProof/>
          <w:sz w:val="24"/>
          <w:szCs w:val="24"/>
        </w:rPr>
        <w:t xml:space="preserve"> (Z</w:t>
      </w:r>
      <w:r w:rsidR="0015625A" w:rsidRPr="0015625A">
        <w:rPr>
          <w:rFonts w:ascii="Times New Roman" w:hAnsi="Times New Roman" w:cs="Times New Roman"/>
          <w:noProof/>
          <w:sz w:val="24"/>
          <w:szCs w:val="24"/>
        </w:rPr>
        <w:t>acharová</w:t>
      </w:r>
      <w:r w:rsidRPr="0015625A">
        <w:rPr>
          <w:rFonts w:ascii="Times New Roman" w:hAnsi="Times New Roman" w:cs="Times New Roman"/>
          <w:noProof/>
          <w:sz w:val="24"/>
          <w:szCs w:val="24"/>
        </w:rPr>
        <w:t xml:space="preserve">, </w:t>
      </w:r>
      <w:r w:rsidR="0015625A">
        <w:rPr>
          <w:rFonts w:ascii="Times New Roman" w:hAnsi="Times New Roman" w:cs="Times New Roman"/>
          <w:noProof/>
          <w:sz w:val="24"/>
          <w:szCs w:val="24"/>
        </w:rPr>
        <w:t xml:space="preserve">Šimíčková-Čížková, </w:t>
      </w:r>
      <w:r w:rsidRPr="0015625A">
        <w:rPr>
          <w:rFonts w:ascii="Times New Roman" w:hAnsi="Times New Roman" w:cs="Times New Roman"/>
          <w:noProof/>
          <w:sz w:val="24"/>
          <w:szCs w:val="24"/>
        </w:rPr>
        <w:t>2011)</w:t>
      </w:r>
    </w:p>
    <w:p w14:paraId="7896A8DD" w14:textId="77777777" w:rsidR="003C4993" w:rsidRPr="0015625A" w:rsidRDefault="003C4993" w:rsidP="0015625A">
      <w:pPr>
        <w:spacing w:line="360" w:lineRule="auto"/>
        <w:ind w:firstLine="709"/>
        <w:jc w:val="both"/>
        <w:rPr>
          <w:rFonts w:ascii="Times New Roman" w:hAnsi="Times New Roman" w:cs="Times New Roman"/>
          <w:sz w:val="24"/>
          <w:szCs w:val="24"/>
        </w:rPr>
      </w:pPr>
    </w:p>
    <w:p w14:paraId="46D92823" w14:textId="4172017A" w:rsidR="003C4993" w:rsidRPr="00997B7C" w:rsidRDefault="00997B7C" w:rsidP="0015625A">
      <w:pPr>
        <w:spacing w:line="360" w:lineRule="auto"/>
        <w:ind w:firstLine="709"/>
        <w:jc w:val="both"/>
        <w:rPr>
          <w:rFonts w:ascii="Times New Roman" w:hAnsi="Times New Roman" w:cs="Times New Roman"/>
          <w:b/>
          <w:bCs/>
          <w:sz w:val="24"/>
          <w:szCs w:val="24"/>
        </w:rPr>
      </w:pPr>
      <w:bookmarkStart w:id="48" w:name="_Toc152577321"/>
      <w:r w:rsidRPr="00997B7C">
        <w:rPr>
          <w:rFonts w:ascii="Times New Roman" w:hAnsi="Times New Roman" w:cs="Times New Roman"/>
          <w:b/>
          <w:bCs/>
          <w:sz w:val="24"/>
          <w:szCs w:val="24"/>
        </w:rPr>
        <w:t>BAZÁLNÍ STIMULACE</w:t>
      </w:r>
      <w:bookmarkEnd w:id="48"/>
      <w:r w:rsidRPr="00997B7C">
        <w:rPr>
          <w:rFonts w:ascii="Times New Roman" w:hAnsi="Times New Roman" w:cs="Times New Roman"/>
          <w:b/>
          <w:bCs/>
          <w:sz w:val="24"/>
          <w:szCs w:val="24"/>
        </w:rPr>
        <w:t>:</w:t>
      </w:r>
    </w:p>
    <w:p w14:paraId="13E59851" w14:textId="77777777" w:rsidR="003C4993" w:rsidRPr="00997B7C" w:rsidRDefault="003C4993" w:rsidP="0015625A">
      <w:pPr>
        <w:spacing w:line="360" w:lineRule="auto"/>
        <w:ind w:firstLine="709"/>
        <w:jc w:val="both"/>
        <w:rPr>
          <w:rFonts w:ascii="Times New Roman" w:hAnsi="Times New Roman" w:cs="Times New Roman"/>
          <w:b/>
          <w:bCs/>
          <w:sz w:val="24"/>
          <w:szCs w:val="24"/>
        </w:rPr>
      </w:pPr>
      <w:bookmarkStart w:id="49" w:name="_Toc152577322"/>
      <w:r w:rsidRPr="00997B7C">
        <w:rPr>
          <w:rFonts w:ascii="Times New Roman" w:hAnsi="Times New Roman" w:cs="Times New Roman"/>
          <w:b/>
          <w:bCs/>
          <w:sz w:val="24"/>
          <w:szCs w:val="24"/>
        </w:rPr>
        <w:t>Vymezení pojmu bazální stimulace</w:t>
      </w:r>
      <w:bookmarkEnd w:id="49"/>
    </w:p>
    <w:p w14:paraId="6A11077B" w14:textId="77777777" w:rsidR="003C4993" w:rsidRPr="0015625A" w:rsidRDefault="003C4993" w:rsidP="0015625A">
      <w:pPr>
        <w:spacing w:line="360" w:lineRule="auto"/>
        <w:ind w:firstLine="709"/>
        <w:jc w:val="both"/>
        <w:rPr>
          <w:rFonts w:ascii="Times New Roman" w:hAnsi="Times New Roman" w:cs="Times New Roman"/>
          <w:sz w:val="24"/>
          <w:szCs w:val="24"/>
        </w:rPr>
      </w:pPr>
      <w:r w:rsidRPr="0015625A">
        <w:rPr>
          <w:rFonts w:ascii="Times New Roman" w:hAnsi="Times New Roman" w:cs="Times New Roman"/>
          <w:sz w:val="24"/>
          <w:szCs w:val="24"/>
        </w:rPr>
        <w:t>Bazální stimulace je koncept využívaný ve speciální pedagogice a ošetřovatelství, zaměřený na osoby s různými tělesnými nebo duševními postiženími, ve stavu vigilního kómatu nebo s omezeným vnímáním. Tento koncept se uplatňuje v různých zařízeních, včetně ústavů sociální péče, nemocnic, domovů důchodců a dalších institucí, kde hraje klíčovou roli při poskytování efektivní péče.</w:t>
      </w:r>
    </w:p>
    <w:p w14:paraId="2A58F265" w14:textId="77BEA22E" w:rsidR="003C4993" w:rsidRPr="0015625A" w:rsidRDefault="003C4993" w:rsidP="0015625A">
      <w:pPr>
        <w:spacing w:line="360" w:lineRule="auto"/>
        <w:ind w:firstLine="709"/>
        <w:jc w:val="both"/>
        <w:rPr>
          <w:rFonts w:ascii="Times New Roman" w:hAnsi="Times New Roman" w:cs="Times New Roman"/>
          <w:sz w:val="24"/>
          <w:szCs w:val="24"/>
        </w:rPr>
      </w:pPr>
      <w:r w:rsidRPr="0015625A">
        <w:rPr>
          <w:rFonts w:ascii="Times New Roman" w:hAnsi="Times New Roman" w:cs="Times New Roman"/>
          <w:sz w:val="24"/>
          <w:szCs w:val="24"/>
        </w:rPr>
        <w:t xml:space="preserve">Podle </w:t>
      </w:r>
      <w:proofErr w:type="spellStart"/>
      <w:r w:rsidRPr="0015625A">
        <w:rPr>
          <w:rFonts w:ascii="Times New Roman" w:hAnsi="Times New Roman" w:cs="Times New Roman"/>
          <w:sz w:val="24"/>
          <w:szCs w:val="24"/>
        </w:rPr>
        <w:t>Hůskové</w:t>
      </w:r>
      <w:proofErr w:type="spellEnd"/>
      <w:r w:rsidRPr="0015625A">
        <w:rPr>
          <w:rFonts w:ascii="Times New Roman" w:hAnsi="Times New Roman" w:cs="Times New Roman"/>
          <w:sz w:val="24"/>
          <w:szCs w:val="24"/>
        </w:rPr>
        <w:t xml:space="preserve"> bazální stimulace zlepšuje zdravotní stav pacientů s poruchou vnímání a hybnosti tím, že cíleně stimuluje smyslové orgány. Tento přístup může podporovat vytváření nových nervových spojení v mozku a novou přestavbu buněk v určitých částech mozku.</w:t>
      </w:r>
      <w:r w:rsidR="00997B7C">
        <w:rPr>
          <w:rFonts w:ascii="Times New Roman" w:hAnsi="Times New Roman" w:cs="Times New Roman"/>
          <w:sz w:val="24"/>
          <w:szCs w:val="24"/>
        </w:rPr>
        <w:t xml:space="preserve"> (</w:t>
      </w:r>
      <w:proofErr w:type="spellStart"/>
      <w:r w:rsidR="00997B7C">
        <w:rPr>
          <w:rFonts w:ascii="Times New Roman" w:hAnsi="Times New Roman" w:cs="Times New Roman"/>
          <w:sz w:val="24"/>
          <w:szCs w:val="24"/>
        </w:rPr>
        <w:t>Hůsková</w:t>
      </w:r>
      <w:proofErr w:type="spellEnd"/>
      <w:r w:rsidR="00997B7C">
        <w:rPr>
          <w:rFonts w:ascii="Times New Roman" w:hAnsi="Times New Roman" w:cs="Times New Roman"/>
          <w:sz w:val="24"/>
          <w:szCs w:val="24"/>
        </w:rPr>
        <w:t>, Kašná, 2009, s. 45)</w:t>
      </w:r>
    </w:p>
    <w:p w14:paraId="3157D812" w14:textId="577B5001" w:rsidR="003C4993" w:rsidRPr="0015625A" w:rsidRDefault="003C4993" w:rsidP="0015625A">
      <w:pPr>
        <w:spacing w:line="360" w:lineRule="auto"/>
        <w:ind w:firstLine="709"/>
        <w:jc w:val="both"/>
        <w:rPr>
          <w:rFonts w:ascii="Times New Roman" w:hAnsi="Times New Roman" w:cs="Times New Roman"/>
          <w:sz w:val="24"/>
          <w:szCs w:val="24"/>
        </w:rPr>
      </w:pPr>
      <w:r w:rsidRPr="0015625A">
        <w:rPr>
          <w:rFonts w:ascii="Times New Roman" w:hAnsi="Times New Roman" w:cs="Times New Roman"/>
          <w:sz w:val="24"/>
          <w:szCs w:val="24"/>
        </w:rPr>
        <w:t xml:space="preserve">Bazální stimulace využívá různé smyslové kanály pro komunikaci a navázání kontaktu s pacienty. Mezi tyto kanály </w:t>
      </w:r>
      <w:proofErr w:type="gramStart"/>
      <w:r w:rsidRPr="0015625A">
        <w:rPr>
          <w:rFonts w:ascii="Times New Roman" w:hAnsi="Times New Roman" w:cs="Times New Roman"/>
          <w:sz w:val="24"/>
          <w:szCs w:val="24"/>
        </w:rPr>
        <w:t>patří</w:t>
      </w:r>
      <w:proofErr w:type="gramEnd"/>
      <w:r w:rsidRPr="0015625A">
        <w:rPr>
          <w:rFonts w:ascii="Times New Roman" w:hAnsi="Times New Roman" w:cs="Times New Roman"/>
          <w:sz w:val="24"/>
          <w:szCs w:val="24"/>
        </w:rPr>
        <w:t xml:space="preserve"> komunikace somatická (vjemy z povrchu a nitra těla), vestibulární (vnímání rovnováhy těla), vibrační (stimulace receptorů na kůži pro vnímání vibrací), </w:t>
      </w:r>
      <w:proofErr w:type="spellStart"/>
      <w:r w:rsidRPr="0015625A">
        <w:rPr>
          <w:rFonts w:ascii="Times New Roman" w:hAnsi="Times New Roman" w:cs="Times New Roman"/>
          <w:sz w:val="24"/>
          <w:szCs w:val="24"/>
        </w:rPr>
        <w:t>auditativní</w:t>
      </w:r>
      <w:proofErr w:type="spellEnd"/>
      <w:r w:rsidRPr="0015625A">
        <w:rPr>
          <w:rFonts w:ascii="Times New Roman" w:hAnsi="Times New Roman" w:cs="Times New Roman"/>
          <w:sz w:val="24"/>
          <w:szCs w:val="24"/>
        </w:rPr>
        <w:t xml:space="preserve"> (stimulace sluchových podnětů), optick</w:t>
      </w:r>
      <w:r w:rsidR="00997B7C">
        <w:rPr>
          <w:rFonts w:ascii="Times New Roman" w:hAnsi="Times New Roman" w:cs="Times New Roman"/>
          <w:sz w:val="24"/>
          <w:szCs w:val="24"/>
        </w:rPr>
        <w:t>á</w:t>
      </w:r>
      <w:r w:rsidRPr="0015625A">
        <w:rPr>
          <w:rFonts w:ascii="Times New Roman" w:hAnsi="Times New Roman" w:cs="Times New Roman"/>
          <w:sz w:val="24"/>
          <w:szCs w:val="24"/>
        </w:rPr>
        <w:t xml:space="preserve"> (stimulace zrakových vjemů), olfaktorick</w:t>
      </w:r>
      <w:r w:rsidR="00997B7C">
        <w:rPr>
          <w:rFonts w:ascii="Times New Roman" w:hAnsi="Times New Roman" w:cs="Times New Roman"/>
          <w:sz w:val="24"/>
          <w:szCs w:val="24"/>
        </w:rPr>
        <w:t>á</w:t>
      </w:r>
      <w:r w:rsidRPr="0015625A">
        <w:rPr>
          <w:rFonts w:ascii="Times New Roman" w:hAnsi="Times New Roman" w:cs="Times New Roman"/>
          <w:sz w:val="24"/>
          <w:szCs w:val="24"/>
        </w:rPr>
        <w:t xml:space="preserve"> (stimulace čichových vjemů) a orální (stimulace chuťových vjemů). Dále je důležitá komunikace </w:t>
      </w:r>
      <w:proofErr w:type="spellStart"/>
      <w:r w:rsidRPr="0015625A">
        <w:rPr>
          <w:rFonts w:ascii="Times New Roman" w:hAnsi="Times New Roman" w:cs="Times New Roman"/>
          <w:sz w:val="24"/>
          <w:szCs w:val="24"/>
        </w:rPr>
        <w:t>taktilem</w:t>
      </w:r>
      <w:proofErr w:type="spellEnd"/>
      <w:r w:rsidRPr="0015625A">
        <w:rPr>
          <w:rFonts w:ascii="Times New Roman" w:hAnsi="Times New Roman" w:cs="Times New Roman"/>
          <w:sz w:val="24"/>
          <w:szCs w:val="24"/>
        </w:rPr>
        <w:t xml:space="preserve"> (dotykem) a hmatem.</w:t>
      </w:r>
      <w:r w:rsidRPr="0015625A">
        <w:rPr>
          <w:rFonts w:ascii="Times New Roman" w:hAnsi="Times New Roman" w:cs="Times New Roman"/>
          <w:noProof/>
          <w:sz w:val="24"/>
          <w:szCs w:val="24"/>
        </w:rPr>
        <w:t xml:space="preserve"> </w:t>
      </w:r>
      <w:r w:rsidR="00997B7C">
        <w:rPr>
          <w:rFonts w:ascii="Times New Roman" w:hAnsi="Times New Roman" w:cs="Times New Roman"/>
          <w:noProof/>
          <w:sz w:val="24"/>
          <w:szCs w:val="24"/>
        </w:rPr>
        <w:t>(Friedlová, 2007, s. 76)</w:t>
      </w:r>
    </w:p>
    <w:p w14:paraId="1208FA0B" w14:textId="5E9E823A" w:rsidR="003C4993" w:rsidRPr="0015625A" w:rsidRDefault="003C4993" w:rsidP="0015625A">
      <w:pPr>
        <w:spacing w:line="360" w:lineRule="auto"/>
        <w:ind w:firstLine="709"/>
        <w:jc w:val="both"/>
        <w:rPr>
          <w:rFonts w:ascii="Times New Roman" w:hAnsi="Times New Roman" w:cs="Times New Roman"/>
          <w:sz w:val="24"/>
          <w:szCs w:val="24"/>
        </w:rPr>
      </w:pPr>
      <w:r w:rsidRPr="0015625A">
        <w:rPr>
          <w:rFonts w:ascii="Times New Roman" w:hAnsi="Times New Roman" w:cs="Times New Roman"/>
          <w:sz w:val="24"/>
          <w:szCs w:val="24"/>
        </w:rPr>
        <w:t xml:space="preserve">Komunikace s lidmi s omezenými schopnostmi komunikace vyžaduje specifické znalosti a cit pro rozpoznání subtilních reakcí pacienta. Je klíčové pozorovat specifické projevy, kterými pacient vyjadřuje své pocity a preference. Náznaky pozitivního prožívání mohou zahrnovat zamžikání očima, uvolnění svalového napětí, pravidelné dýchání a pozitivní mimiku. Naopak znaky nepříjemných pocitů mohou zahrnovat neklidný dech, zavírání očí, </w:t>
      </w:r>
      <w:r w:rsidRPr="0015625A">
        <w:rPr>
          <w:rFonts w:ascii="Times New Roman" w:hAnsi="Times New Roman" w:cs="Times New Roman"/>
          <w:sz w:val="24"/>
          <w:szCs w:val="24"/>
        </w:rPr>
        <w:lastRenderedPageBreak/>
        <w:t>pláč a křik. Důkladné porozumění těmto projevům umožňuje lépe porozumět potřebám pacientů a zlepšit péči, kterou jim poskytujeme.</w:t>
      </w:r>
      <w:r w:rsidR="00997B7C" w:rsidRPr="0015625A">
        <w:rPr>
          <w:rFonts w:ascii="Times New Roman" w:hAnsi="Times New Roman" w:cs="Times New Roman"/>
          <w:noProof/>
          <w:sz w:val="24"/>
          <w:szCs w:val="24"/>
        </w:rPr>
        <w:t xml:space="preserve"> (Friedlová, 2007</w:t>
      </w:r>
      <w:r w:rsidR="00997B7C">
        <w:rPr>
          <w:rFonts w:ascii="Times New Roman" w:hAnsi="Times New Roman" w:cs="Times New Roman"/>
          <w:noProof/>
          <w:sz w:val="24"/>
          <w:szCs w:val="24"/>
        </w:rPr>
        <w:t xml:space="preserve">, </w:t>
      </w:r>
      <w:r w:rsidR="00997B7C" w:rsidRPr="0015625A">
        <w:rPr>
          <w:rFonts w:ascii="Times New Roman" w:hAnsi="Times New Roman" w:cs="Times New Roman"/>
          <w:noProof/>
          <w:sz w:val="24"/>
          <w:szCs w:val="24"/>
        </w:rPr>
        <w:t>s</w:t>
      </w:r>
      <w:r w:rsidR="00997B7C">
        <w:rPr>
          <w:rFonts w:ascii="Times New Roman" w:hAnsi="Times New Roman" w:cs="Times New Roman"/>
          <w:noProof/>
          <w:sz w:val="24"/>
          <w:szCs w:val="24"/>
        </w:rPr>
        <w:t>.</w:t>
      </w:r>
      <w:r w:rsidR="00997B7C" w:rsidRPr="0015625A">
        <w:rPr>
          <w:rFonts w:ascii="Times New Roman" w:hAnsi="Times New Roman" w:cs="Times New Roman"/>
          <w:noProof/>
          <w:sz w:val="24"/>
          <w:szCs w:val="24"/>
        </w:rPr>
        <w:t xml:space="preserve"> 76-87)</w:t>
      </w:r>
    </w:p>
    <w:p w14:paraId="7D6D20C1" w14:textId="77777777" w:rsidR="003C4993" w:rsidRPr="0015625A" w:rsidRDefault="003C4993" w:rsidP="0015625A">
      <w:pPr>
        <w:spacing w:line="360" w:lineRule="auto"/>
        <w:ind w:firstLine="709"/>
        <w:jc w:val="both"/>
        <w:rPr>
          <w:rFonts w:ascii="Times New Roman" w:hAnsi="Times New Roman" w:cs="Times New Roman"/>
          <w:sz w:val="24"/>
          <w:szCs w:val="24"/>
        </w:rPr>
      </w:pPr>
    </w:p>
    <w:p w14:paraId="5E8E851F" w14:textId="77777777" w:rsidR="003C4993" w:rsidRPr="00997B7C" w:rsidRDefault="003C4993" w:rsidP="0015625A">
      <w:pPr>
        <w:spacing w:line="360" w:lineRule="auto"/>
        <w:ind w:firstLine="709"/>
        <w:jc w:val="both"/>
        <w:rPr>
          <w:rFonts w:ascii="Times New Roman" w:hAnsi="Times New Roman" w:cs="Times New Roman"/>
          <w:b/>
          <w:bCs/>
          <w:sz w:val="24"/>
          <w:szCs w:val="24"/>
        </w:rPr>
      </w:pPr>
      <w:bookmarkStart w:id="50" w:name="_Toc152577323"/>
      <w:r w:rsidRPr="00997B7C">
        <w:rPr>
          <w:rFonts w:ascii="Times New Roman" w:hAnsi="Times New Roman" w:cs="Times New Roman"/>
          <w:b/>
          <w:bCs/>
          <w:sz w:val="24"/>
          <w:szCs w:val="24"/>
        </w:rPr>
        <w:t>Využití bazální stimulace u osob s demencí</w:t>
      </w:r>
      <w:bookmarkEnd w:id="50"/>
    </w:p>
    <w:p w14:paraId="1C95DD97" w14:textId="77777777" w:rsidR="003C4993" w:rsidRPr="0015625A" w:rsidRDefault="003C4993" w:rsidP="0015625A">
      <w:pPr>
        <w:spacing w:line="360" w:lineRule="auto"/>
        <w:ind w:firstLine="709"/>
        <w:jc w:val="both"/>
        <w:rPr>
          <w:rFonts w:ascii="Times New Roman" w:hAnsi="Times New Roman" w:cs="Times New Roman"/>
          <w:sz w:val="24"/>
          <w:szCs w:val="24"/>
        </w:rPr>
      </w:pPr>
      <w:r w:rsidRPr="0015625A">
        <w:rPr>
          <w:rFonts w:ascii="Times New Roman" w:hAnsi="Times New Roman" w:cs="Times New Roman"/>
          <w:sz w:val="24"/>
          <w:szCs w:val="24"/>
        </w:rPr>
        <w:t>Deset pravidel pro komunikaci s klienty v konceptu bazální stimulace:</w:t>
      </w:r>
    </w:p>
    <w:p w14:paraId="3C62AFD7" w14:textId="77777777"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Přivítat se a rozloučit se s pacientem vždy stejnými slovy: Upevněním konstantního pozdravu a rozloučení se pacient cítí jistěji a může snáze reagovat.</w:t>
      </w:r>
    </w:p>
    <w:p w14:paraId="3100979C" w14:textId="77777777"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Komunikaci zahájit vždy iniciálním dotykem (dotyk na stejném místě těla): Iniciální dotyk může být důležitý pro navození spojení a pohodlí u pacienta.</w:t>
      </w:r>
    </w:p>
    <w:p w14:paraId="7EC5009A" w14:textId="10F12158"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Vyslovovat zřetelně</w:t>
      </w:r>
      <w:r w:rsidR="00997B7C">
        <w:rPr>
          <w:rFonts w:ascii="Times New Roman" w:hAnsi="Times New Roman" w:cs="Times New Roman"/>
          <w:sz w:val="24"/>
          <w:szCs w:val="24"/>
        </w:rPr>
        <w:t>,</w:t>
      </w:r>
      <w:r w:rsidRPr="00997B7C">
        <w:rPr>
          <w:rFonts w:ascii="Times New Roman" w:hAnsi="Times New Roman" w:cs="Times New Roman"/>
          <w:sz w:val="24"/>
          <w:szCs w:val="24"/>
        </w:rPr>
        <w:t xml:space="preserve"> a ne příliš rychle: Pomalá a srozumitelná řeč usnadňuje pacientovi porozumět a reagovat na komunikaci.</w:t>
      </w:r>
    </w:p>
    <w:p w14:paraId="66B51857" w14:textId="77777777"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Mluvit přirozeně a stejnou výškou hlasu: Stálá hlasová intonace a hlasitost mohou pomoci pacientovi udržet pozornost a lépe porozumět sdělení.</w:t>
      </w:r>
    </w:p>
    <w:p w14:paraId="4C73C04F" w14:textId="77777777"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Mít na paměti, aby naše mimika, tón a gestikulace odpovídaly významu toho, co říkáme: Konzistence mezi verbální a neverbální komunikací podporuje jasné dorozumění.</w:t>
      </w:r>
    </w:p>
    <w:p w14:paraId="0FA57676" w14:textId="77777777"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Komunikovat takovou formou, na kterou je pacient zvyklý (důležitá je anamnéza): Zohlednění osobních preferencí pacienta vede k efektivnější komunikaci.</w:t>
      </w:r>
    </w:p>
    <w:p w14:paraId="59BE4596" w14:textId="77777777"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Pokud klient není zvyklý na zdrobněliny, nepoužívat je: Respektování individuálních preferencí týkajících se jazykového stylu.</w:t>
      </w:r>
    </w:p>
    <w:p w14:paraId="73807896" w14:textId="05BF24BF"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Komunikovat v jednu chvíli pouze s</w:t>
      </w:r>
      <w:r w:rsidR="00997B7C">
        <w:rPr>
          <w:rFonts w:ascii="Times New Roman" w:hAnsi="Times New Roman" w:cs="Times New Roman"/>
          <w:sz w:val="24"/>
          <w:szCs w:val="24"/>
        </w:rPr>
        <w:t> </w:t>
      </w:r>
      <w:r w:rsidRPr="00997B7C">
        <w:rPr>
          <w:rFonts w:ascii="Times New Roman" w:hAnsi="Times New Roman" w:cs="Times New Roman"/>
          <w:sz w:val="24"/>
          <w:szCs w:val="24"/>
        </w:rPr>
        <w:t>pacientem</w:t>
      </w:r>
      <w:r w:rsidR="00997B7C">
        <w:rPr>
          <w:rFonts w:ascii="Times New Roman" w:hAnsi="Times New Roman" w:cs="Times New Roman"/>
          <w:sz w:val="24"/>
          <w:szCs w:val="24"/>
        </w:rPr>
        <w:t>,</w:t>
      </w:r>
      <w:r w:rsidRPr="00997B7C">
        <w:rPr>
          <w:rFonts w:ascii="Times New Roman" w:hAnsi="Times New Roman" w:cs="Times New Roman"/>
          <w:sz w:val="24"/>
          <w:szCs w:val="24"/>
        </w:rPr>
        <w:t xml:space="preserve"> a ne s více osobami najednou: Minimalizace rušivých vlivů a soustředění se na jednoho komunikačního partnera.</w:t>
      </w:r>
    </w:p>
    <w:p w14:paraId="229EFE51" w14:textId="77777777"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Snažit se odstranit všechny rušivé vlivy, které by bránily v komunikaci s pacientem: Vytvoření klidného prostředí podporuje efektivní komunikaci.</w:t>
      </w:r>
    </w:p>
    <w:p w14:paraId="3788023E" w14:textId="3BA39316" w:rsidR="003C4993" w:rsidRPr="00997B7C" w:rsidRDefault="003C4993">
      <w:pPr>
        <w:pStyle w:val="Odstavecseseznamem"/>
        <w:numPr>
          <w:ilvl w:val="0"/>
          <w:numId w:val="8"/>
        </w:numPr>
        <w:spacing w:line="360" w:lineRule="auto"/>
        <w:jc w:val="both"/>
        <w:rPr>
          <w:rFonts w:ascii="Times New Roman" w:hAnsi="Times New Roman" w:cs="Times New Roman"/>
          <w:sz w:val="24"/>
          <w:szCs w:val="24"/>
        </w:rPr>
      </w:pPr>
      <w:r w:rsidRPr="00997B7C">
        <w:rPr>
          <w:rFonts w:ascii="Times New Roman" w:hAnsi="Times New Roman" w:cs="Times New Roman"/>
          <w:sz w:val="24"/>
          <w:szCs w:val="24"/>
        </w:rPr>
        <w:t>Vždy nechat prostor na reakci klienta na naše slova: Poskytnutí času pro reakci umožňuje pacientovi aktivní účast v komunikaci a vyjádření svých potřeb.</w:t>
      </w:r>
    </w:p>
    <w:p w14:paraId="77CADBD0" w14:textId="3A0F894B" w:rsidR="003C4993" w:rsidRDefault="003C4993">
      <w:pPr>
        <w:pStyle w:val="Nadpis2"/>
        <w:numPr>
          <w:ilvl w:val="1"/>
          <w:numId w:val="7"/>
        </w:numPr>
      </w:pPr>
      <w:bookmarkStart w:id="51" w:name="_Toc152577324"/>
      <w:bookmarkStart w:id="52" w:name="_Toc152660060"/>
      <w:r>
        <w:lastRenderedPageBreak/>
        <w:t>Komunikace s osobou s demencí</w:t>
      </w:r>
      <w:bookmarkEnd w:id="51"/>
      <w:bookmarkEnd w:id="52"/>
    </w:p>
    <w:p w14:paraId="7CDDCA13" w14:textId="21E36978" w:rsidR="003C4993" w:rsidRPr="00997B7C" w:rsidRDefault="003C4993" w:rsidP="00997B7C">
      <w:pPr>
        <w:spacing w:line="360" w:lineRule="auto"/>
        <w:ind w:firstLine="709"/>
        <w:jc w:val="both"/>
        <w:rPr>
          <w:rFonts w:ascii="Times New Roman" w:hAnsi="Times New Roman" w:cs="Times New Roman"/>
          <w:sz w:val="24"/>
          <w:szCs w:val="24"/>
        </w:rPr>
      </w:pPr>
      <w:r w:rsidRPr="00997B7C">
        <w:rPr>
          <w:rFonts w:ascii="Times New Roman" w:hAnsi="Times New Roman" w:cs="Times New Roman"/>
          <w:sz w:val="24"/>
          <w:szCs w:val="24"/>
        </w:rPr>
        <w:t>Při péči o pacienta s demencí je klíčové projevovat velkou trpělivost, neustále reflektovat jeho stav a aktivně zjišťovat jeho potřeby a přání. Je nezbytné být pozorný, empatický a využívat komunikaci jak neverbální, tak taktilní (samozřejmě pouze v souladu s pacientovými preferencemi). Demence nezpůsobuje pouze pokles kognitivních funkcí, ale také vznik dalších symptomů, což zvyšuje zranitelnost pacienta</w:t>
      </w:r>
      <w:r w:rsidR="00997B7C">
        <w:rPr>
          <w:rFonts w:ascii="Times New Roman" w:hAnsi="Times New Roman" w:cs="Times New Roman"/>
          <w:sz w:val="24"/>
          <w:szCs w:val="24"/>
        </w:rPr>
        <w:t>,</w:t>
      </w:r>
      <w:r w:rsidRPr="00997B7C">
        <w:rPr>
          <w:rFonts w:ascii="Times New Roman" w:hAnsi="Times New Roman" w:cs="Times New Roman"/>
          <w:sz w:val="24"/>
          <w:szCs w:val="24"/>
        </w:rPr>
        <w:t xml:space="preserve"> a tím i potřebu poskytovat mu podporu. Každý pacient je jedinečná osobnost s vlastními zážitky, zálibami</w:t>
      </w:r>
      <w:r w:rsidR="00997B7C">
        <w:rPr>
          <w:rFonts w:ascii="Times New Roman" w:hAnsi="Times New Roman" w:cs="Times New Roman"/>
          <w:sz w:val="24"/>
          <w:szCs w:val="24"/>
        </w:rPr>
        <w:t xml:space="preserve">. </w:t>
      </w:r>
      <w:r w:rsidRPr="00997B7C">
        <w:rPr>
          <w:rFonts w:ascii="Times New Roman" w:hAnsi="Times New Roman" w:cs="Times New Roman"/>
          <w:sz w:val="24"/>
          <w:szCs w:val="24"/>
        </w:rPr>
        <w:t>Proto je důležité shromáždit co nejvíce informací o pacientovi, aby mu bylo možno poskytnout jednotný přístup, který mu přinese pocit jistoty. Udržování neustálého kontaktu s pacientem je rovněž klíčové, abychom zjistili, jakým způsobem reaguje na různé situace. Tím lze předejít možným nedorozuměním a zmatkům. Vzhledem k poškození verbální složky komunikace v důsledku demence může pacient zažívat pocity izolace a osamělosti. Proto je pro zdravotnický personál důležité být obeznámen s prvky neverbální komunikace, aktivně se snažit porozumět signálům vysílaným pacientem a vhodně na ně reagovat.</w:t>
      </w:r>
      <w:r w:rsidR="00320853" w:rsidRPr="00997B7C">
        <w:rPr>
          <w:rFonts w:ascii="Times New Roman" w:hAnsi="Times New Roman" w:cs="Times New Roman"/>
          <w:noProof/>
          <w:sz w:val="24"/>
          <w:szCs w:val="24"/>
        </w:rPr>
        <w:t xml:space="preserve"> (J</w:t>
      </w:r>
      <w:r w:rsidR="00320853">
        <w:rPr>
          <w:rFonts w:ascii="Times New Roman" w:hAnsi="Times New Roman" w:cs="Times New Roman"/>
          <w:noProof/>
          <w:sz w:val="24"/>
          <w:szCs w:val="24"/>
        </w:rPr>
        <w:t>irák</w:t>
      </w:r>
      <w:r w:rsidR="00320853" w:rsidRPr="00997B7C">
        <w:rPr>
          <w:rFonts w:ascii="Times New Roman" w:hAnsi="Times New Roman" w:cs="Times New Roman"/>
          <w:noProof/>
          <w:sz w:val="24"/>
          <w:szCs w:val="24"/>
        </w:rPr>
        <w:t xml:space="preserve">, </w:t>
      </w:r>
      <w:r w:rsidR="00320853">
        <w:rPr>
          <w:rFonts w:ascii="Times New Roman" w:hAnsi="Times New Roman" w:cs="Times New Roman"/>
          <w:noProof/>
          <w:sz w:val="24"/>
          <w:szCs w:val="24"/>
        </w:rPr>
        <w:t xml:space="preserve">Holmerová, Borzová, </w:t>
      </w:r>
      <w:r w:rsidR="00320853" w:rsidRPr="00997B7C">
        <w:rPr>
          <w:rFonts w:ascii="Times New Roman" w:hAnsi="Times New Roman" w:cs="Times New Roman"/>
          <w:noProof/>
          <w:sz w:val="24"/>
          <w:szCs w:val="24"/>
        </w:rPr>
        <w:t>2009</w:t>
      </w:r>
      <w:r w:rsidR="00320853">
        <w:rPr>
          <w:rFonts w:ascii="Times New Roman" w:hAnsi="Times New Roman" w:cs="Times New Roman"/>
          <w:noProof/>
          <w:sz w:val="24"/>
          <w:szCs w:val="24"/>
        </w:rPr>
        <w:t>,</w:t>
      </w:r>
      <w:r w:rsidR="00320853" w:rsidRPr="00997B7C">
        <w:rPr>
          <w:rFonts w:ascii="Times New Roman" w:hAnsi="Times New Roman" w:cs="Times New Roman"/>
          <w:noProof/>
          <w:sz w:val="24"/>
          <w:szCs w:val="24"/>
        </w:rPr>
        <w:t xml:space="preserve"> s</w:t>
      </w:r>
      <w:r w:rsidR="00320853">
        <w:rPr>
          <w:rFonts w:ascii="Times New Roman" w:hAnsi="Times New Roman" w:cs="Times New Roman"/>
          <w:noProof/>
          <w:sz w:val="24"/>
          <w:szCs w:val="24"/>
        </w:rPr>
        <w:t>.</w:t>
      </w:r>
      <w:r w:rsidR="00320853" w:rsidRPr="00997B7C">
        <w:rPr>
          <w:rFonts w:ascii="Times New Roman" w:hAnsi="Times New Roman" w:cs="Times New Roman"/>
          <w:noProof/>
          <w:sz w:val="24"/>
          <w:szCs w:val="24"/>
        </w:rPr>
        <w:t xml:space="preserve"> 76)</w:t>
      </w:r>
    </w:p>
    <w:p w14:paraId="639E26A6" w14:textId="04D352ED" w:rsidR="003C4993" w:rsidRDefault="003C4993">
      <w:pPr>
        <w:pStyle w:val="Nadpis2"/>
        <w:numPr>
          <w:ilvl w:val="1"/>
          <w:numId w:val="7"/>
        </w:numPr>
      </w:pPr>
      <w:bookmarkStart w:id="53" w:name="_Toc152577326"/>
      <w:bookmarkStart w:id="54" w:name="_Toc152660061"/>
      <w:r>
        <w:t>Specifika komunikace s osobou s demencí</w:t>
      </w:r>
      <w:bookmarkEnd w:id="53"/>
      <w:bookmarkEnd w:id="54"/>
    </w:p>
    <w:p w14:paraId="453D8FF0" w14:textId="68026622" w:rsidR="003C4993" w:rsidRPr="00320853" w:rsidRDefault="003C4993" w:rsidP="00320853">
      <w:pPr>
        <w:spacing w:line="360" w:lineRule="auto"/>
        <w:ind w:firstLine="709"/>
        <w:jc w:val="both"/>
        <w:rPr>
          <w:rFonts w:ascii="Times New Roman" w:hAnsi="Times New Roman" w:cs="Times New Roman"/>
          <w:sz w:val="24"/>
          <w:szCs w:val="24"/>
        </w:rPr>
      </w:pPr>
      <w:r w:rsidRPr="00320853">
        <w:rPr>
          <w:rFonts w:ascii="Times New Roman" w:hAnsi="Times New Roman" w:cs="Times New Roman"/>
          <w:sz w:val="24"/>
          <w:szCs w:val="24"/>
        </w:rPr>
        <w:t>Pro efektivní komunikaci s pacientem trpícím demencí je klíčové získat co nejvíce informací o konkrétním stupni a typu demence, který pacient</w:t>
      </w:r>
      <w:r w:rsidR="00320853">
        <w:rPr>
          <w:rFonts w:ascii="Times New Roman" w:hAnsi="Times New Roman" w:cs="Times New Roman"/>
          <w:sz w:val="24"/>
          <w:szCs w:val="24"/>
        </w:rPr>
        <w:t>a</w:t>
      </w:r>
      <w:r w:rsidRPr="00320853">
        <w:rPr>
          <w:rFonts w:ascii="Times New Roman" w:hAnsi="Times New Roman" w:cs="Times New Roman"/>
          <w:sz w:val="24"/>
          <w:szCs w:val="24"/>
        </w:rPr>
        <w:t xml:space="preserve"> postihuje. Důležité je být informován o životě pacienta, včetně jeho koníčků, oblíbené hudby, knihy, zvyků</w:t>
      </w:r>
      <w:r w:rsidR="00320853">
        <w:rPr>
          <w:rFonts w:ascii="Times New Roman" w:hAnsi="Times New Roman" w:cs="Times New Roman"/>
          <w:sz w:val="24"/>
          <w:szCs w:val="24"/>
        </w:rPr>
        <w:t xml:space="preserve"> i </w:t>
      </w:r>
      <w:r w:rsidRPr="00320853">
        <w:rPr>
          <w:rFonts w:ascii="Times New Roman" w:hAnsi="Times New Roman" w:cs="Times New Roman"/>
          <w:sz w:val="24"/>
          <w:szCs w:val="24"/>
        </w:rPr>
        <w:t xml:space="preserve">rituálů. V této situaci představuje rodina dobrý zdroj informací. Osobní dotazy na pacienta jsou také vítány, zejména pokud jde o jeho preference ohledně oslovení. </w:t>
      </w:r>
    </w:p>
    <w:p w14:paraId="65C7B7A9" w14:textId="45C49A12" w:rsidR="003C4993" w:rsidRPr="00320853" w:rsidRDefault="003C4993" w:rsidP="00320853">
      <w:pPr>
        <w:spacing w:line="360" w:lineRule="auto"/>
        <w:ind w:firstLine="709"/>
        <w:jc w:val="both"/>
        <w:rPr>
          <w:rFonts w:ascii="Times New Roman" w:hAnsi="Times New Roman" w:cs="Times New Roman"/>
          <w:sz w:val="24"/>
          <w:szCs w:val="24"/>
        </w:rPr>
      </w:pPr>
      <w:r w:rsidRPr="00320853">
        <w:rPr>
          <w:rFonts w:ascii="Times New Roman" w:hAnsi="Times New Roman" w:cs="Times New Roman"/>
          <w:sz w:val="24"/>
          <w:szCs w:val="24"/>
        </w:rPr>
        <w:t xml:space="preserve">Důležité je minimalizovat situace, ve kterých by se pacient musel často rozhodovat mezi více alternativami, protože jeho schopnost přijímat a zpracovávat podněty může být omezená, což může vyvolat negativní emoce. Komunikace by měla probíhat v jednoduchých větách, srozumitelně a pomalu. </w:t>
      </w:r>
    </w:p>
    <w:p w14:paraId="39DDC78E" w14:textId="067D39A7" w:rsidR="003C4993" w:rsidRPr="00320853" w:rsidRDefault="003C4993" w:rsidP="00320853">
      <w:pPr>
        <w:spacing w:line="360" w:lineRule="auto"/>
        <w:ind w:firstLine="709"/>
        <w:jc w:val="both"/>
        <w:rPr>
          <w:rFonts w:ascii="Times New Roman" w:hAnsi="Times New Roman" w:cs="Times New Roman"/>
          <w:sz w:val="24"/>
          <w:szCs w:val="24"/>
        </w:rPr>
      </w:pPr>
      <w:r w:rsidRPr="00320853">
        <w:rPr>
          <w:rFonts w:ascii="Times New Roman" w:hAnsi="Times New Roman" w:cs="Times New Roman"/>
          <w:sz w:val="24"/>
          <w:szCs w:val="24"/>
        </w:rPr>
        <w:t>Instrukce je nejlepší poskytovat postupně a ve formě krátkých sdělení. Například, pokud chceme, aby pacient provedl ranní hygienu, měli bychom mu nejprve říc</w:t>
      </w:r>
      <w:r w:rsidR="00320853">
        <w:rPr>
          <w:rFonts w:ascii="Times New Roman" w:hAnsi="Times New Roman" w:cs="Times New Roman"/>
          <w:sz w:val="24"/>
          <w:szCs w:val="24"/>
        </w:rPr>
        <w:t>t</w:t>
      </w:r>
      <w:r w:rsidRPr="00320853">
        <w:rPr>
          <w:rFonts w:ascii="Times New Roman" w:hAnsi="Times New Roman" w:cs="Times New Roman"/>
          <w:sz w:val="24"/>
          <w:szCs w:val="24"/>
        </w:rPr>
        <w:t xml:space="preserve">, aby si umyl obličej, a až poté přidat další úkol, například čištění zubů. Při práci s nemocným je vždy důležité sdělovat, co právě děláme, a informovat ho o čase a prostoru. Například, </w:t>
      </w:r>
      <w:r w:rsidR="00320853">
        <w:rPr>
          <w:rFonts w:ascii="Times New Roman" w:hAnsi="Times New Roman" w:cs="Times New Roman"/>
          <w:sz w:val="24"/>
          <w:szCs w:val="24"/>
        </w:rPr>
        <w:t>„</w:t>
      </w:r>
      <w:r w:rsidRPr="00320853">
        <w:rPr>
          <w:rFonts w:ascii="Times New Roman" w:hAnsi="Times New Roman" w:cs="Times New Roman"/>
          <w:sz w:val="24"/>
          <w:szCs w:val="24"/>
        </w:rPr>
        <w:t>Dnes je středa, 17. ledna, sedíte v křesle a já vás nyní přesunu do postele.</w:t>
      </w:r>
      <w:r w:rsidR="00320853">
        <w:rPr>
          <w:rFonts w:ascii="Times New Roman" w:hAnsi="Times New Roman" w:cs="Times New Roman"/>
          <w:sz w:val="24"/>
          <w:szCs w:val="24"/>
        </w:rPr>
        <w:t>“</w:t>
      </w:r>
      <w:r w:rsidR="00320853" w:rsidRPr="00320853">
        <w:rPr>
          <w:rFonts w:ascii="Times New Roman" w:hAnsi="Times New Roman" w:cs="Times New Roman"/>
          <w:noProof/>
          <w:sz w:val="24"/>
          <w:szCs w:val="24"/>
        </w:rPr>
        <w:t xml:space="preserve"> </w:t>
      </w:r>
    </w:p>
    <w:p w14:paraId="5754D23A" w14:textId="77777777" w:rsidR="00400AA6" w:rsidRDefault="003C4993" w:rsidP="00320853">
      <w:pPr>
        <w:spacing w:line="360" w:lineRule="auto"/>
        <w:ind w:firstLine="709"/>
        <w:jc w:val="both"/>
        <w:rPr>
          <w:rFonts w:ascii="Times New Roman" w:hAnsi="Times New Roman" w:cs="Times New Roman"/>
          <w:sz w:val="24"/>
          <w:szCs w:val="24"/>
        </w:rPr>
      </w:pPr>
      <w:r w:rsidRPr="00320853">
        <w:rPr>
          <w:rFonts w:ascii="Times New Roman" w:hAnsi="Times New Roman" w:cs="Times New Roman"/>
          <w:sz w:val="24"/>
          <w:szCs w:val="24"/>
        </w:rPr>
        <w:t xml:space="preserve">Dalším klíčovým prvkem úspěšné komunikace je respektovat rozhodnutí pacienta, pokud nechce provádět nějakou činnost, a nenaléhat na něj. Nenáleží nám ponižovat </w:t>
      </w:r>
      <w:r w:rsidRPr="00320853">
        <w:rPr>
          <w:rFonts w:ascii="Times New Roman" w:hAnsi="Times New Roman" w:cs="Times New Roman"/>
          <w:sz w:val="24"/>
          <w:szCs w:val="24"/>
        </w:rPr>
        <w:lastRenderedPageBreak/>
        <w:t xml:space="preserve">nemocného, vysmívat se mu, kritizovat ho nebo mu předhazovat jeho nedostatky, protože by na to mohl reagovat agresivně. </w:t>
      </w:r>
    </w:p>
    <w:p w14:paraId="0C3D616A" w14:textId="7EB35096" w:rsidR="003C4993" w:rsidRPr="00320853" w:rsidRDefault="003C4993" w:rsidP="00320853">
      <w:pPr>
        <w:spacing w:line="360" w:lineRule="auto"/>
        <w:ind w:firstLine="709"/>
        <w:jc w:val="both"/>
        <w:rPr>
          <w:rFonts w:ascii="Times New Roman" w:hAnsi="Times New Roman" w:cs="Times New Roman"/>
          <w:sz w:val="24"/>
          <w:szCs w:val="24"/>
        </w:rPr>
      </w:pPr>
      <w:r w:rsidRPr="00320853">
        <w:rPr>
          <w:rFonts w:ascii="Times New Roman" w:hAnsi="Times New Roman" w:cs="Times New Roman"/>
          <w:sz w:val="24"/>
          <w:szCs w:val="24"/>
        </w:rPr>
        <w:t xml:space="preserve">Kontakt s pacientem můžeme navázat tím, že činnost, kterou provádí, opakujeme jak slovně, tak pohybově. Také není vhodné vyvracet pacientovy představy, o kterých </w:t>
      </w:r>
      <w:r w:rsidR="00400AA6">
        <w:rPr>
          <w:rFonts w:ascii="Times New Roman" w:hAnsi="Times New Roman" w:cs="Times New Roman"/>
          <w:sz w:val="24"/>
          <w:szCs w:val="24"/>
        </w:rPr>
        <w:t>mluví</w:t>
      </w:r>
      <w:r w:rsidRPr="00320853">
        <w:rPr>
          <w:rFonts w:ascii="Times New Roman" w:hAnsi="Times New Roman" w:cs="Times New Roman"/>
          <w:sz w:val="24"/>
          <w:szCs w:val="24"/>
        </w:rPr>
        <w:t xml:space="preserve">. Místo toho se snažme pochopit, co se v pacientovi odehrává, položením vhodných otázek. </w:t>
      </w:r>
    </w:p>
    <w:p w14:paraId="29CED648" w14:textId="7B501169" w:rsidR="003C4993" w:rsidRPr="00320853" w:rsidRDefault="003C4993" w:rsidP="00320853">
      <w:pPr>
        <w:spacing w:line="360" w:lineRule="auto"/>
        <w:ind w:firstLine="709"/>
        <w:jc w:val="both"/>
        <w:rPr>
          <w:rFonts w:ascii="Times New Roman" w:hAnsi="Times New Roman" w:cs="Times New Roman"/>
          <w:sz w:val="24"/>
          <w:szCs w:val="24"/>
        </w:rPr>
      </w:pPr>
      <w:r w:rsidRPr="00320853">
        <w:rPr>
          <w:rFonts w:ascii="Times New Roman" w:hAnsi="Times New Roman" w:cs="Times New Roman"/>
          <w:sz w:val="24"/>
          <w:szCs w:val="24"/>
        </w:rPr>
        <w:t>Jinými slovy, mějme citlivý přístup k pacientovi, veďme zdánlivě nesmyslné rozhovory a snažme se podporovat dobrou náladu. Například, pokud hledá manželku, která zemřela, nebudeme mu znovu připomínat její smrt, ale namísto toho se budeme snažit reagovat otázkou, která by mohla v pacientovi vyvolat pozitivní emoce. Právě tak, pokud pacient hledá slova a nemůže si vzpomenout, zkuste mu napovědět nebo najít jiný způsob vyjádření stejného významu.</w:t>
      </w:r>
      <w:r w:rsidR="00400AA6">
        <w:rPr>
          <w:rFonts w:ascii="Times New Roman" w:hAnsi="Times New Roman" w:cs="Times New Roman"/>
          <w:sz w:val="24"/>
          <w:szCs w:val="24"/>
        </w:rPr>
        <w:t xml:space="preserve"> </w:t>
      </w:r>
      <w:r w:rsidR="00400AA6" w:rsidRPr="00320853">
        <w:rPr>
          <w:rFonts w:ascii="Times New Roman" w:hAnsi="Times New Roman" w:cs="Times New Roman"/>
          <w:noProof/>
          <w:sz w:val="24"/>
          <w:szCs w:val="24"/>
        </w:rPr>
        <w:t>(J</w:t>
      </w:r>
      <w:r w:rsidR="00400AA6">
        <w:rPr>
          <w:rFonts w:ascii="Times New Roman" w:hAnsi="Times New Roman" w:cs="Times New Roman"/>
          <w:noProof/>
          <w:sz w:val="24"/>
          <w:szCs w:val="24"/>
        </w:rPr>
        <w:t>irák</w:t>
      </w:r>
      <w:r w:rsidR="00400AA6" w:rsidRPr="00320853">
        <w:rPr>
          <w:rFonts w:ascii="Times New Roman" w:hAnsi="Times New Roman" w:cs="Times New Roman"/>
          <w:noProof/>
          <w:sz w:val="24"/>
          <w:szCs w:val="24"/>
        </w:rPr>
        <w:t>,</w:t>
      </w:r>
      <w:r w:rsidR="00400AA6">
        <w:rPr>
          <w:rFonts w:ascii="Times New Roman" w:hAnsi="Times New Roman" w:cs="Times New Roman"/>
          <w:noProof/>
          <w:sz w:val="24"/>
          <w:szCs w:val="24"/>
        </w:rPr>
        <w:t xml:space="preserve"> Holmerová, Borzová, </w:t>
      </w:r>
      <w:r w:rsidR="00400AA6" w:rsidRPr="00320853">
        <w:rPr>
          <w:rFonts w:ascii="Times New Roman" w:hAnsi="Times New Roman" w:cs="Times New Roman"/>
          <w:noProof/>
          <w:sz w:val="24"/>
          <w:szCs w:val="24"/>
        </w:rPr>
        <w:t>2009</w:t>
      </w:r>
      <w:r w:rsidR="00400AA6">
        <w:rPr>
          <w:rFonts w:ascii="Times New Roman" w:hAnsi="Times New Roman" w:cs="Times New Roman"/>
          <w:noProof/>
          <w:sz w:val="24"/>
          <w:szCs w:val="24"/>
        </w:rPr>
        <w:t>,</w:t>
      </w:r>
      <w:r w:rsidR="00400AA6" w:rsidRPr="00320853">
        <w:rPr>
          <w:rFonts w:ascii="Times New Roman" w:hAnsi="Times New Roman" w:cs="Times New Roman"/>
          <w:noProof/>
          <w:sz w:val="24"/>
          <w:szCs w:val="24"/>
        </w:rPr>
        <w:t xml:space="preserve"> s</w:t>
      </w:r>
      <w:r w:rsidR="00400AA6">
        <w:rPr>
          <w:rFonts w:ascii="Times New Roman" w:hAnsi="Times New Roman" w:cs="Times New Roman"/>
          <w:noProof/>
          <w:sz w:val="24"/>
          <w:szCs w:val="24"/>
        </w:rPr>
        <w:t>.</w:t>
      </w:r>
      <w:r w:rsidR="00400AA6" w:rsidRPr="00320853">
        <w:rPr>
          <w:rFonts w:ascii="Times New Roman" w:hAnsi="Times New Roman" w:cs="Times New Roman"/>
          <w:noProof/>
          <w:sz w:val="24"/>
          <w:szCs w:val="24"/>
        </w:rPr>
        <w:t xml:space="preserve"> 67-100)</w:t>
      </w:r>
    </w:p>
    <w:p w14:paraId="79A04C57"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5AE0941A"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01A9277A"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58DB9FAD"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44E1062F"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175D15AA"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5D752E43"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0FE2D4FD"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1AB12CEB"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2E1FAD8F"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36EC57A5"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10C4BC74"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181ACB98"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645CFB5A"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1780FF82"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3014E298"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0B0BF5C7"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16E3AB1E"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22700E69" w14:textId="77777777" w:rsidR="00400AA6" w:rsidRDefault="00400AA6" w:rsidP="00320853">
      <w:pPr>
        <w:spacing w:before="120" w:after="120" w:line="360" w:lineRule="auto"/>
        <w:ind w:firstLine="709"/>
        <w:jc w:val="both"/>
        <w:rPr>
          <w:rFonts w:ascii="Times New Roman" w:hAnsi="Times New Roman" w:cs="Times New Roman"/>
          <w:sz w:val="24"/>
          <w:szCs w:val="24"/>
        </w:rPr>
      </w:pPr>
    </w:p>
    <w:p w14:paraId="231B9A6F" w14:textId="545A6D4E" w:rsidR="00400AA6" w:rsidRDefault="00400AA6" w:rsidP="00400AA6">
      <w:pPr>
        <w:pStyle w:val="Nadpis1"/>
        <w:numPr>
          <w:ilvl w:val="0"/>
          <w:numId w:val="0"/>
        </w:numPr>
        <w:ind w:left="432" w:hanging="432"/>
      </w:pPr>
      <w:bookmarkStart w:id="55" w:name="_Toc152660062"/>
      <w:r>
        <w:t>PRAKTICKÁ ČÁST</w:t>
      </w:r>
      <w:bookmarkEnd w:id="55"/>
    </w:p>
    <w:p w14:paraId="1C50FA81" w14:textId="4739B8CA" w:rsidR="00346CAB" w:rsidRDefault="00346CAB" w:rsidP="0053257D">
      <w:pPr>
        <w:pStyle w:val="Nadpis1"/>
        <w:numPr>
          <w:ilvl w:val="0"/>
          <w:numId w:val="1"/>
        </w:numPr>
      </w:pPr>
      <w:bookmarkStart w:id="56" w:name="_Toc152660063"/>
      <w:r>
        <w:t>Kvantitativní výzkum – dotazníkové šetření</w:t>
      </w:r>
      <w:bookmarkEnd w:id="56"/>
    </w:p>
    <w:p w14:paraId="0AB18B4C" w14:textId="2CFA6066" w:rsidR="00400AA6" w:rsidRPr="00400AA6" w:rsidRDefault="00400AA6" w:rsidP="00E14A45">
      <w:pPr>
        <w:spacing w:line="360" w:lineRule="auto"/>
        <w:ind w:firstLine="709"/>
        <w:jc w:val="both"/>
        <w:rPr>
          <w:rFonts w:ascii="Times New Roman" w:hAnsi="Times New Roman" w:cs="Times New Roman"/>
          <w:b/>
          <w:bCs/>
          <w:sz w:val="24"/>
          <w:szCs w:val="24"/>
        </w:rPr>
      </w:pPr>
      <w:r w:rsidRPr="00400AA6">
        <w:rPr>
          <w:rFonts w:ascii="Times New Roman" w:hAnsi="Times New Roman" w:cs="Times New Roman"/>
          <w:sz w:val="24"/>
          <w:szCs w:val="24"/>
        </w:rPr>
        <w:t xml:space="preserve">V průběhu mého výzkumu jsem se zaměřila na </w:t>
      </w:r>
      <w:r w:rsidRPr="00400AA6">
        <w:rPr>
          <w:rFonts w:ascii="Times New Roman" w:hAnsi="Times New Roman" w:cs="Times New Roman"/>
          <w:b/>
          <w:bCs/>
          <w:sz w:val="24"/>
          <w:szCs w:val="24"/>
        </w:rPr>
        <w:t>dva hlavní cíle.</w:t>
      </w:r>
      <w:r w:rsidRPr="00400AA6">
        <w:rPr>
          <w:rFonts w:ascii="Times New Roman" w:hAnsi="Times New Roman" w:cs="Times New Roman"/>
          <w:sz w:val="24"/>
          <w:szCs w:val="24"/>
        </w:rPr>
        <w:t xml:space="preserve"> </w:t>
      </w:r>
      <w:r w:rsidRPr="00400AA6">
        <w:rPr>
          <w:rFonts w:ascii="Times New Roman" w:hAnsi="Times New Roman" w:cs="Times New Roman"/>
          <w:b/>
          <w:bCs/>
          <w:sz w:val="24"/>
          <w:szCs w:val="24"/>
        </w:rPr>
        <w:t>Prvním bylo</w:t>
      </w:r>
      <w:r w:rsidRPr="00400AA6">
        <w:rPr>
          <w:rFonts w:ascii="Times New Roman" w:hAnsi="Times New Roman" w:cs="Times New Roman"/>
          <w:sz w:val="24"/>
          <w:szCs w:val="24"/>
        </w:rPr>
        <w:t xml:space="preserve"> </w:t>
      </w:r>
      <w:r w:rsidRPr="00400AA6">
        <w:rPr>
          <w:rFonts w:ascii="Times New Roman" w:hAnsi="Times New Roman" w:cs="Times New Roman"/>
          <w:b/>
          <w:bCs/>
          <w:sz w:val="24"/>
          <w:szCs w:val="24"/>
        </w:rPr>
        <w:t>zhodnotit, jak probíhá komunikace mezi ošetřujícím personálem a pacienty s</w:t>
      </w:r>
      <w:r w:rsidR="00E14A45">
        <w:rPr>
          <w:rFonts w:ascii="Times New Roman" w:hAnsi="Times New Roman" w:cs="Times New Roman"/>
          <w:b/>
          <w:bCs/>
          <w:sz w:val="24"/>
          <w:szCs w:val="24"/>
        </w:rPr>
        <w:t> </w:t>
      </w:r>
      <w:r w:rsidRPr="00400AA6">
        <w:rPr>
          <w:rFonts w:ascii="Times New Roman" w:hAnsi="Times New Roman" w:cs="Times New Roman"/>
          <w:b/>
          <w:bCs/>
          <w:sz w:val="24"/>
          <w:szCs w:val="24"/>
        </w:rPr>
        <w:t>demencí</w:t>
      </w:r>
      <w:r w:rsidR="00E14A45">
        <w:rPr>
          <w:rFonts w:ascii="Times New Roman" w:hAnsi="Times New Roman" w:cs="Times New Roman"/>
          <w:b/>
          <w:bCs/>
          <w:sz w:val="24"/>
          <w:szCs w:val="24"/>
        </w:rPr>
        <w:t xml:space="preserve"> u Alzheimerovy nemoci</w:t>
      </w:r>
      <w:r w:rsidRPr="00400AA6">
        <w:rPr>
          <w:rFonts w:ascii="Times New Roman" w:hAnsi="Times New Roman" w:cs="Times New Roman"/>
          <w:b/>
          <w:bCs/>
          <w:sz w:val="24"/>
          <w:szCs w:val="24"/>
        </w:rPr>
        <w:t>.</w:t>
      </w:r>
      <w:r w:rsidRPr="00400AA6">
        <w:rPr>
          <w:rFonts w:ascii="Times New Roman" w:hAnsi="Times New Roman" w:cs="Times New Roman"/>
          <w:sz w:val="24"/>
          <w:szCs w:val="24"/>
        </w:rPr>
        <w:t xml:space="preserve"> </w:t>
      </w:r>
      <w:r w:rsidRPr="00400AA6">
        <w:rPr>
          <w:rFonts w:ascii="Times New Roman" w:hAnsi="Times New Roman" w:cs="Times New Roman"/>
          <w:b/>
          <w:bCs/>
          <w:sz w:val="24"/>
          <w:szCs w:val="24"/>
        </w:rPr>
        <w:t>Druhým cílem bylo posoudit, do jaké míry ošetřovatelé a ostatní personál dodržují komunikační zásady při interakci s pacienty trpícími demencí</w:t>
      </w:r>
      <w:r w:rsidR="00E14A45">
        <w:rPr>
          <w:rFonts w:ascii="Times New Roman" w:hAnsi="Times New Roman" w:cs="Times New Roman"/>
          <w:b/>
          <w:bCs/>
          <w:sz w:val="24"/>
          <w:szCs w:val="24"/>
        </w:rPr>
        <w:t xml:space="preserve"> u Alzheimerovy nemoci</w:t>
      </w:r>
      <w:r w:rsidRPr="00400AA6">
        <w:rPr>
          <w:rFonts w:ascii="Times New Roman" w:hAnsi="Times New Roman" w:cs="Times New Roman"/>
          <w:b/>
          <w:bCs/>
          <w:sz w:val="24"/>
          <w:szCs w:val="24"/>
        </w:rPr>
        <w:t>.</w:t>
      </w:r>
    </w:p>
    <w:p w14:paraId="58398E11" w14:textId="62CA7833" w:rsidR="00400AA6" w:rsidRPr="00400AA6" w:rsidRDefault="00400AA6" w:rsidP="00E14A45">
      <w:pPr>
        <w:spacing w:line="360" w:lineRule="auto"/>
        <w:ind w:firstLine="709"/>
        <w:jc w:val="both"/>
        <w:rPr>
          <w:rFonts w:ascii="Times New Roman" w:hAnsi="Times New Roman" w:cs="Times New Roman"/>
          <w:b/>
          <w:bCs/>
          <w:sz w:val="24"/>
          <w:szCs w:val="24"/>
        </w:rPr>
      </w:pPr>
      <w:r w:rsidRPr="00400AA6">
        <w:rPr>
          <w:rFonts w:ascii="Times New Roman" w:hAnsi="Times New Roman" w:cs="Times New Roman"/>
          <w:sz w:val="24"/>
          <w:szCs w:val="24"/>
        </w:rPr>
        <w:t>V rámci těchto cílů jsem položil</w:t>
      </w:r>
      <w:r>
        <w:rPr>
          <w:rFonts w:ascii="Times New Roman" w:hAnsi="Times New Roman" w:cs="Times New Roman"/>
          <w:sz w:val="24"/>
          <w:szCs w:val="24"/>
        </w:rPr>
        <w:t>a</w:t>
      </w:r>
      <w:r w:rsidRPr="00400AA6">
        <w:rPr>
          <w:rFonts w:ascii="Times New Roman" w:hAnsi="Times New Roman" w:cs="Times New Roman"/>
          <w:sz w:val="24"/>
          <w:szCs w:val="24"/>
        </w:rPr>
        <w:t xml:space="preserve"> několik </w:t>
      </w:r>
      <w:r w:rsidRPr="00400AA6">
        <w:rPr>
          <w:rFonts w:ascii="Times New Roman" w:hAnsi="Times New Roman" w:cs="Times New Roman"/>
          <w:b/>
          <w:bCs/>
          <w:sz w:val="24"/>
          <w:szCs w:val="24"/>
        </w:rPr>
        <w:t>klíčových výzkumných otázek:</w:t>
      </w:r>
    </w:p>
    <w:p w14:paraId="330C0981" w14:textId="0FE209ED" w:rsidR="00400AA6" w:rsidRPr="00400AA6" w:rsidRDefault="00400AA6">
      <w:pPr>
        <w:pStyle w:val="Odstavecseseznamem"/>
        <w:numPr>
          <w:ilvl w:val="0"/>
          <w:numId w:val="9"/>
        </w:numPr>
        <w:spacing w:line="360" w:lineRule="auto"/>
        <w:jc w:val="both"/>
        <w:rPr>
          <w:rFonts w:ascii="Times New Roman" w:hAnsi="Times New Roman" w:cs="Times New Roman"/>
          <w:sz w:val="24"/>
          <w:szCs w:val="24"/>
        </w:rPr>
      </w:pPr>
      <w:r w:rsidRPr="00400AA6">
        <w:rPr>
          <w:rFonts w:ascii="Times New Roman" w:hAnsi="Times New Roman" w:cs="Times New Roman"/>
          <w:sz w:val="24"/>
          <w:szCs w:val="24"/>
        </w:rPr>
        <w:t>Jakým způsobem probíhá komunikace mezi ošetřujícím personálem a pacienty s</w:t>
      </w:r>
      <w:r w:rsidR="00E14A45">
        <w:rPr>
          <w:rFonts w:ascii="Times New Roman" w:hAnsi="Times New Roman" w:cs="Times New Roman"/>
          <w:sz w:val="24"/>
          <w:szCs w:val="24"/>
        </w:rPr>
        <w:t> </w:t>
      </w:r>
      <w:r w:rsidRPr="00400AA6">
        <w:rPr>
          <w:rFonts w:ascii="Times New Roman" w:hAnsi="Times New Roman" w:cs="Times New Roman"/>
          <w:sz w:val="24"/>
          <w:szCs w:val="24"/>
        </w:rPr>
        <w:t>demencí</w:t>
      </w:r>
      <w:r w:rsidR="00E14A45">
        <w:rPr>
          <w:rFonts w:ascii="Times New Roman" w:hAnsi="Times New Roman" w:cs="Times New Roman"/>
          <w:sz w:val="24"/>
          <w:szCs w:val="24"/>
        </w:rPr>
        <w:t xml:space="preserve"> u Alzheimerovy nemoci</w:t>
      </w:r>
      <w:r w:rsidRPr="00400AA6">
        <w:rPr>
          <w:rFonts w:ascii="Times New Roman" w:hAnsi="Times New Roman" w:cs="Times New Roman"/>
          <w:sz w:val="24"/>
          <w:szCs w:val="24"/>
        </w:rPr>
        <w:t>?</w:t>
      </w:r>
    </w:p>
    <w:p w14:paraId="6FD55FD8" w14:textId="0638BB0E" w:rsidR="00400AA6" w:rsidRPr="00400AA6" w:rsidRDefault="00400AA6">
      <w:pPr>
        <w:pStyle w:val="Odstavecseseznamem"/>
        <w:numPr>
          <w:ilvl w:val="0"/>
          <w:numId w:val="9"/>
        </w:numPr>
        <w:spacing w:line="360" w:lineRule="auto"/>
        <w:jc w:val="both"/>
        <w:rPr>
          <w:rFonts w:ascii="Times New Roman" w:hAnsi="Times New Roman" w:cs="Times New Roman"/>
          <w:sz w:val="24"/>
          <w:szCs w:val="24"/>
        </w:rPr>
      </w:pPr>
      <w:r w:rsidRPr="00400AA6">
        <w:rPr>
          <w:rFonts w:ascii="Times New Roman" w:hAnsi="Times New Roman" w:cs="Times New Roman"/>
          <w:sz w:val="24"/>
          <w:szCs w:val="24"/>
        </w:rPr>
        <w:t>Jaká je úroveň znalostí personálu o specifikách komunikace s pacienty trpícími demencí</w:t>
      </w:r>
      <w:r w:rsidR="00E14A45">
        <w:rPr>
          <w:rFonts w:ascii="Times New Roman" w:hAnsi="Times New Roman" w:cs="Times New Roman"/>
          <w:sz w:val="24"/>
          <w:szCs w:val="24"/>
        </w:rPr>
        <w:t xml:space="preserve"> u Alzheimerovy nemoci</w:t>
      </w:r>
      <w:r w:rsidRPr="00400AA6">
        <w:rPr>
          <w:rFonts w:ascii="Times New Roman" w:hAnsi="Times New Roman" w:cs="Times New Roman"/>
          <w:sz w:val="24"/>
          <w:szCs w:val="24"/>
        </w:rPr>
        <w:t>?</w:t>
      </w:r>
    </w:p>
    <w:p w14:paraId="0F9D2827" w14:textId="20596C5C" w:rsidR="00400AA6" w:rsidRPr="00E14A45" w:rsidRDefault="00400AA6">
      <w:pPr>
        <w:pStyle w:val="Odstavecseseznamem"/>
        <w:numPr>
          <w:ilvl w:val="0"/>
          <w:numId w:val="9"/>
        </w:numPr>
        <w:spacing w:line="360" w:lineRule="auto"/>
        <w:jc w:val="both"/>
        <w:rPr>
          <w:rFonts w:ascii="Times New Roman" w:hAnsi="Times New Roman" w:cs="Times New Roman"/>
          <w:sz w:val="24"/>
          <w:szCs w:val="24"/>
        </w:rPr>
      </w:pPr>
      <w:r w:rsidRPr="00400AA6">
        <w:rPr>
          <w:rFonts w:ascii="Times New Roman" w:hAnsi="Times New Roman" w:cs="Times New Roman"/>
          <w:sz w:val="24"/>
          <w:szCs w:val="24"/>
        </w:rPr>
        <w:t>Do jaké míry personál dodržují komunikační pravidla při práci s pacienty s</w:t>
      </w:r>
      <w:r w:rsidR="00E14A45">
        <w:rPr>
          <w:rFonts w:ascii="Times New Roman" w:hAnsi="Times New Roman" w:cs="Times New Roman"/>
          <w:sz w:val="24"/>
          <w:szCs w:val="24"/>
        </w:rPr>
        <w:t> </w:t>
      </w:r>
      <w:r w:rsidRPr="00400AA6">
        <w:rPr>
          <w:rFonts w:ascii="Times New Roman" w:hAnsi="Times New Roman" w:cs="Times New Roman"/>
          <w:sz w:val="24"/>
          <w:szCs w:val="24"/>
        </w:rPr>
        <w:t>demencí</w:t>
      </w:r>
      <w:r w:rsidR="00E14A45">
        <w:rPr>
          <w:rFonts w:ascii="Times New Roman" w:hAnsi="Times New Roman" w:cs="Times New Roman"/>
          <w:sz w:val="24"/>
          <w:szCs w:val="24"/>
        </w:rPr>
        <w:t xml:space="preserve"> u Alzheimerovy nemoci</w:t>
      </w:r>
      <w:r w:rsidRPr="00400AA6">
        <w:rPr>
          <w:rFonts w:ascii="Times New Roman" w:hAnsi="Times New Roman" w:cs="Times New Roman"/>
          <w:sz w:val="24"/>
          <w:szCs w:val="24"/>
        </w:rPr>
        <w:t>?</w:t>
      </w:r>
    </w:p>
    <w:p w14:paraId="2359B5AA" w14:textId="0135AEC3" w:rsidR="003C4993" w:rsidRDefault="00400AA6" w:rsidP="00E14A45">
      <w:pPr>
        <w:spacing w:line="360" w:lineRule="auto"/>
        <w:ind w:firstLine="709"/>
        <w:jc w:val="both"/>
        <w:rPr>
          <w:rFonts w:ascii="Times New Roman" w:hAnsi="Times New Roman" w:cs="Times New Roman"/>
          <w:sz w:val="24"/>
          <w:szCs w:val="24"/>
        </w:rPr>
      </w:pPr>
      <w:r w:rsidRPr="00400AA6">
        <w:rPr>
          <w:rFonts w:ascii="Times New Roman" w:hAnsi="Times New Roman" w:cs="Times New Roman"/>
          <w:sz w:val="24"/>
          <w:szCs w:val="24"/>
        </w:rPr>
        <w:t xml:space="preserve">Tyto otázky mi umožnily podrobně zkoumat a analyzovat interakce a postupy komunikace v kontextu péče o pacienty s demencí </w:t>
      </w:r>
      <w:r w:rsidR="00E14A45">
        <w:rPr>
          <w:rFonts w:ascii="Times New Roman" w:hAnsi="Times New Roman" w:cs="Times New Roman"/>
          <w:sz w:val="24"/>
          <w:szCs w:val="24"/>
        </w:rPr>
        <w:t xml:space="preserve">u Alzheimerovy nemoci </w:t>
      </w:r>
      <w:r w:rsidRPr="00400AA6">
        <w:rPr>
          <w:rFonts w:ascii="Times New Roman" w:hAnsi="Times New Roman" w:cs="Times New Roman"/>
          <w:sz w:val="24"/>
          <w:szCs w:val="24"/>
        </w:rPr>
        <w:t>ze strany ošetřujícího personálu.</w:t>
      </w:r>
    </w:p>
    <w:p w14:paraId="037E1F3F" w14:textId="22323CF3" w:rsidR="00E14A45" w:rsidRPr="00346CAB" w:rsidRDefault="0053257D" w:rsidP="001C6567">
      <w:pPr>
        <w:pStyle w:val="Nadpis21"/>
      </w:pPr>
      <w:bookmarkStart w:id="57" w:name="_Toc152660064"/>
      <w:r>
        <w:t xml:space="preserve">3.1 </w:t>
      </w:r>
      <w:r w:rsidR="00E14A45" w:rsidRPr="00346CAB">
        <w:t>Metodika výzkumu</w:t>
      </w:r>
      <w:bookmarkEnd w:id="57"/>
    </w:p>
    <w:p w14:paraId="729267E2" w14:textId="3B9A637F" w:rsidR="00E14A45" w:rsidRPr="00E14A45" w:rsidRDefault="00E14A45" w:rsidP="00E14A45">
      <w:pPr>
        <w:spacing w:line="360" w:lineRule="auto"/>
        <w:ind w:firstLine="709"/>
        <w:jc w:val="both"/>
        <w:rPr>
          <w:rFonts w:ascii="Times New Roman" w:eastAsia="Times New Roman" w:hAnsi="Times New Roman" w:cs="Times New Roman"/>
          <w:sz w:val="24"/>
          <w:szCs w:val="24"/>
          <w:lang w:eastAsia="cs-CZ"/>
        </w:rPr>
      </w:pPr>
      <w:r w:rsidRPr="00E14A45">
        <w:rPr>
          <w:rFonts w:ascii="Times New Roman" w:hAnsi="Times New Roman" w:cs="Times New Roman"/>
          <w:sz w:val="24"/>
          <w:szCs w:val="24"/>
        </w:rPr>
        <w:t>Dotazníkové šetření bylo provedeno mezi ošetřujícím personálem</w:t>
      </w:r>
      <w:r>
        <w:rPr>
          <w:rFonts w:ascii="Times New Roman" w:hAnsi="Times New Roman" w:cs="Times New Roman"/>
          <w:sz w:val="24"/>
          <w:szCs w:val="24"/>
        </w:rPr>
        <w:t xml:space="preserve"> a vedoucími pracovníky</w:t>
      </w:r>
      <w:r w:rsidR="00BF1023">
        <w:rPr>
          <w:rFonts w:ascii="Times New Roman" w:hAnsi="Times New Roman" w:cs="Times New Roman"/>
          <w:sz w:val="24"/>
          <w:szCs w:val="24"/>
        </w:rPr>
        <w:t xml:space="preserve"> (celkový počet 300 respondentů)</w:t>
      </w:r>
      <w:r w:rsidRPr="00E14A45">
        <w:rPr>
          <w:rFonts w:ascii="Times New Roman" w:hAnsi="Times New Roman" w:cs="Times New Roman"/>
          <w:sz w:val="24"/>
          <w:szCs w:val="24"/>
        </w:rPr>
        <w:t>, k</w:t>
      </w:r>
      <w:r>
        <w:rPr>
          <w:rFonts w:ascii="Times New Roman" w:hAnsi="Times New Roman" w:cs="Times New Roman"/>
          <w:sz w:val="24"/>
          <w:szCs w:val="24"/>
        </w:rPr>
        <w:t>teří</w:t>
      </w:r>
      <w:r w:rsidRPr="00E14A45">
        <w:rPr>
          <w:rFonts w:ascii="Times New Roman" w:hAnsi="Times New Roman" w:cs="Times New Roman"/>
          <w:sz w:val="24"/>
          <w:szCs w:val="24"/>
        </w:rPr>
        <w:t xml:space="preserve"> se aktivně účastnil</w:t>
      </w:r>
      <w:r>
        <w:rPr>
          <w:rFonts w:ascii="Times New Roman" w:hAnsi="Times New Roman" w:cs="Times New Roman"/>
          <w:sz w:val="24"/>
          <w:szCs w:val="24"/>
        </w:rPr>
        <w:t>i</w:t>
      </w:r>
      <w:r w:rsidRPr="00E14A45">
        <w:rPr>
          <w:rFonts w:ascii="Times New Roman" w:hAnsi="Times New Roman" w:cs="Times New Roman"/>
          <w:sz w:val="24"/>
          <w:szCs w:val="24"/>
        </w:rPr>
        <w:t xml:space="preserve"> výzkumu. Zvoleným přístupem byl kvantitativní výzkum, protože měl za cíl získat informace od širšího spektra respondentů. Dotazník byl navržen tak, aby poskytoval strukturovaná data a umožňoval systematické vyhodnocení výsledků.</w:t>
      </w:r>
    </w:p>
    <w:p w14:paraId="75A8421C" w14:textId="6A9F9A91" w:rsidR="00E14A45" w:rsidRPr="00E14A45" w:rsidRDefault="00E14A45" w:rsidP="00E14A45">
      <w:pPr>
        <w:spacing w:line="360" w:lineRule="auto"/>
        <w:ind w:firstLine="709"/>
        <w:jc w:val="both"/>
        <w:rPr>
          <w:rFonts w:ascii="Times New Roman" w:hAnsi="Times New Roman" w:cs="Times New Roman"/>
          <w:sz w:val="24"/>
          <w:szCs w:val="24"/>
        </w:rPr>
      </w:pPr>
      <w:r w:rsidRPr="00E14A45">
        <w:rPr>
          <w:rFonts w:ascii="Times New Roman" w:hAnsi="Times New Roman" w:cs="Times New Roman"/>
          <w:sz w:val="24"/>
          <w:szCs w:val="24"/>
        </w:rPr>
        <w:t>Důraz byl kladen na zachování úplné anonymizace odpovědí respondentů, a t</w:t>
      </w:r>
      <w:r>
        <w:rPr>
          <w:rFonts w:ascii="Times New Roman" w:hAnsi="Times New Roman" w:cs="Times New Roman"/>
          <w:sz w:val="24"/>
          <w:szCs w:val="24"/>
        </w:rPr>
        <w:t>a</w:t>
      </w:r>
      <w:r w:rsidRPr="00E14A45">
        <w:rPr>
          <w:rFonts w:ascii="Times New Roman" w:hAnsi="Times New Roman" w:cs="Times New Roman"/>
          <w:sz w:val="24"/>
          <w:szCs w:val="24"/>
        </w:rPr>
        <w:t>to skutečnost byl</w:t>
      </w:r>
      <w:r>
        <w:rPr>
          <w:rFonts w:ascii="Times New Roman" w:hAnsi="Times New Roman" w:cs="Times New Roman"/>
          <w:sz w:val="24"/>
          <w:szCs w:val="24"/>
        </w:rPr>
        <w:t>a</w:t>
      </w:r>
      <w:r w:rsidRPr="00E14A45">
        <w:rPr>
          <w:rFonts w:ascii="Times New Roman" w:hAnsi="Times New Roman" w:cs="Times New Roman"/>
          <w:sz w:val="24"/>
          <w:szCs w:val="24"/>
        </w:rPr>
        <w:t xml:space="preserve"> sdělen</w:t>
      </w:r>
      <w:r>
        <w:rPr>
          <w:rFonts w:ascii="Times New Roman" w:hAnsi="Times New Roman" w:cs="Times New Roman"/>
          <w:sz w:val="24"/>
          <w:szCs w:val="24"/>
        </w:rPr>
        <w:t>a</w:t>
      </w:r>
      <w:r w:rsidRPr="00E14A45">
        <w:rPr>
          <w:rFonts w:ascii="Times New Roman" w:hAnsi="Times New Roman" w:cs="Times New Roman"/>
          <w:sz w:val="24"/>
          <w:szCs w:val="24"/>
        </w:rPr>
        <w:t xml:space="preserve"> </w:t>
      </w:r>
      <w:r>
        <w:rPr>
          <w:rFonts w:ascii="Times New Roman" w:hAnsi="Times New Roman" w:cs="Times New Roman"/>
          <w:sz w:val="24"/>
          <w:szCs w:val="24"/>
        </w:rPr>
        <w:t xml:space="preserve">všem respondentům před </w:t>
      </w:r>
      <w:r w:rsidRPr="00E14A45">
        <w:rPr>
          <w:rFonts w:ascii="Times New Roman" w:hAnsi="Times New Roman" w:cs="Times New Roman"/>
          <w:sz w:val="24"/>
          <w:szCs w:val="24"/>
        </w:rPr>
        <w:t>zahájením šetření. Cílem bylo zajistit otevřenost a upřímnost při vyplňování dotazníků.</w:t>
      </w:r>
    </w:p>
    <w:p w14:paraId="51E1DB8F" w14:textId="280F759B" w:rsidR="00E14A45" w:rsidRPr="00346CAB" w:rsidRDefault="00E14A45" w:rsidP="00346CAB">
      <w:pPr>
        <w:spacing w:line="360" w:lineRule="auto"/>
        <w:ind w:firstLine="709"/>
        <w:jc w:val="both"/>
        <w:rPr>
          <w:rFonts w:ascii="Times New Roman" w:hAnsi="Times New Roman" w:cs="Times New Roman"/>
          <w:sz w:val="24"/>
          <w:szCs w:val="24"/>
        </w:rPr>
      </w:pPr>
      <w:r w:rsidRPr="00E14A45">
        <w:rPr>
          <w:rFonts w:ascii="Times New Roman" w:hAnsi="Times New Roman" w:cs="Times New Roman"/>
          <w:sz w:val="24"/>
          <w:szCs w:val="24"/>
        </w:rPr>
        <w:lastRenderedPageBreak/>
        <w:t xml:space="preserve">Výsledky z dotazníkového šetření poskytnou podklady pro analýzu komunikace ošetřujícího personálu </w:t>
      </w:r>
      <w:r>
        <w:rPr>
          <w:rFonts w:ascii="Times New Roman" w:hAnsi="Times New Roman" w:cs="Times New Roman"/>
          <w:sz w:val="24"/>
          <w:szCs w:val="24"/>
        </w:rPr>
        <w:t xml:space="preserve">a vedoucích pracovníků </w:t>
      </w:r>
      <w:r w:rsidRPr="00E14A45">
        <w:rPr>
          <w:rFonts w:ascii="Times New Roman" w:hAnsi="Times New Roman" w:cs="Times New Roman"/>
          <w:sz w:val="24"/>
          <w:szCs w:val="24"/>
        </w:rPr>
        <w:t>s pacienty trpícími demencí</w:t>
      </w:r>
      <w:r>
        <w:rPr>
          <w:rFonts w:ascii="Times New Roman" w:hAnsi="Times New Roman" w:cs="Times New Roman"/>
          <w:sz w:val="24"/>
          <w:szCs w:val="24"/>
        </w:rPr>
        <w:t xml:space="preserve"> u Alzheimerovy nemoci.</w:t>
      </w:r>
      <w:r w:rsidRPr="00E14A45">
        <w:rPr>
          <w:rFonts w:ascii="Times New Roman" w:hAnsi="Times New Roman" w:cs="Times New Roman"/>
          <w:sz w:val="24"/>
          <w:szCs w:val="24"/>
        </w:rPr>
        <w:t xml:space="preserve"> Data získaná tímto výzkumem budou sloužit k zhodnocení průběhu komunikace, úrovně znalostí ošetřujícího personálu o specifikách komunikace s pacienty a dodržování komunikačních pravidel v praxi.</w:t>
      </w:r>
    </w:p>
    <w:p w14:paraId="60B0D06B" w14:textId="6FAF4C0B" w:rsidR="00E14A45" w:rsidRPr="00E14A45" w:rsidRDefault="00E14A45" w:rsidP="00BB2F0F">
      <w:pPr>
        <w:spacing w:line="360" w:lineRule="auto"/>
        <w:ind w:firstLine="709"/>
        <w:jc w:val="both"/>
        <w:rPr>
          <w:rFonts w:ascii="Times New Roman" w:hAnsi="Times New Roman" w:cs="Times New Roman"/>
          <w:sz w:val="24"/>
          <w:szCs w:val="24"/>
        </w:rPr>
      </w:pPr>
      <w:r w:rsidRPr="00E14A45">
        <w:rPr>
          <w:rFonts w:ascii="Times New Roman" w:hAnsi="Times New Roman" w:cs="Times New Roman"/>
          <w:sz w:val="24"/>
          <w:szCs w:val="24"/>
        </w:rPr>
        <w:t>Kritériem pro výběr respondentů byla jejich pracovní náplň, která primárně obsahuje práci a pravidelné setkávání se s pacienty s</w:t>
      </w:r>
      <w:r>
        <w:rPr>
          <w:rFonts w:ascii="Times New Roman" w:hAnsi="Times New Roman" w:cs="Times New Roman"/>
          <w:sz w:val="24"/>
          <w:szCs w:val="24"/>
        </w:rPr>
        <w:t> </w:t>
      </w:r>
      <w:r w:rsidRPr="00E14A45">
        <w:rPr>
          <w:rFonts w:ascii="Times New Roman" w:hAnsi="Times New Roman" w:cs="Times New Roman"/>
          <w:sz w:val="24"/>
          <w:szCs w:val="24"/>
        </w:rPr>
        <w:t>demencí</w:t>
      </w:r>
      <w:r>
        <w:rPr>
          <w:rFonts w:ascii="Times New Roman" w:hAnsi="Times New Roman" w:cs="Times New Roman"/>
          <w:sz w:val="24"/>
          <w:szCs w:val="24"/>
        </w:rPr>
        <w:t xml:space="preserve"> u Alzheimerovy nemoci</w:t>
      </w:r>
      <w:r w:rsidRPr="00E14A45">
        <w:rPr>
          <w:rFonts w:ascii="Times New Roman" w:hAnsi="Times New Roman" w:cs="Times New Roman"/>
          <w:sz w:val="24"/>
          <w:szCs w:val="24"/>
        </w:rPr>
        <w:t xml:space="preserve">, a tím jsem získala pouze validní informace. </w:t>
      </w:r>
      <w:r w:rsidR="00BB2F0F">
        <w:rPr>
          <w:rFonts w:ascii="Times New Roman" w:hAnsi="Times New Roman" w:cs="Times New Roman"/>
          <w:sz w:val="24"/>
          <w:szCs w:val="24"/>
        </w:rPr>
        <w:t>Jak jsem již zmiňovala v úvodu práce, d</w:t>
      </w:r>
      <w:r w:rsidRPr="00E14A45">
        <w:rPr>
          <w:rFonts w:ascii="Times New Roman" w:hAnsi="Times New Roman" w:cs="Times New Roman"/>
          <w:sz w:val="24"/>
          <w:szCs w:val="24"/>
        </w:rPr>
        <w:t>aná zařízení pro provedení výzkumu jsem si zvolila z důvodu blízké vzdálenosti od mého bydliště</w:t>
      </w:r>
      <w:r w:rsidR="00BB2F0F">
        <w:rPr>
          <w:rFonts w:ascii="Times New Roman" w:hAnsi="Times New Roman" w:cs="Times New Roman"/>
          <w:sz w:val="24"/>
          <w:szCs w:val="24"/>
        </w:rPr>
        <w:t>. D</w:t>
      </w:r>
      <w:r w:rsidRPr="00E14A45">
        <w:rPr>
          <w:rFonts w:ascii="Times New Roman" w:hAnsi="Times New Roman" w:cs="Times New Roman"/>
          <w:sz w:val="24"/>
          <w:szCs w:val="24"/>
        </w:rPr>
        <w:t xml:space="preserve">ále </w:t>
      </w:r>
      <w:r w:rsidR="00BB2F0F">
        <w:rPr>
          <w:rFonts w:ascii="Times New Roman" w:hAnsi="Times New Roman" w:cs="Times New Roman"/>
          <w:sz w:val="24"/>
          <w:szCs w:val="24"/>
        </w:rPr>
        <w:t xml:space="preserve">také </w:t>
      </w:r>
      <w:r w:rsidRPr="00E14A45">
        <w:rPr>
          <w:rFonts w:ascii="Times New Roman" w:hAnsi="Times New Roman" w:cs="Times New Roman"/>
          <w:sz w:val="24"/>
          <w:szCs w:val="24"/>
        </w:rPr>
        <w:t>proto, že jsem tam byla na praxi, nebo zde pracuje některý z mých příbuzných</w:t>
      </w:r>
      <w:r w:rsidR="00BB2F0F">
        <w:rPr>
          <w:rFonts w:ascii="Times New Roman" w:hAnsi="Times New Roman" w:cs="Times New Roman"/>
          <w:sz w:val="24"/>
          <w:szCs w:val="24"/>
        </w:rPr>
        <w:t>,</w:t>
      </w:r>
      <w:r w:rsidRPr="00E14A45">
        <w:rPr>
          <w:rFonts w:ascii="Times New Roman" w:hAnsi="Times New Roman" w:cs="Times New Roman"/>
          <w:sz w:val="24"/>
          <w:szCs w:val="24"/>
        </w:rPr>
        <w:t xml:space="preserve"> anebo jsou/byli v těchto zařízeních umístění někteří lidé z mé širší rodiny</w:t>
      </w:r>
      <w:r w:rsidR="00BB2F0F">
        <w:rPr>
          <w:rFonts w:ascii="Times New Roman" w:hAnsi="Times New Roman" w:cs="Times New Roman"/>
          <w:sz w:val="24"/>
          <w:szCs w:val="24"/>
        </w:rPr>
        <w:t>.</w:t>
      </w:r>
    </w:p>
    <w:p w14:paraId="64952AC4" w14:textId="29B4E643" w:rsidR="00E14A45" w:rsidRPr="00E14A45" w:rsidRDefault="00E14A45" w:rsidP="00BB2F0F">
      <w:pPr>
        <w:spacing w:line="360" w:lineRule="auto"/>
        <w:ind w:firstLine="709"/>
        <w:jc w:val="both"/>
        <w:rPr>
          <w:rFonts w:ascii="Times New Roman" w:hAnsi="Times New Roman" w:cs="Times New Roman"/>
          <w:sz w:val="24"/>
          <w:szCs w:val="24"/>
        </w:rPr>
      </w:pPr>
      <w:r w:rsidRPr="00E14A45">
        <w:rPr>
          <w:rFonts w:ascii="Times New Roman" w:hAnsi="Times New Roman" w:cs="Times New Roman"/>
          <w:sz w:val="24"/>
          <w:szCs w:val="24"/>
        </w:rPr>
        <w:t xml:space="preserve">Konkrétně se jedná o tyto zařízení: </w:t>
      </w:r>
      <w:proofErr w:type="spellStart"/>
      <w:r w:rsidRPr="00346CAB">
        <w:rPr>
          <w:rFonts w:ascii="Times New Roman" w:hAnsi="Times New Roman" w:cs="Times New Roman"/>
          <w:b/>
          <w:bCs/>
          <w:sz w:val="24"/>
          <w:szCs w:val="24"/>
        </w:rPr>
        <w:t>Seniorcentrum</w:t>
      </w:r>
      <w:proofErr w:type="spellEnd"/>
      <w:r w:rsidRPr="00346CAB">
        <w:rPr>
          <w:rFonts w:ascii="Times New Roman" w:hAnsi="Times New Roman" w:cs="Times New Roman"/>
          <w:b/>
          <w:bCs/>
          <w:sz w:val="24"/>
          <w:szCs w:val="24"/>
        </w:rPr>
        <w:t xml:space="preserve"> města Svitavy s.r.o.; Domov na rozcestí Svitavy; Domov u studánky (Anenská Studánka); Paprsek, příspěvková organizace (Velké Opatovice); ALZHEIMER HOME Pardubice</w:t>
      </w:r>
      <w:r w:rsidR="00BF1023">
        <w:rPr>
          <w:rFonts w:ascii="Times New Roman" w:hAnsi="Times New Roman" w:cs="Times New Roman"/>
          <w:sz w:val="24"/>
          <w:szCs w:val="24"/>
        </w:rPr>
        <w:t xml:space="preserve"> s celkovým počtem 300 respondentů.</w:t>
      </w:r>
    </w:p>
    <w:p w14:paraId="49969C4F" w14:textId="26300A58" w:rsidR="00E14A45" w:rsidRPr="00E14A45" w:rsidRDefault="00E14A45" w:rsidP="00BB2F0F">
      <w:pPr>
        <w:spacing w:line="360" w:lineRule="auto"/>
        <w:ind w:firstLine="709"/>
        <w:jc w:val="both"/>
        <w:rPr>
          <w:rFonts w:ascii="Times New Roman" w:hAnsi="Times New Roman" w:cs="Times New Roman"/>
          <w:sz w:val="24"/>
          <w:szCs w:val="24"/>
        </w:rPr>
      </w:pPr>
      <w:r w:rsidRPr="00E14A45">
        <w:rPr>
          <w:rFonts w:ascii="Times New Roman" w:hAnsi="Times New Roman" w:cs="Times New Roman"/>
          <w:sz w:val="24"/>
          <w:szCs w:val="24"/>
        </w:rPr>
        <w:t xml:space="preserve">Dotazník byl navržen s cílem získat důležité informace o ošetřujícím personálu, jeho praxi a přístupu k pacientům trpícím Alzheimerovou nemocí. Následující jsou klíčové body, proč byl použit </w:t>
      </w:r>
      <w:r w:rsidR="00BB2F0F">
        <w:rPr>
          <w:rFonts w:ascii="Times New Roman" w:hAnsi="Times New Roman" w:cs="Times New Roman"/>
          <w:sz w:val="24"/>
          <w:szCs w:val="24"/>
        </w:rPr>
        <w:t xml:space="preserve">právě </w:t>
      </w:r>
      <w:r w:rsidRPr="00E14A45">
        <w:rPr>
          <w:rFonts w:ascii="Times New Roman" w:hAnsi="Times New Roman" w:cs="Times New Roman"/>
          <w:sz w:val="24"/>
          <w:szCs w:val="24"/>
        </w:rPr>
        <w:t>tento dotazník:</w:t>
      </w:r>
    </w:p>
    <w:p w14:paraId="7C26EEF6" w14:textId="0D2A2D6B" w:rsidR="00E14A45" w:rsidRPr="00BB2F0F" w:rsidRDefault="00E14A45">
      <w:pPr>
        <w:pStyle w:val="Odstavecseseznamem"/>
        <w:numPr>
          <w:ilvl w:val="0"/>
          <w:numId w:val="10"/>
        </w:numPr>
        <w:spacing w:before="120" w:after="320" w:line="360" w:lineRule="auto"/>
        <w:jc w:val="both"/>
        <w:rPr>
          <w:rFonts w:ascii="Times New Roman" w:hAnsi="Times New Roman" w:cs="Times New Roman"/>
          <w:sz w:val="24"/>
          <w:szCs w:val="24"/>
        </w:rPr>
      </w:pPr>
      <w:r w:rsidRPr="00BB2F0F">
        <w:rPr>
          <w:rFonts w:ascii="Times New Roman" w:hAnsi="Times New Roman" w:cs="Times New Roman"/>
          <w:b/>
          <w:bCs/>
          <w:sz w:val="24"/>
          <w:szCs w:val="24"/>
        </w:rPr>
        <w:t xml:space="preserve">Personální </w:t>
      </w:r>
      <w:r w:rsidR="00BB2F0F">
        <w:rPr>
          <w:rFonts w:ascii="Times New Roman" w:hAnsi="Times New Roman" w:cs="Times New Roman"/>
          <w:b/>
          <w:bCs/>
          <w:sz w:val="24"/>
          <w:szCs w:val="24"/>
        </w:rPr>
        <w:t>i</w:t>
      </w:r>
      <w:r w:rsidRPr="00BB2F0F">
        <w:rPr>
          <w:rFonts w:ascii="Times New Roman" w:hAnsi="Times New Roman" w:cs="Times New Roman"/>
          <w:b/>
          <w:bCs/>
          <w:sz w:val="24"/>
          <w:szCs w:val="24"/>
        </w:rPr>
        <w:t>nformace:</w:t>
      </w:r>
      <w:r w:rsidR="00BB2F0F" w:rsidRPr="00BB2F0F">
        <w:rPr>
          <w:rFonts w:ascii="Times New Roman" w:hAnsi="Times New Roman" w:cs="Times New Roman"/>
          <w:sz w:val="24"/>
          <w:szCs w:val="24"/>
        </w:rPr>
        <w:t xml:space="preserve"> </w:t>
      </w:r>
      <w:r w:rsidRPr="00BB2F0F">
        <w:rPr>
          <w:rFonts w:ascii="Times New Roman" w:hAnsi="Times New Roman" w:cs="Times New Roman"/>
          <w:sz w:val="24"/>
          <w:szCs w:val="24"/>
        </w:rPr>
        <w:t>Zjištění věku, pohlaví a pracovní pozice respondentů umožní identifikovat demografické charakteristiky a profesní postavení.</w:t>
      </w:r>
    </w:p>
    <w:p w14:paraId="2D85B784" w14:textId="2D8348DD" w:rsidR="00E14A45" w:rsidRPr="00BB2F0F" w:rsidRDefault="00E14A45">
      <w:pPr>
        <w:pStyle w:val="Odstavecseseznamem"/>
        <w:numPr>
          <w:ilvl w:val="0"/>
          <w:numId w:val="10"/>
        </w:numPr>
        <w:spacing w:before="120" w:after="320" w:line="360" w:lineRule="auto"/>
        <w:jc w:val="both"/>
        <w:rPr>
          <w:rFonts w:ascii="Times New Roman" w:hAnsi="Times New Roman" w:cs="Times New Roman"/>
          <w:sz w:val="24"/>
          <w:szCs w:val="24"/>
        </w:rPr>
      </w:pPr>
      <w:r w:rsidRPr="00BB2F0F">
        <w:rPr>
          <w:rFonts w:ascii="Times New Roman" w:hAnsi="Times New Roman" w:cs="Times New Roman"/>
          <w:b/>
          <w:bCs/>
          <w:sz w:val="24"/>
          <w:szCs w:val="24"/>
        </w:rPr>
        <w:t>Praxe v oboru péče o seniory a pacienty s demencí:</w:t>
      </w:r>
      <w:r w:rsidR="00BB2F0F" w:rsidRPr="00BB2F0F">
        <w:rPr>
          <w:rFonts w:ascii="Times New Roman" w:hAnsi="Times New Roman" w:cs="Times New Roman"/>
          <w:sz w:val="24"/>
          <w:szCs w:val="24"/>
        </w:rPr>
        <w:t xml:space="preserve"> </w:t>
      </w:r>
      <w:r w:rsidRPr="00BB2F0F">
        <w:rPr>
          <w:rFonts w:ascii="Times New Roman" w:hAnsi="Times New Roman" w:cs="Times New Roman"/>
          <w:sz w:val="24"/>
          <w:szCs w:val="24"/>
        </w:rPr>
        <w:t>Sběr informací o délce praxe v oboru péče o seniory a pacienty s demencí umožní posoudit úroveň zkušeností respondentů v dané oblasti.</w:t>
      </w:r>
    </w:p>
    <w:p w14:paraId="483520C5" w14:textId="231FA4E3" w:rsidR="00E14A45" w:rsidRPr="00BB2F0F" w:rsidRDefault="00E14A45">
      <w:pPr>
        <w:pStyle w:val="Odstavecseseznamem"/>
        <w:numPr>
          <w:ilvl w:val="0"/>
          <w:numId w:val="10"/>
        </w:numPr>
        <w:spacing w:before="120" w:after="320" w:line="360" w:lineRule="auto"/>
        <w:jc w:val="both"/>
        <w:rPr>
          <w:rFonts w:ascii="Times New Roman" w:hAnsi="Times New Roman" w:cs="Times New Roman"/>
          <w:sz w:val="24"/>
          <w:szCs w:val="24"/>
        </w:rPr>
      </w:pPr>
      <w:r w:rsidRPr="00BB2F0F">
        <w:rPr>
          <w:rFonts w:ascii="Times New Roman" w:hAnsi="Times New Roman" w:cs="Times New Roman"/>
          <w:b/>
          <w:bCs/>
          <w:sz w:val="24"/>
          <w:szCs w:val="24"/>
        </w:rPr>
        <w:t>Komunikace s osobami seniorského věku s demencí:</w:t>
      </w:r>
      <w:r w:rsidR="00BB2F0F" w:rsidRPr="00BB2F0F">
        <w:rPr>
          <w:rFonts w:ascii="Times New Roman" w:hAnsi="Times New Roman" w:cs="Times New Roman"/>
          <w:sz w:val="24"/>
          <w:szCs w:val="24"/>
        </w:rPr>
        <w:t xml:space="preserve"> </w:t>
      </w:r>
      <w:r w:rsidRPr="00BB2F0F">
        <w:rPr>
          <w:rFonts w:ascii="Times New Roman" w:hAnsi="Times New Roman" w:cs="Times New Roman"/>
          <w:sz w:val="24"/>
          <w:szCs w:val="24"/>
        </w:rPr>
        <w:t>Otázky zaměřené na komunikaci poskytnou pohled na praktiky respondentů při péči o pacienty s Alzheimerovou nemocí.</w:t>
      </w:r>
    </w:p>
    <w:p w14:paraId="0DC30C87" w14:textId="2D018DC0" w:rsidR="00E14A45" w:rsidRPr="00BB2F0F" w:rsidRDefault="00E14A45">
      <w:pPr>
        <w:pStyle w:val="Odstavecseseznamem"/>
        <w:numPr>
          <w:ilvl w:val="0"/>
          <w:numId w:val="10"/>
        </w:numPr>
        <w:spacing w:before="120" w:after="320" w:line="360" w:lineRule="auto"/>
        <w:jc w:val="both"/>
        <w:rPr>
          <w:rFonts w:ascii="Times New Roman" w:hAnsi="Times New Roman" w:cs="Times New Roman"/>
          <w:sz w:val="24"/>
          <w:szCs w:val="24"/>
        </w:rPr>
      </w:pPr>
      <w:r w:rsidRPr="00BB2F0F">
        <w:rPr>
          <w:rFonts w:ascii="Times New Roman" w:hAnsi="Times New Roman" w:cs="Times New Roman"/>
          <w:b/>
          <w:bCs/>
          <w:sz w:val="24"/>
          <w:szCs w:val="24"/>
        </w:rPr>
        <w:t>Faktory důvěry a odborná příprava:</w:t>
      </w:r>
      <w:r w:rsidR="00BB2F0F" w:rsidRPr="00BB2F0F">
        <w:rPr>
          <w:rFonts w:ascii="Times New Roman" w:hAnsi="Times New Roman" w:cs="Times New Roman"/>
          <w:sz w:val="24"/>
          <w:szCs w:val="24"/>
        </w:rPr>
        <w:t xml:space="preserve"> </w:t>
      </w:r>
      <w:r w:rsidRPr="00BB2F0F">
        <w:rPr>
          <w:rFonts w:ascii="Times New Roman" w:hAnsi="Times New Roman" w:cs="Times New Roman"/>
          <w:sz w:val="24"/>
          <w:szCs w:val="24"/>
        </w:rPr>
        <w:t>Zjištění, jaké faktory respondenti považují za důležité při budování důvěry s pacientem s Alzheimerovou nemocí, a jejich postoje k odborné přípravě v oblasti komunikace.</w:t>
      </w:r>
    </w:p>
    <w:p w14:paraId="19BC7564" w14:textId="337DA5AF" w:rsidR="00E14A45" w:rsidRPr="00BB2F0F" w:rsidRDefault="00E14A45">
      <w:pPr>
        <w:pStyle w:val="Odstavecseseznamem"/>
        <w:numPr>
          <w:ilvl w:val="0"/>
          <w:numId w:val="10"/>
        </w:numPr>
        <w:spacing w:before="120" w:after="320" w:line="360" w:lineRule="auto"/>
        <w:jc w:val="both"/>
        <w:rPr>
          <w:rFonts w:ascii="Times New Roman" w:hAnsi="Times New Roman" w:cs="Times New Roman"/>
          <w:sz w:val="24"/>
          <w:szCs w:val="24"/>
        </w:rPr>
      </w:pPr>
      <w:r w:rsidRPr="00BB2F0F">
        <w:rPr>
          <w:rFonts w:ascii="Times New Roman" w:hAnsi="Times New Roman" w:cs="Times New Roman"/>
          <w:b/>
          <w:bCs/>
          <w:sz w:val="24"/>
          <w:szCs w:val="24"/>
        </w:rPr>
        <w:t>Školení personálu:</w:t>
      </w:r>
      <w:r w:rsidR="00BB2F0F" w:rsidRPr="00BB2F0F">
        <w:rPr>
          <w:rFonts w:ascii="Times New Roman" w:hAnsi="Times New Roman" w:cs="Times New Roman"/>
          <w:sz w:val="24"/>
          <w:szCs w:val="24"/>
        </w:rPr>
        <w:t xml:space="preserve"> </w:t>
      </w:r>
      <w:r w:rsidRPr="00BB2F0F">
        <w:rPr>
          <w:rFonts w:ascii="Times New Roman" w:hAnsi="Times New Roman" w:cs="Times New Roman"/>
          <w:sz w:val="24"/>
          <w:szCs w:val="24"/>
        </w:rPr>
        <w:t>Záznam o preferovaných formách vzdělávání a názory na zlepšení školení personálu v oblasti komunikace s pacienty trpícími Alzheimerovou nemocí.</w:t>
      </w:r>
    </w:p>
    <w:p w14:paraId="332299C9" w14:textId="488752BF" w:rsidR="00E14A45" w:rsidRDefault="00E14A45" w:rsidP="00BB2F0F">
      <w:pPr>
        <w:spacing w:line="360" w:lineRule="auto"/>
        <w:ind w:firstLine="709"/>
        <w:jc w:val="both"/>
        <w:rPr>
          <w:rFonts w:ascii="Times New Roman" w:hAnsi="Times New Roman" w:cs="Times New Roman"/>
          <w:b/>
          <w:sz w:val="24"/>
          <w:szCs w:val="24"/>
          <w:u w:val="single"/>
        </w:rPr>
      </w:pPr>
      <w:r w:rsidRPr="00BB2F0F">
        <w:rPr>
          <w:rFonts w:ascii="Times New Roman" w:hAnsi="Times New Roman" w:cs="Times New Roman"/>
          <w:sz w:val="24"/>
          <w:szCs w:val="24"/>
        </w:rPr>
        <w:lastRenderedPageBreak/>
        <w:t>Tento dotazník má za cíl poskytnout komplexní pohled na přístup ošetřujícího personálu a jeho schopnosti v oblasti komunikace s pacienty s Alzheimerovou nemocí.</w:t>
      </w:r>
      <w:r w:rsidRPr="00BB2F0F">
        <w:rPr>
          <w:rFonts w:ascii="Times New Roman" w:hAnsi="Times New Roman" w:cs="Times New Roman"/>
          <w:b/>
          <w:sz w:val="24"/>
          <w:szCs w:val="24"/>
          <w:u w:val="single"/>
        </w:rPr>
        <w:t xml:space="preserve"> </w:t>
      </w:r>
    </w:p>
    <w:p w14:paraId="1CB8F1E2" w14:textId="77777777" w:rsidR="00BB2F0F" w:rsidRDefault="00BB2F0F" w:rsidP="00346CAB">
      <w:pPr>
        <w:spacing w:line="360" w:lineRule="auto"/>
        <w:jc w:val="both"/>
        <w:rPr>
          <w:rFonts w:ascii="Times New Roman" w:hAnsi="Times New Roman" w:cs="Times New Roman"/>
          <w:b/>
          <w:sz w:val="24"/>
          <w:szCs w:val="24"/>
          <w:u w:val="single"/>
        </w:rPr>
      </w:pPr>
    </w:p>
    <w:p w14:paraId="7083ED23" w14:textId="6319A20C" w:rsidR="00BB2F0F" w:rsidRPr="00BB2F0F" w:rsidRDefault="0053257D" w:rsidP="001C6567">
      <w:pPr>
        <w:pStyle w:val="Nadpis21"/>
      </w:pPr>
      <w:bookmarkStart w:id="58" w:name="_Toc152660065"/>
      <w:r>
        <w:t xml:space="preserve">3.2 </w:t>
      </w:r>
      <w:r w:rsidR="00BB2F0F" w:rsidRPr="00BB2F0F">
        <w:t>Výsledky dotazníkového šetření</w:t>
      </w:r>
      <w:bookmarkEnd w:id="58"/>
    </w:p>
    <w:p w14:paraId="3113F582" w14:textId="75CEA8E3" w:rsidR="00BB2F0F" w:rsidRPr="00BB2F0F" w:rsidRDefault="0053257D" w:rsidP="00BB2F0F">
      <w:pPr>
        <w:pStyle w:val="Nadpis3"/>
        <w:numPr>
          <w:ilvl w:val="0"/>
          <w:numId w:val="0"/>
        </w:numPr>
        <w:spacing w:line="360" w:lineRule="auto"/>
        <w:ind w:left="720" w:hanging="720"/>
        <w:rPr>
          <w:rFonts w:eastAsia="Calibri" w:cs="Times New Roman"/>
          <w:lang w:eastAsia="en-US"/>
        </w:rPr>
      </w:pPr>
      <w:bookmarkStart w:id="59" w:name="_Toc152660066"/>
      <w:r>
        <w:rPr>
          <w:rFonts w:cs="Times New Roman"/>
        </w:rPr>
        <w:t xml:space="preserve">3.2.1 </w:t>
      </w:r>
      <w:r w:rsidR="00BB2F0F" w:rsidRPr="00BB2F0F">
        <w:rPr>
          <w:rFonts w:cs="Times New Roman"/>
        </w:rPr>
        <w:t>Personální informace</w:t>
      </w:r>
      <w:bookmarkEnd w:id="59"/>
    </w:p>
    <w:p w14:paraId="65BE3B50" w14:textId="3001E769" w:rsidR="00BB2F0F" w:rsidRPr="00BB2F0F" w:rsidRDefault="00550F9E" w:rsidP="00BB2F0F">
      <w:pPr>
        <w:spacing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Pohlaví a věk:</w:t>
      </w:r>
    </w:p>
    <w:p w14:paraId="4DF66A04" w14:textId="5DC480F9" w:rsidR="00BB2F0F" w:rsidRPr="00DD5BA6" w:rsidRDefault="00BB2F0F" w:rsidP="00BB2F0F">
      <w:pPr>
        <w:spacing w:line="360" w:lineRule="auto"/>
        <w:ind w:left="709" w:firstLine="709"/>
        <w:jc w:val="both"/>
        <w:rPr>
          <w:rFonts w:ascii="Times New Roman" w:hAnsi="Times New Roman" w:cs="Times New Roman"/>
          <w:color w:val="374151"/>
          <w:sz w:val="20"/>
          <w:szCs w:val="20"/>
        </w:rPr>
      </w:pPr>
      <w:r w:rsidRPr="00DD5BA6">
        <w:rPr>
          <w:rFonts w:ascii="Times New Roman" w:hAnsi="Times New Roman" w:cs="Times New Roman"/>
          <w:sz w:val="20"/>
          <w:szCs w:val="20"/>
        </w:rPr>
        <w:t xml:space="preserve">Složení respondentů dle </w:t>
      </w:r>
      <w:r w:rsidR="00550F9E" w:rsidRPr="00DD5BA6">
        <w:rPr>
          <w:rFonts w:ascii="Times New Roman" w:hAnsi="Times New Roman" w:cs="Times New Roman"/>
          <w:sz w:val="20"/>
          <w:szCs w:val="20"/>
        </w:rPr>
        <w:t xml:space="preserve">pohlaví </w:t>
      </w:r>
      <w:r w:rsidRPr="00DD5BA6">
        <w:rPr>
          <w:rFonts w:ascii="Times New Roman" w:hAnsi="Times New Roman" w:cs="Times New Roman"/>
          <w:sz w:val="20"/>
          <w:szCs w:val="20"/>
        </w:rPr>
        <w:t>naznačuje výraznou převahu žen ve srovnání s muži. Z celkového počtu 300 respondentů je 275 respondentek a pouze 25 respondentů jsou muži. Tato nerovnováha může ovlivnit interpretaci výsledků, a proto je vhodné brát v úvahu genderový aspekt při analýze získaných</w:t>
      </w:r>
      <w:r w:rsidRPr="00DD5BA6">
        <w:rPr>
          <w:rFonts w:ascii="Times New Roman" w:hAnsi="Times New Roman" w:cs="Times New Roman"/>
          <w:color w:val="374151"/>
          <w:sz w:val="20"/>
          <w:szCs w:val="20"/>
        </w:rPr>
        <w:t xml:space="preserve"> dat.</w:t>
      </w:r>
    </w:p>
    <w:tbl>
      <w:tblPr>
        <w:tblStyle w:val="Stednstnovn2"/>
        <w:tblW w:w="0" w:type="auto"/>
        <w:jc w:val="center"/>
        <w:tblInd w:w="0" w:type="dxa"/>
        <w:tblLook w:val="04A0" w:firstRow="1" w:lastRow="0" w:firstColumn="1" w:lastColumn="0" w:noHBand="0" w:noVBand="1"/>
      </w:tblPr>
      <w:tblGrid>
        <w:gridCol w:w="2504"/>
        <w:gridCol w:w="2504"/>
        <w:gridCol w:w="2505"/>
      </w:tblGrid>
      <w:tr w:rsidR="00BB2F0F" w:rsidRPr="00550F9E" w14:paraId="2FB8DCA5" w14:textId="77777777" w:rsidTr="00550F9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100" w:firstRow="0" w:lastRow="0" w:firstColumn="1" w:lastColumn="0" w:oddVBand="0" w:evenVBand="0" w:oddHBand="0" w:evenHBand="0" w:firstRowFirstColumn="1" w:firstRowLastColumn="0" w:lastRowFirstColumn="0" w:lastRowLastColumn="0"/>
            <w:tcW w:w="2504" w:type="dxa"/>
            <w:tcBorders>
              <w:top w:val="single" w:sz="4" w:space="0" w:color="auto"/>
              <w:left w:val="single" w:sz="4" w:space="0" w:color="auto"/>
            </w:tcBorders>
            <w:hideMark/>
          </w:tcPr>
          <w:p w14:paraId="014E0242" w14:textId="77777777" w:rsidR="00BB2F0F" w:rsidRPr="00550F9E" w:rsidRDefault="00BB2F0F" w:rsidP="00550F9E">
            <w:pPr>
              <w:spacing w:line="240" w:lineRule="auto"/>
              <w:jc w:val="center"/>
              <w:rPr>
                <w:rFonts w:ascii="Arial" w:hAnsi="Arial" w:cs="Arial"/>
                <w:b w:val="0"/>
              </w:rPr>
            </w:pPr>
            <w:r w:rsidRPr="00550F9E">
              <w:rPr>
                <w:rFonts w:ascii="Arial" w:hAnsi="Arial" w:cs="Arial"/>
              </w:rPr>
              <w:t>Pohlaví</w:t>
            </w:r>
          </w:p>
        </w:tc>
        <w:tc>
          <w:tcPr>
            <w:tcW w:w="2504" w:type="dxa"/>
            <w:tcBorders>
              <w:top w:val="single" w:sz="4" w:space="0" w:color="auto"/>
            </w:tcBorders>
            <w:hideMark/>
          </w:tcPr>
          <w:p w14:paraId="28B9598C" w14:textId="77777777" w:rsidR="00BB2F0F" w:rsidRPr="00550F9E" w:rsidRDefault="00BB2F0F" w:rsidP="00550F9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50F9E">
              <w:rPr>
                <w:rFonts w:ascii="Arial" w:hAnsi="Arial" w:cs="Arial"/>
              </w:rPr>
              <w:t>Absolutní četnost</w:t>
            </w:r>
          </w:p>
        </w:tc>
        <w:tc>
          <w:tcPr>
            <w:tcW w:w="2505" w:type="dxa"/>
            <w:tcBorders>
              <w:top w:val="single" w:sz="4" w:space="0" w:color="auto"/>
              <w:right w:val="single" w:sz="4" w:space="0" w:color="auto"/>
            </w:tcBorders>
            <w:hideMark/>
          </w:tcPr>
          <w:p w14:paraId="69AD12D8" w14:textId="77777777" w:rsidR="00BB2F0F" w:rsidRPr="00550F9E" w:rsidRDefault="00BB2F0F" w:rsidP="00550F9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50F9E">
              <w:rPr>
                <w:rFonts w:ascii="Arial" w:hAnsi="Arial" w:cs="Arial"/>
              </w:rPr>
              <w:t>Relativní četnost</w:t>
            </w:r>
          </w:p>
        </w:tc>
      </w:tr>
      <w:tr w:rsidR="00BB2F0F" w:rsidRPr="00550F9E" w14:paraId="21369880" w14:textId="77777777" w:rsidTr="00550F9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tcBorders>
            <w:hideMark/>
          </w:tcPr>
          <w:p w14:paraId="61F584F3" w14:textId="77777777" w:rsidR="00BB2F0F" w:rsidRPr="00550F9E" w:rsidRDefault="00BB2F0F" w:rsidP="00550F9E">
            <w:pPr>
              <w:spacing w:line="240" w:lineRule="auto"/>
              <w:jc w:val="center"/>
              <w:rPr>
                <w:rFonts w:ascii="Arial" w:hAnsi="Arial" w:cs="Arial"/>
              </w:rPr>
            </w:pPr>
            <w:r w:rsidRPr="00550F9E">
              <w:rPr>
                <w:rFonts w:ascii="Arial" w:hAnsi="Arial" w:cs="Arial"/>
              </w:rPr>
              <w:t>žena</w:t>
            </w:r>
          </w:p>
        </w:tc>
        <w:tc>
          <w:tcPr>
            <w:tcW w:w="2504" w:type="dxa"/>
            <w:tcBorders>
              <w:top w:val="nil"/>
              <w:left w:val="nil"/>
              <w:bottom w:val="nil"/>
              <w:right w:val="nil"/>
            </w:tcBorders>
            <w:hideMark/>
          </w:tcPr>
          <w:p w14:paraId="22FA4468" w14:textId="77777777" w:rsidR="00BB2F0F" w:rsidRPr="00550F9E" w:rsidRDefault="00BB2F0F" w:rsidP="00550F9E">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F9E">
              <w:rPr>
                <w:rFonts w:ascii="Arial" w:hAnsi="Arial" w:cs="Arial"/>
              </w:rPr>
              <w:t>275</w:t>
            </w:r>
          </w:p>
        </w:tc>
        <w:tc>
          <w:tcPr>
            <w:tcW w:w="2505" w:type="dxa"/>
            <w:tcBorders>
              <w:top w:val="nil"/>
              <w:left w:val="nil"/>
              <w:bottom w:val="nil"/>
              <w:right w:val="single" w:sz="4" w:space="0" w:color="auto"/>
            </w:tcBorders>
            <w:hideMark/>
          </w:tcPr>
          <w:p w14:paraId="761F135C" w14:textId="72D5AA59" w:rsidR="00BB2F0F" w:rsidRPr="00550F9E" w:rsidRDefault="00BB2F0F" w:rsidP="00550F9E">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F9E">
              <w:rPr>
                <w:rFonts w:ascii="Arial" w:hAnsi="Arial" w:cs="Arial"/>
              </w:rPr>
              <w:t>92 %</w:t>
            </w:r>
          </w:p>
        </w:tc>
      </w:tr>
      <w:tr w:rsidR="00BB2F0F" w:rsidRPr="00550F9E" w14:paraId="50084CC9" w14:textId="77777777" w:rsidTr="00550F9E">
        <w:trPr>
          <w:trHeight w:val="283"/>
          <w:jc w:val="center"/>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bottom w:val="single" w:sz="4" w:space="0" w:color="auto"/>
            </w:tcBorders>
            <w:hideMark/>
          </w:tcPr>
          <w:p w14:paraId="46852584" w14:textId="77777777" w:rsidR="00BB2F0F" w:rsidRPr="00550F9E" w:rsidRDefault="00BB2F0F" w:rsidP="00550F9E">
            <w:pPr>
              <w:spacing w:line="240" w:lineRule="auto"/>
              <w:jc w:val="center"/>
              <w:rPr>
                <w:rFonts w:ascii="Arial" w:hAnsi="Arial" w:cs="Arial"/>
              </w:rPr>
            </w:pPr>
            <w:r w:rsidRPr="00550F9E">
              <w:rPr>
                <w:rFonts w:ascii="Arial" w:hAnsi="Arial" w:cs="Arial"/>
              </w:rPr>
              <w:t>muž</w:t>
            </w:r>
          </w:p>
        </w:tc>
        <w:tc>
          <w:tcPr>
            <w:tcW w:w="2504" w:type="dxa"/>
            <w:tcBorders>
              <w:top w:val="nil"/>
              <w:left w:val="nil"/>
              <w:bottom w:val="single" w:sz="4" w:space="0" w:color="auto"/>
              <w:right w:val="nil"/>
            </w:tcBorders>
            <w:hideMark/>
          </w:tcPr>
          <w:p w14:paraId="7CFD0993" w14:textId="77777777" w:rsidR="00BB2F0F" w:rsidRPr="00550F9E" w:rsidRDefault="00BB2F0F" w:rsidP="00550F9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0F9E">
              <w:rPr>
                <w:rFonts w:ascii="Arial" w:hAnsi="Arial" w:cs="Arial"/>
              </w:rPr>
              <w:t>25</w:t>
            </w:r>
          </w:p>
        </w:tc>
        <w:tc>
          <w:tcPr>
            <w:tcW w:w="2505" w:type="dxa"/>
            <w:tcBorders>
              <w:top w:val="nil"/>
              <w:left w:val="nil"/>
              <w:bottom w:val="single" w:sz="4" w:space="0" w:color="auto"/>
              <w:right w:val="single" w:sz="4" w:space="0" w:color="auto"/>
            </w:tcBorders>
            <w:hideMark/>
          </w:tcPr>
          <w:p w14:paraId="12653754" w14:textId="18E3A6BA" w:rsidR="00BB2F0F" w:rsidRPr="00550F9E" w:rsidRDefault="00BB2F0F" w:rsidP="00550F9E">
            <w:pPr>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0F9E">
              <w:rPr>
                <w:rFonts w:ascii="Arial" w:hAnsi="Arial" w:cs="Arial"/>
              </w:rPr>
              <w:t>8 %</w:t>
            </w:r>
          </w:p>
        </w:tc>
      </w:tr>
    </w:tbl>
    <w:p w14:paraId="186279B3" w14:textId="73C6C154" w:rsidR="00FF4709" w:rsidRDefault="00BB2F0F" w:rsidP="00DD5BA6">
      <w:pPr>
        <w:pStyle w:val="Titulek"/>
        <w:jc w:val="center"/>
        <w:rPr>
          <w:rFonts w:ascii="Arial" w:hAnsi="Arial" w:cs="Arial"/>
          <w:color w:val="auto"/>
          <w:sz w:val="20"/>
          <w:szCs w:val="20"/>
        </w:rPr>
      </w:pPr>
      <w:bookmarkStart w:id="60" w:name="_Toc152542687"/>
      <w:r w:rsidRPr="00550F9E">
        <w:rPr>
          <w:rFonts w:ascii="Arial" w:hAnsi="Arial" w:cs="Arial"/>
          <w:color w:val="auto"/>
          <w:sz w:val="20"/>
          <w:szCs w:val="20"/>
        </w:rPr>
        <w:t xml:space="preserve">Tabulka </w:t>
      </w:r>
      <w:r w:rsidR="00550F9E">
        <w:rPr>
          <w:rFonts w:ascii="Arial" w:hAnsi="Arial" w:cs="Arial"/>
          <w:color w:val="auto"/>
          <w:sz w:val="20"/>
          <w:szCs w:val="20"/>
        </w:rPr>
        <w:t xml:space="preserve">č. </w:t>
      </w:r>
      <w:r w:rsidRPr="00550F9E">
        <w:rPr>
          <w:rFonts w:ascii="Arial" w:hAnsi="Arial" w:cs="Arial"/>
          <w:sz w:val="20"/>
          <w:szCs w:val="20"/>
        </w:rPr>
        <w:fldChar w:fldCharType="begin"/>
      </w:r>
      <w:r w:rsidRPr="00550F9E">
        <w:rPr>
          <w:rFonts w:ascii="Arial" w:hAnsi="Arial" w:cs="Arial"/>
          <w:color w:val="auto"/>
          <w:sz w:val="20"/>
          <w:szCs w:val="20"/>
        </w:rPr>
        <w:instrText xml:space="preserve"> SEQ Tabulka \* ARABIC </w:instrText>
      </w:r>
      <w:r w:rsidRPr="00550F9E">
        <w:rPr>
          <w:rFonts w:ascii="Arial" w:hAnsi="Arial" w:cs="Arial"/>
          <w:sz w:val="20"/>
          <w:szCs w:val="20"/>
        </w:rPr>
        <w:fldChar w:fldCharType="separate"/>
      </w:r>
      <w:r w:rsidRPr="00550F9E">
        <w:rPr>
          <w:rFonts w:ascii="Arial" w:hAnsi="Arial" w:cs="Arial"/>
          <w:noProof/>
          <w:color w:val="auto"/>
          <w:sz w:val="20"/>
          <w:szCs w:val="20"/>
        </w:rPr>
        <w:t>1</w:t>
      </w:r>
      <w:r w:rsidRPr="00550F9E">
        <w:rPr>
          <w:rFonts w:ascii="Arial" w:hAnsi="Arial" w:cs="Arial"/>
          <w:sz w:val="20"/>
          <w:szCs w:val="20"/>
        </w:rPr>
        <w:fldChar w:fldCharType="end"/>
      </w:r>
      <w:r w:rsidRPr="00550F9E">
        <w:rPr>
          <w:rFonts w:ascii="Arial" w:hAnsi="Arial" w:cs="Arial"/>
          <w:color w:val="auto"/>
          <w:sz w:val="20"/>
          <w:szCs w:val="20"/>
        </w:rPr>
        <w:t xml:space="preserve"> </w:t>
      </w:r>
      <w:r w:rsidR="00550F9E">
        <w:rPr>
          <w:rFonts w:ascii="Arial" w:hAnsi="Arial" w:cs="Arial"/>
          <w:color w:val="auto"/>
          <w:sz w:val="20"/>
          <w:szCs w:val="20"/>
        </w:rPr>
        <w:t xml:space="preserve">– </w:t>
      </w:r>
      <w:r w:rsidRPr="00550F9E">
        <w:rPr>
          <w:rFonts w:ascii="Arial" w:hAnsi="Arial" w:cs="Arial"/>
          <w:color w:val="auto"/>
          <w:sz w:val="20"/>
          <w:szCs w:val="20"/>
        </w:rPr>
        <w:t>Pohlaví</w:t>
      </w:r>
      <w:bookmarkEnd w:id="60"/>
    </w:p>
    <w:p w14:paraId="14C65C5D" w14:textId="77777777" w:rsidR="00DD5BA6" w:rsidRPr="00DD5BA6" w:rsidRDefault="00DD5BA6" w:rsidP="00DD5BA6">
      <w:pPr>
        <w:rPr>
          <w:lang w:eastAsia="en-US"/>
        </w:rPr>
      </w:pPr>
    </w:p>
    <w:p w14:paraId="035F42F0" w14:textId="6A2BC0CB" w:rsidR="00BB2F0F" w:rsidRPr="00550F9E" w:rsidRDefault="00BB2F0F" w:rsidP="00550F9E">
      <w:pPr>
        <w:keepNext/>
        <w:spacing w:line="240" w:lineRule="auto"/>
        <w:ind w:left="708"/>
        <w:jc w:val="center"/>
        <w:rPr>
          <w:rFonts w:ascii="Arial" w:hAnsi="Arial" w:cs="Arial"/>
          <w:sz w:val="20"/>
          <w:szCs w:val="20"/>
        </w:rPr>
      </w:pPr>
      <w:r w:rsidRPr="00550F9E">
        <w:rPr>
          <w:rFonts w:ascii="Arial" w:eastAsia="Times New Roman" w:hAnsi="Arial" w:cs="Arial"/>
          <w:noProof/>
          <w:color w:val="374151"/>
          <w:sz w:val="20"/>
          <w:szCs w:val="20"/>
        </w:rPr>
        <w:drawing>
          <wp:inline distT="0" distB="0" distL="0" distR="0" wp14:anchorId="65542D46" wp14:editId="4A252F11">
            <wp:extent cx="2876550" cy="17526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A54249" w14:textId="2AF3B4C5" w:rsidR="00550F9E" w:rsidRPr="00FF4709" w:rsidRDefault="00BB2F0F" w:rsidP="00DD5BA6">
      <w:pPr>
        <w:pStyle w:val="Titulek"/>
        <w:jc w:val="center"/>
        <w:rPr>
          <w:rFonts w:ascii="Arial" w:hAnsi="Arial" w:cs="Arial"/>
          <w:sz w:val="20"/>
          <w:szCs w:val="20"/>
        </w:rPr>
      </w:pPr>
      <w:bookmarkStart w:id="61" w:name="_Toc152542657"/>
      <w:r w:rsidRPr="00550F9E">
        <w:rPr>
          <w:rFonts w:ascii="Arial" w:hAnsi="Arial" w:cs="Arial"/>
          <w:sz w:val="20"/>
          <w:szCs w:val="20"/>
        </w:rPr>
        <w:t xml:space="preserve">Graf </w:t>
      </w:r>
      <w:r w:rsidR="00550F9E">
        <w:rPr>
          <w:rFonts w:ascii="Arial" w:hAnsi="Arial" w:cs="Arial"/>
          <w:sz w:val="20"/>
          <w:szCs w:val="20"/>
        </w:rPr>
        <w:t xml:space="preserve">č. </w:t>
      </w:r>
      <w:r w:rsidRPr="00550F9E">
        <w:rPr>
          <w:rFonts w:ascii="Arial" w:hAnsi="Arial" w:cs="Arial"/>
          <w:sz w:val="20"/>
          <w:szCs w:val="20"/>
        </w:rPr>
        <w:fldChar w:fldCharType="begin"/>
      </w:r>
      <w:r w:rsidRPr="00550F9E">
        <w:rPr>
          <w:rFonts w:ascii="Arial" w:hAnsi="Arial" w:cs="Arial"/>
          <w:noProof/>
          <w:sz w:val="20"/>
          <w:szCs w:val="20"/>
        </w:rPr>
        <w:instrText xml:space="preserve"> SEQ Graf \* ARABIC </w:instrText>
      </w:r>
      <w:r w:rsidRPr="00550F9E">
        <w:rPr>
          <w:rFonts w:ascii="Arial" w:hAnsi="Arial" w:cs="Arial"/>
          <w:sz w:val="20"/>
          <w:szCs w:val="20"/>
        </w:rPr>
        <w:fldChar w:fldCharType="separate"/>
      </w:r>
      <w:r w:rsidRPr="00550F9E">
        <w:rPr>
          <w:rFonts w:ascii="Arial" w:hAnsi="Arial" w:cs="Arial"/>
          <w:noProof/>
          <w:sz w:val="20"/>
          <w:szCs w:val="20"/>
        </w:rPr>
        <w:t>1</w:t>
      </w:r>
      <w:r w:rsidRPr="00550F9E">
        <w:rPr>
          <w:rFonts w:ascii="Arial" w:hAnsi="Arial" w:cs="Arial"/>
          <w:sz w:val="20"/>
          <w:szCs w:val="20"/>
        </w:rPr>
        <w:fldChar w:fldCharType="end"/>
      </w:r>
      <w:r w:rsidRPr="00550F9E">
        <w:rPr>
          <w:rFonts w:ascii="Arial" w:hAnsi="Arial" w:cs="Arial"/>
          <w:sz w:val="20"/>
          <w:szCs w:val="20"/>
        </w:rPr>
        <w:t xml:space="preserve"> </w:t>
      </w:r>
      <w:r w:rsidR="00550F9E">
        <w:rPr>
          <w:rFonts w:ascii="Arial" w:hAnsi="Arial" w:cs="Arial"/>
          <w:sz w:val="20"/>
          <w:szCs w:val="20"/>
        </w:rPr>
        <w:t xml:space="preserve">– </w:t>
      </w:r>
      <w:r w:rsidRPr="00550F9E">
        <w:rPr>
          <w:rFonts w:ascii="Arial" w:hAnsi="Arial" w:cs="Arial"/>
          <w:sz w:val="20"/>
          <w:szCs w:val="20"/>
        </w:rPr>
        <w:t>Pohlaví</w:t>
      </w:r>
      <w:bookmarkEnd w:id="61"/>
    </w:p>
    <w:p w14:paraId="118FC202" w14:textId="1BB8C1A8" w:rsidR="00BB2F0F" w:rsidRPr="00DD5BA6" w:rsidRDefault="00BB2F0F" w:rsidP="00FF4709">
      <w:pPr>
        <w:spacing w:line="360" w:lineRule="auto"/>
        <w:jc w:val="both"/>
        <w:rPr>
          <w:rFonts w:ascii="Times New Roman" w:hAnsi="Times New Roman" w:cs="Times New Roman"/>
          <w:sz w:val="20"/>
          <w:szCs w:val="20"/>
        </w:rPr>
      </w:pPr>
      <w:r w:rsidRPr="00BB2F0F">
        <w:rPr>
          <w:rFonts w:ascii="Times New Roman" w:hAnsi="Times New Roman" w:cs="Times New Roman"/>
          <w:sz w:val="24"/>
          <w:szCs w:val="24"/>
        </w:rPr>
        <w:tab/>
      </w:r>
      <w:r w:rsidRPr="00DD5BA6">
        <w:rPr>
          <w:rFonts w:ascii="Times New Roman" w:hAnsi="Times New Roman" w:cs="Times New Roman"/>
          <w:sz w:val="20"/>
          <w:szCs w:val="20"/>
        </w:rPr>
        <w:t xml:space="preserve">Věkové rozložení respondentů ukazuje, že 54 osob je ve věkové skupině do 35 let, 130 respondentů je ve věku </w:t>
      </w:r>
      <w:r w:rsidR="00BF1023" w:rsidRPr="00DD5BA6">
        <w:rPr>
          <w:rFonts w:ascii="Times New Roman" w:hAnsi="Times New Roman" w:cs="Times New Roman"/>
          <w:sz w:val="20"/>
          <w:szCs w:val="20"/>
        </w:rPr>
        <w:t>mezi 35 až</w:t>
      </w:r>
      <w:r w:rsidRPr="00DD5BA6">
        <w:rPr>
          <w:rFonts w:ascii="Times New Roman" w:hAnsi="Times New Roman" w:cs="Times New Roman"/>
          <w:sz w:val="20"/>
          <w:szCs w:val="20"/>
        </w:rPr>
        <w:t xml:space="preserve"> 50 let a 114 respondentů je starších než 50 let. Tato informace poskytuje přehled o rozložení věku respondentů v rámci výzkumu. Je možné, že různé věkové skupiny budou mít odlišné perspektivy a zkušenosti, což je důležité vzít v úvahu při interpretaci výsledků dotazníku.</w:t>
      </w:r>
    </w:p>
    <w:tbl>
      <w:tblPr>
        <w:tblStyle w:val="Stednstnovn2"/>
        <w:tblW w:w="0" w:type="auto"/>
        <w:jc w:val="center"/>
        <w:tblInd w:w="0" w:type="dxa"/>
        <w:tblLook w:val="04A0" w:firstRow="1" w:lastRow="0" w:firstColumn="1" w:lastColumn="0" w:noHBand="0" w:noVBand="1"/>
      </w:tblPr>
      <w:tblGrid>
        <w:gridCol w:w="2434"/>
        <w:gridCol w:w="2434"/>
        <w:gridCol w:w="2435"/>
      </w:tblGrid>
      <w:tr w:rsidR="00BB2F0F" w:rsidRPr="00550F9E" w14:paraId="5A2E7286" w14:textId="77777777" w:rsidTr="00DD5BA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100" w:firstRow="0" w:lastRow="0" w:firstColumn="1" w:lastColumn="0" w:oddVBand="0" w:evenVBand="0" w:oddHBand="0" w:evenHBand="0" w:firstRowFirstColumn="1" w:firstRowLastColumn="0" w:lastRowFirstColumn="0" w:lastRowLastColumn="0"/>
            <w:tcW w:w="2434" w:type="dxa"/>
            <w:tcBorders>
              <w:top w:val="single" w:sz="4" w:space="0" w:color="auto"/>
              <w:left w:val="single" w:sz="4" w:space="0" w:color="auto"/>
            </w:tcBorders>
            <w:hideMark/>
          </w:tcPr>
          <w:p w14:paraId="53128D62" w14:textId="77777777" w:rsidR="00BB2F0F" w:rsidRPr="00550F9E" w:rsidRDefault="00BB2F0F" w:rsidP="00FF4709">
            <w:pPr>
              <w:spacing w:line="240" w:lineRule="auto"/>
              <w:jc w:val="center"/>
              <w:rPr>
                <w:rFonts w:ascii="Arial" w:hAnsi="Arial" w:cs="Arial"/>
              </w:rPr>
            </w:pPr>
            <w:r w:rsidRPr="00550F9E">
              <w:rPr>
                <w:rFonts w:ascii="Arial" w:hAnsi="Arial" w:cs="Arial"/>
                <w:b w:val="0"/>
              </w:rPr>
              <w:t>Věk</w:t>
            </w:r>
          </w:p>
        </w:tc>
        <w:tc>
          <w:tcPr>
            <w:tcW w:w="2434" w:type="dxa"/>
            <w:tcBorders>
              <w:top w:val="single" w:sz="4" w:space="0" w:color="auto"/>
            </w:tcBorders>
            <w:hideMark/>
          </w:tcPr>
          <w:p w14:paraId="09C6CD75" w14:textId="77777777" w:rsidR="00BB2F0F" w:rsidRPr="00CC7669" w:rsidRDefault="00BB2F0F" w:rsidP="00FF4709">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C7669">
              <w:rPr>
                <w:rFonts w:ascii="Arial" w:hAnsi="Arial" w:cs="Arial"/>
                <w:bCs w:val="0"/>
              </w:rPr>
              <w:t>Absolutní četnost</w:t>
            </w:r>
          </w:p>
        </w:tc>
        <w:tc>
          <w:tcPr>
            <w:tcW w:w="2435" w:type="dxa"/>
            <w:tcBorders>
              <w:top w:val="single" w:sz="4" w:space="0" w:color="auto"/>
              <w:right w:val="single" w:sz="4" w:space="0" w:color="auto"/>
            </w:tcBorders>
            <w:hideMark/>
          </w:tcPr>
          <w:p w14:paraId="2AC4C7B7" w14:textId="77777777" w:rsidR="00BB2F0F" w:rsidRPr="00CC7669" w:rsidRDefault="00BB2F0F" w:rsidP="00FF4709">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C7669">
              <w:rPr>
                <w:rFonts w:ascii="Arial" w:hAnsi="Arial" w:cs="Arial"/>
                <w:bCs w:val="0"/>
              </w:rPr>
              <w:t>Relativní četnost</w:t>
            </w:r>
          </w:p>
        </w:tc>
      </w:tr>
      <w:tr w:rsidR="00BB2F0F" w:rsidRPr="00550F9E" w14:paraId="5BD72BFC" w14:textId="77777777" w:rsidTr="00DD5BA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434" w:type="dxa"/>
            <w:tcBorders>
              <w:left w:val="single" w:sz="4" w:space="0" w:color="auto"/>
            </w:tcBorders>
            <w:hideMark/>
          </w:tcPr>
          <w:p w14:paraId="42EC5D9D" w14:textId="77777777" w:rsidR="00BB2F0F" w:rsidRPr="00550F9E" w:rsidRDefault="00BB2F0F" w:rsidP="00FF4709">
            <w:pPr>
              <w:spacing w:line="240" w:lineRule="auto"/>
              <w:jc w:val="center"/>
              <w:rPr>
                <w:rFonts w:ascii="Arial" w:hAnsi="Arial" w:cs="Arial"/>
              </w:rPr>
            </w:pPr>
            <w:r w:rsidRPr="00550F9E">
              <w:rPr>
                <w:rFonts w:ascii="Arial" w:hAnsi="Arial" w:cs="Arial"/>
              </w:rPr>
              <w:t>do 35 let</w:t>
            </w:r>
          </w:p>
        </w:tc>
        <w:tc>
          <w:tcPr>
            <w:tcW w:w="2434" w:type="dxa"/>
            <w:tcBorders>
              <w:top w:val="nil"/>
              <w:left w:val="nil"/>
              <w:bottom w:val="nil"/>
              <w:right w:val="nil"/>
            </w:tcBorders>
            <w:hideMark/>
          </w:tcPr>
          <w:p w14:paraId="00D02F33" w14:textId="12E1CF63" w:rsidR="00BB2F0F" w:rsidRPr="00550F9E" w:rsidRDefault="00BF1023" w:rsidP="00FF470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54</w:t>
            </w:r>
          </w:p>
        </w:tc>
        <w:tc>
          <w:tcPr>
            <w:tcW w:w="2435" w:type="dxa"/>
            <w:tcBorders>
              <w:top w:val="nil"/>
              <w:left w:val="nil"/>
              <w:bottom w:val="nil"/>
              <w:right w:val="single" w:sz="4" w:space="0" w:color="auto"/>
            </w:tcBorders>
            <w:hideMark/>
          </w:tcPr>
          <w:p w14:paraId="4DAF5EDD" w14:textId="76AD3262" w:rsidR="00BB2F0F" w:rsidRPr="00550F9E" w:rsidRDefault="00BF1023" w:rsidP="00FF470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w:t>
            </w:r>
            <w:r w:rsidR="00BB2F0F" w:rsidRPr="00550F9E">
              <w:rPr>
                <w:rFonts w:ascii="Arial" w:hAnsi="Arial" w:cs="Arial"/>
              </w:rPr>
              <w:t xml:space="preserve"> %</w:t>
            </w:r>
          </w:p>
        </w:tc>
      </w:tr>
      <w:tr w:rsidR="00BB2F0F" w:rsidRPr="00550F9E" w14:paraId="3EEA591C" w14:textId="77777777" w:rsidTr="00DD5BA6">
        <w:trPr>
          <w:trHeight w:val="253"/>
          <w:jc w:val="center"/>
        </w:trPr>
        <w:tc>
          <w:tcPr>
            <w:cnfStyle w:val="001000000000" w:firstRow="0" w:lastRow="0" w:firstColumn="1" w:lastColumn="0" w:oddVBand="0" w:evenVBand="0" w:oddHBand="0" w:evenHBand="0" w:firstRowFirstColumn="0" w:firstRowLastColumn="0" w:lastRowFirstColumn="0" w:lastRowLastColumn="0"/>
            <w:tcW w:w="2434" w:type="dxa"/>
            <w:tcBorders>
              <w:left w:val="single" w:sz="4" w:space="0" w:color="auto"/>
            </w:tcBorders>
            <w:hideMark/>
          </w:tcPr>
          <w:p w14:paraId="68BF56D5" w14:textId="77777777" w:rsidR="00BB2F0F" w:rsidRPr="00550F9E" w:rsidRDefault="00BB2F0F" w:rsidP="00FF4709">
            <w:pPr>
              <w:spacing w:line="240" w:lineRule="auto"/>
              <w:jc w:val="center"/>
              <w:rPr>
                <w:rFonts w:ascii="Arial" w:hAnsi="Arial" w:cs="Arial"/>
              </w:rPr>
            </w:pPr>
            <w:r w:rsidRPr="00550F9E">
              <w:rPr>
                <w:rFonts w:ascii="Arial" w:hAnsi="Arial" w:cs="Arial"/>
              </w:rPr>
              <w:t>35 až 50 let</w:t>
            </w:r>
          </w:p>
        </w:tc>
        <w:tc>
          <w:tcPr>
            <w:tcW w:w="2434" w:type="dxa"/>
            <w:tcBorders>
              <w:top w:val="nil"/>
              <w:left w:val="nil"/>
              <w:bottom w:val="nil"/>
              <w:right w:val="nil"/>
            </w:tcBorders>
            <w:hideMark/>
          </w:tcPr>
          <w:p w14:paraId="0F7325FD" w14:textId="278B8B04" w:rsidR="00BB2F0F" w:rsidRPr="00550F9E" w:rsidRDefault="00BF1023" w:rsidP="00FF470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130</w:t>
            </w:r>
          </w:p>
        </w:tc>
        <w:tc>
          <w:tcPr>
            <w:tcW w:w="2435" w:type="dxa"/>
            <w:tcBorders>
              <w:top w:val="nil"/>
              <w:left w:val="nil"/>
              <w:bottom w:val="nil"/>
              <w:right w:val="single" w:sz="4" w:space="0" w:color="auto"/>
            </w:tcBorders>
            <w:hideMark/>
          </w:tcPr>
          <w:p w14:paraId="4F851102" w14:textId="3B457375" w:rsidR="00BB2F0F" w:rsidRPr="00550F9E" w:rsidRDefault="00BF1023" w:rsidP="00FF470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r w:rsidR="00346CAB">
              <w:rPr>
                <w:rFonts w:ascii="Arial" w:hAnsi="Arial" w:cs="Arial"/>
              </w:rPr>
              <w:t>4</w:t>
            </w:r>
            <w:r w:rsidR="00BB2F0F" w:rsidRPr="00550F9E">
              <w:rPr>
                <w:rFonts w:ascii="Arial" w:hAnsi="Arial" w:cs="Arial"/>
              </w:rPr>
              <w:t>%</w:t>
            </w:r>
          </w:p>
        </w:tc>
      </w:tr>
      <w:tr w:rsidR="00BB2F0F" w:rsidRPr="00550F9E" w14:paraId="02602063" w14:textId="77777777" w:rsidTr="00DD5BA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434" w:type="dxa"/>
            <w:tcBorders>
              <w:left w:val="single" w:sz="4" w:space="0" w:color="auto"/>
              <w:bottom w:val="single" w:sz="4" w:space="0" w:color="auto"/>
            </w:tcBorders>
            <w:hideMark/>
          </w:tcPr>
          <w:p w14:paraId="3F6969C7" w14:textId="77777777" w:rsidR="00BB2F0F" w:rsidRPr="00550F9E" w:rsidRDefault="00BB2F0F" w:rsidP="00FF4709">
            <w:pPr>
              <w:spacing w:line="240" w:lineRule="auto"/>
              <w:jc w:val="center"/>
              <w:rPr>
                <w:rFonts w:ascii="Arial" w:hAnsi="Arial" w:cs="Arial"/>
              </w:rPr>
            </w:pPr>
            <w:r w:rsidRPr="00550F9E">
              <w:rPr>
                <w:rFonts w:ascii="Arial" w:hAnsi="Arial" w:cs="Arial"/>
              </w:rPr>
              <w:t>nad 50 let</w:t>
            </w:r>
          </w:p>
        </w:tc>
        <w:tc>
          <w:tcPr>
            <w:tcW w:w="2434" w:type="dxa"/>
            <w:tcBorders>
              <w:top w:val="nil"/>
              <w:left w:val="nil"/>
              <w:bottom w:val="single" w:sz="4" w:space="0" w:color="auto"/>
              <w:right w:val="nil"/>
            </w:tcBorders>
            <w:hideMark/>
          </w:tcPr>
          <w:p w14:paraId="4A0BD2A1" w14:textId="141EEE2F" w:rsidR="00BB2F0F" w:rsidRPr="00550F9E" w:rsidRDefault="00BB2F0F" w:rsidP="00FF470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0F9E">
              <w:rPr>
                <w:rFonts w:ascii="Arial" w:hAnsi="Arial" w:cs="Arial"/>
              </w:rPr>
              <w:t>11</w:t>
            </w:r>
            <w:r w:rsidR="00D51D0D">
              <w:rPr>
                <w:rFonts w:ascii="Arial" w:hAnsi="Arial" w:cs="Arial"/>
              </w:rPr>
              <w:t>6</w:t>
            </w:r>
          </w:p>
        </w:tc>
        <w:tc>
          <w:tcPr>
            <w:tcW w:w="2435" w:type="dxa"/>
            <w:tcBorders>
              <w:top w:val="nil"/>
              <w:left w:val="nil"/>
              <w:bottom w:val="single" w:sz="4" w:space="0" w:color="auto"/>
              <w:right w:val="single" w:sz="4" w:space="0" w:color="auto"/>
            </w:tcBorders>
            <w:hideMark/>
          </w:tcPr>
          <w:p w14:paraId="429C5470" w14:textId="3899B2D0" w:rsidR="00BB2F0F" w:rsidRPr="00550F9E" w:rsidRDefault="00346CAB" w:rsidP="00FF4709">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BB2F0F" w:rsidRPr="00550F9E">
              <w:rPr>
                <w:rFonts w:ascii="Arial" w:hAnsi="Arial" w:cs="Arial"/>
              </w:rPr>
              <w:t>38 %</w:t>
            </w:r>
          </w:p>
        </w:tc>
      </w:tr>
    </w:tbl>
    <w:p w14:paraId="3CC72552" w14:textId="626AA9C7" w:rsidR="00BB2F0F" w:rsidRPr="00550F9E" w:rsidRDefault="00BB2F0F" w:rsidP="00DD5BA6">
      <w:pPr>
        <w:pStyle w:val="Titulek"/>
        <w:jc w:val="center"/>
        <w:rPr>
          <w:rFonts w:ascii="Arial" w:hAnsi="Arial" w:cs="Arial"/>
          <w:noProof/>
          <w:color w:val="auto"/>
          <w:sz w:val="20"/>
          <w:szCs w:val="20"/>
          <w:lang w:eastAsia="cs-CZ"/>
        </w:rPr>
      </w:pPr>
      <w:bookmarkStart w:id="62" w:name="_Toc152542688"/>
      <w:r w:rsidRPr="00550F9E">
        <w:rPr>
          <w:rFonts w:ascii="Arial" w:hAnsi="Arial" w:cs="Arial"/>
          <w:color w:val="auto"/>
          <w:sz w:val="20"/>
          <w:szCs w:val="20"/>
        </w:rPr>
        <w:t xml:space="preserve">Tabulka </w:t>
      </w:r>
      <w:r w:rsidR="00550F9E">
        <w:rPr>
          <w:rFonts w:ascii="Arial" w:hAnsi="Arial" w:cs="Arial"/>
          <w:color w:val="auto"/>
          <w:sz w:val="20"/>
          <w:szCs w:val="20"/>
        </w:rPr>
        <w:t xml:space="preserve">č. </w:t>
      </w:r>
      <w:r w:rsidRPr="00550F9E">
        <w:rPr>
          <w:rFonts w:ascii="Arial" w:hAnsi="Arial" w:cs="Arial"/>
          <w:sz w:val="20"/>
          <w:szCs w:val="20"/>
        </w:rPr>
        <w:fldChar w:fldCharType="begin"/>
      </w:r>
      <w:r w:rsidRPr="00550F9E">
        <w:rPr>
          <w:rFonts w:ascii="Arial" w:hAnsi="Arial" w:cs="Arial"/>
          <w:color w:val="auto"/>
          <w:sz w:val="20"/>
          <w:szCs w:val="20"/>
        </w:rPr>
        <w:instrText xml:space="preserve"> SEQ Tabulka \* ARABIC </w:instrText>
      </w:r>
      <w:r w:rsidRPr="00550F9E">
        <w:rPr>
          <w:rFonts w:ascii="Arial" w:hAnsi="Arial" w:cs="Arial"/>
          <w:sz w:val="20"/>
          <w:szCs w:val="20"/>
        </w:rPr>
        <w:fldChar w:fldCharType="separate"/>
      </w:r>
      <w:r w:rsidRPr="00550F9E">
        <w:rPr>
          <w:rFonts w:ascii="Arial" w:hAnsi="Arial" w:cs="Arial"/>
          <w:noProof/>
          <w:color w:val="auto"/>
          <w:sz w:val="20"/>
          <w:szCs w:val="20"/>
        </w:rPr>
        <w:t>2</w:t>
      </w:r>
      <w:r w:rsidRPr="00550F9E">
        <w:rPr>
          <w:rFonts w:ascii="Arial" w:hAnsi="Arial" w:cs="Arial"/>
          <w:sz w:val="20"/>
          <w:szCs w:val="20"/>
        </w:rPr>
        <w:fldChar w:fldCharType="end"/>
      </w:r>
      <w:r w:rsidRPr="00550F9E">
        <w:rPr>
          <w:rFonts w:ascii="Arial" w:hAnsi="Arial" w:cs="Arial"/>
          <w:color w:val="auto"/>
          <w:sz w:val="20"/>
          <w:szCs w:val="20"/>
        </w:rPr>
        <w:t xml:space="preserve"> </w:t>
      </w:r>
      <w:r w:rsidR="00550F9E">
        <w:rPr>
          <w:rFonts w:ascii="Arial" w:hAnsi="Arial" w:cs="Arial"/>
          <w:color w:val="auto"/>
          <w:sz w:val="20"/>
          <w:szCs w:val="20"/>
        </w:rPr>
        <w:t xml:space="preserve">– </w:t>
      </w:r>
      <w:r w:rsidRPr="00550F9E">
        <w:rPr>
          <w:rFonts w:ascii="Arial" w:hAnsi="Arial" w:cs="Arial"/>
          <w:color w:val="auto"/>
          <w:sz w:val="20"/>
          <w:szCs w:val="20"/>
        </w:rPr>
        <w:t>Věk</w:t>
      </w:r>
      <w:bookmarkEnd w:id="62"/>
    </w:p>
    <w:p w14:paraId="3EEF8CD7" w14:textId="7670FF96" w:rsidR="00BB2F0F" w:rsidRPr="00550F9E" w:rsidRDefault="00BB2F0F" w:rsidP="00550F9E">
      <w:pPr>
        <w:keepNext/>
        <w:spacing w:line="240" w:lineRule="auto"/>
        <w:ind w:left="708"/>
        <w:jc w:val="center"/>
        <w:rPr>
          <w:rFonts w:ascii="Arial" w:hAnsi="Arial" w:cs="Arial"/>
          <w:sz w:val="20"/>
          <w:szCs w:val="20"/>
          <w:lang w:eastAsia="cs-CZ"/>
        </w:rPr>
      </w:pPr>
      <w:r w:rsidRPr="00550F9E">
        <w:rPr>
          <w:rFonts w:ascii="Arial" w:eastAsia="Times New Roman" w:hAnsi="Arial" w:cs="Arial"/>
          <w:noProof/>
          <w:sz w:val="20"/>
          <w:szCs w:val="20"/>
        </w:rPr>
        <w:lastRenderedPageBreak/>
        <w:drawing>
          <wp:inline distT="0" distB="0" distL="0" distR="0" wp14:anchorId="6959B224" wp14:editId="7DF4C355">
            <wp:extent cx="3467100" cy="1990725"/>
            <wp:effectExtent l="0" t="0" r="0" b="952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CF3860" w14:textId="750BC0C9" w:rsidR="00CC7669" w:rsidRPr="00FF4709" w:rsidRDefault="00BB2F0F" w:rsidP="00FF4709">
      <w:pPr>
        <w:pStyle w:val="Titulek"/>
        <w:jc w:val="center"/>
        <w:rPr>
          <w:rFonts w:ascii="Arial" w:hAnsi="Arial" w:cs="Arial"/>
          <w:sz w:val="20"/>
          <w:szCs w:val="20"/>
        </w:rPr>
      </w:pPr>
      <w:bookmarkStart w:id="63" w:name="_Toc152542658"/>
      <w:r w:rsidRPr="00550F9E">
        <w:rPr>
          <w:rFonts w:ascii="Arial" w:hAnsi="Arial" w:cs="Arial"/>
          <w:sz w:val="20"/>
          <w:szCs w:val="20"/>
        </w:rPr>
        <w:t xml:space="preserve">Graf </w:t>
      </w:r>
      <w:r w:rsidR="00550F9E">
        <w:rPr>
          <w:rFonts w:ascii="Arial" w:hAnsi="Arial" w:cs="Arial"/>
          <w:sz w:val="20"/>
          <w:szCs w:val="20"/>
        </w:rPr>
        <w:t xml:space="preserve">č. </w:t>
      </w:r>
      <w:r w:rsidRPr="00550F9E">
        <w:rPr>
          <w:rFonts w:ascii="Arial" w:hAnsi="Arial" w:cs="Arial"/>
          <w:sz w:val="20"/>
          <w:szCs w:val="20"/>
        </w:rPr>
        <w:fldChar w:fldCharType="begin"/>
      </w:r>
      <w:r w:rsidRPr="00550F9E">
        <w:rPr>
          <w:rFonts w:ascii="Arial" w:hAnsi="Arial" w:cs="Arial"/>
          <w:noProof/>
          <w:sz w:val="20"/>
          <w:szCs w:val="20"/>
        </w:rPr>
        <w:instrText xml:space="preserve"> SEQ Graf \* ARABIC </w:instrText>
      </w:r>
      <w:r w:rsidRPr="00550F9E">
        <w:rPr>
          <w:rFonts w:ascii="Arial" w:hAnsi="Arial" w:cs="Arial"/>
          <w:sz w:val="20"/>
          <w:szCs w:val="20"/>
        </w:rPr>
        <w:fldChar w:fldCharType="separate"/>
      </w:r>
      <w:r w:rsidRPr="00550F9E">
        <w:rPr>
          <w:rFonts w:ascii="Arial" w:hAnsi="Arial" w:cs="Arial"/>
          <w:noProof/>
          <w:sz w:val="20"/>
          <w:szCs w:val="20"/>
        </w:rPr>
        <w:t>2</w:t>
      </w:r>
      <w:r w:rsidRPr="00550F9E">
        <w:rPr>
          <w:rFonts w:ascii="Arial" w:hAnsi="Arial" w:cs="Arial"/>
          <w:sz w:val="20"/>
          <w:szCs w:val="20"/>
        </w:rPr>
        <w:fldChar w:fldCharType="end"/>
      </w:r>
      <w:r w:rsidRPr="00550F9E">
        <w:rPr>
          <w:rFonts w:ascii="Arial" w:hAnsi="Arial" w:cs="Arial"/>
          <w:sz w:val="20"/>
          <w:szCs w:val="20"/>
        </w:rPr>
        <w:t xml:space="preserve"> </w:t>
      </w:r>
      <w:r w:rsidR="00550F9E">
        <w:rPr>
          <w:rFonts w:ascii="Arial" w:hAnsi="Arial" w:cs="Arial"/>
          <w:sz w:val="20"/>
          <w:szCs w:val="20"/>
        </w:rPr>
        <w:t xml:space="preserve">– </w:t>
      </w:r>
      <w:r w:rsidRPr="00550F9E">
        <w:rPr>
          <w:rFonts w:ascii="Arial" w:hAnsi="Arial" w:cs="Arial"/>
          <w:sz w:val="20"/>
          <w:szCs w:val="20"/>
        </w:rPr>
        <w:t>Věk</w:t>
      </w:r>
      <w:bookmarkEnd w:id="63"/>
      <w:r w:rsidR="00550F9E">
        <w:rPr>
          <w:rFonts w:ascii="Arial" w:hAnsi="Arial" w:cs="Arial"/>
          <w:sz w:val="20"/>
          <w:szCs w:val="20"/>
        </w:rPr>
        <w:t xml:space="preserve"> </w:t>
      </w:r>
    </w:p>
    <w:p w14:paraId="4A8626DB" w14:textId="0F4511EC" w:rsidR="00CC7669" w:rsidRDefault="0053257D" w:rsidP="00CC7669">
      <w:pPr>
        <w:pStyle w:val="Nadpis3"/>
        <w:numPr>
          <w:ilvl w:val="0"/>
          <w:numId w:val="0"/>
        </w:numPr>
        <w:spacing w:line="360" w:lineRule="auto"/>
        <w:ind w:left="720" w:hanging="720"/>
        <w:rPr>
          <w:rFonts w:eastAsia="Times New Roman"/>
          <w:lang w:eastAsia="cs-CZ"/>
        </w:rPr>
      </w:pPr>
      <w:bookmarkStart w:id="64" w:name="_Toc152660067"/>
      <w:r>
        <w:rPr>
          <w:rFonts w:cs="Times New Roman"/>
        </w:rPr>
        <w:t xml:space="preserve">3.2.2 </w:t>
      </w:r>
      <w:r w:rsidR="00CC7669">
        <w:t>Pracovní pozice</w:t>
      </w:r>
      <w:bookmarkEnd w:id="64"/>
    </w:p>
    <w:p w14:paraId="178D7B59" w14:textId="77777777" w:rsidR="00CC7669" w:rsidRPr="00DD5BA6" w:rsidRDefault="00CC7669" w:rsidP="00CC7669">
      <w:pPr>
        <w:spacing w:line="360" w:lineRule="auto"/>
        <w:ind w:firstLine="709"/>
        <w:jc w:val="both"/>
        <w:rPr>
          <w:rFonts w:ascii="Times New Roman" w:hAnsi="Times New Roman" w:cs="Times New Roman"/>
          <w:sz w:val="20"/>
          <w:szCs w:val="20"/>
        </w:rPr>
      </w:pPr>
      <w:r w:rsidRPr="00DD5BA6">
        <w:rPr>
          <w:rFonts w:ascii="Times New Roman" w:hAnsi="Times New Roman" w:cs="Times New Roman"/>
          <w:sz w:val="20"/>
          <w:szCs w:val="20"/>
        </w:rPr>
        <w:t>Analýza odpovědí na otázku o pracovní pozici respondentů naznačuje následující rozložení:</w:t>
      </w:r>
    </w:p>
    <w:p w14:paraId="29C1CC5E" w14:textId="0210CCCE" w:rsidR="00CC7669" w:rsidRPr="00DD5BA6" w:rsidRDefault="00CC7669">
      <w:pPr>
        <w:pStyle w:val="Odstavecseseznamem"/>
        <w:numPr>
          <w:ilvl w:val="0"/>
          <w:numId w:val="13"/>
        </w:numPr>
        <w:spacing w:line="360" w:lineRule="auto"/>
        <w:rPr>
          <w:rFonts w:ascii="Times New Roman" w:hAnsi="Times New Roman" w:cs="Times New Roman"/>
          <w:sz w:val="20"/>
          <w:szCs w:val="20"/>
        </w:rPr>
      </w:pPr>
      <w:r w:rsidRPr="00DD5BA6">
        <w:rPr>
          <w:rFonts w:ascii="Times New Roman" w:hAnsi="Times New Roman" w:cs="Times New Roman"/>
          <w:b/>
          <w:bCs/>
          <w:sz w:val="20"/>
          <w:szCs w:val="20"/>
        </w:rPr>
        <w:t>Ošetřující personál:</w:t>
      </w:r>
      <w:r w:rsidRPr="00DD5BA6">
        <w:rPr>
          <w:rFonts w:ascii="Times New Roman" w:hAnsi="Times New Roman" w:cs="Times New Roman"/>
          <w:sz w:val="20"/>
          <w:szCs w:val="20"/>
        </w:rPr>
        <w:t xml:space="preserve"> </w:t>
      </w:r>
      <w:r w:rsidR="00FF4709" w:rsidRPr="00DD5BA6">
        <w:rPr>
          <w:rFonts w:ascii="Times New Roman" w:hAnsi="Times New Roman" w:cs="Times New Roman"/>
          <w:sz w:val="20"/>
          <w:szCs w:val="20"/>
        </w:rPr>
        <w:t xml:space="preserve">Největší část respondentů </w:t>
      </w:r>
      <w:proofErr w:type="gramStart"/>
      <w:r w:rsidR="00FF4709" w:rsidRPr="00DD5BA6">
        <w:rPr>
          <w:rFonts w:ascii="Times New Roman" w:hAnsi="Times New Roman" w:cs="Times New Roman"/>
          <w:sz w:val="20"/>
          <w:szCs w:val="20"/>
        </w:rPr>
        <w:t>tvoří</w:t>
      </w:r>
      <w:proofErr w:type="gramEnd"/>
      <w:r w:rsidR="00FF4709" w:rsidRPr="00DD5BA6">
        <w:rPr>
          <w:rFonts w:ascii="Times New Roman" w:hAnsi="Times New Roman" w:cs="Times New Roman"/>
          <w:sz w:val="20"/>
          <w:szCs w:val="20"/>
        </w:rPr>
        <w:t xml:space="preserve"> tuto skupinu, </w:t>
      </w:r>
      <w:r w:rsidRPr="00DD5BA6">
        <w:rPr>
          <w:rFonts w:ascii="Times New Roman" w:hAnsi="Times New Roman" w:cs="Times New Roman"/>
          <w:sz w:val="20"/>
          <w:szCs w:val="20"/>
        </w:rPr>
        <w:t>konkrétně 205 osob. To naznačuje, že výzkum zahrnoval převážně členy základního ošetřujícího týmu, kteří mají pravděpodobně přímý kontakt s pacienty.</w:t>
      </w:r>
    </w:p>
    <w:p w14:paraId="0AC9ED1F" w14:textId="77777777" w:rsidR="00CC7669" w:rsidRPr="00DD5BA6" w:rsidRDefault="00CC7669">
      <w:pPr>
        <w:pStyle w:val="Odstavecseseznamem"/>
        <w:numPr>
          <w:ilvl w:val="0"/>
          <w:numId w:val="13"/>
        </w:numPr>
        <w:spacing w:line="360" w:lineRule="auto"/>
        <w:rPr>
          <w:rFonts w:ascii="Times New Roman" w:hAnsi="Times New Roman" w:cs="Times New Roman"/>
          <w:sz w:val="20"/>
          <w:szCs w:val="20"/>
        </w:rPr>
      </w:pPr>
      <w:r w:rsidRPr="00DD5BA6">
        <w:rPr>
          <w:rFonts w:ascii="Times New Roman" w:hAnsi="Times New Roman" w:cs="Times New Roman"/>
          <w:b/>
          <w:bCs/>
          <w:sz w:val="20"/>
          <w:szCs w:val="20"/>
        </w:rPr>
        <w:t>Vedoucí pracovník:</w:t>
      </w:r>
      <w:r w:rsidRPr="00DD5BA6">
        <w:rPr>
          <w:rFonts w:ascii="Times New Roman" w:hAnsi="Times New Roman" w:cs="Times New Roman"/>
          <w:sz w:val="20"/>
          <w:szCs w:val="20"/>
        </w:rPr>
        <w:t xml:space="preserve"> 50 respondentů označilo svou pracovní pozici jako vedoucí pracovník. To ukazuje, že mezi respondenty byli i ti, kteří mají odpovědnost za vedení a řízení týmu nebo oddělení.</w:t>
      </w:r>
    </w:p>
    <w:tbl>
      <w:tblPr>
        <w:tblStyle w:val="Stednstnovn2"/>
        <w:tblpPr w:leftFromText="141" w:rightFromText="141" w:vertAnchor="text" w:horzAnchor="margin" w:tblpXSpec="center" w:tblpY="1097"/>
        <w:tblW w:w="0" w:type="auto"/>
        <w:tblInd w:w="0" w:type="dxa"/>
        <w:tblLook w:val="04A0" w:firstRow="1" w:lastRow="0" w:firstColumn="1" w:lastColumn="0" w:noHBand="0" w:noVBand="1"/>
      </w:tblPr>
      <w:tblGrid>
        <w:gridCol w:w="2448"/>
        <w:gridCol w:w="2448"/>
        <w:gridCol w:w="2449"/>
      </w:tblGrid>
      <w:tr w:rsidR="00DD5BA6" w:rsidRPr="00CC7669" w14:paraId="22EDD473" w14:textId="77777777" w:rsidTr="00DD5BA6">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448" w:type="dxa"/>
            <w:hideMark/>
          </w:tcPr>
          <w:p w14:paraId="5C97555B" w14:textId="77777777" w:rsidR="00DD5BA6" w:rsidRPr="00CC7669" w:rsidRDefault="00DD5BA6" w:rsidP="00DD5BA6">
            <w:pPr>
              <w:spacing w:line="240" w:lineRule="auto"/>
              <w:jc w:val="center"/>
              <w:rPr>
                <w:rFonts w:ascii="Arial" w:hAnsi="Arial" w:cs="Arial"/>
              </w:rPr>
            </w:pPr>
            <w:r w:rsidRPr="00CC7669">
              <w:rPr>
                <w:rFonts w:ascii="Arial" w:hAnsi="Arial" w:cs="Arial"/>
                <w:b w:val="0"/>
              </w:rPr>
              <w:t>Pracovní pozice</w:t>
            </w:r>
          </w:p>
        </w:tc>
        <w:tc>
          <w:tcPr>
            <w:tcW w:w="2448" w:type="dxa"/>
            <w:hideMark/>
          </w:tcPr>
          <w:p w14:paraId="34B26205" w14:textId="77777777" w:rsidR="00DD5BA6" w:rsidRPr="00CC7669"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C7669">
              <w:rPr>
                <w:rFonts w:ascii="Arial" w:hAnsi="Arial" w:cs="Arial"/>
                <w:bCs w:val="0"/>
              </w:rPr>
              <w:t>Absolutní četnost</w:t>
            </w:r>
          </w:p>
        </w:tc>
        <w:tc>
          <w:tcPr>
            <w:tcW w:w="2449" w:type="dxa"/>
            <w:hideMark/>
          </w:tcPr>
          <w:p w14:paraId="3A672B1D" w14:textId="77777777" w:rsidR="00DD5BA6" w:rsidRPr="00CC7669"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C7669">
              <w:rPr>
                <w:rFonts w:ascii="Arial" w:hAnsi="Arial" w:cs="Arial"/>
                <w:bCs w:val="0"/>
              </w:rPr>
              <w:t>Relativní četnost</w:t>
            </w:r>
          </w:p>
        </w:tc>
      </w:tr>
      <w:tr w:rsidR="00DD5BA6" w:rsidRPr="00CC7669" w14:paraId="3F7C5C34" w14:textId="77777777" w:rsidTr="00DD5BA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48" w:type="dxa"/>
            <w:hideMark/>
          </w:tcPr>
          <w:p w14:paraId="18FBFC3F" w14:textId="77777777" w:rsidR="00DD5BA6" w:rsidRPr="00CC7669" w:rsidRDefault="00DD5BA6" w:rsidP="00DD5BA6">
            <w:pPr>
              <w:spacing w:line="240" w:lineRule="auto"/>
              <w:jc w:val="center"/>
              <w:rPr>
                <w:rFonts w:ascii="Arial" w:hAnsi="Arial" w:cs="Arial"/>
              </w:rPr>
            </w:pPr>
            <w:r w:rsidRPr="00CC7669">
              <w:rPr>
                <w:rFonts w:ascii="Arial" w:hAnsi="Arial" w:cs="Arial"/>
              </w:rPr>
              <w:t>ošetřující personál</w:t>
            </w:r>
          </w:p>
        </w:tc>
        <w:tc>
          <w:tcPr>
            <w:tcW w:w="2448" w:type="dxa"/>
            <w:tcBorders>
              <w:top w:val="nil"/>
              <w:left w:val="nil"/>
              <w:bottom w:val="nil"/>
              <w:right w:val="nil"/>
            </w:tcBorders>
            <w:hideMark/>
          </w:tcPr>
          <w:p w14:paraId="1608C6C5" w14:textId="77777777" w:rsidR="00DD5BA6" w:rsidRPr="00CC7669"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C7669">
              <w:rPr>
                <w:rFonts w:ascii="Arial" w:hAnsi="Arial" w:cs="Arial"/>
              </w:rPr>
              <w:t>205</w:t>
            </w:r>
          </w:p>
        </w:tc>
        <w:tc>
          <w:tcPr>
            <w:tcW w:w="2449" w:type="dxa"/>
            <w:tcBorders>
              <w:top w:val="nil"/>
              <w:left w:val="nil"/>
              <w:bottom w:val="nil"/>
              <w:right w:val="nil"/>
            </w:tcBorders>
            <w:hideMark/>
          </w:tcPr>
          <w:p w14:paraId="69BE2AC9" w14:textId="77777777" w:rsidR="00DD5BA6" w:rsidRPr="00CC7669"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C7669">
              <w:rPr>
                <w:rFonts w:ascii="Arial" w:hAnsi="Arial" w:cs="Arial"/>
              </w:rPr>
              <w:t>68 %</w:t>
            </w:r>
          </w:p>
        </w:tc>
      </w:tr>
      <w:tr w:rsidR="00DD5BA6" w:rsidRPr="00CC7669" w14:paraId="5F853F82" w14:textId="77777777" w:rsidTr="00DD5BA6">
        <w:trPr>
          <w:trHeight w:val="242"/>
        </w:trPr>
        <w:tc>
          <w:tcPr>
            <w:cnfStyle w:val="001000000000" w:firstRow="0" w:lastRow="0" w:firstColumn="1" w:lastColumn="0" w:oddVBand="0" w:evenVBand="0" w:oddHBand="0" w:evenHBand="0" w:firstRowFirstColumn="0" w:firstRowLastColumn="0" w:lastRowFirstColumn="0" w:lastRowLastColumn="0"/>
            <w:tcW w:w="2448" w:type="dxa"/>
            <w:hideMark/>
          </w:tcPr>
          <w:p w14:paraId="20EA020C" w14:textId="77777777" w:rsidR="00DD5BA6" w:rsidRPr="00CC7669" w:rsidRDefault="00DD5BA6" w:rsidP="00DD5BA6">
            <w:pPr>
              <w:spacing w:line="240" w:lineRule="auto"/>
              <w:jc w:val="center"/>
              <w:rPr>
                <w:rFonts w:ascii="Arial" w:hAnsi="Arial" w:cs="Arial"/>
              </w:rPr>
            </w:pPr>
            <w:r w:rsidRPr="00CC7669">
              <w:rPr>
                <w:rFonts w:ascii="Arial" w:hAnsi="Arial" w:cs="Arial"/>
              </w:rPr>
              <w:t>vedoucí pracovník</w:t>
            </w:r>
          </w:p>
        </w:tc>
        <w:tc>
          <w:tcPr>
            <w:tcW w:w="2448" w:type="dxa"/>
            <w:tcBorders>
              <w:top w:val="nil"/>
              <w:left w:val="nil"/>
              <w:bottom w:val="nil"/>
              <w:right w:val="nil"/>
            </w:tcBorders>
            <w:hideMark/>
          </w:tcPr>
          <w:p w14:paraId="4C5D40F4" w14:textId="77777777" w:rsidR="00DD5BA6" w:rsidRPr="00CC7669"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7669">
              <w:rPr>
                <w:rFonts w:ascii="Arial" w:hAnsi="Arial" w:cs="Arial"/>
              </w:rPr>
              <w:t>50</w:t>
            </w:r>
          </w:p>
        </w:tc>
        <w:tc>
          <w:tcPr>
            <w:tcW w:w="2449" w:type="dxa"/>
            <w:tcBorders>
              <w:top w:val="nil"/>
              <w:left w:val="nil"/>
              <w:bottom w:val="nil"/>
              <w:right w:val="nil"/>
            </w:tcBorders>
            <w:hideMark/>
          </w:tcPr>
          <w:p w14:paraId="3091AC21" w14:textId="77777777" w:rsidR="00DD5BA6" w:rsidRPr="00CC7669"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7669">
              <w:rPr>
                <w:rFonts w:ascii="Arial" w:hAnsi="Arial" w:cs="Arial"/>
              </w:rPr>
              <w:t>17 %</w:t>
            </w:r>
          </w:p>
        </w:tc>
      </w:tr>
      <w:tr w:rsidR="00DD5BA6" w:rsidRPr="00CC7669" w14:paraId="20CCDCD2" w14:textId="77777777" w:rsidTr="00DD5BA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48" w:type="dxa"/>
            <w:hideMark/>
          </w:tcPr>
          <w:p w14:paraId="15E2500C" w14:textId="77777777" w:rsidR="00DD5BA6" w:rsidRPr="00CC7669" w:rsidRDefault="00DD5BA6" w:rsidP="00DD5BA6">
            <w:pPr>
              <w:spacing w:line="240" w:lineRule="auto"/>
              <w:jc w:val="center"/>
              <w:rPr>
                <w:rFonts w:ascii="Arial" w:hAnsi="Arial" w:cs="Arial"/>
              </w:rPr>
            </w:pPr>
            <w:r>
              <w:rPr>
                <w:rFonts w:ascii="Arial" w:hAnsi="Arial" w:cs="Arial"/>
              </w:rPr>
              <w:t>jiné</w:t>
            </w:r>
          </w:p>
        </w:tc>
        <w:tc>
          <w:tcPr>
            <w:tcW w:w="2448" w:type="dxa"/>
            <w:tcBorders>
              <w:top w:val="nil"/>
              <w:left w:val="nil"/>
              <w:bottom w:val="single" w:sz="18" w:space="0" w:color="auto"/>
              <w:right w:val="nil"/>
            </w:tcBorders>
            <w:hideMark/>
          </w:tcPr>
          <w:p w14:paraId="26258C77" w14:textId="77777777" w:rsidR="00DD5BA6" w:rsidRPr="00CC7669"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C7669">
              <w:rPr>
                <w:rFonts w:ascii="Arial" w:hAnsi="Arial" w:cs="Arial"/>
              </w:rPr>
              <w:t>45</w:t>
            </w:r>
          </w:p>
        </w:tc>
        <w:tc>
          <w:tcPr>
            <w:tcW w:w="2449" w:type="dxa"/>
            <w:tcBorders>
              <w:top w:val="nil"/>
              <w:left w:val="nil"/>
              <w:bottom w:val="single" w:sz="18" w:space="0" w:color="auto"/>
              <w:right w:val="nil"/>
            </w:tcBorders>
            <w:hideMark/>
          </w:tcPr>
          <w:p w14:paraId="098A7C3D" w14:textId="77777777" w:rsidR="00DD5BA6" w:rsidRPr="00CC7669" w:rsidRDefault="00DD5BA6" w:rsidP="00DD5BA6">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C7669">
              <w:rPr>
                <w:rFonts w:ascii="Arial" w:hAnsi="Arial" w:cs="Arial"/>
              </w:rPr>
              <w:t>15%</w:t>
            </w:r>
          </w:p>
        </w:tc>
      </w:tr>
    </w:tbl>
    <w:p w14:paraId="7F9A6FDC" w14:textId="77777777" w:rsidR="00CC7669" w:rsidRPr="00DD5BA6" w:rsidRDefault="00CC7669">
      <w:pPr>
        <w:pStyle w:val="Odstavecseseznamem"/>
        <w:numPr>
          <w:ilvl w:val="0"/>
          <w:numId w:val="13"/>
        </w:numPr>
        <w:spacing w:line="360" w:lineRule="auto"/>
        <w:rPr>
          <w:rFonts w:ascii="Times New Roman" w:hAnsi="Times New Roman" w:cs="Times New Roman"/>
          <w:sz w:val="20"/>
          <w:szCs w:val="20"/>
        </w:rPr>
      </w:pPr>
      <w:r w:rsidRPr="00DD5BA6">
        <w:rPr>
          <w:rFonts w:ascii="Times New Roman" w:hAnsi="Times New Roman" w:cs="Times New Roman"/>
          <w:b/>
          <w:bCs/>
          <w:sz w:val="20"/>
          <w:szCs w:val="20"/>
        </w:rPr>
        <w:t>Jiné:</w:t>
      </w:r>
      <w:r w:rsidRPr="00DD5BA6">
        <w:rPr>
          <w:rFonts w:ascii="Times New Roman" w:hAnsi="Times New Roman" w:cs="Times New Roman"/>
          <w:sz w:val="20"/>
          <w:szCs w:val="20"/>
        </w:rPr>
        <w:t xml:space="preserve"> 45 respondentů uvedlo jinou pracovní pozici. Bez konkrétních informací o těchto pozicích nelze dále specifikovat, ale je možné, že se jedná o různé specializované role nebo administrativní pozice v rámci péče o pacienty s demencí.</w:t>
      </w:r>
    </w:p>
    <w:p w14:paraId="62C25490" w14:textId="77777777" w:rsidR="00CC7669" w:rsidRPr="00CC7669" w:rsidRDefault="00CC7669" w:rsidP="00CC7669">
      <w:pPr>
        <w:spacing w:line="240" w:lineRule="auto"/>
        <w:jc w:val="center"/>
        <w:rPr>
          <w:rFonts w:ascii="Arial" w:hAnsi="Arial" w:cs="Arial"/>
          <w:sz w:val="20"/>
          <w:szCs w:val="20"/>
        </w:rPr>
      </w:pPr>
    </w:p>
    <w:p w14:paraId="55E9A584" w14:textId="77777777" w:rsidR="00FF4709" w:rsidRDefault="00FF4709" w:rsidP="00FF4709">
      <w:pPr>
        <w:pStyle w:val="Titulek"/>
        <w:jc w:val="center"/>
        <w:rPr>
          <w:rFonts w:ascii="Arial" w:hAnsi="Arial" w:cs="Arial"/>
          <w:color w:val="auto"/>
          <w:sz w:val="20"/>
          <w:szCs w:val="20"/>
        </w:rPr>
      </w:pPr>
      <w:bookmarkStart w:id="65" w:name="_Toc152542689"/>
    </w:p>
    <w:p w14:paraId="6048EDE8" w14:textId="33F4EB0A" w:rsidR="00CC7669" w:rsidRPr="00CC7669" w:rsidRDefault="00CC7669" w:rsidP="00FF4709">
      <w:pPr>
        <w:pStyle w:val="Titulek"/>
        <w:jc w:val="center"/>
        <w:rPr>
          <w:rFonts w:ascii="Arial" w:hAnsi="Arial" w:cs="Arial"/>
          <w:color w:val="auto"/>
          <w:sz w:val="20"/>
          <w:szCs w:val="20"/>
        </w:rPr>
      </w:pPr>
      <w:r w:rsidRPr="00CC7669">
        <w:rPr>
          <w:rFonts w:ascii="Arial" w:hAnsi="Arial" w:cs="Arial"/>
          <w:color w:val="auto"/>
          <w:sz w:val="20"/>
          <w:szCs w:val="20"/>
        </w:rPr>
        <w:t xml:space="preserve">Tabulka </w:t>
      </w:r>
      <w:r>
        <w:rPr>
          <w:rFonts w:ascii="Arial" w:hAnsi="Arial" w:cs="Arial"/>
          <w:color w:val="auto"/>
          <w:sz w:val="20"/>
          <w:szCs w:val="20"/>
        </w:rPr>
        <w:t xml:space="preserve">č. </w:t>
      </w:r>
      <w:r w:rsidRPr="00CC7669">
        <w:rPr>
          <w:rFonts w:ascii="Arial" w:hAnsi="Arial" w:cs="Arial"/>
          <w:color w:val="auto"/>
          <w:sz w:val="20"/>
          <w:szCs w:val="20"/>
        </w:rPr>
        <w:fldChar w:fldCharType="begin"/>
      </w:r>
      <w:r w:rsidRPr="00CC7669">
        <w:rPr>
          <w:rFonts w:ascii="Arial" w:hAnsi="Arial" w:cs="Arial"/>
          <w:noProof/>
          <w:color w:val="auto"/>
          <w:sz w:val="20"/>
          <w:szCs w:val="20"/>
        </w:rPr>
        <w:instrText xml:space="preserve"> SEQ Tabulka \* ARABIC </w:instrText>
      </w:r>
      <w:r w:rsidRPr="00CC7669">
        <w:rPr>
          <w:rFonts w:ascii="Arial" w:hAnsi="Arial" w:cs="Arial"/>
          <w:color w:val="auto"/>
          <w:sz w:val="20"/>
          <w:szCs w:val="20"/>
        </w:rPr>
        <w:fldChar w:fldCharType="separate"/>
      </w:r>
      <w:r w:rsidRPr="00CC7669">
        <w:rPr>
          <w:rFonts w:ascii="Arial" w:hAnsi="Arial" w:cs="Arial"/>
          <w:noProof/>
          <w:color w:val="auto"/>
          <w:sz w:val="20"/>
          <w:szCs w:val="20"/>
        </w:rPr>
        <w:t>3</w:t>
      </w:r>
      <w:r w:rsidRPr="00CC7669">
        <w:rPr>
          <w:rFonts w:ascii="Arial" w:hAnsi="Arial" w:cs="Arial"/>
          <w:color w:val="auto"/>
          <w:sz w:val="20"/>
          <w:szCs w:val="20"/>
        </w:rPr>
        <w:fldChar w:fldCharType="end"/>
      </w:r>
      <w:r>
        <w:rPr>
          <w:rFonts w:ascii="Arial" w:hAnsi="Arial" w:cs="Arial"/>
          <w:color w:val="auto"/>
          <w:sz w:val="20"/>
          <w:szCs w:val="20"/>
        </w:rPr>
        <w:t xml:space="preserve"> – </w:t>
      </w:r>
      <w:r w:rsidRPr="00CC7669">
        <w:rPr>
          <w:rFonts w:ascii="Arial" w:hAnsi="Arial" w:cs="Arial"/>
          <w:color w:val="auto"/>
          <w:sz w:val="20"/>
          <w:szCs w:val="20"/>
        </w:rPr>
        <w:t>Pracovní pozic</w:t>
      </w:r>
      <w:bookmarkEnd w:id="65"/>
      <w:r>
        <w:rPr>
          <w:rFonts w:ascii="Arial" w:hAnsi="Arial" w:cs="Arial"/>
          <w:color w:val="auto"/>
          <w:sz w:val="20"/>
          <w:szCs w:val="20"/>
        </w:rPr>
        <w:t>e</w:t>
      </w:r>
    </w:p>
    <w:p w14:paraId="6C34F4D4" w14:textId="77777777" w:rsidR="00CC7669" w:rsidRPr="00CC7669" w:rsidRDefault="00CC7669" w:rsidP="00CC7669">
      <w:pPr>
        <w:pStyle w:val="Odstavecseseznamem"/>
        <w:spacing w:line="240" w:lineRule="auto"/>
        <w:ind w:left="1080"/>
        <w:jc w:val="center"/>
        <w:rPr>
          <w:rFonts w:ascii="Arial" w:hAnsi="Arial" w:cs="Arial"/>
          <w:sz w:val="20"/>
          <w:szCs w:val="20"/>
        </w:rPr>
      </w:pPr>
    </w:p>
    <w:p w14:paraId="46A15FB4" w14:textId="6E2C1F42" w:rsidR="00CC7669" w:rsidRPr="00CC7669" w:rsidRDefault="00CC7669" w:rsidP="00FF4709">
      <w:pPr>
        <w:keepNext/>
        <w:spacing w:after="200" w:line="240" w:lineRule="auto"/>
        <w:ind w:left="720"/>
        <w:jc w:val="center"/>
        <w:rPr>
          <w:rFonts w:ascii="Arial" w:hAnsi="Arial" w:cs="Arial"/>
          <w:sz w:val="20"/>
          <w:szCs w:val="20"/>
        </w:rPr>
      </w:pPr>
      <w:r w:rsidRPr="00CC7669">
        <w:rPr>
          <w:rFonts w:ascii="Arial" w:eastAsia="Times New Roman" w:hAnsi="Arial" w:cs="Arial"/>
          <w:noProof/>
          <w:sz w:val="20"/>
          <w:szCs w:val="20"/>
        </w:rPr>
        <w:lastRenderedPageBreak/>
        <w:drawing>
          <wp:inline distT="0" distB="0" distL="0" distR="0" wp14:anchorId="60C6303B" wp14:editId="22192220">
            <wp:extent cx="3705225" cy="2314575"/>
            <wp:effectExtent l="0" t="0" r="9525"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E14B71" w14:textId="70E07CAB" w:rsidR="00CC7669" w:rsidRPr="00CC7669" w:rsidRDefault="00DD5BA6" w:rsidP="00DD5BA6">
      <w:pPr>
        <w:pStyle w:val="Titulek"/>
        <w:ind w:left="2124" w:firstLine="708"/>
        <w:rPr>
          <w:rFonts w:ascii="Arial" w:hAnsi="Arial" w:cs="Arial"/>
          <w:sz w:val="20"/>
          <w:szCs w:val="20"/>
        </w:rPr>
      </w:pPr>
      <w:bookmarkStart w:id="66" w:name="_Toc152542659"/>
      <w:r>
        <w:rPr>
          <w:rFonts w:ascii="Arial" w:hAnsi="Arial" w:cs="Arial"/>
          <w:sz w:val="20"/>
          <w:szCs w:val="20"/>
        </w:rPr>
        <w:t xml:space="preserve">               </w:t>
      </w:r>
      <w:r w:rsidR="00CC7669" w:rsidRPr="00CC7669">
        <w:rPr>
          <w:rFonts w:ascii="Arial" w:hAnsi="Arial" w:cs="Arial"/>
          <w:sz w:val="20"/>
          <w:szCs w:val="20"/>
        </w:rPr>
        <w:t xml:space="preserve">Graf </w:t>
      </w:r>
      <w:r w:rsidR="00CC7669">
        <w:rPr>
          <w:rFonts w:ascii="Arial" w:hAnsi="Arial" w:cs="Arial"/>
          <w:sz w:val="20"/>
          <w:szCs w:val="20"/>
        </w:rPr>
        <w:t xml:space="preserve">č. </w:t>
      </w:r>
      <w:r w:rsidR="00CC7669" w:rsidRPr="00CC7669">
        <w:rPr>
          <w:rFonts w:ascii="Arial" w:hAnsi="Arial" w:cs="Arial"/>
          <w:sz w:val="20"/>
          <w:szCs w:val="20"/>
        </w:rPr>
        <w:fldChar w:fldCharType="begin"/>
      </w:r>
      <w:r w:rsidR="00CC7669" w:rsidRPr="00CC7669">
        <w:rPr>
          <w:rFonts w:ascii="Arial" w:hAnsi="Arial" w:cs="Arial"/>
          <w:noProof/>
          <w:sz w:val="20"/>
          <w:szCs w:val="20"/>
        </w:rPr>
        <w:instrText xml:space="preserve"> SEQ Graf \* ARABIC </w:instrText>
      </w:r>
      <w:r w:rsidR="00CC7669" w:rsidRPr="00CC7669">
        <w:rPr>
          <w:rFonts w:ascii="Arial" w:hAnsi="Arial" w:cs="Arial"/>
          <w:sz w:val="20"/>
          <w:szCs w:val="20"/>
        </w:rPr>
        <w:fldChar w:fldCharType="separate"/>
      </w:r>
      <w:r w:rsidR="00CC7669" w:rsidRPr="00CC7669">
        <w:rPr>
          <w:rFonts w:ascii="Arial" w:hAnsi="Arial" w:cs="Arial"/>
          <w:noProof/>
          <w:sz w:val="20"/>
          <w:szCs w:val="20"/>
        </w:rPr>
        <w:t>3</w:t>
      </w:r>
      <w:r w:rsidR="00CC7669" w:rsidRPr="00CC7669">
        <w:rPr>
          <w:rFonts w:ascii="Arial" w:hAnsi="Arial" w:cs="Arial"/>
          <w:sz w:val="20"/>
          <w:szCs w:val="20"/>
        </w:rPr>
        <w:fldChar w:fldCharType="end"/>
      </w:r>
      <w:r w:rsidR="00CC7669">
        <w:rPr>
          <w:rFonts w:ascii="Arial" w:hAnsi="Arial" w:cs="Arial"/>
          <w:sz w:val="20"/>
          <w:szCs w:val="20"/>
        </w:rPr>
        <w:t xml:space="preserve"> – </w:t>
      </w:r>
      <w:r w:rsidR="00CC7669" w:rsidRPr="00CC7669">
        <w:rPr>
          <w:rFonts w:ascii="Arial" w:hAnsi="Arial" w:cs="Arial"/>
          <w:sz w:val="20"/>
          <w:szCs w:val="20"/>
        </w:rPr>
        <w:t>Pracovní pozice</w:t>
      </w:r>
      <w:bookmarkEnd w:id="66"/>
    </w:p>
    <w:p w14:paraId="4F594508" w14:textId="77777777" w:rsidR="00FF4709" w:rsidRPr="00FF4709" w:rsidRDefault="00FF4709" w:rsidP="00FF4709">
      <w:pPr>
        <w:pStyle w:val="Nadpis3"/>
        <w:numPr>
          <w:ilvl w:val="0"/>
          <w:numId w:val="0"/>
        </w:numPr>
      </w:pPr>
    </w:p>
    <w:p w14:paraId="5917F9BA" w14:textId="25E6FC98" w:rsidR="00CC7669" w:rsidRPr="00FF4709" w:rsidRDefault="0053257D" w:rsidP="00FF4709">
      <w:pPr>
        <w:pStyle w:val="Nadpis3"/>
        <w:numPr>
          <w:ilvl w:val="0"/>
          <w:numId w:val="0"/>
        </w:numPr>
        <w:ind w:left="720" w:hanging="720"/>
      </w:pPr>
      <w:bookmarkStart w:id="67" w:name="_Toc152660068"/>
      <w:r>
        <w:rPr>
          <w:rFonts w:cs="Times New Roman"/>
        </w:rPr>
        <w:t xml:space="preserve">3.2.3 </w:t>
      </w:r>
      <w:r w:rsidR="00CC7669" w:rsidRPr="00FF4709">
        <w:t>Praxe v oboru péče o seniory a pacienty s demencí</w:t>
      </w:r>
      <w:bookmarkEnd w:id="67"/>
    </w:p>
    <w:p w14:paraId="07D43FF2" w14:textId="77777777" w:rsidR="00CC7669" w:rsidRPr="00DD5BA6" w:rsidRDefault="00CC7669">
      <w:pPr>
        <w:pStyle w:val="Odstavecseseznamem"/>
        <w:numPr>
          <w:ilvl w:val="0"/>
          <w:numId w:val="12"/>
        </w:numPr>
        <w:spacing w:before="120" w:after="320" w:line="360" w:lineRule="auto"/>
        <w:jc w:val="both"/>
        <w:rPr>
          <w:rFonts w:ascii="Times New Roman" w:hAnsi="Times New Roman" w:cs="Times New Roman"/>
          <w:sz w:val="20"/>
          <w:szCs w:val="20"/>
        </w:rPr>
      </w:pPr>
      <w:r w:rsidRPr="00DD5BA6">
        <w:rPr>
          <w:rFonts w:ascii="Times New Roman" w:hAnsi="Times New Roman" w:cs="Times New Roman"/>
          <w:sz w:val="20"/>
          <w:szCs w:val="20"/>
        </w:rPr>
        <w:t xml:space="preserve">Ano – uveďte počet let </w:t>
      </w:r>
    </w:p>
    <w:p w14:paraId="0CD215E6" w14:textId="77777777" w:rsidR="00FF4709" w:rsidRPr="00DD5BA6" w:rsidRDefault="00CC7669" w:rsidP="00FF4709">
      <w:pPr>
        <w:spacing w:line="360" w:lineRule="auto"/>
        <w:ind w:firstLine="709"/>
        <w:jc w:val="both"/>
        <w:rPr>
          <w:rFonts w:ascii="Times New Roman" w:hAnsi="Times New Roman" w:cs="Times New Roman"/>
          <w:sz w:val="20"/>
          <w:szCs w:val="20"/>
        </w:rPr>
      </w:pPr>
      <w:r w:rsidRPr="00DD5BA6">
        <w:rPr>
          <w:rFonts w:ascii="Times New Roman" w:hAnsi="Times New Roman" w:cs="Times New Roman"/>
          <w:sz w:val="20"/>
          <w:szCs w:val="20"/>
        </w:rPr>
        <w:t xml:space="preserve">Analýza odpovědí na otázku o praxi v oboru péče o seniory a pacienty s demencí ukazuje následující rozdělení respondentů podle délky praxe: </w:t>
      </w:r>
    </w:p>
    <w:p w14:paraId="50F4E15A" w14:textId="77777777" w:rsidR="00FF4709" w:rsidRPr="00DD5BA6" w:rsidRDefault="00CC7669">
      <w:pPr>
        <w:pStyle w:val="Odstavecseseznamem"/>
        <w:numPr>
          <w:ilvl w:val="0"/>
          <w:numId w:val="12"/>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Do 10 let:</w:t>
      </w:r>
      <w:r w:rsidRPr="00DD5BA6">
        <w:rPr>
          <w:rFonts w:ascii="Times New Roman" w:hAnsi="Times New Roman" w:cs="Times New Roman"/>
          <w:sz w:val="20"/>
          <w:szCs w:val="20"/>
        </w:rPr>
        <w:t xml:space="preserve"> 110 respondentů uvedlo, že mají méně než 10 let praxe v oboru péče o seniory a pacienty s demencí. To zahrnuje pravděpodobně mladší pracovníky s nižším stupněm zkušeností. </w:t>
      </w:r>
    </w:p>
    <w:p w14:paraId="197B968B" w14:textId="1A711A95" w:rsidR="00FF4709" w:rsidRPr="00DD5BA6" w:rsidRDefault="00CC7669">
      <w:pPr>
        <w:pStyle w:val="Odstavecseseznamem"/>
        <w:numPr>
          <w:ilvl w:val="0"/>
          <w:numId w:val="12"/>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Do 20 let:</w:t>
      </w:r>
      <w:r w:rsidRPr="00DD5BA6">
        <w:rPr>
          <w:rFonts w:ascii="Times New Roman" w:hAnsi="Times New Roman" w:cs="Times New Roman"/>
          <w:sz w:val="20"/>
          <w:szCs w:val="20"/>
        </w:rPr>
        <w:t xml:space="preserve"> 1</w:t>
      </w:r>
      <w:r w:rsidR="00DC7E04">
        <w:rPr>
          <w:rFonts w:ascii="Times New Roman" w:hAnsi="Times New Roman" w:cs="Times New Roman"/>
          <w:sz w:val="20"/>
          <w:szCs w:val="20"/>
        </w:rPr>
        <w:t>6</w:t>
      </w:r>
      <w:r w:rsidRPr="00DD5BA6">
        <w:rPr>
          <w:rFonts w:ascii="Times New Roman" w:hAnsi="Times New Roman" w:cs="Times New Roman"/>
          <w:sz w:val="20"/>
          <w:szCs w:val="20"/>
        </w:rPr>
        <w:t xml:space="preserve">2 respondentů má praxi v rozmezí 11 až 20 let. Tato skupina by zahrnovala pracovníky se středním až dlouhodobým zkušenostním profilem. </w:t>
      </w:r>
    </w:p>
    <w:p w14:paraId="74A5E58D" w14:textId="5D762BCF" w:rsidR="00CC7669" w:rsidRPr="00DD5BA6" w:rsidRDefault="00CC7669">
      <w:pPr>
        <w:pStyle w:val="Odstavecseseznamem"/>
        <w:numPr>
          <w:ilvl w:val="0"/>
          <w:numId w:val="12"/>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Nad 20 let:</w:t>
      </w:r>
      <w:r w:rsidRPr="00DD5BA6">
        <w:rPr>
          <w:rFonts w:ascii="Times New Roman" w:hAnsi="Times New Roman" w:cs="Times New Roman"/>
          <w:sz w:val="20"/>
          <w:szCs w:val="20"/>
        </w:rPr>
        <w:t xml:space="preserve"> 28 respondentů má více než 20 let praxe v oboru péče o seniory a pacienty s demencí. Tato menší skupina by zahrnovala pracovníky s bohatými zkušenostmi a mohli by být považováni za veterány v oboru.</w:t>
      </w:r>
    </w:p>
    <w:tbl>
      <w:tblPr>
        <w:tblStyle w:val="Stednstnovn2"/>
        <w:tblW w:w="0" w:type="auto"/>
        <w:jc w:val="center"/>
        <w:tblInd w:w="0" w:type="dxa"/>
        <w:tblLook w:val="04A0" w:firstRow="1" w:lastRow="0" w:firstColumn="1" w:lastColumn="0" w:noHBand="0" w:noVBand="1"/>
      </w:tblPr>
      <w:tblGrid>
        <w:gridCol w:w="2479"/>
        <w:gridCol w:w="2479"/>
        <w:gridCol w:w="2480"/>
      </w:tblGrid>
      <w:tr w:rsidR="00CC7669" w:rsidRPr="00FF4709" w14:paraId="3EFD9A5C" w14:textId="77777777" w:rsidTr="00DD5BA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100" w:firstRow="0" w:lastRow="0" w:firstColumn="1" w:lastColumn="0" w:oddVBand="0" w:evenVBand="0" w:oddHBand="0" w:evenHBand="0" w:firstRowFirstColumn="1" w:firstRowLastColumn="0" w:lastRowFirstColumn="0" w:lastRowLastColumn="0"/>
            <w:tcW w:w="2479" w:type="dxa"/>
            <w:tcBorders>
              <w:top w:val="single" w:sz="4" w:space="0" w:color="auto"/>
              <w:left w:val="single" w:sz="4" w:space="0" w:color="auto"/>
            </w:tcBorders>
            <w:hideMark/>
          </w:tcPr>
          <w:p w14:paraId="1B644CBC" w14:textId="77777777" w:rsidR="00CC7669" w:rsidRPr="00FF4709" w:rsidRDefault="00CC7669" w:rsidP="00FF4709">
            <w:pPr>
              <w:spacing w:line="240" w:lineRule="auto"/>
              <w:jc w:val="center"/>
              <w:rPr>
                <w:rFonts w:ascii="Arial" w:hAnsi="Arial" w:cs="Arial"/>
              </w:rPr>
            </w:pPr>
            <w:r w:rsidRPr="00FF4709">
              <w:rPr>
                <w:rFonts w:ascii="Arial" w:hAnsi="Arial" w:cs="Arial"/>
                <w:b w:val="0"/>
              </w:rPr>
              <w:t>Praxe v oboru</w:t>
            </w:r>
          </w:p>
        </w:tc>
        <w:tc>
          <w:tcPr>
            <w:tcW w:w="2479" w:type="dxa"/>
            <w:tcBorders>
              <w:top w:val="single" w:sz="4" w:space="0" w:color="auto"/>
            </w:tcBorders>
            <w:hideMark/>
          </w:tcPr>
          <w:p w14:paraId="71E07B2C" w14:textId="77777777" w:rsidR="00CC7669" w:rsidRPr="00FF4709" w:rsidRDefault="00CC7669" w:rsidP="00FF4709">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FF4709">
              <w:rPr>
                <w:rFonts w:ascii="Arial" w:hAnsi="Arial" w:cs="Arial"/>
                <w:bCs w:val="0"/>
                <w:color w:val="auto"/>
              </w:rPr>
              <w:t>Absolutní četnost</w:t>
            </w:r>
          </w:p>
        </w:tc>
        <w:tc>
          <w:tcPr>
            <w:tcW w:w="2480" w:type="dxa"/>
            <w:tcBorders>
              <w:top w:val="single" w:sz="4" w:space="0" w:color="auto"/>
              <w:right w:val="single" w:sz="4" w:space="0" w:color="auto"/>
            </w:tcBorders>
            <w:hideMark/>
          </w:tcPr>
          <w:p w14:paraId="4BE22DA3" w14:textId="77777777" w:rsidR="00CC7669" w:rsidRPr="00FF4709" w:rsidRDefault="00CC7669" w:rsidP="00FF4709">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FF4709">
              <w:rPr>
                <w:rFonts w:ascii="Arial" w:hAnsi="Arial" w:cs="Arial"/>
                <w:bCs w:val="0"/>
                <w:color w:val="auto"/>
              </w:rPr>
              <w:t>Relativní četnost</w:t>
            </w:r>
          </w:p>
        </w:tc>
      </w:tr>
      <w:tr w:rsidR="00CC7669" w:rsidRPr="00FF4709" w14:paraId="79C9AC15" w14:textId="77777777" w:rsidTr="00DD5BA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479" w:type="dxa"/>
            <w:tcBorders>
              <w:left w:val="single" w:sz="4" w:space="0" w:color="auto"/>
            </w:tcBorders>
            <w:hideMark/>
          </w:tcPr>
          <w:p w14:paraId="22179497" w14:textId="77777777" w:rsidR="00CC7669" w:rsidRPr="00FF4709" w:rsidRDefault="00CC7669" w:rsidP="00FF4709">
            <w:pPr>
              <w:spacing w:line="240" w:lineRule="auto"/>
              <w:jc w:val="center"/>
              <w:rPr>
                <w:rFonts w:ascii="Arial" w:hAnsi="Arial" w:cs="Arial"/>
                <w:color w:val="auto"/>
              </w:rPr>
            </w:pPr>
            <w:r w:rsidRPr="00FF4709">
              <w:rPr>
                <w:rFonts w:ascii="Arial" w:hAnsi="Arial" w:cs="Arial"/>
                <w:color w:val="auto"/>
              </w:rPr>
              <w:t>do 10 let</w:t>
            </w:r>
          </w:p>
        </w:tc>
        <w:tc>
          <w:tcPr>
            <w:tcW w:w="2479" w:type="dxa"/>
            <w:tcBorders>
              <w:top w:val="nil"/>
              <w:left w:val="nil"/>
              <w:bottom w:val="nil"/>
              <w:right w:val="nil"/>
            </w:tcBorders>
            <w:hideMark/>
          </w:tcPr>
          <w:p w14:paraId="7DAC1E2C" w14:textId="77777777" w:rsidR="00CC7669" w:rsidRPr="00FF4709" w:rsidRDefault="00CC7669" w:rsidP="00FF470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F4709">
              <w:rPr>
                <w:rFonts w:ascii="Arial" w:hAnsi="Arial" w:cs="Arial"/>
              </w:rPr>
              <w:t>110</w:t>
            </w:r>
          </w:p>
        </w:tc>
        <w:tc>
          <w:tcPr>
            <w:tcW w:w="2480" w:type="dxa"/>
            <w:tcBorders>
              <w:top w:val="nil"/>
              <w:left w:val="nil"/>
              <w:bottom w:val="nil"/>
              <w:right w:val="single" w:sz="4" w:space="0" w:color="auto"/>
            </w:tcBorders>
            <w:hideMark/>
          </w:tcPr>
          <w:p w14:paraId="4F0E7C76" w14:textId="77777777" w:rsidR="00CC7669" w:rsidRPr="00FF4709" w:rsidRDefault="00CC7669" w:rsidP="00FF470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F4709">
              <w:rPr>
                <w:rFonts w:ascii="Arial" w:hAnsi="Arial" w:cs="Arial"/>
              </w:rPr>
              <w:t>37 %</w:t>
            </w:r>
          </w:p>
        </w:tc>
      </w:tr>
      <w:tr w:rsidR="00CC7669" w:rsidRPr="00FF4709" w14:paraId="026ED861" w14:textId="77777777" w:rsidTr="00DD5BA6">
        <w:trPr>
          <w:trHeight w:val="253"/>
          <w:jc w:val="center"/>
        </w:trPr>
        <w:tc>
          <w:tcPr>
            <w:cnfStyle w:val="001000000000" w:firstRow="0" w:lastRow="0" w:firstColumn="1" w:lastColumn="0" w:oddVBand="0" w:evenVBand="0" w:oddHBand="0" w:evenHBand="0" w:firstRowFirstColumn="0" w:firstRowLastColumn="0" w:lastRowFirstColumn="0" w:lastRowLastColumn="0"/>
            <w:tcW w:w="2479" w:type="dxa"/>
            <w:tcBorders>
              <w:left w:val="single" w:sz="4" w:space="0" w:color="auto"/>
            </w:tcBorders>
            <w:hideMark/>
          </w:tcPr>
          <w:p w14:paraId="48DB8D13" w14:textId="77777777" w:rsidR="00CC7669" w:rsidRPr="00FF4709" w:rsidRDefault="00CC7669" w:rsidP="00FF4709">
            <w:pPr>
              <w:spacing w:line="240" w:lineRule="auto"/>
              <w:jc w:val="center"/>
              <w:rPr>
                <w:rFonts w:ascii="Arial" w:hAnsi="Arial" w:cs="Arial"/>
                <w:color w:val="auto"/>
              </w:rPr>
            </w:pPr>
            <w:r w:rsidRPr="00FF4709">
              <w:rPr>
                <w:rFonts w:ascii="Arial" w:hAnsi="Arial" w:cs="Arial"/>
                <w:color w:val="auto"/>
              </w:rPr>
              <w:t>10 až 20 let</w:t>
            </w:r>
          </w:p>
        </w:tc>
        <w:tc>
          <w:tcPr>
            <w:tcW w:w="2479" w:type="dxa"/>
            <w:tcBorders>
              <w:top w:val="nil"/>
              <w:left w:val="nil"/>
              <w:bottom w:val="nil"/>
              <w:right w:val="nil"/>
            </w:tcBorders>
            <w:hideMark/>
          </w:tcPr>
          <w:p w14:paraId="29BFFE07" w14:textId="77777777" w:rsidR="00CC7669" w:rsidRPr="00FF4709" w:rsidRDefault="00CC7669" w:rsidP="00FF470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F4709">
              <w:rPr>
                <w:rFonts w:ascii="Arial" w:hAnsi="Arial" w:cs="Arial"/>
              </w:rPr>
              <w:t>162</w:t>
            </w:r>
          </w:p>
        </w:tc>
        <w:tc>
          <w:tcPr>
            <w:tcW w:w="2480" w:type="dxa"/>
            <w:tcBorders>
              <w:top w:val="nil"/>
              <w:left w:val="nil"/>
              <w:bottom w:val="nil"/>
              <w:right w:val="single" w:sz="4" w:space="0" w:color="auto"/>
            </w:tcBorders>
            <w:hideMark/>
          </w:tcPr>
          <w:p w14:paraId="45810A24" w14:textId="77777777" w:rsidR="00CC7669" w:rsidRPr="00FF4709" w:rsidRDefault="00CC7669" w:rsidP="00FF470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F4709">
              <w:rPr>
                <w:rFonts w:ascii="Arial" w:hAnsi="Arial" w:cs="Arial"/>
              </w:rPr>
              <w:t>54 %</w:t>
            </w:r>
          </w:p>
        </w:tc>
      </w:tr>
      <w:tr w:rsidR="00CC7669" w:rsidRPr="00FF4709" w14:paraId="640B0BC8" w14:textId="77777777" w:rsidTr="00DD5BA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479" w:type="dxa"/>
            <w:tcBorders>
              <w:left w:val="single" w:sz="4" w:space="0" w:color="auto"/>
              <w:bottom w:val="single" w:sz="4" w:space="0" w:color="auto"/>
            </w:tcBorders>
            <w:hideMark/>
          </w:tcPr>
          <w:p w14:paraId="716FB7C9" w14:textId="77777777" w:rsidR="00CC7669" w:rsidRPr="00FF4709" w:rsidRDefault="00CC7669" w:rsidP="00FF4709">
            <w:pPr>
              <w:spacing w:line="240" w:lineRule="auto"/>
              <w:jc w:val="center"/>
              <w:rPr>
                <w:rFonts w:ascii="Arial" w:hAnsi="Arial" w:cs="Arial"/>
                <w:color w:val="auto"/>
              </w:rPr>
            </w:pPr>
            <w:r w:rsidRPr="00FF4709">
              <w:rPr>
                <w:rFonts w:ascii="Arial" w:hAnsi="Arial" w:cs="Arial"/>
                <w:color w:val="auto"/>
              </w:rPr>
              <w:t>nad 20 let</w:t>
            </w:r>
          </w:p>
        </w:tc>
        <w:tc>
          <w:tcPr>
            <w:tcW w:w="2479" w:type="dxa"/>
            <w:tcBorders>
              <w:top w:val="nil"/>
              <w:left w:val="nil"/>
              <w:bottom w:val="single" w:sz="4" w:space="0" w:color="auto"/>
              <w:right w:val="nil"/>
            </w:tcBorders>
            <w:hideMark/>
          </w:tcPr>
          <w:p w14:paraId="65EA7CDA" w14:textId="77777777" w:rsidR="00CC7669" w:rsidRPr="00FF4709" w:rsidRDefault="00CC7669" w:rsidP="00FF470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F4709">
              <w:rPr>
                <w:rFonts w:ascii="Arial" w:hAnsi="Arial" w:cs="Arial"/>
              </w:rPr>
              <w:t>28</w:t>
            </w:r>
          </w:p>
        </w:tc>
        <w:tc>
          <w:tcPr>
            <w:tcW w:w="2480" w:type="dxa"/>
            <w:tcBorders>
              <w:top w:val="nil"/>
              <w:left w:val="nil"/>
              <w:bottom w:val="single" w:sz="4" w:space="0" w:color="auto"/>
              <w:right w:val="single" w:sz="4" w:space="0" w:color="auto"/>
            </w:tcBorders>
            <w:hideMark/>
          </w:tcPr>
          <w:p w14:paraId="6FC49813" w14:textId="77777777" w:rsidR="00CC7669" w:rsidRPr="00FF4709" w:rsidRDefault="00CC7669" w:rsidP="00FF4709">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F4709">
              <w:rPr>
                <w:rFonts w:ascii="Arial" w:hAnsi="Arial" w:cs="Arial"/>
              </w:rPr>
              <w:t>9 %</w:t>
            </w:r>
          </w:p>
        </w:tc>
      </w:tr>
    </w:tbl>
    <w:p w14:paraId="42C38BD6" w14:textId="6605372B" w:rsidR="00CC7669" w:rsidRPr="00FF4709" w:rsidRDefault="00CC7669" w:rsidP="00DD5BA6">
      <w:pPr>
        <w:pStyle w:val="Titulek"/>
        <w:jc w:val="center"/>
        <w:rPr>
          <w:rFonts w:ascii="Arial" w:hAnsi="Arial" w:cs="Arial"/>
          <w:color w:val="auto"/>
          <w:sz w:val="20"/>
          <w:szCs w:val="20"/>
        </w:rPr>
      </w:pPr>
      <w:bookmarkStart w:id="68" w:name="_Toc152542690"/>
      <w:r w:rsidRPr="00FF4709">
        <w:rPr>
          <w:rFonts w:ascii="Arial" w:hAnsi="Arial" w:cs="Arial"/>
          <w:color w:val="auto"/>
          <w:sz w:val="20"/>
          <w:szCs w:val="20"/>
        </w:rPr>
        <w:t>Tabulka</w:t>
      </w:r>
      <w:r w:rsidR="00FF4709" w:rsidRPr="00FF4709">
        <w:rPr>
          <w:rFonts w:ascii="Arial" w:hAnsi="Arial" w:cs="Arial"/>
          <w:color w:val="auto"/>
          <w:sz w:val="20"/>
          <w:szCs w:val="20"/>
        </w:rPr>
        <w:t xml:space="preserve"> č.</w:t>
      </w:r>
      <w:r w:rsidRPr="00FF4709">
        <w:rPr>
          <w:rFonts w:ascii="Arial" w:hAnsi="Arial" w:cs="Arial"/>
          <w:color w:val="auto"/>
          <w:sz w:val="20"/>
          <w:szCs w:val="20"/>
        </w:rPr>
        <w:t xml:space="preserve"> </w:t>
      </w:r>
      <w:r w:rsidRPr="00FF4709">
        <w:rPr>
          <w:rFonts w:ascii="Arial" w:hAnsi="Arial" w:cs="Arial"/>
          <w:color w:val="auto"/>
          <w:sz w:val="20"/>
          <w:szCs w:val="20"/>
        </w:rPr>
        <w:fldChar w:fldCharType="begin"/>
      </w:r>
      <w:r w:rsidRPr="00FF4709">
        <w:rPr>
          <w:rFonts w:ascii="Arial" w:hAnsi="Arial" w:cs="Arial"/>
          <w:noProof/>
          <w:color w:val="auto"/>
          <w:sz w:val="20"/>
          <w:szCs w:val="20"/>
        </w:rPr>
        <w:instrText xml:space="preserve"> SEQ Tabulka \* ARABIC </w:instrText>
      </w:r>
      <w:r w:rsidRPr="00FF4709">
        <w:rPr>
          <w:rFonts w:ascii="Arial" w:hAnsi="Arial" w:cs="Arial"/>
          <w:color w:val="auto"/>
          <w:sz w:val="20"/>
          <w:szCs w:val="20"/>
        </w:rPr>
        <w:fldChar w:fldCharType="separate"/>
      </w:r>
      <w:r w:rsidRPr="00FF4709">
        <w:rPr>
          <w:rFonts w:ascii="Arial" w:hAnsi="Arial" w:cs="Arial"/>
          <w:noProof/>
          <w:color w:val="auto"/>
          <w:sz w:val="20"/>
          <w:szCs w:val="20"/>
        </w:rPr>
        <w:t>4</w:t>
      </w:r>
      <w:r w:rsidRPr="00FF4709">
        <w:rPr>
          <w:rFonts w:ascii="Arial" w:hAnsi="Arial" w:cs="Arial"/>
          <w:color w:val="auto"/>
          <w:sz w:val="20"/>
          <w:szCs w:val="20"/>
        </w:rPr>
        <w:fldChar w:fldCharType="end"/>
      </w:r>
      <w:r w:rsidRPr="00FF4709">
        <w:rPr>
          <w:rFonts w:ascii="Arial" w:hAnsi="Arial" w:cs="Arial"/>
          <w:color w:val="auto"/>
          <w:sz w:val="20"/>
          <w:szCs w:val="20"/>
        </w:rPr>
        <w:t xml:space="preserve"> </w:t>
      </w:r>
      <w:r w:rsidR="00FF4709" w:rsidRPr="00FF4709">
        <w:rPr>
          <w:rFonts w:ascii="Arial" w:hAnsi="Arial" w:cs="Arial"/>
          <w:color w:val="auto"/>
          <w:sz w:val="20"/>
          <w:szCs w:val="20"/>
        </w:rPr>
        <w:t xml:space="preserve">– </w:t>
      </w:r>
      <w:r w:rsidRPr="00FF4709">
        <w:rPr>
          <w:rFonts w:ascii="Arial" w:hAnsi="Arial" w:cs="Arial"/>
          <w:color w:val="auto"/>
          <w:sz w:val="20"/>
          <w:szCs w:val="20"/>
        </w:rPr>
        <w:t>Praxe</w:t>
      </w:r>
      <w:bookmarkEnd w:id="68"/>
      <w:r w:rsidR="00DD5BA6">
        <w:rPr>
          <w:rFonts w:ascii="Arial" w:hAnsi="Arial" w:cs="Arial"/>
          <w:color w:val="auto"/>
          <w:sz w:val="20"/>
          <w:szCs w:val="20"/>
        </w:rPr>
        <w:t xml:space="preserve"> v oboru</w:t>
      </w:r>
    </w:p>
    <w:p w14:paraId="62D86ABB" w14:textId="6E0E7889" w:rsidR="00CC7669" w:rsidRDefault="00CC7669" w:rsidP="00CC7669">
      <w:pPr>
        <w:pStyle w:val="Odstavecseseznamem"/>
        <w:keepNext/>
        <w:ind w:left="1068"/>
      </w:pPr>
      <w:r>
        <w:rPr>
          <w:rFonts w:ascii="Times New Roman" w:eastAsia="Calibri" w:hAnsi="Times New Roman" w:cs="Times New Roman"/>
          <w:noProof/>
          <w:sz w:val="24"/>
          <w:lang w:eastAsia="en-US"/>
        </w:rPr>
        <w:lastRenderedPageBreak/>
        <w:drawing>
          <wp:inline distT="0" distB="0" distL="0" distR="0" wp14:anchorId="2E3536DA" wp14:editId="4EBF71C3">
            <wp:extent cx="4295775" cy="266700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83678B" w14:textId="0E557182" w:rsidR="00CC7669" w:rsidRPr="00FF4709" w:rsidRDefault="00DD5BA6" w:rsidP="00DD5BA6">
      <w:pPr>
        <w:pStyle w:val="Titulek"/>
        <w:ind w:left="2124" w:firstLine="708"/>
        <w:rPr>
          <w:rFonts w:ascii="Arial" w:hAnsi="Arial" w:cs="Arial"/>
          <w:sz w:val="20"/>
          <w:szCs w:val="20"/>
        </w:rPr>
      </w:pPr>
      <w:bookmarkStart w:id="69" w:name="_Toc152542660"/>
      <w:r>
        <w:rPr>
          <w:rFonts w:ascii="Arial" w:hAnsi="Arial" w:cs="Arial"/>
          <w:sz w:val="20"/>
          <w:szCs w:val="20"/>
        </w:rPr>
        <w:t xml:space="preserve">               </w:t>
      </w:r>
      <w:r w:rsidR="00CC7669" w:rsidRPr="00FF4709">
        <w:rPr>
          <w:rFonts w:ascii="Arial" w:hAnsi="Arial" w:cs="Arial"/>
          <w:sz w:val="20"/>
          <w:szCs w:val="20"/>
        </w:rPr>
        <w:t xml:space="preserve">Graf </w:t>
      </w:r>
      <w:r w:rsidR="00FF4709">
        <w:rPr>
          <w:rFonts w:ascii="Arial" w:hAnsi="Arial" w:cs="Arial"/>
          <w:sz w:val="20"/>
          <w:szCs w:val="20"/>
        </w:rPr>
        <w:t xml:space="preserve">č. </w:t>
      </w:r>
      <w:r w:rsidR="00CC7669" w:rsidRPr="00FF4709">
        <w:rPr>
          <w:rFonts w:ascii="Arial" w:hAnsi="Arial" w:cs="Arial"/>
          <w:sz w:val="20"/>
          <w:szCs w:val="20"/>
        </w:rPr>
        <w:fldChar w:fldCharType="begin"/>
      </w:r>
      <w:r w:rsidR="00CC7669" w:rsidRPr="00FF4709">
        <w:rPr>
          <w:rFonts w:ascii="Arial" w:hAnsi="Arial" w:cs="Arial"/>
          <w:noProof/>
          <w:sz w:val="20"/>
          <w:szCs w:val="20"/>
        </w:rPr>
        <w:instrText xml:space="preserve"> SEQ Graf \* ARABIC </w:instrText>
      </w:r>
      <w:r w:rsidR="00CC7669" w:rsidRPr="00FF4709">
        <w:rPr>
          <w:rFonts w:ascii="Arial" w:hAnsi="Arial" w:cs="Arial"/>
          <w:sz w:val="20"/>
          <w:szCs w:val="20"/>
        </w:rPr>
        <w:fldChar w:fldCharType="separate"/>
      </w:r>
      <w:r w:rsidR="00CC7669" w:rsidRPr="00FF4709">
        <w:rPr>
          <w:rFonts w:ascii="Arial" w:hAnsi="Arial" w:cs="Arial"/>
          <w:noProof/>
          <w:sz w:val="20"/>
          <w:szCs w:val="20"/>
        </w:rPr>
        <w:t>4</w:t>
      </w:r>
      <w:r w:rsidR="00CC7669" w:rsidRPr="00FF4709">
        <w:rPr>
          <w:rFonts w:ascii="Arial" w:hAnsi="Arial" w:cs="Arial"/>
          <w:sz w:val="20"/>
          <w:szCs w:val="20"/>
        </w:rPr>
        <w:fldChar w:fldCharType="end"/>
      </w:r>
      <w:r w:rsidR="00CC7669" w:rsidRPr="00FF4709">
        <w:rPr>
          <w:rFonts w:ascii="Arial" w:hAnsi="Arial" w:cs="Arial"/>
          <w:sz w:val="20"/>
          <w:szCs w:val="20"/>
        </w:rPr>
        <w:t xml:space="preserve"> </w:t>
      </w:r>
      <w:r w:rsidR="00FF4709">
        <w:rPr>
          <w:rFonts w:ascii="Arial" w:hAnsi="Arial" w:cs="Arial"/>
          <w:sz w:val="20"/>
          <w:szCs w:val="20"/>
        </w:rPr>
        <w:t xml:space="preserve">– </w:t>
      </w:r>
      <w:r w:rsidR="00CC7669" w:rsidRPr="00FF4709">
        <w:rPr>
          <w:rFonts w:ascii="Arial" w:hAnsi="Arial" w:cs="Arial"/>
          <w:sz w:val="20"/>
          <w:szCs w:val="20"/>
        </w:rPr>
        <w:t>Praxe</w:t>
      </w:r>
      <w:bookmarkEnd w:id="69"/>
    </w:p>
    <w:p w14:paraId="7901A54B" w14:textId="22010C6C" w:rsidR="00BB2F0F" w:rsidRPr="00550F9E" w:rsidRDefault="00BB2F0F" w:rsidP="00550F9E">
      <w:pPr>
        <w:spacing w:line="240" w:lineRule="auto"/>
        <w:jc w:val="both"/>
        <w:rPr>
          <w:rFonts w:ascii="Arial" w:hAnsi="Arial" w:cs="Arial"/>
          <w:bCs/>
          <w:sz w:val="20"/>
          <w:szCs w:val="20"/>
        </w:rPr>
      </w:pPr>
    </w:p>
    <w:p w14:paraId="346A765A" w14:textId="3DCB47D9" w:rsidR="00B77F97" w:rsidRPr="00B77F97" w:rsidRDefault="0053257D" w:rsidP="00B77F97">
      <w:pPr>
        <w:pStyle w:val="Nadpis3"/>
        <w:numPr>
          <w:ilvl w:val="0"/>
          <w:numId w:val="0"/>
        </w:numPr>
        <w:spacing w:line="360" w:lineRule="auto"/>
        <w:ind w:left="720" w:hanging="720"/>
        <w:rPr>
          <w:rFonts w:cs="Times New Roman"/>
        </w:rPr>
      </w:pPr>
      <w:bookmarkStart w:id="70" w:name="_Toc152660069"/>
      <w:r>
        <w:rPr>
          <w:rFonts w:cs="Times New Roman"/>
        </w:rPr>
        <w:t xml:space="preserve">3.2.4 </w:t>
      </w:r>
      <w:r w:rsidR="00B77F97" w:rsidRPr="00B77F97">
        <w:rPr>
          <w:rFonts w:cs="Times New Roman"/>
        </w:rPr>
        <w:t>Komunikace s osobami seniorského věku s demencí u Alzheimerovy nemoci</w:t>
      </w:r>
      <w:bookmarkEnd w:id="70"/>
    </w:p>
    <w:p w14:paraId="734B22EC" w14:textId="77777777" w:rsidR="00B77F97" w:rsidRPr="00B77F97" w:rsidRDefault="00B77F97">
      <w:pPr>
        <w:pStyle w:val="Odstavecseseznamem"/>
        <w:numPr>
          <w:ilvl w:val="0"/>
          <w:numId w:val="11"/>
        </w:numPr>
        <w:spacing w:before="120" w:after="320" w:line="360" w:lineRule="auto"/>
        <w:jc w:val="both"/>
        <w:rPr>
          <w:rFonts w:ascii="Times New Roman" w:hAnsi="Times New Roman" w:cs="Times New Roman"/>
          <w:b/>
          <w:sz w:val="24"/>
          <w:szCs w:val="24"/>
        </w:rPr>
      </w:pPr>
      <w:r w:rsidRPr="00B77F97">
        <w:rPr>
          <w:rFonts w:ascii="Times New Roman" w:hAnsi="Times New Roman" w:cs="Times New Roman"/>
          <w:b/>
          <w:sz w:val="24"/>
          <w:szCs w:val="24"/>
        </w:rPr>
        <w:t>Setkáváte se pravidelně s pacienty trpícími Alzheimerovou nemocí v rámci výkonu Vašeho zaměstnaní?</w:t>
      </w:r>
    </w:p>
    <w:p w14:paraId="443F58C3" w14:textId="77777777" w:rsidR="00B77F97" w:rsidRPr="00DD5BA6" w:rsidRDefault="00B77F97" w:rsidP="00B77F97">
      <w:pPr>
        <w:spacing w:line="360" w:lineRule="auto"/>
        <w:ind w:firstLine="708"/>
        <w:jc w:val="both"/>
        <w:rPr>
          <w:rFonts w:ascii="Times New Roman" w:hAnsi="Times New Roman" w:cs="Times New Roman"/>
          <w:sz w:val="20"/>
          <w:szCs w:val="20"/>
        </w:rPr>
      </w:pPr>
      <w:r w:rsidRPr="00DD5BA6">
        <w:rPr>
          <w:rFonts w:ascii="Times New Roman" w:hAnsi="Times New Roman" w:cs="Times New Roman"/>
          <w:sz w:val="20"/>
          <w:szCs w:val="20"/>
        </w:rPr>
        <w:t xml:space="preserve">Z odpovědí na otázku týkající se setkávání s pacienty trpícími Alzheimerovou nemocí v rámci výkonu zaměstnání vyplynulo následující: </w:t>
      </w:r>
    </w:p>
    <w:p w14:paraId="380F1B0F" w14:textId="77777777" w:rsidR="00B77F97" w:rsidRPr="00DD5BA6" w:rsidRDefault="00B77F97">
      <w:pPr>
        <w:pStyle w:val="Odstavecseseznamem"/>
        <w:numPr>
          <w:ilvl w:val="0"/>
          <w:numId w:val="14"/>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Ano:</w:t>
      </w:r>
      <w:r w:rsidRPr="00DD5BA6">
        <w:rPr>
          <w:rFonts w:ascii="Times New Roman" w:hAnsi="Times New Roman" w:cs="Times New Roman"/>
          <w:sz w:val="20"/>
          <w:szCs w:val="20"/>
        </w:rPr>
        <w:t xml:space="preserve"> 289 respondentů pravidelně přichází do kontaktu s pacienty, kteří trpí Alzheimerovou nemocí v rámci svého zaměstnání. Tato vysoká čísla naznačují, že většina respondentů má praxi nebo pracuje v prostředí, kde se setkává s touto specifickou skupinou pacientů. </w:t>
      </w:r>
    </w:p>
    <w:p w14:paraId="2487BBD6" w14:textId="6436C3A6" w:rsidR="00B77F97" w:rsidRPr="00DD5BA6" w:rsidRDefault="00B77F97">
      <w:pPr>
        <w:pStyle w:val="Odstavecseseznamem"/>
        <w:numPr>
          <w:ilvl w:val="0"/>
          <w:numId w:val="14"/>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Ne:</w:t>
      </w:r>
      <w:r w:rsidRPr="00DD5BA6">
        <w:rPr>
          <w:rFonts w:ascii="Times New Roman" w:hAnsi="Times New Roman" w:cs="Times New Roman"/>
          <w:sz w:val="20"/>
          <w:szCs w:val="20"/>
        </w:rPr>
        <w:t xml:space="preserve"> 11 respondentů uvedlo, že se pravidelně nesetkávají s pacienty trpícími Alzheimerovou nemocí v rámci své práce. Může to být způsobeno různými faktory, jako jsou specifika pracovního prostředí nebo pracovních povinností.</w:t>
      </w:r>
    </w:p>
    <w:tbl>
      <w:tblPr>
        <w:tblStyle w:val="Stednstnovn2"/>
        <w:tblpPr w:leftFromText="141" w:rightFromText="141" w:vertAnchor="text" w:horzAnchor="margin" w:tblpXSpec="center" w:tblpY="-29"/>
        <w:tblW w:w="0" w:type="auto"/>
        <w:tblInd w:w="0" w:type="dxa"/>
        <w:tblLook w:val="04A0" w:firstRow="1" w:lastRow="0" w:firstColumn="1" w:lastColumn="0" w:noHBand="0" w:noVBand="1"/>
      </w:tblPr>
      <w:tblGrid>
        <w:gridCol w:w="2504"/>
        <w:gridCol w:w="2504"/>
        <w:gridCol w:w="2505"/>
      </w:tblGrid>
      <w:tr w:rsidR="00DD5BA6" w:rsidRPr="00B77F97" w14:paraId="35239070" w14:textId="77777777" w:rsidTr="00DD5BA6">
        <w:trPr>
          <w:cnfStyle w:val="100000000000" w:firstRow="1" w:lastRow="0" w:firstColumn="0" w:lastColumn="0" w:oddVBand="0" w:evenVBand="0" w:oddHBand="0" w:evenHBand="0" w:firstRowFirstColumn="0" w:firstRowLastColumn="0" w:lastRowFirstColumn="0" w:lastRowLastColumn="0"/>
          <w:trHeight w:val="801"/>
        </w:trPr>
        <w:tc>
          <w:tcPr>
            <w:cnfStyle w:val="001000000100" w:firstRow="0" w:lastRow="0" w:firstColumn="1" w:lastColumn="0" w:oddVBand="0" w:evenVBand="0" w:oddHBand="0" w:evenHBand="0" w:firstRowFirstColumn="1" w:firstRowLastColumn="0" w:lastRowFirstColumn="0" w:lastRowLastColumn="0"/>
            <w:tcW w:w="2504" w:type="dxa"/>
            <w:tcBorders>
              <w:top w:val="single" w:sz="4" w:space="0" w:color="auto"/>
              <w:left w:val="single" w:sz="4" w:space="0" w:color="auto"/>
            </w:tcBorders>
            <w:hideMark/>
          </w:tcPr>
          <w:p w14:paraId="3A63AAAC" w14:textId="77777777" w:rsidR="00DD5BA6" w:rsidRPr="00B77F97" w:rsidRDefault="00DD5BA6" w:rsidP="00DD5BA6">
            <w:pPr>
              <w:spacing w:line="240" w:lineRule="auto"/>
              <w:jc w:val="center"/>
              <w:rPr>
                <w:rFonts w:ascii="Arial" w:hAnsi="Arial" w:cs="Arial"/>
              </w:rPr>
            </w:pPr>
            <w:r w:rsidRPr="00B77F97">
              <w:rPr>
                <w:rFonts w:ascii="Arial" w:hAnsi="Arial" w:cs="Arial"/>
                <w:b w:val="0"/>
              </w:rPr>
              <w:t>Pravidelné setkávání s</w:t>
            </w:r>
            <w:r>
              <w:rPr>
                <w:rFonts w:ascii="Arial" w:hAnsi="Arial" w:cs="Arial"/>
                <w:b w:val="0"/>
              </w:rPr>
              <w:t>e s</w:t>
            </w:r>
            <w:r w:rsidRPr="00B77F97">
              <w:rPr>
                <w:rFonts w:ascii="Arial" w:hAnsi="Arial" w:cs="Arial"/>
                <w:b w:val="0"/>
              </w:rPr>
              <w:t> pacienty trpícími Alzheimerovou nemocí</w:t>
            </w:r>
          </w:p>
        </w:tc>
        <w:tc>
          <w:tcPr>
            <w:tcW w:w="2504" w:type="dxa"/>
            <w:tcBorders>
              <w:top w:val="single" w:sz="4" w:space="0" w:color="auto"/>
            </w:tcBorders>
            <w:hideMark/>
          </w:tcPr>
          <w:p w14:paraId="1C9748B3" w14:textId="77777777" w:rsidR="00DD5BA6" w:rsidRPr="00B77F97"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77F97">
              <w:rPr>
                <w:rFonts w:ascii="Arial" w:hAnsi="Arial" w:cs="Arial"/>
                <w:bCs w:val="0"/>
              </w:rPr>
              <w:t>Absolutní četnost</w:t>
            </w:r>
          </w:p>
        </w:tc>
        <w:tc>
          <w:tcPr>
            <w:tcW w:w="2505" w:type="dxa"/>
            <w:tcBorders>
              <w:top w:val="single" w:sz="4" w:space="0" w:color="auto"/>
              <w:right w:val="single" w:sz="4" w:space="0" w:color="auto"/>
            </w:tcBorders>
            <w:hideMark/>
          </w:tcPr>
          <w:p w14:paraId="72CCC80D" w14:textId="77777777" w:rsidR="00DD5BA6" w:rsidRPr="00B77F97"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77F97">
              <w:rPr>
                <w:rFonts w:ascii="Arial" w:hAnsi="Arial" w:cs="Arial"/>
                <w:bCs w:val="0"/>
              </w:rPr>
              <w:t>Relativní četnost</w:t>
            </w:r>
          </w:p>
        </w:tc>
      </w:tr>
      <w:tr w:rsidR="00DD5BA6" w:rsidRPr="00B77F97" w14:paraId="4531ADBB" w14:textId="77777777" w:rsidTr="00DD5BA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tcBorders>
            <w:hideMark/>
          </w:tcPr>
          <w:p w14:paraId="3068D9F4" w14:textId="77777777" w:rsidR="00DD5BA6" w:rsidRPr="00B77F97" w:rsidRDefault="00DD5BA6" w:rsidP="00DD5BA6">
            <w:pPr>
              <w:spacing w:line="240" w:lineRule="auto"/>
              <w:jc w:val="center"/>
              <w:rPr>
                <w:rFonts w:ascii="Arial" w:hAnsi="Arial" w:cs="Arial"/>
              </w:rPr>
            </w:pPr>
            <w:r w:rsidRPr="00B77F97">
              <w:rPr>
                <w:rFonts w:ascii="Arial" w:hAnsi="Arial" w:cs="Arial"/>
              </w:rPr>
              <w:t>ano</w:t>
            </w:r>
          </w:p>
        </w:tc>
        <w:tc>
          <w:tcPr>
            <w:tcW w:w="2504" w:type="dxa"/>
            <w:tcBorders>
              <w:top w:val="nil"/>
              <w:left w:val="nil"/>
              <w:bottom w:val="nil"/>
              <w:right w:val="nil"/>
            </w:tcBorders>
            <w:hideMark/>
          </w:tcPr>
          <w:p w14:paraId="417E2122" w14:textId="77777777" w:rsidR="00DD5BA6" w:rsidRPr="00B77F97"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7F97">
              <w:rPr>
                <w:rFonts w:ascii="Arial" w:hAnsi="Arial" w:cs="Arial"/>
              </w:rPr>
              <w:t>289</w:t>
            </w:r>
          </w:p>
        </w:tc>
        <w:tc>
          <w:tcPr>
            <w:tcW w:w="2505" w:type="dxa"/>
            <w:tcBorders>
              <w:top w:val="nil"/>
              <w:left w:val="nil"/>
              <w:bottom w:val="nil"/>
              <w:right w:val="single" w:sz="4" w:space="0" w:color="auto"/>
            </w:tcBorders>
            <w:hideMark/>
          </w:tcPr>
          <w:p w14:paraId="1EC9F7BC" w14:textId="77777777" w:rsidR="00DD5BA6" w:rsidRPr="00B77F97"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7F97">
              <w:rPr>
                <w:rFonts w:ascii="Arial" w:hAnsi="Arial" w:cs="Arial"/>
              </w:rPr>
              <w:t>96 %</w:t>
            </w:r>
          </w:p>
        </w:tc>
      </w:tr>
      <w:tr w:rsidR="00DD5BA6" w:rsidRPr="00B77F97" w14:paraId="6BCE2CB3" w14:textId="77777777" w:rsidTr="00DD5BA6">
        <w:trPr>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bottom w:val="single" w:sz="4" w:space="0" w:color="auto"/>
            </w:tcBorders>
            <w:hideMark/>
          </w:tcPr>
          <w:p w14:paraId="1DE2AEE2" w14:textId="77777777" w:rsidR="00DD5BA6" w:rsidRPr="00B77F97" w:rsidRDefault="00DD5BA6" w:rsidP="00DD5BA6">
            <w:pPr>
              <w:spacing w:line="240" w:lineRule="auto"/>
              <w:jc w:val="center"/>
              <w:rPr>
                <w:rFonts w:ascii="Arial" w:hAnsi="Arial" w:cs="Arial"/>
              </w:rPr>
            </w:pPr>
            <w:r w:rsidRPr="00B77F97">
              <w:rPr>
                <w:rFonts w:ascii="Arial" w:hAnsi="Arial" w:cs="Arial"/>
              </w:rPr>
              <w:t>ne</w:t>
            </w:r>
          </w:p>
        </w:tc>
        <w:tc>
          <w:tcPr>
            <w:tcW w:w="2504" w:type="dxa"/>
            <w:tcBorders>
              <w:top w:val="nil"/>
              <w:left w:val="nil"/>
              <w:bottom w:val="single" w:sz="4" w:space="0" w:color="auto"/>
              <w:right w:val="nil"/>
            </w:tcBorders>
            <w:hideMark/>
          </w:tcPr>
          <w:p w14:paraId="1C5BE6AD" w14:textId="77777777" w:rsidR="00DD5BA6" w:rsidRPr="00B77F97"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77F97">
              <w:rPr>
                <w:rFonts w:ascii="Arial" w:hAnsi="Arial" w:cs="Arial"/>
              </w:rPr>
              <w:t>11</w:t>
            </w:r>
          </w:p>
        </w:tc>
        <w:tc>
          <w:tcPr>
            <w:tcW w:w="2505" w:type="dxa"/>
            <w:tcBorders>
              <w:top w:val="nil"/>
              <w:left w:val="nil"/>
              <w:bottom w:val="single" w:sz="4" w:space="0" w:color="auto"/>
              <w:right w:val="single" w:sz="4" w:space="0" w:color="auto"/>
            </w:tcBorders>
            <w:hideMark/>
          </w:tcPr>
          <w:p w14:paraId="0CAD34C5" w14:textId="77777777" w:rsidR="00DD5BA6" w:rsidRPr="00B77F97"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77F97">
              <w:rPr>
                <w:rFonts w:ascii="Arial" w:hAnsi="Arial" w:cs="Arial"/>
              </w:rPr>
              <w:t>4 %</w:t>
            </w:r>
          </w:p>
        </w:tc>
      </w:tr>
    </w:tbl>
    <w:p w14:paraId="063DBD37" w14:textId="77777777" w:rsidR="00B77F97" w:rsidRDefault="00B77F97" w:rsidP="00B77F97">
      <w:pPr>
        <w:jc w:val="center"/>
      </w:pPr>
    </w:p>
    <w:p w14:paraId="7B7CD69F" w14:textId="77777777" w:rsidR="00B77F97" w:rsidRDefault="00B77F97" w:rsidP="00B77F97">
      <w:pPr>
        <w:pStyle w:val="Titulek"/>
        <w:jc w:val="center"/>
        <w:rPr>
          <w:rFonts w:ascii="Arial" w:hAnsi="Arial" w:cs="Arial"/>
          <w:sz w:val="20"/>
          <w:szCs w:val="20"/>
        </w:rPr>
      </w:pPr>
      <w:bookmarkStart w:id="71" w:name="_Toc152542691"/>
    </w:p>
    <w:p w14:paraId="131B46D5" w14:textId="3F06666F" w:rsidR="00B77F97" w:rsidRPr="006F7BF8" w:rsidRDefault="00B77F97" w:rsidP="00B77F97">
      <w:pPr>
        <w:pStyle w:val="Titulek"/>
        <w:jc w:val="center"/>
        <w:rPr>
          <w:rFonts w:ascii="Arial" w:hAnsi="Arial" w:cs="Arial"/>
          <w:b w:val="0"/>
          <w:color w:val="auto"/>
          <w:sz w:val="20"/>
          <w:szCs w:val="20"/>
        </w:rPr>
      </w:pPr>
      <w:r w:rsidRPr="006F7BF8">
        <w:rPr>
          <w:rFonts w:ascii="Arial" w:hAnsi="Arial" w:cs="Arial"/>
          <w:color w:val="auto"/>
          <w:sz w:val="20"/>
          <w:szCs w:val="20"/>
        </w:rPr>
        <w:t xml:space="preserve">Tabulka č. </w:t>
      </w:r>
      <w:r w:rsidRPr="006F7BF8">
        <w:rPr>
          <w:rFonts w:ascii="Arial" w:hAnsi="Arial" w:cs="Arial"/>
          <w:color w:val="auto"/>
          <w:sz w:val="20"/>
          <w:szCs w:val="20"/>
        </w:rPr>
        <w:fldChar w:fldCharType="begin"/>
      </w:r>
      <w:r w:rsidRPr="006F7BF8">
        <w:rPr>
          <w:rFonts w:ascii="Arial" w:hAnsi="Arial" w:cs="Arial"/>
          <w:noProof/>
          <w:color w:val="auto"/>
          <w:sz w:val="20"/>
          <w:szCs w:val="20"/>
        </w:rPr>
        <w:instrText xml:space="preserve"> SEQ Tabulka \* ARABIC </w:instrText>
      </w:r>
      <w:r w:rsidRPr="006F7BF8">
        <w:rPr>
          <w:rFonts w:ascii="Arial" w:hAnsi="Arial" w:cs="Arial"/>
          <w:color w:val="auto"/>
          <w:sz w:val="20"/>
          <w:szCs w:val="20"/>
        </w:rPr>
        <w:fldChar w:fldCharType="separate"/>
      </w:r>
      <w:r w:rsidRPr="006F7BF8">
        <w:rPr>
          <w:rFonts w:ascii="Arial" w:hAnsi="Arial" w:cs="Arial"/>
          <w:noProof/>
          <w:color w:val="auto"/>
          <w:sz w:val="20"/>
          <w:szCs w:val="20"/>
        </w:rPr>
        <w:t>5</w:t>
      </w:r>
      <w:r w:rsidRPr="006F7BF8">
        <w:rPr>
          <w:rFonts w:ascii="Arial" w:hAnsi="Arial" w:cs="Arial"/>
          <w:color w:val="auto"/>
          <w:sz w:val="20"/>
          <w:szCs w:val="20"/>
        </w:rPr>
        <w:fldChar w:fldCharType="end"/>
      </w:r>
      <w:r w:rsidRPr="006F7BF8">
        <w:rPr>
          <w:rFonts w:ascii="Arial" w:hAnsi="Arial" w:cs="Arial"/>
          <w:color w:val="auto"/>
          <w:sz w:val="20"/>
          <w:szCs w:val="20"/>
        </w:rPr>
        <w:t xml:space="preserve"> – Pravidelné setkávání s pacienty </w:t>
      </w:r>
      <w:bookmarkEnd w:id="71"/>
      <w:r w:rsidRPr="006F7BF8">
        <w:rPr>
          <w:rFonts w:ascii="Arial" w:hAnsi="Arial" w:cs="Arial"/>
          <w:color w:val="auto"/>
          <w:sz w:val="20"/>
          <w:szCs w:val="20"/>
        </w:rPr>
        <w:t>trpícími Alzheimerovou nemocí</w:t>
      </w:r>
    </w:p>
    <w:p w14:paraId="18790C55" w14:textId="77777777" w:rsidR="00B77F97" w:rsidRDefault="00B77F97" w:rsidP="00B77F97">
      <w:pPr>
        <w:pStyle w:val="Odstavecseseznamem"/>
        <w:ind w:left="1080"/>
        <w:jc w:val="center"/>
        <w:rPr>
          <w:b/>
        </w:rPr>
      </w:pPr>
    </w:p>
    <w:p w14:paraId="76DAE022" w14:textId="77777777" w:rsidR="00B77F97" w:rsidRDefault="00B77F97" w:rsidP="00B77F97">
      <w:pPr>
        <w:pStyle w:val="Odstavecseseznamem"/>
        <w:ind w:left="1080"/>
        <w:jc w:val="center"/>
        <w:rPr>
          <w:b/>
        </w:rPr>
      </w:pPr>
    </w:p>
    <w:p w14:paraId="45D56E97" w14:textId="5CD7D325" w:rsidR="00B77F97" w:rsidRDefault="00B77F97" w:rsidP="00B77F97">
      <w:pPr>
        <w:pStyle w:val="Odstavecseseznamem"/>
        <w:keepNext/>
        <w:ind w:left="1080"/>
        <w:jc w:val="center"/>
      </w:pPr>
      <w:r>
        <w:rPr>
          <w:rFonts w:ascii="Times New Roman" w:eastAsia="Calibri" w:hAnsi="Times New Roman" w:cs="Times New Roman"/>
          <w:b/>
          <w:noProof/>
          <w:sz w:val="24"/>
          <w:lang w:eastAsia="en-US"/>
        </w:rPr>
        <w:lastRenderedPageBreak/>
        <w:drawing>
          <wp:inline distT="0" distB="0" distL="0" distR="0" wp14:anchorId="240B022F" wp14:editId="5E9C841D">
            <wp:extent cx="3619500" cy="23431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F7489B" w14:textId="77777777" w:rsidR="006F7BF8" w:rsidRDefault="006F7BF8" w:rsidP="006F7BF8">
      <w:pPr>
        <w:pStyle w:val="Titulek"/>
        <w:jc w:val="center"/>
        <w:rPr>
          <w:rFonts w:ascii="Arial" w:hAnsi="Arial" w:cs="Arial"/>
          <w:b w:val="0"/>
          <w:sz w:val="20"/>
          <w:szCs w:val="20"/>
        </w:rPr>
      </w:pPr>
      <w:bookmarkStart w:id="72" w:name="_Toc152542661"/>
      <w:r>
        <w:rPr>
          <w:rFonts w:ascii="Arial" w:hAnsi="Arial" w:cs="Arial"/>
          <w:sz w:val="20"/>
          <w:szCs w:val="20"/>
        </w:rPr>
        <w:t xml:space="preserve">          </w:t>
      </w:r>
      <w:r w:rsidR="00B77F97" w:rsidRPr="006F7BF8">
        <w:rPr>
          <w:rFonts w:ascii="Arial" w:hAnsi="Arial" w:cs="Arial"/>
          <w:sz w:val="20"/>
          <w:szCs w:val="20"/>
        </w:rPr>
        <w:t xml:space="preserve">Graf č. </w:t>
      </w:r>
      <w:r w:rsidR="00B77F97" w:rsidRPr="006F7BF8">
        <w:rPr>
          <w:rFonts w:ascii="Arial" w:hAnsi="Arial" w:cs="Arial"/>
          <w:sz w:val="20"/>
          <w:szCs w:val="20"/>
        </w:rPr>
        <w:fldChar w:fldCharType="begin"/>
      </w:r>
      <w:r w:rsidR="00B77F97" w:rsidRPr="006F7BF8">
        <w:rPr>
          <w:rFonts w:ascii="Arial" w:hAnsi="Arial" w:cs="Arial"/>
          <w:noProof/>
          <w:sz w:val="20"/>
          <w:szCs w:val="20"/>
        </w:rPr>
        <w:instrText xml:space="preserve"> SEQ Graf \* ARABIC </w:instrText>
      </w:r>
      <w:r w:rsidR="00B77F97" w:rsidRPr="006F7BF8">
        <w:rPr>
          <w:rFonts w:ascii="Arial" w:hAnsi="Arial" w:cs="Arial"/>
          <w:sz w:val="20"/>
          <w:szCs w:val="20"/>
        </w:rPr>
        <w:fldChar w:fldCharType="separate"/>
      </w:r>
      <w:r w:rsidR="00B77F97" w:rsidRPr="006F7BF8">
        <w:rPr>
          <w:rFonts w:ascii="Arial" w:hAnsi="Arial" w:cs="Arial"/>
          <w:noProof/>
          <w:sz w:val="20"/>
          <w:szCs w:val="20"/>
        </w:rPr>
        <w:t>5</w:t>
      </w:r>
      <w:r w:rsidR="00B77F97" w:rsidRPr="006F7BF8">
        <w:rPr>
          <w:rFonts w:ascii="Arial" w:hAnsi="Arial" w:cs="Arial"/>
          <w:sz w:val="20"/>
          <w:szCs w:val="20"/>
        </w:rPr>
        <w:fldChar w:fldCharType="end"/>
      </w:r>
      <w:r w:rsidR="00B77F97" w:rsidRPr="006F7BF8">
        <w:rPr>
          <w:rFonts w:ascii="Arial" w:hAnsi="Arial" w:cs="Arial"/>
          <w:sz w:val="20"/>
          <w:szCs w:val="20"/>
        </w:rPr>
        <w:t xml:space="preserve"> –</w:t>
      </w:r>
      <w:r w:rsidR="00B77F97" w:rsidRPr="006F7BF8">
        <w:rPr>
          <w:rFonts w:ascii="Arial" w:hAnsi="Arial" w:cs="Arial"/>
          <w:color w:val="auto"/>
          <w:sz w:val="20"/>
          <w:szCs w:val="20"/>
        </w:rPr>
        <w:t xml:space="preserve"> </w:t>
      </w:r>
      <w:r w:rsidR="00B77F97" w:rsidRPr="006F7BF8">
        <w:rPr>
          <w:rFonts w:ascii="Arial" w:hAnsi="Arial" w:cs="Arial"/>
          <w:sz w:val="20"/>
          <w:szCs w:val="20"/>
        </w:rPr>
        <w:t xml:space="preserve">Pravidelné setkávání s pacienty </w:t>
      </w:r>
      <w:bookmarkEnd w:id="72"/>
      <w:r w:rsidR="00B77F97" w:rsidRPr="006F7BF8">
        <w:rPr>
          <w:rFonts w:ascii="Arial" w:hAnsi="Arial" w:cs="Arial"/>
          <w:sz w:val="20"/>
          <w:szCs w:val="20"/>
        </w:rPr>
        <w:t>trpícími Alzheimerovou nemocí</w:t>
      </w:r>
    </w:p>
    <w:p w14:paraId="3AC53A3D" w14:textId="07697E44" w:rsidR="006F7BF8" w:rsidRDefault="006F7BF8" w:rsidP="006F7BF8">
      <w:pPr>
        <w:pStyle w:val="Titulek"/>
        <w:rPr>
          <w:rFonts w:ascii="Arial" w:hAnsi="Arial" w:cs="Arial"/>
          <w:b w:val="0"/>
          <w:sz w:val="20"/>
          <w:szCs w:val="20"/>
        </w:rPr>
      </w:pPr>
    </w:p>
    <w:p w14:paraId="2478AF30" w14:textId="76F917DD" w:rsidR="00B77F97" w:rsidRPr="006F7BF8" w:rsidRDefault="00B77F97">
      <w:pPr>
        <w:pStyle w:val="Titulek"/>
        <w:numPr>
          <w:ilvl w:val="0"/>
          <w:numId w:val="11"/>
        </w:numPr>
        <w:spacing w:line="360" w:lineRule="auto"/>
        <w:rPr>
          <w:bCs w:val="0"/>
          <w:color w:val="auto"/>
          <w:sz w:val="24"/>
          <w:szCs w:val="24"/>
        </w:rPr>
      </w:pPr>
      <w:r w:rsidRPr="006F7BF8">
        <w:rPr>
          <w:bCs w:val="0"/>
          <w:color w:val="auto"/>
          <w:sz w:val="24"/>
          <w:szCs w:val="24"/>
        </w:rPr>
        <w:t>Přizpůsobujete svůj jazyk a komunikační styl podle individuálních potřeb pacienta s Alzheimerovou nemocí?</w:t>
      </w:r>
    </w:p>
    <w:p w14:paraId="44E598F5" w14:textId="4224F270" w:rsidR="00B77F97" w:rsidRPr="00DD5BA6" w:rsidRDefault="00B77F97" w:rsidP="006F7BF8">
      <w:pPr>
        <w:spacing w:line="360" w:lineRule="auto"/>
        <w:ind w:firstLine="709"/>
        <w:jc w:val="both"/>
        <w:rPr>
          <w:rFonts w:ascii="Times New Roman" w:hAnsi="Times New Roman" w:cs="Times New Roman"/>
          <w:sz w:val="20"/>
          <w:szCs w:val="20"/>
        </w:rPr>
      </w:pPr>
      <w:r w:rsidRPr="00DD5BA6">
        <w:rPr>
          <w:rFonts w:ascii="Times New Roman" w:hAnsi="Times New Roman" w:cs="Times New Roman"/>
          <w:sz w:val="20"/>
          <w:szCs w:val="20"/>
        </w:rPr>
        <w:t>Podle odpovědí na otázku ohledně přizpůsobování jazyka a komunikačního stylu individuálním potřebám pacientů s Alzheimerovou nemocí bylo zjištěno následující:</w:t>
      </w:r>
    </w:p>
    <w:p w14:paraId="3729C4A6" w14:textId="64F3AC3D" w:rsidR="00B77F97" w:rsidRPr="00DD5BA6" w:rsidRDefault="00B77F97">
      <w:pPr>
        <w:pStyle w:val="Odstavecseseznamem"/>
        <w:numPr>
          <w:ilvl w:val="0"/>
          <w:numId w:val="15"/>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Ano:</w:t>
      </w:r>
      <w:r w:rsidRPr="00DD5BA6">
        <w:rPr>
          <w:rFonts w:ascii="Times New Roman" w:hAnsi="Times New Roman" w:cs="Times New Roman"/>
          <w:sz w:val="20"/>
          <w:szCs w:val="20"/>
        </w:rPr>
        <w:t xml:space="preserve"> 289 respondentů uvedlo, že přizpůsobují svůj jazyk a komunikační styl podle individuálních potřeb pacientů s Alzheimerovou nemocí. Tato odpověď ukazuje na povědomí respondentů o důležitosti přizpůsobení se specifickým potřebám a schopnost</w:t>
      </w:r>
      <w:r w:rsidR="006F7BF8" w:rsidRPr="00DD5BA6">
        <w:rPr>
          <w:rFonts w:ascii="Times New Roman" w:hAnsi="Times New Roman" w:cs="Times New Roman"/>
          <w:sz w:val="20"/>
          <w:szCs w:val="20"/>
        </w:rPr>
        <w:t>í</w:t>
      </w:r>
      <w:r w:rsidRPr="00DD5BA6">
        <w:rPr>
          <w:rFonts w:ascii="Times New Roman" w:hAnsi="Times New Roman" w:cs="Times New Roman"/>
          <w:sz w:val="20"/>
          <w:szCs w:val="20"/>
        </w:rPr>
        <w:t xml:space="preserve"> pacientů v této skupině.</w:t>
      </w:r>
    </w:p>
    <w:p w14:paraId="70AB8C96" w14:textId="0731D2B4" w:rsidR="00B77F97" w:rsidRPr="00DD5BA6" w:rsidRDefault="00B77F97">
      <w:pPr>
        <w:pStyle w:val="Odstavecseseznamem"/>
        <w:numPr>
          <w:ilvl w:val="0"/>
          <w:numId w:val="15"/>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Ne:</w:t>
      </w:r>
      <w:r w:rsidRPr="00DD5BA6">
        <w:rPr>
          <w:rFonts w:ascii="Times New Roman" w:hAnsi="Times New Roman" w:cs="Times New Roman"/>
          <w:sz w:val="20"/>
          <w:szCs w:val="20"/>
        </w:rPr>
        <w:t xml:space="preserve"> 11 respondentů neuvádí přizpůsobení svého jazyka a komunikačního stylu podle individuálních potřeb pacientů s Alzheimerovou nemocí. Toto může mít různé příčiny, od nedostatečného povědomí o významu adaptace komunikace</w:t>
      </w:r>
      <w:r w:rsidR="006F7BF8" w:rsidRPr="00DD5BA6">
        <w:rPr>
          <w:rFonts w:ascii="Times New Roman" w:hAnsi="Times New Roman" w:cs="Times New Roman"/>
          <w:sz w:val="20"/>
          <w:szCs w:val="20"/>
        </w:rPr>
        <w:t>,</w:t>
      </w:r>
      <w:r w:rsidRPr="00DD5BA6">
        <w:rPr>
          <w:rFonts w:ascii="Times New Roman" w:hAnsi="Times New Roman" w:cs="Times New Roman"/>
          <w:sz w:val="20"/>
          <w:szCs w:val="20"/>
        </w:rPr>
        <w:t xml:space="preserve"> až po omezené možnosti provedení této adaptace v daném pracovním prostředí.</w:t>
      </w:r>
    </w:p>
    <w:tbl>
      <w:tblPr>
        <w:tblStyle w:val="Stednstnovn2"/>
        <w:tblpPr w:leftFromText="141" w:rightFromText="141" w:vertAnchor="text" w:horzAnchor="margin" w:tblpXSpec="center" w:tblpY="-36"/>
        <w:tblW w:w="0" w:type="auto"/>
        <w:tblInd w:w="0" w:type="dxa"/>
        <w:tblLook w:val="04A0" w:firstRow="1" w:lastRow="0" w:firstColumn="1" w:lastColumn="0" w:noHBand="0" w:noVBand="1"/>
      </w:tblPr>
      <w:tblGrid>
        <w:gridCol w:w="2504"/>
        <w:gridCol w:w="2504"/>
        <w:gridCol w:w="2505"/>
      </w:tblGrid>
      <w:tr w:rsidR="00DD5BA6" w:rsidRPr="006F7BF8" w14:paraId="7CC0EDDE" w14:textId="77777777" w:rsidTr="00DD5BA6">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504" w:type="dxa"/>
            <w:tcBorders>
              <w:top w:val="single" w:sz="4" w:space="0" w:color="auto"/>
              <w:left w:val="single" w:sz="4" w:space="0" w:color="auto"/>
            </w:tcBorders>
            <w:hideMark/>
          </w:tcPr>
          <w:p w14:paraId="5858806D" w14:textId="77777777" w:rsidR="00DD5BA6" w:rsidRPr="006F7BF8" w:rsidRDefault="00DD5BA6" w:rsidP="00DD5BA6">
            <w:pPr>
              <w:spacing w:line="240" w:lineRule="auto"/>
              <w:jc w:val="center"/>
              <w:rPr>
                <w:rFonts w:ascii="Arial" w:hAnsi="Arial" w:cs="Arial"/>
                <w:b w:val="0"/>
              </w:rPr>
            </w:pPr>
            <w:r w:rsidRPr="006F7BF8">
              <w:rPr>
                <w:rFonts w:ascii="Arial" w:hAnsi="Arial" w:cs="Arial"/>
                <w:b w:val="0"/>
              </w:rPr>
              <w:t>Přizpůsobení jazyka a komunikace</w:t>
            </w:r>
          </w:p>
        </w:tc>
        <w:tc>
          <w:tcPr>
            <w:tcW w:w="2504" w:type="dxa"/>
            <w:tcBorders>
              <w:top w:val="single" w:sz="4" w:space="0" w:color="auto"/>
            </w:tcBorders>
            <w:hideMark/>
          </w:tcPr>
          <w:p w14:paraId="5643A88B" w14:textId="77777777" w:rsidR="00DD5BA6" w:rsidRPr="006F7BF8"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F7BF8">
              <w:rPr>
                <w:rFonts w:ascii="Arial" w:hAnsi="Arial" w:cs="Arial"/>
                <w:bCs w:val="0"/>
              </w:rPr>
              <w:t>Absolutní četnost</w:t>
            </w:r>
          </w:p>
        </w:tc>
        <w:tc>
          <w:tcPr>
            <w:tcW w:w="2505" w:type="dxa"/>
            <w:tcBorders>
              <w:top w:val="single" w:sz="4" w:space="0" w:color="auto"/>
              <w:right w:val="single" w:sz="4" w:space="0" w:color="auto"/>
            </w:tcBorders>
            <w:hideMark/>
          </w:tcPr>
          <w:p w14:paraId="7CA5B941" w14:textId="77777777" w:rsidR="00DD5BA6" w:rsidRPr="006F7BF8"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F7BF8">
              <w:rPr>
                <w:rFonts w:ascii="Arial" w:hAnsi="Arial" w:cs="Arial"/>
                <w:bCs w:val="0"/>
              </w:rPr>
              <w:t>Relativní četnost</w:t>
            </w:r>
          </w:p>
        </w:tc>
      </w:tr>
      <w:tr w:rsidR="00DD5BA6" w:rsidRPr="006F7BF8" w14:paraId="3247D611" w14:textId="77777777" w:rsidTr="00DD5BA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tcBorders>
            <w:hideMark/>
          </w:tcPr>
          <w:p w14:paraId="10725636" w14:textId="77777777" w:rsidR="00DD5BA6" w:rsidRPr="006F7BF8" w:rsidRDefault="00DD5BA6" w:rsidP="00DD5BA6">
            <w:pPr>
              <w:spacing w:line="240" w:lineRule="auto"/>
              <w:jc w:val="center"/>
              <w:rPr>
                <w:rFonts w:ascii="Arial" w:hAnsi="Arial" w:cs="Arial"/>
              </w:rPr>
            </w:pPr>
            <w:r w:rsidRPr="006F7BF8">
              <w:rPr>
                <w:rFonts w:ascii="Arial" w:hAnsi="Arial" w:cs="Arial"/>
              </w:rPr>
              <w:t>ano</w:t>
            </w:r>
          </w:p>
        </w:tc>
        <w:tc>
          <w:tcPr>
            <w:tcW w:w="2504" w:type="dxa"/>
            <w:tcBorders>
              <w:top w:val="nil"/>
              <w:left w:val="nil"/>
              <w:bottom w:val="nil"/>
              <w:right w:val="nil"/>
            </w:tcBorders>
            <w:hideMark/>
          </w:tcPr>
          <w:p w14:paraId="0D621323" w14:textId="77777777" w:rsidR="00DD5BA6" w:rsidRPr="006F7BF8"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BF8">
              <w:rPr>
                <w:rFonts w:ascii="Arial" w:hAnsi="Arial" w:cs="Arial"/>
              </w:rPr>
              <w:t>289</w:t>
            </w:r>
          </w:p>
        </w:tc>
        <w:tc>
          <w:tcPr>
            <w:tcW w:w="2505" w:type="dxa"/>
            <w:tcBorders>
              <w:top w:val="nil"/>
              <w:left w:val="nil"/>
              <w:bottom w:val="nil"/>
              <w:right w:val="single" w:sz="4" w:space="0" w:color="auto"/>
            </w:tcBorders>
            <w:hideMark/>
          </w:tcPr>
          <w:p w14:paraId="0684DE11" w14:textId="77777777" w:rsidR="00DD5BA6" w:rsidRPr="006F7BF8"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BF8">
              <w:rPr>
                <w:rFonts w:ascii="Arial" w:hAnsi="Arial" w:cs="Arial"/>
              </w:rPr>
              <w:t>96 %</w:t>
            </w:r>
          </w:p>
        </w:tc>
      </w:tr>
      <w:tr w:rsidR="00DD5BA6" w:rsidRPr="006F7BF8" w14:paraId="681E0049" w14:textId="77777777" w:rsidTr="00DD5BA6">
        <w:trPr>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bottom w:val="single" w:sz="4" w:space="0" w:color="auto"/>
            </w:tcBorders>
            <w:hideMark/>
          </w:tcPr>
          <w:p w14:paraId="08EC243E" w14:textId="77777777" w:rsidR="00DD5BA6" w:rsidRPr="006F7BF8" w:rsidRDefault="00DD5BA6" w:rsidP="00DD5BA6">
            <w:pPr>
              <w:spacing w:line="240" w:lineRule="auto"/>
              <w:jc w:val="center"/>
              <w:rPr>
                <w:rFonts w:ascii="Arial" w:hAnsi="Arial" w:cs="Arial"/>
              </w:rPr>
            </w:pPr>
            <w:r w:rsidRPr="006F7BF8">
              <w:rPr>
                <w:rFonts w:ascii="Arial" w:hAnsi="Arial" w:cs="Arial"/>
              </w:rPr>
              <w:t>ne</w:t>
            </w:r>
          </w:p>
        </w:tc>
        <w:tc>
          <w:tcPr>
            <w:tcW w:w="2504" w:type="dxa"/>
            <w:tcBorders>
              <w:top w:val="nil"/>
              <w:left w:val="nil"/>
              <w:bottom w:val="single" w:sz="4" w:space="0" w:color="auto"/>
              <w:right w:val="nil"/>
            </w:tcBorders>
            <w:hideMark/>
          </w:tcPr>
          <w:p w14:paraId="66371EBC" w14:textId="77777777" w:rsidR="00DD5BA6" w:rsidRPr="006F7BF8"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F7BF8">
              <w:rPr>
                <w:rFonts w:ascii="Arial" w:hAnsi="Arial" w:cs="Arial"/>
              </w:rPr>
              <w:t>11</w:t>
            </w:r>
          </w:p>
        </w:tc>
        <w:tc>
          <w:tcPr>
            <w:tcW w:w="2505" w:type="dxa"/>
            <w:tcBorders>
              <w:top w:val="nil"/>
              <w:left w:val="nil"/>
              <w:bottom w:val="single" w:sz="4" w:space="0" w:color="auto"/>
              <w:right w:val="single" w:sz="4" w:space="0" w:color="auto"/>
            </w:tcBorders>
            <w:hideMark/>
          </w:tcPr>
          <w:p w14:paraId="6BA305AF" w14:textId="77777777" w:rsidR="00DD5BA6" w:rsidRPr="006F7BF8"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F7BF8">
              <w:rPr>
                <w:rFonts w:ascii="Arial" w:hAnsi="Arial" w:cs="Arial"/>
              </w:rPr>
              <w:t>4 %</w:t>
            </w:r>
          </w:p>
        </w:tc>
      </w:tr>
    </w:tbl>
    <w:p w14:paraId="003D5C78" w14:textId="376D8D4C" w:rsidR="00B77F97" w:rsidRPr="006F7BF8" w:rsidRDefault="00B77F97" w:rsidP="006F7BF8">
      <w:pPr>
        <w:spacing w:line="240" w:lineRule="auto"/>
        <w:jc w:val="center"/>
        <w:rPr>
          <w:rFonts w:ascii="Arial" w:hAnsi="Arial" w:cs="Arial"/>
          <w:sz w:val="20"/>
          <w:szCs w:val="20"/>
        </w:rPr>
      </w:pPr>
    </w:p>
    <w:p w14:paraId="7FEA744F" w14:textId="70756C55" w:rsidR="006F7BF8" w:rsidRDefault="006F7BF8" w:rsidP="006F7BF8">
      <w:pPr>
        <w:pStyle w:val="Titulek"/>
        <w:ind w:left="2124"/>
        <w:rPr>
          <w:rFonts w:ascii="Arial" w:hAnsi="Arial" w:cs="Arial"/>
          <w:color w:val="auto"/>
          <w:sz w:val="20"/>
          <w:szCs w:val="20"/>
        </w:rPr>
      </w:pPr>
      <w:bookmarkStart w:id="73" w:name="_Toc152542692"/>
      <w:r>
        <w:rPr>
          <w:rFonts w:ascii="Arial" w:hAnsi="Arial" w:cs="Arial"/>
          <w:color w:val="auto"/>
          <w:sz w:val="20"/>
          <w:szCs w:val="20"/>
        </w:rPr>
        <w:t xml:space="preserve">     </w:t>
      </w:r>
    </w:p>
    <w:p w14:paraId="7FA5BDED" w14:textId="04962933" w:rsidR="00B77F97" w:rsidRPr="00DD5BA6" w:rsidRDefault="006F7BF8" w:rsidP="00DD5BA6">
      <w:pPr>
        <w:pStyle w:val="Titulek"/>
        <w:ind w:left="2124"/>
        <w:rPr>
          <w:rFonts w:ascii="Arial" w:hAnsi="Arial" w:cs="Arial"/>
          <w:color w:val="auto"/>
          <w:sz w:val="20"/>
          <w:szCs w:val="20"/>
        </w:rPr>
      </w:pPr>
      <w:r>
        <w:rPr>
          <w:rFonts w:ascii="Arial" w:hAnsi="Arial" w:cs="Arial"/>
          <w:color w:val="auto"/>
          <w:sz w:val="20"/>
          <w:szCs w:val="20"/>
        </w:rPr>
        <w:t xml:space="preserve">    </w:t>
      </w:r>
      <w:r w:rsidR="00B77F97" w:rsidRPr="006F7BF8">
        <w:rPr>
          <w:rFonts w:ascii="Arial" w:hAnsi="Arial" w:cs="Arial"/>
          <w:color w:val="auto"/>
          <w:sz w:val="20"/>
          <w:szCs w:val="20"/>
        </w:rPr>
        <w:t>Tabulka</w:t>
      </w:r>
      <w:r>
        <w:rPr>
          <w:rFonts w:ascii="Arial" w:hAnsi="Arial" w:cs="Arial"/>
          <w:color w:val="auto"/>
          <w:sz w:val="20"/>
          <w:szCs w:val="20"/>
        </w:rPr>
        <w:t xml:space="preserve"> č.</w:t>
      </w:r>
      <w:r w:rsidR="00B77F97" w:rsidRPr="006F7BF8">
        <w:rPr>
          <w:rFonts w:ascii="Arial" w:hAnsi="Arial" w:cs="Arial"/>
          <w:color w:val="auto"/>
          <w:sz w:val="20"/>
          <w:szCs w:val="20"/>
        </w:rPr>
        <w:t xml:space="preserve"> </w:t>
      </w:r>
      <w:r w:rsidR="00B77F97" w:rsidRPr="006F7BF8">
        <w:rPr>
          <w:rFonts w:ascii="Arial" w:hAnsi="Arial" w:cs="Arial"/>
          <w:color w:val="auto"/>
          <w:sz w:val="20"/>
          <w:szCs w:val="20"/>
        </w:rPr>
        <w:fldChar w:fldCharType="begin"/>
      </w:r>
      <w:r w:rsidR="00B77F97" w:rsidRPr="006F7BF8">
        <w:rPr>
          <w:rFonts w:ascii="Arial" w:hAnsi="Arial" w:cs="Arial"/>
          <w:noProof/>
          <w:color w:val="auto"/>
          <w:sz w:val="20"/>
          <w:szCs w:val="20"/>
        </w:rPr>
        <w:instrText xml:space="preserve"> SEQ Tabulka \* ARABIC </w:instrText>
      </w:r>
      <w:r w:rsidR="00B77F97" w:rsidRPr="006F7BF8">
        <w:rPr>
          <w:rFonts w:ascii="Arial" w:hAnsi="Arial" w:cs="Arial"/>
          <w:color w:val="auto"/>
          <w:sz w:val="20"/>
          <w:szCs w:val="20"/>
        </w:rPr>
        <w:fldChar w:fldCharType="separate"/>
      </w:r>
      <w:r w:rsidR="00B77F97" w:rsidRPr="006F7BF8">
        <w:rPr>
          <w:rFonts w:ascii="Arial" w:hAnsi="Arial" w:cs="Arial"/>
          <w:noProof/>
          <w:color w:val="auto"/>
          <w:sz w:val="20"/>
          <w:szCs w:val="20"/>
        </w:rPr>
        <w:t>6</w:t>
      </w:r>
      <w:r w:rsidR="00B77F97" w:rsidRPr="006F7BF8">
        <w:rPr>
          <w:rFonts w:ascii="Arial" w:hAnsi="Arial" w:cs="Arial"/>
          <w:color w:val="auto"/>
          <w:sz w:val="20"/>
          <w:szCs w:val="20"/>
        </w:rPr>
        <w:fldChar w:fldCharType="end"/>
      </w:r>
      <w:r w:rsidR="00B77F97" w:rsidRPr="006F7BF8">
        <w:rPr>
          <w:rFonts w:ascii="Arial" w:hAnsi="Arial" w:cs="Arial"/>
          <w:color w:val="auto"/>
          <w:sz w:val="20"/>
          <w:szCs w:val="20"/>
        </w:rPr>
        <w:t xml:space="preserve"> </w:t>
      </w:r>
      <w:r w:rsidRPr="006F7BF8">
        <w:rPr>
          <w:rFonts w:ascii="Arial" w:hAnsi="Arial" w:cs="Arial"/>
          <w:color w:val="auto"/>
          <w:sz w:val="20"/>
          <w:szCs w:val="20"/>
        </w:rPr>
        <w:t>–</w:t>
      </w:r>
      <w:r>
        <w:rPr>
          <w:rFonts w:ascii="Arial" w:hAnsi="Arial" w:cs="Arial"/>
          <w:color w:val="auto"/>
          <w:sz w:val="20"/>
          <w:szCs w:val="20"/>
        </w:rPr>
        <w:t xml:space="preserve"> </w:t>
      </w:r>
      <w:r w:rsidR="00B77F97" w:rsidRPr="006F7BF8">
        <w:rPr>
          <w:rFonts w:ascii="Arial" w:hAnsi="Arial" w:cs="Arial"/>
          <w:color w:val="auto"/>
          <w:sz w:val="20"/>
          <w:szCs w:val="20"/>
        </w:rPr>
        <w:t>Přizpůsobení jazyka a komunikace</w:t>
      </w:r>
      <w:bookmarkEnd w:id="73"/>
    </w:p>
    <w:p w14:paraId="14743C5D" w14:textId="77B94738" w:rsidR="00B77F97" w:rsidRPr="006F7BF8" w:rsidRDefault="00EA1FDE" w:rsidP="006F7BF8">
      <w:pPr>
        <w:pStyle w:val="Titulek"/>
        <w:jc w:val="center"/>
        <w:rPr>
          <w:rFonts w:ascii="Arial" w:hAnsi="Arial" w:cs="Arial"/>
          <w:sz w:val="20"/>
          <w:szCs w:val="20"/>
        </w:rPr>
      </w:pPr>
      <w:r>
        <w:rPr>
          <w:noProof/>
        </w:rPr>
        <w:lastRenderedPageBreak/>
        <w:pict w14:anchorId="7606A372">
          <v:shapetype id="_x0000_t202" coordsize="21600,21600" o:spt="202" path="m,l,21600r21600,l21600,xe">
            <v:stroke joinstyle="miter"/>
            <v:path gradientshapeok="t" o:connecttype="rect"/>
          </v:shapetype>
          <v:shape id="_x0000_s2054" type="#_x0000_t202" style="position:absolute;left:0;text-align:left;margin-left:163.9pt;margin-top:64.9pt;width:36.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" stroked="f">
            <v:fill opacity="0"/>
            <v:textbox>
              <w:txbxContent>
                <w:p w14:paraId="7EBFA53B" w14:textId="600C2985" w:rsidR="009B6378" w:rsidRPr="00EA1FDE" w:rsidRDefault="009B6378">
                  <w:pPr>
                    <w:rPr>
                      <w:sz w:val="20"/>
                      <w:szCs w:val="20"/>
                    </w:rPr>
                  </w:pPr>
                  <w:r w:rsidRPr="00C2311B">
                    <w:rPr>
                      <w:sz w:val="20"/>
                      <w:szCs w:val="20"/>
                    </w:rPr>
                    <w:t>4 %</w:t>
                  </w:r>
                </w:p>
              </w:txbxContent>
            </v:textbox>
          </v:shape>
        </w:pict>
      </w:r>
      <w:r>
        <w:rPr>
          <w:noProof/>
        </w:rPr>
        <w:pict w14:anchorId="1FF6E92F">
          <v:shape id="Textové pole 2" o:spid="_x0000_s2053" type="#_x0000_t202" style="position:absolute;left:0;text-align:left;margin-left:160.15pt;margin-top:148.15pt;width:44.25pt;height:27.1pt;rotation:180;flip:x 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" stroked="f">
            <v:fill opacity="0"/>
            <v:textbox>
              <w:txbxContent>
                <w:p w14:paraId="5919F266" w14:textId="3F989B59" w:rsidR="006F7BF8" w:rsidRPr="00EA1FDE" w:rsidRDefault="006F7BF8">
                  <w:pPr>
                    <w:rPr>
                      <w:sz w:val="20"/>
                      <w:szCs w:val="20"/>
                    </w:rPr>
                  </w:pPr>
                  <w:r w:rsidRPr="009B6378">
                    <w:rPr>
                      <w:sz w:val="20"/>
                      <w:szCs w:val="20"/>
                    </w:rPr>
                    <w:t>96 %</w:t>
                  </w:r>
                </w:p>
              </w:txbxContent>
            </v:textbox>
          </v:shape>
        </w:pict>
      </w:r>
      <w:r w:rsidR="00B77F97" w:rsidRPr="006F7BF8">
        <w:rPr>
          <w:rFonts w:ascii="Arial" w:hAnsi="Arial" w:cs="Arial"/>
          <w:noProof/>
          <w:sz w:val="20"/>
          <w:szCs w:val="20"/>
        </w:rPr>
        <w:drawing>
          <wp:inline distT="0" distB="0" distL="0" distR="0" wp14:anchorId="555F9DB7" wp14:editId="6F54D415">
            <wp:extent cx="3552825" cy="2486025"/>
            <wp:effectExtent l="0" t="0" r="9525"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3A1B5C" w14:textId="790B4FB8" w:rsidR="00B77F97" w:rsidRDefault="006F7BF8" w:rsidP="006F7BF8">
      <w:pPr>
        <w:pStyle w:val="Titulek"/>
        <w:jc w:val="center"/>
        <w:rPr>
          <w:rFonts w:ascii="Arial" w:hAnsi="Arial" w:cs="Arial"/>
          <w:sz w:val="20"/>
          <w:szCs w:val="20"/>
        </w:rPr>
      </w:pPr>
      <w:bookmarkStart w:id="74" w:name="_Toc152542662"/>
      <w:r>
        <w:rPr>
          <w:rFonts w:ascii="Arial" w:hAnsi="Arial" w:cs="Arial"/>
          <w:sz w:val="20"/>
          <w:szCs w:val="20"/>
        </w:rPr>
        <w:t xml:space="preserve">Graf č. 6 </w:t>
      </w:r>
      <w:r w:rsidRPr="00C2311B">
        <w:rPr>
          <w:rFonts w:ascii="Arial" w:hAnsi="Arial" w:cs="Arial"/>
          <w:sz w:val="20"/>
          <w:szCs w:val="20"/>
        </w:rPr>
        <w:t>–</w:t>
      </w:r>
      <w:r>
        <w:rPr>
          <w:rFonts w:ascii="Arial" w:hAnsi="Arial" w:cs="Arial"/>
          <w:color w:val="auto"/>
          <w:sz w:val="20"/>
          <w:szCs w:val="20"/>
        </w:rPr>
        <w:t xml:space="preserve"> </w:t>
      </w:r>
      <w:r w:rsidR="00B77F97" w:rsidRPr="006F7BF8">
        <w:rPr>
          <w:rFonts w:ascii="Arial" w:hAnsi="Arial" w:cs="Arial"/>
          <w:sz w:val="20"/>
          <w:szCs w:val="20"/>
        </w:rPr>
        <w:t>Přizpůsobení jazyka a komunikace</w:t>
      </w:r>
      <w:bookmarkEnd w:id="74"/>
    </w:p>
    <w:p w14:paraId="41FE42AD" w14:textId="77777777" w:rsidR="00C2311B" w:rsidRPr="00C2311B" w:rsidRDefault="00C2311B" w:rsidP="00C2311B">
      <w:pPr>
        <w:rPr>
          <w:lang w:eastAsia="en-US"/>
        </w:rPr>
      </w:pPr>
    </w:p>
    <w:p w14:paraId="2DA202F0" w14:textId="16DBD44B" w:rsidR="00C2311B" w:rsidRPr="00C2311B" w:rsidRDefault="00C2311B">
      <w:pPr>
        <w:pStyle w:val="Odstavecseseznamem"/>
        <w:numPr>
          <w:ilvl w:val="0"/>
          <w:numId w:val="11"/>
        </w:numPr>
        <w:spacing w:before="120" w:after="320" w:line="360" w:lineRule="auto"/>
        <w:jc w:val="both"/>
        <w:rPr>
          <w:rFonts w:ascii="Times New Roman" w:eastAsia="Calibri" w:hAnsi="Times New Roman" w:cs="Times New Roman"/>
          <w:b/>
          <w:sz w:val="24"/>
          <w:szCs w:val="24"/>
          <w:lang w:eastAsia="en-US"/>
        </w:rPr>
      </w:pPr>
      <w:r w:rsidRPr="00C2311B">
        <w:rPr>
          <w:rFonts w:ascii="Times New Roman" w:hAnsi="Times New Roman" w:cs="Times New Roman"/>
          <w:b/>
          <w:sz w:val="24"/>
          <w:szCs w:val="24"/>
        </w:rPr>
        <w:t>Využíváte vizuální pomůcky, jako jsou obrázky nebo kalendáře, k podpoře komunikace s pacienty s demencí?</w:t>
      </w:r>
    </w:p>
    <w:p w14:paraId="3B577094" w14:textId="77777777" w:rsidR="00C2311B" w:rsidRPr="00DD5BA6" w:rsidRDefault="00C2311B" w:rsidP="00C2311B">
      <w:pPr>
        <w:spacing w:line="360" w:lineRule="auto"/>
        <w:ind w:firstLine="708"/>
        <w:jc w:val="both"/>
        <w:rPr>
          <w:rFonts w:ascii="Times New Roman" w:hAnsi="Times New Roman" w:cs="Times New Roman"/>
          <w:sz w:val="20"/>
          <w:szCs w:val="20"/>
        </w:rPr>
      </w:pPr>
      <w:r w:rsidRPr="00DD5BA6">
        <w:rPr>
          <w:rFonts w:ascii="Times New Roman" w:hAnsi="Times New Roman" w:cs="Times New Roman"/>
          <w:sz w:val="20"/>
          <w:szCs w:val="20"/>
        </w:rPr>
        <w:t>Na základě odpovědí na otázku o využívání vizuálních pomůcek k podpoře komunikace s pacienty s demencí lze konstatovat následující:</w:t>
      </w:r>
    </w:p>
    <w:p w14:paraId="2486AADE" w14:textId="77777777" w:rsidR="00C2311B" w:rsidRPr="00DD5BA6" w:rsidRDefault="00C2311B">
      <w:pPr>
        <w:pStyle w:val="Odstavecseseznamem"/>
        <w:numPr>
          <w:ilvl w:val="0"/>
          <w:numId w:val="16"/>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Ano:</w:t>
      </w:r>
      <w:r w:rsidRPr="00DD5BA6">
        <w:rPr>
          <w:rFonts w:ascii="Times New Roman" w:hAnsi="Times New Roman" w:cs="Times New Roman"/>
          <w:sz w:val="20"/>
          <w:szCs w:val="20"/>
        </w:rPr>
        <w:t xml:space="preserve"> 298 respondentů uvedlo, že využívají vizuální pomůcky, jako jsou obrázky nebo kalendáře, k podpoře komunikace s pacienty s demencí. Tato odpověď ukazuje na povědomí o efektivitě vizuální podpory při komunikaci s těmito pacienty a schopnost respondentů integrovat tuto metodu do své praxe.</w:t>
      </w:r>
    </w:p>
    <w:p w14:paraId="5D55DCF7" w14:textId="77777777" w:rsidR="00C2311B" w:rsidRPr="00DD5BA6" w:rsidRDefault="00C2311B">
      <w:pPr>
        <w:pStyle w:val="Odstavecseseznamem"/>
        <w:numPr>
          <w:ilvl w:val="0"/>
          <w:numId w:val="16"/>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Ne:</w:t>
      </w:r>
      <w:r w:rsidRPr="00DD5BA6">
        <w:rPr>
          <w:rFonts w:ascii="Times New Roman" w:hAnsi="Times New Roman" w:cs="Times New Roman"/>
          <w:sz w:val="20"/>
          <w:szCs w:val="20"/>
        </w:rPr>
        <w:t xml:space="preserve"> 2 respondenti nevyužívají vizuální pomůcky k podpoře komunikace s pacienty s demencí. Tato malá čísla mohou naznačovat omezenou dostupnost nebo povědomí o vhodných vizuálních nástrojích, nebo může jít o individuální přístup respondentů ke komunikaci.</w:t>
      </w:r>
    </w:p>
    <w:tbl>
      <w:tblPr>
        <w:tblStyle w:val="Stednstnovn2"/>
        <w:tblpPr w:leftFromText="141" w:rightFromText="141" w:vertAnchor="text" w:horzAnchor="margin" w:tblpXSpec="center" w:tblpY="12"/>
        <w:tblW w:w="0" w:type="auto"/>
        <w:tblInd w:w="0" w:type="dxa"/>
        <w:tblLook w:val="04A0" w:firstRow="1" w:lastRow="0" w:firstColumn="1" w:lastColumn="0" w:noHBand="0" w:noVBand="1"/>
      </w:tblPr>
      <w:tblGrid>
        <w:gridCol w:w="2448"/>
        <w:gridCol w:w="2448"/>
        <w:gridCol w:w="2449"/>
      </w:tblGrid>
      <w:tr w:rsidR="00DD5BA6" w:rsidRPr="00DD5BA6" w14:paraId="4F780D82" w14:textId="77777777" w:rsidTr="00DD5BA6">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2448" w:type="dxa"/>
          </w:tcPr>
          <w:p w14:paraId="1B694AF6" w14:textId="77777777" w:rsidR="00DD5BA6" w:rsidRPr="00DD5BA6" w:rsidRDefault="00DD5BA6" w:rsidP="00DD5BA6">
            <w:pPr>
              <w:spacing w:before="120" w:after="320" w:line="240" w:lineRule="auto"/>
              <w:jc w:val="center"/>
              <w:rPr>
                <w:rFonts w:ascii="Arial" w:hAnsi="Arial" w:cs="Arial"/>
                <w:color w:val="auto"/>
              </w:rPr>
            </w:pPr>
            <w:bookmarkStart w:id="75" w:name="_Toc152542693"/>
            <w:r w:rsidRPr="00DD5BA6">
              <w:rPr>
                <w:rFonts w:ascii="Arial" w:hAnsi="Arial" w:cs="Arial"/>
              </w:rPr>
              <w:t>Využití vizuálních pomůcek</w:t>
            </w:r>
          </w:p>
        </w:tc>
        <w:tc>
          <w:tcPr>
            <w:tcW w:w="2448" w:type="dxa"/>
            <w:hideMark/>
          </w:tcPr>
          <w:p w14:paraId="316D8294" w14:textId="77777777" w:rsidR="00DD5BA6" w:rsidRPr="00DD5BA6"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D5BA6">
              <w:rPr>
                <w:rFonts w:ascii="Arial" w:hAnsi="Arial" w:cs="Arial"/>
                <w:color w:val="auto"/>
              </w:rPr>
              <w:t>Absolutní četnost</w:t>
            </w:r>
          </w:p>
        </w:tc>
        <w:tc>
          <w:tcPr>
            <w:tcW w:w="2449" w:type="dxa"/>
            <w:hideMark/>
          </w:tcPr>
          <w:p w14:paraId="51373EFB" w14:textId="77777777" w:rsidR="00DD5BA6" w:rsidRPr="00DD5BA6"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D5BA6">
              <w:rPr>
                <w:rFonts w:ascii="Arial" w:hAnsi="Arial" w:cs="Arial"/>
                <w:color w:val="auto"/>
              </w:rPr>
              <w:t>Relativní četnost</w:t>
            </w:r>
          </w:p>
        </w:tc>
      </w:tr>
      <w:tr w:rsidR="00DD5BA6" w:rsidRPr="00DD5BA6" w14:paraId="2E105FC7" w14:textId="77777777" w:rsidTr="00DD5BA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48" w:type="dxa"/>
            <w:hideMark/>
          </w:tcPr>
          <w:p w14:paraId="4BAB0466" w14:textId="77777777" w:rsidR="00DD5BA6" w:rsidRPr="00DD5BA6" w:rsidRDefault="00DD5BA6" w:rsidP="00DD5BA6">
            <w:pPr>
              <w:spacing w:line="240" w:lineRule="auto"/>
              <w:jc w:val="center"/>
              <w:rPr>
                <w:rFonts w:ascii="Arial" w:hAnsi="Arial" w:cs="Arial"/>
                <w:color w:val="auto"/>
              </w:rPr>
            </w:pPr>
            <w:r w:rsidRPr="00DD5BA6">
              <w:rPr>
                <w:rFonts w:ascii="Arial" w:hAnsi="Arial" w:cs="Arial"/>
                <w:color w:val="auto"/>
              </w:rPr>
              <w:t>ano</w:t>
            </w:r>
          </w:p>
        </w:tc>
        <w:tc>
          <w:tcPr>
            <w:tcW w:w="2448" w:type="dxa"/>
            <w:tcBorders>
              <w:top w:val="nil"/>
              <w:left w:val="nil"/>
              <w:bottom w:val="nil"/>
              <w:right w:val="nil"/>
            </w:tcBorders>
            <w:hideMark/>
          </w:tcPr>
          <w:p w14:paraId="7AD4A487" w14:textId="77777777" w:rsidR="00DD5BA6" w:rsidRPr="00DD5BA6"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D5BA6">
              <w:rPr>
                <w:rFonts w:ascii="Arial" w:hAnsi="Arial" w:cs="Arial"/>
              </w:rPr>
              <w:t>298</w:t>
            </w:r>
          </w:p>
        </w:tc>
        <w:tc>
          <w:tcPr>
            <w:tcW w:w="2449" w:type="dxa"/>
            <w:tcBorders>
              <w:top w:val="nil"/>
              <w:left w:val="nil"/>
              <w:bottom w:val="nil"/>
              <w:right w:val="nil"/>
            </w:tcBorders>
            <w:hideMark/>
          </w:tcPr>
          <w:p w14:paraId="4AB8C953" w14:textId="77777777" w:rsidR="00DD5BA6" w:rsidRPr="00DD5BA6"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D5BA6">
              <w:rPr>
                <w:rFonts w:ascii="Arial" w:hAnsi="Arial" w:cs="Arial"/>
              </w:rPr>
              <w:t>99 %</w:t>
            </w:r>
          </w:p>
        </w:tc>
      </w:tr>
      <w:tr w:rsidR="00DD5BA6" w:rsidRPr="00DD5BA6" w14:paraId="46E970B8" w14:textId="77777777" w:rsidTr="00DD5BA6">
        <w:trPr>
          <w:trHeight w:val="245"/>
        </w:trPr>
        <w:tc>
          <w:tcPr>
            <w:cnfStyle w:val="001000000000" w:firstRow="0" w:lastRow="0" w:firstColumn="1" w:lastColumn="0" w:oddVBand="0" w:evenVBand="0" w:oddHBand="0" w:evenHBand="0" w:firstRowFirstColumn="0" w:firstRowLastColumn="0" w:lastRowFirstColumn="0" w:lastRowLastColumn="0"/>
            <w:tcW w:w="2448" w:type="dxa"/>
            <w:hideMark/>
          </w:tcPr>
          <w:p w14:paraId="45371AFA" w14:textId="77777777" w:rsidR="00DD5BA6" w:rsidRPr="00DD5BA6" w:rsidRDefault="00DD5BA6" w:rsidP="00DD5BA6">
            <w:pPr>
              <w:spacing w:line="240" w:lineRule="auto"/>
              <w:jc w:val="center"/>
              <w:rPr>
                <w:rFonts w:ascii="Arial" w:hAnsi="Arial" w:cs="Arial"/>
                <w:color w:val="auto"/>
              </w:rPr>
            </w:pPr>
            <w:r w:rsidRPr="00DD5BA6">
              <w:rPr>
                <w:rFonts w:ascii="Arial" w:hAnsi="Arial" w:cs="Arial"/>
                <w:color w:val="auto"/>
              </w:rPr>
              <w:t>ne</w:t>
            </w:r>
          </w:p>
        </w:tc>
        <w:tc>
          <w:tcPr>
            <w:tcW w:w="2448" w:type="dxa"/>
            <w:tcBorders>
              <w:top w:val="nil"/>
              <w:left w:val="nil"/>
              <w:bottom w:val="single" w:sz="18" w:space="0" w:color="auto"/>
              <w:right w:val="nil"/>
            </w:tcBorders>
            <w:hideMark/>
          </w:tcPr>
          <w:p w14:paraId="6E12BFCF" w14:textId="77777777" w:rsidR="00DD5BA6" w:rsidRPr="00DD5BA6"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D5BA6">
              <w:rPr>
                <w:rFonts w:ascii="Arial" w:hAnsi="Arial" w:cs="Arial"/>
              </w:rPr>
              <w:t>2</w:t>
            </w:r>
          </w:p>
        </w:tc>
        <w:tc>
          <w:tcPr>
            <w:tcW w:w="2449" w:type="dxa"/>
            <w:tcBorders>
              <w:top w:val="nil"/>
              <w:left w:val="nil"/>
              <w:bottom w:val="single" w:sz="18" w:space="0" w:color="auto"/>
              <w:right w:val="nil"/>
            </w:tcBorders>
            <w:hideMark/>
          </w:tcPr>
          <w:p w14:paraId="605563FB" w14:textId="77777777" w:rsidR="00DD5BA6" w:rsidRPr="00DD5BA6"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D5BA6">
              <w:rPr>
                <w:rFonts w:ascii="Arial" w:hAnsi="Arial" w:cs="Arial"/>
              </w:rPr>
              <w:t>1 %</w:t>
            </w:r>
          </w:p>
        </w:tc>
      </w:tr>
    </w:tbl>
    <w:p w14:paraId="121B733B" w14:textId="77777777" w:rsidR="00C2311B" w:rsidRDefault="00C2311B" w:rsidP="00C2311B"/>
    <w:p w14:paraId="4E6C34BF" w14:textId="77777777" w:rsidR="00C2311B" w:rsidRDefault="00C2311B" w:rsidP="00C2311B">
      <w:pPr>
        <w:rPr>
          <w:rFonts w:ascii="Arial" w:hAnsi="Arial" w:cs="Arial"/>
          <w:sz w:val="20"/>
          <w:szCs w:val="20"/>
        </w:rPr>
      </w:pPr>
    </w:p>
    <w:p w14:paraId="6369A0BF" w14:textId="77777777" w:rsidR="00C2311B" w:rsidRDefault="00C2311B" w:rsidP="00C2311B">
      <w:pPr>
        <w:rPr>
          <w:rFonts w:ascii="Arial" w:hAnsi="Arial" w:cs="Arial"/>
          <w:sz w:val="20"/>
          <w:szCs w:val="20"/>
        </w:rPr>
      </w:pPr>
    </w:p>
    <w:p w14:paraId="0F18FEF9" w14:textId="77777777" w:rsidR="00C2311B" w:rsidRDefault="00C2311B" w:rsidP="00C2311B">
      <w:pPr>
        <w:rPr>
          <w:rFonts w:ascii="Arial" w:hAnsi="Arial" w:cs="Arial"/>
          <w:sz w:val="20"/>
          <w:szCs w:val="20"/>
        </w:rPr>
      </w:pPr>
    </w:p>
    <w:p w14:paraId="03F8171F" w14:textId="6722FB6F" w:rsidR="00C2311B" w:rsidRPr="00C2311B" w:rsidRDefault="00C2311B" w:rsidP="007D3B2A">
      <w:pPr>
        <w:jc w:val="center"/>
        <w:rPr>
          <w:b/>
          <w:bCs/>
        </w:rPr>
      </w:pPr>
      <w:r w:rsidRPr="00C2311B">
        <w:rPr>
          <w:rFonts w:ascii="Arial" w:hAnsi="Arial" w:cs="Arial"/>
          <w:b/>
          <w:bCs/>
          <w:sz w:val="20"/>
          <w:szCs w:val="20"/>
        </w:rPr>
        <w:t xml:space="preserve">Tabulka č. </w:t>
      </w:r>
      <w:r w:rsidRPr="00C2311B">
        <w:rPr>
          <w:rFonts w:ascii="Arial" w:hAnsi="Arial" w:cs="Arial"/>
          <w:b/>
          <w:bCs/>
          <w:sz w:val="20"/>
          <w:szCs w:val="20"/>
        </w:rPr>
        <w:fldChar w:fldCharType="begin"/>
      </w:r>
      <w:r w:rsidRPr="00C2311B">
        <w:rPr>
          <w:rFonts w:ascii="Arial" w:hAnsi="Arial" w:cs="Arial"/>
          <w:b/>
          <w:bCs/>
          <w:noProof/>
          <w:sz w:val="20"/>
          <w:szCs w:val="20"/>
        </w:rPr>
        <w:instrText xml:space="preserve"> SEQ Tabulka \* ARABIC </w:instrText>
      </w:r>
      <w:r w:rsidRPr="00C2311B">
        <w:rPr>
          <w:rFonts w:ascii="Arial" w:hAnsi="Arial" w:cs="Arial"/>
          <w:b/>
          <w:bCs/>
          <w:sz w:val="20"/>
          <w:szCs w:val="20"/>
        </w:rPr>
        <w:fldChar w:fldCharType="separate"/>
      </w:r>
      <w:r w:rsidRPr="00C2311B">
        <w:rPr>
          <w:rFonts w:ascii="Arial" w:hAnsi="Arial" w:cs="Arial"/>
          <w:b/>
          <w:bCs/>
          <w:noProof/>
          <w:sz w:val="20"/>
          <w:szCs w:val="20"/>
        </w:rPr>
        <w:t>7</w:t>
      </w:r>
      <w:r w:rsidRPr="00C2311B">
        <w:rPr>
          <w:rFonts w:ascii="Arial" w:hAnsi="Arial" w:cs="Arial"/>
          <w:b/>
          <w:bCs/>
          <w:sz w:val="20"/>
          <w:szCs w:val="20"/>
        </w:rPr>
        <w:fldChar w:fldCharType="end"/>
      </w:r>
      <w:r w:rsidRPr="00C2311B">
        <w:rPr>
          <w:rFonts w:ascii="Arial" w:hAnsi="Arial" w:cs="Arial"/>
          <w:b/>
          <w:bCs/>
          <w:sz w:val="20"/>
          <w:szCs w:val="20"/>
        </w:rPr>
        <w:t xml:space="preserve"> </w:t>
      </w:r>
      <w:r w:rsidRPr="00C2311B">
        <w:rPr>
          <w:rFonts w:ascii="Arial" w:hAnsi="Arial" w:cs="Arial"/>
          <w:b/>
          <w:bCs/>
          <w:sz w:val="20"/>
          <w:szCs w:val="20"/>
        </w:rPr>
        <w:softHyphen/>
        <w:t>– Využití vizuálních pomůcek</w:t>
      </w:r>
      <w:bookmarkEnd w:id="75"/>
    </w:p>
    <w:p w14:paraId="5F9BA653" w14:textId="5867FA1E" w:rsidR="00C2311B" w:rsidRPr="00C2311B" w:rsidRDefault="00C2311B" w:rsidP="00C2311B">
      <w:pPr>
        <w:pStyle w:val="Odstavecseseznamem"/>
        <w:keepNext/>
        <w:spacing w:line="240" w:lineRule="auto"/>
        <w:ind w:left="1080"/>
        <w:jc w:val="center"/>
        <w:rPr>
          <w:rFonts w:ascii="Arial" w:hAnsi="Arial" w:cs="Arial"/>
          <w:sz w:val="20"/>
          <w:szCs w:val="20"/>
          <w:lang w:eastAsia="en-US"/>
        </w:rPr>
      </w:pPr>
      <w:r w:rsidRPr="00C2311B">
        <w:rPr>
          <w:rFonts w:ascii="Arial" w:eastAsia="Calibri" w:hAnsi="Arial" w:cs="Arial"/>
          <w:noProof/>
          <w:sz w:val="20"/>
          <w:szCs w:val="20"/>
          <w:lang w:eastAsia="en-US"/>
        </w:rPr>
        <w:lastRenderedPageBreak/>
        <w:drawing>
          <wp:inline distT="0" distB="0" distL="0" distR="0" wp14:anchorId="7994241C" wp14:editId="544DAF7F">
            <wp:extent cx="3190875" cy="2333625"/>
            <wp:effectExtent l="0" t="0" r="9525"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48A27B" w14:textId="6DF34358" w:rsidR="00C2311B" w:rsidRDefault="00C2311B" w:rsidP="00C2311B">
      <w:pPr>
        <w:pStyle w:val="Titulek"/>
        <w:ind w:left="1416" w:firstLine="708"/>
        <w:rPr>
          <w:rFonts w:ascii="Arial" w:hAnsi="Arial" w:cs="Arial"/>
          <w:sz w:val="20"/>
          <w:szCs w:val="20"/>
        </w:rPr>
      </w:pPr>
      <w:bookmarkStart w:id="76" w:name="_Toc152542663"/>
      <w:r>
        <w:rPr>
          <w:rFonts w:ascii="Arial" w:hAnsi="Arial" w:cs="Arial"/>
          <w:sz w:val="20"/>
          <w:szCs w:val="20"/>
        </w:rPr>
        <w:t xml:space="preserve">                  </w:t>
      </w:r>
      <w:r w:rsidRPr="00C2311B">
        <w:rPr>
          <w:rFonts w:ascii="Arial" w:hAnsi="Arial" w:cs="Arial"/>
          <w:sz w:val="20"/>
          <w:szCs w:val="20"/>
        </w:rPr>
        <w:t xml:space="preserve">Graf </w:t>
      </w:r>
      <w:r>
        <w:rPr>
          <w:rFonts w:ascii="Arial" w:hAnsi="Arial" w:cs="Arial"/>
          <w:sz w:val="20"/>
          <w:szCs w:val="20"/>
        </w:rPr>
        <w:t xml:space="preserve">č. </w:t>
      </w:r>
      <w:r w:rsidRPr="00C2311B">
        <w:rPr>
          <w:rFonts w:ascii="Arial" w:hAnsi="Arial" w:cs="Arial"/>
          <w:sz w:val="20"/>
          <w:szCs w:val="20"/>
        </w:rPr>
        <w:fldChar w:fldCharType="begin"/>
      </w:r>
      <w:r w:rsidRPr="00C2311B">
        <w:rPr>
          <w:rFonts w:ascii="Arial" w:hAnsi="Arial" w:cs="Arial"/>
          <w:noProof/>
          <w:sz w:val="20"/>
          <w:szCs w:val="20"/>
        </w:rPr>
        <w:instrText xml:space="preserve"> SEQ Graf \* ARABIC </w:instrText>
      </w:r>
      <w:r w:rsidRPr="00C2311B">
        <w:rPr>
          <w:rFonts w:ascii="Arial" w:hAnsi="Arial" w:cs="Arial"/>
          <w:sz w:val="20"/>
          <w:szCs w:val="20"/>
        </w:rPr>
        <w:fldChar w:fldCharType="separate"/>
      </w:r>
      <w:r w:rsidRPr="00C2311B">
        <w:rPr>
          <w:rFonts w:ascii="Arial" w:hAnsi="Arial" w:cs="Arial"/>
          <w:noProof/>
          <w:sz w:val="20"/>
          <w:szCs w:val="20"/>
        </w:rPr>
        <w:t>7</w:t>
      </w:r>
      <w:r w:rsidRPr="00C2311B">
        <w:rPr>
          <w:rFonts w:ascii="Arial" w:hAnsi="Arial" w:cs="Arial"/>
          <w:sz w:val="20"/>
          <w:szCs w:val="20"/>
        </w:rPr>
        <w:fldChar w:fldCharType="end"/>
      </w:r>
      <w:r w:rsidRPr="00C2311B">
        <w:rPr>
          <w:rFonts w:ascii="Arial" w:hAnsi="Arial" w:cs="Arial"/>
          <w:sz w:val="20"/>
          <w:szCs w:val="20"/>
        </w:rPr>
        <w:t xml:space="preserve"> – Využití vizuálních pomůcek</w:t>
      </w:r>
      <w:bookmarkEnd w:id="76"/>
    </w:p>
    <w:p w14:paraId="286B6FCC" w14:textId="77777777" w:rsidR="00C03CBA" w:rsidRPr="00C03CBA" w:rsidRDefault="00C03CBA" w:rsidP="00C03CBA">
      <w:pPr>
        <w:rPr>
          <w:lang w:eastAsia="en-US"/>
        </w:rPr>
      </w:pPr>
    </w:p>
    <w:p w14:paraId="0A8E2AD8" w14:textId="10FCDB31" w:rsidR="00C2311B" w:rsidRPr="00C03CBA" w:rsidRDefault="00C2311B">
      <w:pPr>
        <w:pStyle w:val="Odstavecseseznamem"/>
        <w:numPr>
          <w:ilvl w:val="0"/>
          <w:numId w:val="11"/>
        </w:numPr>
        <w:spacing w:after="200" w:line="360" w:lineRule="auto"/>
        <w:jc w:val="both"/>
        <w:rPr>
          <w:rFonts w:ascii="Times New Roman" w:hAnsi="Times New Roman" w:cs="Times New Roman"/>
          <w:b/>
          <w:sz w:val="24"/>
          <w:szCs w:val="24"/>
        </w:rPr>
      </w:pPr>
      <w:r w:rsidRPr="00C03CBA">
        <w:rPr>
          <w:rFonts w:ascii="Times New Roman" w:hAnsi="Times New Roman" w:cs="Times New Roman"/>
          <w:b/>
          <w:sz w:val="24"/>
          <w:szCs w:val="24"/>
        </w:rPr>
        <w:t>Máte zkušenosti s používáním reminiscenčních technik při komunikaci s osobami s Alzheimerovou nemocí?</w:t>
      </w:r>
    </w:p>
    <w:p w14:paraId="0B0E5226" w14:textId="77777777" w:rsidR="00C2311B" w:rsidRPr="00DD5BA6" w:rsidRDefault="00C2311B" w:rsidP="00C2311B">
      <w:pPr>
        <w:spacing w:line="360" w:lineRule="auto"/>
        <w:ind w:firstLine="708"/>
        <w:jc w:val="both"/>
        <w:rPr>
          <w:rFonts w:ascii="Times New Roman" w:hAnsi="Times New Roman" w:cs="Times New Roman"/>
          <w:sz w:val="20"/>
          <w:szCs w:val="20"/>
        </w:rPr>
      </w:pPr>
      <w:r w:rsidRPr="00DD5BA6">
        <w:rPr>
          <w:rFonts w:ascii="Times New Roman" w:hAnsi="Times New Roman" w:cs="Times New Roman"/>
          <w:sz w:val="20"/>
          <w:szCs w:val="20"/>
        </w:rPr>
        <w:t>Na základě odpovědí na otázku o zkušenostech s používáním reminiscenčních technik při komunikaci s osobami s Alzheimerovou nemocí lze konstatovat následující:</w:t>
      </w:r>
    </w:p>
    <w:p w14:paraId="3F723FB1" w14:textId="77777777" w:rsidR="00C2311B" w:rsidRPr="00DD5BA6" w:rsidRDefault="00C2311B">
      <w:pPr>
        <w:pStyle w:val="Odstavecseseznamem"/>
        <w:numPr>
          <w:ilvl w:val="0"/>
          <w:numId w:val="16"/>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Ano:</w:t>
      </w:r>
      <w:r w:rsidRPr="00DD5BA6">
        <w:rPr>
          <w:rFonts w:ascii="Times New Roman" w:hAnsi="Times New Roman" w:cs="Times New Roman"/>
          <w:sz w:val="20"/>
          <w:szCs w:val="20"/>
        </w:rPr>
        <w:t xml:space="preserve"> 289 respondentů uvedlo, že mají zkušenosti s používáním reminiscenčních technik při komunikaci s osobami s Alzheimerovou nemocí. Tato odpověď naznačuje, že většina respondentů má povědomí o efektivitě a využití reminiscenčních technik v péči o pacienty s Alzheimerovou nemocí.</w:t>
      </w:r>
    </w:p>
    <w:p w14:paraId="1D023282" w14:textId="77777777" w:rsidR="00C2311B" w:rsidRPr="00DD5BA6" w:rsidRDefault="00C2311B">
      <w:pPr>
        <w:pStyle w:val="Odstavecseseznamem"/>
        <w:numPr>
          <w:ilvl w:val="0"/>
          <w:numId w:val="16"/>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Ne:</w:t>
      </w:r>
      <w:r w:rsidRPr="00DD5BA6">
        <w:rPr>
          <w:rFonts w:ascii="Times New Roman" w:hAnsi="Times New Roman" w:cs="Times New Roman"/>
          <w:sz w:val="20"/>
          <w:szCs w:val="20"/>
        </w:rPr>
        <w:t xml:space="preserve"> 11 respondentů nemá zkušenosti s používáním reminiscenčních technik při komunikaci s osobami s Alzheimerovou nemocí. Malý počet negativních odpovědí může odrážet nedostatečnou informovanost nebo příležitostí k používání těchto technik u daných respondentů.</w:t>
      </w:r>
    </w:p>
    <w:tbl>
      <w:tblPr>
        <w:tblStyle w:val="Stednstnovn2"/>
        <w:tblW w:w="0" w:type="auto"/>
        <w:jc w:val="center"/>
        <w:tblInd w:w="0" w:type="dxa"/>
        <w:tblLook w:val="04A0" w:firstRow="1" w:lastRow="0" w:firstColumn="1" w:lastColumn="0" w:noHBand="0" w:noVBand="1"/>
      </w:tblPr>
      <w:tblGrid>
        <w:gridCol w:w="2504"/>
        <w:gridCol w:w="2504"/>
        <w:gridCol w:w="2505"/>
      </w:tblGrid>
      <w:tr w:rsidR="00C2311B" w:rsidRPr="00C03CBA" w14:paraId="4F38B71E" w14:textId="7777777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100" w:firstRow="0" w:lastRow="0" w:firstColumn="1" w:lastColumn="0" w:oddVBand="0" w:evenVBand="0" w:oddHBand="0" w:evenHBand="0" w:firstRowFirstColumn="1" w:firstRowLastColumn="0" w:lastRowFirstColumn="0" w:lastRowLastColumn="0"/>
            <w:tcW w:w="2504" w:type="dxa"/>
            <w:tcBorders>
              <w:top w:val="single" w:sz="4" w:space="0" w:color="auto"/>
              <w:left w:val="single" w:sz="4" w:space="0" w:color="auto"/>
            </w:tcBorders>
            <w:hideMark/>
          </w:tcPr>
          <w:p w14:paraId="78586A75" w14:textId="34206376" w:rsidR="00C2311B" w:rsidRPr="00C03CBA" w:rsidRDefault="00C2311B" w:rsidP="00C03CBA">
            <w:pPr>
              <w:spacing w:line="240" w:lineRule="auto"/>
              <w:jc w:val="center"/>
              <w:rPr>
                <w:rFonts w:ascii="Arial" w:hAnsi="Arial" w:cs="Arial"/>
                <w:b w:val="0"/>
              </w:rPr>
            </w:pPr>
            <w:r w:rsidRPr="00C03CBA">
              <w:rPr>
                <w:rFonts w:ascii="Arial" w:hAnsi="Arial" w:cs="Arial"/>
                <w:b w:val="0"/>
              </w:rPr>
              <w:t>Zkušenosti s reminiscenční</w:t>
            </w:r>
            <w:r w:rsidR="00C03CBA" w:rsidRPr="00C03CBA">
              <w:rPr>
                <w:rFonts w:ascii="Arial" w:hAnsi="Arial" w:cs="Arial"/>
                <w:b w:val="0"/>
              </w:rPr>
              <w:t>mi</w:t>
            </w:r>
            <w:r w:rsidRPr="00C03CBA">
              <w:rPr>
                <w:rFonts w:ascii="Arial" w:hAnsi="Arial" w:cs="Arial"/>
                <w:b w:val="0"/>
              </w:rPr>
              <w:t xml:space="preserve"> technik</w:t>
            </w:r>
            <w:r w:rsidR="00C03CBA" w:rsidRPr="00C03CBA">
              <w:rPr>
                <w:rFonts w:ascii="Arial" w:hAnsi="Arial" w:cs="Arial"/>
                <w:b w:val="0"/>
              </w:rPr>
              <w:t>ami</w:t>
            </w:r>
          </w:p>
        </w:tc>
        <w:tc>
          <w:tcPr>
            <w:tcW w:w="2504" w:type="dxa"/>
            <w:tcBorders>
              <w:top w:val="single" w:sz="4" w:space="0" w:color="auto"/>
            </w:tcBorders>
            <w:hideMark/>
          </w:tcPr>
          <w:p w14:paraId="72F90469" w14:textId="77777777" w:rsidR="00C2311B" w:rsidRPr="00C03CBA" w:rsidRDefault="00C2311B" w:rsidP="00C03CBA">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03CBA">
              <w:rPr>
                <w:rFonts w:ascii="Arial" w:hAnsi="Arial" w:cs="Arial"/>
                <w:bCs w:val="0"/>
              </w:rPr>
              <w:t>Absolutní četnost</w:t>
            </w:r>
          </w:p>
        </w:tc>
        <w:tc>
          <w:tcPr>
            <w:tcW w:w="2505" w:type="dxa"/>
            <w:tcBorders>
              <w:top w:val="single" w:sz="4" w:space="0" w:color="auto"/>
              <w:right w:val="single" w:sz="4" w:space="0" w:color="auto"/>
            </w:tcBorders>
            <w:hideMark/>
          </w:tcPr>
          <w:p w14:paraId="562B1E5D" w14:textId="77777777" w:rsidR="00C2311B" w:rsidRPr="00C03CBA" w:rsidRDefault="00C2311B" w:rsidP="00C03CBA">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03CBA">
              <w:rPr>
                <w:rFonts w:ascii="Arial" w:hAnsi="Arial" w:cs="Arial"/>
                <w:bCs w:val="0"/>
              </w:rPr>
              <w:t>Relativní četnost</w:t>
            </w:r>
          </w:p>
        </w:tc>
      </w:tr>
      <w:tr w:rsidR="00C2311B" w:rsidRPr="00C03CBA" w14:paraId="77193138" w14:textId="7777777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tcBorders>
            <w:hideMark/>
          </w:tcPr>
          <w:p w14:paraId="4DD5D1DD" w14:textId="77777777" w:rsidR="00C2311B" w:rsidRPr="00C03CBA" w:rsidRDefault="00C2311B" w:rsidP="00C03CBA">
            <w:pPr>
              <w:spacing w:line="240" w:lineRule="auto"/>
              <w:jc w:val="center"/>
              <w:rPr>
                <w:rFonts w:ascii="Arial" w:hAnsi="Arial" w:cs="Arial"/>
                <w:bCs w:val="0"/>
              </w:rPr>
            </w:pPr>
            <w:r w:rsidRPr="00C03CBA">
              <w:rPr>
                <w:rFonts w:ascii="Arial" w:hAnsi="Arial" w:cs="Arial"/>
                <w:bCs w:val="0"/>
              </w:rPr>
              <w:t>ano</w:t>
            </w:r>
          </w:p>
        </w:tc>
        <w:tc>
          <w:tcPr>
            <w:tcW w:w="2504" w:type="dxa"/>
            <w:tcBorders>
              <w:top w:val="nil"/>
              <w:left w:val="nil"/>
              <w:bottom w:val="nil"/>
              <w:right w:val="nil"/>
            </w:tcBorders>
            <w:hideMark/>
          </w:tcPr>
          <w:p w14:paraId="1EE0EE91" w14:textId="77777777" w:rsidR="00C2311B" w:rsidRPr="00C03CBA" w:rsidRDefault="00C2311B" w:rsidP="00C03CB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03CBA">
              <w:rPr>
                <w:rFonts w:ascii="Arial" w:hAnsi="Arial" w:cs="Arial"/>
              </w:rPr>
              <w:t>289</w:t>
            </w:r>
          </w:p>
        </w:tc>
        <w:tc>
          <w:tcPr>
            <w:tcW w:w="2505" w:type="dxa"/>
            <w:tcBorders>
              <w:top w:val="nil"/>
              <w:left w:val="nil"/>
              <w:bottom w:val="nil"/>
              <w:right w:val="single" w:sz="4" w:space="0" w:color="auto"/>
            </w:tcBorders>
            <w:hideMark/>
          </w:tcPr>
          <w:p w14:paraId="362CFE01" w14:textId="77777777" w:rsidR="00C2311B" w:rsidRPr="00C03CBA" w:rsidRDefault="00C2311B" w:rsidP="00C03CB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03CBA">
              <w:rPr>
                <w:rFonts w:ascii="Arial" w:hAnsi="Arial" w:cs="Arial"/>
              </w:rPr>
              <w:t>96 %</w:t>
            </w:r>
          </w:p>
        </w:tc>
      </w:tr>
      <w:tr w:rsidR="00C2311B" w:rsidRPr="00C03CBA" w14:paraId="6456CF9D" w14:textId="77777777">
        <w:trPr>
          <w:trHeight w:val="283"/>
          <w:jc w:val="center"/>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bottom w:val="single" w:sz="4" w:space="0" w:color="auto"/>
            </w:tcBorders>
            <w:hideMark/>
          </w:tcPr>
          <w:p w14:paraId="1C822EC7" w14:textId="77777777" w:rsidR="00C2311B" w:rsidRPr="00C03CBA" w:rsidRDefault="00C2311B" w:rsidP="00C03CBA">
            <w:pPr>
              <w:spacing w:line="240" w:lineRule="auto"/>
              <w:jc w:val="center"/>
              <w:rPr>
                <w:rFonts w:ascii="Arial" w:hAnsi="Arial" w:cs="Arial"/>
                <w:bCs w:val="0"/>
              </w:rPr>
            </w:pPr>
            <w:r w:rsidRPr="00C03CBA">
              <w:rPr>
                <w:rFonts w:ascii="Arial" w:hAnsi="Arial" w:cs="Arial"/>
                <w:bCs w:val="0"/>
              </w:rPr>
              <w:t>ne</w:t>
            </w:r>
          </w:p>
        </w:tc>
        <w:tc>
          <w:tcPr>
            <w:tcW w:w="2504" w:type="dxa"/>
            <w:tcBorders>
              <w:top w:val="nil"/>
              <w:left w:val="nil"/>
              <w:bottom w:val="single" w:sz="4" w:space="0" w:color="auto"/>
              <w:right w:val="nil"/>
            </w:tcBorders>
            <w:hideMark/>
          </w:tcPr>
          <w:p w14:paraId="49493E77" w14:textId="77777777" w:rsidR="00C2311B" w:rsidRPr="00C03CBA" w:rsidRDefault="00C2311B" w:rsidP="00C03CB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03CBA">
              <w:rPr>
                <w:rFonts w:ascii="Arial" w:hAnsi="Arial" w:cs="Arial"/>
              </w:rPr>
              <w:t>11</w:t>
            </w:r>
          </w:p>
        </w:tc>
        <w:tc>
          <w:tcPr>
            <w:tcW w:w="2505" w:type="dxa"/>
            <w:tcBorders>
              <w:top w:val="nil"/>
              <w:left w:val="nil"/>
              <w:bottom w:val="single" w:sz="4" w:space="0" w:color="auto"/>
              <w:right w:val="single" w:sz="4" w:space="0" w:color="auto"/>
            </w:tcBorders>
            <w:hideMark/>
          </w:tcPr>
          <w:p w14:paraId="19EE4196" w14:textId="77777777" w:rsidR="00C2311B" w:rsidRPr="00C03CBA" w:rsidRDefault="00C2311B" w:rsidP="00C03CB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03CBA">
              <w:rPr>
                <w:rFonts w:ascii="Arial" w:hAnsi="Arial" w:cs="Arial"/>
              </w:rPr>
              <w:t>4 %</w:t>
            </w:r>
          </w:p>
        </w:tc>
      </w:tr>
    </w:tbl>
    <w:p w14:paraId="2DE8A6D1" w14:textId="0ADF8ABA" w:rsidR="00C2311B" w:rsidRPr="00C03CBA" w:rsidRDefault="00C2311B" w:rsidP="007D3B2A">
      <w:pPr>
        <w:pStyle w:val="Titulek"/>
        <w:jc w:val="center"/>
        <w:rPr>
          <w:rFonts w:ascii="Arial" w:hAnsi="Arial" w:cs="Arial"/>
          <w:noProof/>
          <w:color w:val="auto"/>
          <w:sz w:val="20"/>
          <w:szCs w:val="20"/>
          <w:lang w:eastAsia="cs-CZ"/>
        </w:rPr>
      </w:pPr>
      <w:bookmarkStart w:id="77" w:name="_Toc152542694"/>
      <w:r w:rsidRPr="00C03CBA">
        <w:rPr>
          <w:rFonts w:ascii="Arial" w:hAnsi="Arial" w:cs="Arial"/>
          <w:color w:val="auto"/>
          <w:sz w:val="20"/>
          <w:szCs w:val="20"/>
        </w:rPr>
        <w:t xml:space="preserve">Tabulka </w:t>
      </w:r>
      <w:r w:rsidR="00C03CBA" w:rsidRPr="00C03CBA">
        <w:rPr>
          <w:rFonts w:ascii="Arial" w:hAnsi="Arial" w:cs="Arial"/>
          <w:color w:val="auto"/>
          <w:sz w:val="20"/>
          <w:szCs w:val="20"/>
        </w:rPr>
        <w:t xml:space="preserve">č. </w:t>
      </w:r>
      <w:r w:rsidRPr="00C03CBA">
        <w:rPr>
          <w:rFonts w:ascii="Arial" w:hAnsi="Arial" w:cs="Arial"/>
          <w:color w:val="auto"/>
          <w:sz w:val="20"/>
          <w:szCs w:val="20"/>
        </w:rPr>
        <w:fldChar w:fldCharType="begin"/>
      </w:r>
      <w:r w:rsidRPr="00C03CBA">
        <w:rPr>
          <w:rFonts w:ascii="Arial" w:hAnsi="Arial" w:cs="Arial"/>
          <w:noProof/>
          <w:color w:val="auto"/>
          <w:sz w:val="20"/>
          <w:szCs w:val="20"/>
        </w:rPr>
        <w:instrText xml:space="preserve"> SEQ Tabulka \* ARABIC </w:instrText>
      </w:r>
      <w:r w:rsidRPr="00C03CBA">
        <w:rPr>
          <w:rFonts w:ascii="Arial" w:hAnsi="Arial" w:cs="Arial"/>
          <w:color w:val="auto"/>
          <w:sz w:val="20"/>
          <w:szCs w:val="20"/>
        </w:rPr>
        <w:fldChar w:fldCharType="separate"/>
      </w:r>
      <w:r w:rsidRPr="00C03CBA">
        <w:rPr>
          <w:rFonts w:ascii="Arial" w:hAnsi="Arial" w:cs="Arial"/>
          <w:noProof/>
          <w:color w:val="auto"/>
          <w:sz w:val="20"/>
          <w:szCs w:val="20"/>
        </w:rPr>
        <w:t>8</w:t>
      </w:r>
      <w:r w:rsidRPr="00C03CBA">
        <w:rPr>
          <w:rFonts w:ascii="Arial" w:hAnsi="Arial" w:cs="Arial"/>
          <w:color w:val="auto"/>
          <w:sz w:val="20"/>
          <w:szCs w:val="20"/>
        </w:rPr>
        <w:fldChar w:fldCharType="end"/>
      </w:r>
      <w:r w:rsidRPr="00C03CBA">
        <w:rPr>
          <w:rFonts w:ascii="Arial" w:hAnsi="Arial" w:cs="Arial"/>
          <w:color w:val="auto"/>
          <w:sz w:val="20"/>
          <w:szCs w:val="20"/>
        </w:rPr>
        <w:t xml:space="preserve"> </w:t>
      </w:r>
      <w:r w:rsidR="00C03CBA" w:rsidRPr="00C03CBA">
        <w:rPr>
          <w:rFonts w:ascii="Arial" w:hAnsi="Arial" w:cs="Arial"/>
          <w:color w:val="auto"/>
          <w:sz w:val="20"/>
          <w:szCs w:val="20"/>
        </w:rPr>
        <w:t xml:space="preserve">– </w:t>
      </w:r>
      <w:r w:rsidRPr="00C03CBA">
        <w:rPr>
          <w:rFonts w:ascii="Arial" w:hAnsi="Arial" w:cs="Arial"/>
          <w:color w:val="auto"/>
          <w:sz w:val="20"/>
          <w:szCs w:val="20"/>
        </w:rPr>
        <w:t>Zkušenosti s reminiscenční</w:t>
      </w:r>
      <w:r w:rsidR="0010785F">
        <w:rPr>
          <w:rFonts w:ascii="Arial" w:hAnsi="Arial" w:cs="Arial"/>
          <w:color w:val="auto"/>
          <w:sz w:val="20"/>
          <w:szCs w:val="20"/>
        </w:rPr>
        <w:t>mi</w:t>
      </w:r>
      <w:r w:rsidRPr="00C03CBA">
        <w:rPr>
          <w:rFonts w:ascii="Arial" w:hAnsi="Arial" w:cs="Arial"/>
          <w:color w:val="auto"/>
          <w:sz w:val="20"/>
          <w:szCs w:val="20"/>
        </w:rPr>
        <w:t xml:space="preserve"> technik</w:t>
      </w:r>
      <w:bookmarkEnd w:id="77"/>
      <w:r w:rsidR="0010785F">
        <w:rPr>
          <w:rFonts w:ascii="Arial" w:hAnsi="Arial" w:cs="Arial"/>
          <w:color w:val="auto"/>
          <w:sz w:val="20"/>
          <w:szCs w:val="20"/>
        </w:rPr>
        <w:t>ami</w:t>
      </w:r>
    </w:p>
    <w:p w14:paraId="51545F17" w14:textId="35868A09" w:rsidR="00C2311B" w:rsidRPr="00C03CBA" w:rsidRDefault="00C2311B" w:rsidP="00DD5BA6">
      <w:pPr>
        <w:pStyle w:val="Odstavecseseznamem"/>
        <w:keepNext/>
        <w:spacing w:line="240" w:lineRule="auto"/>
        <w:ind w:left="1080"/>
        <w:jc w:val="center"/>
        <w:rPr>
          <w:rFonts w:ascii="Arial" w:hAnsi="Arial" w:cs="Arial"/>
          <w:sz w:val="20"/>
          <w:szCs w:val="20"/>
          <w:lang w:eastAsia="en-US"/>
        </w:rPr>
      </w:pPr>
      <w:r w:rsidRPr="00C03CBA">
        <w:rPr>
          <w:rFonts w:ascii="Arial" w:eastAsia="Calibri" w:hAnsi="Arial" w:cs="Arial"/>
          <w:noProof/>
          <w:sz w:val="20"/>
          <w:szCs w:val="20"/>
          <w:lang w:eastAsia="en-US"/>
        </w:rPr>
        <w:lastRenderedPageBreak/>
        <w:drawing>
          <wp:inline distT="0" distB="0" distL="0" distR="0" wp14:anchorId="433A4626" wp14:editId="2137376A">
            <wp:extent cx="3257550" cy="2257425"/>
            <wp:effectExtent l="0" t="0" r="0"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D0D3EB" w14:textId="3BCB9EBB" w:rsidR="00C2311B" w:rsidRDefault="007D3B2A" w:rsidP="007D3B2A">
      <w:pPr>
        <w:pStyle w:val="Titulek"/>
        <w:ind w:left="1416" w:firstLine="708"/>
        <w:rPr>
          <w:rFonts w:ascii="Arial" w:hAnsi="Arial" w:cs="Arial"/>
          <w:sz w:val="20"/>
          <w:szCs w:val="20"/>
        </w:rPr>
      </w:pPr>
      <w:bookmarkStart w:id="78" w:name="_Toc152542664"/>
      <w:r>
        <w:rPr>
          <w:rFonts w:ascii="Arial" w:hAnsi="Arial" w:cs="Arial"/>
          <w:sz w:val="20"/>
          <w:szCs w:val="20"/>
        </w:rPr>
        <w:t xml:space="preserve">             </w:t>
      </w:r>
      <w:r w:rsidR="00C2311B" w:rsidRPr="00C03CBA">
        <w:rPr>
          <w:rFonts w:ascii="Arial" w:hAnsi="Arial" w:cs="Arial"/>
          <w:sz w:val="20"/>
          <w:szCs w:val="20"/>
        </w:rPr>
        <w:t xml:space="preserve">Graf </w:t>
      </w:r>
      <w:r w:rsidR="00C03CBA">
        <w:rPr>
          <w:rFonts w:ascii="Arial" w:hAnsi="Arial" w:cs="Arial"/>
          <w:sz w:val="20"/>
          <w:szCs w:val="20"/>
        </w:rPr>
        <w:t xml:space="preserve">č. 8 </w:t>
      </w:r>
      <w:r w:rsidR="00C03CBA" w:rsidRPr="00C03CBA">
        <w:rPr>
          <w:rFonts w:ascii="Arial" w:hAnsi="Arial" w:cs="Arial"/>
          <w:sz w:val="20"/>
          <w:szCs w:val="20"/>
        </w:rPr>
        <w:t>–</w:t>
      </w:r>
      <w:r w:rsidR="00C03CBA">
        <w:rPr>
          <w:rFonts w:ascii="Arial" w:hAnsi="Arial" w:cs="Arial"/>
          <w:b w:val="0"/>
          <w:bCs w:val="0"/>
          <w:color w:val="auto"/>
          <w:sz w:val="20"/>
          <w:szCs w:val="20"/>
        </w:rPr>
        <w:t xml:space="preserve"> </w:t>
      </w:r>
      <w:r w:rsidR="00C2311B" w:rsidRPr="00C03CBA">
        <w:rPr>
          <w:rFonts w:ascii="Arial" w:hAnsi="Arial" w:cs="Arial"/>
          <w:sz w:val="20"/>
          <w:szCs w:val="20"/>
        </w:rPr>
        <w:t>Zkušenosti s reminiscenční technikou</w:t>
      </w:r>
      <w:bookmarkEnd w:id="78"/>
    </w:p>
    <w:p w14:paraId="6F9852FB" w14:textId="77777777" w:rsidR="00C03CBA" w:rsidRPr="00C03CBA" w:rsidRDefault="00C03CBA" w:rsidP="007D3B2A">
      <w:pPr>
        <w:jc w:val="center"/>
        <w:rPr>
          <w:lang w:eastAsia="en-US"/>
        </w:rPr>
      </w:pPr>
    </w:p>
    <w:p w14:paraId="36193E84" w14:textId="77777777" w:rsidR="00C03CBA" w:rsidRPr="00C03CBA" w:rsidRDefault="00C03CBA">
      <w:pPr>
        <w:numPr>
          <w:ilvl w:val="0"/>
          <w:numId w:val="11"/>
        </w:numPr>
        <w:spacing w:after="200" w:line="360" w:lineRule="auto"/>
        <w:jc w:val="both"/>
        <w:rPr>
          <w:rFonts w:ascii="Times New Roman" w:eastAsia="Times New Roman" w:hAnsi="Times New Roman" w:cs="Times New Roman"/>
          <w:b/>
          <w:sz w:val="24"/>
          <w:szCs w:val="24"/>
          <w:lang w:eastAsia="cs-CZ"/>
        </w:rPr>
      </w:pPr>
      <w:r w:rsidRPr="00C03CBA">
        <w:rPr>
          <w:rFonts w:ascii="Times New Roman" w:hAnsi="Times New Roman" w:cs="Times New Roman"/>
          <w:b/>
          <w:sz w:val="24"/>
          <w:szCs w:val="24"/>
        </w:rPr>
        <w:t>Reagujete na agitaci nebo dezorientaci pacienta s demencí a snažíte se uklidnit situaci?</w:t>
      </w:r>
    </w:p>
    <w:p w14:paraId="01802027" w14:textId="77777777" w:rsidR="00C03CBA" w:rsidRPr="00DD5BA6" w:rsidRDefault="00C03CBA" w:rsidP="00C03CBA">
      <w:pPr>
        <w:spacing w:line="360" w:lineRule="auto"/>
        <w:ind w:firstLine="709"/>
        <w:jc w:val="both"/>
        <w:rPr>
          <w:rFonts w:ascii="Times New Roman" w:hAnsi="Times New Roman" w:cs="Times New Roman"/>
          <w:sz w:val="20"/>
          <w:szCs w:val="20"/>
        </w:rPr>
      </w:pPr>
      <w:r w:rsidRPr="00DD5BA6">
        <w:rPr>
          <w:rFonts w:ascii="Times New Roman" w:hAnsi="Times New Roman" w:cs="Times New Roman"/>
          <w:sz w:val="20"/>
          <w:szCs w:val="20"/>
        </w:rPr>
        <w:t>Na základě odpovědí na otázku o reakci na agitaci nebo dezorientaci pacienta s demencí lze konstatovat následující:</w:t>
      </w:r>
    </w:p>
    <w:p w14:paraId="2B5E359C" w14:textId="77E8165E" w:rsidR="00C03CBA" w:rsidRPr="00DD5BA6" w:rsidRDefault="00C03CBA">
      <w:pPr>
        <w:pStyle w:val="Odstavecseseznamem"/>
        <w:numPr>
          <w:ilvl w:val="0"/>
          <w:numId w:val="17"/>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Ano:</w:t>
      </w:r>
      <w:r w:rsidRPr="00DD5BA6">
        <w:rPr>
          <w:rFonts w:ascii="Times New Roman" w:hAnsi="Times New Roman" w:cs="Times New Roman"/>
          <w:sz w:val="20"/>
          <w:szCs w:val="20"/>
        </w:rPr>
        <w:t xml:space="preserve"> 28</w:t>
      </w:r>
      <w:r w:rsidR="00DC7E04">
        <w:rPr>
          <w:rFonts w:ascii="Times New Roman" w:hAnsi="Times New Roman" w:cs="Times New Roman"/>
          <w:sz w:val="20"/>
          <w:szCs w:val="20"/>
        </w:rPr>
        <w:t xml:space="preserve">8 </w:t>
      </w:r>
      <w:r w:rsidRPr="00DD5BA6">
        <w:rPr>
          <w:rFonts w:ascii="Times New Roman" w:hAnsi="Times New Roman" w:cs="Times New Roman"/>
          <w:sz w:val="20"/>
          <w:szCs w:val="20"/>
        </w:rPr>
        <w:t xml:space="preserve">respondentů uvedlo, že reagují na agitaci nebo dezorientaci pacienta s demencí a </w:t>
      </w:r>
      <w:proofErr w:type="gramStart"/>
      <w:r w:rsidRPr="00DD5BA6">
        <w:rPr>
          <w:rFonts w:ascii="Times New Roman" w:hAnsi="Times New Roman" w:cs="Times New Roman"/>
          <w:sz w:val="20"/>
          <w:szCs w:val="20"/>
        </w:rPr>
        <w:t>snaží</w:t>
      </w:r>
      <w:proofErr w:type="gramEnd"/>
      <w:r w:rsidRPr="00DD5BA6">
        <w:rPr>
          <w:rFonts w:ascii="Times New Roman" w:hAnsi="Times New Roman" w:cs="Times New Roman"/>
          <w:sz w:val="20"/>
          <w:szCs w:val="20"/>
        </w:rPr>
        <w:t xml:space="preserve"> se uklidnit situaci. Tato odpověď </w:t>
      </w:r>
      <w:proofErr w:type="gramStart"/>
      <w:r w:rsidRPr="00DD5BA6">
        <w:rPr>
          <w:rFonts w:ascii="Times New Roman" w:hAnsi="Times New Roman" w:cs="Times New Roman"/>
          <w:sz w:val="20"/>
          <w:szCs w:val="20"/>
        </w:rPr>
        <w:t>svědčí</w:t>
      </w:r>
      <w:proofErr w:type="gramEnd"/>
      <w:r w:rsidRPr="00DD5BA6">
        <w:rPr>
          <w:rFonts w:ascii="Times New Roman" w:hAnsi="Times New Roman" w:cs="Times New Roman"/>
          <w:sz w:val="20"/>
          <w:szCs w:val="20"/>
        </w:rPr>
        <w:t xml:space="preserve"> o aktivním přístupu respondentů k řešení obtížných situací a o jejich schopnosti reagovat na nepříjemné projevy pacientů s demencí.</w:t>
      </w:r>
    </w:p>
    <w:p w14:paraId="583B796A" w14:textId="2657398E" w:rsidR="00C03CBA" w:rsidRPr="00DD5BA6" w:rsidRDefault="00C03CBA">
      <w:pPr>
        <w:pStyle w:val="Odstavecseseznamem"/>
        <w:numPr>
          <w:ilvl w:val="0"/>
          <w:numId w:val="17"/>
        </w:numPr>
        <w:spacing w:line="360" w:lineRule="auto"/>
        <w:jc w:val="both"/>
        <w:rPr>
          <w:rFonts w:ascii="Times New Roman" w:hAnsi="Times New Roman" w:cs="Times New Roman"/>
          <w:sz w:val="20"/>
          <w:szCs w:val="20"/>
        </w:rPr>
      </w:pPr>
      <w:r w:rsidRPr="00DD5BA6">
        <w:rPr>
          <w:rFonts w:ascii="Times New Roman" w:hAnsi="Times New Roman" w:cs="Times New Roman"/>
          <w:b/>
          <w:bCs/>
          <w:sz w:val="20"/>
          <w:szCs w:val="20"/>
        </w:rPr>
        <w:t>Ne:</w:t>
      </w:r>
      <w:r w:rsidRPr="00DD5BA6">
        <w:rPr>
          <w:rFonts w:ascii="Times New Roman" w:hAnsi="Times New Roman" w:cs="Times New Roman"/>
          <w:sz w:val="20"/>
          <w:szCs w:val="20"/>
        </w:rPr>
        <w:t xml:space="preserve"> </w:t>
      </w:r>
      <w:r w:rsidR="00DC7E04">
        <w:rPr>
          <w:rFonts w:ascii="Times New Roman" w:hAnsi="Times New Roman" w:cs="Times New Roman"/>
          <w:sz w:val="20"/>
          <w:szCs w:val="20"/>
        </w:rPr>
        <w:t>12</w:t>
      </w:r>
      <w:r w:rsidRPr="00DD5BA6">
        <w:rPr>
          <w:rFonts w:ascii="Times New Roman" w:hAnsi="Times New Roman" w:cs="Times New Roman"/>
          <w:sz w:val="20"/>
          <w:szCs w:val="20"/>
        </w:rPr>
        <w:t xml:space="preserve"> respondentů neuvádí, že reagují na agitaci nebo dezorientaci pacienta s demencí. Tato menší skupina respondentů může poukazovat na specifické situace, kdy není agitace nebo dezorientace patrná, nebo na individuální přístup k daným projevům.</w:t>
      </w:r>
    </w:p>
    <w:tbl>
      <w:tblPr>
        <w:tblStyle w:val="Stednstnovn2"/>
        <w:tblW w:w="0" w:type="auto"/>
        <w:tblInd w:w="773" w:type="dxa"/>
        <w:tblLook w:val="04A0" w:firstRow="1" w:lastRow="0" w:firstColumn="1" w:lastColumn="0" w:noHBand="0" w:noVBand="1"/>
      </w:tblPr>
      <w:tblGrid>
        <w:gridCol w:w="2454"/>
        <w:gridCol w:w="2454"/>
        <w:gridCol w:w="2455"/>
      </w:tblGrid>
      <w:tr w:rsidR="00C03CBA" w:rsidRPr="00C03CBA" w14:paraId="5AFD2D7E" w14:textId="77777777" w:rsidTr="007D3B2A">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454" w:type="dxa"/>
            <w:tcBorders>
              <w:top w:val="single" w:sz="4" w:space="0" w:color="auto"/>
              <w:left w:val="single" w:sz="4" w:space="0" w:color="auto"/>
            </w:tcBorders>
            <w:hideMark/>
          </w:tcPr>
          <w:p w14:paraId="7CADB162" w14:textId="077D98B3" w:rsidR="00C03CBA" w:rsidRPr="00C03CBA" w:rsidRDefault="00C03CBA" w:rsidP="00C03CBA">
            <w:pPr>
              <w:jc w:val="center"/>
              <w:rPr>
                <w:rFonts w:ascii="Arial" w:hAnsi="Arial" w:cs="Arial"/>
              </w:rPr>
            </w:pPr>
            <w:r w:rsidRPr="00C03CBA">
              <w:rPr>
                <w:rFonts w:ascii="Arial" w:hAnsi="Arial" w:cs="Arial"/>
                <w:b w:val="0"/>
              </w:rPr>
              <w:t xml:space="preserve">Reakce na agitaci </w:t>
            </w:r>
            <w:r w:rsidR="00320D3E">
              <w:rPr>
                <w:rFonts w:ascii="Arial" w:hAnsi="Arial" w:cs="Arial"/>
                <w:b w:val="0"/>
              </w:rPr>
              <w:t>nebo</w:t>
            </w:r>
            <w:r w:rsidRPr="00C03CBA">
              <w:rPr>
                <w:rFonts w:ascii="Arial" w:hAnsi="Arial" w:cs="Arial"/>
                <w:b w:val="0"/>
              </w:rPr>
              <w:t xml:space="preserve"> dezorientaci</w:t>
            </w:r>
            <w:r w:rsidR="00320D3E">
              <w:rPr>
                <w:rFonts w:ascii="Arial" w:hAnsi="Arial" w:cs="Arial"/>
                <w:b w:val="0"/>
              </w:rPr>
              <w:t xml:space="preserve"> pacienta</w:t>
            </w:r>
          </w:p>
        </w:tc>
        <w:tc>
          <w:tcPr>
            <w:tcW w:w="2454" w:type="dxa"/>
            <w:tcBorders>
              <w:top w:val="single" w:sz="4" w:space="0" w:color="auto"/>
            </w:tcBorders>
            <w:hideMark/>
          </w:tcPr>
          <w:p w14:paraId="2E7AE4E7" w14:textId="77777777" w:rsidR="00C03CBA" w:rsidRPr="00C03CBA" w:rsidRDefault="00C03CBA" w:rsidP="00C03CB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03CBA">
              <w:rPr>
                <w:rFonts w:ascii="Arial" w:hAnsi="Arial" w:cs="Arial"/>
                <w:bCs w:val="0"/>
              </w:rPr>
              <w:t>Absolutní četnost</w:t>
            </w:r>
          </w:p>
        </w:tc>
        <w:tc>
          <w:tcPr>
            <w:tcW w:w="2455" w:type="dxa"/>
            <w:tcBorders>
              <w:top w:val="single" w:sz="4" w:space="0" w:color="auto"/>
              <w:right w:val="single" w:sz="4" w:space="0" w:color="auto"/>
            </w:tcBorders>
            <w:hideMark/>
          </w:tcPr>
          <w:p w14:paraId="3BAC45C3" w14:textId="77777777" w:rsidR="00C03CBA" w:rsidRPr="00C03CBA" w:rsidRDefault="00C03CBA" w:rsidP="00C03CB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03CBA">
              <w:rPr>
                <w:rFonts w:ascii="Arial" w:hAnsi="Arial" w:cs="Arial"/>
                <w:bCs w:val="0"/>
              </w:rPr>
              <w:t>Relativní četnost</w:t>
            </w:r>
          </w:p>
        </w:tc>
      </w:tr>
      <w:tr w:rsidR="00C03CBA" w:rsidRPr="00C03CBA" w14:paraId="4367A717" w14:textId="77777777" w:rsidTr="007D3B2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54" w:type="dxa"/>
            <w:tcBorders>
              <w:left w:val="single" w:sz="4" w:space="0" w:color="auto"/>
            </w:tcBorders>
            <w:hideMark/>
          </w:tcPr>
          <w:p w14:paraId="3DC72AF1" w14:textId="77777777" w:rsidR="00C03CBA" w:rsidRPr="00C03CBA" w:rsidRDefault="00C03CBA" w:rsidP="00C03CBA">
            <w:pPr>
              <w:jc w:val="center"/>
              <w:rPr>
                <w:rFonts w:ascii="Arial" w:hAnsi="Arial" w:cs="Arial"/>
              </w:rPr>
            </w:pPr>
            <w:r w:rsidRPr="00C03CBA">
              <w:rPr>
                <w:rFonts w:ascii="Arial" w:hAnsi="Arial" w:cs="Arial"/>
              </w:rPr>
              <w:t>ano</w:t>
            </w:r>
          </w:p>
        </w:tc>
        <w:tc>
          <w:tcPr>
            <w:tcW w:w="2454" w:type="dxa"/>
            <w:tcBorders>
              <w:top w:val="nil"/>
              <w:left w:val="nil"/>
              <w:bottom w:val="nil"/>
              <w:right w:val="nil"/>
            </w:tcBorders>
            <w:hideMark/>
          </w:tcPr>
          <w:p w14:paraId="1CC7362C" w14:textId="3EA7EFBD" w:rsidR="00C03CBA" w:rsidRPr="00C03CBA" w:rsidRDefault="00C03CBA" w:rsidP="00C03C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03CBA">
              <w:rPr>
                <w:rFonts w:ascii="Arial" w:hAnsi="Arial" w:cs="Arial"/>
              </w:rPr>
              <w:t>28</w:t>
            </w:r>
            <w:r w:rsidR="00D51D0D">
              <w:rPr>
                <w:rFonts w:ascii="Arial" w:hAnsi="Arial" w:cs="Arial"/>
              </w:rPr>
              <w:t>8</w:t>
            </w:r>
          </w:p>
        </w:tc>
        <w:tc>
          <w:tcPr>
            <w:tcW w:w="2455" w:type="dxa"/>
            <w:tcBorders>
              <w:top w:val="nil"/>
              <w:left w:val="nil"/>
              <w:bottom w:val="nil"/>
              <w:right w:val="single" w:sz="4" w:space="0" w:color="auto"/>
            </w:tcBorders>
            <w:hideMark/>
          </w:tcPr>
          <w:p w14:paraId="2175E890" w14:textId="77777777" w:rsidR="00C03CBA" w:rsidRPr="00C03CBA" w:rsidRDefault="00C03CBA" w:rsidP="00C03C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03CBA">
              <w:rPr>
                <w:rFonts w:ascii="Arial" w:hAnsi="Arial" w:cs="Arial"/>
              </w:rPr>
              <w:t>98 %</w:t>
            </w:r>
          </w:p>
        </w:tc>
      </w:tr>
      <w:tr w:rsidR="00C03CBA" w:rsidRPr="00C03CBA" w14:paraId="2E609C5F" w14:textId="77777777" w:rsidTr="007D3B2A">
        <w:trPr>
          <w:trHeight w:val="242"/>
        </w:trPr>
        <w:tc>
          <w:tcPr>
            <w:cnfStyle w:val="001000000000" w:firstRow="0" w:lastRow="0" w:firstColumn="1" w:lastColumn="0" w:oddVBand="0" w:evenVBand="0" w:oddHBand="0" w:evenHBand="0" w:firstRowFirstColumn="0" w:firstRowLastColumn="0" w:lastRowFirstColumn="0" w:lastRowLastColumn="0"/>
            <w:tcW w:w="2454" w:type="dxa"/>
            <w:tcBorders>
              <w:left w:val="single" w:sz="4" w:space="0" w:color="auto"/>
              <w:bottom w:val="single" w:sz="4" w:space="0" w:color="auto"/>
            </w:tcBorders>
            <w:hideMark/>
          </w:tcPr>
          <w:p w14:paraId="7A8201D5" w14:textId="77777777" w:rsidR="00C03CBA" w:rsidRPr="00C03CBA" w:rsidRDefault="00C03CBA" w:rsidP="00C03CBA">
            <w:pPr>
              <w:jc w:val="center"/>
              <w:rPr>
                <w:rFonts w:ascii="Arial" w:hAnsi="Arial" w:cs="Arial"/>
              </w:rPr>
            </w:pPr>
            <w:r w:rsidRPr="00C03CBA">
              <w:rPr>
                <w:rFonts w:ascii="Arial" w:hAnsi="Arial" w:cs="Arial"/>
              </w:rPr>
              <w:t>ne</w:t>
            </w:r>
          </w:p>
        </w:tc>
        <w:tc>
          <w:tcPr>
            <w:tcW w:w="2454" w:type="dxa"/>
            <w:tcBorders>
              <w:top w:val="nil"/>
              <w:left w:val="nil"/>
              <w:bottom w:val="single" w:sz="4" w:space="0" w:color="auto"/>
              <w:right w:val="nil"/>
            </w:tcBorders>
            <w:hideMark/>
          </w:tcPr>
          <w:p w14:paraId="688D3878" w14:textId="49604582" w:rsidR="00C03CBA" w:rsidRPr="00C03CBA" w:rsidRDefault="00D51D0D" w:rsidP="00C03C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p>
        </w:tc>
        <w:tc>
          <w:tcPr>
            <w:tcW w:w="2455" w:type="dxa"/>
            <w:tcBorders>
              <w:top w:val="nil"/>
              <w:left w:val="nil"/>
              <w:bottom w:val="single" w:sz="4" w:space="0" w:color="auto"/>
              <w:right w:val="single" w:sz="4" w:space="0" w:color="auto"/>
            </w:tcBorders>
            <w:hideMark/>
          </w:tcPr>
          <w:p w14:paraId="0CBC499C" w14:textId="77777777" w:rsidR="00C03CBA" w:rsidRPr="00C03CBA" w:rsidRDefault="00C03CBA" w:rsidP="00C03C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03CBA">
              <w:rPr>
                <w:rFonts w:ascii="Arial" w:hAnsi="Arial" w:cs="Arial"/>
              </w:rPr>
              <w:t>2 %</w:t>
            </w:r>
          </w:p>
        </w:tc>
      </w:tr>
    </w:tbl>
    <w:p w14:paraId="17EBA303" w14:textId="375FD6CF" w:rsidR="00C03CBA" w:rsidRPr="00320D3E" w:rsidRDefault="00C03CBA" w:rsidP="007D3B2A">
      <w:pPr>
        <w:pStyle w:val="Titulek"/>
        <w:jc w:val="center"/>
        <w:rPr>
          <w:rFonts w:ascii="Arial" w:hAnsi="Arial" w:cs="Arial"/>
          <w:color w:val="auto"/>
          <w:sz w:val="20"/>
          <w:szCs w:val="20"/>
        </w:rPr>
      </w:pPr>
      <w:bookmarkStart w:id="79" w:name="_Toc152542695"/>
      <w:r w:rsidRPr="00320D3E">
        <w:rPr>
          <w:rFonts w:ascii="Arial" w:hAnsi="Arial" w:cs="Arial"/>
          <w:color w:val="auto"/>
          <w:sz w:val="20"/>
          <w:szCs w:val="20"/>
        </w:rPr>
        <w:t>Tabulka</w:t>
      </w:r>
      <w:r w:rsidR="00320D3E" w:rsidRPr="00320D3E">
        <w:rPr>
          <w:rFonts w:ascii="Arial" w:hAnsi="Arial" w:cs="Arial"/>
          <w:color w:val="auto"/>
          <w:sz w:val="20"/>
          <w:szCs w:val="20"/>
        </w:rPr>
        <w:t xml:space="preserve"> č.</w:t>
      </w:r>
      <w:r w:rsidRPr="00320D3E">
        <w:rPr>
          <w:rFonts w:ascii="Arial" w:hAnsi="Arial" w:cs="Arial"/>
          <w:color w:val="auto"/>
          <w:sz w:val="20"/>
          <w:szCs w:val="20"/>
        </w:rPr>
        <w:t xml:space="preserve"> </w:t>
      </w:r>
      <w:r w:rsidRPr="00320D3E">
        <w:rPr>
          <w:rFonts w:ascii="Arial" w:hAnsi="Arial" w:cs="Arial"/>
          <w:color w:val="auto"/>
          <w:sz w:val="20"/>
          <w:szCs w:val="20"/>
        </w:rPr>
        <w:fldChar w:fldCharType="begin"/>
      </w:r>
      <w:r w:rsidRPr="00320D3E">
        <w:rPr>
          <w:rFonts w:ascii="Arial" w:hAnsi="Arial" w:cs="Arial"/>
          <w:noProof/>
          <w:color w:val="auto"/>
          <w:sz w:val="20"/>
          <w:szCs w:val="20"/>
        </w:rPr>
        <w:instrText xml:space="preserve"> SEQ Tabulka \* ARABIC </w:instrText>
      </w:r>
      <w:r w:rsidRPr="00320D3E">
        <w:rPr>
          <w:rFonts w:ascii="Arial" w:hAnsi="Arial" w:cs="Arial"/>
          <w:color w:val="auto"/>
          <w:sz w:val="20"/>
          <w:szCs w:val="20"/>
        </w:rPr>
        <w:fldChar w:fldCharType="separate"/>
      </w:r>
      <w:r w:rsidRPr="00320D3E">
        <w:rPr>
          <w:rFonts w:ascii="Arial" w:hAnsi="Arial" w:cs="Arial"/>
          <w:noProof/>
          <w:color w:val="auto"/>
          <w:sz w:val="20"/>
          <w:szCs w:val="20"/>
        </w:rPr>
        <w:t>9</w:t>
      </w:r>
      <w:r w:rsidRPr="00320D3E">
        <w:rPr>
          <w:rFonts w:ascii="Arial" w:hAnsi="Arial" w:cs="Arial"/>
          <w:color w:val="auto"/>
          <w:sz w:val="20"/>
          <w:szCs w:val="20"/>
        </w:rPr>
        <w:fldChar w:fldCharType="end"/>
      </w:r>
      <w:r w:rsidRPr="00320D3E">
        <w:rPr>
          <w:rFonts w:ascii="Arial" w:hAnsi="Arial" w:cs="Arial"/>
          <w:color w:val="auto"/>
          <w:sz w:val="20"/>
          <w:szCs w:val="20"/>
        </w:rPr>
        <w:t xml:space="preserve"> </w:t>
      </w:r>
      <w:r w:rsidR="00320D3E" w:rsidRPr="00320D3E">
        <w:rPr>
          <w:rFonts w:ascii="Arial" w:hAnsi="Arial" w:cs="Arial"/>
          <w:color w:val="auto"/>
          <w:sz w:val="20"/>
          <w:szCs w:val="20"/>
        </w:rPr>
        <w:t xml:space="preserve">– </w:t>
      </w:r>
      <w:r w:rsidRPr="00320D3E">
        <w:rPr>
          <w:rFonts w:ascii="Arial" w:hAnsi="Arial" w:cs="Arial"/>
          <w:color w:val="auto"/>
          <w:sz w:val="20"/>
          <w:szCs w:val="20"/>
        </w:rPr>
        <w:t xml:space="preserve">Reakce na agitaci </w:t>
      </w:r>
      <w:r w:rsidR="00320D3E">
        <w:rPr>
          <w:rFonts w:ascii="Arial" w:hAnsi="Arial" w:cs="Arial"/>
          <w:color w:val="auto"/>
          <w:sz w:val="20"/>
          <w:szCs w:val="20"/>
        </w:rPr>
        <w:t xml:space="preserve">nebo </w:t>
      </w:r>
      <w:r w:rsidRPr="00320D3E">
        <w:rPr>
          <w:rFonts w:ascii="Arial" w:hAnsi="Arial" w:cs="Arial"/>
          <w:color w:val="auto"/>
          <w:sz w:val="20"/>
          <w:szCs w:val="20"/>
        </w:rPr>
        <w:t>dezorientaci</w:t>
      </w:r>
      <w:bookmarkEnd w:id="79"/>
      <w:r w:rsidR="00320D3E">
        <w:rPr>
          <w:rFonts w:ascii="Arial" w:hAnsi="Arial" w:cs="Arial"/>
          <w:color w:val="auto"/>
          <w:sz w:val="20"/>
          <w:szCs w:val="20"/>
        </w:rPr>
        <w:t xml:space="preserve"> pacienta</w:t>
      </w:r>
    </w:p>
    <w:p w14:paraId="45D96210" w14:textId="77777777" w:rsidR="00C03CBA" w:rsidRPr="00C03CBA" w:rsidRDefault="00C03CBA" w:rsidP="00C03CBA">
      <w:pPr>
        <w:pStyle w:val="Odstavecseseznamem"/>
        <w:ind w:left="1080"/>
        <w:jc w:val="center"/>
        <w:rPr>
          <w:rFonts w:ascii="Arial" w:hAnsi="Arial" w:cs="Arial"/>
          <w:sz w:val="20"/>
          <w:szCs w:val="20"/>
        </w:rPr>
      </w:pPr>
    </w:p>
    <w:p w14:paraId="3F93CD97" w14:textId="11D93F05" w:rsidR="00C03CBA" w:rsidRPr="00C03CBA" w:rsidRDefault="00C03CBA" w:rsidP="00320D3E">
      <w:pPr>
        <w:pStyle w:val="Odstavecseseznamem"/>
        <w:keepNext/>
        <w:ind w:left="1080"/>
        <w:jc w:val="center"/>
        <w:rPr>
          <w:rFonts w:ascii="Arial" w:hAnsi="Arial" w:cs="Arial"/>
          <w:sz w:val="20"/>
          <w:szCs w:val="20"/>
        </w:rPr>
      </w:pPr>
      <w:r w:rsidRPr="00C03CBA">
        <w:rPr>
          <w:rFonts w:ascii="Arial" w:eastAsia="Calibri" w:hAnsi="Arial" w:cs="Arial"/>
          <w:noProof/>
          <w:sz w:val="20"/>
          <w:szCs w:val="20"/>
          <w:lang w:eastAsia="en-US"/>
        </w:rPr>
        <w:drawing>
          <wp:inline distT="0" distB="0" distL="0" distR="0" wp14:anchorId="4F1BE288" wp14:editId="699D4D3B">
            <wp:extent cx="3352800" cy="18669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42E22A" w14:textId="42E928D0" w:rsidR="00C03CBA" w:rsidRPr="00C03CBA" w:rsidRDefault="007D3B2A" w:rsidP="007D3B2A">
      <w:pPr>
        <w:pStyle w:val="Titulek"/>
        <w:ind w:left="1416" w:firstLine="708"/>
        <w:rPr>
          <w:rFonts w:ascii="Arial" w:hAnsi="Arial" w:cs="Arial"/>
          <w:sz w:val="20"/>
          <w:szCs w:val="20"/>
        </w:rPr>
      </w:pPr>
      <w:bookmarkStart w:id="80" w:name="_Toc152542665"/>
      <w:r>
        <w:rPr>
          <w:rFonts w:ascii="Arial" w:hAnsi="Arial" w:cs="Arial"/>
          <w:sz w:val="20"/>
          <w:szCs w:val="20"/>
        </w:rPr>
        <w:t xml:space="preserve">               </w:t>
      </w:r>
      <w:r w:rsidR="00C03CBA" w:rsidRPr="00C03CBA">
        <w:rPr>
          <w:rFonts w:ascii="Arial" w:hAnsi="Arial" w:cs="Arial"/>
          <w:sz w:val="20"/>
          <w:szCs w:val="20"/>
        </w:rPr>
        <w:t xml:space="preserve">Graf </w:t>
      </w:r>
      <w:r w:rsidR="00320D3E">
        <w:rPr>
          <w:rFonts w:ascii="Arial" w:hAnsi="Arial" w:cs="Arial"/>
          <w:sz w:val="20"/>
          <w:szCs w:val="20"/>
        </w:rPr>
        <w:t xml:space="preserve">č. </w:t>
      </w:r>
      <w:r w:rsidR="00C03CBA" w:rsidRPr="00C03CBA">
        <w:rPr>
          <w:rFonts w:ascii="Arial" w:hAnsi="Arial" w:cs="Arial"/>
          <w:sz w:val="20"/>
          <w:szCs w:val="20"/>
        </w:rPr>
        <w:fldChar w:fldCharType="begin"/>
      </w:r>
      <w:r w:rsidR="00C03CBA" w:rsidRPr="00C03CBA">
        <w:rPr>
          <w:rFonts w:ascii="Arial" w:hAnsi="Arial" w:cs="Arial"/>
          <w:noProof/>
          <w:sz w:val="20"/>
          <w:szCs w:val="20"/>
        </w:rPr>
        <w:instrText xml:space="preserve"> SEQ Graf \* ARABIC </w:instrText>
      </w:r>
      <w:r w:rsidR="00C03CBA" w:rsidRPr="00C03CBA">
        <w:rPr>
          <w:rFonts w:ascii="Arial" w:hAnsi="Arial" w:cs="Arial"/>
          <w:sz w:val="20"/>
          <w:szCs w:val="20"/>
        </w:rPr>
        <w:fldChar w:fldCharType="separate"/>
      </w:r>
      <w:r w:rsidR="00C03CBA" w:rsidRPr="00C03CBA">
        <w:rPr>
          <w:rFonts w:ascii="Arial" w:hAnsi="Arial" w:cs="Arial"/>
          <w:noProof/>
          <w:sz w:val="20"/>
          <w:szCs w:val="20"/>
        </w:rPr>
        <w:t>9</w:t>
      </w:r>
      <w:r w:rsidR="00C03CBA" w:rsidRPr="00C03CBA">
        <w:rPr>
          <w:rFonts w:ascii="Arial" w:hAnsi="Arial" w:cs="Arial"/>
          <w:sz w:val="20"/>
          <w:szCs w:val="20"/>
        </w:rPr>
        <w:fldChar w:fldCharType="end"/>
      </w:r>
      <w:r w:rsidR="00C03CBA" w:rsidRPr="00C03CBA">
        <w:rPr>
          <w:rFonts w:ascii="Arial" w:hAnsi="Arial" w:cs="Arial"/>
          <w:sz w:val="20"/>
          <w:szCs w:val="20"/>
        </w:rPr>
        <w:t xml:space="preserve"> </w:t>
      </w:r>
      <w:r w:rsidR="00320D3E" w:rsidRPr="00C03CBA">
        <w:rPr>
          <w:rFonts w:ascii="Arial" w:hAnsi="Arial" w:cs="Arial"/>
          <w:sz w:val="20"/>
          <w:szCs w:val="20"/>
        </w:rPr>
        <w:t>–</w:t>
      </w:r>
      <w:r w:rsidR="00320D3E">
        <w:rPr>
          <w:rFonts w:ascii="Arial" w:hAnsi="Arial" w:cs="Arial"/>
          <w:sz w:val="20"/>
          <w:szCs w:val="20"/>
        </w:rPr>
        <w:t xml:space="preserve"> </w:t>
      </w:r>
      <w:r w:rsidR="00C03CBA" w:rsidRPr="00C03CBA">
        <w:rPr>
          <w:rFonts w:ascii="Arial" w:hAnsi="Arial" w:cs="Arial"/>
          <w:sz w:val="20"/>
          <w:szCs w:val="20"/>
        </w:rPr>
        <w:t>Reakce na agitaci a dezorientaci</w:t>
      </w:r>
      <w:bookmarkEnd w:id="80"/>
    </w:p>
    <w:p w14:paraId="3BC18338" w14:textId="21F04DB4" w:rsidR="00C03CBA" w:rsidRDefault="00C03CBA" w:rsidP="00320D3E">
      <w:pPr>
        <w:spacing w:line="240" w:lineRule="auto"/>
        <w:rPr>
          <w:rFonts w:eastAsia="Calibri"/>
          <w:b/>
          <w:bCs/>
          <w:color w:val="4472C4" w:themeColor="accent1"/>
          <w:sz w:val="18"/>
          <w:szCs w:val="18"/>
          <w:lang w:eastAsia="en-US"/>
        </w:rPr>
      </w:pPr>
    </w:p>
    <w:p w14:paraId="09D3BEA2" w14:textId="77777777" w:rsidR="00C03CBA" w:rsidRPr="00320D3E" w:rsidRDefault="00C03CBA">
      <w:pPr>
        <w:pStyle w:val="Odstavecseseznamem"/>
        <w:numPr>
          <w:ilvl w:val="0"/>
          <w:numId w:val="11"/>
        </w:numPr>
        <w:spacing w:before="120" w:after="320" w:line="360" w:lineRule="auto"/>
        <w:jc w:val="both"/>
        <w:rPr>
          <w:rFonts w:ascii="Times New Roman" w:hAnsi="Times New Roman" w:cs="Times New Roman"/>
          <w:b/>
          <w:sz w:val="24"/>
          <w:szCs w:val="24"/>
        </w:rPr>
      </w:pPr>
      <w:r w:rsidRPr="00320D3E">
        <w:rPr>
          <w:rFonts w:ascii="Times New Roman" w:hAnsi="Times New Roman" w:cs="Times New Roman"/>
          <w:b/>
          <w:sz w:val="24"/>
          <w:szCs w:val="24"/>
        </w:rPr>
        <w:t>Považujete za důležité začlenit rodinné příslušníky do komunikačního procesu s pacientem s Alzheimerovou nemocí?</w:t>
      </w:r>
    </w:p>
    <w:p w14:paraId="1B4504AD" w14:textId="77777777" w:rsidR="00C03CBA" w:rsidRPr="007D3B2A" w:rsidRDefault="00C03CBA" w:rsidP="00320D3E">
      <w:pPr>
        <w:spacing w:line="360" w:lineRule="auto"/>
        <w:ind w:firstLine="708"/>
        <w:jc w:val="both"/>
        <w:rPr>
          <w:rFonts w:ascii="Times New Roman" w:hAnsi="Times New Roman" w:cs="Times New Roman"/>
          <w:sz w:val="20"/>
          <w:szCs w:val="20"/>
        </w:rPr>
      </w:pPr>
      <w:r w:rsidRPr="007D3B2A">
        <w:rPr>
          <w:rFonts w:ascii="Times New Roman" w:hAnsi="Times New Roman" w:cs="Times New Roman"/>
          <w:sz w:val="20"/>
          <w:szCs w:val="20"/>
        </w:rPr>
        <w:t>Na základě odpovědí na otázku o začlenění rodinných příslušníků do komunikačního procesu s pacientem s Alzheimerovou nemocí lze konstatovat následující:</w:t>
      </w:r>
    </w:p>
    <w:p w14:paraId="41D120B0" w14:textId="2BC1DC8B" w:rsidR="00C03CBA" w:rsidRPr="007D3B2A" w:rsidRDefault="00C03CBA">
      <w:pPr>
        <w:pStyle w:val="Odstavecseseznamem"/>
        <w:numPr>
          <w:ilvl w:val="0"/>
          <w:numId w:val="18"/>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Ano:</w:t>
      </w:r>
      <w:r w:rsidRPr="007D3B2A">
        <w:rPr>
          <w:rFonts w:ascii="Times New Roman" w:hAnsi="Times New Roman" w:cs="Times New Roman"/>
          <w:sz w:val="20"/>
          <w:szCs w:val="20"/>
        </w:rPr>
        <w:t xml:space="preserve"> 2</w:t>
      </w:r>
      <w:r w:rsidR="00DC7E04">
        <w:rPr>
          <w:rFonts w:ascii="Times New Roman" w:hAnsi="Times New Roman" w:cs="Times New Roman"/>
          <w:sz w:val="20"/>
          <w:szCs w:val="20"/>
        </w:rPr>
        <w:t>80</w:t>
      </w:r>
      <w:r w:rsidRPr="007D3B2A">
        <w:rPr>
          <w:rFonts w:ascii="Times New Roman" w:hAnsi="Times New Roman" w:cs="Times New Roman"/>
          <w:sz w:val="20"/>
          <w:szCs w:val="20"/>
        </w:rPr>
        <w:t xml:space="preserve"> respondentů uvedlo, že považují za důležité začlenit rodinné příslušníky do komunikačního procesu s pacientem s Alzheimerovou nemocí. Tato odpověď naznačuje, že většina respondentů klade důraz na spolupráci s rodinnými příslušníky a vnímá ji jako podpůrný prvek v komunikaci s pacienty s Alzheimerovou nemocí.</w:t>
      </w:r>
    </w:p>
    <w:p w14:paraId="0EDFD07D" w14:textId="392BF26A" w:rsidR="00C03CBA" w:rsidRPr="007D3B2A" w:rsidRDefault="00C03CBA">
      <w:pPr>
        <w:pStyle w:val="Odstavecseseznamem"/>
        <w:numPr>
          <w:ilvl w:val="0"/>
          <w:numId w:val="18"/>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Ne:</w:t>
      </w:r>
      <w:r w:rsidRPr="007D3B2A">
        <w:rPr>
          <w:rFonts w:ascii="Times New Roman" w:hAnsi="Times New Roman" w:cs="Times New Roman"/>
          <w:sz w:val="20"/>
          <w:szCs w:val="20"/>
        </w:rPr>
        <w:t xml:space="preserve"> </w:t>
      </w:r>
      <w:r w:rsidR="00DC7E04">
        <w:rPr>
          <w:rFonts w:ascii="Times New Roman" w:hAnsi="Times New Roman" w:cs="Times New Roman"/>
          <w:sz w:val="20"/>
          <w:szCs w:val="20"/>
        </w:rPr>
        <w:t>20</w:t>
      </w:r>
      <w:r w:rsidRPr="007D3B2A">
        <w:rPr>
          <w:rFonts w:ascii="Times New Roman" w:hAnsi="Times New Roman" w:cs="Times New Roman"/>
          <w:sz w:val="20"/>
          <w:szCs w:val="20"/>
        </w:rPr>
        <w:t xml:space="preserve"> respondentů neuvedlo za důležité začlenit rodinné příslušníky do komunikačního procesu s pacientem s Alzheimerovou nemocí. Tato menší skupina respondentů může reflektovat individuální přístup k péči o pacienty s demencí a možná vnímají komunikaci s rodinnými příslušníky jako méně podstatnou.</w:t>
      </w:r>
    </w:p>
    <w:tbl>
      <w:tblPr>
        <w:tblStyle w:val="Stednstnovn2"/>
        <w:tblpPr w:leftFromText="141" w:rightFromText="141" w:vertAnchor="text" w:horzAnchor="margin" w:tblpXSpec="center" w:tblpY="-10"/>
        <w:tblW w:w="0" w:type="auto"/>
        <w:tblInd w:w="0" w:type="dxa"/>
        <w:tblLook w:val="04A0" w:firstRow="1" w:lastRow="0" w:firstColumn="1" w:lastColumn="0" w:noHBand="0" w:noVBand="1"/>
      </w:tblPr>
      <w:tblGrid>
        <w:gridCol w:w="2504"/>
        <w:gridCol w:w="2504"/>
        <w:gridCol w:w="2505"/>
      </w:tblGrid>
      <w:tr w:rsidR="00320D3E" w:rsidRPr="00320D3E" w14:paraId="67B25D2E" w14:textId="77777777" w:rsidTr="00320D3E">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504" w:type="dxa"/>
            <w:hideMark/>
          </w:tcPr>
          <w:p w14:paraId="5E53D8BB" w14:textId="19BBB9D1" w:rsidR="00320D3E" w:rsidRPr="00320D3E" w:rsidRDefault="00320D3E" w:rsidP="00320D3E">
            <w:pPr>
              <w:jc w:val="center"/>
              <w:rPr>
                <w:rFonts w:ascii="Arial" w:hAnsi="Arial" w:cs="Arial"/>
              </w:rPr>
            </w:pPr>
            <w:r w:rsidRPr="00320D3E">
              <w:rPr>
                <w:rFonts w:ascii="Arial" w:hAnsi="Arial" w:cs="Arial"/>
                <w:b w:val="0"/>
              </w:rPr>
              <w:t>Začlenění rodin</w:t>
            </w:r>
            <w:r>
              <w:rPr>
                <w:rFonts w:ascii="Arial" w:hAnsi="Arial" w:cs="Arial"/>
                <w:b w:val="0"/>
              </w:rPr>
              <w:t>ných příslušníků do komunikace</w:t>
            </w:r>
          </w:p>
        </w:tc>
        <w:tc>
          <w:tcPr>
            <w:tcW w:w="2504" w:type="dxa"/>
            <w:hideMark/>
          </w:tcPr>
          <w:p w14:paraId="51AE5A9E" w14:textId="77777777" w:rsidR="00320D3E" w:rsidRPr="00320D3E" w:rsidRDefault="00320D3E" w:rsidP="00320D3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20D3E">
              <w:rPr>
                <w:rFonts w:ascii="Arial" w:hAnsi="Arial" w:cs="Arial"/>
                <w:bCs w:val="0"/>
              </w:rPr>
              <w:t>Absolutní četnost</w:t>
            </w:r>
          </w:p>
        </w:tc>
        <w:tc>
          <w:tcPr>
            <w:tcW w:w="2505" w:type="dxa"/>
            <w:hideMark/>
          </w:tcPr>
          <w:p w14:paraId="28D753B0" w14:textId="77777777" w:rsidR="00320D3E" w:rsidRPr="00320D3E" w:rsidRDefault="00320D3E" w:rsidP="00320D3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20D3E">
              <w:rPr>
                <w:rFonts w:ascii="Arial" w:hAnsi="Arial" w:cs="Arial"/>
                <w:bCs w:val="0"/>
              </w:rPr>
              <w:t>Relativní četnost</w:t>
            </w:r>
          </w:p>
        </w:tc>
      </w:tr>
      <w:tr w:rsidR="00320D3E" w:rsidRPr="00320D3E" w14:paraId="741D0073" w14:textId="77777777" w:rsidTr="00320D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hideMark/>
          </w:tcPr>
          <w:p w14:paraId="40AD8A2C" w14:textId="77777777" w:rsidR="00320D3E" w:rsidRPr="00320D3E" w:rsidRDefault="00320D3E" w:rsidP="00320D3E">
            <w:pPr>
              <w:jc w:val="center"/>
              <w:rPr>
                <w:rFonts w:ascii="Arial" w:hAnsi="Arial" w:cs="Arial"/>
              </w:rPr>
            </w:pPr>
            <w:r w:rsidRPr="00320D3E">
              <w:rPr>
                <w:rFonts w:ascii="Arial" w:hAnsi="Arial" w:cs="Arial"/>
              </w:rPr>
              <w:t>ano</w:t>
            </w:r>
          </w:p>
        </w:tc>
        <w:tc>
          <w:tcPr>
            <w:tcW w:w="2504" w:type="dxa"/>
            <w:tcBorders>
              <w:top w:val="nil"/>
              <w:left w:val="nil"/>
              <w:bottom w:val="nil"/>
              <w:right w:val="nil"/>
            </w:tcBorders>
            <w:hideMark/>
          </w:tcPr>
          <w:p w14:paraId="5C9A995E" w14:textId="51422D3C" w:rsidR="00320D3E" w:rsidRPr="00320D3E" w:rsidRDefault="00320D3E" w:rsidP="00320D3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20D3E">
              <w:rPr>
                <w:rFonts w:ascii="Arial" w:hAnsi="Arial" w:cs="Arial"/>
              </w:rPr>
              <w:t>2</w:t>
            </w:r>
            <w:r w:rsidR="00D51D0D">
              <w:rPr>
                <w:rFonts w:ascii="Arial" w:hAnsi="Arial" w:cs="Arial"/>
              </w:rPr>
              <w:t>80</w:t>
            </w:r>
          </w:p>
        </w:tc>
        <w:tc>
          <w:tcPr>
            <w:tcW w:w="2505" w:type="dxa"/>
            <w:tcBorders>
              <w:top w:val="nil"/>
              <w:left w:val="nil"/>
              <w:bottom w:val="nil"/>
              <w:right w:val="nil"/>
            </w:tcBorders>
            <w:hideMark/>
          </w:tcPr>
          <w:p w14:paraId="31FA8DC1" w14:textId="4814FB92" w:rsidR="00320D3E" w:rsidRPr="00320D3E" w:rsidRDefault="00320D3E" w:rsidP="00320D3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20D3E">
              <w:rPr>
                <w:rFonts w:ascii="Arial" w:hAnsi="Arial" w:cs="Arial"/>
              </w:rPr>
              <w:t>9</w:t>
            </w:r>
            <w:r w:rsidR="00A10161">
              <w:rPr>
                <w:rFonts w:ascii="Arial" w:hAnsi="Arial" w:cs="Arial"/>
              </w:rPr>
              <w:t>3</w:t>
            </w:r>
            <w:r w:rsidRPr="00320D3E">
              <w:rPr>
                <w:rFonts w:ascii="Arial" w:hAnsi="Arial" w:cs="Arial"/>
              </w:rPr>
              <w:t xml:space="preserve"> %</w:t>
            </w:r>
          </w:p>
        </w:tc>
      </w:tr>
      <w:tr w:rsidR="00320D3E" w:rsidRPr="00320D3E" w14:paraId="30324711" w14:textId="77777777" w:rsidTr="00320D3E">
        <w:trPr>
          <w:trHeight w:val="283"/>
        </w:trPr>
        <w:tc>
          <w:tcPr>
            <w:cnfStyle w:val="001000000000" w:firstRow="0" w:lastRow="0" w:firstColumn="1" w:lastColumn="0" w:oddVBand="0" w:evenVBand="0" w:oddHBand="0" w:evenHBand="0" w:firstRowFirstColumn="0" w:firstRowLastColumn="0" w:lastRowFirstColumn="0" w:lastRowLastColumn="0"/>
            <w:tcW w:w="2504" w:type="dxa"/>
            <w:hideMark/>
          </w:tcPr>
          <w:p w14:paraId="17A725BB" w14:textId="77777777" w:rsidR="00320D3E" w:rsidRPr="00320D3E" w:rsidRDefault="00320D3E" w:rsidP="00320D3E">
            <w:pPr>
              <w:jc w:val="center"/>
              <w:rPr>
                <w:rFonts w:ascii="Arial" w:hAnsi="Arial" w:cs="Arial"/>
              </w:rPr>
            </w:pPr>
            <w:r w:rsidRPr="00320D3E">
              <w:rPr>
                <w:rFonts w:ascii="Arial" w:hAnsi="Arial" w:cs="Arial"/>
              </w:rPr>
              <w:t>ne</w:t>
            </w:r>
          </w:p>
        </w:tc>
        <w:tc>
          <w:tcPr>
            <w:tcW w:w="2504" w:type="dxa"/>
            <w:tcBorders>
              <w:top w:val="nil"/>
              <w:left w:val="nil"/>
              <w:bottom w:val="single" w:sz="18" w:space="0" w:color="auto"/>
              <w:right w:val="nil"/>
            </w:tcBorders>
            <w:hideMark/>
          </w:tcPr>
          <w:p w14:paraId="025F246B" w14:textId="3B92DBB0" w:rsidR="00320D3E" w:rsidRPr="00320D3E" w:rsidRDefault="00D51D0D" w:rsidP="00320D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2505" w:type="dxa"/>
            <w:tcBorders>
              <w:top w:val="nil"/>
              <w:left w:val="nil"/>
              <w:bottom w:val="single" w:sz="18" w:space="0" w:color="auto"/>
              <w:right w:val="nil"/>
            </w:tcBorders>
            <w:hideMark/>
          </w:tcPr>
          <w:p w14:paraId="1704DA2A" w14:textId="77777777" w:rsidR="00320D3E" w:rsidRPr="00320D3E" w:rsidRDefault="00320D3E" w:rsidP="00320D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20D3E">
              <w:rPr>
                <w:rFonts w:ascii="Arial" w:hAnsi="Arial" w:cs="Arial"/>
              </w:rPr>
              <w:t>7 %</w:t>
            </w:r>
          </w:p>
        </w:tc>
      </w:tr>
    </w:tbl>
    <w:p w14:paraId="3B4E0900" w14:textId="77777777" w:rsidR="00C03CBA" w:rsidRPr="00320D3E" w:rsidRDefault="00C03CBA" w:rsidP="00320D3E">
      <w:pPr>
        <w:spacing w:line="360" w:lineRule="auto"/>
        <w:jc w:val="both"/>
        <w:rPr>
          <w:rFonts w:ascii="Arial" w:hAnsi="Arial" w:cs="Arial"/>
          <w:sz w:val="20"/>
          <w:szCs w:val="20"/>
        </w:rPr>
      </w:pPr>
    </w:p>
    <w:p w14:paraId="3BBC2AAE" w14:textId="77777777" w:rsidR="00C03CBA" w:rsidRPr="00320D3E" w:rsidRDefault="00C03CBA" w:rsidP="00C03CBA">
      <w:pPr>
        <w:rPr>
          <w:rFonts w:ascii="Arial" w:hAnsi="Arial" w:cs="Arial"/>
          <w:sz w:val="20"/>
          <w:szCs w:val="20"/>
        </w:rPr>
      </w:pPr>
    </w:p>
    <w:p w14:paraId="3CBE1B58" w14:textId="77777777" w:rsidR="00C03CBA" w:rsidRPr="00320D3E" w:rsidRDefault="00C03CBA" w:rsidP="00C03CBA">
      <w:pPr>
        <w:rPr>
          <w:rFonts w:ascii="Arial" w:hAnsi="Arial" w:cs="Arial"/>
          <w:sz w:val="20"/>
          <w:szCs w:val="20"/>
        </w:rPr>
      </w:pPr>
    </w:p>
    <w:p w14:paraId="7BA65346" w14:textId="77777777" w:rsidR="00320D3E" w:rsidRDefault="00320D3E" w:rsidP="00320D3E">
      <w:pPr>
        <w:pStyle w:val="Titulek"/>
        <w:jc w:val="center"/>
        <w:rPr>
          <w:rFonts w:ascii="Arial" w:hAnsi="Arial" w:cs="Arial"/>
          <w:sz w:val="20"/>
          <w:szCs w:val="20"/>
        </w:rPr>
      </w:pPr>
      <w:bookmarkStart w:id="81" w:name="_Toc152542696"/>
    </w:p>
    <w:p w14:paraId="0DF3E13B" w14:textId="4941C819" w:rsidR="00320D3E" w:rsidRPr="00320D3E" w:rsidRDefault="00C03CBA" w:rsidP="00320D3E">
      <w:pPr>
        <w:pStyle w:val="Titulek"/>
        <w:jc w:val="center"/>
        <w:rPr>
          <w:rFonts w:ascii="Arial" w:hAnsi="Arial" w:cs="Arial"/>
          <w:color w:val="auto"/>
          <w:sz w:val="20"/>
          <w:szCs w:val="20"/>
        </w:rPr>
      </w:pPr>
      <w:r w:rsidRPr="00320D3E">
        <w:rPr>
          <w:rFonts w:ascii="Arial" w:hAnsi="Arial" w:cs="Arial"/>
          <w:color w:val="auto"/>
          <w:sz w:val="20"/>
          <w:szCs w:val="20"/>
        </w:rPr>
        <w:t xml:space="preserve">Tabulka </w:t>
      </w:r>
      <w:r w:rsidR="00320D3E" w:rsidRPr="00320D3E">
        <w:rPr>
          <w:rFonts w:ascii="Arial" w:hAnsi="Arial" w:cs="Arial"/>
          <w:color w:val="auto"/>
          <w:sz w:val="20"/>
          <w:szCs w:val="20"/>
        </w:rPr>
        <w:t xml:space="preserve">č. </w:t>
      </w:r>
      <w:r w:rsidRPr="00320D3E">
        <w:rPr>
          <w:rFonts w:ascii="Arial" w:hAnsi="Arial" w:cs="Arial"/>
          <w:color w:val="auto"/>
          <w:sz w:val="20"/>
          <w:szCs w:val="20"/>
        </w:rPr>
        <w:fldChar w:fldCharType="begin"/>
      </w:r>
      <w:r w:rsidRPr="00320D3E">
        <w:rPr>
          <w:rFonts w:ascii="Arial" w:hAnsi="Arial" w:cs="Arial"/>
          <w:noProof/>
          <w:color w:val="auto"/>
          <w:sz w:val="20"/>
          <w:szCs w:val="20"/>
        </w:rPr>
        <w:instrText xml:space="preserve"> SEQ Tabulka \* ARABIC </w:instrText>
      </w:r>
      <w:r w:rsidRPr="00320D3E">
        <w:rPr>
          <w:rFonts w:ascii="Arial" w:hAnsi="Arial" w:cs="Arial"/>
          <w:color w:val="auto"/>
          <w:sz w:val="20"/>
          <w:szCs w:val="20"/>
        </w:rPr>
        <w:fldChar w:fldCharType="separate"/>
      </w:r>
      <w:r w:rsidRPr="00320D3E">
        <w:rPr>
          <w:rFonts w:ascii="Arial" w:hAnsi="Arial" w:cs="Arial"/>
          <w:noProof/>
          <w:color w:val="auto"/>
          <w:sz w:val="20"/>
          <w:szCs w:val="20"/>
        </w:rPr>
        <w:t>10</w:t>
      </w:r>
      <w:r w:rsidRPr="00320D3E">
        <w:rPr>
          <w:rFonts w:ascii="Arial" w:hAnsi="Arial" w:cs="Arial"/>
          <w:color w:val="auto"/>
          <w:sz w:val="20"/>
          <w:szCs w:val="20"/>
        </w:rPr>
        <w:fldChar w:fldCharType="end"/>
      </w:r>
      <w:r w:rsidRPr="00320D3E">
        <w:rPr>
          <w:rFonts w:ascii="Arial" w:hAnsi="Arial" w:cs="Arial"/>
          <w:color w:val="auto"/>
          <w:sz w:val="20"/>
          <w:szCs w:val="20"/>
        </w:rPr>
        <w:t xml:space="preserve"> </w:t>
      </w:r>
      <w:r w:rsidR="00320D3E" w:rsidRPr="00320D3E">
        <w:rPr>
          <w:rFonts w:ascii="Arial" w:hAnsi="Arial" w:cs="Arial"/>
          <w:color w:val="auto"/>
          <w:sz w:val="20"/>
          <w:szCs w:val="20"/>
        </w:rPr>
        <w:t xml:space="preserve"> – </w:t>
      </w:r>
      <w:r w:rsidRPr="00320D3E">
        <w:rPr>
          <w:rFonts w:ascii="Arial" w:hAnsi="Arial" w:cs="Arial"/>
          <w:color w:val="auto"/>
          <w:sz w:val="20"/>
          <w:szCs w:val="20"/>
        </w:rPr>
        <w:t>Začlenění rodin</w:t>
      </w:r>
      <w:bookmarkEnd w:id="81"/>
      <w:r w:rsidR="00320D3E" w:rsidRPr="00320D3E">
        <w:rPr>
          <w:rFonts w:ascii="Arial" w:hAnsi="Arial" w:cs="Arial"/>
          <w:color w:val="auto"/>
          <w:sz w:val="20"/>
          <w:szCs w:val="20"/>
        </w:rPr>
        <w:t>ných příslušníků do komunikace</w:t>
      </w:r>
    </w:p>
    <w:p w14:paraId="5717DD40" w14:textId="77777777" w:rsidR="00320D3E" w:rsidRDefault="00320D3E" w:rsidP="00320D3E">
      <w:pPr>
        <w:pStyle w:val="Odstavecseseznamem"/>
        <w:ind w:left="1080"/>
        <w:rPr>
          <w:rFonts w:ascii="Arial" w:hAnsi="Arial" w:cs="Arial"/>
          <w:sz w:val="20"/>
          <w:szCs w:val="20"/>
        </w:rPr>
      </w:pPr>
    </w:p>
    <w:p w14:paraId="726D715B" w14:textId="769E1D04" w:rsidR="00C03CBA" w:rsidRPr="00320D3E" w:rsidRDefault="00C03CBA" w:rsidP="00320D3E">
      <w:pPr>
        <w:pStyle w:val="Odstavecseseznamem"/>
        <w:ind w:left="1080"/>
        <w:jc w:val="center"/>
        <w:rPr>
          <w:rFonts w:ascii="Arial" w:hAnsi="Arial" w:cs="Arial"/>
          <w:sz w:val="20"/>
          <w:szCs w:val="20"/>
        </w:rPr>
      </w:pPr>
      <w:r w:rsidRPr="00320D3E">
        <w:rPr>
          <w:rFonts w:ascii="Arial" w:eastAsia="Calibri" w:hAnsi="Arial" w:cs="Arial"/>
          <w:noProof/>
          <w:sz w:val="20"/>
          <w:szCs w:val="20"/>
          <w:lang w:eastAsia="en-US"/>
        </w:rPr>
        <w:drawing>
          <wp:inline distT="0" distB="0" distL="0" distR="0" wp14:anchorId="7BCE582A" wp14:editId="6B746529">
            <wp:extent cx="3457575" cy="2305050"/>
            <wp:effectExtent l="0" t="0" r="9525"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A291D7" w14:textId="3FD5A4E1" w:rsidR="00C03CBA" w:rsidRDefault="00320D3E" w:rsidP="00320D3E">
      <w:pPr>
        <w:pStyle w:val="Titulek"/>
        <w:jc w:val="center"/>
        <w:rPr>
          <w:rFonts w:ascii="Arial" w:hAnsi="Arial" w:cs="Arial"/>
          <w:sz w:val="20"/>
          <w:szCs w:val="20"/>
        </w:rPr>
      </w:pPr>
      <w:bookmarkStart w:id="82" w:name="_Toc152542666"/>
      <w:r>
        <w:rPr>
          <w:rFonts w:ascii="Arial" w:hAnsi="Arial" w:cs="Arial"/>
          <w:sz w:val="20"/>
          <w:szCs w:val="20"/>
        </w:rPr>
        <w:t xml:space="preserve">       </w:t>
      </w:r>
      <w:r w:rsidR="00A10161">
        <w:rPr>
          <w:rFonts w:ascii="Arial" w:hAnsi="Arial" w:cs="Arial"/>
          <w:sz w:val="20"/>
          <w:szCs w:val="20"/>
        </w:rPr>
        <w:t xml:space="preserve">          </w:t>
      </w:r>
      <w:r w:rsidR="007D3B2A">
        <w:rPr>
          <w:rFonts w:ascii="Arial" w:hAnsi="Arial" w:cs="Arial"/>
          <w:sz w:val="20"/>
          <w:szCs w:val="20"/>
        </w:rPr>
        <w:t xml:space="preserve">    </w:t>
      </w:r>
      <w:r w:rsidR="00C03CBA" w:rsidRPr="00320D3E">
        <w:rPr>
          <w:rFonts w:ascii="Arial" w:hAnsi="Arial" w:cs="Arial"/>
          <w:sz w:val="20"/>
          <w:szCs w:val="20"/>
        </w:rPr>
        <w:t xml:space="preserve">Graf </w:t>
      </w:r>
      <w:r w:rsidRPr="00320D3E">
        <w:rPr>
          <w:rFonts w:ascii="Arial" w:hAnsi="Arial" w:cs="Arial"/>
          <w:sz w:val="20"/>
          <w:szCs w:val="20"/>
        </w:rPr>
        <w:t xml:space="preserve">č. </w:t>
      </w:r>
      <w:r w:rsidR="00C03CBA" w:rsidRPr="00320D3E">
        <w:rPr>
          <w:rFonts w:ascii="Arial" w:hAnsi="Arial" w:cs="Arial"/>
          <w:sz w:val="20"/>
          <w:szCs w:val="20"/>
        </w:rPr>
        <w:fldChar w:fldCharType="begin"/>
      </w:r>
      <w:r w:rsidR="00C03CBA" w:rsidRPr="00320D3E">
        <w:rPr>
          <w:rFonts w:ascii="Arial" w:hAnsi="Arial" w:cs="Arial"/>
          <w:noProof/>
          <w:sz w:val="20"/>
          <w:szCs w:val="20"/>
        </w:rPr>
        <w:instrText xml:space="preserve"> SEQ Graf \* ARABIC </w:instrText>
      </w:r>
      <w:r w:rsidR="00C03CBA" w:rsidRPr="00320D3E">
        <w:rPr>
          <w:rFonts w:ascii="Arial" w:hAnsi="Arial" w:cs="Arial"/>
          <w:sz w:val="20"/>
          <w:szCs w:val="20"/>
        </w:rPr>
        <w:fldChar w:fldCharType="separate"/>
      </w:r>
      <w:r w:rsidR="00C03CBA" w:rsidRPr="00320D3E">
        <w:rPr>
          <w:rFonts w:ascii="Arial" w:hAnsi="Arial" w:cs="Arial"/>
          <w:noProof/>
          <w:sz w:val="20"/>
          <w:szCs w:val="20"/>
        </w:rPr>
        <w:t>10</w:t>
      </w:r>
      <w:r w:rsidR="00C03CBA" w:rsidRPr="00320D3E">
        <w:rPr>
          <w:rFonts w:ascii="Arial" w:hAnsi="Arial" w:cs="Arial"/>
          <w:sz w:val="20"/>
          <w:szCs w:val="20"/>
        </w:rPr>
        <w:fldChar w:fldCharType="end"/>
      </w:r>
      <w:r w:rsidR="00C03CBA" w:rsidRPr="00320D3E">
        <w:rPr>
          <w:rFonts w:ascii="Arial" w:hAnsi="Arial" w:cs="Arial"/>
          <w:sz w:val="20"/>
          <w:szCs w:val="20"/>
        </w:rPr>
        <w:t xml:space="preserve"> </w:t>
      </w:r>
      <w:r w:rsidRPr="00320D3E">
        <w:rPr>
          <w:rFonts w:ascii="Arial" w:hAnsi="Arial" w:cs="Arial"/>
          <w:sz w:val="20"/>
          <w:szCs w:val="20"/>
        </w:rPr>
        <w:t xml:space="preserve"> – </w:t>
      </w:r>
      <w:r w:rsidR="00C03CBA" w:rsidRPr="00320D3E">
        <w:rPr>
          <w:rFonts w:ascii="Arial" w:hAnsi="Arial" w:cs="Arial"/>
          <w:sz w:val="20"/>
          <w:szCs w:val="20"/>
        </w:rPr>
        <w:t>Začlenění rodin</w:t>
      </w:r>
      <w:bookmarkEnd w:id="82"/>
      <w:r>
        <w:rPr>
          <w:rFonts w:ascii="Arial" w:hAnsi="Arial" w:cs="Arial"/>
          <w:sz w:val="20"/>
          <w:szCs w:val="20"/>
        </w:rPr>
        <w:t>ných příslušníků do komunikace</w:t>
      </w:r>
    </w:p>
    <w:p w14:paraId="0F8B3CA6" w14:textId="77777777" w:rsidR="00A10161" w:rsidRPr="00A10161" w:rsidRDefault="00A10161" w:rsidP="00A10161">
      <w:pPr>
        <w:rPr>
          <w:lang w:eastAsia="en-US"/>
        </w:rPr>
      </w:pPr>
    </w:p>
    <w:p w14:paraId="25035BAD" w14:textId="7F72EE9F" w:rsidR="00320D3E" w:rsidRPr="00A10161" w:rsidRDefault="00320D3E">
      <w:pPr>
        <w:pStyle w:val="Odstavecseseznamem"/>
        <w:numPr>
          <w:ilvl w:val="0"/>
          <w:numId w:val="11"/>
        </w:numPr>
        <w:spacing w:after="200" w:line="360" w:lineRule="auto"/>
        <w:jc w:val="both"/>
        <w:rPr>
          <w:rFonts w:ascii="Times New Roman" w:eastAsia="Times New Roman" w:hAnsi="Times New Roman" w:cs="Times New Roman"/>
          <w:b/>
          <w:sz w:val="24"/>
          <w:szCs w:val="24"/>
          <w:lang w:eastAsia="cs-CZ"/>
        </w:rPr>
      </w:pPr>
      <w:r w:rsidRPr="00A10161">
        <w:rPr>
          <w:rFonts w:ascii="Times New Roman" w:hAnsi="Times New Roman" w:cs="Times New Roman"/>
          <w:b/>
          <w:sz w:val="24"/>
          <w:szCs w:val="24"/>
        </w:rPr>
        <w:t>Máte nějaké specifické strategie pro komunikaci s pacienty, kteří mají potíže s vyjadřováním slov nebo jsou nonverbální?</w:t>
      </w:r>
    </w:p>
    <w:p w14:paraId="0CE0C9A0" w14:textId="77777777" w:rsidR="00320D3E" w:rsidRPr="007D3B2A" w:rsidRDefault="00320D3E" w:rsidP="00320D3E">
      <w:pPr>
        <w:spacing w:line="360" w:lineRule="auto"/>
        <w:ind w:firstLine="708"/>
        <w:jc w:val="both"/>
        <w:rPr>
          <w:rFonts w:ascii="Times New Roman" w:hAnsi="Times New Roman" w:cs="Times New Roman"/>
          <w:sz w:val="20"/>
          <w:szCs w:val="20"/>
        </w:rPr>
      </w:pPr>
      <w:r w:rsidRPr="007D3B2A">
        <w:rPr>
          <w:rFonts w:ascii="Times New Roman" w:hAnsi="Times New Roman" w:cs="Times New Roman"/>
          <w:sz w:val="20"/>
          <w:szCs w:val="20"/>
        </w:rPr>
        <w:t>Na základě odpovědí na otázku o specifických strategiích pro komunikaci s pacienty, kteří mají potíže s vyjadřováním slov nebo jsou nonverbální, lze konstatovat následující:</w:t>
      </w:r>
    </w:p>
    <w:p w14:paraId="26A3C76F" w14:textId="320001AE" w:rsidR="00320D3E" w:rsidRPr="007D3B2A" w:rsidRDefault="00320D3E">
      <w:pPr>
        <w:pStyle w:val="Odstavecseseznamem"/>
        <w:numPr>
          <w:ilvl w:val="0"/>
          <w:numId w:val="19"/>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Ano:</w:t>
      </w:r>
      <w:r w:rsidRPr="007D3B2A">
        <w:rPr>
          <w:rFonts w:ascii="Times New Roman" w:hAnsi="Times New Roman" w:cs="Times New Roman"/>
          <w:sz w:val="20"/>
          <w:szCs w:val="20"/>
        </w:rPr>
        <w:t xml:space="preserve"> </w:t>
      </w:r>
      <w:r w:rsidR="00DC7E04">
        <w:rPr>
          <w:rFonts w:ascii="Times New Roman" w:hAnsi="Times New Roman" w:cs="Times New Roman"/>
          <w:sz w:val="20"/>
          <w:szCs w:val="20"/>
        </w:rPr>
        <w:t>20</w:t>
      </w:r>
      <w:r w:rsidRPr="007D3B2A">
        <w:rPr>
          <w:rFonts w:ascii="Times New Roman" w:hAnsi="Times New Roman" w:cs="Times New Roman"/>
          <w:sz w:val="20"/>
          <w:szCs w:val="20"/>
        </w:rPr>
        <w:t xml:space="preserve"> respondentů uvedlo, že mají specifické strategie pro komunikaci s pacienty, kteří mají potíže s vyjadřováním slov nebo jsou nonverbální. Tato skupina respondentů aktivně využívá specifické metody a přístupy k podpoře komunikace s pacienty, kteří mají omezené verbální schopnosti.</w:t>
      </w:r>
    </w:p>
    <w:p w14:paraId="7426ABA9" w14:textId="7CCB36C0" w:rsidR="00320D3E" w:rsidRPr="007D3B2A" w:rsidRDefault="00320D3E">
      <w:pPr>
        <w:pStyle w:val="Odstavecseseznamem"/>
        <w:numPr>
          <w:ilvl w:val="0"/>
          <w:numId w:val="19"/>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Ne:</w:t>
      </w:r>
      <w:r w:rsidRPr="007D3B2A">
        <w:rPr>
          <w:rFonts w:ascii="Times New Roman" w:hAnsi="Times New Roman" w:cs="Times New Roman"/>
          <w:sz w:val="20"/>
          <w:szCs w:val="20"/>
        </w:rPr>
        <w:t xml:space="preserve"> 2</w:t>
      </w:r>
      <w:r w:rsidR="00DC7E04">
        <w:rPr>
          <w:rFonts w:ascii="Times New Roman" w:hAnsi="Times New Roman" w:cs="Times New Roman"/>
          <w:sz w:val="20"/>
          <w:szCs w:val="20"/>
        </w:rPr>
        <w:t>80</w:t>
      </w:r>
      <w:r w:rsidRPr="007D3B2A">
        <w:rPr>
          <w:rFonts w:ascii="Times New Roman" w:hAnsi="Times New Roman" w:cs="Times New Roman"/>
          <w:sz w:val="20"/>
          <w:szCs w:val="20"/>
        </w:rPr>
        <w:t xml:space="preserve"> respondentů neuvedlo žádné specifické strategie. To může znamenat, že většina respondentů buď považuje svůj běžný komunikační přístup za postačující pro všechny typy pacientů, nebo se mohou spoléhat na obecné dovednosti komunikace.</w:t>
      </w:r>
    </w:p>
    <w:tbl>
      <w:tblPr>
        <w:tblStyle w:val="Stednstnovn2"/>
        <w:tblW w:w="7375" w:type="dxa"/>
        <w:tblInd w:w="786" w:type="dxa"/>
        <w:tblLook w:val="04A0" w:firstRow="1" w:lastRow="0" w:firstColumn="1" w:lastColumn="0" w:noHBand="0" w:noVBand="1"/>
      </w:tblPr>
      <w:tblGrid>
        <w:gridCol w:w="2458"/>
        <w:gridCol w:w="2458"/>
        <w:gridCol w:w="2459"/>
      </w:tblGrid>
      <w:tr w:rsidR="00320D3E" w:rsidRPr="00320D3E" w14:paraId="6610779B" w14:textId="77777777" w:rsidTr="007D3B2A">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2458" w:type="dxa"/>
            <w:hideMark/>
          </w:tcPr>
          <w:p w14:paraId="0A947765" w14:textId="00B7EBC2" w:rsidR="00320D3E" w:rsidRPr="00A10161" w:rsidRDefault="00A10161" w:rsidP="00320D3E">
            <w:pPr>
              <w:spacing w:line="240" w:lineRule="auto"/>
              <w:jc w:val="center"/>
              <w:rPr>
                <w:rFonts w:ascii="Arial" w:hAnsi="Arial" w:cs="Arial"/>
                <w:b w:val="0"/>
              </w:rPr>
            </w:pPr>
            <w:r>
              <w:rPr>
                <w:rFonts w:ascii="Arial" w:hAnsi="Arial" w:cs="Arial"/>
                <w:b w:val="0"/>
              </w:rPr>
              <w:t>Použití specifických strategií pro komunikaci</w:t>
            </w:r>
          </w:p>
        </w:tc>
        <w:tc>
          <w:tcPr>
            <w:tcW w:w="2458" w:type="dxa"/>
            <w:hideMark/>
          </w:tcPr>
          <w:p w14:paraId="7CB5210C" w14:textId="77777777" w:rsidR="00320D3E" w:rsidRPr="00A10161" w:rsidRDefault="00320D3E" w:rsidP="00320D3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A10161">
              <w:rPr>
                <w:rFonts w:ascii="Arial" w:hAnsi="Arial" w:cs="Arial"/>
                <w:bCs w:val="0"/>
                <w:color w:val="auto"/>
              </w:rPr>
              <w:t>Absolutní četnost</w:t>
            </w:r>
          </w:p>
        </w:tc>
        <w:tc>
          <w:tcPr>
            <w:tcW w:w="2459" w:type="dxa"/>
            <w:hideMark/>
          </w:tcPr>
          <w:p w14:paraId="4BC1D4E0" w14:textId="77777777" w:rsidR="00320D3E" w:rsidRPr="00A10161" w:rsidRDefault="00320D3E" w:rsidP="00320D3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A10161">
              <w:rPr>
                <w:rFonts w:ascii="Arial" w:hAnsi="Arial" w:cs="Arial"/>
                <w:bCs w:val="0"/>
                <w:color w:val="auto"/>
              </w:rPr>
              <w:t>Relativní četnost</w:t>
            </w:r>
          </w:p>
        </w:tc>
      </w:tr>
      <w:tr w:rsidR="00320D3E" w:rsidRPr="00320D3E" w14:paraId="213C74EE" w14:textId="77777777" w:rsidTr="007D3B2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458" w:type="dxa"/>
            <w:hideMark/>
          </w:tcPr>
          <w:p w14:paraId="20C9542C" w14:textId="77777777" w:rsidR="00320D3E" w:rsidRPr="00320D3E" w:rsidRDefault="00320D3E" w:rsidP="00320D3E">
            <w:pPr>
              <w:spacing w:line="240" w:lineRule="auto"/>
              <w:jc w:val="center"/>
              <w:rPr>
                <w:rFonts w:ascii="Arial" w:hAnsi="Arial" w:cs="Arial"/>
              </w:rPr>
            </w:pPr>
            <w:r w:rsidRPr="00320D3E">
              <w:rPr>
                <w:rFonts w:ascii="Arial" w:hAnsi="Arial" w:cs="Arial"/>
              </w:rPr>
              <w:t>ano</w:t>
            </w:r>
          </w:p>
        </w:tc>
        <w:tc>
          <w:tcPr>
            <w:tcW w:w="2458" w:type="dxa"/>
            <w:tcBorders>
              <w:top w:val="nil"/>
              <w:left w:val="nil"/>
              <w:bottom w:val="nil"/>
              <w:right w:val="nil"/>
            </w:tcBorders>
            <w:hideMark/>
          </w:tcPr>
          <w:p w14:paraId="66AECDCF" w14:textId="0404EB69" w:rsidR="00320D3E" w:rsidRPr="00320D3E" w:rsidRDefault="00D51D0D" w:rsidP="00320D3E">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2459" w:type="dxa"/>
            <w:tcBorders>
              <w:top w:val="nil"/>
              <w:left w:val="nil"/>
              <w:bottom w:val="nil"/>
              <w:right w:val="nil"/>
            </w:tcBorders>
            <w:hideMark/>
          </w:tcPr>
          <w:p w14:paraId="5B1A7662" w14:textId="77777777" w:rsidR="00320D3E" w:rsidRPr="00320D3E" w:rsidRDefault="00320D3E" w:rsidP="00320D3E">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20D3E">
              <w:rPr>
                <w:rFonts w:ascii="Arial" w:hAnsi="Arial" w:cs="Arial"/>
              </w:rPr>
              <w:t>7 %</w:t>
            </w:r>
          </w:p>
        </w:tc>
      </w:tr>
      <w:tr w:rsidR="00320D3E" w:rsidRPr="00320D3E" w14:paraId="77FAA75E" w14:textId="77777777" w:rsidTr="007D3B2A">
        <w:trPr>
          <w:trHeight w:val="235"/>
        </w:trPr>
        <w:tc>
          <w:tcPr>
            <w:cnfStyle w:val="001000000000" w:firstRow="0" w:lastRow="0" w:firstColumn="1" w:lastColumn="0" w:oddVBand="0" w:evenVBand="0" w:oddHBand="0" w:evenHBand="0" w:firstRowFirstColumn="0" w:firstRowLastColumn="0" w:lastRowFirstColumn="0" w:lastRowLastColumn="0"/>
            <w:tcW w:w="2458" w:type="dxa"/>
            <w:hideMark/>
          </w:tcPr>
          <w:p w14:paraId="275E9472" w14:textId="77777777" w:rsidR="00320D3E" w:rsidRPr="00320D3E" w:rsidRDefault="00320D3E" w:rsidP="00320D3E">
            <w:pPr>
              <w:spacing w:line="240" w:lineRule="auto"/>
              <w:jc w:val="center"/>
              <w:rPr>
                <w:rFonts w:ascii="Arial" w:hAnsi="Arial" w:cs="Arial"/>
              </w:rPr>
            </w:pPr>
            <w:r w:rsidRPr="00320D3E">
              <w:rPr>
                <w:rFonts w:ascii="Arial" w:hAnsi="Arial" w:cs="Arial"/>
              </w:rPr>
              <w:t>ne</w:t>
            </w:r>
          </w:p>
        </w:tc>
        <w:tc>
          <w:tcPr>
            <w:tcW w:w="2458" w:type="dxa"/>
            <w:tcBorders>
              <w:top w:val="nil"/>
              <w:left w:val="nil"/>
              <w:bottom w:val="single" w:sz="18" w:space="0" w:color="auto"/>
              <w:right w:val="nil"/>
            </w:tcBorders>
            <w:hideMark/>
          </w:tcPr>
          <w:p w14:paraId="7271A5EA" w14:textId="3C00BEAB" w:rsidR="00320D3E" w:rsidRPr="00320D3E" w:rsidRDefault="00320D3E" w:rsidP="00320D3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20D3E">
              <w:rPr>
                <w:rFonts w:ascii="Arial" w:hAnsi="Arial" w:cs="Arial"/>
              </w:rPr>
              <w:t>2</w:t>
            </w:r>
            <w:r w:rsidR="00D51D0D">
              <w:rPr>
                <w:rFonts w:ascii="Arial" w:hAnsi="Arial" w:cs="Arial"/>
              </w:rPr>
              <w:t>80</w:t>
            </w:r>
          </w:p>
        </w:tc>
        <w:tc>
          <w:tcPr>
            <w:tcW w:w="2459" w:type="dxa"/>
            <w:tcBorders>
              <w:top w:val="nil"/>
              <w:left w:val="nil"/>
              <w:bottom w:val="single" w:sz="18" w:space="0" w:color="auto"/>
              <w:right w:val="nil"/>
            </w:tcBorders>
            <w:hideMark/>
          </w:tcPr>
          <w:p w14:paraId="0CF6ED4F" w14:textId="77777777" w:rsidR="00320D3E" w:rsidRPr="00320D3E" w:rsidRDefault="00320D3E" w:rsidP="00320D3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20D3E">
              <w:rPr>
                <w:rFonts w:ascii="Arial" w:hAnsi="Arial" w:cs="Arial"/>
              </w:rPr>
              <w:t>93 %</w:t>
            </w:r>
          </w:p>
        </w:tc>
      </w:tr>
    </w:tbl>
    <w:p w14:paraId="53110E3B" w14:textId="7E96E399" w:rsidR="00320D3E" w:rsidRPr="00A10161" w:rsidRDefault="007D3B2A" w:rsidP="007D3B2A">
      <w:pPr>
        <w:pStyle w:val="Titulek"/>
        <w:rPr>
          <w:rFonts w:ascii="Arial" w:hAnsi="Arial" w:cs="Arial"/>
          <w:sz w:val="20"/>
          <w:szCs w:val="20"/>
        </w:rPr>
      </w:pPr>
      <w:bookmarkStart w:id="83" w:name="_Toc152542697"/>
      <w:r>
        <w:rPr>
          <w:rFonts w:ascii="Arial" w:hAnsi="Arial" w:cs="Arial"/>
          <w:sz w:val="20"/>
          <w:szCs w:val="20"/>
        </w:rPr>
        <w:t xml:space="preserve">                              </w:t>
      </w:r>
      <w:r w:rsidR="00320D3E" w:rsidRPr="00320D3E">
        <w:rPr>
          <w:rFonts w:ascii="Arial" w:hAnsi="Arial" w:cs="Arial"/>
          <w:color w:val="auto"/>
          <w:sz w:val="20"/>
          <w:szCs w:val="20"/>
        </w:rPr>
        <w:t xml:space="preserve">Tabulka č. </w:t>
      </w:r>
      <w:r w:rsidR="00320D3E" w:rsidRPr="00320D3E">
        <w:rPr>
          <w:rFonts w:ascii="Arial" w:hAnsi="Arial" w:cs="Arial"/>
          <w:color w:val="auto"/>
          <w:sz w:val="20"/>
          <w:szCs w:val="20"/>
        </w:rPr>
        <w:fldChar w:fldCharType="begin"/>
      </w:r>
      <w:r w:rsidR="00320D3E" w:rsidRPr="00320D3E">
        <w:rPr>
          <w:rFonts w:ascii="Arial" w:hAnsi="Arial" w:cs="Arial"/>
          <w:noProof/>
          <w:color w:val="auto"/>
          <w:sz w:val="20"/>
          <w:szCs w:val="20"/>
        </w:rPr>
        <w:instrText xml:space="preserve"> SEQ Tabulka \* ARABIC </w:instrText>
      </w:r>
      <w:r w:rsidR="00320D3E" w:rsidRPr="00320D3E">
        <w:rPr>
          <w:rFonts w:ascii="Arial" w:hAnsi="Arial" w:cs="Arial"/>
          <w:color w:val="auto"/>
          <w:sz w:val="20"/>
          <w:szCs w:val="20"/>
        </w:rPr>
        <w:fldChar w:fldCharType="separate"/>
      </w:r>
      <w:r w:rsidR="00320D3E" w:rsidRPr="00320D3E">
        <w:rPr>
          <w:rFonts w:ascii="Arial" w:hAnsi="Arial" w:cs="Arial"/>
          <w:noProof/>
          <w:color w:val="auto"/>
          <w:sz w:val="20"/>
          <w:szCs w:val="20"/>
        </w:rPr>
        <w:t>11</w:t>
      </w:r>
      <w:r w:rsidR="00320D3E" w:rsidRPr="00320D3E">
        <w:rPr>
          <w:rFonts w:ascii="Arial" w:hAnsi="Arial" w:cs="Arial"/>
          <w:color w:val="auto"/>
          <w:sz w:val="20"/>
          <w:szCs w:val="20"/>
        </w:rPr>
        <w:fldChar w:fldCharType="end"/>
      </w:r>
      <w:r w:rsidR="00320D3E" w:rsidRPr="00320D3E">
        <w:rPr>
          <w:rFonts w:ascii="Arial" w:hAnsi="Arial" w:cs="Arial"/>
          <w:color w:val="auto"/>
          <w:sz w:val="20"/>
          <w:szCs w:val="20"/>
        </w:rPr>
        <w:t xml:space="preserve"> – </w:t>
      </w:r>
      <w:bookmarkEnd w:id="83"/>
      <w:r w:rsidR="00A10161">
        <w:rPr>
          <w:rFonts w:ascii="Arial" w:hAnsi="Arial" w:cs="Arial"/>
          <w:color w:val="auto"/>
          <w:sz w:val="20"/>
          <w:szCs w:val="20"/>
        </w:rPr>
        <w:t>Použití specifických strategií pro komunikaci</w:t>
      </w:r>
    </w:p>
    <w:p w14:paraId="505BDE93" w14:textId="175297BA" w:rsidR="00320D3E" w:rsidRPr="00320D3E" w:rsidRDefault="00320D3E" w:rsidP="007D3B2A">
      <w:pPr>
        <w:pStyle w:val="Titulek"/>
        <w:jc w:val="center"/>
        <w:rPr>
          <w:rFonts w:ascii="Arial" w:hAnsi="Arial" w:cs="Arial"/>
          <w:sz w:val="20"/>
          <w:szCs w:val="20"/>
        </w:rPr>
      </w:pPr>
      <w:r w:rsidRPr="00320D3E">
        <w:rPr>
          <w:rFonts w:ascii="Arial" w:hAnsi="Arial" w:cs="Arial"/>
          <w:noProof/>
          <w:sz w:val="20"/>
          <w:szCs w:val="20"/>
        </w:rPr>
        <w:drawing>
          <wp:inline distT="0" distB="0" distL="0" distR="0" wp14:anchorId="5D416A1F" wp14:editId="48149F4E">
            <wp:extent cx="3314700" cy="2105025"/>
            <wp:effectExtent l="0" t="0" r="0" b="95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7691E1" w14:textId="1352F43D" w:rsidR="00320D3E" w:rsidRPr="00320D3E" w:rsidRDefault="007D3B2A" w:rsidP="007D3B2A">
      <w:pPr>
        <w:pStyle w:val="Titulek"/>
        <w:ind w:left="708" w:firstLine="708"/>
        <w:rPr>
          <w:rFonts w:ascii="Arial" w:hAnsi="Arial" w:cs="Arial"/>
          <w:sz w:val="20"/>
          <w:szCs w:val="20"/>
        </w:rPr>
      </w:pPr>
      <w:bookmarkStart w:id="84" w:name="_Toc152542667"/>
      <w:r>
        <w:rPr>
          <w:rFonts w:ascii="Arial" w:hAnsi="Arial" w:cs="Arial"/>
          <w:sz w:val="20"/>
          <w:szCs w:val="20"/>
        </w:rPr>
        <w:t xml:space="preserve">         </w:t>
      </w:r>
      <w:r w:rsidR="00320D3E" w:rsidRPr="00320D3E">
        <w:rPr>
          <w:rFonts w:ascii="Arial" w:hAnsi="Arial" w:cs="Arial"/>
          <w:sz w:val="20"/>
          <w:szCs w:val="20"/>
        </w:rPr>
        <w:t xml:space="preserve">Graf </w:t>
      </w:r>
      <w:r w:rsidR="00320D3E">
        <w:rPr>
          <w:rFonts w:ascii="Arial" w:hAnsi="Arial" w:cs="Arial"/>
          <w:sz w:val="20"/>
          <w:szCs w:val="20"/>
        </w:rPr>
        <w:t xml:space="preserve">č. </w:t>
      </w:r>
      <w:r w:rsidR="00320D3E" w:rsidRPr="00A10161">
        <w:rPr>
          <w:rFonts w:ascii="Arial" w:hAnsi="Arial" w:cs="Arial"/>
          <w:sz w:val="20"/>
          <w:szCs w:val="20"/>
        </w:rPr>
        <w:fldChar w:fldCharType="begin"/>
      </w:r>
      <w:r w:rsidR="00320D3E" w:rsidRPr="00A10161">
        <w:rPr>
          <w:rFonts w:ascii="Arial" w:hAnsi="Arial" w:cs="Arial"/>
          <w:noProof/>
          <w:sz w:val="20"/>
          <w:szCs w:val="20"/>
        </w:rPr>
        <w:instrText xml:space="preserve"> SEQ Graf \* ARABIC </w:instrText>
      </w:r>
      <w:r w:rsidR="00320D3E" w:rsidRPr="00A10161">
        <w:rPr>
          <w:rFonts w:ascii="Arial" w:hAnsi="Arial" w:cs="Arial"/>
          <w:sz w:val="20"/>
          <w:szCs w:val="20"/>
        </w:rPr>
        <w:fldChar w:fldCharType="separate"/>
      </w:r>
      <w:r w:rsidR="00320D3E" w:rsidRPr="00A10161">
        <w:rPr>
          <w:rFonts w:ascii="Arial" w:hAnsi="Arial" w:cs="Arial"/>
          <w:noProof/>
          <w:sz w:val="20"/>
          <w:szCs w:val="20"/>
        </w:rPr>
        <w:t>11</w:t>
      </w:r>
      <w:r w:rsidR="00320D3E" w:rsidRPr="00A10161">
        <w:rPr>
          <w:rFonts w:ascii="Arial" w:hAnsi="Arial" w:cs="Arial"/>
          <w:sz w:val="20"/>
          <w:szCs w:val="20"/>
        </w:rPr>
        <w:fldChar w:fldCharType="end"/>
      </w:r>
      <w:r w:rsidR="00320D3E" w:rsidRPr="00A10161">
        <w:rPr>
          <w:rFonts w:ascii="Arial" w:hAnsi="Arial" w:cs="Arial"/>
          <w:sz w:val="20"/>
          <w:szCs w:val="20"/>
        </w:rPr>
        <w:t xml:space="preserve"> </w:t>
      </w:r>
      <w:r w:rsidR="00A10161" w:rsidRPr="00A10161">
        <w:rPr>
          <w:rFonts w:ascii="Arial" w:hAnsi="Arial" w:cs="Arial"/>
          <w:sz w:val="20"/>
          <w:szCs w:val="20"/>
        </w:rPr>
        <w:t xml:space="preserve">– </w:t>
      </w:r>
      <w:bookmarkEnd w:id="84"/>
      <w:r w:rsidR="00A10161" w:rsidRPr="00A10161">
        <w:rPr>
          <w:rFonts w:ascii="Arial" w:hAnsi="Arial" w:cs="Arial"/>
          <w:sz w:val="20"/>
          <w:szCs w:val="20"/>
        </w:rPr>
        <w:t>Použití specifických strategií pro komunikaci</w:t>
      </w:r>
    </w:p>
    <w:p w14:paraId="20728DE4" w14:textId="77777777" w:rsidR="00A10161" w:rsidRDefault="00A10161" w:rsidP="00A10161">
      <w:pPr>
        <w:spacing w:line="240" w:lineRule="auto"/>
        <w:rPr>
          <w:rFonts w:ascii="Arial" w:hAnsi="Arial" w:cs="Arial"/>
          <w:sz w:val="20"/>
          <w:szCs w:val="20"/>
        </w:rPr>
      </w:pPr>
    </w:p>
    <w:p w14:paraId="22DA65B3" w14:textId="77777777" w:rsidR="001E43B1" w:rsidRPr="00EF0FA2" w:rsidRDefault="001E43B1">
      <w:pPr>
        <w:pStyle w:val="Odstavecseseznamem"/>
        <w:numPr>
          <w:ilvl w:val="0"/>
          <w:numId w:val="11"/>
        </w:numPr>
        <w:spacing w:before="120" w:after="320" w:line="360" w:lineRule="auto"/>
        <w:jc w:val="both"/>
        <w:rPr>
          <w:rFonts w:ascii="Times New Roman" w:eastAsia="Calibri" w:hAnsi="Times New Roman" w:cs="Times New Roman"/>
          <w:b/>
          <w:sz w:val="24"/>
          <w:szCs w:val="24"/>
          <w:lang w:eastAsia="en-US"/>
        </w:rPr>
      </w:pPr>
      <w:r w:rsidRPr="00EF0FA2">
        <w:rPr>
          <w:rFonts w:ascii="Times New Roman" w:hAnsi="Times New Roman" w:cs="Times New Roman"/>
          <w:b/>
          <w:sz w:val="24"/>
          <w:szCs w:val="24"/>
        </w:rPr>
        <w:t>Posuzujete úspěšnost komunikace s pacientem s Alzheimerovou nemocí na základě jeho reakcí a chování?</w:t>
      </w:r>
    </w:p>
    <w:p w14:paraId="2F7C39E7" w14:textId="77777777" w:rsidR="001E43B1" w:rsidRPr="007D3B2A" w:rsidRDefault="001E43B1" w:rsidP="00EF0FA2">
      <w:pPr>
        <w:spacing w:line="360" w:lineRule="auto"/>
        <w:ind w:firstLine="708"/>
        <w:jc w:val="both"/>
        <w:rPr>
          <w:rFonts w:ascii="Times New Roman" w:hAnsi="Times New Roman" w:cs="Times New Roman"/>
          <w:sz w:val="20"/>
          <w:szCs w:val="20"/>
        </w:rPr>
      </w:pPr>
      <w:r w:rsidRPr="007D3B2A">
        <w:rPr>
          <w:rFonts w:ascii="Times New Roman" w:hAnsi="Times New Roman" w:cs="Times New Roman"/>
          <w:sz w:val="20"/>
          <w:szCs w:val="20"/>
        </w:rPr>
        <w:t>Na základě odpovědí na otázku o posuzování úspěšnosti komunikace s pacientem s Alzheimerovou nemocí na základě jeho reakcí a chování lze konstatovat následující:</w:t>
      </w:r>
    </w:p>
    <w:p w14:paraId="4BC61D65" w14:textId="08D15740" w:rsidR="001E43B1" w:rsidRPr="007D3B2A" w:rsidRDefault="001E43B1">
      <w:pPr>
        <w:pStyle w:val="Odstavecseseznamem"/>
        <w:numPr>
          <w:ilvl w:val="0"/>
          <w:numId w:val="22"/>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Ano:</w:t>
      </w:r>
      <w:r w:rsidRPr="007D3B2A">
        <w:rPr>
          <w:rFonts w:ascii="Times New Roman" w:hAnsi="Times New Roman" w:cs="Times New Roman"/>
          <w:sz w:val="20"/>
          <w:szCs w:val="20"/>
        </w:rPr>
        <w:t xml:space="preserve"> 26</w:t>
      </w:r>
      <w:r w:rsidR="00DC7E04">
        <w:rPr>
          <w:rFonts w:ascii="Times New Roman" w:hAnsi="Times New Roman" w:cs="Times New Roman"/>
          <w:sz w:val="20"/>
          <w:szCs w:val="20"/>
        </w:rPr>
        <w:t>8</w:t>
      </w:r>
      <w:r w:rsidRPr="007D3B2A">
        <w:rPr>
          <w:rFonts w:ascii="Times New Roman" w:hAnsi="Times New Roman" w:cs="Times New Roman"/>
          <w:sz w:val="20"/>
          <w:szCs w:val="20"/>
        </w:rPr>
        <w:t xml:space="preserve"> respondentů uvedlo, že posuzují úspěšnost komunikace na základě reakcí a chování pacienta. Tato skupina respondentů pravděpodobně věnuje pozornost pacientovým verbálním i neverbálním projevům a na základě těchto signálů hodnotí efektivitu své komunikace.</w:t>
      </w:r>
    </w:p>
    <w:p w14:paraId="0A629AAA" w14:textId="1A65B3F5" w:rsidR="001E43B1" w:rsidRPr="00EF0FA2" w:rsidRDefault="001E43B1">
      <w:pPr>
        <w:pStyle w:val="Odstavecseseznamem"/>
        <w:numPr>
          <w:ilvl w:val="0"/>
          <w:numId w:val="22"/>
        </w:numPr>
        <w:spacing w:line="360" w:lineRule="auto"/>
        <w:jc w:val="both"/>
        <w:rPr>
          <w:rFonts w:ascii="Times New Roman" w:hAnsi="Times New Roman" w:cs="Times New Roman"/>
          <w:sz w:val="24"/>
          <w:szCs w:val="24"/>
        </w:rPr>
      </w:pPr>
      <w:r w:rsidRPr="007D3B2A">
        <w:rPr>
          <w:rFonts w:ascii="Times New Roman" w:hAnsi="Times New Roman" w:cs="Times New Roman"/>
          <w:b/>
          <w:bCs/>
          <w:sz w:val="20"/>
          <w:szCs w:val="20"/>
        </w:rPr>
        <w:lastRenderedPageBreak/>
        <w:t>Ne:</w:t>
      </w:r>
      <w:r w:rsidRPr="007D3B2A">
        <w:rPr>
          <w:rFonts w:ascii="Times New Roman" w:hAnsi="Times New Roman" w:cs="Times New Roman"/>
          <w:sz w:val="20"/>
          <w:szCs w:val="20"/>
        </w:rPr>
        <w:t xml:space="preserve"> </w:t>
      </w:r>
      <w:r w:rsidR="00DC7E04">
        <w:rPr>
          <w:rFonts w:ascii="Times New Roman" w:hAnsi="Times New Roman" w:cs="Times New Roman"/>
          <w:sz w:val="20"/>
          <w:szCs w:val="20"/>
        </w:rPr>
        <w:t>32</w:t>
      </w:r>
      <w:r w:rsidRPr="007D3B2A">
        <w:rPr>
          <w:rFonts w:ascii="Times New Roman" w:hAnsi="Times New Roman" w:cs="Times New Roman"/>
          <w:sz w:val="20"/>
          <w:szCs w:val="20"/>
        </w:rPr>
        <w:t xml:space="preserve"> respondentů neuvedlo, že by posuzovali úspěšnost komunikace na základě reakcí a chování pacienta. To může znamenat, že tato skupina respondentů se nezaměřuje nebo nemá potřebu systematicky hodnotit úspěšnost komunikace pomocí</w:t>
      </w:r>
      <w:r w:rsidRPr="00EF0FA2">
        <w:rPr>
          <w:rFonts w:ascii="Times New Roman" w:hAnsi="Times New Roman" w:cs="Times New Roman"/>
          <w:sz w:val="24"/>
          <w:szCs w:val="24"/>
        </w:rPr>
        <w:t xml:space="preserve"> </w:t>
      </w:r>
      <w:r w:rsidRPr="007D3B2A">
        <w:rPr>
          <w:rFonts w:ascii="Times New Roman" w:hAnsi="Times New Roman" w:cs="Times New Roman"/>
          <w:sz w:val="20"/>
          <w:szCs w:val="20"/>
        </w:rPr>
        <w:t>pacientových projevů.</w:t>
      </w:r>
    </w:p>
    <w:tbl>
      <w:tblPr>
        <w:tblStyle w:val="Stednstnovn2"/>
        <w:tblW w:w="7360" w:type="dxa"/>
        <w:tblInd w:w="1571" w:type="dxa"/>
        <w:tblLook w:val="04A0" w:firstRow="1" w:lastRow="0" w:firstColumn="1" w:lastColumn="0" w:noHBand="0" w:noVBand="1"/>
      </w:tblPr>
      <w:tblGrid>
        <w:gridCol w:w="2453"/>
        <w:gridCol w:w="2453"/>
        <w:gridCol w:w="2454"/>
      </w:tblGrid>
      <w:tr w:rsidR="001E43B1" w14:paraId="40AA48F0" w14:textId="77777777" w:rsidTr="007D3B2A">
        <w:trPr>
          <w:cnfStyle w:val="100000000000" w:firstRow="1" w:lastRow="0" w:firstColumn="0" w:lastColumn="0" w:oddVBand="0" w:evenVBand="0" w:oddHBand="0" w:evenHBand="0" w:firstRowFirstColumn="0" w:firstRowLastColumn="0" w:lastRowFirstColumn="0" w:lastRowLastColumn="0"/>
          <w:trHeight w:val="247"/>
        </w:trPr>
        <w:tc>
          <w:tcPr>
            <w:cnfStyle w:val="001000000100" w:firstRow="0" w:lastRow="0" w:firstColumn="1" w:lastColumn="0" w:oddVBand="0" w:evenVBand="0" w:oddHBand="0" w:evenHBand="0" w:firstRowFirstColumn="1" w:firstRowLastColumn="0" w:lastRowFirstColumn="0" w:lastRowLastColumn="0"/>
            <w:tcW w:w="2453" w:type="dxa"/>
            <w:hideMark/>
          </w:tcPr>
          <w:p w14:paraId="03D41F9D" w14:textId="77777777" w:rsidR="001E43B1" w:rsidRPr="007209BF" w:rsidRDefault="001E43B1">
            <w:pPr>
              <w:jc w:val="center"/>
              <w:rPr>
                <w:rFonts w:ascii="Arial" w:hAnsi="Arial" w:cs="Arial"/>
                <w:b w:val="0"/>
              </w:rPr>
            </w:pPr>
            <w:r w:rsidRPr="007209BF">
              <w:rPr>
                <w:rFonts w:ascii="Arial" w:hAnsi="Arial" w:cs="Arial"/>
                <w:b w:val="0"/>
              </w:rPr>
              <w:t>Posouzení úspěšnosti komunikace</w:t>
            </w:r>
          </w:p>
        </w:tc>
        <w:tc>
          <w:tcPr>
            <w:tcW w:w="2453" w:type="dxa"/>
            <w:hideMark/>
          </w:tcPr>
          <w:p w14:paraId="7BCD71D2" w14:textId="77777777" w:rsidR="001E43B1" w:rsidRPr="007209BF" w:rsidRDefault="001E43B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209BF">
              <w:rPr>
                <w:rFonts w:ascii="Arial" w:hAnsi="Arial" w:cs="Arial"/>
                <w:bCs w:val="0"/>
              </w:rPr>
              <w:t>Absolutní četnost</w:t>
            </w:r>
          </w:p>
        </w:tc>
        <w:tc>
          <w:tcPr>
            <w:tcW w:w="2454" w:type="dxa"/>
            <w:hideMark/>
          </w:tcPr>
          <w:p w14:paraId="13947071" w14:textId="77777777" w:rsidR="001E43B1" w:rsidRPr="007209BF" w:rsidRDefault="001E43B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209BF">
              <w:rPr>
                <w:rFonts w:ascii="Arial" w:hAnsi="Arial" w:cs="Arial"/>
                <w:bCs w:val="0"/>
              </w:rPr>
              <w:t>Relativní četnost</w:t>
            </w:r>
          </w:p>
        </w:tc>
      </w:tr>
      <w:tr w:rsidR="001E43B1" w14:paraId="5E8A50AE" w14:textId="77777777" w:rsidTr="007D3B2A">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453" w:type="dxa"/>
            <w:hideMark/>
          </w:tcPr>
          <w:p w14:paraId="5FBCE744" w14:textId="77777777" w:rsidR="001E43B1" w:rsidRPr="007209BF" w:rsidRDefault="001E43B1">
            <w:pPr>
              <w:jc w:val="center"/>
              <w:rPr>
                <w:rFonts w:ascii="Arial" w:hAnsi="Arial" w:cs="Arial"/>
              </w:rPr>
            </w:pPr>
            <w:r w:rsidRPr="007209BF">
              <w:rPr>
                <w:rFonts w:ascii="Arial" w:hAnsi="Arial" w:cs="Arial"/>
              </w:rPr>
              <w:t>ano</w:t>
            </w:r>
          </w:p>
        </w:tc>
        <w:tc>
          <w:tcPr>
            <w:tcW w:w="2453" w:type="dxa"/>
            <w:tcBorders>
              <w:top w:val="nil"/>
              <w:left w:val="nil"/>
              <w:bottom w:val="nil"/>
              <w:right w:val="nil"/>
            </w:tcBorders>
            <w:hideMark/>
          </w:tcPr>
          <w:p w14:paraId="6D0111DD" w14:textId="407DBA1F" w:rsidR="001E43B1" w:rsidRPr="007209BF" w:rsidRDefault="001E43B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2</w:t>
            </w:r>
            <w:r w:rsidR="002019C9" w:rsidRPr="007209BF">
              <w:rPr>
                <w:rFonts w:ascii="Arial" w:hAnsi="Arial" w:cs="Arial"/>
              </w:rPr>
              <w:t>68</w:t>
            </w:r>
          </w:p>
        </w:tc>
        <w:tc>
          <w:tcPr>
            <w:tcW w:w="2454" w:type="dxa"/>
            <w:tcBorders>
              <w:top w:val="nil"/>
              <w:left w:val="nil"/>
              <w:bottom w:val="nil"/>
              <w:right w:val="nil"/>
            </w:tcBorders>
            <w:hideMark/>
          </w:tcPr>
          <w:p w14:paraId="5D173648" w14:textId="77777777" w:rsidR="001E43B1" w:rsidRPr="007209BF" w:rsidRDefault="001E43B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92 %</w:t>
            </w:r>
          </w:p>
        </w:tc>
      </w:tr>
      <w:tr w:rsidR="001E43B1" w14:paraId="2A498D14" w14:textId="77777777" w:rsidTr="007D3B2A">
        <w:trPr>
          <w:trHeight w:val="247"/>
        </w:trPr>
        <w:tc>
          <w:tcPr>
            <w:cnfStyle w:val="001000000000" w:firstRow="0" w:lastRow="0" w:firstColumn="1" w:lastColumn="0" w:oddVBand="0" w:evenVBand="0" w:oddHBand="0" w:evenHBand="0" w:firstRowFirstColumn="0" w:firstRowLastColumn="0" w:lastRowFirstColumn="0" w:lastRowLastColumn="0"/>
            <w:tcW w:w="2453" w:type="dxa"/>
            <w:hideMark/>
          </w:tcPr>
          <w:p w14:paraId="7B460BF5" w14:textId="77777777" w:rsidR="001E43B1" w:rsidRPr="007209BF" w:rsidRDefault="001E43B1">
            <w:pPr>
              <w:jc w:val="center"/>
              <w:rPr>
                <w:rFonts w:ascii="Arial" w:hAnsi="Arial" w:cs="Arial"/>
              </w:rPr>
            </w:pPr>
            <w:r w:rsidRPr="007209BF">
              <w:rPr>
                <w:rFonts w:ascii="Arial" w:hAnsi="Arial" w:cs="Arial"/>
              </w:rPr>
              <w:t>ne</w:t>
            </w:r>
          </w:p>
        </w:tc>
        <w:tc>
          <w:tcPr>
            <w:tcW w:w="2453" w:type="dxa"/>
            <w:tcBorders>
              <w:top w:val="nil"/>
              <w:left w:val="nil"/>
              <w:bottom w:val="single" w:sz="18" w:space="0" w:color="auto"/>
              <w:right w:val="nil"/>
            </w:tcBorders>
            <w:hideMark/>
          </w:tcPr>
          <w:p w14:paraId="4945B3A9" w14:textId="12435283" w:rsidR="001E43B1" w:rsidRPr="007209BF" w:rsidRDefault="002019C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09BF">
              <w:rPr>
                <w:rFonts w:ascii="Arial" w:hAnsi="Arial" w:cs="Arial"/>
              </w:rPr>
              <w:t>32</w:t>
            </w:r>
          </w:p>
        </w:tc>
        <w:tc>
          <w:tcPr>
            <w:tcW w:w="2454" w:type="dxa"/>
            <w:tcBorders>
              <w:top w:val="nil"/>
              <w:left w:val="nil"/>
              <w:bottom w:val="single" w:sz="18" w:space="0" w:color="auto"/>
              <w:right w:val="nil"/>
            </w:tcBorders>
            <w:hideMark/>
          </w:tcPr>
          <w:p w14:paraId="120A2567" w14:textId="77777777" w:rsidR="001E43B1" w:rsidRPr="007209BF" w:rsidRDefault="001E43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09BF">
              <w:rPr>
                <w:rFonts w:ascii="Arial" w:hAnsi="Arial" w:cs="Arial"/>
              </w:rPr>
              <w:t>8 %</w:t>
            </w:r>
          </w:p>
        </w:tc>
      </w:tr>
    </w:tbl>
    <w:p w14:paraId="62B5F5A1" w14:textId="67EF0D10" w:rsidR="001E43B1" w:rsidRPr="00EF0FA2" w:rsidRDefault="00EF0FA2" w:rsidP="007D3B2A">
      <w:pPr>
        <w:pStyle w:val="Titulek"/>
        <w:jc w:val="center"/>
        <w:rPr>
          <w:rFonts w:ascii="Arial" w:hAnsi="Arial" w:cs="Arial"/>
          <w:color w:val="auto"/>
          <w:sz w:val="20"/>
          <w:szCs w:val="20"/>
        </w:rPr>
      </w:pPr>
      <w:r>
        <w:rPr>
          <w:rFonts w:ascii="Arial" w:hAnsi="Arial" w:cs="Arial"/>
          <w:color w:val="auto"/>
          <w:sz w:val="20"/>
          <w:szCs w:val="20"/>
        </w:rPr>
        <w:t xml:space="preserve">             </w:t>
      </w:r>
      <w:r w:rsidR="007D3B2A">
        <w:rPr>
          <w:rFonts w:ascii="Arial" w:hAnsi="Arial" w:cs="Arial"/>
          <w:color w:val="auto"/>
          <w:sz w:val="20"/>
          <w:szCs w:val="20"/>
        </w:rPr>
        <w:t xml:space="preserve">          </w:t>
      </w:r>
      <w:r w:rsidR="001E43B1" w:rsidRPr="00EF0FA2">
        <w:rPr>
          <w:rFonts w:ascii="Arial" w:hAnsi="Arial" w:cs="Arial"/>
          <w:color w:val="auto"/>
          <w:sz w:val="20"/>
          <w:szCs w:val="20"/>
        </w:rPr>
        <w:t xml:space="preserve">Tabulka </w:t>
      </w:r>
      <w:r w:rsidRPr="00EF0FA2">
        <w:rPr>
          <w:rFonts w:ascii="Arial" w:hAnsi="Arial" w:cs="Arial"/>
          <w:color w:val="auto"/>
          <w:sz w:val="20"/>
          <w:szCs w:val="20"/>
        </w:rPr>
        <w:t xml:space="preserve">č. </w:t>
      </w:r>
      <w:r w:rsidR="001E43B1" w:rsidRPr="00EF0FA2">
        <w:rPr>
          <w:rFonts w:ascii="Arial" w:hAnsi="Arial" w:cs="Arial"/>
          <w:color w:val="auto"/>
          <w:sz w:val="20"/>
          <w:szCs w:val="20"/>
        </w:rPr>
        <w:fldChar w:fldCharType="begin"/>
      </w:r>
      <w:r w:rsidR="001E43B1" w:rsidRPr="00EF0FA2">
        <w:rPr>
          <w:rFonts w:ascii="Arial" w:hAnsi="Arial" w:cs="Arial"/>
          <w:noProof/>
          <w:color w:val="auto"/>
          <w:sz w:val="20"/>
          <w:szCs w:val="20"/>
        </w:rPr>
        <w:instrText xml:space="preserve"> SEQ Tabulka \* ARABIC </w:instrText>
      </w:r>
      <w:r w:rsidR="001E43B1" w:rsidRPr="00EF0FA2">
        <w:rPr>
          <w:rFonts w:ascii="Arial" w:hAnsi="Arial" w:cs="Arial"/>
          <w:color w:val="auto"/>
          <w:sz w:val="20"/>
          <w:szCs w:val="20"/>
        </w:rPr>
        <w:fldChar w:fldCharType="separate"/>
      </w:r>
      <w:r w:rsidR="001E43B1" w:rsidRPr="00EF0FA2">
        <w:rPr>
          <w:rFonts w:ascii="Arial" w:hAnsi="Arial" w:cs="Arial"/>
          <w:noProof/>
          <w:color w:val="auto"/>
          <w:sz w:val="20"/>
          <w:szCs w:val="20"/>
        </w:rPr>
        <w:t>12</w:t>
      </w:r>
      <w:r w:rsidR="001E43B1" w:rsidRPr="00EF0FA2">
        <w:rPr>
          <w:rFonts w:ascii="Arial" w:hAnsi="Arial" w:cs="Arial"/>
          <w:color w:val="auto"/>
          <w:sz w:val="20"/>
          <w:szCs w:val="20"/>
        </w:rPr>
        <w:fldChar w:fldCharType="end"/>
      </w:r>
      <w:r w:rsidRPr="00EF0FA2">
        <w:rPr>
          <w:rFonts w:ascii="Arial" w:hAnsi="Arial" w:cs="Arial"/>
          <w:color w:val="auto"/>
          <w:sz w:val="20"/>
          <w:szCs w:val="20"/>
        </w:rPr>
        <w:t xml:space="preserve"> – </w:t>
      </w:r>
      <w:r w:rsidR="001E43B1" w:rsidRPr="00EF0FA2">
        <w:rPr>
          <w:rFonts w:ascii="Arial" w:hAnsi="Arial" w:cs="Arial"/>
          <w:color w:val="auto"/>
          <w:sz w:val="20"/>
          <w:szCs w:val="20"/>
        </w:rPr>
        <w:t>Posouzení úspěšnosti komunikace</w:t>
      </w:r>
    </w:p>
    <w:p w14:paraId="799D189F" w14:textId="2F4E2AD6" w:rsidR="001E43B1" w:rsidRDefault="001E43B1" w:rsidP="00EF0FA2">
      <w:pPr>
        <w:pStyle w:val="Odstavecseseznamem"/>
        <w:ind w:left="1080"/>
        <w:jc w:val="center"/>
      </w:pPr>
      <w:r>
        <w:rPr>
          <w:rFonts w:ascii="Times New Roman" w:eastAsia="Calibri" w:hAnsi="Times New Roman" w:cs="Times New Roman"/>
          <w:noProof/>
          <w:sz w:val="24"/>
          <w:lang w:eastAsia="en-US"/>
        </w:rPr>
        <w:drawing>
          <wp:inline distT="0" distB="0" distL="0" distR="0" wp14:anchorId="6DB3B958" wp14:editId="34C3DF5B">
            <wp:extent cx="3371850" cy="28194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F702BB" w14:textId="46AB3F17" w:rsidR="002019C9" w:rsidRPr="002019C9" w:rsidRDefault="001E43B1" w:rsidP="002019C9">
      <w:pPr>
        <w:spacing w:before="120" w:after="320" w:line="360" w:lineRule="auto"/>
        <w:ind w:left="720"/>
        <w:jc w:val="center"/>
        <w:rPr>
          <w:rFonts w:ascii="Arial" w:eastAsia="Calibri" w:hAnsi="Arial" w:cs="Arial"/>
          <w:b/>
          <w:bCs/>
          <w:color w:val="4472C4" w:themeColor="accent1"/>
          <w:sz w:val="20"/>
          <w:szCs w:val="20"/>
          <w:lang w:eastAsia="en-US"/>
        </w:rPr>
      </w:pPr>
      <w:bookmarkStart w:id="85" w:name="_Toc152542668"/>
      <w:r w:rsidRPr="00EF0FA2">
        <w:rPr>
          <w:rFonts w:ascii="Arial" w:hAnsi="Arial" w:cs="Arial"/>
          <w:b/>
          <w:bCs/>
          <w:color w:val="4472C4" w:themeColor="accent1"/>
          <w:sz w:val="20"/>
          <w:szCs w:val="20"/>
        </w:rPr>
        <w:t xml:space="preserve">Graf </w:t>
      </w:r>
      <w:r w:rsidR="00EF0FA2" w:rsidRPr="00EF0FA2">
        <w:rPr>
          <w:rFonts w:ascii="Arial" w:hAnsi="Arial" w:cs="Arial"/>
          <w:b/>
          <w:bCs/>
          <w:color w:val="4472C4" w:themeColor="accent1"/>
          <w:sz w:val="20"/>
          <w:szCs w:val="20"/>
        </w:rPr>
        <w:t xml:space="preserve">č. </w:t>
      </w:r>
      <w:r w:rsidRPr="00EF0FA2">
        <w:rPr>
          <w:rFonts w:ascii="Arial" w:hAnsi="Arial" w:cs="Arial"/>
          <w:b/>
          <w:bCs/>
          <w:noProof/>
          <w:color w:val="4472C4" w:themeColor="accent1"/>
          <w:sz w:val="20"/>
          <w:szCs w:val="20"/>
        </w:rPr>
        <w:fldChar w:fldCharType="begin"/>
      </w:r>
      <w:r w:rsidRPr="00EF0FA2">
        <w:rPr>
          <w:rFonts w:ascii="Arial" w:hAnsi="Arial" w:cs="Arial"/>
          <w:b/>
          <w:bCs/>
          <w:noProof/>
          <w:color w:val="4472C4" w:themeColor="accent1"/>
          <w:sz w:val="20"/>
          <w:szCs w:val="20"/>
        </w:rPr>
        <w:instrText xml:space="preserve"> SEQ Graf \* ARABIC </w:instrText>
      </w:r>
      <w:r w:rsidRPr="00EF0FA2">
        <w:rPr>
          <w:rFonts w:ascii="Arial" w:hAnsi="Arial" w:cs="Arial"/>
          <w:b/>
          <w:bCs/>
          <w:noProof/>
          <w:color w:val="4472C4" w:themeColor="accent1"/>
          <w:sz w:val="20"/>
          <w:szCs w:val="20"/>
        </w:rPr>
        <w:fldChar w:fldCharType="separate"/>
      </w:r>
      <w:r w:rsidRPr="00EF0FA2">
        <w:rPr>
          <w:rFonts w:ascii="Arial" w:hAnsi="Arial" w:cs="Arial"/>
          <w:b/>
          <w:bCs/>
          <w:noProof/>
          <w:color w:val="4472C4" w:themeColor="accent1"/>
          <w:sz w:val="20"/>
          <w:szCs w:val="20"/>
        </w:rPr>
        <w:t>12</w:t>
      </w:r>
      <w:r w:rsidRPr="00EF0FA2">
        <w:rPr>
          <w:rFonts w:ascii="Arial" w:hAnsi="Arial" w:cs="Arial"/>
          <w:b/>
          <w:bCs/>
          <w:noProof/>
          <w:color w:val="4472C4" w:themeColor="accent1"/>
          <w:sz w:val="20"/>
          <w:szCs w:val="20"/>
        </w:rPr>
        <w:fldChar w:fldCharType="end"/>
      </w:r>
      <w:r w:rsidR="00EF0FA2" w:rsidRPr="00EF0FA2">
        <w:rPr>
          <w:rFonts w:ascii="Arial" w:hAnsi="Arial" w:cs="Arial"/>
          <w:b/>
          <w:bCs/>
          <w:noProof/>
          <w:color w:val="4472C4" w:themeColor="accent1"/>
          <w:sz w:val="20"/>
          <w:szCs w:val="20"/>
        </w:rPr>
        <w:t xml:space="preserve"> </w:t>
      </w:r>
      <w:r w:rsidR="00EF0FA2" w:rsidRPr="00EF0FA2">
        <w:rPr>
          <w:rFonts w:ascii="Arial" w:hAnsi="Arial" w:cs="Arial"/>
          <w:b/>
          <w:bCs/>
          <w:color w:val="4472C4" w:themeColor="accent1"/>
          <w:sz w:val="20"/>
          <w:szCs w:val="20"/>
        </w:rPr>
        <w:t xml:space="preserve">– </w:t>
      </w:r>
      <w:r w:rsidRPr="00EF0FA2">
        <w:rPr>
          <w:rFonts w:ascii="Arial" w:hAnsi="Arial" w:cs="Arial"/>
          <w:b/>
          <w:bCs/>
          <w:color w:val="4472C4" w:themeColor="accent1"/>
          <w:sz w:val="20"/>
          <w:szCs w:val="20"/>
        </w:rPr>
        <w:t>Posouzení úspěšnosti komunikace</w:t>
      </w:r>
      <w:bookmarkEnd w:id="85"/>
    </w:p>
    <w:p w14:paraId="6AB9D12D" w14:textId="6131F826" w:rsidR="00C66054" w:rsidRPr="002019C9" w:rsidRDefault="00C66054">
      <w:pPr>
        <w:pStyle w:val="Odstavecseseznamem"/>
        <w:numPr>
          <w:ilvl w:val="0"/>
          <w:numId w:val="11"/>
        </w:numPr>
        <w:spacing w:before="120" w:after="320" w:line="360" w:lineRule="auto"/>
        <w:jc w:val="both"/>
        <w:rPr>
          <w:rFonts w:ascii="Times New Roman" w:eastAsia="Calibri" w:hAnsi="Times New Roman" w:cs="Times New Roman"/>
          <w:b/>
          <w:sz w:val="24"/>
          <w:szCs w:val="24"/>
          <w:lang w:eastAsia="en-US"/>
        </w:rPr>
      </w:pPr>
      <w:r w:rsidRPr="002019C9">
        <w:rPr>
          <w:rFonts w:ascii="Times New Roman" w:hAnsi="Times New Roman" w:cs="Times New Roman"/>
          <w:b/>
          <w:sz w:val="24"/>
          <w:szCs w:val="24"/>
        </w:rPr>
        <w:t>Využíváte alternativní komunikační metody, jako jsou například haptické doteky nebo hudba?</w:t>
      </w:r>
    </w:p>
    <w:p w14:paraId="759A8F00" w14:textId="77777777" w:rsidR="00C66054" w:rsidRPr="007D3B2A" w:rsidRDefault="00C66054" w:rsidP="00C66054">
      <w:pPr>
        <w:spacing w:line="360" w:lineRule="auto"/>
        <w:ind w:firstLine="708"/>
        <w:jc w:val="both"/>
        <w:rPr>
          <w:rFonts w:ascii="Times New Roman" w:hAnsi="Times New Roman" w:cs="Times New Roman"/>
          <w:sz w:val="20"/>
          <w:szCs w:val="20"/>
        </w:rPr>
      </w:pPr>
      <w:r w:rsidRPr="007D3B2A">
        <w:rPr>
          <w:rFonts w:ascii="Times New Roman" w:hAnsi="Times New Roman" w:cs="Times New Roman"/>
          <w:sz w:val="20"/>
          <w:szCs w:val="20"/>
        </w:rPr>
        <w:t>Na základě odpovědí na otázku o využívání alternativních komunikačních metod, jako jsou například haptické doteky nebo hudba, lze konstatovat následující:</w:t>
      </w:r>
    </w:p>
    <w:p w14:paraId="456CE32B" w14:textId="77777777" w:rsidR="00C66054" w:rsidRPr="007D3B2A" w:rsidRDefault="00C66054">
      <w:pPr>
        <w:pStyle w:val="Odstavecseseznamem"/>
        <w:numPr>
          <w:ilvl w:val="0"/>
          <w:numId w:val="20"/>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Ano:</w:t>
      </w:r>
      <w:r w:rsidRPr="007D3B2A">
        <w:rPr>
          <w:rFonts w:ascii="Times New Roman" w:hAnsi="Times New Roman" w:cs="Times New Roman"/>
          <w:sz w:val="20"/>
          <w:szCs w:val="20"/>
        </w:rPr>
        <w:t xml:space="preserve"> 265 respondentů uvedlo, že využívá alternativní komunikační metody, což zahrnuje haptické doteky a hudbu. Tato skupina respondentů pravděpodobně integruje různé smyslové podněty do komunikačního procesu s pacienty s Alzheimerovou nemocí, což může přispívat k lepšímu porozumění a interakci.</w:t>
      </w:r>
    </w:p>
    <w:tbl>
      <w:tblPr>
        <w:tblStyle w:val="Stednstnovn2"/>
        <w:tblpPr w:leftFromText="141" w:rightFromText="141" w:vertAnchor="text" w:horzAnchor="margin" w:tblpXSpec="center" w:tblpY="1316"/>
        <w:tblW w:w="7513" w:type="dxa"/>
        <w:tblInd w:w="0" w:type="dxa"/>
        <w:tblLook w:val="04A0" w:firstRow="1" w:lastRow="0" w:firstColumn="1" w:lastColumn="0" w:noHBand="0" w:noVBand="1"/>
      </w:tblPr>
      <w:tblGrid>
        <w:gridCol w:w="2504"/>
        <w:gridCol w:w="2504"/>
        <w:gridCol w:w="2505"/>
      </w:tblGrid>
      <w:tr w:rsidR="00C66054" w:rsidRPr="007D3B2A" w14:paraId="5601B7D0" w14:textId="77777777" w:rsidTr="00C6605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504" w:type="dxa"/>
            <w:hideMark/>
          </w:tcPr>
          <w:p w14:paraId="6E2F70C9" w14:textId="77777777" w:rsidR="00C66054" w:rsidRPr="007209BF" w:rsidRDefault="00C66054" w:rsidP="00C66054">
            <w:pPr>
              <w:jc w:val="center"/>
              <w:rPr>
                <w:rFonts w:ascii="Arial" w:hAnsi="Arial" w:cs="Arial"/>
              </w:rPr>
            </w:pPr>
            <w:r w:rsidRPr="007209BF">
              <w:rPr>
                <w:rFonts w:ascii="Arial" w:hAnsi="Arial" w:cs="Arial"/>
                <w:b w:val="0"/>
              </w:rPr>
              <w:t>Alternativní kom. metody</w:t>
            </w:r>
          </w:p>
        </w:tc>
        <w:tc>
          <w:tcPr>
            <w:tcW w:w="2504" w:type="dxa"/>
            <w:hideMark/>
          </w:tcPr>
          <w:p w14:paraId="2D06D31F" w14:textId="77777777" w:rsidR="00C66054" w:rsidRPr="007209BF" w:rsidRDefault="00C66054" w:rsidP="00C66054">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209BF">
              <w:rPr>
                <w:rFonts w:ascii="Arial" w:hAnsi="Arial" w:cs="Arial"/>
                <w:bCs w:val="0"/>
              </w:rPr>
              <w:t>Absolutní četnost</w:t>
            </w:r>
          </w:p>
        </w:tc>
        <w:tc>
          <w:tcPr>
            <w:tcW w:w="2505" w:type="dxa"/>
            <w:hideMark/>
          </w:tcPr>
          <w:p w14:paraId="79DE08BA" w14:textId="77777777" w:rsidR="00C66054" w:rsidRPr="007209BF" w:rsidRDefault="00C66054" w:rsidP="00C66054">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209BF">
              <w:rPr>
                <w:rFonts w:ascii="Arial" w:hAnsi="Arial" w:cs="Arial"/>
                <w:bCs w:val="0"/>
              </w:rPr>
              <w:t>Relativní četnost</w:t>
            </w:r>
          </w:p>
        </w:tc>
      </w:tr>
      <w:tr w:rsidR="00C66054" w:rsidRPr="007D3B2A" w14:paraId="7DAE8027" w14:textId="77777777" w:rsidTr="00C660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hideMark/>
          </w:tcPr>
          <w:p w14:paraId="1AF5844D" w14:textId="77777777" w:rsidR="00C66054" w:rsidRPr="007209BF" w:rsidRDefault="00C66054" w:rsidP="00C66054">
            <w:pPr>
              <w:jc w:val="center"/>
              <w:rPr>
                <w:rFonts w:ascii="Arial" w:hAnsi="Arial" w:cs="Arial"/>
              </w:rPr>
            </w:pPr>
            <w:r w:rsidRPr="007209BF">
              <w:rPr>
                <w:rFonts w:ascii="Arial" w:hAnsi="Arial" w:cs="Arial"/>
              </w:rPr>
              <w:t>ano</w:t>
            </w:r>
          </w:p>
        </w:tc>
        <w:tc>
          <w:tcPr>
            <w:tcW w:w="2504" w:type="dxa"/>
            <w:tcBorders>
              <w:top w:val="nil"/>
              <w:left w:val="nil"/>
              <w:bottom w:val="nil"/>
              <w:right w:val="nil"/>
            </w:tcBorders>
            <w:hideMark/>
          </w:tcPr>
          <w:p w14:paraId="57E13A5D" w14:textId="77777777" w:rsidR="00C66054" w:rsidRPr="007209BF" w:rsidRDefault="00C66054" w:rsidP="00C660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265</w:t>
            </w:r>
          </w:p>
        </w:tc>
        <w:tc>
          <w:tcPr>
            <w:tcW w:w="2505" w:type="dxa"/>
            <w:tcBorders>
              <w:top w:val="nil"/>
              <w:left w:val="nil"/>
              <w:bottom w:val="nil"/>
              <w:right w:val="nil"/>
            </w:tcBorders>
            <w:hideMark/>
          </w:tcPr>
          <w:p w14:paraId="7688EB0E" w14:textId="77777777" w:rsidR="00C66054" w:rsidRPr="007209BF" w:rsidRDefault="00C66054" w:rsidP="00C660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92 %</w:t>
            </w:r>
          </w:p>
        </w:tc>
      </w:tr>
      <w:tr w:rsidR="00C66054" w:rsidRPr="007D3B2A" w14:paraId="32A908C0" w14:textId="77777777" w:rsidTr="00C66054">
        <w:trPr>
          <w:trHeight w:val="283"/>
        </w:trPr>
        <w:tc>
          <w:tcPr>
            <w:cnfStyle w:val="001000000000" w:firstRow="0" w:lastRow="0" w:firstColumn="1" w:lastColumn="0" w:oddVBand="0" w:evenVBand="0" w:oddHBand="0" w:evenHBand="0" w:firstRowFirstColumn="0" w:firstRowLastColumn="0" w:lastRowFirstColumn="0" w:lastRowLastColumn="0"/>
            <w:tcW w:w="2504" w:type="dxa"/>
            <w:hideMark/>
          </w:tcPr>
          <w:p w14:paraId="2A7752FA" w14:textId="77777777" w:rsidR="00C66054" w:rsidRPr="007209BF" w:rsidRDefault="00C66054" w:rsidP="00C66054">
            <w:pPr>
              <w:jc w:val="center"/>
              <w:rPr>
                <w:rFonts w:ascii="Arial" w:hAnsi="Arial" w:cs="Arial"/>
              </w:rPr>
            </w:pPr>
            <w:r w:rsidRPr="007209BF">
              <w:rPr>
                <w:rFonts w:ascii="Arial" w:hAnsi="Arial" w:cs="Arial"/>
              </w:rPr>
              <w:t>ne</w:t>
            </w:r>
          </w:p>
        </w:tc>
        <w:tc>
          <w:tcPr>
            <w:tcW w:w="2504" w:type="dxa"/>
            <w:tcBorders>
              <w:top w:val="nil"/>
              <w:left w:val="nil"/>
              <w:bottom w:val="single" w:sz="18" w:space="0" w:color="auto"/>
              <w:right w:val="nil"/>
            </w:tcBorders>
            <w:hideMark/>
          </w:tcPr>
          <w:p w14:paraId="3EB70F92" w14:textId="3B40BF56" w:rsidR="00C66054" w:rsidRPr="007209BF" w:rsidRDefault="00C66054" w:rsidP="00C660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09BF">
              <w:rPr>
                <w:rFonts w:ascii="Arial" w:hAnsi="Arial" w:cs="Arial"/>
              </w:rPr>
              <w:t>25</w:t>
            </w:r>
          </w:p>
        </w:tc>
        <w:tc>
          <w:tcPr>
            <w:tcW w:w="2505" w:type="dxa"/>
            <w:tcBorders>
              <w:top w:val="nil"/>
              <w:left w:val="nil"/>
              <w:bottom w:val="single" w:sz="18" w:space="0" w:color="auto"/>
              <w:right w:val="nil"/>
            </w:tcBorders>
            <w:hideMark/>
          </w:tcPr>
          <w:p w14:paraId="0FDD2A36" w14:textId="77777777" w:rsidR="00C66054" w:rsidRPr="007209BF" w:rsidRDefault="00C66054" w:rsidP="00C660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09BF">
              <w:rPr>
                <w:rFonts w:ascii="Arial" w:hAnsi="Arial" w:cs="Arial"/>
              </w:rPr>
              <w:t>8 %</w:t>
            </w:r>
          </w:p>
        </w:tc>
      </w:tr>
    </w:tbl>
    <w:p w14:paraId="7D53BF4F" w14:textId="497310F4" w:rsidR="00C66054" w:rsidRPr="007D3B2A" w:rsidRDefault="00C66054">
      <w:pPr>
        <w:pStyle w:val="Odstavecseseznamem"/>
        <w:numPr>
          <w:ilvl w:val="0"/>
          <w:numId w:val="20"/>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 xml:space="preserve"> Ne:</w:t>
      </w:r>
      <w:r w:rsidRPr="007D3B2A">
        <w:rPr>
          <w:rFonts w:ascii="Times New Roman" w:hAnsi="Times New Roman" w:cs="Times New Roman"/>
          <w:sz w:val="20"/>
          <w:szCs w:val="20"/>
        </w:rPr>
        <w:t xml:space="preserve"> 2</w:t>
      </w:r>
      <w:r w:rsidR="00DC7E04">
        <w:rPr>
          <w:rFonts w:ascii="Times New Roman" w:hAnsi="Times New Roman" w:cs="Times New Roman"/>
          <w:sz w:val="20"/>
          <w:szCs w:val="20"/>
        </w:rPr>
        <w:t>5</w:t>
      </w:r>
      <w:r w:rsidRPr="007D3B2A">
        <w:rPr>
          <w:rFonts w:ascii="Times New Roman" w:hAnsi="Times New Roman" w:cs="Times New Roman"/>
          <w:sz w:val="20"/>
          <w:szCs w:val="20"/>
        </w:rPr>
        <w:t xml:space="preserve"> respondentů uvedlo, že nevyužívají alternativní komunikační metody. To může znamenat, že tato skupina respondentů preferuje tradiční komunikační přístupy a nevyužívá specifické smyslové podněty jako součást své praxe.</w:t>
      </w:r>
    </w:p>
    <w:p w14:paraId="4B40729F" w14:textId="77777777" w:rsidR="001E43B1" w:rsidRDefault="001E43B1" w:rsidP="00DD5BA6">
      <w:pPr>
        <w:pStyle w:val="Titulek"/>
        <w:rPr>
          <w:rFonts w:ascii="Arial" w:hAnsi="Arial" w:cs="Arial"/>
        </w:rPr>
      </w:pPr>
      <w:bookmarkStart w:id="86" w:name="_Toc152542699"/>
      <w:r>
        <w:rPr>
          <w:rFonts w:ascii="Arial" w:hAnsi="Arial" w:cs="Arial"/>
        </w:rPr>
        <w:lastRenderedPageBreak/>
        <w:t xml:space="preserve">         </w:t>
      </w:r>
    </w:p>
    <w:p w14:paraId="16FB55A5" w14:textId="77777777" w:rsidR="002019C9" w:rsidRDefault="002019C9" w:rsidP="00DD5BA6">
      <w:pPr>
        <w:pStyle w:val="Titulek"/>
        <w:jc w:val="center"/>
        <w:rPr>
          <w:rFonts w:ascii="Arial" w:hAnsi="Arial" w:cs="Arial"/>
        </w:rPr>
      </w:pPr>
    </w:p>
    <w:p w14:paraId="0A226EBC" w14:textId="77777777" w:rsidR="002019C9" w:rsidRDefault="002019C9" w:rsidP="00DD5BA6">
      <w:pPr>
        <w:pStyle w:val="Titulek"/>
        <w:jc w:val="center"/>
        <w:rPr>
          <w:rFonts w:ascii="Arial" w:hAnsi="Arial" w:cs="Arial"/>
        </w:rPr>
      </w:pPr>
    </w:p>
    <w:p w14:paraId="7F24BE86" w14:textId="77777777" w:rsidR="002019C9" w:rsidRPr="002019C9" w:rsidRDefault="002019C9" w:rsidP="00DD5BA6">
      <w:pPr>
        <w:pStyle w:val="Titulek"/>
        <w:jc w:val="center"/>
        <w:rPr>
          <w:rFonts w:ascii="Arial" w:hAnsi="Arial" w:cs="Arial"/>
          <w:color w:val="auto"/>
          <w:sz w:val="20"/>
          <w:szCs w:val="20"/>
        </w:rPr>
      </w:pPr>
    </w:p>
    <w:p w14:paraId="064917C9" w14:textId="65FEE85A" w:rsidR="00C66054" w:rsidRPr="002019C9" w:rsidRDefault="00C66054" w:rsidP="00DD5BA6">
      <w:pPr>
        <w:pStyle w:val="Titulek"/>
        <w:jc w:val="center"/>
        <w:rPr>
          <w:rFonts w:ascii="Arial" w:hAnsi="Arial" w:cs="Arial"/>
          <w:color w:val="auto"/>
          <w:sz w:val="20"/>
          <w:szCs w:val="20"/>
        </w:rPr>
      </w:pPr>
      <w:r w:rsidRPr="002019C9">
        <w:rPr>
          <w:rFonts w:ascii="Arial" w:hAnsi="Arial" w:cs="Arial"/>
          <w:color w:val="auto"/>
          <w:sz w:val="20"/>
          <w:szCs w:val="20"/>
        </w:rPr>
        <w:t xml:space="preserve">Tabulka </w:t>
      </w:r>
      <w:r w:rsidR="001E43B1" w:rsidRPr="002019C9">
        <w:rPr>
          <w:rFonts w:ascii="Arial" w:hAnsi="Arial" w:cs="Arial"/>
          <w:color w:val="auto"/>
          <w:sz w:val="20"/>
          <w:szCs w:val="20"/>
        </w:rPr>
        <w:t xml:space="preserve">č. </w:t>
      </w:r>
      <w:r w:rsidRPr="002019C9">
        <w:rPr>
          <w:rFonts w:ascii="Arial" w:hAnsi="Arial" w:cs="Arial"/>
          <w:color w:val="auto"/>
          <w:sz w:val="20"/>
          <w:szCs w:val="20"/>
        </w:rPr>
        <w:fldChar w:fldCharType="begin"/>
      </w:r>
      <w:r w:rsidRPr="002019C9">
        <w:rPr>
          <w:rFonts w:ascii="Arial" w:hAnsi="Arial" w:cs="Arial"/>
          <w:noProof/>
          <w:color w:val="auto"/>
          <w:sz w:val="20"/>
          <w:szCs w:val="20"/>
        </w:rPr>
        <w:instrText xml:space="preserve"> SEQ Tabulka \* ARABIC </w:instrText>
      </w:r>
      <w:r w:rsidRPr="002019C9">
        <w:rPr>
          <w:rFonts w:ascii="Arial" w:hAnsi="Arial" w:cs="Arial"/>
          <w:color w:val="auto"/>
          <w:sz w:val="20"/>
          <w:szCs w:val="20"/>
        </w:rPr>
        <w:fldChar w:fldCharType="separate"/>
      </w:r>
      <w:r w:rsidRPr="002019C9">
        <w:rPr>
          <w:rFonts w:ascii="Arial" w:hAnsi="Arial" w:cs="Arial"/>
          <w:noProof/>
          <w:color w:val="auto"/>
          <w:sz w:val="20"/>
          <w:szCs w:val="20"/>
        </w:rPr>
        <w:t>13</w:t>
      </w:r>
      <w:r w:rsidRPr="002019C9">
        <w:rPr>
          <w:rFonts w:ascii="Arial" w:hAnsi="Arial" w:cs="Arial"/>
          <w:color w:val="auto"/>
          <w:sz w:val="20"/>
          <w:szCs w:val="20"/>
        </w:rPr>
        <w:fldChar w:fldCharType="end"/>
      </w:r>
      <w:r w:rsidRPr="002019C9">
        <w:rPr>
          <w:rFonts w:ascii="Arial" w:hAnsi="Arial" w:cs="Arial"/>
          <w:color w:val="auto"/>
          <w:sz w:val="20"/>
          <w:szCs w:val="20"/>
        </w:rPr>
        <w:t xml:space="preserve"> </w:t>
      </w:r>
      <w:r w:rsidR="001E43B1" w:rsidRPr="002019C9">
        <w:rPr>
          <w:rFonts w:ascii="Arial" w:hAnsi="Arial" w:cs="Arial"/>
          <w:color w:val="auto"/>
          <w:sz w:val="20"/>
          <w:szCs w:val="20"/>
        </w:rPr>
        <w:t xml:space="preserve">- </w:t>
      </w:r>
      <w:r w:rsidRPr="002019C9">
        <w:rPr>
          <w:rFonts w:ascii="Arial" w:hAnsi="Arial" w:cs="Arial"/>
          <w:color w:val="auto"/>
          <w:sz w:val="20"/>
          <w:szCs w:val="20"/>
        </w:rPr>
        <w:t>Alternativní komunikační metody</w:t>
      </w:r>
      <w:bookmarkEnd w:id="86"/>
    </w:p>
    <w:p w14:paraId="3D223D3B" w14:textId="6C233D5B" w:rsidR="00C66054" w:rsidRDefault="00C66054" w:rsidP="00DD5BA6">
      <w:pPr>
        <w:pStyle w:val="Odstavecseseznamem"/>
        <w:spacing w:line="240" w:lineRule="auto"/>
        <w:ind w:left="1080"/>
        <w:jc w:val="center"/>
      </w:pPr>
      <w:r>
        <w:rPr>
          <w:rFonts w:ascii="Times New Roman" w:eastAsia="Calibri" w:hAnsi="Times New Roman" w:cs="Times New Roman"/>
          <w:noProof/>
          <w:sz w:val="24"/>
          <w:lang w:eastAsia="en-US"/>
        </w:rPr>
        <w:drawing>
          <wp:inline distT="0" distB="0" distL="0" distR="0" wp14:anchorId="455E4E7C" wp14:editId="719F56AC">
            <wp:extent cx="3162300" cy="2333625"/>
            <wp:effectExtent l="0" t="0" r="0"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93D7A6" w14:textId="3452E2C5" w:rsidR="00C66054" w:rsidRDefault="002019C9" w:rsidP="00DD5BA6">
      <w:pPr>
        <w:pStyle w:val="Titulek"/>
        <w:jc w:val="center"/>
        <w:rPr>
          <w:rFonts w:ascii="Arial" w:hAnsi="Arial" w:cs="Arial"/>
          <w:sz w:val="20"/>
          <w:szCs w:val="20"/>
        </w:rPr>
      </w:pPr>
      <w:bookmarkStart w:id="87" w:name="_Toc152542669"/>
      <w:r>
        <w:rPr>
          <w:rFonts w:ascii="Arial" w:hAnsi="Arial" w:cs="Arial"/>
          <w:sz w:val="20"/>
          <w:szCs w:val="20"/>
        </w:rPr>
        <w:t xml:space="preserve">                       </w:t>
      </w:r>
      <w:r w:rsidR="00C66054" w:rsidRPr="002019C9">
        <w:rPr>
          <w:rFonts w:ascii="Arial" w:hAnsi="Arial" w:cs="Arial"/>
          <w:sz w:val="20"/>
          <w:szCs w:val="20"/>
        </w:rPr>
        <w:t xml:space="preserve">Graf </w:t>
      </w:r>
      <w:r w:rsidR="001E43B1" w:rsidRPr="002019C9">
        <w:rPr>
          <w:rFonts w:ascii="Arial" w:hAnsi="Arial" w:cs="Arial"/>
          <w:sz w:val="20"/>
          <w:szCs w:val="20"/>
        </w:rPr>
        <w:t xml:space="preserve">č. </w:t>
      </w:r>
      <w:r w:rsidR="00C66054" w:rsidRPr="002019C9">
        <w:rPr>
          <w:rFonts w:ascii="Arial" w:hAnsi="Arial" w:cs="Arial"/>
          <w:sz w:val="20"/>
          <w:szCs w:val="20"/>
        </w:rPr>
        <w:fldChar w:fldCharType="begin"/>
      </w:r>
      <w:r w:rsidR="00C66054" w:rsidRPr="002019C9">
        <w:rPr>
          <w:rFonts w:ascii="Arial" w:hAnsi="Arial" w:cs="Arial"/>
          <w:noProof/>
          <w:sz w:val="20"/>
          <w:szCs w:val="20"/>
        </w:rPr>
        <w:instrText xml:space="preserve"> SEQ Graf \* ARABIC </w:instrText>
      </w:r>
      <w:r w:rsidR="00C66054" w:rsidRPr="002019C9">
        <w:rPr>
          <w:rFonts w:ascii="Arial" w:hAnsi="Arial" w:cs="Arial"/>
          <w:sz w:val="20"/>
          <w:szCs w:val="20"/>
        </w:rPr>
        <w:fldChar w:fldCharType="separate"/>
      </w:r>
      <w:r w:rsidR="00C66054" w:rsidRPr="002019C9">
        <w:rPr>
          <w:rFonts w:ascii="Arial" w:hAnsi="Arial" w:cs="Arial"/>
          <w:noProof/>
          <w:sz w:val="20"/>
          <w:szCs w:val="20"/>
        </w:rPr>
        <w:t>13</w:t>
      </w:r>
      <w:r w:rsidR="00C66054" w:rsidRPr="002019C9">
        <w:rPr>
          <w:rFonts w:ascii="Arial" w:hAnsi="Arial" w:cs="Arial"/>
          <w:sz w:val="20"/>
          <w:szCs w:val="20"/>
        </w:rPr>
        <w:fldChar w:fldCharType="end"/>
      </w:r>
      <w:r w:rsidR="00C66054" w:rsidRPr="002019C9">
        <w:rPr>
          <w:rFonts w:ascii="Arial" w:hAnsi="Arial" w:cs="Arial"/>
          <w:sz w:val="20"/>
          <w:szCs w:val="20"/>
        </w:rPr>
        <w:t xml:space="preserve"> </w:t>
      </w:r>
      <w:bookmarkEnd w:id="87"/>
      <w:r w:rsidRPr="00EF0FA2">
        <w:rPr>
          <w:rFonts w:ascii="Arial" w:hAnsi="Arial" w:cs="Arial"/>
          <w:b w:val="0"/>
          <w:bCs w:val="0"/>
          <w:sz w:val="20"/>
          <w:szCs w:val="20"/>
        </w:rPr>
        <w:t>–</w:t>
      </w:r>
      <w:r>
        <w:rPr>
          <w:rFonts w:ascii="Arial" w:hAnsi="Arial" w:cs="Arial"/>
          <w:b w:val="0"/>
          <w:bCs w:val="0"/>
          <w:sz w:val="20"/>
          <w:szCs w:val="20"/>
        </w:rPr>
        <w:t xml:space="preserve"> </w:t>
      </w:r>
      <w:r w:rsidR="001E43B1" w:rsidRPr="002019C9">
        <w:rPr>
          <w:rFonts w:ascii="Arial" w:hAnsi="Arial" w:cs="Arial"/>
          <w:sz w:val="20"/>
          <w:szCs w:val="20"/>
        </w:rPr>
        <w:t>Využití alternativních komunikačních metod</w:t>
      </w:r>
    </w:p>
    <w:p w14:paraId="536B9CC0" w14:textId="77777777" w:rsidR="002019C9" w:rsidRPr="002019C9" w:rsidRDefault="002019C9" w:rsidP="002019C9">
      <w:pPr>
        <w:rPr>
          <w:lang w:eastAsia="en-US"/>
        </w:rPr>
      </w:pPr>
    </w:p>
    <w:p w14:paraId="73C4E5A0" w14:textId="5F0B6B6F" w:rsidR="00C66054" w:rsidRPr="002019C9" w:rsidRDefault="0053257D">
      <w:pPr>
        <w:numPr>
          <w:ilvl w:val="0"/>
          <w:numId w:val="11"/>
        </w:num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66054" w:rsidRPr="002019C9">
        <w:rPr>
          <w:rFonts w:ascii="Times New Roman" w:hAnsi="Times New Roman" w:cs="Times New Roman"/>
          <w:b/>
          <w:sz w:val="24"/>
          <w:szCs w:val="24"/>
        </w:rPr>
        <w:t>Jaké faktory považujete za důležité při budování důvěry s pacientem s Alzheimerovou nemocí?</w:t>
      </w:r>
    </w:p>
    <w:p w14:paraId="63AA21A9" w14:textId="77777777" w:rsidR="00C66054" w:rsidRPr="007D3B2A" w:rsidRDefault="00C66054" w:rsidP="002019C9">
      <w:pPr>
        <w:spacing w:line="360" w:lineRule="auto"/>
        <w:jc w:val="both"/>
        <w:rPr>
          <w:rFonts w:ascii="Times New Roman" w:hAnsi="Times New Roman" w:cs="Times New Roman"/>
          <w:sz w:val="20"/>
          <w:szCs w:val="20"/>
        </w:rPr>
      </w:pPr>
      <w:r w:rsidRPr="007D3B2A">
        <w:rPr>
          <w:rFonts w:ascii="Times New Roman" w:hAnsi="Times New Roman" w:cs="Times New Roman"/>
          <w:sz w:val="20"/>
          <w:szCs w:val="20"/>
        </w:rPr>
        <w:t>Na základě odpovědí na otázku ohledně faktorů považovaných za důležité při budování důvěry s pacientem s Alzheimerovou nemocí lze konstatovat následující:</w:t>
      </w:r>
    </w:p>
    <w:p w14:paraId="10DA3806" w14:textId="77777777" w:rsidR="00C66054" w:rsidRPr="007D3B2A" w:rsidRDefault="00C66054">
      <w:pPr>
        <w:pStyle w:val="Odstavecseseznamem"/>
        <w:numPr>
          <w:ilvl w:val="0"/>
          <w:numId w:val="20"/>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Trpělivost:</w:t>
      </w:r>
      <w:r w:rsidRPr="007D3B2A">
        <w:rPr>
          <w:rFonts w:ascii="Times New Roman" w:hAnsi="Times New Roman" w:cs="Times New Roman"/>
          <w:sz w:val="20"/>
          <w:szCs w:val="20"/>
        </w:rPr>
        <w:t xml:space="preserve"> 250 respondentů uvedlo trpělivost jako důležitý faktor při budování důvěry s pacientem s Alzheimerovou nemocí. Trpělivost je klíčovým aspektem, zejména v komunikaci s lidmi trpícími demencí, kteří mohou potřebovat více času k porozumění a reakci.</w:t>
      </w:r>
    </w:p>
    <w:p w14:paraId="1EA3F9AD" w14:textId="77777777" w:rsidR="00C66054" w:rsidRPr="007D3B2A" w:rsidRDefault="00C66054">
      <w:pPr>
        <w:pStyle w:val="Odstavecseseznamem"/>
        <w:numPr>
          <w:ilvl w:val="0"/>
          <w:numId w:val="20"/>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Empatie:</w:t>
      </w:r>
      <w:r w:rsidRPr="007D3B2A">
        <w:rPr>
          <w:rFonts w:ascii="Times New Roman" w:hAnsi="Times New Roman" w:cs="Times New Roman"/>
          <w:sz w:val="20"/>
          <w:szCs w:val="20"/>
        </w:rPr>
        <w:t xml:space="preserve"> 250 respondentů rovněž považuje empatii za důležitý prvek. Schopnost vcítit se do emocí a prožívání pacienta může posílit vztah a umožnit citlivější a účinnější komunikaci.</w:t>
      </w:r>
    </w:p>
    <w:p w14:paraId="13AE1DDE" w14:textId="77777777" w:rsidR="00C66054" w:rsidRPr="007D3B2A" w:rsidRDefault="00C66054">
      <w:pPr>
        <w:pStyle w:val="Odstavecseseznamem"/>
        <w:numPr>
          <w:ilvl w:val="0"/>
          <w:numId w:val="20"/>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Ochota naslouchat:</w:t>
      </w:r>
      <w:r w:rsidRPr="007D3B2A">
        <w:rPr>
          <w:rFonts w:ascii="Times New Roman" w:hAnsi="Times New Roman" w:cs="Times New Roman"/>
          <w:sz w:val="20"/>
          <w:szCs w:val="20"/>
        </w:rPr>
        <w:t xml:space="preserve"> 289 respondentů zdůraznilo ochotu naslouchat jako klíčový faktor. Poskytování prostoru pro vyjádření pacientových myšlenek a pocitů je důležité pro budování důvěry a posilování komunikace.</w:t>
      </w:r>
    </w:p>
    <w:tbl>
      <w:tblPr>
        <w:tblStyle w:val="Stednstnovn2"/>
        <w:tblpPr w:leftFromText="141" w:rightFromText="141" w:vertAnchor="text" w:horzAnchor="margin" w:tblpXSpec="center" w:tblpY="890"/>
        <w:tblW w:w="0" w:type="auto"/>
        <w:tblInd w:w="0" w:type="dxa"/>
        <w:tblLook w:val="04A0" w:firstRow="1" w:lastRow="0" w:firstColumn="1" w:lastColumn="0" w:noHBand="0" w:noVBand="1"/>
      </w:tblPr>
      <w:tblGrid>
        <w:gridCol w:w="2504"/>
        <w:gridCol w:w="2504"/>
        <w:gridCol w:w="2505"/>
      </w:tblGrid>
      <w:tr w:rsidR="00DD5BA6" w:rsidRPr="007D3B2A" w14:paraId="4AFBED61" w14:textId="77777777" w:rsidTr="00DD5BA6">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504" w:type="dxa"/>
            <w:hideMark/>
          </w:tcPr>
          <w:p w14:paraId="418CACB2" w14:textId="77777777" w:rsidR="00DD5BA6" w:rsidRPr="007D3B2A" w:rsidRDefault="00DD5BA6" w:rsidP="00DD5BA6">
            <w:pPr>
              <w:spacing w:line="240" w:lineRule="auto"/>
              <w:jc w:val="center"/>
              <w:rPr>
                <w:rFonts w:ascii="Arial" w:hAnsi="Arial" w:cs="Arial"/>
              </w:rPr>
            </w:pPr>
            <w:r w:rsidRPr="007D3B2A">
              <w:rPr>
                <w:rFonts w:ascii="Arial" w:hAnsi="Arial" w:cs="Arial"/>
                <w:b w:val="0"/>
              </w:rPr>
              <w:t>Důležité faktory při budování důvěry</w:t>
            </w:r>
          </w:p>
        </w:tc>
        <w:tc>
          <w:tcPr>
            <w:tcW w:w="2504" w:type="dxa"/>
            <w:hideMark/>
          </w:tcPr>
          <w:p w14:paraId="4CCA025A" w14:textId="77777777" w:rsidR="00DD5BA6" w:rsidRPr="007D3B2A"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D3B2A">
              <w:rPr>
                <w:rFonts w:ascii="Arial" w:hAnsi="Arial" w:cs="Arial"/>
                <w:bCs w:val="0"/>
              </w:rPr>
              <w:t>Absolutní četnost</w:t>
            </w:r>
          </w:p>
        </w:tc>
        <w:tc>
          <w:tcPr>
            <w:tcW w:w="2505" w:type="dxa"/>
            <w:hideMark/>
          </w:tcPr>
          <w:p w14:paraId="7CC920CA" w14:textId="77777777" w:rsidR="00DD5BA6" w:rsidRPr="007D3B2A" w:rsidRDefault="00DD5BA6" w:rsidP="00DD5BA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D3B2A">
              <w:rPr>
                <w:rFonts w:ascii="Arial" w:hAnsi="Arial" w:cs="Arial"/>
                <w:bCs w:val="0"/>
              </w:rPr>
              <w:t>Relativní četnost</w:t>
            </w:r>
          </w:p>
        </w:tc>
      </w:tr>
      <w:tr w:rsidR="00DD5BA6" w:rsidRPr="007D3B2A" w14:paraId="73BDE6BC" w14:textId="77777777" w:rsidTr="00DD5BA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hideMark/>
          </w:tcPr>
          <w:p w14:paraId="3DCE6FCA" w14:textId="77777777" w:rsidR="00DD5BA6" w:rsidRPr="007D3B2A" w:rsidRDefault="00DD5BA6" w:rsidP="00DD5BA6">
            <w:pPr>
              <w:spacing w:line="240" w:lineRule="auto"/>
              <w:jc w:val="center"/>
              <w:rPr>
                <w:rFonts w:ascii="Arial" w:hAnsi="Arial" w:cs="Arial"/>
              </w:rPr>
            </w:pPr>
            <w:r w:rsidRPr="007D3B2A">
              <w:rPr>
                <w:rFonts w:ascii="Arial" w:hAnsi="Arial" w:cs="Arial"/>
              </w:rPr>
              <w:t>trpělivost</w:t>
            </w:r>
          </w:p>
        </w:tc>
        <w:tc>
          <w:tcPr>
            <w:tcW w:w="2504" w:type="dxa"/>
            <w:tcBorders>
              <w:top w:val="nil"/>
              <w:left w:val="nil"/>
              <w:bottom w:val="nil"/>
              <w:right w:val="nil"/>
            </w:tcBorders>
            <w:hideMark/>
          </w:tcPr>
          <w:p w14:paraId="33A37226" w14:textId="77777777" w:rsidR="00DD5BA6" w:rsidRPr="007D3B2A"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D3B2A">
              <w:rPr>
                <w:rFonts w:ascii="Arial" w:hAnsi="Arial" w:cs="Arial"/>
              </w:rPr>
              <w:t>250</w:t>
            </w:r>
          </w:p>
        </w:tc>
        <w:tc>
          <w:tcPr>
            <w:tcW w:w="2505" w:type="dxa"/>
            <w:tcBorders>
              <w:top w:val="nil"/>
              <w:left w:val="nil"/>
              <w:bottom w:val="nil"/>
              <w:right w:val="nil"/>
            </w:tcBorders>
            <w:hideMark/>
          </w:tcPr>
          <w:p w14:paraId="205EE683" w14:textId="77777777" w:rsidR="00DD5BA6" w:rsidRPr="007D3B2A"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D3B2A">
              <w:rPr>
                <w:rFonts w:ascii="Arial" w:hAnsi="Arial" w:cs="Arial"/>
              </w:rPr>
              <w:t>87 %</w:t>
            </w:r>
          </w:p>
        </w:tc>
      </w:tr>
      <w:tr w:rsidR="00DD5BA6" w:rsidRPr="007D3B2A" w14:paraId="3A66298D" w14:textId="77777777" w:rsidTr="00DD5BA6">
        <w:trPr>
          <w:trHeight w:val="283"/>
        </w:trPr>
        <w:tc>
          <w:tcPr>
            <w:cnfStyle w:val="001000000000" w:firstRow="0" w:lastRow="0" w:firstColumn="1" w:lastColumn="0" w:oddVBand="0" w:evenVBand="0" w:oddHBand="0" w:evenHBand="0" w:firstRowFirstColumn="0" w:firstRowLastColumn="0" w:lastRowFirstColumn="0" w:lastRowLastColumn="0"/>
            <w:tcW w:w="2504" w:type="dxa"/>
            <w:hideMark/>
          </w:tcPr>
          <w:p w14:paraId="5749AE82" w14:textId="77777777" w:rsidR="00DD5BA6" w:rsidRPr="007D3B2A" w:rsidRDefault="00DD5BA6" w:rsidP="00DD5BA6">
            <w:pPr>
              <w:spacing w:line="240" w:lineRule="auto"/>
              <w:jc w:val="center"/>
              <w:rPr>
                <w:rFonts w:ascii="Arial" w:hAnsi="Arial" w:cs="Arial"/>
              </w:rPr>
            </w:pPr>
            <w:r w:rsidRPr="007D3B2A">
              <w:rPr>
                <w:rFonts w:ascii="Arial" w:hAnsi="Arial" w:cs="Arial"/>
              </w:rPr>
              <w:t>empatie</w:t>
            </w:r>
          </w:p>
        </w:tc>
        <w:tc>
          <w:tcPr>
            <w:tcW w:w="2504" w:type="dxa"/>
            <w:tcBorders>
              <w:top w:val="nil"/>
              <w:left w:val="nil"/>
              <w:bottom w:val="nil"/>
              <w:right w:val="nil"/>
            </w:tcBorders>
            <w:hideMark/>
          </w:tcPr>
          <w:p w14:paraId="40B8A6F0" w14:textId="77777777" w:rsidR="00DD5BA6" w:rsidRPr="007D3B2A"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3B2A">
              <w:rPr>
                <w:rFonts w:ascii="Arial" w:hAnsi="Arial" w:cs="Arial"/>
              </w:rPr>
              <w:t>250</w:t>
            </w:r>
          </w:p>
        </w:tc>
        <w:tc>
          <w:tcPr>
            <w:tcW w:w="2505" w:type="dxa"/>
            <w:tcBorders>
              <w:top w:val="nil"/>
              <w:left w:val="nil"/>
              <w:bottom w:val="nil"/>
              <w:right w:val="nil"/>
            </w:tcBorders>
            <w:hideMark/>
          </w:tcPr>
          <w:p w14:paraId="06E92CBE" w14:textId="77777777" w:rsidR="00DD5BA6" w:rsidRPr="007D3B2A" w:rsidRDefault="00DD5BA6" w:rsidP="00DD5BA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D3B2A">
              <w:rPr>
                <w:rFonts w:ascii="Arial" w:hAnsi="Arial" w:cs="Arial"/>
              </w:rPr>
              <w:t>87 %</w:t>
            </w:r>
          </w:p>
        </w:tc>
      </w:tr>
      <w:tr w:rsidR="00DD5BA6" w:rsidRPr="007D3B2A" w14:paraId="14D5863D" w14:textId="77777777" w:rsidTr="00DD5BA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hideMark/>
          </w:tcPr>
          <w:p w14:paraId="7C54C65C" w14:textId="77777777" w:rsidR="00DD5BA6" w:rsidRPr="007D3B2A" w:rsidRDefault="00DD5BA6" w:rsidP="00DD5BA6">
            <w:pPr>
              <w:spacing w:line="240" w:lineRule="auto"/>
              <w:jc w:val="center"/>
              <w:rPr>
                <w:rFonts w:ascii="Arial" w:hAnsi="Arial" w:cs="Arial"/>
              </w:rPr>
            </w:pPr>
            <w:r w:rsidRPr="007D3B2A">
              <w:rPr>
                <w:rFonts w:ascii="Arial" w:hAnsi="Arial" w:cs="Arial"/>
              </w:rPr>
              <w:t>ochota naslouchat</w:t>
            </w:r>
          </w:p>
        </w:tc>
        <w:tc>
          <w:tcPr>
            <w:tcW w:w="2504" w:type="dxa"/>
            <w:tcBorders>
              <w:top w:val="nil"/>
              <w:left w:val="nil"/>
              <w:bottom w:val="single" w:sz="18" w:space="0" w:color="auto"/>
              <w:right w:val="nil"/>
            </w:tcBorders>
            <w:hideMark/>
          </w:tcPr>
          <w:p w14:paraId="5B4AA3D7" w14:textId="77777777" w:rsidR="00DD5BA6" w:rsidRPr="007D3B2A"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D3B2A">
              <w:rPr>
                <w:rFonts w:ascii="Arial" w:hAnsi="Arial" w:cs="Arial"/>
              </w:rPr>
              <w:t>289</w:t>
            </w:r>
          </w:p>
        </w:tc>
        <w:tc>
          <w:tcPr>
            <w:tcW w:w="2505" w:type="dxa"/>
            <w:tcBorders>
              <w:top w:val="nil"/>
              <w:left w:val="nil"/>
              <w:bottom w:val="single" w:sz="18" w:space="0" w:color="auto"/>
              <w:right w:val="nil"/>
            </w:tcBorders>
            <w:hideMark/>
          </w:tcPr>
          <w:p w14:paraId="597C6903" w14:textId="77777777" w:rsidR="00DD5BA6" w:rsidRPr="007D3B2A" w:rsidRDefault="00DD5BA6" w:rsidP="00DD5BA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D3B2A">
              <w:rPr>
                <w:rFonts w:ascii="Arial" w:hAnsi="Arial" w:cs="Arial"/>
              </w:rPr>
              <w:t>100 %</w:t>
            </w:r>
          </w:p>
        </w:tc>
      </w:tr>
    </w:tbl>
    <w:p w14:paraId="19BC9415" w14:textId="0F206B7C" w:rsidR="00C66054" w:rsidRPr="007D3B2A" w:rsidRDefault="00C66054" w:rsidP="002019C9">
      <w:pPr>
        <w:spacing w:line="360" w:lineRule="auto"/>
        <w:jc w:val="both"/>
        <w:rPr>
          <w:rFonts w:ascii="Times New Roman" w:hAnsi="Times New Roman" w:cs="Times New Roman"/>
          <w:sz w:val="20"/>
          <w:szCs w:val="20"/>
        </w:rPr>
      </w:pPr>
      <w:r w:rsidRPr="007D3B2A">
        <w:rPr>
          <w:rFonts w:ascii="Times New Roman" w:hAnsi="Times New Roman" w:cs="Times New Roman"/>
          <w:sz w:val="20"/>
          <w:szCs w:val="20"/>
        </w:rPr>
        <w:t>Tato data naznačují, že respondenti hodnotí jako klíčové aspekty komunikace s pacienty s Alzheimerovou nemocí trpělivost, empatii a ochotu naslouchat.</w:t>
      </w:r>
    </w:p>
    <w:p w14:paraId="69C8354F" w14:textId="77777777" w:rsidR="002019C9" w:rsidRPr="002019C9" w:rsidRDefault="002019C9" w:rsidP="002019C9">
      <w:pPr>
        <w:spacing w:line="360" w:lineRule="auto"/>
        <w:jc w:val="both"/>
        <w:rPr>
          <w:rFonts w:ascii="Times New Roman" w:hAnsi="Times New Roman" w:cs="Times New Roman"/>
          <w:sz w:val="24"/>
          <w:szCs w:val="24"/>
        </w:rPr>
      </w:pPr>
    </w:p>
    <w:p w14:paraId="7289B993" w14:textId="77777777" w:rsidR="00C66054" w:rsidRDefault="00C66054" w:rsidP="00C66054"/>
    <w:p w14:paraId="2BE94976" w14:textId="77777777" w:rsidR="00C66054" w:rsidRPr="00DD5BA6" w:rsidRDefault="00C66054" w:rsidP="00DD5BA6">
      <w:pPr>
        <w:pStyle w:val="Titulek"/>
        <w:jc w:val="center"/>
        <w:rPr>
          <w:rFonts w:ascii="Arial" w:hAnsi="Arial" w:cs="Arial"/>
          <w:sz w:val="20"/>
          <w:szCs w:val="20"/>
        </w:rPr>
      </w:pPr>
    </w:p>
    <w:p w14:paraId="2FB3FCD9" w14:textId="0F55E180" w:rsidR="00C66054" w:rsidRPr="00DD5BA6" w:rsidRDefault="007D3B2A" w:rsidP="007D3B2A">
      <w:pPr>
        <w:pStyle w:val="Titulek"/>
        <w:ind w:left="708" w:firstLine="708"/>
        <w:rPr>
          <w:rFonts w:ascii="Arial" w:hAnsi="Arial" w:cs="Arial"/>
          <w:sz w:val="20"/>
          <w:szCs w:val="20"/>
        </w:rPr>
      </w:pPr>
      <w:bookmarkStart w:id="88" w:name="_Toc152542700"/>
      <w:r>
        <w:rPr>
          <w:rFonts w:ascii="Arial" w:hAnsi="Arial" w:cs="Arial"/>
          <w:sz w:val="20"/>
          <w:szCs w:val="20"/>
        </w:rPr>
        <w:lastRenderedPageBreak/>
        <w:t xml:space="preserve">         </w:t>
      </w:r>
      <w:r w:rsidR="00C66054" w:rsidRPr="007D3B2A">
        <w:rPr>
          <w:rFonts w:ascii="Arial" w:hAnsi="Arial" w:cs="Arial"/>
          <w:color w:val="auto"/>
          <w:sz w:val="20"/>
          <w:szCs w:val="20"/>
        </w:rPr>
        <w:t xml:space="preserve">Tabulka </w:t>
      </w:r>
      <w:bookmarkEnd w:id="88"/>
      <w:r w:rsidR="002019C9" w:rsidRPr="007D3B2A">
        <w:rPr>
          <w:rFonts w:ascii="Arial" w:hAnsi="Arial" w:cs="Arial"/>
          <w:color w:val="auto"/>
          <w:sz w:val="20"/>
          <w:szCs w:val="20"/>
        </w:rPr>
        <w:t xml:space="preserve">č. 14 </w:t>
      </w:r>
      <w:r w:rsidR="002019C9" w:rsidRPr="007D3B2A">
        <w:rPr>
          <w:rFonts w:ascii="Arial" w:hAnsi="Arial" w:cs="Arial"/>
          <w:b w:val="0"/>
          <w:bCs w:val="0"/>
          <w:color w:val="auto"/>
          <w:sz w:val="20"/>
          <w:szCs w:val="20"/>
        </w:rPr>
        <w:t xml:space="preserve">– </w:t>
      </w:r>
      <w:r w:rsidR="002019C9" w:rsidRPr="007D3B2A">
        <w:rPr>
          <w:rFonts w:ascii="Arial" w:hAnsi="Arial" w:cs="Arial"/>
          <w:color w:val="auto"/>
          <w:sz w:val="20"/>
          <w:szCs w:val="20"/>
        </w:rPr>
        <w:t>Důležité faktory při budování důvěry</w:t>
      </w:r>
    </w:p>
    <w:p w14:paraId="26F7E787" w14:textId="36827108" w:rsidR="00C66054" w:rsidRPr="00DD5BA6" w:rsidRDefault="00C66054" w:rsidP="00DD5BA6">
      <w:pPr>
        <w:keepNext/>
        <w:spacing w:line="240" w:lineRule="auto"/>
        <w:ind w:left="708"/>
        <w:jc w:val="center"/>
        <w:rPr>
          <w:rFonts w:ascii="Arial" w:hAnsi="Arial" w:cs="Arial"/>
          <w:sz w:val="20"/>
          <w:szCs w:val="20"/>
        </w:rPr>
      </w:pPr>
      <w:r w:rsidRPr="00DD5BA6">
        <w:rPr>
          <w:rFonts w:ascii="Arial" w:eastAsia="Times New Roman" w:hAnsi="Arial" w:cs="Arial"/>
          <w:noProof/>
          <w:sz w:val="20"/>
          <w:szCs w:val="20"/>
        </w:rPr>
        <w:drawing>
          <wp:inline distT="0" distB="0" distL="0" distR="0" wp14:anchorId="4DF5D359" wp14:editId="5B537A15">
            <wp:extent cx="3609975" cy="2105025"/>
            <wp:effectExtent l="0" t="0" r="9525"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79DF97" w14:textId="3979BFF6" w:rsidR="00C66054" w:rsidRPr="00DD5BA6" w:rsidRDefault="007D3B2A" w:rsidP="007D3B2A">
      <w:pPr>
        <w:pStyle w:val="Titulek"/>
        <w:ind w:left="1416" w:firstLine="708"/>
        <w:rPr>
          <w:rFonts w:ascii="Arial" w:hAnsi="Arial" w:cs="Arial"/>
          <w:sz w:val="20"/>
          <w:szCs w:val="20"/>
        </w:rPr>
      </w:pPr>
      <w:bookmarkStart w:id="89" w:name="_Toc152542670"/>
      <w:r>
        <w:rPr>
          <w:rFonts w:ascii="Arial" w:hAnsi="Arial" w:cs="Arial"/>
          <w:sz w:val="20"/>
          <w:szCs w:val="20"/>
        </w:rPr>
        <w:t xml:space="preserve">          </w:t>
      </w:r>
      <w:r w:rsidR="00C66054" w:rsidRPr="00DD5BA6">
        <w:rPr>
          <w:rFonts w:ascii="Arial" w:hAnsi="Arial" w:cs="Arial"/>
          <w:sz w:val="20"/>
          <w:szCs w:val="20"/>
        </w:rPr>
        <w:t xml:space="preserve">Graf </w:t>
      </w:r>
      <w:bookmarkEnd w:id="89"/>
      <w:r>
        <w:rPr>
          <w:rFonts w:ascii="Arial" w:hAnsi="Arial" w:cs="Arial"/>
          <w:sz w:val="20"/>
          <w:szCs w:val="20"/>
        </w:rPr>
        <w:t>č. 14 – Důležité faktory při budování důvěry</w:t>
      </w:r>
    </w:p>
    <w:p w14:paraId="591A7DCA" w14:textId="685886B9" w:rsidR="00EF0FA2" w:rsidRPr="007D3B2A" w:rsidRDefault="00EF0FA2" w:rsidP="00DD5BA6">
      <w:pPr>
        <w:spacing w:line="240" w:lineRule="auto"/>
        <w:jc w:val="center"/>
        <w:rPr>
          <w:rFonts w:ascii="Arial" w:hAnsi="Arial" w:cs="Arial"/>
          <w:sz w:val="24"/>
          <w:szCs w:val="24"/>
          <w:lang w:eastAsia="en-US"/>
        </w:rPr>
      </w:pPr>
    </w:p>
    <w:p w14:paraId="2617A957" w14:textId="54256667" w:rsidR="00EF0FA2" w:rsidRPr="007D3B2A" w:rsidRDefault="0053257D">
      <w:pPr>
        <w:numPr>
          <w:ilvl w:val="0"/>
          <w:numId w:val="11"/>
        </w:numPr>
        <w:spacing w:after="200" w:line="360" w:lineRule="auto"/>
        <w:jc w:val="both"/>
        <w:rPr>
          <w:rFonts w:ascii="Times New Roman" w:eastAsia="Times New Roman" w:hAnsi="Times New Roman" w:cs="Times New Roman"/>
          <w:sz w:val="24"/>
          <w:szCs w:val="24"/>
          <w:lang w:eastAsia="cs-CZ"/>
        </w:rPr>
      </w:pPr>
      <w:r>
        <w:rPr>
          <w:rFonts w:ascii="Times New Roman" w:hAnsi="Times New Roman" w:cs="Times New Roman"/>
          <w:b/>
          <w:sz w:val="24"/>
          <w:szCs w:val="24"/>
        </w:rPr>
        <w:t xml:space="preserve"> </w:t>
      </w:r>
      <w:r w:rsidR="00EF0FA2" w:rsidRPr="007D3B2A">
        <w:rPr>
          <w:rFonts w:ascii="Times New Roman" w:hAnsi="Times New Roman" w:cs="Times New Roman"/>
          <w:b/>
          <w:sz w:val="24"/>
          <w:szCs w:val="24"/>
        </w:rPr>
        <w:t>Máte vědomosti nebo přijímáte odbornou přípravu na téma komunikace s osobami s Alzheimerovou nemocí, a pokud ano, jaké formy vzdělávání preferujete?</w:t>
      </w:r>
    </w:p>
    <w:p w14:paraId="74C84226" w14:textId="77777777" w:rsidR="00EF0FA2" w:rsidRPr="007D3B2A" w:rsidRDefault="00EF0FA2" w:rsidP="007D3B2A">
      <w:pPr>
        <w:spacing w:line="360" w:lineRule="auto"/>
        <w:ind w:firstLine="708"/>
        <w:jc w:val="both"/>
        <w:rPr>
          <w:rFonts w:ascii="Times New Roman" w:hAnsi="Times New Roman" w:cs="Times New Roman"/>
          <w:sz w:val="20"/>
          <w:szCs w:val="20"/>
        </w:rPr>
      </w:pPr>
      <w:r w:rsidRPr="007D3B2A">
        <w:rPr>
          <w:rFonts w:ascii="Times New Roman" w:hAnsi="Times New Roman" w:cs="Times New Roman"/>
          <w:sz w:val="20"/>
          <w:szCs w:val="20"/>
        </w:rPr>
        <w:t>Podle odpovědí na otázku týkající se odborné přípravy na téma komunikace s osobami s Alzheimerovou nemocí lze vyvodit následující:</w:t>
      </w:r>
    </w:p>
    <w:p w14:paraId="419E99F3" w14:textId="77777777" w:rsidR="00EF0FA2" w:rsidRPr="007D3B2A" w:rsidRDefault="00EF0FA2">
      <w:pPr>
        <w:pStyle w:val="Odstavecseseznamem"/>
        <w:numPr>
          <w:ilvl w:val="0"/>
          <w:numId w:val="20"/>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Workshopy:</w:t>
      </w:r>
      <w:r w:rsidRPr="007D3B2A">
        <w:rPr>
          <w:rFonts w:ascii="Times New Roman" w:hAnsi="Times New Roman" w:cs="Times New Roman"/>
          <w:sz w:val="20"/>
          <w:szCs w:val="20"/>
        </w:rPr>
        <w:t xml:space="preserve"> 240 respondentů uvádí, že preferují workshopy jako formu odborné přípravy na téma komunikace s pacienty trpícími Alzheimerovou nemocí. Workshopy mohou poskytovat interaktivní prostředí a praktické dovednosti, což může být efektivním způsobem, jak se naučit a zdokonalit komunikační dovednosti.</w:t>
      </w:r>
    </w:p>
    <w:p w14:paraId="7C84D9B6" w14:textId="77777777" w:rsidR="00EF0FA2" w:rsidRPr="007D3B2A" w:rsidRDefault="00EF0FA2">
      <w:pPr>
        <w:pStyle w:val="Odstavecseseznamem"/>
        <w:numPr>
          <w:ilvl w:val="0"/>
          <w:numId w:val="20"/>
        </w:numPr>
        <w:spacing w:line="360" w:lineRule="auto"/>
        <w:jc w:val="both"/>
        <w:rPr>
          <w:rFonts w:ascii="Times New Roman" w:hAnsi="Times New Roman" w:cs="Times New Roman"/>
          <w:sz w:val="20"/>
          <w:szCs w:val="20"/>
        </w:rPr>
      </w:pPr>
      <w:r w:rsidRPr="007D3B2A">
        <w:rPr>
          <w:rFonts w:ascii="Times New Roman" w:hAnsi="Times New Roman" w:cs="Times New Roman"/>
          <w:b/>
          <w:bCs/>
          <w:sz w:val="20"/>
          <w:szCs w:val="20"/>
        </w:rPr>
        <w:t>Online školení:</w:t>
      </w:r>
      <w:r w:rsidRPr="007D3B2A">
        <w:rPr>
          <w:rFonts w:ascii="Times New Roman" w:hAnsi="Times New Roman" w:cs="Times New Roman"/>
          <w:sz w:val="20"/>
          <w:szCs w:val="20"/>
        </w:rPr>
        <w:t xml:space="preserve"> 49 respondentů dává přednost online školením. Tato forma vzdělávání umožňuje flexibilitu a možnost studovat vlastním tempem. Online kurzy mohou zahrnovat různé multimediální materiály a zdroje, které poskytují teoretické znalosti a praktické rady.</w:t>
      </w:r>
    </w:p>
    <w:p w14:paraId="0FA1248A" w14:textId="77777777" w:rsidR="00EF0FA2" w:rsidRPr="007D3B2A" w:rsidRDefault="00EF0FA2" w:rsidP="007D3B2A">
      <w:pPr>
        <w:spacing w:line="360" w:lineRule="auto"/>
        <w:ind w:firstLine="709"/>
        <w:jc w:val="both"/>
        <w:rPr>
          <w:rFonts w:ascii="Times New Roman" w:hAnsi="Times New Roman" w:cs="Times New Roman"/>
          <w:sz w:val="20"/>
          <w:szCs w:val="20"/>
        </w:rPr>
      </w:pPr>
      <w:r w:rsidRPr="007D3B2A">
        <w:rPr>
          <w:rFonts w:ascii="Times New Roman" w:hAnsi="Times New Roman" w:cs="Times New Roman"/>
          <w:sz w:val="20"/>
          <w:szCs w:val="20"/>
        </w:rPr>
        <w:t>Tyto výsledky naznačují, že většina respondentů upřednostňuje interaktivní workshopy jako preferovanou formu odborné přípravy na téma komunikace s pacienty s Alzheimerovou nemocí. Online školení je také ceněnou možností pro ty, kteří preferují flexibilitu a možnost studovat nezávisle.</w:t>
      </w:r>
    </w:p>
    <w:tbl>
      <w:tblPr>
        <w:tblStyle w:val="Stednstnovn2"/>
        <w:tblW w:w="0" w:type="auto"/>
        <w:tblInd w:w="773" w:type="dxa"/>
        <w:tblLook w:val="04A0" w:firstRow="1" w:lastRow="0" w:firstColumn="1" w:lastColumn="0" w:noHBand="0" w:noVBand="1"/>
      </w:tblPr>
      <w:tblGrid>
        <w:gridCol w:w="2504"/>
        <w:gridCol w:w="2504"/>
        <w:gridCol w:w="2505"/>
      </w:tblGrid>
      <w:tr w:rsidR="00EF0FA2" w:rsidRPr="007D3B2A" w14:paraId="2DF9B570" w14:textId="77777777" w:rsidTr="007D3B2A">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504" w:type="dxa"/>
            <w:tcBorders>
              <w:top w:val="single" w:sz="4" w:space="0" w:color="auto"/>
              <w:left w:val="single" w:sz="4" w:space="0" w:color="auto"/>
            </w:tcBorders>
            <w:hideMark/>
          </w:tcPr>
          <w:p w14:paraId="34037AB4" w14:textId="77777777" w:rsidR="00EF0FA2" w:rsidRPr="007209BF" w:rsidRDefault="00EF0FA2">
            <w:pPr>
              <w:jc w:val="center"/>
              <w:rPr>
                <w:rFonts w:ascii="Arial" w:hAnsi="Arial" w:cs="Arial"/>
              </w:rPr>
            </w:pPr>
            <w:r w:rsidRPr="007209BF">
              <w:rPr>
                <w:rFonts w:ascii="Arial" w:hAnsi="Arial" w:cs="Arial"/>
                <w:b w:val="0"/>
              </w:rPr>
              <w:t>Doplňkové studium</w:t>
            </w:r>
          </w:p>
        </w:tc>
        <w:tc>
          <w:tcPr>
            <w:tcW w:w="2504" w:type="dxa"/>
            <w:tcBorders>
              <w:top w:val="single" w:sz="4" w:space="0" w:color="auto"/>
            </w:tcBorders>
            <w:hideMark/>
          </w:tcPr>
          <w:p w14:paraId="04872A8E" w14:textId="77777777" w:rsidR="00EF0FA2" w:rsidRPr="007209BF" w:rsidRDefault="00EF0FA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209BF">
              <w:rPr>
                <w:rFonts w:ascii="Arial" w:hAnsi="Arial" w:cs="Arial"/>
                <w:b w:val="0"/>
              </w:rPr>
              <w:t>Absolutní četnost</w:t>
            </w:r>
          </w:p>
        </w:tc>
        <w:tc>
          <w:tcPr>
            <w:tcW w:w="2505" w:type="dxa"/>
            <w:tcBorders>
              <w:top w:val="single" w:sz="4" w:space="0" w:color="auto"/>
              <w:right w:val="single" w:sz="4" w:space="0" w:color="auto"/>
            </w:tcBorders>
            <w:hideMark/>
          </w:tcPr>
          <w:p w14:paraId="507830EC" w14:textId="77777777" w:rsidR="00EF0FA2" w:rsidRPr="007209BF" w:rsidRDefault="00EF0FA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209BF">
              <w:rPr>
                <w:rFonts w:ascii="Arial" w:hAnsi="Arial" w:cs="Arial"/>
                <w:b w:val="0"/>
              </w:rPr>
              <w:t>Relativní četnost</w:t>
            </w:r>
          </w:p>
        </w:tc>
      </w:tr>
      <w:tr w:rsidR="00EF0FA2" w:rsidRPr="007D3B2A" w14:paraId="69ADE5F9" w14:textId="77777777" w:rsidTr="007D3B2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tcBorders>
            <w:hideMark/>
          </w:tcPr>
          <w:p w14:paraId="5FB24C26" w14:textId="77777777" w:rsidR="00EF0FA2" w:rsidRPr="007209BF" w:rsidRDefault="00EF0FA2">
            <w:pPr>
              <w:jc w:val="center"/>
              <w:rPr>
                <w:rFonts w:ascii="Arial" w:hAnsi="Arial" w:cs="Arial"/>
              </w:rPr>
            </w:pPr>
            <w:r w:rsidRPr="007209BF">
              <w:rPr>
                <w:rFonts w:ascii="Arial" w:hAnsi="Arial" w:cs="Arial"/>
              </w:rPr>
              <w:t>workshopy</w:t>
            </w:r>
          </w:p>
        </w:tc>
        <w:tc>
          <w:tcPr>
            <w:tcW w:w="2504" w:type="dxa"/>
            <w:tcBorders>
              <w:top w:val="nil"/>
              <w:left w:val="nil"/>
              <w:bottom w:val="nil"/>
              <w:right w:val="nil"/>
            </w:tcBorders>
            <w:hideMark/>
          </w:tcPr>
          <w:p w14:paraId="56202C10" w14:textId="77777777" w:rsidR="00EF0FA2" w:rsidRPr="007209BF" w:rsidRDefault="00EF0F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240</w:t>
            </w:r>
          </w:p>
        </w:tc>
        <w:tc>
          <w:tcPr>
            <w:tcW w:w="2505" w:type="dxa"/>
            <w:tcBorders>
              <w:top w:val="nil"/>
              <w:left w:val="nil"/>
              <w:bottom w:val="nil"/>
              <w:right w:val="single" w:sz="4" w:space="0" w:color="auto"/>
            </w:tcBorders>
            <w:hideMark/>
          </w:tcPr>
          <w:p w14:paraId="2B474EFC" w14:textId="77777777" w:rsidR="00EF0FA2" w:rsidRPr="007209BF" w:rsidRDefault="00EF0F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83 %</w:t>
            </w:r>
          </w:p>
        </w:tc>
      </w:tr>
      <w:tr w:rsidR="00EF0FA2" w:rsidRPr="007D3B2A" w14:paraId="27AE4079" w14:textId="77777777" w:rsidTr="007D3B2A">
        <w:trPr>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bottom w:val="single" w:sz="4" w:space="0" w:color="auto"/>
            </w:tcBorders>
            <w:hideMark/>
          </w:tcPr>
          <w:p w14:paraId="4F5C65C9" w14:textId="77777777" w:rsidR="00EF0FA2" w:rsidRPr="007209BF" w:rsidRDefault="00EF0FA2">
            <w:pPr>
              <w:jc w:val="center"/>
              <w:rPr>
                <w:rFonts w:ascii="Arial" w:hAnsi="Arial" w:cs="Arial"/>
              </w:rPr>
            </w:pPr>
            <w:r w:rsidRPr="007209BF">
              <w:rPr>
                <w:rFonts w:ascii="Arial" w:hAnsi="Arial" w:cs="Arial"/>
              </w:rPr>
              <w:t>online školení</w:t>
            </w:r>
          </w:p>
        </w:tc>
        <w:tc>
          <w:tcPr>
            <w:tcW w:w="2504" w:type="dxa"/>
            <w:tcBorders>
              <w:top w:val="nil"/>
              <w:left w:val="nil"/>
              <w:bottom w:val="single" w:sz="4" w:space="0" w:color="auto"/>
              <w:right w:val="nil"/>
            </w:tcBorders>
            <w:hideMark/>
          </w:tcPr>
          <w:p w14:paraId="26B9B22D" w14:textId="77777777" w:rsidR="00EF0FA2" w:rsidRPr="007209BF" w:rsidRDefault="00EF0F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09BF">
              <w:rPr>
                <w:rFonts w:ascii="Arial" w:hAnsi="Arial" w:cs="Arial"/>
              </w:rPr>
              <w:t>49</w:t>
            </w:r>
          </w:p>
        </w:tc>
        <w:tc>
          <w:tcPr>
            <w:tcW w:w="2505" w:type="dxa"/>
            <w:tcBorders>
              <w:top w:val="nil"/>
              <w:left w:val="nil"/>
              <w:bottom w:val="single" w:sz="4" w:space="0" w:color="auto"/>
              <w:right w:val="single" w:sz="4" w:space="0" w:color="auto"/>
            </w:tcBorders>
            <w:hideMark/>
          </w:tcPr>
          <w:p w14:paraId="3CF5403D" w14:textId="77777777" w:rsidR="00EF0FA2" w:rsidRPr="007209BF" w:rsidRDefault="00EF0F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09BF">
              <w:rPr>
                <w:rFonts w:ascii="Arial" w:hAnsi="Arial" w:cs="Arial"/>
              </w:rPr>
              <w:t>17 %</w:t>
            </w:r>
          </w:p>
        </w:tc>
      </w:tr>
    </w:tbl>
    <w:p w14:paraId="1A7CE145" w14:textId="49151704" w:rsidR="00EF0FA2" w:rsidRPr="001635FA" w:rsidRDefault="001635FA" w:rsidP="001635FA">
      <w:pPr>
        <w:pStyle w:val="Titulek"/>
        <w:rPr>
          <w:rFonts w:ascii="Arial" w:hAnsi="Arial" w:cs="Arial"/>
          <w:color w:val="auto"/>
          <w:sz w:val="20"/>
          <w:szCs w:val="20"/>
        </w:rPr>
      </w:pPr>
      <w:bookmarkStart w:id="90" w:name="_Toc152542701"/>
      <w:r>
        <w:rPr>
          <w:rFonts w:ascii="Arial" w:hAnsi="Arial" w:cs="Arial"/>
          <w:sz w:val="20"/>
          <w:szCs w:val="20"/>
        </w:rPr>
        <w:t xml:space="preserve">                                                           </w:t>
      </w:r>
      <w:r w:rsidR="00EF0FA2" w:rsidRPr="001635FA">
        <w:rPr>
          <w:rFonts w:ascii="Arial" w:hAnsi="Arial" w:cs="Arial"/>
          <w:color w:val="auto"/>
          <w:sz w:val="20"/>
          <w:szCs w:val="20"/>
        </w:rPr>
        <w:t xml:space="preserve">Tabulka </w:t>
      </w:r>
      <w:r w:rsidR="007D3B2A" w:rsidRPr="001635FA">
        <w:rPr>
          <w:rFonts w:ascii="Arial" w:hAnsi="Arial" w:cs="Arial"/>
          <w:color w:val="auto"/>
          <w:sz w:val="20"/>
          <w:szCs w:val="20"/>
        </w:rPr>
        <w:t xml:space="preserve">č. 15 </w:t>
      </w:r>
      <w:bookmarkEnd w:id="90"/>
      <w:r w:rsidR="007D3B2A" w:rsidRPr="001635FA">
        <w:rPr>
          <w:rFonts w:ascii="Arial" w:hAnsi="Arial" w:cs="Arial"/>
          <w:color w:val="auto"/>
          <w:sz w:val="20"/>
          <w:szCs w:val="20"/>
        </w:rPr>
        <w:t>– Odborná příprava</w:t>
      </w:r>
    </w:p>
    <w:p w14:paraId="43DAC84B" w14:textId="1BFDA43A" w:rsidR="00EF0FA2" w:rsidRPr="007D3B2A" w:rsidRDefault="00EF0FA2" w:rsidP="001635FA">
      <w:pPr>
        <w:jc w:val="center"/>
        <w:rPr>
          <w:rFonts w:ascii="Arial" w:hAnsi="Arial" w:cs="Arial"/>
          <w:sz w:val="20"/>
          <w:szCs w:val="20"/>
        </w:rPr>
      </w:pPr>
      <w:r w:rsidRPr="007D3B2A">
        <w:rPr>
          <w:rFonts w:ascii="Arial" w:eastAsia="Times New Roman" w:hAnsi="Arial" w:cs="Arial"/>
          <w:noProof/>
          <w:sz w:val="20"/>
          <w:szCs w:val="20"/>
        </w:rPr>
        <w:lastRenderedPageBreak/>
        <w:drawing>
          <wp:inline distT="0" distB="0" distL="0" distR="0" wp14:anchorId="45E1491D" wp14:editId="7D708DBF">
            <wp:extent cx="3371850" cy="22479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42AFE0" w14:textId="77EB41A7" w:rsidR="00EF0FA2" w:rsidRDefault="00EF0FA2" w:rsidP="001635FA">
      <w:pPr>
        <w:pStyle w:val="Titulek"/>
        <w:jc w:val="center"/>
        <w:rPr>
          <w:rFonts w:ascii="Arial" w:hAnsi="Arial" w:cs="Arial"/>
          <w:sz w:val="20"/>
          <w:szCs w:val="20"/>
        </w:rPr>
      </w:pPr>
      <w:bookmarkStart w:id="91" w:name="_Toc152542671"/>
      <w:r w:rsidRPr="007D3B2A">
        <w:rPr>
          <w:rFonts w:ascii="Arial" w:hAnsi="Arial" w:cs="Arial"/>
          <w:sz w:val="20"/>
          <w:szCs w:val="20"/>
        </w:rPr>
        <w:t xml:space="preserve">Graf </w:t>
      </w:r>
      <w:r w:rsidR="007D3B2A">
        <w:rPr>
          <w:rFonts w:ascii="Arial" w:hAnsi="Arial" w:cs="Arial"/>
          <w:sz w:val="20"/>
          <w:szCs w:val="20"/>
        </w:rPr>
        <w:t xml:space="preserve">č. </w:t>
      </w:r>
      <w:r w:rsidRPr="007D3B2A">
        <w:rPr>
          <w:rFonts w:ascii="Arial" w:hAnsi="Arial" w:cs="Arial"/>
          <w:sz w:val="20"/>
          <w:szCs w:val="20"/>
        </w:rPr>
        <w:fldChar w:fldCharType="begin"/>
      </w:r>
      <w:r w:rsidRPr="007D3B2A">
        <w:rPr>
          <w:rFonts w:ascii="Arial" w:hAnsi="Arial" w:cs="Arial"/>
          <w:noProof/>
          <w:sz w:val="20"/>
          <w:szCs w:val="20"/>
        </w:rPr>
        <w:instrText xml:space="preserve"> SEQ Graf \* ARABIC </w:instrText>
      </w:r>
      <w:r w:rsidRPr="007D3B2A">
        <w:rPr>
          <w:rFonts w:ascii="Arial" w:hAnsi="Arial" w:cs="Arial"/>
          <w:sz w:val="20"/>
          <w:szCs w:val="20"/>
        </w:rPr>
        <w:fldChar w:fldCharType="separate"/>
      </w:r>
      <w:r w:rsidRPr="007D3B2A">
        <w:rPr>
          <w:rFonts w:ascii="Arial" w:hAnsi="Arial" w:cs="Arial"/>
          <w:noProof/>
          <w:sz w:val="20"/>
          <w:szCs w:val="20"/>
        </w:rPr>
        <w:t>15</w:t>
      </w:r>
      <w:r w:rsidRPr="007D3B2A">
        <w:rPr>
          <w:rFonts w:ascii="Arial" w:hAnsi="Arial" w:cs="Arial"/>
          <w:sz w:val="20"/>
          <w:szCs w:val="20"/>
        </w:rPr>
        <w:fldChar w:fldCharType="end"/>
      </w:r>
      <w:r w:rsidRPr="007D3B2A">
        <w:rPr>
          <w:rFonts w:ascii="Arial" w:hAnsi="Arial" w:cs="Arial"/>
          <w:sz w:val="20"/>
          <w:szCs w:val="20"/>
        </w:rPr>
        <w:t xml:space="preserve"> </w:t>
      </w:r>
      <w:bookmarkEnd w:id="91"/>
      <w:r w:rsidR="001635FA">
        <w:rPr>
          <w:rFonts w:ascii="Arial" w:hAnsi="Arial" w:cs="Arial"/>
          <w:sz w:val="20"/>
          <w:szCs w:val="20"/>
        </w:rPr>
        <w:t xml:space="preserve">– </w:t>
      </w:r>
      <w:r w:rsidR="007D3B2A">
        <w:rPr>
          <w:rFonts w:ascii="Arial" w:hAnsi="Arial" w:cs="Arial"/>
          <w:sz w:val="20"/>
          <w:szCs w:val="20"/>
        </w:rPr>
        <w:t>Odborná příprava</w:t>
      </w:r>
    </w:p>
    <w:p w14:paraId="26516788" w14:textId="77777777" w:rsidR="001635FA" w:rsidRPr="001635FA" w:rsidRDefault="001635FA" w:rsidP="001635FA">
      <w:pPr>
        <w:rPr>
          <w:lang w:eastAsia="en-US"/>
        </w:rPr>
      </w:pPr>
    </w:p>
    <w:p w14:paraId="31E3DB58" w14:textId="39D65888" w:rsidR="00EF0FA2" w:rsidRPr="001635FA" w:rsidRDefault="0053257D">
      <w:pPr>
        <w:pStyle w:val="Odstavecseseznamem"/>
        <w:numPr>
          <w:ilvl w:val="0"/>
          <w:numId w:val="11"/>
        </w:numPr>
        <w:spacing w:before="120" w:after="3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F0FA2" w:rsidRPr="001635FA">
        <w:rPr>
          <w:rFonts w:ascii="Times New Roman" w:hAnsi="Times New Roman" w:cs="Times New Roman"/>
          <w:b/>
          <w:sz w:val="24"/>
          <w:szCs w:val="24"/>
        </w:rPr>
        <w:t>Jakým způsobem se domníváte, že by se mohlo zlepšit školení personálu v oblasti komunikace s lidmi trpícími Alzheimerovou nemocí</w:t>
      </w:r>
      <w:r w:rsidR="00EF0FA2" w:rsidRPr="001635FA">
        <w:rPr>
          <w:rFonts w:ascii="Times New Roman" w:hAnsi="Times New Roman" w:cs="Times New Roman"/>
          <w:sz w:val="24"/>
          <w:szCs w:val="24"/>
        </w:rPr>
        <w:t xml:space="preserve">? </w:t>
      </w:r>
    </w:p>
    <w:p w14:paraId="0D628DDF" w14:textId="1482AAFE" w:rsidR="00EF0FA2" w:rsidRPr="001635FA" w:rsidRDefault="00EF0FA2" w:rsidP="001635FA">
      <w:pPr>
        <w:spacing w:line="360" w:lineRule="auto"/>
        <w:ind w:firstLine="708"/>
        <w:jc w:val="both"/>
        <w:rPr>
          <w:rFonts w:ascii="Times New Roman" w:hAnsi="Times New Roman" w:cs="Times New Roman"/>
          <w:sz w:val="20"/>
          <w:szCs w:val="20"/>
        </w:rPr>
      </w:pPr>
      <w:r w:rsidRPr="001635FA">
        <w:rPr>
          <w:rFonts w:ascii="Times New Roman" w:hAnsi="Times New Roman" w:cs="Times New Roman"/>
          <w:sz w:val="20"/>
          <w:szCs w:val="20"/>
        </w:rPr>
        <w:t>Na základě odpovědí na otázku o možnostech zlepšení školení personálu v oblasti komunikace s lidmi trpícími Alzheimerovou nemocí lze vyvodit, že vš</w:t>
      </w:r>
      <w:r w:rsidR="001635FA" w:rsidRPr="001635FA">
        <w:rPr>
          <w:rFonts w:ascii="Times New Roman" w:hAnsi="Times New Roman" w:cs="Times New Roman"/>
          <w:sz w:val="20"/>
          <w:szCs w:val="20"/>
        </w:rPr>
        <w:t xml:space="preserve">echny </w:t>
      </w:r>
      <w:r w:rsidRPr="001635FA">
        <w:rPr>
          <w:rFonts w:ascii="Times New Roman" w:hAnsi="Times New Roman" w:cs="Times New Roman"/>
          <w:sz w:val="20"/>
          <w:szCs w:val="20"/>
        </w:rPr>
        <w:t>tři navržené formy školení mají vysokou podporu respondentů:</w:t>
      </w:r>
    </w:p>
    <w:p w14:paraId="18E961C1" w14:textId="77777777" w:rsidR="00EF0FA2" w:rsidRPr="001635FA" w:rsidRDefault="00EF0FA2">
      <w:pPr>
        <w:pStyle w:val="Odstavecseseznamem"/>
        <w:numPr>
          <w:ilvl w:val="0"/>
          <w:numId w:val="23"/>
        </w:numPr>
        <w:spacing w:line="360" w:lineRule="auto"/>
        <w:jc w:val="both"/>
        <w:rPr>
          <w:rFonts w:ascii="Times New Roman" w:hAnsi="Times New Roman" w:cs="Times New Roman"/>
          <w:sz w:val="20"/>
          <w:szCs w:val="20"/>
        </w:rPr>
      </w:pPr>
      <w:r w:rsidRPr="001635FA">
        <w:rPr>
          <w:rFonts w:ascii="Times New Roman" w:hAnsi="Times New Roman" w:cs="Times New Roman"/>
          <w:b/>
          <w:bCs/>
          <w:sz w:val="20"/>
          <w:szCs w:val="20"/>
        </w:rPr>
        <w:t>Více praktických cvičení:</w:t>
      </w:r>
      <w:r w:rsidRPr="001635FA">
        <w:rPr>
          <w:rFonts w:ascii="Times New Roman" w:hAnsi="Times New Roman" w:cs="Times New Roman"/>
          <w:sz w:val="20"/>
          <w:szCs w:val="20"/>
        </w:rPr>
        <w:t xml:space="preserve"> 289 respondentů vyjadřuje přání více praktických cvičení. Tato odpověď naznačuje, že respondenti si cení přímého zapojení do praktických situací, kde mohou uplatnit a procvičit své komunikační dovednosti v reálných situacích s pacienty s Alzheimerovou nemocí.</w:t>
      </w:r>
    </w:p>
    <w:p w14:paraId="4C57F65D" w14:textId="77777777" w:rsidR="00EF0FA2" w:rsidRPr="001635FA" w:rsidRDefault="00EF0FA2">
      <w:pPr>
        <w:pStyle w:val="Odstavecseseznamem"/>
        <w:numPr>
          <w:ilvl w:val="0"/>
          <w:numId w:val="23"/>
        </w:numPr>
        <w:spacing w:line="360" w:lineRule="auto"/>
        <w:jc w:val="both"/>
        <w:rPr>
          <w:rFonts w:ascii="Times New Roman" w:hAnsi="Times New Roman" w:cs="Times New Roman"/>
          <w:sz w:val="20"/>
          <w:szCs w:val="20"/>
        </w:rPr>
      </w:pPr>
      <w:r w:rsidRPr="001635FA">
        <w:rPr>
          <w:rFonts w:ascii="Times New Roman" w:hAnsi="Times New Roman" w:cs="Times New Roman"/>
          <w:b/>
          <w:bCs/>
          <w:sz w:val="20"/>
          <w:szCs w:val="20"/>
        </w:rPr>
        <w:t>Přednášky a workshopy:</w:t>
      </w:r>
      <w:r w:rsidRPr="001635FA">
        <w:rPr>
          <w:rFonts w:ascii="Times New Roman" w:hAnsi="Times New Roman" w:cs="Times New Roman"/>
          <w:sz w:val="20"/>
          <w:szCs w:val="20"/>
        </w:rPr>
        <w:t xml:space="preserve"> 289 respondentů vyjadřuje zájem o přednášky a workshopy. Tato odpověď ukazuje na to, že respondenti si cení teoretických znalostí a diskusních příležitostí, které mohou poskytnout lepší porozumění a kontext pro praktické dovednosti.</w:t>
      </w:r>
    </w:p>
    <w:p w14:paraId="6593320A" w14:textId="77777777" w:rsidR="00EF0FA2" w:rsidRPr="001635FA" w:rsidRDefault="00EF0FA2">
      <w:pPr>
        <w:pStyle w:val="Odstavecseseznamem"/>
        <w:numPr>
          <w:ilvl w:val="0"/>
          <w:numId w:val="23"/>
        </w:numPr>
        <w:spacing w:line="360" w:lineRule="auto"/>
        <w:jc w:val="both"/>
        <w:rPr>
          <w:rFonts w:ascii="Times New Roman" w:hAnsi="Times New Roman" w:cs="Times New Roman"/>
          <w:sz w:val="20"/>
          <w:szCs w:val="20"/>
        </w:rPr>
      </w:pPr>
      <w:r w:rsidRPr="001635FA">
        <w:rPr>
          <w:rFonts w:ascii="Times New Roman" w:hAnsi="Times New Roman" w:cs="Times New Roman"/>
          <w:b/>
          <w:bCs/>
          <w:sz w:val="20"/>
          <w:szCs w:val="20"/>
        </w:rPr>
        <w:t>Online školení:</w:t>
      </w:r>
      <w:r w:rsidRPr="001635FA">
        <w:rPr>
          <w:rFonts w:ascii="Times New Roman" w:hAnsi="Times New Roman" w:cs="Times New Roman"/>
          <w:sz w:val="20"/>
          <w:szCs w:val="20"/>
        </w:rPr>
        <w:t xml:space="preserve"> 289 respondentů vyjadřuje zájem o online školení. Tato odpověď ukazuje na to, že respondenti ocení flexibilitu a dostupnost online vzdělávacích zdrojů, které jim umožní studovat vlastním tempem a v pohodlí svého pracovního prostoru.</w:t>
      </w:r>
    </w:p>
    <w:p w14:paraId="55F77820" w14:textId="2476FD01" w:rsidR="00EF0FA2" w:rsidRPr="001635FA" w:rsidRDefault="00EF0FA2" w:rsidP="001635FA">
      <w:pPr>
        <w:spacing w:line="360" w:lineRule="auto"/>
        <w:jc w:val="both"/>
        <w:rPr>
          <w:rFonts w:ascii="Times New Roman" w:hAnsi="Times New Roman" w:cs="Times New Roman"/>
          <w:sz w:val="20"/>
          <w:szCs w:val="20"/>
        </w:rPr>
      </w:pPr>
      <w:r w:rsidRPr="001635FA">
        <w:rPr>
          <w:rFonts w:ascii="Times New Roman" w:hAnsi="Times New Roman" w:cs="Times New Roman"/>
          <w:sz w:val="20"/>
          <w:szCs w:val="20"/>
        </w:rPr>
        <w:t>Celkově lze konstatovat, že kombinace těchto různých přístupů (praktické cvičení, přednášky a workshopy, online školení) by mohla poskytnout komplexní a efektivní školení personálu v oblasti komunikace s lidmi trpícími Alzheimerovou nemocí.</w:t>
      </w:r>
    </w:p>
    <w:tbl>
      <w:tblPr>
        <w:tblStyle w:val="Stednstnovn2"/>
        <w:tblW w:w="0" w:type="auto"/>
        <w:tblInd w:w="773" w:type="dxa"/>
        <w:tblLook w:val="04A0" w:firstRow="1" w:lastRow="0" w:firstColumn="1" w:lastColumn="0" w:noHBand="0" w:noVBand="1"/>
      </w:tblPr>
      <w:tblGrid>
        <w:gridCol w:w="2504"/>
        <w:gridCol w:w="2504"/>
        <w:gridCol w:w="2505"/>
      </w:tblGrid>
      <w:tr w:rsidR="00EF0FA2" w14:paraId="2AB7B3E2" w14:textId="77777777" w:rsidTr="001635FA">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504" w:type="dxa"/>
            <w:tcBorders>
              <w:top w:val="single" w:sz="4" w:space="0" w:color="auto"/>
              <w:left w:val="single" w:sz="4" w:space="0" w:color="auto"/>
            </w:tcBorders>
            <w:hideMark/>
          </w:tcPr>
          <w:p w14:paraId="11C83C58" w14:textId="4BB8E93D" w:rsidR="00EF0FA2" w:rsidRPr="007209BF" w:rsidRDefault="001635FA">
            <w:pPr>
              <w:jc w:val="center"/>
              <w:rPr>
                <w:rFonts w:ascii="Arial" w:hAnsi="Arial" w:cs="Arial"/>
                <w:bCs w:val="0"/>
              </w:rPr>
            </w:pPr>
            <w:r w:rsidRPr="007209BF">
              <w:rPr>
                <w:rFonts w:ascii="Arial" w:hAnsi="Arial" w:cs="Arial"/>
                <w:bCs w:val="0"/>
              </w:rPr>
              <w:t>Zlepšení š</w:t>
            </w:r>
            <w:r w:rsidR="00EF0FA2" w:rsidRPr="007209BF">
              <w:rPr>
                <w:rFonts w:ascii="Arial" w:hAnsi="Arial" w:cs="Arial"/>
                <w:bCs w:val="0"/>
              </w:rPr>
              <w:t>kolení personálu</w:t>
            </w:r>
          </w:p>
        </w:tc>
        <w:tc>
          <w:tcPr>
            <w:tcW w:w="2504" w:type="dxa"/>
            <w:tcBorders>
              <w:top w:val="single" w:sz="4" w:space="0" w:color="auto"/>
            </w:tcBorders>
            <w:hideMark/>
          </w:tcPr>
          <w:p w14:paraId="49BFB1D8" w14:textId="77777777" w:rsidR="00EF0FA2" w:rsidRPr="007209BF" w:rsidRDefault="00EF0FA2">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209BF">
              <w:rPr>
                <w:rFonts w:ascii="Arial" w:hAnsi="Arial" w:cs="Arial"/>
                <w:bCs w:val="0"/>
              </w:rPr>
              <w:t>Absolutní četnost</w:t>
            </w:r>
          </w:p>
        </w:tc>
        <w:tc>
          <w:tcPr>
            <w:tcW w:w="2505" w:type="dxa"/>
            <w:tcBorders>
              <w:top w:val="single" w:sz="4" w:space="0" w:color="auto"/>
              <w:right w:val="single" w:sz="4" w:space="0" w:color="auto"/>
            </w:tcBorders>
            <w:hideMark/>
          </w:tcPr>
          <w:p w14:paraId="5A1675F2" w14:textId="77777777" w:rsidR="00EF0FA2" w:rsidRPr="007209BF" w:rsidRDefault="00EF0FA2">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209BF">
              <w:rPr>
                <w:rFonts w:ascii="Arial" w:hAnsi="Arial" w:cs="Arial"/>
                <w:bCs w:val="0"/>
              </w:rPr>
              <w:t>Relativní četnost</w:t>
            </w:r>
          </w:p>
        </w:tc>
      </w:tr>
      <w:tr w:rsidR="00EF0FA2" w:rsidRPr="001635FA" w14:paraId="7EE9CF51" w14:textId="77777777" w:rsidTr="001635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tcBorders>
            <w:hideMark/>
          </w:tcPr>
          <w:p w14:paraId="647CBF50" w14:textId="37F33AC5" w:rsidR="00EF0FA2" w:rsidRPr="007209BF" w:rsidRDefault="001635FA">
            <w:pPr>
              <w:jc w:val="center"/>
              <w:rPr>
                <w:rFonts w:ascii="Arial" w:hAnsi="Arial" w:cs="Arial"/>
              </w:rPr>
            </w:pPr>
            <w:r w:rsidRPr="007209BF">
              <w:rPr>
                <w:rFonts w:ascii="Arial" w:hAnsi="Arial" w:cs="Arial"/>
              </w:rPr>
              <w:t>v</w:t>
            </w:r>
            <w:r w:rsidR="00EF0FA2" w:rsidRPr="007209BF">
              <w:rPr>
                <w:rFonts w:ascii="Arial" w:hAnsi="Arial" w:cs="Arial"/>
              </w:rPr>
              <w:t>íce praktických cvičení</w:t>
            </w:r>
          </w:p>
        </w:tc>
        <w:tc>
          <w:tcPr>
            <w:tcW w:w="2504" w:type="dxa"/>
            <w:tcBorders>
              <w:top w:val="nil"/>
              <w:left w:val="nil"/>
              <w:bottom w:val="nil"/>
              <w:right w:val="nil"/>
            </w:tcBorders>
            <w:hideMark/>
          </w:tcPr>
          <w:p w14:paraId="20C45494" w14:textId="77777777" w:rsidR="00EF0FA2" w:rsidRPr="007209BF" w:rsidRDefault="00EF0F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289</w:t>
            </w:r>
          </w:p>
        </w:tc>
        <w:tc>
          <w:tcPr>
            <w:tcW w:w="2505" w:type="dxa"/>
            <w:tcBorders>
              <w:top w:val="nil"/>
              <w:left w:val="nil"/>
              <w:bottom w:val="nil"/>
              <w:right w:val="single" w:sz="4" w:space="0" w:color="auto"/>
            </w:tcBorders>
            <w:hideMark/>
          </w:tcPr>
          <w:p w14:paraId="26ED768D" w14:textId="77777777" w:rsidR="00EF0FA2" w:rsidRPr="007209BF" w:rsidRDefault="00EF0F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96 %</w:t>
            </w:r>
          </w:p>
        </w:tc>
      </w:tr>
      <w:tr w:rsidR="00EF0FA2" w:rsidRPr="001635FA" w14:paraId="1FE696CB" w14:textId="77777777" w:rsidTr="001635FA">
        <w:trPr>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tcBorders>
            <w:hideMark/>
          </w:tcPr>
          <w:p w14:paraId="6AC35D4B" w14:textId="032EBCFB" w:rsidR="00EF0FA2" w:rsidRPr="007209BF" w:rsidRDefault="001635FA">
            <w:pPr>
              <w:jc w:val="center"/>
              <w:rPr>
                <w:rFonts w:ascii="Arial" w:hAnsi="Arial" w:cs="Arial"/>
              </w:rPr>
            </w:pPr>
            <w:r w:rsidRPr="007209BF">
              <w:rPr>
                <w:rFonts w:ascii="Arial" w:hAnsi="Arial" w:cs="Arial"/>
              </w:rPr>
              <w:t>p</w:t>
            </w:r>
            <w:r w:rsidR="00EF0FA2" w:rsidRPr="007209BF">
              <w:rPr>
                <w:rFonts w:ascii="Arial" w:hAnsi="Arial" w:cs="Arial"/>
              </w:rPr>
              <w:t>řednášky a workshopy</w:t>
            </w:r>
          </w:p>
        </w:tc>
        <w:tc>
          <w:tcPr>
            <w:tcW w:w="2504" w:type="dxa"/>
            <w:tcBorders>
              <w:top w:val="nil"/>
              <w:left w:val="nil"/>
              <w:bottom w:val="nil"/>
              <w:right w:val="nil"/>
            </w:tcBorders>
            <w:hideMark/>
          </w:tcPr>
          <w:p w14:paraId="63DF04A6" w14:textId="77777777" w:rsidR="00EF0FA2" w:rsidRPr="007209BF" w:rsidRDefault="00EF0F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09BF">
              <w:rPr>
                <w:rFonts w:ascii="Arial" w:hAnsi="Arial" w:cs="Arial"/>
              </w:rPr>
              <w:t>289</w:t>
            </w:r>
          </w:p>
        </w:tc>
        <w:tc>
          <w:tcPr>
            <w:tcW w:w="2505" w:type="dxa"/>
            <w:tcBorders>
              <w:top w:val="nil"/>
              <w:left w:val="nil"/>
              <w:bottom w:val="nil"/>
              <w:right w:val="single" w:sz="4" w:space="0" w:color="auto"/>
            </w:tcBorders>
            <w:hideMark/>
          </w:tcPr>
          <w:p w14:paraId="7DC23E8D" w14:textId="77777777" w:rsidR="00EF0FA2" w:rsidRPr="007209BF" w:rsidRDefault="00EF0F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09BF">
              <w:rPr>
                <w:rFonts w:ascii="Arial" w:hAnsi="Arial" w:cs="Arial"/>
              </w:rPr>
              <w:t>96%</w:t>
            </w:r>
          </w:p>
        </w:tc>
      </w:tr>
      <w:tr w:rsidR="00EF0FA2" w:rsidRPr="001635FA" w14:paraId="18F165F9" w14:textId="77777777" w:rsidTr="001635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4" w:type="dxa"/>
            <w:tcBorders>
              <w:left w:val="single" w:sz="4" w:space="0" w:color="auto"/>
              <w:bottom w:val="single" w:sz="4" w:space="0" w:color="auto"/>
            </w:tcBorders>
            <w:hideMark/>
          </w:tcPr>
          <w:p w14:paraId="6C33AF0D" w14:textId="77777777" w:rsidR="00EF0FA2" w:rsidRPr="007209BF" w:rsidRDefault="00EF0FA2">
            <w:pPr>
              <w:jc w:val="center"/>
              <w:rPr>
                <w:rFonts w:ascii="Arial" w:hAnsi="Arial" w:cs="Arial"/>
              </w:rPr>
            </w:pPr>
            <w:r w:rsidRPr="007209BF">
              <w:rPr>
                <w:rFonts w:ascii="Arial" w:hAnsi="Arial" w:cs="Arial"/>
              </w:rPr>
              <w:t>online školení</w:t>
            </w:r>
          </w:p>
        </w:tc>
        <w:tc>
          <w:tcPr>
            <w:tcW w:w="2504" w:type="dxa"/>
            <w:tcBorders>
              <w:top w:val="nil"/>
              <w:left w:val="nil"/>
              <w:bottom w:val="single" w:sz="4" w:space="0" w:color="auto"/>
              <w:right w:val="nil"/>
            </w:tcBorders>
            <w:hideMark/>
          </w:tcPr>
          <w:p w14:paraId="15CF869A" w14:textId="77777777" w:rsidR="00EF0FA2" w:rsidRPr="007209BF" w:rsidRDefault="00EF0F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289</w:t>
            </w:r>
          </w:p>
        </w:tc>
        <w:tc>
          <w:tcPr>
            <w:tcW w:w="2505" w:type="dxa"/>
            <w:tcBorders>
              <w:top w:val="nil"/>
              <w:left w:val="nil"/>
              <w:bottom w:val="single" w:sz="4" w:space="0" w:color="auto"/>
              <w:right w:val="single" w:sz="4" w:space="0" w:color="auto"/>
            </w:tcBorders>
            <w:hideMark/>
          </w:tcPr>
          <w:p w14:paraId="556B859B" w14:textId="77777777" w:rsidR="00EF0FA2" w:rsidRPr="007209BF" w:rsidRDefault="00EF0F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09BF">
              <w:rPr>
                <w:rFonts w:ascii="Arial" w:hAnsi="Arial" w:cs="Arial"/>
              </w:rPr>
              <w:t>96%</w:t>
            </w:r>
          </w:p>
        </w:tc>
      </w:tr>
    </w:tbl>
    <w:p w14:paraId="156A9283" w14:textId="1B9243A4" w:rsidR="00EF0FA2" w:rsidRPr="001635FA" w:rsidRDefault="00EF0FA2" w:rsidP="001635FA">
      <w:pPr>
        <w:pStyle w:val="Titulek"/>
        <w:jc w:val="center"/>
        <w:rPr>
          <w:rFonts w:ascii="Arial" w:hAnsi="Arial" w:cs="Arial"/>
          <w:b w:val="0"/>
          <w:sz w:val="20"/>
          <w:szCs w:val="20"/>
        </w:rPr>
      </w:pPr>
      <w:bookmarkStart w:id="92" w:name="_Toc152542702"/>
      <w:r w:rsidRPr="001635FA">
        <w:rPr>
          <w:rFonts w:ascii="Arial" w:hAnsi="Arial" w:cs="Arial"/>
          <w:color w:val="auto"/>
          <w:sz w:val="20"/>
          <w:szCs w:val="20"/>
        </w:rPr>
        <w:t xml:space="preserve">Tabulka </w:t>
      </w:r>
      <w:r w:rsidR="001635FA" w:rsidRPr="001635FA">
        <w:rPr>
          <w:rFonts w:ascii="Arial" w:hAnsi="Arial" w:cs="Arial"/>
          <w:color w:val="auto"/>
          <w:sz w:val="20"/>
          <w:szCs w:val="20"/>
        </w:rPr>
        <w:t xml:space="preserve">č. 16 </w:t>
      </w:r>
      <w:bookmarkEnd w:id="92"/>
      <w:r w:rsidR="001635FA" w:rsidRPr="001635FA">
        <w:rPr>
          <w:rFonts w:ascii="Arial" w:hAnsi="Arial" w:cs="Arial"/>
          <w:color w:val="auto"/>
          <w:sz w:val="20"/>
          <w:szCs w:val="20"/>
        </w:rPr>
        <w:t>– Zlepšení školení personálu</w:t>
      </w:r>
    </w:p>
    <w:p w14:paraId="34835793" w14:textId="3EF4862D" w:rsidR="00EF0FA2" w:rsidRPr="001635FA" w:rsidRDefault="00EA1FDE" w:rsidP="001635FA">
      <w:pPr>
        <w:pStyle w:val="Odstavecseseznamem"/>
        <w:ind w:left="1080"/>
        <w:jc w:val="center"/>
        <w:rPr>
          <w:rFonts w:ascii="Arial" w:hAnsi="Arial" w:cs="Arial"/>
          <w:b/>
          <w:sz w:val="20"/>
          <w:szCs w:val="20"/>
        </w:rPr>
      </w:pPr>
      <w:r>
        <w:rPr>
          <w:noProof/>
        </w:rPr>
        <w:lastRenderedPageBreak/>
        <w:pict w14:anchorId="2C6878F1">
          <v:shape id="_x0000_s2052" type="#_x0000_t202" style="position:absolute;left:0;text-align:left;margin-left:193.9pt;margin-top:103.9pt;width:39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" stroked="f">
            <v:fill opacity="0"/>
            <v:textbox>
              <w:txbxContent>
                <w:p w14:paraId="08F0F08F" w14:textId="00F8A19D" w:rsidR="001635FA" w:rsidRPr="00EA1FDE" w:rsidRDefault="001635FA">
                  <w:r>
                    <w:t>96 %</w:t>
                  </w:r>
                </w:p>
              </w:txbxContent>
            </v:textbox>
          </v:shape>
        </w:pict>
      </w:r>
      <w:r w:rsidR="00866038">
        <w:rPr>
          <w:rFonts w:ascii="Arial" w:hAnsi="Arial" w:cs="Arial"/>
          <w:b/>
          <w:noProof/>
          <w:sz w:val="20"/>
          <w:szCs w:val="20"/>
        </w:rPr>
        <w:drawing>
          <wp:anchor distT="0" distB="0" distL="114300" distR="114300" simplePos="0" relativeHeight="251664384" behindDoc="0" locked="0" layoutInCell="1" allowOverlap="1" wp14:anchorId="4A29E32C" wp14:editId="59832C57">
            <wp:simplePos x="0" y="0"/>
            <wp:positionH relativeFrom="column">
              <wp:posOffset>2081530</wp:posOffset>
            </wp:positionH>
            <wp:positionV relativeFrom="paragraph">
              <wp:posOffset>909955</wp:posOffset>
            </wp:positionV>
            <wp:extent cx="495300" cy="29527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pic:spPr>
                </pic:pic>
              </a:graphicData>
            </a:graphic>
            <wp14:sizeRelH relativeFrom="page">
              <wp14:pctWidth>0</wp14:pctWidth>
            </wp14:sizeRelH>
            <wp14:sizeRelV relativeFrom="page">
              <wp14:pctHeight>0</wp14:pctHeight>
            </wp14:sizeRelV>
          </wp:anchor>
        </w:drawing>
      </w:r>
      <w:r w:rsidR="00866038">
        <w:rPr>
          <w:rFonts w:ascii="Arial" w:hAnsi="Arial" w:cs="Arial"/>
          <w:b/>
          <w:noProof/>
          <w:sz w:val="20"/>
          <w:szCs w:val="20"/>
        </w:rPr>
        <w:drawing>
          <wp:anchor distT="0" distB="0" distL="114300" distR="114300" simplePos="0" relativeHeight="251665408" behindDoc="0" locked="0" layoutInCell="1" allowOverlap="1" wp14:anchorId="12165BFC" wp14:editId="363D0D98">
            <wp:simplePos x="0" y="0"/>
            <wp:positionH relativeFrom="column">
              <wp:posOffset>2767330</wp:posOffset>
            </wp:positionH>
            <wp:positionV relativeFrom="paragraph">
              <wp:posOffset>995680</wp:posOffset>
            </wp:positionV>
            <wp:extent cx="495300" cy="295275"/>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pic:spPr>
                </pic:pic>
              </a:graphicData>
            </a:graphic>
            <wp14:sizeRelH relativeFrom="page">
              <wp14:pctWidth>0</wp14:pctWidth>
            </wp14:sizeRelH>
            <wp14:sizeRelV relativeFrom="page">
              <wp14:pctHeight>0</wp14:pctHeight>
            </wp14:sizeRelV>
          </wp:anchor>
        </w:drawing>
      </w:r>
      <w:r w:rsidR="00EF0FA2" w:rsidRPr="001635FA">
        <w:rPr>
          <w:rFonts w:ascii="Arial" w:eastAsia="Calibri" w:hAnsi="Arial" w:cs="Arial"/>
          <w:b/>
          <w:noProof/>
          <w:sz w:val="20"/>
          <w:szCs w:val="20"/>
          <w:lang w:eastAsia="en-US"/>
        </w:rPr>
        <w:drawing>
          <wp:inline distT="0" distB="0" distL="0" distR="0" wp14:anchorId="6EBEBAF8" wp14:editId="3DDE051D">
            <wp:extent cx="3609975" cy="1895475"/>
            <wp:effectExtent l="0" t="0" r="9525" b="95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B7778D6" w14:textId="68C307A7" w:rsidR="001635FA" w:rsidRPr="001635FA" w:rsidRDefault="00866038" w:rsidP="00866038">
      <w:pPr>
        <w:pStyle w:val="Titulek"/>
        <w:ind w:left="708" w:firstLine="708"/>
        <w:rPr>
          <w:rFonts w:ascii="Arial" w:hAnsi="Arial" w:cs="Arial"/>
          <w:b w:val="0"/>
          <w:sz w:val="20"/>
          <w:szCs w:val="20"/>
        </w:rPr>
      </w:pPr>
      <w:bookmarkStart w:id="93" w:name="_Toc152542672"/>
      <w:r>
        <w:rPr>
          <w:rFonts w:ascii="Arial" w:hAnsi="Arial" w:cs="Arial"/>
          <w:sz w:val="20"/>
          <w:szCs w:val="20"/>
        </w:rPr>
        <w:t xml:space="preserve">                               </w:t>
      </w:r>
      <w:r w:rsidR="00EF0FA2" w:rsidRPr="001635FA">
        <w:rPr>
          <w:rFonts w:ascii="Arial" w:hAnsi="Arial" w:cs="Arial"/>
          <w:sz w:val="20"/>
          <w:szCs w:val="20"/>
        </w:rPr>
        <w:t xml:space="preserve">Graf </w:t>
      </w:r>
      <w:bookmarkEnd w:id="93"/>
      <w:r w:rsidR="001635FA" w:rsidRPr="001635FA">
        <w:rPr>
          <w:rFonts w:ascii="Arial" w:hAnsi="Arial" w:cs="Arial"/>
          <w:sz w:val="20"/>
          <w:szCs w:val="20"/>
        </w:rPr>
        <w:t>č. 16 – Zlepšení školení personálu</w:t>
      </w:r>
    </w:p>
    <w:p w14:paraId="2DC36DC8" w14:textId="516364EF" w:rsidR="00EF0FA2" w:rsidRPr="001635FA" w:rsidRDefault="00EF0FA2" w:rsidP="00EF0FA2">
      <w:pPr>
        <w:pStyle w:val="Titulek"/>
        <w:ind w:left="2832" w:firstLine="708"/>
        <w:rPr>
          <w:rFonts w:ascii="Arial" w:hAnsi="Arial" w:cs="Arial"/>
          <w:b w:val="0"/>
          <w:sz w:val="20"/>
          <w:szCs w:val="20"/>
        </w:rPr>
      </w:pPr>
    </w:p>
    <w:p w14:paraId="60E69D76" w14:textId="277C32DF" w:rsidR="00EF0FA2" w:rsidRDefault="00C54CD7" w:rsidP="001C6567">
      <w:pPr>
        <w:pStyle w:val="Nadpis21"/>
      </w:pPr>
      <w:bookmarkStart w:id="94" w:name="_Toc152577330"/>
      <w:bookmarkStart w:id="95" w:name="_Toc152660070"/>
      <w:r>
        <w:t xml:space="preserve">3.3 </w:t>
      </w:r>
      <w:r w:rsidR="00EF0FA2">
        <w:t>Shrnutí výsledků dotazníkového šetření</w:t>
      </w:r>
      <w:bookmarkEnd w:id="94"/>
      <w:bookmarkEnd w:id="95"/>
    </w:p>
    <w:p w14:paraId="0A33948F" w14:textId="77777777" w:rsidR="00EF0FA2" w:rsidRPr="00C54CD7" w:rsidRDefault="00EF0FA2" w:rsidP="00866038">
      <w:pPr>
        <w:spacing w:line="360" w:lineRule="auto"/>
        <w:ind w:firstLine="576"/>
        <w:rPr>
          <w:rFonts w:ascii="Times New Roman" w:hAnsi="Times New Roman" w:cs="Times New Roman"/>
          <w:sz w:val="24"/>
          <w:szCs w:val="24"/>
        </w:rPr>
      </w:pPr>
      <w:r w:rsidRPr="00C54CD7">
        <w:rPr>
          <w:rFonts w:ascii="Times New Roman" w:hAnsi="Times New Roman" w:cs="Times New Roman"/>
          <w:sz w:val="24"/>
          <w:szCs w:val="24"/>
        </w:rPr>
        <w:t>Dotazníkové šetření bylo zaměřeno na posouzení postojů, znalostí a praxí ošetřujícího personálu v oblasti komunikace s pacienty trpícími Alzheimerovou nemocí. Celkový počet respondentů činil 300, což poskytuje rozsáhlý pohled na aktuální situaci v této oblasti. Níže jsou shrnuty klíčové výsledky a závěry z jednotlivých otázek.</w:t>
      </w:r>
    </w:p>
    <w:p w14:paraId="648763EA" w14:textId="70D82BE8"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Věk a pohlaví:</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275 respondentek a 25 respondentů.</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130 osob do 35 let, 54 osob do 50 let, 114 osob nad 50 let.</w:t>
      </w:r>
    </w:p>
    <w:p w14:paraId="59951DE8" w14:textId="58D6A01F"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Pracovní pozice:</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205 ošetřujících personál, 50 vedoucích pracovníků, 45 jiných pracovníků.</w:t>
      </w:r>
    </w:p>
    <w:p w14:paraId="1C967EB4" w14:textId="3D3F39FE"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Praxe v oboru péče o seniory a pacienty s demencí:</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110 osob s méně než 10 let praxe, 1</w:t>
      </w:r>
      <w:r w:rsidR="00DC7E04">
        <w:rPr>
          <w:rFonts w:ascii="Times New Roman" w:hAnsi="Times New Roman" w:cs="Times New Roman"/>
          <w:sz w:val="24"/>
          <w:szCs w:val="24"/>
        </w:rPr>
        <w:t>6</w:t>
      </w:r>
      <w:r w:rsidRPr="00C54CD7">
        <w:rPr>
          <w:rFonts w:ascii="Times New Roman" w:hAnsi="Times New Roman" w:cs="Times New Roman"/>
          <w:sz w:val="24"/>
          <w:szCs w:val="24"/>
        </w:rPr>
        <w:t>2 osob s méně než 20 let praxe, 28 osob s více než 20 let praxe.</w:t>
      </w:r>
    </w:p>
    <w:p w14:paraId="023FC03C" w14:textId="531E5DBD"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Komunikace s pacienty s Alzheimerovou nemocí:</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Většina respondentů pravidelně pracuje s pacienty trpícími Alzheimerovou nemocí.</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Většina respondentů přizpůsobuje jazyk a komunikační styl individuálním potřebám pacienta.</w:t>
      </w:r>
    </w:p>
    <w:p w14:paraId="5DEAEE07" w14:textId="29D4765E"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Využívání vizuálních pomůcek a reminiscenčních technik:</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Většina respondentů využívá vizuální pomůcky k podpoře komunikace.</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Většina respondentů má zkušenosti s reminiscenčními technikami.</w:t>
      </w:r>
    </w:p>
    <w:p w14:paraId="436DCB22" w14:textId="2D1FBA38"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Reakce na agitaci a zapojení rodinných příslušníků:</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 xml:space="preserve">Většina respondentů reaguje na agitaci pacienta a </w:t>
      </w:r>
      <w:proofErr w:type="gramStart"/>
      <w:r w:rsidRPr="00C54CD7">
        <w:rPr>
          <w:rFonts w:ascii="Times New Roman" w:hAnsi="Times New Roman" w:cs="Times New Roman"/>
          <w:sz w:val="24"/>
          <w:szCs w:val="24"/>
        </w:rPr>
        <w:t>snaží</w:t>
      </w:r>
      <w:proofErr w:type="gramEnd"/>
      <w:r w:rsidRPr="00C54CD7">
        <w:rPr>
          <w:rFonts w:ascii="Times New Roman" w:hAnsi="Times New Roman" w:cs="Times New Roman"/>
          <w:sz w:val="24"/>
          <w:szCs w:val="24"/>
        </w:rPr>
        <w:t xml:space="preserve"> se uklidnit situaci.</w:t>
      </w:r>
    </w:p>
    <w:p w14:paraId="6616A2F4" w14:textId="77777777"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sz w:val="24"/>
          <w:szCs w:val="24"/>
        </w:rPr>
        <w:t>Většina respondentů považuje za důležité začlenit rodinné příslušníky do komunikačního procesu.</w:t>
      </w:r>
    </w:p>
    <w:p w14:paraId="73CC7307" w14:textId="4FE16674"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lastRenderedPageBreak/>
        <w:t>Specifické strategie pro komunikaci a posouzení úspěšnosti:</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Menšina respondentů má specifické strategie pro komunikaci s pacienty s obtížemi.</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Většina respondentů posuzuje úspěšnost komunikace na základě reakcí pacienta.</w:t>
      </w:r>
    </w:p>
    <w:p w14:paraId="2EE65338" w14:textId="2C11958A"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Využívání alternativních komunikačních metod:</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Většina respondentů využívá alternativní komunikační metody, jako jsou haptické doteky a hudba.</w:t>
      </w:r>
    </w:p>
    <w:p w14:paraId="649EE7ED" w14:textId="2CAFB2DE"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Faktory důležité pro budování důvěry:</w:t>
      </w:r>
      <w:r w:rsidR="00866038" w:rsidRPr="00C54CD7">
        <w:rPr>
          <w:rFonts w:ascii="Times New Roman" w:hAnsi="Times New Roman" w:cs="Times New Roman"/>
          <w:b/>
          <w:bCs/>
          <w:sz w:val="24"/>
          <w:szCs w:val="24"/>
        </w:rPr>
        <w:t xml:space="preserve"> </w:t>
      </w:r>
      <w:r w:rsidRPr="00C54CD7">
        <w:rPr>
          <w:rFonts w:ascii="Times New Roman" w:hAnsi="Times New Roman" w:cs="Times New Roman"/>
          <w:sz w:val="24"/>
          <w:szCs w:val="24"/>
        </w:rPr>
        <w:t>Většina respondentů považuje za důležité trpělivost, empatii a ochotu naslouchat.</w:t>
      </w:r>
    </w:p>
    <w:p w14:paraId="3285AEAD" w14:textId="2975CBF1" w:rsidR="00EF0FA2"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Odborná příprava na komunikaci s pacienty s Alzheimerovou nemocí:</w:t>
      </w:r>
      <w:r w:rsidR="00866038" w:rsidRPr="00C54CD7">
        <w:rPr>
          <w:rFonts w:ascii="Times New Roman" w:hAnsi="Times New Roman" w:cs="Times New Roman"/>
          <w:b/>
          <w:bCs/>
          <w:sz w:val="24"/>
          <w:szCs w:val="24"/>
        </w:rPr>
        <w:t xml:space="preserve"> </w:t>
      </w:r>
      <w:r w:rsidRPr="00C54CD7">
        <w:rPr>
          <w:rFonts w:ascii="Times New Roman" w:hAnsi="Times New Roman" w:cs="Times New Roman"/>
          <w:sz w:val="24"/>
          <w:szCs w:val="24"/>
        </w:rPr>
        <w:t>Většina respondentů má vědomosti nebo přijímá odbornou přípravu.</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Preferované formy vzdělávání zahrnují workshopy a online školení.</w:t>
      </w:r>
    </w:p>
    <w:p w14:paraId="08307EFC" w14:textId="5FEE8067" w:rsidR="00866038" w:rsidRPr="00C54CD7" w:rsidRDefault="00EF0FA2" w:rsidP="00866038">
      <w:pPr>
        <w:spacing w:line="360" w:lineRule="auto"/>
        <w:rPr>
          <w:rFonts w:ascii="Times New Roman" w:hAnsi="Times New Roman" w:cs="Times New Roman"/>
          <w:sz w:val="24"/>
          <w:szCs w:val="24"/>
        </w:rPr>
      </w:pPr>
      <w:r w:rsidRPr="00C54CD7">
        <w:rPr>
          <w:rFonts w:ascii="Times New Roman" w:hAnsi="Times New Roman" w:cs="Times New Roman"/>
          <w:b/>
          <w:bCs/>
          <w:sz w:val="24"/>
          <w:szCs w:val="24"/>
        </w:rPr>
        <w:t>Zlepšení školení personálu:</w:t>
      </w:r>
      <w:r w:rsidR="00866038" w:rsidRPr="00C54CD7">
        <w:rPr>
          <w:rFonts w:ascii="Times New Roman" w:hAnsi="Times New Roman" w:cs="Times New Roman"/>
          <w:sz w:val="24"/>
          <w:szCs w:val="24"/>
        </w:rPr>
        <w:t xml:space="preserve"> </w:t>
      </w:r>
      <w:r w:rsidRPr="00C54CD7">
        <w:rPr>
          <w:rFonts w:ascii="Times New Roman" w:hAnsi="Times New Roman" w:cs="Times New Roman"/>
          <w:sz w:val="24"/>
          <w:szCs w:val="24"/>
        </w:rPr>
        <w:t>Většina respondentů navrhuje více praktických cvičení, přednášky, workshopy a online školení.</w:t>
      </w:r>
    </w:p>
    <w:p w14:paraId="6CBF7F1D" w14:textId="77777777" w:rsidR="007B4210" w:rsidRDefault="007B4210" w:rsidP="00E62FC2">
      <w:pPr>
        <w:pStyle w:val="Nadpis1"/>
        <w:numPr>
          <w:ilvl w:val="0"/>
          <w:numId w:val="0"/>
        </w:numPr>
        <w:spacing w:before="480"/>
        <w:ind w:left="432" w:hanging="432"/>
      </w:pPr>
      <w:bookmarkStart w:id="96" w:name="_Toc152577332"/>
    </w:p>
    <w:p w14:paraId="038AA2B1" w14:textId="77777777" w:rsidR="007B4210" w:rsidRDefault="007B4210" w:rsidP="00E62FC2">
      <w:pPr>
        <w:pStyle w:val="Nadpis1"/>
        <w:numPr>
          <w:ilvl w:val="0"/>
          <w:numId w:val="0"/>
        </w:numPr>
        <w:spacing w:before="480"/>
        <w:ind w:left="432" w:hanging="432"/>
      </w:pPr>
    </w:p>
    <w:p w14:paraId="47CCC810" w14:textId="77777777" w:rsidR="007B4210" w:rsidRDefault="007B4210" w:rsidP="00E62FC2">
      <w:pPr>
        <w:pStyle w:val="Nadpis1"/>
        <w:numPr>
          <w:ilvl w:val="0"/>
          <w:numId w:val="0"/>
        </w:numPr>
        <w:spacing w:before="480"/>
        <w:ind w:left="432" w:hanging="432"/>
      </w:pPr>
    </w:p>
    <w:p w14:paraId="7B6678BB" w14:textId="77777777" w:rsidR="007B4210" w:rsidRDefault="007B4210" w:rsidP="00E62FC2">
      <w:pPr>
        <w:pStyle w:val="Nadpis1"/>
        <w:numPr>
          <w:ilvl w:val="0"/>
          <w:numId w:val="0"/>
        </w:numPr>
        <w:spacing w:before="480"/>
        <w:ind w:left="432" w:hanging="432"/>
      </w:pPr>
    </w:p>
    <w:p w14:paraId="22F1EA91" w14:textId="77777777" w:rsidR="007B4210" w:rsidRDefault="007B4210" w:rsidP="00E62FC2">
      <w:pPr>
        <w:pStyle w:val="Nadpis1"/>
        <w:numPr>
          <w:ilvl w:val="0"/>
          <w:numId w:val="0"/>
        </w:numPr>
        <w:spacing w:before="480"/>
        <w:ind w:left="432" w:hanging="432"/>
      </w:pPr>
    </w:p>
    <w:p w14:paraId="3441E6D4" w14:textId="77777777" w:rsidR="007B4210" w:rsidRDefault="007B4210" w:rsidP="00E62FC2">
      <w:pPr>
        <w:pStyle w:val="Nadpis1"/>
        <w:numPr>
          <w:ilvl w:val="0"/>
          <w:numId w:val="0"/>
        </w:numPr>
        <w:spacing w:before="480"/>
        <w:ind w:left="432" w:hanging="432"/>
      </w:pPr>
    </w:p>
    <w:p w14:paraId="6384F22B" w14:textId="77777777" w:rsidR="007B4210" w:rsidRDefault="007B4210" w:rsidP="00E62FC2">
      <w:pPr>
        <w:pStyle w:val="Nadpis1"/>
        <w:numPr>
          <w:ilvl w:val="0"/>
          <w:numId w:val="0"/>
        </w:numPr>
        <w:spacing w:before="480"/>
        <w:ind w:left="432" w:hanging="432"/>
      </w:pPr>
    </w:p>
    <w:p w14:paraId="265A3289" w14:textId="30E38E19" w:rsidR="007B4210" w:rsidRDefault="007B4210" w:rsidP="00E62FC2">
      <w:pPr>
        <w:pStyle w:val="Nadpis1"/>
        <w:numPr>
          <w:ilvl w:val="0"/>
          <w:numId w:val="0"/>
        </w:numPr>
        <w:spacing w:before="480"/>
        <w:ind w:left="432" w:hanging="432"/>
      </w:pPr>
    </w:p>
    <w:p w14:paraId="24CF2003" w14:textId="390BDF25" w:rsidR="007B4210" w:rsidRDefault="007B4210" w:rsidP="007B4210"/>
    <w:p w14:paraId="177C4FEE" w14:textId="17132DDD" w:rsidR="007B4210" w:rsidRDefault="007B4210" w:rsidP="007B4210"/>
    <w:p w14:paraId="5DA8FE8E" w14:textId="77777777" w:rsidR="007B4210" w:rsidRPr="007B4210" w:rsidRDefault="007B4210" w:rsidP="007B4210"/>
    <w:p w14:paraId="582DF7E2" w14:textId="27AC93A5" w:rsidR="00EF0FA2" w:rsidRPr="00E62FC2" w:rsidRDefault="00EF0FA2" w:rsidP="00E62FC2">
      <w:pPr>
        <w:pStyle w:val="Nadpis1"/>
        <w:numPr>
          <w:ilvl w:val="0"/>
          <w:numId w:val="0"/>
        </w:numPr>
        <w:spacing w:before="480"/>
        <w:ind w:left="432" w:hanging="432"/>
      </w:pPr>
      <w:bookmarkStart w:id="97" w:name="_Toc152660071"/>
      <w:r>
        <w:lastRenderedPageBreak/>
        <w:t>Závěr</w:t>
      </w:r>
      <w:bookmarkEnd w:id="96"/>
      <w:bookmarkEnd w:id="97"/>
      <w:r>
        <w:t xml:space="preserve"> </w:t>
      </w:r>
    </w:p>
    <w:p w14:paraId="20C5AA76" w14:textId="70ABBA72" w:rsidR="007B4210" w:rsidRPr="00E62FC2" w:rsidRDefault="007B4210" w:rsidP="007B421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EF0FA2" w:rsidRPr="00E62FC2">
        <w:rPr>
          <w:rFonts w:ascii="Times New Roman" w:hAnsi="Times New Roman" w:cs="Times New Roman"/>
          <w:sz w:val="24"/>
          <w:szCs w:val="24"/>
        </w:rPr>
        <w:t>oje práce poskytuje pohled na problematiku demence</w:t>
      </w:r>
      <w:r w:rsidR="007209BF" w:rsidRPr="00E62FC2">
        <w:rPr>
          <w:rFonts w:ascii="Times New Roman" w:hAnsi="Times New Roman" w:cs="Times New Roman"/>
          <w:sz w:val="24"/>
          <w:szCs w:val="24"/>
        </w:rPr>
        <w:t xml:space="preserve"> u Alzheimerovy nemoci</w:t>
      </w:r>
      <w:r w:rsidR="00EF0FA2" w:rsidRPr="00E62FC2">
        <w:rPr>
          <w:rFonts w:ascii="Times New Roman" w:hAnsi="Times New Roman" w:cs="Times New Roman"/>
          <w:sz w:val="24"/>
          <w:szCs w:val="24"/>
        </w:rPr>
        <w:t>, s důrazem na komunikační aspekty péče o osoby trpící touto nemocí. Následující shrnutí mapuje klíčov</w:t>
      </w:r>
      <w:r w:rsidR="007209BF" w:rsidRPr="00E62FC2">
        <w:rPr>
          <w:rFonts w:ascii="Times New Roman" w:hAnsi="Times New Roman" w:cs="Times New Roman"/>
          <w:sz w:val="24"/>
          <w:szCs w:val="24"/>
        </w:rPr>
        <w:t>á</w:t>
      </w:r>
      <w:r w:rsidR="00EF0FA2" w:rsidRPr="00E62FC2">
        <w:rPr>
          <w:rFonts w:ascii="Times New Roman" w:hAnsi="Times New Roman" w:cs="Times New Roman"/>
          <w:sz w:val="24"/>
          <w:szCs w:val="24"/>
        </w:rPr>
        <w:t xml:space="preserve"> témata obsažená </w:t>
      </w:r>
      <w:r w:rsidR="007209BF" w:rsidRPr="00E62FC2">
        <w:rPr>
          <w:rFonts w:ascii="Times New Roman" w:hAnsi="Times New Roman" w:cs="Times New Roman"/>
          <w:sz w:val="24"/>
          <w:szCs w:val="24"/>
        </w:rPr>
        <w:t xml:space="preserve">a zhodnocená </w:t>
      </w:r>
      <w:r w:rsidR="00EF0FA2" w:rsidRPr="00E62FC2">
        <w:rPr>
          <w:rFonts w:ascii="Times New Roman" w:hAnsi="Times New Roman" w:cs="Times New Roman"/>
          <w:sz w:val="24"/>
          <w:szCs w:val="24"/>
        </w:rPr>
        <w:t>v mé práci</w:t>
      </w:r>
      <w:r w:rsidR="007209BF" w:rsidRPr="00E62FC2">
        <w:rPr>
          <w:rFonts w:ascii="Times New Roman" w:hAnsi="Times New Roman" w:cs="Times New Roman"/>
          <w:sz w:val="24"/>
          <w:szCs w:val="24"/>
        </w:rPr>
        <w:t>.</w:t>
      </w:r>
      <w:r>
        <w:rPr>
          <w:rFonts w:ascii="Times New Roman" w:hAnsi="Times New Roman" w:cs="Times New Roman"/>
          <w:sz w:val="24"/>
          <w:szCs w:val="24"/>
        </w:rPr>
        <w:t xml:space="preserve"> </w:t>
      </w:r>
    </w:p>
    <w:p w14:paraId="5EB34DE7" w14:textId="208A5048" w:rsidR="00EF0FA2" w:rsidRPr="00E62FC2" w:rsidRDefault="00E62FC2" w:rsidP="007B421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úvodu teoretické části jsem </w:t>
      </w:r>
      <w:r w:rsidR="00EF0FA2" w:rsidRPr="00E62FC2">
        <w:rPr>
          <w:rFonts w:ascii="Times New Roman" w:hAnsi="Times New Roman" w:cs="Times New Roman"/>
          <w:sz w:val="24"/>
          <w:szCs w:val="24"/>
        </w:rPr>
        <w:t>představ</w:t>
      </w:r>
      <w:r>
        <w:rPr>
          <w:rFonts w:ascii="Times New Roman" w:hAnsi="Times New Roman" w:cs="Times New Roman"/>
          <w:sz w:val="24"/>
          <w:szCs w:val="24"/>
        </w:rPr>
        <w:t>ila</w:t>
      </w:r>
      <w:r w:rsidR="00EF0FA2" w:rsidRPr="00E62FC2">
        <w:rPr>
          <w:rFonts w:ascii="Times New Roman" w:hAnsi="Times New Roman" w:cs="Times New Roman"/>
          <w:sz w:val="24"/>
          <w:szCs w:val="24"/>
        </w:rPr>
        <w:t xml:space="preserve"> problematiku demence jako celku a zdůraz</w:t>
      </w:r>
      <w:r>
        <w:rPr>
          <w:rFonts w:ascii="Times New Roman" w:hAnsi="Times New Roman" w:cs="Times New Roman"/>
          <w:sz w:val="24"/>
          <w:szCs w:val="24"/>
        </w:rPr>
        <w:t xml:space="preserve">nila </w:t>
      </w:r>
      <w:r w:rsidR="00EF0FA2" w:rsidRPr="00E62FC2">
        <w:rPr>
          <w:rFonts w:ascii="Times New Roman" w:hAnsi="Times New Roman" w:cs="Times New Roman"/>
          <w:sz w:val="24"/>
          <w:szCs w:val="24"/>
        </w:rPr>
        <w:t>důležitost správné komunikace v péči o pacienty s touto diagnózou.</w:t>
      </w:r>
      <w:r>
        <w:rPr>
          <w:rFonts w:ascii="Times New Roman" w:hAnsi="Times New Roman" w:cs="Times New Roman"/>
          <w:sz w:val="24"/>
          <w:szCs w:val="24"/>
        </w:rPr>
        <w:t xml:space="preserve"> Poté byla </w:t>
      </w:r>
      <w:r w:rsidR="007209BF" w:rsidRPr="00E62FC2">
        <w:rPr>
          <w:rFonts w:ascii="Times New Roman" w:hAnsi="Times New Roman" w:cs="Times New Roman"/>
          <w:sz w:val="24"/>
          <w:szCs w:val="24"/>
        </w:rPr>
        <w:t xml:space="preserve">definována </w:t>
      </w:r>
      <w:r w:rsidR="00EF0FA2" w:rsidRPr="00E62FC2">
        <w:rPr>
          <w:rFonts w:ascii="Times New Roman" w:hAnsi="Times New Roman" w:cs="Times New Roman"/>
          <w:sz w:val="24"/>
          <w:szCs w:val="24"/>
        </w:rPr>
        <w:t>a klasifik</w:t>
      </w:r>
      <w:r w:rsidR="007209BF" w:rsidRPr="00E62FC2">
        <w:rPr>
          <w:rFonts w:ascii="Times New Roman" w:hAnsi="Times New Roman" w:cs="Times New Roman"/>
          <w:sz w:val="24"/>
          <w:szCs w:val="24"/>
        </w:rPr>
        <w:t>ována</w:t>
      </w:r>
      <w:r w:rsidR="00EF0FA2" w:rsidRPr="00E62FC2">
        <w:rPr>
          <w:rFonts w:ascii="Times New Roman" w:hAnsi="Times New Roman" w:cs="Times New Roman"/>
          <w:sz w:val="24"/>
          <w:szCs w:val="24"/>
        </w:rPr>
        <w:t xml:space="preserve"> demenc</w:t>
      </w:r>
      <w:r w:rsidRPr="00E62FC2">
        <w:rPr>
          <w:rFonts w:ascii="Times New Roman" w:hAnsi="Times New Roman" w:cs="Times New Roman"/>
          <w:sz w:val="24"/>
          <w:szCs w:val="24"/>
        </w:rPr>
        <w:t>e</w:t>
      </w:r>
      <w:r w:rsidR="00EF0FA2" w:rsidRPr="00E62FC2">
        <w:rPr>
          <w:rFonts w:ascii="Times New Roman" w:hAnsi="Times New Roman" w:cs="Times New Roman"/>
          <w:sz w:val="24"/>
          <w:szCs w:val="24"/>
        </w:rPr>
        <w:t>,</w:t>
      </w:r>
      <w:r>
        <w:rPr>
          <w:rFonts w:ascii="Times New Roman" w:hAnsi="Times New Roman" w:cs="Times New Roman"/>
          <w:sz w:val="24"/>
          <w:szCs w:val="24"/>
        </w:rPr>
        <w:t xml:space="preserve"> kde se objevil i </w:t>
      </w:r>
      <w:r w:rsidR="00EF0FA2" w:rsidRPr="00E62FC2">
        <w:rPr>
          <w:rFonts w:ascii="Times New Roman" w:hAnsi="Times New Roman" w:cs="Times New Roman"/>
          <w:sz w:val="24"/>
          <w:szCs w:val="24"/>
        </w:rPr>
        <w:t>přehled různých typů demencí</w:t>
      </w:r>
      <w:r>
        <w:rPr>
          <w:rFonts w:ascii="Times New Roman" w:hAnsi="Times New Roman" w:cs="Times New Roman"/>
          <w:sz w:val="24"/>
          <w:szCs w:val="24"/>
        </w:rPr>
        <w:t xml:space="preserve"> (</w:t>
      </w:r>
      <w:r w:rsidRPr="00E62FC2">
        <w:rPr>
          <w:rFonts w:ascii="Times New Roman" w:hAnsi="Times New Roman" w:cs="Times New Roman"/>
          <w:sz w:val="24"/>
          <w:szCs w:val="24"/>
        </w:rPr>
        <w:t xml:space="preserve">demence s </w:t>
      </w:r>
      <w:proofErr w:type="spellStart"/>
      <w:r w:rsidRPr="00E62FC2">
        <w:rPr>
          <w:rFonts w:ascii="Times New Roman" w:hAnsi="Times New Roman" w:cs="Times New Roman"/>
          <w:sz w:val="24"/>
          <w:szCs w:val="24"/>
        </w:rPr>
        <w:t>Lewyho</w:t>
      </w:r>
      <w:proofErr w:type="spellEnd"/>
      <w:r w:rsidRPr="00E62FC2">
        <w:rPr>
          <w:rFonts w:ascii="Times New Roman" w:hAnsi="Times New Roman" w:cs="Times New Roman"/>
          <w:sz w:val="24"/>
          <w:szCs w:val="24"/>
        </w:rPr>
        <w:t xml:space="preserve"> tělísky</w:t>
      </w:r>
      <w:r>
        <w:rPr>
          <w:rFonts w:ascii="Times New Roman" w:hAnsi="Times New Roman" w:cs="Times New Roman"/>
          <w:sz w:val="24"/>
          <w:szCs w:val="24"/>
        </w:rPr>
        <w:t xml:space="preserve"> či </w:t>
      </w:r>
      <w:proofErr w:type="spellStart"/>
      <w:r w:rsidRPr="00E62FC2">
        <w:rPr>
          <w:rFonts w:ascii="Times New Roman" w:hAnsi="Times New Roman" w:cs="Times New Roman"/>
          <w:sz w:val="24"/>
          <w:szCs w:val="24"/>
        </w:rPr>
        <w:t>frontotemporální</w:t>
      </w:r>
      <w:proofErr w:type="spellEnd"/>
      <w:r w:rsidRPr="00E62FC2">
        <w:rPr>
          <w:rFonts w:ascii="Times New Roman" w:hAnsi="Times New Roman" w:cs="Times New Roman"/>
          <w:sz w:val="24"/>
          <w:szCs w:val="24"/>
        </w:rPr>
        <w:t xml:space="preserve"> demence a další</w:t>
      </w:r>
      <w:r>
        <w:rPr>
          <w:rFonts w:ascii="Times New Roman" w:hAnsi="Times New Roman" w:cs="Times New Roman"/>
          <w:sz w:val="24"/>
          <w:szCs w:val="24"/>
        </w:rPr>
        <w:t>)</w:t>
      </w:r>
      <w:r w:rsidR="00EF0FA2" w:rsidRPr="00E62FC2">
        <w:rPr>
          <w:rFonts w:ascii="Times New Roman" w:hAnsi="Times New Roman" w:cs="Times New Roman"/>
          <w:sz w:val="24"/>
          <w:szCs w:val="24"/>
        </w:rPr>
        <w:t xml:space="preserve">, včetně </w:t>
      </w:r>
      <w:r>
        <w:rPr>
          <w:rFonts w:ascii="Times New Roman" w:hAnsi="Times New Roman" w:cs="Times New Roman"/>
          <w:sz w:val="24"/>
          <w:szCs w:val="24"/>
        </w:rPr>
        <w:t xml:space="preserve">asi té nejznámější a pro tuto práci nejdůležitější, a to </w:t>
      </w:r>
      <w:r w:rsidR="00EF0FA2" w:rsidRPr="00E62FC2">
        <w:rPr>
          <w:rFonts w:ascii="Times New Roman" w:hAnsi="Times New Roman" w:cs="Times New Roman"/>
          <w:sz w:val="24"/>
          <w:szCs w:val="24"/>
        </w:rPr>
        <w:t>Alzheimerovy nemoci</w:t>
      </w:r>
      <w:r>
        <w:rPr>
          <w:rFonts w:ascii="Times New Roman" w:hAnsi="Times New Roman" w:cs="Times New Roman"/>
          <w:sz w:val="24"/>
          <w:szCs w:val="24"/>
        </w:rPr>
        <w:t xml:space="preserve">. Také jsem zde zmínila analýzu vlivu </w:t>
      </w:r>
      <w:r w:rsidR="00EF0FA2" w:rsidRPr="00E62FC2">
        <w:rPr>
          <w:rFonts w:ascii="Times New Roman" w:hAnsi="Times New Roman" w:cs="Times New Roman"/>
          <w:sz w:val="24"/>
          <w:szCs w:val="24"/>
        </w:rPr>
        <w:t>demence na osobnost a každodenní aktivity pacientů</w:t>
      </w:r>
      <w:r>
        <w:rPr>
          <w:rFonts w:ascii="Times New Roman" w:hAnsi="Times New Roman" w:cs="Times New Roman"/>
          <w:sz w:val="24"/>
          <w:szCs w:val="24"/>
        </w:rPr>
        <w:t>, což je určitě velmi přínosné, jelikož to všechno zásadně ovlivňuje všední životy pacientů s Alzheimerovou nemocí. Další část práce byla věnována komplexnímu tématu komunikace</w:t>
      </w:r>
      <w:r w:rsidR="00B04D5B">
        <w:rPr>
          <w:rFonts w:ascii="Times New Roman" w:hAnsi="Times New Roman" w:cs="Times New Roman"/>
          <w:sz w:val="24"/>
          <w:szCs w:val="24"/>
        </w:rPr>
        <w:t xml:space="preserve">, zahrnujícího verbální i neverbální aspekty. Tedy opět důležitá část, bez které se neobejde nikdo z nás, ať už lidé trpící touto nemocí nebo ti, co o ně pečují. Za zmínku stojí také čím dál více známá forma neverbální komunikace – bazální stimulace, jež je specifickou metodou používanou nejen ve zdravotnických zařízeních. </w:t>
      </w:r>
    </w:p>
    <w:p w14:paraId="7A7F26A9" w14:textId="369C27A4" w:rsidR="00EF0FA2" w:rsidRPr="00E62FC2" w:rsidRDefault="00B04D5B" w:rsidP="007B421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praktické části této práce jsem využila </w:t>
      </w:r>
      <w:r w:rsidR="00EF0FA2" w:rsidRPr="00E62FC2">
        <w:rPr>
          <w:rFonts w:ascii="Times New Roman" w:hAnsi="Times New Roman" w:cs="Times New Roman"/>
          <w:sz w:val="24"/>
          <w:szCs w:val="24"/>
        </w:rPr>
        <w:t>metod</w:t>
      </w:r>
      <w:r w:rsidR="00DC3808">
        <w:rPr>
          <w:rFonts w:ascii="Times New Roman" w:hAnsi="Times New Roman" w:cs="Times New Roman"/>
          <w:sz w:val="24"/>
          <w:szCs w:val="24"/>
        </w:rPr>
        <w:t>u</w:t>
      </w:r>
      <w:r w:rsidR="00EF0FA2" w:rsidRPr="00E62FC2">
        <w:rPr>
          <w:rFonts w:ascii="Times New Roman" w:hAnsi="Times New Roman" w:cs="Times New Roman"/>
          <w:sz w:val="24"/>
          <w:szCs w:val="24"/>
        </w:rPr>
        <w:t xml:space="preserve"> </w:t>
      </w:r>
      <w:r>
        <w:rPr>
          <w:rFonts w:ascii="Times New Roman" w:hAnsi="Times New Roman" w:cs="Times New Roman"/>
          <w:sz w:val="24"/>
          <w:szCs w:val="24"/>
        </w:rPr>
        <w:t xml:space="preserve">kvantitativního </w:t>
      </w:r>
      <w:r w:rsidR="00EF0FA2" w:rsidRPr="00E62FC2">
        <w:rPr>
          <w:rFonts w:ascii="Times New Roman" w:hAnsi="Times New Roman" w:cs="Times New Roman"/>
          <w:sz w:val="24"/>
          <w:szCs w:val="24"/>
        </w:rPr>
        <w:t>výzkumu a prezent</w:t>
      </w:r>
      <w:r>
        <w:rPr>
          <w:rFonts w:ascii="Times New Roman" w:hAnsi="Times New Roman" w:cs="Times New Roman"/>
          <w:sz w:val="24"/>
          <w:szCs w:val="24"/>
        </w:rPr>
        <w:t xml:space="preserve">ovala jsem </w:t>
      </w:r>
      <w:r w:rsidR="00EF0FA2" w:rsidRPr="00E62FC2">
        <w:rPr>
          <w:rFonts w:ascii="Times New Roman" w:hAnsi="Times New Roman" w:cs="Times New Roman"/>
          <w:sz w:val="24"/>
          <w:szCs w:val="24"/>
        </w:rPr>
        <w:t>výsledky dotazníkového šetření zaměřeného na komunikační přístup ošetřujícího</w:t>
      </w:r>
      <w:r>
        <w:rPr>
          <w:rFonts w:ascii="Times New Roman" w:hAnsi="Times New Roman" w:cs="Times New Roman"/>
          <w:sz w:val="24"/>
          <w:szCs w:val="24"/>
        </w:rPr>
        <w:t xml:space="preserve">, ale i vedoucího </w:t>
      </w:r>
      <w:r w:rsidR="00EF0FA2" w:rsidRPr="00E62FC2">
        <w:rPr>
          <w:rFonts w:ascii="Times New Roman" w:hAnsi="Times New Roman" w:cs="Times New Roman"/>
          <w:sz w:val="24"/>
          <w:szCs w:val="24"/>
        </w:rPr>
        <w:t>personálu k pacientům s</w:t>
      </w:r>
      <w:r>
        <w:rPr>
          <w:rFonts w:ascii="Times New Roman" w:hAnsi="Times New Roman" w:cs="Times New Roman"/>
          <w:sz w:val="24"/>
          <w:szCs w:val="24"/>
        </w:rPr>
        <w:t> </w:t>
      </w:r>
      <w:r w:rsidR="00EF0FA2" w:rsidRPr="00E62FC2">
        <w:rPr>
          <w:rFonts w:ascii="Times New Roman" w:hAnsi="Times New Roman" w:cs="Times New Roman"/>
          <w:sz w:val="24"/>
          <w:szCs w:val="24"/>
        </w:rPr>
        <w:t>demencí</w:t>
      </w:r>
      <w:r>
        <w:rPr>
          <w:rFonts w:ascii="Times New Roman" w:hAnsi="Times New Roman" w:cs="Times New Roman"/>
          <w:sz w:val="24"/>
          <w:szCs w:val="24"/>
        </w:rPr>
        <w:t xml:space="preserve"> u Alzheimerovy nemoci. Tato část přinesla </w:t>
      </w:r>
      <w:r w:rsidR="00EF0FA2" w:rsidRPr="00E62FC2">
        <w:rPr>
          <w:rFonts w:ascii="Times New Roman" w:hAnsi="Times New Roman" w:cs="Times New Roman"/>
          <w:sz w:val="24"/>
          <w:szCs w:val="24"/>
        </w:rPr>
        <w:t xml:space="preserve">konkrétní výsledky výzkumu, které ukazují na </w:t>
      </w:r>
      <w:r w:rsidR="007B4210">
        <w:rPr>
          <w:rFonts w:ascii="Times New Roman" w:hAnsi="Times New Roman" w:cs="Times New Roman"/>
          <w:sz w:val="24"/>
          <w:szCs w:val="24"/>
        </w:rPr>
        <w:t xml:space="preserve">vysoký stupeň </w:t>
      </w:r>
      <w:r w:rsidR="00EF0FA2" w:rsidRPr="00E62FC2">
        <w:rPr>
          <w:rFonts w:ascii="Times New Roman" w:hAnsi="Times New Roman" w:cs="Times New Roman"/>
          <w:sz w:val="24"/>
          <w:szCs w:val="24"/>
        </w:rPr>
        <w:t>angažovanost</w:t>
      </w:r>
      <w:r w:rsidR="007B4210">
        <w:rPr>
          <w:rFonts w:ascii="Times New Roman" w:hAnsi="Times New Roman" w:cs="Times New Roman"/>
          <w:sz w:val="24"/>
          <w:szCs w:val="24"/>
        </w:rPr>
        <w:t>i</w:t>
      </w:r>
      <w:r w:rsidR="00EF0FA2" w:rsidRPr="00E62FC2">
        <w:rPr>
          <w:rFonts w:ascii="Times New Roman" w:hAnsi="Times New Roman" w:cs="Times New Roman"/>
          <w:sz w:val="24"/>
          <w:szCs w:val="24"/>
        </w:rPr>
        <w:t xml:space="preserve"> ošetřujícího personálu a jeho snahu přizpůsobit se individuálním potřebám pacientů s demencí. Celkově lze konstatovat, že </w:t>
      </w:r>
      <w:r w:rsidR="007B4210">
        <w:rPr>
          <w:rFonts w:ascii="Times New Roman" w:hAnsi="Times New Roman" w:cs="Times New Roman"/>
          <w:sz w:val="24"/>
          <w:szCs w:val="24"/>
        </w:rPr>
        <w:t xml:space="preserve">práce </w:t>
      </w:r>
      <w:r w:rsidR="00EF0FA2" w:rsidRPr="00E62FC2">
        <w:rPr>
          <w:rFonts w:ascii="Times New Roman" w:hAnsi="Times New Roman" w:cs="Times New Roman"/>
          <w:sz w:val="24"/>
          <w:szCs w:val="24"/>
        </w:rPr>
        <w:t>nabízí cenný přínos pro odborníky v oblasti zdravotnictví, zejména pro ty, kteří se zabývají péčí o osoby s</w:t>
      </w:r>
      <w:r w:rsidR="007B4210">
        <w:rPr>
          <w:rFonts w:ascii="Times New Roman" w:hAnsi="Times New Roman" w:cs="Times New Roman"/>
          <w:sz w:val="24"/>
          <w:szCs w:val="24"/>
        </w:rPr>
        <w:t> </w:t>
      </w:r>
      <w:r w:rsidR="00EF0FA2" w:rsidRPr="00E62FC2">
        <w:rPr>
          <w:rFonts w:ascii="Times New Roman" w:hAnsi="Times New Roman" w:cs="Times New Roman"/>
          <w:sz w:val="24"/>
          <w:szCs w:val="24"/>
        </w:rPr>
        <w:t>demencí</w:t>
      </w:r>
      <w:r w:rsidR="007B4210">
        <w:rPr>
          <w:rFonts w:ascii="Times New Roman" w:hAnsi="Times New Roman" w:cs="Times New Roman"/>
          <w:sz w:val="24"/>
          <w:szCs w:val="24"/>
        </w:rPr>
        <w:t xml:space="preserve">, nejen u Alzheimerovy nemoci. Většina personálu rovněž </w:t>
      </w:r>
      <w:r w:rsidR="00EF0FA2" w:rsidRPr="00E62FC2">
        <w:rPr>
          <w:rFonts w:ascii="Times New Roman" w:hAnsi="Times New Roman" w:cs="Times New Roman"/>
          <w:sz w:val="24"/>
          <w:szCs w:val="24"/>
        </w:rPr>
        <w:t>vykázal</w:t>
      </w:r>
      <w:r w:rsidR="007B4210">
        <w:rPr>
          <w:rFonts w:ascii="Times New Roman" w:hAnsi="Times New Roman" w:cs="Times New Roman"/>
          <w:sz w:val="24"/>
          <w:szCs w:val="24"/>
        </w:rPr>
        <w:t>a</w:t>
      </w:r>
      <w:r w:rsidR="00EF0FA2" w:rsidRPr="00E62FC2">
        <w:rPr>
          <w:rFonts w:ascii="Times New Roman" w:hAnsi="Times New Roman" w:cs="Times New Roman"/>
          <w:sz w:val="24"/>
          <w:szCs w:val="24"/>
        </w:rPr>
        <w:t xml:space="preserve"> zájem o další odbornou přípravu, což ukazuje na profesionální snahu zdokonalovat své dovednosti.</w:t>
      </w:r>
      <w:r w:rsidR="007B4210">
        <w:rPr>
          <w:rFonts w:ascii="Times New Roman" w:hAnsi="Times New Roman" w:cs="Times New Roman"/>
          <w:sz w:val="24"/>
          <w:szCs w:val="24"/>
        </w:rPr>
        <w:t xml:space="preserve"> Na závěr si tedy dovolím navrhnout</w:t>
      </w:r>
      <w:r w:rsidR="00EF0FA2" w:rsidRPr="00E62FC2">
        <w:rPr>
          <w:rFonts w:ascii="Times New Roman" w:hAnsi="Times New Roman" w:cs="Times New Roman"/>
          <w:sz w:val="24"/>
          <w:szCs w:val="24"/>
        </w:rPr>
        <w:t xml:space="preserve"> několik klíčových kroků pro další zlepšení:</w:t>
      </w:r>
    </w:p>
    <w:p w14:paraId="10728EAE" w14:textId="17E4CFFF" w:rsidR="00EF0FA2" w:rsidRPr="007B4210" w:rsidRDefault="00EF0FA2">
      <w:pPr>
        <w:pStyle w:val="Odstavecseseznamem"/>
        <w:numPr>
          <w:ilvl w:val="0"/>
          <w:numId w:val="24"/>
        </w:numPr>
        <w:spacing w:line="360" w:lineRule="auto"/>
        <w:jc w:val="both"/>
        <w:rPr>
          <w:rFonts w:ascii="Times New Roman" w:hAnsi="Times New Roman" w:cs="Times New Roman"/>
          <w:sz w:val="24"/>
          <w:szCs w:val="24"/>
        </w:rPr>
      </w:pPr>
      <w:r w:rsidRPr="007B4210">
        <w:rPr>
          <w:rFonts w:ascii="Times New Roman" w:hAnsi="Times New Roman" w:cs="Times New Roman"/>
          <w:b/>
          <w:bCs/>
          <w:sz w:val="24"/>
          <w:szCs w:val="24"/>
        </w:rPr>
        <w:t>Cílená odborná příprava:</w:t>
      </w:r>
      <w:r w:rsidR="007B4210" w:rsidRPr="007B4210">
        <w:rPr>
          <w:rFonts w:ascii="Times New Roman" w:hAnsi="Times New Roman" w:cs="Times New Roman"/>
          <w:sz w:val="24"/>
          <w:szCs w:val="24"/>
        </w:rPr>
        <w:t xml:space="preserve"> </w:t>
      </w:r>
      <w:r w:rsidRPr="007B4210">
        <w:rPr>
          <w:rFonts w:ascii="Times New Roman" w:hAnsi="Times New Roman" w:cs="Times New Roman"/>
          <w:sz w:val="24"/>
          <w:szCs w:val="24"/>
        </w:rPr>
        <w:t>Zorganizovat cílená školení a workshopy zaměřené na zdokonalení komunikačních dovedností v péči o pacienty s Alzheimerovou nemocí.</w:t>
      </w:r>
    </w:p>
    <w:p w14:paraId="26BF30C0" w14:textId="2BC5B335" w:rsidR="00EF0FA2" w:rsidRPr="007B4210" w:rsidRDefault="00EF0FA2">
      <w:pPr>
        <w:pStyle w:val="Odstavecseseznamem"/>
        <w:numPr>
          <w:ilvl w:val="0"/>
          <w:numId w:val="24"/>
        </w:numPr>
        <w:spacing w:line="360" w:lineRule="auto"/>
        <w:jc w:val="both"/>
        <w:rPr>
          <w:rFonts w:ascii="Times New Roman" w:hAnsi="Times New Roman" w:cs="Times New Roman"/>
          <w:sz w:val="24"/>
          <w:szCs w:val="24"/>
        </w:rPr>
      </w:pPr>
      <w:r w:rsidRPr="007B4210">
        <w:rPr>
          <w:rFonts w:ascii="Times New Roman" w:hAnsi="Times New Roman" w:cs="Times New Roman"/>
          <w:b/>
          <w:bCs/>
          <w:sz w:val="24"/>
          <w:szCs w:val="24"/>
        </w:rPr>
        <w:t>Průběžný profesní rozvoj:</w:t>
      </w:r>
      <w:r w:rsidR="007B4210" w:rsidRPr="007B4210">
        <w:rPr>
          <w:rFonts w:ascii="Times New Roman" w:hAnsi="Times New Roman" w:cs="Times New Roman"/>
          <w:sz w:val="24"/>
          <w:szCs w:val="24"/>
        </w:rPr>
        <w:t xml:space="preserve"> </w:t>
      </w:r>
      <w:r w:rsidRPr="007B4210">
        <w:rPr>
          <w:rFonts w:ascii="Times New Roman" w:hAnsi="Times New Roman" w:cs="Times New Roman"/>
          <w:sz w:val="24"/>
          <w:szCs w:val="24"/>
        </w:rPr>
        <w:t>Podporovat průběžný profesní rozvoj personálu prostřednictvím seminářů a kurzu zaměřených na aktuální trendy v oblasti péče</w:t>
      </w:r>
      <w:r w:rsidR="007B4210" w:rsidRPr="007B4210">
        <w:rPr>
          <w:rFonts w:ascii="Times New Roman" w:hAnsi="Times New Roman" w:cs="Times New Roman"/>
          <w:sz w:val="24"/>
          <w:szCs w:val="24"/>
        </w:rPr>
        <w:t>, která se věnuje problematice demencí.</w:t>
      </w:r>
    </w:p>
    <w:p w14:paraId="08C22D08" w14:textId="3C0C048B" w:rsidR="00EF0FA2" w:rsidRPr="007B4210" w:rsidRDefault="00EF0FA2">
      <w:pPr>
        <w:pStyle w:val="Odstavecseseznamem"/>
        <w:numPr>
          <w:ilvl w:val="0"/>
          <w:numId w:val="24"/>
        </w:numPr>
        <w:spacing w:line="360" w:lineRule="auto"/>
        <w:jc w:val="both"/>
        <w:rPr>
          <w:rFonts w:ascii="Times New Roman" w:hAnsi="Times New Roman" w:cs="Times New Roman"/>
          <w:sz w:val="24"/>
          <w:szCs w:val="24"/>
        </w:rPr>
      </w:pPr>
      <w:r w:rsidRPr="007B4210">
        <w:rPr>
          <w:rFonts w:ascii="Times New Roman" w:hAnsi="Times New Roman" w:cs="Times New Roman"/>
          <w:b/>
          <w:bCs/>
          <w:sz w:val="24"/>
          <w:szCs w:val="24"/>
        </w:rPr>
        <w:lastRenderedPageBreak/>
        <w:t>Individuální podpora:</w:t>
      </w:r>
      <w:r w:rsidR="007B4210" w:rsidRPr="007B4210">
        <w:rPr>
          <w:rFonts w:ascii="Times New Roman" w:hAnsi="Times New Roman" w:cs="Times New Roman"/>
          <w:b/>
          <w:bCs/>
          <w:sz w:val="24"/>
          <w:szCs w:val="24"/>
        </w:rPr>
        <w:t xml:space="preserve"> </w:t>
      </w:r>
      <w:r w:rsidRPr="007B4210">
        <w:rPr>
          <w:rFonts w:ascii="Times New Roman" w:hAnsi="Times New Roman" w:cs="Times New Roman"/>
          <w:sz w:val="24"/>
          <w:szCs w:val="24"/>
        </w:rPr>
        <w:t>Vytvořit individuální plány rozvoje pro ošetřující personál, které reflektují specifické potřeby a výzvy spojené s péčí o pacienty s Alzheimerovou nemocí.</w:t>
      </w:r>
    </w:p>
    <w:p w14:paraId="4F3C55CA" w14:textId="661AEA56" w:rsidR="00EF0FA2" w:rsidRPr="007B4210" w:rsidRDefault="00EF0FA2">
      <w:pPr>
        <w:pStyle w:val="Odstavecseseznamem"/>
        <w:numPr>
          <w:ilvl w:val="0"/>
          <w:numId w:val="24"/>
        </w:numPr>
        <w:spacing w:line="360" w:lineRule="auto"/>
        <w:jc w:val="both"/>
        <w:rPr>
          <w:rFonts w:ascii="Times New Roman" w:hAnsi="Times New Roman" w:cs="Times New Roman"/>
          <w:sz w:val="24"/>
          <w:szCs w:val="24"/>
        </w:rPr>
      </w:pPr>
      <w:r w:rsidRPr="007B4210">
        <w:rPr>
          <w:rFonts w:ascii="Times New Roman" w:hAnsi="Times New Roman" w:cs="Times New Roman"/>
          <w:b/>
          <w:bCs/>
          <w:sz w:val="24"/>
          <w:szCs w:val="24"/>
        </w:rPr>
        <w:t>Sdílení osvědčených postupů:</w:t>
      </w:r>
      <w:r w:rsidR="007B4210">
        <w:rPr>
          <w:rFonts w:ascii="Times New Roman" w:hAnsi="Times New Roman" w:cs="Times New Roman"/>
          <w:sz w:val="24"/>
          <w:szCs w:val="24"/>
        </w:rPr>
        <w:t xml:space="preserve"> </w:t>
      </w:r>
      <w:r w:rsidRPr="007B4210">
        <w:rPr>
          <w:rFonts w:ascii="Times New Roman" w:hAnsi="Times New Roman" w:cs="Times New Roman"/>
          <w:sz w:val="24"/>
          <w:szCs w:val="24"/>
        </w:rPr>
        <w:t>Zavedení platformy pro sdílení osvědčených postupů a zkušeností mezi členy personálu, aby byla podporována kolektivní moudrost.</w:t>
      </w:r>
    </w:p>
    <w:p w14:paraId="58B3FE92" w14:textId="115A03F5" w:rsidR="00EF0FA2" w:rsidRDefault="00EF0FA2" w:rsidP="0010785F">
      <w:pPr>
        <w:spacing w:line="360" w:lineRule="auto"/>
        <w:ind w:firstLine="709"/>
        <w:jc w:val="both"/>
        <w:rPr>
          <w:rFonts w:ascii="Times New Roman" w:hAnsi="Times New Roman" w:cs="Times New Roman"/>
          <w:sz w:val="24"/>
          <w:szCs w:val="24"/>
        </w:rPr>
      </w:pPr>
      <w:r w:rsidRPr="00E62FC2">
        <w:rPr>
          <w:rFonts w:ascii="Times New Roman" w:hAnsi="Times New Roman" w:cs="Times New Roman"/>
          <w:sz w:val="24"/>
          <w:szCs w:val="24"/>
        </w:rPr>
        <w:t xml:space="preserve">Celkově lze konstatovat, že ošetřující personál projevil pozitivní postoj a zájem o kvalitní péči v oblasti demence. Důležité je tuto angažovanost a touhu po zdokonalení udržovat a podporovat prostřednictvím dalšího profesního rozvoje a odborného vzdělávání. </w:t>
      </w:r>
      <w:r w:rsidR="007B4210">
        <w:rPr>
          <w:rFonts w:ascii="Times New Roman" w:hAnsi="Times New Roman" w:cs="Times New Roman"/>
          <w:sz w:val="24"/>
          <w:szCs w:val="24"/>
        </w:rPr>
        <w:t>Všechny t</w:t>
      </w:r>
      <w:r w:rsidRPr="00E62FC2">
        <w:rPr>
          <w:rFonts w:ascii="Times New Roman" w:hAnsi="Times New Roman" w:cs="Times New Roman"/>
          <w:sz w:val="24"/>
          <w:szCs w:val="24"/>
        </w:rPr>
        <w:t xml:space="preserve">yto </w:t>
      </w:r>
      <w:r w:rsidR="007B4210">
        <w:rPr>
          <w:rFonts w:ascii="Times New Roman" w:hAnsi="Times New Roman" w:cs="Times New Roman"/>
          <w:sz w:val="24"/>
          <w:szCs w:val="24"/>
        </w:rPr>
        <w:t xml:space="preserve">výše zmíněné </w:t>
      </w:r>
      <w:r w:rsidRPr="00E62FC2">
        <w:rPr>
          <w:rFonts w:ascii="Times New Roman" w:hAnsi="Times New Roman" w:cs="Times New Roman"/>
          <w:sz w:val="24"/>
          <w:szCs w:val="24"/>
        </w:rPr>
        <w:t>kroky by měly být navrženy tak, aby byly přizpůsobeny konkrétním potřebám ošetřujícího personálu a specifickým výzvám spojeným s péčí o pacienty s Alzheimerovou nemocí.</w:t>
      </w:r>
    </w:p>
    <w:p w14:paraId="086A9673" w14:textId="7C1A7CAF" w:rsidR="00B04D5B" w:rsidRDefault="00B04D5B" w:rsidP="00E62FC2">
      <w:pPr>
        <w:spacing w:line="360" w:lineRule="auto"/>
        <w:jc w:val="both"/>
        <w:rPr>
          <w:rFonts w:ascii="Times New Roman" w:hAnsi="Times New Roman" w:cs="Times New Roman"/>
          <w:sz w:val="24"/>
          <w:szCs w:val="24"/>
        </w:rPr>
      </w:pPr>
    </w:p>
    <w:p w14:paraId="4A8DF686" w14:textId="77777777" w:rsidR="007B4210" w:rsidRDefault="007B4210" w:rsidP="00E62FC2">
      <w:pPr>
        <w:pStyle w:val="Nadpis1"/>
        <w:numPr>
          <w:ilvl w:val="0"/>
          <w:numId w:val="0"/>
        </w:numPr>
        <w:spacing w:before="480" w:line="360" w:lineRule="auto"/>
      </w:pPr>
      <w:bookmarkStart w:id="98" w:name="_Toc38544473"/>
    </w:p>
    <w:p w14:paraId="3D1D495E" w14:textId="77777777" w:rsidR="007B4210" w:rsidRDefault="007B4210" w:rsidP="00E62FC2">
      <w:pPr>
        <w:pStyle w:val="Nadpis1"/>
        <w:numPr>
          <w:ilvl w:val="0"/>
          <w:numId w:val="0"/>
        </w:numPr>
        <w:spacing w:before="480" w:line="360" w:lineRule="auto"/>
      </w:pPr>
    </w:p>
    <w:p w14:paraId="32C84AE0" w14:textId="77777777" w:rsidR="000E0324" w:rsidRDefault="000E0324" w:rsidP="00E62FC2">
      <w:pPr>
        <w:pStyle w:val="Nadpis1"/>
        <w:numPr>
          <w:ilvl w:val="0"/>
          <w:numId w:val="0"/>
        </w:numPr>
        <w:spacing w:before="480" w:line="360" w:lineRule="auto"/>
      </w:pPr>
    </w:p>
    <w:p w14:paraId="13B8AEE3" w14:textId="77777777" w:rsidR="000E0324" w:rsidRDefault="000E0324" w:rsidP="00E62FC2">
      <w:pPr>
        <w:pStyle w:val="Nadpis1"/>
        <w:numPr>
          <w:ilvl w:val="0"/>
          <w:numId w:val="0"/>
        </w:numPr>
        <w:spacing w:before="480" w:line="360" w:lineRule="auto"/>
      </w:pPr>
    </w:p>
    <w:p w14:paraId="4D0B1027" w14:textId="3C7786E1" w:rsidR="000E0324" w:rsidRDefault="000E0324" w:rsidP="00E62FC2">
      <w:pPr>
        <w:pStyle w:val="Nadpis1"/>
        <w:numPr>
          <w:ilvl w:val="0"/>
          <w:numId w:val="0"/>
        </w:numPr>
        <w:spacing w:before="480" w:line="360" w:lineRule="auto"/>
      </w:pPr>
    </w:p>
    <w:p w14:paraId="507E2FFE" w14:textId="6B2D908A" w:rsidR="000E0324" w:rsidRPr="000E0324" w:rsidRDefault="000E0324" w:rsidP="000E0324">
      <w:r>
        <w:t xml:space="preserve">       </w:t>
      </w:r>
    </w:p>
    <w:p w14:paraId="13B02431" w14:textId="288D16D3" w:rsidR="000E0324" w:rsidRDefault="000E0324" w:rsidP="00E62FC2">
      <w:pPr>
        <w:pStyle w:val="Nadpis1"/>
        <w:numPr>
          <w:ilvl w:val="0"/>
          <w:numId w:val="0"/>
        </w:numPr>
        <w:spacing w:before="480" w:line="360" w:lineRule="auto"/>
      </w:pPr>
      <w:r>
        <w:t xml:space="preserve">                                                                                                                     </w:t>
      </w:r>
    </w:p>
    <w:bookmarkEnd w:id="98"/>
    <w:p w14:paraId="5C4FEB07" w14:textId="77777777" w:rsidR="00C54CD7" w:rsidRDefault="000E0324" w:rsidP="00C54CD7">
      <w:pPr>
        <w:jc w:val="both"/>
        <w:rPr>
          <w:rFonts w:ascii="Times New Roman" w:hAnsi="Times New Roman" w:cs="Times New Roman"/>
          <w:sz w:val="24"/>
          <w:szCs w:val="24"/>
        </w:rPr>
      </w:pPr>
      <w:r>
        <w:rPr>
          <w:rFonts w:ascii="Times New Roman" w:hAnsi="Times New Roman" w:cs="Times New Roman"/>
          <w:sz w:val="24"/>
          <w:szCs w:val="24"/>
        </w:rPr>
        <w:t xml:space="preserve">                                                                                                                                                            </w:t>
      </w:r>
    </w:p>
    <w:p w14:paraId="44443DD7" w14:textId="0FF8F15B" w:rsidR="0045167E" w:rsidRPr="00C54CD7" w:rsidRDefault="0045167E" w:rsidP="00C54CD7">
      <w:pPr>
        <w:jc w:val="both"/>
        <w:rPr>
          <w:rFonts w:ascii="Times New Roman" w:hAnsi="Times New Roman" w:cs="Times New Roman"/>
          <w:sz w:val="24"/>
          <w:szCs w:val="24"/>
        </w:rPr>
      </w:pPr>
      <w:r>
        <w:t xml:space="preserve">                                                                     </w:t>
      </w:r>
    </w:p>
    <w:p w14:paraId="03E4FE8E" w14:textId="633DE92F" w:rsidR="000E0324" w:rsidRDefault="000E0324" w:rsidP="0045167E">
      <w:pPr>
        <w:pStyle w:val="Nadpis1"/>
        <w:numPr>
          <w:ilvl w:val="0"/>
          <w:numId w:val="0"/>
        </w:numPr>
      </w:pPr>
      <w:bookmarkStart w:id="99" w:name="_Toc152660072"/>
      <w:r>
        <w:lastRenderedPageBreak/>
        <w:t>Seznam literatury</w:t>
      </w:r>
      <w:bookmarkEnd w:id="99"/>
    </w:p>
    <w:sdt>
      <w:sdtPr>
        <w:id w:val="111145805"/>
        <w:bibliography/>
      </w:sdtPr>
      <w:sdtEndPr>
        <w:rPr>
          <w:rFonts w:asciiTheme="minorHAnsi" w:eastAsiaTheme="minorEastAsia" w:hAnsiTheme="minorHAnsi" w:cstheme="minorBidi"/>
          <w:sz w:val="22"/>
          <w:szCs w:val="22"/>
          <w:lang w:eastAsia="zh-CN"/>
        </w:rPr>
      </w:sdtEndPr>
      <w:sdtContent>
        <w:p w14:paraId="2FF1FBAE" w14:textId="77777777" w:rsidR="0045167E" w:rsidRDefault="0045167E" w:rsidP="0045167E">
          <w:pPr>
            <w:pStyle w:val="Bibliografie"/>
            <w:ind w:left="720" w:hanging="720"/>
            <w:rPr>
              <w:noProof/>
            </w:rPr>
          </w:pPr>
          <w:r>
            <w:fldChar w:fldCharType="begin"/>
          </w:r>
          <w:r>
            <w:instrText>BIBLIOGRAPHY</w:instrText>
          </w:r>
          <w:r>
            <w:fldChar w:fldCharType="separate"/>
          </w:r>
          <w:r>
            <w:rPr>
              <w:noProof/>
            </w:rPr>
            <w:t xml:space="preserve">BRAGDON, D. A. (2009). </w:t>
          </w:r>
          <w:r>
            <w:rPr>
              <w:i/>
              <w:iCs/>
              <w:noProof/>
            </w:rPr>
            <w:t>Nedovolte mozku stárnout.</w:t>
          </w:r>
          <w:r>
            <w:rPr>
              <w:noProof/>
            </w:rPr>
            <w:t xml:space="preserve"> Praha : Portál.</w:t>
          </w:r>
        </w:p>
        <w:p w14:paraId="71511468" w14:textId="77777777" w:rsidR="0045167E" w:rsidRDefault="0045167E" w:rsidP="0045167E">
          <w:pPr>
            <w:pStyle w:val="Bibliografie"/>
            <w:ind w:left="720" w:hanging="720"/>
            <w:rPr>
              <w:noProof/>
            </w:rPr>
          </w:pPr>
          <w:r>
            <w:rPr>
              <w:noProof/>
            </w:rPr>
            <w:t xml:space="preserve">BUIJSSEN, H. (2006). </w:t>
          </w:r>
          <w:r>
            <w:rPr>
              <w:i/>
              <w:iCs/>
              <w:noProof/>
            </w:rPr>
            <w:t>Demence: Průvodce pro rodinné příslušníky a pečovatele.</w:t>
          </w:r>
          <w:r>
            <w:rPr>
              <w:noProof/>
            </w:rPr>
            <w:t xml:space="preserve"> (2006, Editor) 1. vyd. Praha:: Portál.</w:t>
          </w:r>
        </w:p>
        <w:p w14:paraId="4E88BD96" w14:textId="77777777" w:rsidR="0045167E" w:rsidRDefault="0045167E" w:rsidP="0045167E">
          <w:pPr>
            <w:pStyle w:val="Bibliografie"/>
            <w:ind w:left="720" w:hanging="720"/>
            <w:rPr>
              <w:noProof/>
            </w:rPr>
          </w:pPr>
          <w:r>
            <w:rPr>
              <w:noProof/>
            </w:rPr>
            <w:t xml:space="preserve">CARPER, J. (2011). </w:t>
          </w:r>
          <w:r>
            <w:rPr>
              <w:i/>
              <w:iCs/>
              <w:noProof/>
            </w:rPr>
            <w:t>100 jednoduchých věcí, které můžete udělat proti Alzheimerově nemoci a úbytku paměti.</w:t>
          </w:r>
          <w:r>
            <w:rPr>
              <w:noProof/>
            </w:rPr>
            <w:t xml:space="preserve"> Praha.</w:t>
          </w:r>
        </w:p>
        <w:p w14:paraId="6EDDFB3B" w14:textId="77777777" w:rsidR="0045167E" w:rsidRDefault="0045167E" w:rsidP="0045167E">
          <w:pPr>
            <w:pStyle w:val="Bibliografie"/>
            <w:ind w:left="720" w:hanging="720"/>
            <w:rPr>
              <w:noProof/>
            </w:rPr>
          </w:pPr>
          <w:r>
            <w:rPr>
              <w:noProof/>
            </w:rPr>
            <w:t xml:space="preserve">ČALS. (2022). </w:t>
          </w:r>
          <w:r>
            <w:rPr>
              <w:i/>
              <w:iCs/>
              <w:noProof/>
            </w:rPr>
            <w:t>Česká alzheimerovská společnost Praha</w:t>
          </w:r>
          <w:r>
            <w:rPr>
              <w:noProof/>
            </w:rPr>
            <w:t>. Získáno 21. 06 2023, z Česká alzheimerovská společnost: https://www.alzheimer.cz/</w:t>
          </w:r>
        </w:p>
        <w:p w14:paraId="54FBFB2C" w14:textId="77777777" w:rsidR="0045167E" w:rsidRDefault="0045167E" w:rsidP="0045167E">
          <w:pPr>
            <w:pStyle w:val="Bibliografie"/>
            <w:ind w:left="720" w:hanging="720"/>
            <w:rPr>
              <w:noProof/>
            </w:rPr>
          </w:pPr>
          <w:r>
            <w:rPr>
              <w:noProof/>
            </w:rPr>
            <w:t xml:space="preserve">FRIEDLOVÁ, K. ( 2007. ). </w:t>
          </w:r>
          <w:r>
            <w:rPr>
              <w:i/>
              <w:iCs/>
              <w:noProof/>
            </w:rPr>
            <w:t>Bazální stimulace v základní ošetřovatelské péči.</w:t>
          </w:r>
          <w:r>
            <w:rPr>
              <w:noProof/>
            </w:rPr>
            <w:t xml:space="preserve"> Praha: Grada.</w:t>
          </w:r>
        </w:p>
        <w:p w14:paraId="61DFA0D2" w14:textId="77777777" w:rsidR="0045167E" w:rsidRDefault="0045167E" w:rsidP="0045167E">
          <w:pPr>
            <w:pStyle w:val="Bibliografie"/>
            <w:ind w:left="720" w:hanging="720"/>
            <w:rPr>
              <w:noProof/>
            </w:rPr>
          </w:pPr>
          <w:r>
            <w:rPr>
              <w:noProof/>
            </w:rPr>
            <w:t xml:space="preserve">GLENNER A. Joy. (2012, ). </w:t>
          </w:r>
          <w:r>
            <w:rPr>
              <w:i/>
              <w:iCs/>
              <w:noProof/>
            </w:rPr>
            <w:t>Péče o člověka s demencí,.</w:t>
          </w:r>
          <w:r>
            <w:rPr>
              <w:noProof/>
            </w:rPr>
            <w:t xml:space="preserve"> Portál : Praha.</w:t>
          </w:r>
        </w:p>
        <w:p w14:paraId="5B299053" w14:textId="77777777" w:rsidR="0045167E" w:rsidRDefault="0045167E" w:rsidP="0045167E">
          <w:pPr>
            <w:pStyle w:val="Bibliografie"/>
            <w:ind w:left="720" w:hanging="720"/>
            <w:rPr>
              <w:noProof/>
            </w:rPr>
          </w:pPr>
          <w:r>
            <w:rPr>
              <w:noProof/>
            </w:rPr>
            <w:t xml:space="preserve">HAUKE, M. (2014). </w:t>
          </w:r>
          <w:r>
            <w:rPr>
              <w:i/>
              <w:iCs/>
              <w:noProof/>
            </w:rPr>
            <w:t>Zvládání problémových situací se seniory nejen v ošetřovatelských službách.</w:t>
          </w:r>
        </w:p>
        <w:p w14:paraId="6492998A" w14:textId="77777777" w:rsidR="0045167E" w:rsidRDefault="0045167E" w:rsidP="0045167E">
          <w:pPr>
            <w:pStyle w:val="Bibliografie"/>
            <w:ind w:left="720" w:hanging="720"/>
            <w:rPr>
              <w:noProof/>
            </w:rPr>
          </w:pPr>
          <w:r>
            <w:rPr>
              <w:noProof/>
            </w:rPr>
            <w:t xml:space="preserve">HŮSKOVÁ, J. a. (2009). </w:t>
          </w:r>
          <w:r>
            <w:rPr>
              <w:i/>
              <w:iCs/>
              <w:noProof/>
            </w:rPr>
            <w:t>Ošetřovatelství – ošetřovatelské postupy pro zdravotnické asistenty Pracovní sešit II/3 díl.</w:t>
          </w:r>
          <w:r>
            <w:rPr>
              <w:noProof/>
            </w:rPr>
            <w:t xml:space="preserve"> Praha: Grada.</w:t>
          </w:r>
        </w:p>
        <w:p w14:paraId="671937B8" w14:textId="77777777" w:rsidR="0045167E" w:rsidRDefault="0045167E" w:rsidP="0045167E">
          <w:pPr>
            <w:pStyle w:val="Bibliografie"/>
            <w:ind w:left="720" w:hanging="720"/>
            <w:rPr>
              <w:noProof/>
            </w:rPr>
          </w:pPr>
          <w:r>
            <w:rPr>
              <w:noProof/>
            </w:rPr>
            <w:t xml:space="preserve">JIRÁK R., O. M. (1998). </w:t>
          </w:r>
          <w:r>
            <w:rPr>
              <w:i/>
              <w:iCs/>
              <w:noProof/>
            </w:rPr>
            <w:t>Alzheimerova choroba.</w:t>
          </w:r>
          <w:r>
            <w:rPr>
              <w:noProof/>
            </w:rPr>
            <w:t xml:space="preserve"> Maxdorf,.</w:t>
          </w:r>
        </w:p>
        <w:p w14:paraId="4D7B7FF6" w14:textId="77777777" w:rsidR="0045167E" w:rsidRDefault="0045167E" w:rsidP="0045167E">
          <w:pPr>
            <w:pStyle w:val="Bibliografie"/>
            <w:ind w:left="720" w:hanging="720"/>
            <w:rPr>
              <w:noProof/>
            </w:rPr>
          </w:pPr>
          <w:r>
            <w:rPr>
              <w:noProof/>
            </w:rPr>
            <w:t xml:space="preserve">JIRÁK, R., HOLMEROVÁ , I., &amp; BORZOVÁ, C. (2009). </w:t>
          </w:r>
          <w:r>
            <w:rPr>
              <w:i/>
              <w:iCs/>
              <w:noProof/>
            </w:rPr>
            <w:t>Demence a jiné poruchy paměti komunikace a každodenní péče.</w:t>
          </w:r>
          <w:r>
            <w:rPr>
              <w:noProof/>
            </w:rPr>
            <w:t xml:space="preserve"> Praha: Grada.</w:t>
          </w:r>
        </w:p>
        <w:p w14:paraId="15E8CC59" w14:textId="77777777" w:rsidR="0045167E" w:rsidRDefault="0045167E" w:rsidP="0045167E">
          <w:pPr>
            <w:pStyle w:val="Bibliografie"/>
            <w:ind w:left="720" w:hanging="720"/>
            <w:rPr>
              <w:noProof/>
            </w:rPr>
          </w:pPr>
          <w:r>
            <w:rPr>
              <w:noProof/>
            </w:rPr>
            <w:t xml:space="preserve">KALVACH, Z. (2008). </w:t>
          </w:r>
          <w:r>
            <w:rPr>
              <w:i/>
              <w:iCs/>
              <w:noProof/>
            </w:rPr>
            <w:t>Geriatrické syndromy a geriatrický pacient.</w:t>
          </w:r>
          <w:r>
            <w:rPr>
              <w:noProof/>
            </w:rPr>
            <w:t xml:space="preserve"> Praha : Grada.</w:t>
          </w:r>
        </w:p>
        <w:p w14:paraId="1EF42CDA" w14:textId="77777777" w:rsidR="0045167E" w:rsidRDefault="0045167E" w:rsidP="0045167E">
          <w:pPr>
            <w:pStyle w:val="Bibliografie"/>
            <w:ind w:left="720" w:hanging="720"/>
            <w:rPr>
              <w:noProof/>
            </w:rPr>
          </w:pPr>
          <w:r>
            <w:rPr>
              <w:noProof/>
            </w:rPr>
            <w:t xml:space="preserve">KOUKOLÍK František, &amp; JIRÁK , R. (1998). </w:t>
          </w:r>
          <w:r>
            <w:rPr>
              <w:i/>
              <w:iCs/>
              <w:noProof/>
            </w:rPr>
            <w:t>Alzheimerova nemoc a další demence.</w:t>
          </w:r>
          <w:r>
            <w:rPr>
              <w:noProof/>
            </w:rPr>
            <w:t xml:space="preserve"> Praha: Grada.</w:t>
          </w:r>
        </w:p>
        <w:p w14:paraId="21BBF120" w14:textId="77777777" w:rsidR="0045167E" w:rsidRDefault="0045167E" w:rsidP="0045167E">
          <w:pPr>
            <w:pStyle w:val="Bibliografie"/>
            <w:ind w:left="720" w:hanging="720"/>
            <w:rPr>
              <w:noProof/>
            </w:rPr>
          </w:pPr>
          <w:r>
            <w:rPr>
              <w:noProof/>
            </w:rPr>
            <w:t xml:space="preserve">PIDRMAN, V. (2007.). </w:t>
          </w:r>
          <w:r>
            <w:rPr>
              <w:i/>
              <w:iCs/>
              <w:noProof/>
            </w:rPr>
            <w:t>Demence. . .</w:t>
          </w:r>
          <w:r>
            <w:rPr>
              <w:noProof/>
            </w:rPr>
            <w:t xml:space="preserve"> 1. vydání. Praha: Grada.</w:t>
          </w:r>
        </w:p>
        <w:p w14:paraId="421E23B4" w14:textId="77777777" w:rsidR="0045167E" w:rsidRDefault="0045167E" w:rsidP="0045167E">
          <w:pPr>
            <w:pStyle w:val="Bibliografie"/>
            <w:ind w:left="720" w:hanging="720"/>
            <w:rPr>
              <w:noProof/>
            </w:rPr>
          </w:pPr>
          <w:r>
            <w:rPr>
              <w:noProof/>
            </w:rPr>
            <w:t xml:space="preserve">RUSINA, R., &amp; RADOSLAV, M. (2014). </w:t>
          </w:r>
          <w:r>
            <w:rPr>
              <w:i/>
              <w:iCs/>
              <w:noProof/>
            </w:rPr>
            <w:t>Neurodegenerativní onemocnění.</w:t>
          </w:r>
          <w:r>
            <w:rPr>
              <w:noProof/>
            </w:rPr>
            <w:t xml:space="preserve"> Albatros.</w:t>
          </w:r>
        </w:p>
        <w:p w14:paraId="194C8A62" w14:textId="77777777" w:rsidR="0045167E" w:rsidRDefault="0045167E" w:rsidP="0045167E">
          <w:pPr>
            <w:pStyle w:val="Bibliografie"/>
            <w:ind w:left="720" w:hanging="720"/>
            <w:rPr>
              <w:noProof/>
            </w:rPr>
          </w:pPr>
          <w:r>
            <w:rPr>
              <w:noProof/>
            </w:rPr>
            <w:t xml:space="preserve">TOPINKOVÁ, E. (1999. ). </w:t>
          </w:r>
          <w:r>
            <w:rPr>
              <w:i/>
              <w:iCs/>
              <w:noProof/>
            </w:rPr>
            <w:t>Jak správně a včas diagnostikovat demenci: Manuál pro klinickou praxi.</w:t>
          </w:r>
          <w:r>
            <w:rPr>
              <w:noProof/>
            </w:rPr>
            <w:t xml:space="preserve"> Praha: UCB Pharma.</w:t>
          </w:r>
        </w:p>
        <w:p w14:paraId="28658AD9" w14:textId="77777777" w:rsidR="0045167E" w:rsidRDefault="0045167E" w:rsidP="0045167E">
          <w:pPr>
            <w:pStyle w:val="Bibliografie"/>
            <w:ind w:left="720" w:hanging="720"/>
            <w:rPr>
              <w:noProof/>
            </w:rPr>
          </w:pPr>
          <w:r>
            <w:rPr>
              <w:noProof/>
            </w:rPr>
            <w:t xml:space="preserve">VLČEK, J. a., &amp; FIALOVÁ, D. (2009). </w:t>
          </w:r>
          <w:r>
            <w:rPr>
              <w:i/>
              <w:iCs/>
              <w:noProof/>
            </w:rPr>
            <w:t>Klinická farmacie.</w:t>
          </w:r>
          <w:r>
            <w:rPr>
              <w:noProof/>
            </w:rPr>
            <w:t xml:space="preserve"> Praha: Grada.</w:t>
          </w:r>
        </w:p>
        <w:p w14:paraId="5A8C77FA" w14:textId="77777777" w:rsidR="0045167E" w:rsidRDefault="0045167E" w:rsidP="0045167E">
          <w:pPr>
            <w:pStyle w:val="Bibliografie"/>
            <w:ind w:left="720" w:hanging="720"/>
            <w:rPr>
              <w:noProof/>
            </w:rPr>
          </w:pPr>
          <w:r>
            <w:rPr>
              <w:noProof/>
            </w:rPr>
            <w:t xml:space="preserve">ZACHAROVÁ, E., &amp; ŠIMÍČKOVÁ – ČÍŽKOVÁ, J. (2011). </w:t>
          </w:r>
          <w:r>
            <w:rPr>
              <w:i/>
              <w:iCs/>
              <w:noProof/>
            </w:rPr>
            <w:t>Základy psychologie pro zdravotnické obory.</w:t>
          </w:r>
        </w:p>
        <w:p w14:paraId="59E3A728" w14:textId="77777777" w:rsidR="0045167E" w:rsidRDefault="0045167E" w:rsidP="0045167E">
          <w:pPr>
            <w:pStyle w:val="Bibliografie"/>
            <w:ind w:left="720" w:hanging="720"/>
            <w:rPr>
              <w:noProof/>
            </w:rPr>
          </w:pPr>
          <w:r>
            <w:rPr>
              <w:noProof/>
            </w:rPr>
            <w:t xml:space="preserve">ZVĚŘOVÁ, M. (2017). </w:t>
          </w:r>
          <w:r>
            <w:rPr>
              <w:i/>
              <w:iCs/>
              <w:noProof/>
            </w:rPr>
            <w:t>Alzheimerova demence.</w:t>
          </w:r>
          <w:r>
            <w:rPr>
              <w:noProof/>
            </w:rPr>
            <w:t xml:space="preserve"> PRaha, Grada.</w:t>
          </w:r>
        </w:p>
        <w:p w14:paraId="0D90949B" w14:textId="77777777" w:rsidR="0045167E" w:rsidRDefault="0045167E" w:rsidP="0045167E">
          <w:pPr>
            <w:spacing w:line="360" w:lineRule="auto"/>
            <w:jc w:val="both"/>
          </w:pPr>
          <w:r>
            <w:rPr>
              <w:b/>
              <w:bCs/>
            </w:rPr>
            <w:fldChar w:fldCharType="end"/>
          </w:r>
        </w:p>
      </w:sdtContent>
    </w:sdt>
    <w:p w14:paraId="6F456359" w14:textId="77777777" w:rsidR="00F70DD8" w:rsidRPr="00094B54" w:rsidRDefault="00F70DD8" w:rsidP="00F70DD8">
      <w:pPr>
        <w:spacing w:before="120" w:after="120" w:line="360" w:lineRule="auto"/>
        <w:jc w:val="both"/>
        <w:rPr>
          <w:rFonts w:ascii="Times New Roman" w:hAnsi="Times New Roman" w:cs="Times New Roman"/>
          <w:sz w:val="24"/>
          <w:szCs w:val="24"/>
        </w:rPr>
      </w:pPr>
    </w:p>
    <w:p w14:paraId="4F42B582" w14:textId="77777777" w:rsidR="00C54CD7" w:rsidRDefault="00C54CD7" w:rsidP="0045167E">
      <w:pPr>
        <w:pStyle w:val="Nadpis1"/>
        <w:numPr>
          <w:ilvl w:val="0"/>
          <w:numId w:val="0"/>
        </w:numPr>
      </w:pPr>
      <w:bookmarkStart w:id="100" w:name="_Toc152660073"/>
    </w:p>
    <w:p w14:paraId="1EDA5489" w14:textId="5BF63A5A" w:rsidR="00DC3808" w:rsidRDefault="00DC3808" w:rsidP="0045167E">
      <w:pPr>
        <w:pStyle w:val="Nadpis1"/>
        <w:numPr>
          <w:ilvl w:val="0"/>
          <w:numId w:val="0"/>
        </w:numPr>
      </w:pPr>
      <w:r>
        <w:t>Seznam tabulek</w:t>
      </w:r>
      <w:bookmarkEnd w:id="100"/>
    </w:p>
    <w:p w14:paraId="33E78EEE" w14:textId="13549FDE"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Pr="000E0324">
        <w:rPr>
          <w:rFonts w:ascii="Times New Roman" w:hAnsi="Times New Roman" w:cs="Times New Roman"/>
          <w:sz w:val="24"/>
          <w:szCs w:val="24"/>
        </w:rPr>
        <w:t>č. 1 – Pohlaví</w:t>
      </w:r>
    </w:p>
    <w:p w14:paraId="55630060" w14:textId="118C86AF"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Pr="000E0324">
        <w:rPr>
          <w:rFonts w:ascii="Times New Roman" w:hAnsi="Times New Roman" w:cs="Times New Roman"/>
          <w:sz w:val="24"/>
          <w:szCs w:val="24"/>
        </w:rPr>
        <w:t>č. 2 – Věk</w:t>
      </w:r>
    </w:p>
    <w:p w14:paraId="52123A64" w14:textId="452B03CA"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3 – Pracovní pozice</w:t>
      </w:r>
    </w:p>
    <w:p w14:paraId="2056EE2A" w14:textId="445B3F16"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4 – Praxe v oboru v letech</w:t>
      </w:r>
    </w:p>
    <w:p w14:paraId="41FB80F2" w14:textId="035BC9B2"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Pr="000E0324">
        <w:rPr>
          <w:rFonts w:ascii="Times New Roman" w:hAnsi="Times New Roman" w:cs="Times New Roman"/>
          <w:sz w:val="24"/>
          <w:szCs w:val="24"/>
        </w:rPr>
        <w:t>č. 5 – Pravidelné setkávání se s pacienty trpícími Alzheimerovou nemocí</w:t>
      </w:r>
    </w:p>
    <w:p w14:paraId="688EACE3" w14:textId="769ACCBF"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6 – Přizpůsobení jazyka a komunikace</w:t>
      </w:r>
    </w:p>
    <w:p w14:paraId="448B6CA9" w14:textId="7353494E"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Pr="000E0324">
        <w:rPr>
          <w:rFonts w:ascii="Times New Roman" w:hAnsi="Times New Roman" w:cs="Times New Roman"/>
          <w:sz w:val="24"/>
          <w:szCs w:val="24"/>
        </w:rPr>
        <w:t>č. 7 – Využití vizuálních pomůcek</w:t>
      </w:r>
    </w:p>
    <w:p w14:paraId="33D47453" w14:textId="4E25A6A5"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8 – Zkušenosti s reminiscenčními technikami</w:t>
      </w:r>
    </w:p>
    <w:p w14:paraId="787F6153" w14:textId="55A13680"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9 – Reakce na agitaci nebo dezorientaci pacienta</w:t>
      </w:r>
    </w:p>
    <w:p w14:paraId="49C5B0CD" w14:textId="58F9A1C0"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Pr="000E0324">
        <w:rPr>
          <w:rFonts w:ascii="Times New Roman" w:hAnsi="Times New Roman" w:cs="Times New Roman"/>
          <w:sz w:val="24"/>
          <w:szCs w:val="24"/>
        </w:rPr>
        <w:t>č. 10 – Začlenění rodinných příslušníků do komunikace</w:t>
      </w:r>
    </w:p>
    <w:p w14:paraId="401C87DB" w14:textId="26A6D15C"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11 – Použití specifických strategií pro komunikaci</w:t>
      </w:r>
    </w:p>
    <w:p w14:paraId="2194BF2B" w14:textId="497151BE"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12 – Posouzení úspěšnosti komunikace</w:t>
      </w:r>
    </w:p>
    <w:p w14:paraId="62768998" w14:textId="5150B09D"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13 – Využití alternativních komunikačních metod</w:t>
      </w:r>
    </w:p>
    <w:p w14:paraId="7889762A" w14:textId="771DD7FC"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14 – Důležité faktory při budování důvěry</w:t>
      </w:r>
    </w:p>
    <w:p w14:paraId="4C872351" w14:textId="7A6C562B"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w:t>
      </w:r>
      <w:r w:rsidRPr="000E0324">
        <w:rPr>
          <w:rFonts w:ascii="Times New Roman" w:hAnsi="Times New Roman" w:cs="Times New Roman"/>
          <w:sz w:val="24"/>
          <w:szCs w:val="24"/>
        </w:rPr>
        <w:t>č. 15 – Odborná příprava</w:t>
      </w:r>
    </w:p>
    <w:p w14:paraId="7762B037" w14:textId="1BC88FB0" w:rsidR="000E0324" w:rsidRPr="000E0324" w:rsidRDefault="000E0324" w:rsidP="000E0324">
      <w:pPr>
        <w:pStyle w:val="Seznamobrzk"/>
        <w:tabs>
          <w:tab w:val="right" w:leader="dot" w:pos="9060"/>
        </w:tabs>
        <w:spacing w:line="360" w:lineRule="auto"/>
        <w:jc w:val="both"/>
        <w:rPr>
          <w:rFonts w:ascii="Times New Roman" w:hAnsi="Times New Roman" w:cs="Times New Roman"/>
          <w:sz w:val="24"/>
          <w:szCs w:val="24"/>
        </w:rPr>
      </w:pPr>
      <w:r>
        <w:rPr>
          <w:rFonts w:ascii="Times New Roman" w:hAnsi="Times New Roman" w:cs="Times New Roman"/>
          <w:sz w:val="24"/>
          <w:szCs w:val="24"/>
        </w:rPr>
        <w:t>Tabulka</w:t>
      </w:r>
      <w:r w:rsidRPr="000E0324">
        <w:rPr>
          <w:rFonts w:ascii="Times New Roman" w:hAnsi="Times New Roman" w:cs="Times New Roman"/>
          <w:sz w:val="24"/>
          <w:szCs w:val="24"/>
        </w:rPr>
        <w:t xml:space="preserve"> č. 16 – Zlepšení školení personálu</w:t>
      </w:r>
    </w:p>
    <w:p w14:paraId="11115AE9" w14:textId="16DD4351" w:rsidR="00DC3808" w:rsidRDefault="00DC3808" w:rsidP="000E0324">
      <w:pPr>
        <w:pStyle w:val="Nadpis1"/>
        <w:numPr>
          <w:ilvl w:val="0"/>
          <w:numId w:val="0"/>
        </w:numPr>
      </w:pPr>
    </w:p>
    <w:p w14:paraId="416C25BC" w14:textId="6CF076AF" w:rsidR="000E0324" w:rsidRDefault="000E0324" w:rsidP="000E0324"/>
    <w:p w14:paraId="60060C29" w14:textId="77777777" w:rsidR="000E0324" w:rsidRPr="000E0324" w:rsidRDefault="000E0324" w:rsidP="000E0324"/>
    <w:p w14:paraId="6BD784EB" w14:textId="77777777" w:rsidR="00DC3808" w:rsidRDefault="00DC3808" w:rsidP="000E0324"/>
    <w:p w14:paraId="66F76988" w14:textId="77777777" w:rsidR="00DC3808" w:rsidRDefault="00DC3808" w:rsidP="00DC3808">
      <w:pPr>
        <w:pStyle w:val="Nadpis1"/>
        <w:numPr>
          <w:ilvl w:val="0"/>
          <w:numId w:val="0"/>
        </w:numPr>
        <w:ind w:left="432" w:hanging="432"/>
      </w:pPr>
    </w:p>
    <w:p w14:paraId="3F82A219" w14:textId="77777777" w:rsidR="00DC3808" w:rsidRDefault="00DC3808" w:rsidP="00DC3808">
      <w:pPr>
        <w:pStyle w:val="Nadpis1"/>
        <w:numPr>
          <w:ilvl w:val="0"/>
          <w:numId w:val="0"/>
        </w:numPr>
        <w:ind w:left="432" w:hanging="432"/>
      </w:pPr>
    </w:p>
    <w:p w14:paraId="1417F7BA" w14:textId="77777777" w:rsidR="00DC3808" w:rsidRDefault="00DC3808" w:rsidP="00DC3808">
      <w:pPr>
        <w:pStyle w:val="Nadpis1"/>
        <w:numPr>
          <w:ilvl w:val="0"/>
          <w:numId w:val="0"/>
        </w:numPr>
        <w:ind w:left="432" w:hanging="432"/>
      </w:pPr>
    </w:p>
    <w:p w14:paraId="4330ECD8" w14:textId="77777777" w:rsidR="00DC3808" w:rsidRDefault="00DC3808" w:rsidP="00DC3808">
      <w:pPr>
        <w:pStyle w:val="Nadpis1"/>
        <w:numPr>
          <w:ilvl w:val="0"/>
          <w:numId w:val="0"/>
        </w:numPr>
        <w:ind w:left="432" w:hanging="432"/>
      </w:pPr>
    </w:p>
    <w:p w14:paraId="426D86F8" w14:textId="4E5FF191" w:rsidR="00DC3808" w:rsidRDefault="00DC3808" w:rsidP="000E0324">
      <w:pPr>
        <w:pStyle w:val="Nadpis1"/>
        <w:numPr>
          <w:ilvl w:val="0"/>
          <w:numId w:val="0"/>
        </w:numPr>
      </w:pPr>
    </w:p>
    <w:p w14:paraId="51C31D3E" w14:textId="77777777" w:rsidR="000E0324" w:rsidRPr="000E0324" w:rsidRDefault="000E0324" w:rsidP="000E0324"/>
    <w:p w14:paraId="317E17AF" w14:textId="56ADA203" w:rsidR="00DC3808" w:rsidRDefault="00DC3808" w:rsidP="000E0324">
      <w:pPr>
        <w:pStyle w:val="Nadpis1"/>
        <w:numPr>
          <w:ilvl w:val="0"/>
          <w:numId w:val="0"/>
        </w:numPr>
      </w:pPr>
      <w:bookmarkStart w:id="101" w:name="_Toc152660074"/>
      <w:r>
        <w:lastRenderedPageBreak/>
        <w:t>Seznam grafů</w:t>
      </w:r>
      <w:bookmarkEnd w:id="101"/>
    </w:p>
    <w:p w14:paraId="2301CCF6" w14:textId="20B6B4D0"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1 – Pohlaví</w:t>
      </w:r>
    </w:p>
    <w:p w14:paraId="1C4358B2" w14:textId="4081BABD"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2 – Věk</w:t>
      </w:r>
    </w:p>
    <w:p w14:paraId="6241E565" w14:textId="5B8A1BCC"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3 – Pracovní pozice</w:t>
      </w:r>
    </w:p>
    <w:p w14:paraId="48D6FA01" w14:textId="2A01766E"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4 – Praxe v oboru v letech</w:t>
      </w:r>
    </w:p>
    <w:p w14:paraId="01C3C2CB" w14:textId="4FA6F5EA"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5 – Pravidelné setkávání se s pacienty trpícími Alzheimerovou nemocí</w:t>
      </w:r>
    </w:p>
    <w:p w14:paraId="4E148E5B" w14:textId="2BEC7E2C"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6 – Přizpůsobení jazyka a komunikace</w:t>
      </w:r>
    </w:p>
    <w:p w14:paraId="05A62423" w14:textId="0513A963"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7 – Využití vizuálních pomůcek</w:t>
      </w:r>
    </w:p>
    <w:p w14:paraId="51C50C7C" w14:textId="027008C5"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8 – Zkušenosti s reminiscenčními technikami</w:t>
      </w:r>
    </w:p>
    <w:p w14:paraId="0F7CCC9D" w14:textId="49550621"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9 – Reakce na agitaci nebo dezorientaci pacienta</w:t>
      </w:r>
    </w:p>
    <w:p w14:paraId="41C2552A" w14:textId="1CE89255"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10 – Začlenění rodinných příslušníků do komunikace</w:t>
      </w:r>
    </w:p>
    <w:p w14:paraId="5749F397" w14:textId="406F8800"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11 – Použití specifických strategií pro komunikaci</w:t>
      </w:r>
    </w:p>
    <w:p w14:paraId="4B12BEB2" w14:textId="34FECBA1"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12 – Posouzení úspěšnosti komunikace</w:t>
      </w:r>
    </w:p>
    <w:p w14:paraId="292AA083" w14:textId="50800050"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13 – Využití alternativních komunikačních metod</w:t>
      </w:r>
    </w:p>
    <w:p w14:paraId="635C8001" w14:textId="0E28B9E5"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14 – Důležité faktory při budování důvěry</w:t>
      </w:r>
    </w:p>
    <w:p w14:paraId="6EA78BF7" w14:textId="688DF6D6"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Graf č. 15 – Odborná příprava</w:t>
      </w:r>
    </w:p>
    <w:p w14:paraId="2CB16843" w14:textId="172D9545" w:rsidR="0010785F" w:rsidRPr="000E0324" w:rsidRDefault="0010785F" w:rsidP="000E0324">
      <w:pPr>
        <w:pStyle w:val="Seznamobrzk"/>
        <w:tabs>
          <w:tab w:val="right" w:leader="dot" w:pos="9060"/>
        </w:tabs>
        <w:spacing w:line="360" w:lineRule="auto"/>
        <w:jc w:val="both"/>
        <w:rPr>
          <w:rFonts w:ascii="Times New Roman" w:hAnsi="Times New Roman" w:cs="Times New Roman"/>
          <w:sz w:val="24"/>
          <w:szCs w:val="24"/>
        </w:rPr>
      </w:pPr>
      <w:r w:rsidRPr="000E0324">
        <w:rPr>
          <w:rFonts w:ascii="Times New Roman" w:hAnsi="Times New Roman" w:cs="Times New Roman"/>
          <w:sz w:val="24"/>
          <w:szCs w:val="24"/>
        </w:rPr>
        <w:t xml:space="preserve">Graf č. 16 – </w:t>
      </w:r>
      <w:r w:rsidR="000E0324" w:rsidRPr="000E0324">
        <w:rPr>
          <w:rFonts w:ascii="Times New Roman" w:hAnsi="Times New Roman" w:cs="Times New Roman"/>
          <w:sz w:val="24"/>
          <w:szCs w:val="24"/>
        </w:rPr>
        <w:t>Zlepšení školení personálu</w:t>
      </w:r>
    </w:p>
    <w:p w14:paraId="48D3D5F4" w14:textId="77777777" w:rsidR="0010785F" w:rsidRPr="000E0324" w:rsidRDefault="0010785F" w:rsidP="000E0324">
      <w:pPr>
        <w:spacing w:line="360" w:lineRule="auto"/>
        <w:jc w:val="both"/>
        <w:rPr>
          <w:rFonts w:ascii="Times New Roman" w:hAnsi="Times New Roman" w:cs="Times New Roman"/>
          <w:sz w:val="24"/>
          <w:szCs w:val="24"/>
        </w:rPr>
      </w:pPr>
    </w:p>
    <w:p w14:paraId="40D989CF" w14:textId="77777777" w:rsidR="00DC3808" w:rsidRDefault="00DC3808" w:rsidP="00DC3808">
      <w:pPr>
        <w:pStyle w:val="Nadpis1"/>
        <w:numPr>
          <w:ilvl w:val="0"/>
          <w:numId w:val="0"/>
        </w:numPr>
        <w:ind w:left="432" w:hanging="432"/>
      </w:pPr>
    </w:p>
    <w:p w14:paraId="39C1DD07" w14:textId="77777777" w:rsidR="00DC3808" w:rsidRDefault="00DC3808" w:rsidP="00DC3808">
      <w:pPr>
        <w:pStyle w:val="Nadpis1"/>
        <w:numPr>
          <w:ilvl w:val="0"/>
          <w:numId w:val="0"/>
        </w:numPr>
        <w:ind w:left="432" w:hanging="432"/>
      </w:pPr>
    </w:p>
    <w:p w14:paraId="5C580C83" w14:textId="77777777" w:rsidR="00DC3808" w:rsidRDefault="00DC3808" w:rsidP="00DC3808">
      <w:pPr>
        <w:pStyle w:val="Nadpis1"/>
        <w:numPr>
          <w:ilvl w:val="0"/>
          <w:numId w:val="0"/>
        </w:numPr>
        <w:ind w:left="432" w:hanging="432"/>
      </w:pPr>
    </w:p>
    <w:p w14:paraId="414884AE" w14:textId="77777777" w:rsidR="00DC3808" w:rsidRDefault="00DC3808" w:rsidP="00DC3808">
      <w:pPr>
        <w:pStyle w:val="Nadpis1"/>
        <w:numPr>
          <w:ilvl w:val="0"/>
          <w:numId w:val="0"/>
        </w:numPr>
        <w:ind w:left="432" w:hanging="432"/>
      </w:pPr>
    </w:p>
    <w:p w14:paraId="65178512" w14:textId="77777777" w:rsidR="000E0324" w:rsidRDefault="000E0324" w:rsidP="000E0324">
      <w:pPr>
        <w:pStyle w:val="Nadpis1"/>
        <w:numPr>
          <w:ilvl w:val="0"/>
          <w:numId w:val="0"/>
        </w:numPr>
      </w:pPr>
    </w:p>
    <w:p w14:paraId="3AD7AE5F" w14:textId="77777777" w:rsidR="000E0324" w:rsidRDefault="000E0324" w:rsidP="000E0324">
      <w:pPr>
        <w:pStyle w:val="Nadpis1"/>
        <w:numPr>
          <w:ilvl w:val="0"/>
          <w:numId w:val="0"/>
        </w:numPr>
      </w:pPr>
    </w:p>
    <w:p w14:paraId="5293475E" w14:textId="7725CCE4" w:rsidR="000E0324" w:rsidRDefault="000E0324" w:rsidP="000E0324">
      <w:pPr>
        <w:pStyle w:val="Nadpis1"/>
        <w:numPr>
          <w:ilvl w:val="0"/>
          <w:numId w:val="0"/>
        </w:numPr>
      </w:pPr>
    </w:p>
    <w:p w14:paraId="00324EAD" w14:textId="77777777" w:rsidR="000E0324" w:rsidRPr="000E0324" w:rsidRDefault="000E0324" w:rsidP="000E0324"/>
    <w:p w14:paraId="58B73132" w14:textId="39F12245" w:rsidR="000E0324" w:rsidRDefault="00DC3808" w:rsidP="000E0324">
      <w:pPr>
        <w:pStyle w:val="Nadpis1"/>
        <w:numPr>
          <w:ilvl w:val="0"/>
          <w:numId w:val="0"/>
        </w:numPr>
      </w:pPr>
      <w:bookmarkStart w:id="102" w:name="_Toc152660075"/>
      <w:r w:rsidRPr="001C6567">
        <w:lastRenderedPageBreak/>
        <w:t>Seznam příloh</w:t>
      </w:r>
      <w:bookmarkEnd w:id="102"/>
    </w:p>
    <w:p w14:paraId="2AFD8BEF" w14:textId="06E73AA9" w:rsidR="000E0324" w:rsidRPr="000E0324" w:rsidRDefault="00DC3808" w:rsidP="000E0324">
      <w:pPr>
        <w:pStyle w:val="Nadpis21"/>
      </w:pPr>
      <w:bookmarkStart w:id="103" w:name="_Toc152660076"/>
      <w:r w:rsidRPr="001C6567">
        <w:t>Příloha 1</w:t>
      </w:r>
      <w:bookmarkEnd w:id="103"/>
    </w:p>
    <w:p w14:paraId="5ADD4457" w14:textId="21E00A72" w:rsidR="00DC3808" w:rsidRPr="001C6567" w:rsidRDefault="00DC3808" w:rsidP="001C6567">
      <w:pPr>
        <w:spacing w:line="360" w:lineRule="auto"/>
        <w:jc w:val="center"/>
        <w:rPr>
          <w:rFonts w:ascii="Times New Roman" w:eastAsia="Times New Roman" w:hAnsi="Times New Roman" w:cs="Times New Roman"/>
          <w:b/>
          <w:sz w:val="24"/>
          <w:szCs w:val="24"/>
          <w:u w:val="single"/>
          <w:lang w:eastAsia="cs-CZ"/>
        </w:rPr>
      </w:pPr>
      <w:r w:rsidRPr="001C6567">
        <w:rPr>
          <w:rFonts w:ascii="Times New Roman" w:hAnsi="Times New Roman" w:cs="Times New Roman"/>
          <w:b/>
          <w:sz w:val="24"/>
          <w:szCs w:val="24"/>
          <w:u w:val="single"/>
        </w:rPr>
        <w:t>Dotazník</w:t>
      </w:r>
    </w:p>
    <w:p w14:paraId="5F928847" w14:textId="3BDCD8B5"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 xml:space="preserve">Personální </w:t>
      </w:r>
      <w:proofErr w:type="gramStart"/>
      <w:r w:rsidRPr="001C6567">
        <w:rPr>
          <w:rFonts w:ascii="Times New Roman" w:hAnsi="Times New Roman" w:cs="Times New Roman"/>
          <w:b/>
          <w:sz w:val="20"/>
          <w:szCs w:val="20"/>
        </w:rPr>
        <w:t>informace</w:t>
      </w:r>
      <w:r w:rsidR="001C6567" w:rsidRPr="001C6567">
        <w:rPr>
          <w:rFonts w:ascii="Times New Roman" w:hAnsi="Times New Roman" w:cs="Times New Roman"/>
          <w:b/>
          <w:sz w:val="20"/>
          <w:szCs w:val="20"/>
        </w:rPr>
        <w:t xml:space="preserve"> - </w:t>
      </w:r>
      <w:r w:rsidR="001C6567" w:rsidRPr="001C6567">
        <w:rPr>
          <w:rFonts w:ascii="Times New Roman" w:hAnsi="Times New Roman" w:cs="Times New Roman"/>
          <w:sz w:val="20"/>
          <w:szCs w:val="20"/>
        </w:rPr>
        <w:t>v</w:t>
      </w:r>
      <w:r w:rsidRPr="001C6567">
        <w:rPr>
          <w:rFonts w:ascii="Times New Roman" w:hAnsi="Times New Roman" w:cs="Times New Roman"/>
          <w:sz w:val="20"/>
          <w:szCs w:val="20"/>
        </w:rPr>
        <w:t>ěk</w:t>
      </w:r>
      <w:proofErr w:type="gramEnd"/>
      <w:r w:rsidRPr="001C6567">
        <w:rPr>
          <w:rFonts w:ascii="Times New Roman" w:hAnsi="Times New Roman" w:cs="Times New Roman"/>
          <w:sz w:val="20"/>
          <w:szCs w:val="20"/>
        </w:rPr>
        <w:t xml:space="preserve"> a pohlaví:</w:t>
      </w:r>
    </w:p>
    <w:p w14:paraId="1382F05A" w14:textId="20A08B69" w:rsidR="00DC3808" w:rsidRPr="001C6567" w:rsidRDefault="00DC3808">
      <w:pPr>
        <w:pStyle w:val="Odstavecseseznamem"/>
        <w:numPr>
          <w:ilvl w:val="0"/>
          <w:numId w:val="36"/>
        </w:numPr>
        <w:spacing w:before="120" w:after="320" w:line="360" w:lineRule="auto"/>
        <w:jc w:val="both"/>
        <w:rPr>
          <w:rFonts w:ascii="Times New Roman" w:hAnsi="Times New Roman" w:cs="Times New Roman"/>
          <w:b/>
          <w:bCs/>
          <w:sz w:val="20"/>
          <w:szCs w:val="20"/>
        </w:rPr>
      </w:pPr>
      <w:r w:rsidRPr="001C6567">
        <w:rPr>
          <w:rFonts w:ascii="Times New Roman" w:hAnsi="Times New Roman" w:cs="Times New Roman"/>
          <w:b/>
          <w:bCs/>
          <w:sz w:val="20"/>
          <w:szCs w:val="20"/>
        </w:rPr>
        <w:t>Pracovní pozice:</w:t>
      </w:r>
    </w:p>
    <w:p w14:paraId="214B5708" w14:textId="77777777" w:rsidR="00DC3808" w:rsidRPr="001C6567" w:rsidRDefault="00DC3808">
      <w:pPr>
        <w:pStyle w:val="Odstavecseseznamem"/>
        <w:numPr>
          <w:ilvl w:val="0"/>
          <w:numId w:val="25"/>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Ošetřující personál</w:t>
      </w:r>
    </w:p>
    <w:p w14:paraId="6256996F" w14:textId="77777777" w:rsidR="00DC3808" w:rsidRPr="001C6567" w:rsidRDefault="00DC3808">
      <w:pPr>
        <w:pStyle w:val="Odstavecseseznamem"/>
        <w:numPr>
          <w:ilvl w:val="0"/>
          <w:numId w:val="25"/>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Vedoucí pracovník</w:t>
      </w:r>
    </w:p>
    <w:p w14:paraId="2F4914C3" w14:textId="7B0F1E29" w:rsidR="00DC3808" w:rsidRPr="001C6567" w:rsidRDefault="00DC3808">
      <w:pPr>
        <w:pStyle w:val="Odstavecseseznamem"/>
        <w:numPr>
          <w:ilvl w:val="0"/>
          <w:numId w:val="25"/>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Jiné (uveďte)</w:t>
      </w:r>
    </w:p>
    <w:p w14:paraId="21AE43B9"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3568E39A" w14:textId="4503CC12" w:rsidR="00DC3808" w:rsidRPr="001C6567" w:rsidRDefault="00DC3808">
      <w:pPr>
        <w:pStyle w:val="Odstavecseseznamem"/>
        <w:numPr>
          <w:ilvl w:val="0"/>
          <w:numId w:val="36"/>
        </w:numPr>
        <w:spacing w:before="120" w:after="320" w:line="360" w:lineRule="auto"/>
        <w:jc w:val="both"/>
        <w:rPr>
          <w:rFonts w:ascii="Times New Roman" w:hAnsi="Times New Roman" w:cs="Times New Roman"/>
          <w:b/>
          <w:bCs/>
          <w:sz w:val="20"/>
          <w:szCs w:val="20"/>
        </w:rPr>
      </w:pPr>
      <w:r w:rsidRPr="001C6567">
        <w:rPr>
          <w:rFonts w:ascii="Times New Roman" w:hAnsi="Times New Roman" w:cs="Times New Roman"/>
          <w:b/>
          <w:bCs/>
          <w:sz w:val="20"/>
          <w:szCs w:val="20"/>
        </w:rPr>
        <w:t>Praxe v oboru péče o seniory a pacienty s demencí:</w:t>
      </w:r>
    </w:p>
    <w:p w14:paraId="13F06B28" w14:textId="77777777" w:rsidR="00DC3808" w:rsidRPr="001C6567" w:rsidRDefault="00DC3808">
      <w:pPr>
        <w:pStyle w:val="Odstavecseseznamem"/>
        <w:numPr>
          <w:ilvl w:val="0"/>
          <w:numId w:val="26"/>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 uveďte počet let </w:t>
      </w:r>
    </w:p>
    <w:p w14:paraId="094B99B4" w14:textId="77777777" w:rsidR="00DC3808" w:rsidRPr="001C6567" w:rsidRDefault="00DC3808" w:rsidP="001C6567">
      <w:pPr>
        <w:pStyle w:val="Odstavecseseznamem"/>
        <w:spacing w:line="360" w:lineRule="auto"/>
        <w:ind w:left="1068"/>
        <w:jc w:val="both"/>
        <w:rPr>
          <w:rFonts w:ascii="Times New Roman" w:hAnsi="Times New Roman" w:cs="Times New Roman"/>
          <w:sz w:val="20"/>
          <w:szCs w:val="20"/>
        </w:rPr>
      </w:pPr>
    </w:p>
    <w:p w14:paraId="34543C66" w14:textId="77777777" w:rsidR="00DC3808" w:rsidRPr="001C6567" w:rsidRDefault="00DC3808" w:rsidP="001C6567">
      <w:pPr>
        <w:spacing w:line="360" w:lineRule="auto"/>
        <w:jc w:val="both"/>
        <w:rPr>
          <w:rFonts w:ascii="Times New Roman" w:hAnsi="Times New Roman" w:cs="Times New Roman"/>
          <w:b/>
          <w:i/>
          <w:sz w:val="20"/>
          <w:szCs w:val="20"/>
        </w:rPr>
      </w:pPr>
      <w:r w:rsidRPr="001C6567">
        <w:rPr>
          <w:rFonts w:ascii="Times New Roman" w:hAnsi="Times New Roman" w:cs="Times New Roman"/>
          <w:b/>
          <w:i/>
          <w:sz w:val="20"/>
          <w:szCs w:val="20"/>
        </w:rPr>
        <w:t>Komunikace s osobami seniorského věku s demencí u Alzheimerovy nemoci:</w:t>
      </w:r>
    </w:p>
    <w:p w14:paraId="1E9DDCC3" w14:textId="11ECE063"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 xml:space="preserve">Setkáváte se pravidelně s pacienty trpícími Alzheimerovou nemocí v rámci výkonu Vašeho zaměstnaní? </w:t>
      </w:r>
    </w:p>
    <w:p w14:paraId="292AF829" w14:textId="77777777" w:rsidR="00DC3808" w:rsidRPr="001C6567" w:rsidRDefault="00DC3808">
      <w:pPr>
        <w:pStyle w:val="Odstavecseseznamem"/>
        <w:numPr>
          <w:ilvl w:val="0"/>
          <w:numId w:val="26"/>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707F1622" w14:textId="77777777" w:rsidR="00DC3808" w:rsidRPr="001C6567" w:rsidRDefault="00DC3808">
      <w:pPr>
        <w:pStyle w:val="Odstavecseseznamem"/>
        <w:numPr>
          <w:ilvl w:val="0"/>
          <w:numId w:val="26"/>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5680FD01" w14:textId="77777777" w:rsidR="00DC3808" w:rsidRPr="001C6567" w:rsidRDefault="00DC3808" w:rsidP="001C6567">
      <w:pPr>
        <w:pStyle w:val="Odstavecseseznamem"/>
        <w:spacing w:line="360" w:lineRule="auto"/>
        <w:ind w:left="1080"/>
        <w:jc w:val="both"/>
        <w:rPr>
          <w:rFonts w:ascii="Times New Roman" w:hAnsi="Times New Roman" w:cs="Times New Roman"/>
          <w:b/>
          <w:sz w:val="20"/>
          <w:szCs w:val="20"/>
        </w:rPr>
      </w:pPr>
    </w:p>
    <w:p w14:paraId="2D76E382" w14:textId="2501273E"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Přizpůsobujete svůj jazyk a komunikační styl podle individuálních potřeb pacienta s Alzheimerovou nemocí?</w:t>
      </w:r>
    </w:p>
    <w:p w14:paraId="4502CB64" w14:textId="77777777" w:rsidR="00DC3808" w:rsidRPr="001C6567" w:rsidRDefault="00DC3808">
      <w:pPr>
        <w:pStyle w:val="Odstavecseseznamem"/>
        <w:numPr>
          <w:ilvl w:val="0"/>
          <w:numId w:val="27"/>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17419B04" w14:textId="77777777" w:rsidR="00DC3808" w:rsidRPr="001C6567" w:rsidRDefault="00DC3808">
      <w:pPr>
        <w:pStyle w:val="Odstavecseseznamem"/>
        <w:numPr>
          <w:ilvl w:val="0"/>
          <w:numId w:val="27"/>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4AE49A35"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3EFCAE1C" w14:textId="0F86BBC0"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Využíváte vizuální pomůcky, jako jsou obrázky nebo kalendáře, k podpoře komunikace s pacienty s demencí?</w:t>
      </w:r>
    </w:p>
    <w:p w14:paraId="7EB02D41" w14:textId="77777777" w:rsidR="00DC3808" w:rsidRPr="001C6567" w:rsidRDefault="00DC3808">
      <w:pPr>
        <w:pStyle w:val="Odstavecseseznamem"/>
        <w:numPr>
          <w:ilvl w:val="0"/>
          <w:numId w:val="28"/>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47C50296" w14:textId="77777777" w:rsidR="00DC3808" w:rsidRPr="001C6567" w:rsidRDefault="00DC3808">
      <w:pPr>
        <w:pStyle w:val="Odstavecseseznamem"/>
        <w:numPr>
          <w:ilvl w:val="0"/>
          <w:numId w:val="28"/>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6C010497"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7E19F55C" w14:textId="2D83DF63"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Máte zkušenosti s používáním reminiscenčních technik při komunikaci s osobami s Alzheimerovou nemocí?</w:t>
      </w:r>
    </w:p>
    <w:p w14:paraId="44E6C8D3" w14:textId="77777777" w:rsidR="00DC3808" w:rsidRPr="001C6567" w:rsidRDefault="00DC3808">
      <w:pPr>
        <w:pStyle w:val="Odstavecseseznamem"/>
        <w:numPr>
          <w:ilvl w:val="0"/>
          <w:numId w:val="29"/>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64B330F9" w14:textId="77777777" w:rsidR="00DC3808" w:rsidRPr="001C6567" w:rsidRDefault="00DC3808">
      <w:pPr>
        <w:pStyle w:val="Odstavecseseznamem"/>
        <w:numPr>
          <w:ilvl w:val="0"/>
          <w:numId w:val="29"/>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496AB6FE"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1DFB15C0" w14:textId="4A4C2A17"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Reagujete na agitaci nebo dezorientaci pacienta s demencí a snažíte se uklidnit situaci?</w:t>
      </w:r>
    </w:p>
    <w:p w14:paraId="447E3AAB" w14:textId="77777777" w:rsidR="00DC3808" w:rsidRPr="001C6567" w:rsidRDefault="00DC3808">
      <w:pPr>
        <w:pStyle w:val="Odstavecseseznamem"/>
        <w:numPr>
          <w:ilvl w:val="0"/>
          <w:numId w:val="30"/>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399D9CBF" w14:textId="77777777" w:rsidR="00DC3808" w:rsidRPr="001C6567" w:rsidRDefault="00DC3808">
      <w:pPr>
        <w:pStyle w:val="Odstavecseseznamem"/>
        <w:numPr>
          <w:ilvl w:val="0"/>
          <w:numId w:val="30"/>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6E931111"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1B02B689" w14:textId="5151E4BC"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lastRenderedPageBreak/>
        <w:t>Považujete za důležité začlenit rodinné příslušníky do komunikačního procesu s pacientem s Alzheimerovou nemocí?</w:t>
      </w:r>
    </w:p>
    <w:p w14:paraId="522154E6" w14:textId="77777777" w:rsidR="00DC3808" w:rsidRPr="001C6567" w:rsidRDefault="00DC3808">
      <w:pPr>
        <w:pStyle w:val="Odstavecseseznamem"/>
        <w:numPr>
          <w:ilvl w:val="0"/>
          <w:numId w:val="31"/>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63C2DF0F" w14:textId="77777777" w:rsidR="00DC3808" w:rsidRPr="001C6567" w:rsidRDefault="00DC3808">
      <w:pPr>
        <w:pStyle w:val="Odstavecseseznamem"/>
        <w:numPr>
          <w:ilvl w:val="0"/>
          <w:numId w:val="31"/>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45F424AE"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42300612" w14:textId="28E2D6A3"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Máte nějaké specifické strategie pro komunikaci s pacienty, kteří mají potíže s vyjadřováním slov nebo jsou nonverbální?</w:t>
      </w:r>
    </w:p>
    <w:p w14:paraId="4765B8BB" w14:textId="77777777" w:rsidR="00DC3808" w:rsidRPr="001C6567" w:rsidRDefault="00DC3808">
      <w:pPr>
        <w:pStyle w:val="Odstavecseseznamem"/>
        <w:numPr>
          <w:ilvl w:val="0"/>
          <w:numId w:val="32"/>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246CAFC2" w14:textId="77777777" w:rsidR="00DC3808" w:rsidRPr="001C6567" w:rsidRDefault="00DC3808">
      <w:pPr>
        <w:pStyle w:val="Odstavecseseznamem"/>
        <w:numPr>
          <w:ilvl w:val="0"/>
          <w:numId w:val="32"/>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789F6670"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1629C309" w14:textId="3EF9AFA1"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Posuzujete úspěšnost komunikace s pacientem s Alzheimerovou nemocí na základě jeho reakcí a chování?</w:t>
      </w:r>
    </w:p>
    <w:p w14:paraId="5B2BFCEB" w14:textId="77777777" w:rsidR="00DC3808" w:rsidRPr="001C6567" w:rsidRDefault="00DC3808">
      <w:pPr>
        <w:pStyle w:val="Odstavecseseznamem"/>
        <w:numPr>
          <w:ilvl w:val="0"/>
          <w:numId w:val="33"/>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4192BC9B" w14:textId="77777777" w:rsidR="00DC3808" w:rsidRPr="001C6567" w:rsidRDefault="00DC3808">
      <w:pPr>
        <w:pStyle w:val="Odstavecseseznamem"/>
        <w:numPr>
          <w:ilvl w:val="0"/>
          <w:numId w:val="33"/>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355A5C1A"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668C2A75" w14:textId="494AD41A"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Využíváte alternativní komunikační metody, jako jsou například haptické doteky nebo hudba?</w:t>
      </w:r>
    </w:p>
    <w:p w14:paraId="2A45C29E" w14:textId="77777777" w:rsidR="00DC3808" w:rsidRPr="001C6567" w:rsidRDefault="00DC3808">
      <w:pPr>
        <w:pStyle w:val="Odstavecseseznamem"/>
        <w:numPr>
          <w:ilvl w:val="0"/>
          <w:numId w:val="34"/>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Ano </w:t>
      </w:r>
    </w:p>
    <w:p w14:paraId="5147E164" w14:textId="77777777" w:rsidR="00DC3808" w:rsidRPr="001C6567" w:rsidRDefault="00DC3808">
      <w:pPr>
        <w:pStyle w:val="Odstavecseseznamem"/>
        <w:numPr>
          <w:ilvl w:val="0"/>
          <w:numId w:val="34"/>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Ne</w:t>
      </w:r>
    </w:p>
    <w:p w14:paraId="4D9EA9CC" w14:textId="77777777" w:rsidR="00DC3808" w:rsidRPr="001C6567" w:rsidRDefault="00DC3808" w:rsidP="001C6567">
      <w:pPr>
        <w:pStyle w:val="Odstavecseseznamem"/>
        <w:spacing w:line="360" w:lineRule="auto"/>
        <w:ind w:left="1080"/>
        <w:jc w:val="both"/>
        <w:rPr>
          <w:rFonts w:ascii="Times New Roman" w:hAnsi="Times New Roman" w:cs="Times New Roman"/>
          <w:sz w:val="20"/>
          <w:szCs w:val="20"/>
        </w:rPr>
      </w:pPr>
    </w:p>
    <w:p w14:paraId="5AE4C33C" w14:textId="4018E3FA"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Jaké faktory považujete za důležité při budování důvěry s pacientem s Alzheimerovou nemocí?</w:t>
      </w:r>
    </w:p>
    <w:p w14:paraId="1522C39E" w14:textId="77777777" w:rsidR="00DC3808" w:rsidRPr="001C6567" w:rsidRDefault="00DC3808">
      <w:pPr>
        <w:pStyle w:val="Odstavecseseznamem"/>
        <w:numPr>
          <w:ilvl w:val="0"/>
          <w:numId w:val="35"/>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Trpělivost</w:t>
      </w:r>
    </w:p>
    <w:p w14:paraId="71B750AC" w14:textId="77777777" w:rsidR="00DC3808" w:rsidRPr="001C6567" w:rsidRDefault="00DC3808">
      <w:pPr>
        <w:pStyle w:val="Odstavecseseznamem"/>
        <w:numPr>
          <w:ilvl w:val="0"/>
          <w:numId w:val="35"/>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Empatie</w:t>
      </w:r>
    </w:p>
    <w:p w14:paraId="209ED33E" w14:textId="77777777" w:rsidR="00DC3808" w:rsidRPr="001C6567" w:rsidRDefault="00DC3808">
      <w:pPr>
        <w:pStyle w:val="Odstavecseseznamem"/>
        <w:numPr>
          <w:ilvl w:val="0"/>
          <w:numId w:val="35"/>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Ochota naslouchat</w:t>
      </w:r>
    </w:p>
    <w:p w14:paraId="081AB5A3" w14:textId="77777777" w:rsidR="00DC3808" w:rsidRPr="001C6567" w:rsidRDefault="00DC3808" w:rsidP="001C6567">
      <w:pPr>
        <w:pStyle w:val="Odstavecseseznamem"/>
        <w:spacing w:line="360" w:lineRule="auto"/>
        <w:ind w:left="1068"/>
        <w:jc w:val="both"/>
        <w:rPr>
          <w:rFonts w:ascii="Times New Roman" w:hAnsi="Times New Roman" w:cs="Times New Roman"/>
          <w:sz w:val="20"/>
          <w:szCs w:val="20"/>
        </w:rPr>
      </w:pPr>
    </w:p>
    <w:p w14:paraId="1AA0ED9B" w14:textId="2D7C502A" w:rsidR="00DC3808" w:rsidRPr="001C6567" w:rsidRDefault="00DC3808">
      <w:pPr>
        <w:pStyle w:val="Odstavecseseznamem"/>
        <w:numPr>
          <w:ilvl w:val="0"/>
          <w:numId w:val="36"/>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b/>
          <w:sz w:val="20"/>
          <w:szCs w:val="20"/>
        </w:rPr>
        <w:t>Máte vědomosti nebo přijímáte odbornou přípravu na téma komunikace s osobami s Alzheimerovou nemocí, a pokud ano, jaké formy vzdělávání preferujete?</w:t>
      </w:r>
    </w:p>
    <w:p w14:paraId="151C1F72" w14:textId="77777777" w:rsidR="001C6567" w:rsidRPr="001C6567" w:rsidRDefault="001C6567" w:rsidP="001C6567">
      <w:pPr>
        <w:pStyle w:val="Odstavecseseznamem"/>
        <w:spacing w:before="120" w:after="320" w:line="360" w:lineRule="auto"/>
        <w:jc w:val="both"/>
        <w:rPr>
          <w:rFonts w:ascii="Times New Roman" w:hAnsi="Times New Roman" w:cs="Times New Roman"/>
          <w:sz w:val="20"/>
          <w:szCs w:val="20"/>
        </w:rPr>
      </w:pPr>
    </w:p>
    <w:p w14:paraId="55F2C79D" w14:textId="105E2643" w:rsidR="00DC3808" w:rsidRPr="001C6567" w:rsidRDefault="00DC3808">
      <w:pPr>
        <w:pStyle w:val="Odstavecseseznamem"/>
        <w:numPr>
          <w:ilvl w:val="0"/>
          <w:numId w:val="36"/>
        </w:numPr>
        <w:spacing w:before="120" w:after="320" w:line="360" w:lineRule="auto"/>
        <w:jc w:val="both"/>
        <w:rPr>
          <w:rFonts w:ascii="Times New Roman" w:hAnsi="Times New Roman" w:cs="Times New Roman"/>
          <w:b/>
          <w:sz w:val="20"/>
          <w:szCs w:val="20"/>
        </w:rPr>
      </w:pPr>
      <w:r w:rsidRPr="001C6567">
        <w:rPr>
          <w:rFonts w:ascii="Times New Roman" w:hAnsi="Times New Roman" w:cs="Times New Roman"/>
          <w:b/>
          <w:sz w:val="20"/>
          <w:szCs w:val="20"/>
        </w:rPr>
        <w:t>Jakým způsobem se domníváte, že by se mohlo zlepšit školení personálu v oblasti komunikace s lidmi trpícími Alzheimerovou nemocí</w:t>
      </w:r>
      <w:r w:rsidRPr="001C6567">
        <w:rPr>
          <w:rFonts w:ascii="Times New Roman" w:hAnsi="Times New Roman" w:cs="Times New Roman"/>
          <w:sz w:val="20"/>
          <w:szCs w:val="20"/>
        </w:rPr>
        <w:t xml:space="preserve">? </w:t>
      </w:r>
    </w:p>
    <w:p w14:paraId="5DE0BB3C" w14:textId="77777777" w:rsidR="00DC3808" w:rsidRPr="001C6567" w:rsidRDefault="00DC3808">
      <w:pPr>
        <w:pStyle w:val="Odstavecseseznamem"/>
        <w:numPr>
          <w:ilvl w:val="0"/>
          <w:numId w:val="21"/>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Více praktických cvičení </w:t>
      </w:r>
    </w:p>
    <w:p w14:paraId="117BC78A" w14:textId="77777777" w:rsidR="00DC3808" w:rsidRPr="001C6567" w:rsidRDefault="00DC3808">
      <w:pPr>
        <w:pStyle w:val="Odstavecseseznamem"/>
        <w:numPr>
          <w:ilvl w:val="0"/>
          <w:numId w:val="21"/>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Přednášky a workshopy  </w:t>
      </w:r>
    </w:p>
    <w:p w14:paraId="54A2AB55" w14:textId="77777777" w:rsidR="00DC3808" w:rsidRPr="001C6567" w:rsidRDefault="00DC3808">
      <w:pPr>
        <w:pStyle w:val="Odstavecseseznamem"/>
        <w:numPr>
          <w:ilvl w:val="0"/>
          <w:numId w:val="21"/>
        </w:numPr>
        <w:spacing w:before="120" w:after="320" w:line="360" w:lineRule="auto"/>
        <w:jc w:val="both"/>
        <w:rPr>
          <w:rFonts w:ascii="Times New Roman" w:hAnsi="Times New Roman" w:cs="Times New Roman"/>
          <w:sz w:val="20"/>
          <w:szCs w:val="20"/>
        </w:rPr>
      </w:pPr>
      <w:r w:rsidRPr="001C6567">
        <w:rPr>
          <w:rFonts w:ascii="Times New Roman" w:hAnsi="Times New Roman" w:cs="Times New Roman"/>
          <w:sz w:val="20"/>
          <w:szCs w:val="20"/>
        </w:rPr>
        <w:t xml:space="preserve">Online školení </w:t>
      </w:r>
    </w:p>
    <w:p w14:paraId="7F93D08A" w14:textId="05FC1418" w:rsidR="00DC3808" w:rsidRPr="001C6567" w:rsidRDefault="00DC3808" w:rsidP="001C6567">
      <w:pPr>
        <w:pStyle w:val="Odstavecseseznamem"/>
        <w:spacing w:before="120" w:after="320" w:line="360" w:lineRule="auto"/>
        <w:ind w:left="1440"/>
        <w:jc w:val="both"/>
        <w:rPr>
          <w:rFonts w:ascii="Times New Roman" w:hAnsi="Times New Roman" w:cs="Times New Roman"/>
          <w:sz w:val="20"/>
          <w:szCs w:val="20"/>
        </w:rPr>
      </w:pPr>
    </w:p>
    <w:p w14:paraId="30F130D3" w14:textId="77777777" w:rsidR="00DC3808" w:rsidRPr="00DC3808" w:rsidRDefault="00DC3808" w:rsidP="00DC3808"/>
    <w:sectPr w:rsidR="00DC3808" w:rsidRPr="00DC3808" w:rsidSect="00AA455B">
      <w:headerReference w:type="default" r:id="rId27"/>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03C7" w14:textId="77777777" w:rsidR="003405B5" w:rsidRDefault="003405B5" w:rsidP="0038697B">
      <w:pPr>
        <w:spacing w:after="0" w:line="240" w:lineRule="auto"/>
      </w:pPr>
      <w:r>
        <w:separator/>
      </w:r>
    </w:p>
  </w:endnote>
  <w:endnote w:type="continuationSeparator" w:id="0">
    <w:p w14:paraId="7043BFFC" w14:textId="77777777" w:rsidR="003405B5" w:rsidRDefault="003405B5" w:rsidP="0038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7C7F" w14:textId="6776112E" w:rsidR="0006056B" w:rsidRDefault="0006056B">
    <w:pPr>
      <w:pStyle w:val="Zpat"/>
      <w:jc w:val="center"/>
    </w:pPr>
  </w:p>
  <w:p w14:paraId="6BB7195A" w14:textId="05268C5C" w:rsidR="002771E5" w:rsidRDefault="002771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453E" w14:textId="789561D4" w:rsidR="00AA455B" w:rsidRDefault="00DB760E" w:rsidP="00DB760E">
    <w:pPr>
      <w:pStyle w:val="Zpat"/>
      <w:pageBreakBefore/>
      <w:tabs>
        <w:tab w:val="clear" w:pos="4536"/>
        <w:tab w:val="center" w:pos="4535"/>
        <w:tab w:val="left" w:pos="6495"/>
      </w:tabs>
    </w:pPr>
    <w:r>
      <w:tab/>
    </w:r>
    <w:sdt>
      <w:sdtPr>
        <w:id w:val="1495299298"/>
        <w:docPartObj>
          <w:docPartGallery w:val="Page Numbers (Bottom of Page)"/>
          <w:docPartUnique/>
        </w:docPartObj>
      </w:sdtPr>
      <w:sdtContent>
        <w:r w:rsidR="00AA455B">
          <w:fldChar w:fldCharType="begin"/>
        </w:r>
        <w:r w:rsidR="00AA455B">
          <w:instrText>PAGE   \* MERGEFORMAT</w:instrText>
        </w:r>
        <w:r w:rsidR="00AA455B">
          <w:fldChar w:fldCharType="separate"/>
        </w:r>
        <w:r w:rsidR="00AA455B">
          <w:t>2</w:t>
        </w:r>
        <w:r w:rsidR="00AA455B">
          <w:fldChar w:fldCharType="end"/>
        </w:r>
      </w:sdtContent>
    </w:sdt>
    <w:r>
      <w:tab/>
    </w:r>
  </w:p>
  <w:p w14:paraId="42038847" w14:textId="77777777" w:rsidR="00EE0081" w:rsidRDefault="00EE00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B99E" w14:textId="77777777" w:rsidR="003405B5" w:rsidRDefault="003405B5" w:rsidP="0038697B">
      <w:pPr>
        <w:spacing w:after="0" w:line="240" w:lineRule="auto"/>
      </w:pPr>
      <w:r>
        <w:separator/>
      </w:r>
    </w:p>
  </w:footnote>
  <w:footnote w:type="continuationSeparator" w:id="0">
    <w:p w14:paraId="5EC31E8A" w14:textId="77777777" w:rsidR="003405B5" w:rsidRDefault="003405B5" w:rsidP="0038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261A" w14:textId="77777777" w:rsidR="00D51D0D" w:rsidRDefault="00D51D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923"/>
    <w:multiLevelType w:val="hybridMultilevel"/>
    <w:tmpl w:val="79E0E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93046C"/>
    <w:multiLevelType w:val="hybridMultilevel"/>
    <w:tmpl w:val="898061AC"/>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C6F2B1E"/>
    <w:multiLevelType w:val="hybridMultilevel"/>
    <w:tmpl w:val="F8462B04"/>
    <w:lvl w:ilvl="0" w:tplc="ACA0E404">
      <w:start w:val="1"/>
      <w:numFmt w:val="decimal"/>
      <w:lvlText w:val="%1."/>
      <w:lvlJc w:val="left"/>
      <w:pPr>
        <w:ind w:left="1429" w:hanging="360"/>
      </w:pPr>
      <w:rPr>
        <w:b/>
        <w:bCs/>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6EA3A3F"/>
    <w:multiLevelType w:val="multilevel"/>
    <w:tmpl w:val="2124B5F2"/>
    <w:lvl w:ilvl="0">
      <w:start w:val="1"/>
      <w:numFmt w:val="decimal"/>
      <w:lvlText w:val="%1"/>
      <w:lvlJc w:val="left"/>
      <w:pPr>
        <w:ind w:left="432" w:hanging="432"/>
      </w:pPr>
      <w:rPr>
        <w:b/>
        <w:bCs/>
      </w:r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F724E2"/>
    <w:multiLevelType w:val="hybridMultilevel"/>
    <w:tmpl w:val="33747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A6612C"/>
    <w:multiLevelType w:val="hybridMultilevel"/>
    <w:tmpl w:val="212E456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15:restartNumberingAfterBreak="0">
    <w:nsid w:val="241A244A"/>
    <w:multiLevelType w:val="hybridMultilevel"/>
    <w:tmpl w:val="43AA4F7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7" w15:restartNumberingAfterBreak="0">
    <w:nsid w:val="29EB6187"/>
    <w:multiLevelType w:val="hybridMultilevel"/>
    <w:tmpl w:val="95E4DFA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32C749F3"/>
    <w:multiLevelType w:val="hybridMultilevel"/>
    <w:tmpl w:val="9CDE987A"/>
    <w:lvl w:ilvl="0" w:tplc="E9445AD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31738F"/>
    <w:multiLevelType w:val="hybridMultilevel"/>
    <w:tmpl w:val="2CC6E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D15AD8"/>
    <w:multiLevelType w:val="hybridMultilevel"/>
    <w:tmpl w:val="D76AB576"/>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36742D11"/>
    <w:multiLevelType w:val="hybridMultilevel"/>
    <w:tmpl w:val="59603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CE662A"/>
    <w:multiLevelType w:val="hybridMultilevel"/>
    <w:tmpl w:val="22E4CC86"/>
    <w:lvl w:ilvl="0" w:tplc="04050003">
      <w:start w:val="1"/>
      <w:numFmt w:val="bullet"/>
      <w:lvlText w:val="o"/>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15:restartNumberingAfterBreak="0">
    <w:nsid w:val="39012367"/>
    <w:multiLevelType w:val="hybridMultilevel"/>
    <w:tmpl w:val="0DF499F4"/>
    <w:lvl w:ilvl="0" w:tplc="0405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92A445F"/>
    <w:multiLevelType w:val="hybridMultilevel"/>
    <w:tmpl w:val="64C07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D4C05"/>
    <w:multiLevelType w:val="hybridMultilevel"/>
    <w:tmpl w:val="4780724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 w15:restartNumberingAfterBreak="0">
    <w:nsid w:val="3AD41C48"/>
    <w:multiLevelType w:val="hybridMultilevel"/>
    <w:tmpl w:val="EFEE329C"/>
    <w:lvl w:ilvl="0" w:tplc="7B5AC0A8">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893205"/>
    <w:multiLevelType w:val="hybridMultilevel"/>
    <w:tmpl w:val="578AD43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462D6365"/>
    <w:multiLevelType w:val="hybridMultilevel"/>
    <w:tmpl w:val="B1B291F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9" w15:restartNumberingAfterBreak="0">
    <w:nsid w:val="478E577E"/>
    <w:multiLevelType w:val="hybridMultilevel"/>
    <w:tmpl w:val="758C0850"/>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15:restartNumberingAfterBreak="0">
    <w:nsid w:val="4BD458D2"/>
    <w:multiLevelType w:val="hybridMultilevel"/>
    <w:tmpl w:val="5712B9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C7F5C44"/>
    <w:multiLevelType w:val="hybridMultilevel"/>
    <w:tmpl w:val="FE42EA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03E300C"/>
    <w:multiLevelType w:val="hybridMultilevel"/>
    <w:tmpl w:val="154A1506"/>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3" w15:restartNumberingAfterBreak="0">
    <w:nsid w:val="50D8242E"/>
    <w:multiLevelType w:val="hybridMultilevel"/>
    <w:tmpl w:val="9962E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EA60B8"/>
    <w:multiLevelType w:val="hybridMultilevel"/>
    <w:tmpl w:val="CBDADFBC"/>
    <w:lvl w:ilvl="0" w:tplc="04050011">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5" w15:restartNumberingAfterBreak="0">
    <w:nsid w:val="56682B74"/>
    <w:multiLevelType w:val="hybridMultilevel"/>
    <w:tmpl w:val="82DCC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887A26"/>
    <w:multiLevelType w:val="multilevel"/>
    <w:tmpl w:val="46D6CB9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5F836E31"/>
    <w:multiLevelType w:val="hybridMultilevel"/>
    <w:tmpl w:val="6054ED4C"/>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15:restartNumberingAfterBreak="0">
    <w:nsid w:val="67FE3A6D"/>
    <w:multiLevelType w:val="hybridMultilevel"/>
    <w:tmpl w:val="8DFA3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A811907"/>
    <w:multiLevelType w:val="hybridMultilevel"/>
    <w:tmpl w:val="D20CB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6B6877"/>
    <w:multiLevelType w:val="hybridMultilevel"/>
    <w:tmpl w:val="E150784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57A1842"/>
    <w:multiLevelType w:val="hybridMultilevel"/>
    <w:tmpl w:val="A12473BA"/>
    <w:lvl w:ilvl="0" w:tplc="04050001">
      <w:start w:val="1"/>
      <w:numFmt w:val="bullet"/>
      <w:lvlText w:val=""/>
      <w:lvlJc w:val="left"/>
      <w:pPr>
        <w:ind w:left="1080" w:hanging="360"/>
      </w:pPr>
      <w:rPr>
        <w:rFonts w:ascii="Symbol" w:hAnsi="Symbol" w:hint="default"/>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2" w15:restartNumberingAfterBreak="0">
    <w:nsid w:val="792316E0"/>
    <w:multiLevelType w:val="hybridMultilevel"/>
    <w:tmpl w:val="66C61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9309DF"/>
    <w:multiLevelType w:val="hybridMultilevel"/>
    <w:tmpl w:val="B656A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A34F7D"/>
    <w:multiLevelType w:val="hybridMultilevel"/>
    <w:tmpl w:val="34202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13803757">
    <w:abstractNumId w:val="3"/>
  </w:num>
  <w:num w:numId="2" w16cid:durableId="366687720">
    <w:abstractNumId w:val="21"/>
  </w:num>
  <w:num w:numId="3" w16cid:durableId="69012693">
    <w:abstractNumId w:val="30"/>
  </w:num>
  <w:num w:numId="4" w16cid:durableId="1443721170">
    <w:abstractNumId w:val="20"/>
    <w:lvlOverride w:ilvl="0"/>
    <w:lvlOverride w:ilvl="1"/>
    <w:lvlOverride w:ilvl="2"/>
    <w:lvlOverride w:ilvl="3"/>
    <w:lvlOverride w:ilvl="4"/>
    <w:lvlOverride w:ilvl="5"/>
    <w:lvlOverride w:ilvl="6"/>
    <w:lvlOverride w:ilvl="7"/>
    <w:lvlOverride w:ilvl="8"/>
  </w:num>
  <w:num w:numId="5" w16cid:durableId="1287467803">
    <w:abstractNumId w:val="26"/>
  </w:num>
  <w:num w:numId="6" w16cid:durableId="717434595">
    <w:abstractNumId w:val="3"/>
  </w:num>
  <w:num w:numId="7" w16cid:durableId="1148667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6621068">
    <w:abstractNumId w:val="2"/>
  </w:num>
  <w:num w:numId="9" w16cid:durableId="2053571878">
    <w:abstractNumId w:val="16"/>
  </w:num>
  <w:num w:numId="10" w16cid:durableId="1524635375">
    <w:abstractNumId w:val="28"/>
    <w:lvlOverride w:ilvl="0"/>
    <w:lvlOverride w:ilvl="1"/>
    <w:lvlOverride w:ilvl="2"/>
    <w:lvlOverride w:ilvl="3"/>
    <w:lvlOverride w:ilvl="4"/>
    <w:lvlOverride w:ilvl="5"/>
    <w:lvlOverride w:ilvl="6"/>
    <w:lvlOverride w:ilvl="7"/>
    <w:lvlOverride w:ilvl="8"/>
  </w:num>
  <w:num w:numId="11" w16cid:durableId="204492187">
    <w:abstractNumId w:val="24"/>
  </w:num>
  <w:num w:numId="12" w16cid:durableId="739520456">
    <w:abstractNumId w:val="6"/>
  </w:num>
  <w:num w:numId="13" w16cid:durableId="1530216482">
    <w:abstractNumId w:val="4"/>
  </w:num>
  <w:num w:numId="14" w16cid:durableId="717120267">
    <w:abstractNumId w:val="32"/>
  </w:num>
  <w:num w:numId="15" w16cid:durableId="479621183">
    <w:abstractNumId w:val="0"/>
  </w:num>
  <w:num w:numId="16" w16cid:durableId="1534688357">
    <w:abstractNumId w:val="34"/>
  </w:num>
  <w:num w:numId="17" w16cid:durableId="1117867111">
    <w:abstractNumId w:val="25"/>
  </w:num>
  <w:num w:numId="18" w16cid:durableId="759911846">
    <w:abstractNumId w:val="33"/>
  </w:num>
  <w:num w:numId="19" w16cid:durableId="1020163502">
    <w:abstractNumId w:val="29"/>
  </w:num>
  <w:num w:numId="20" w16cid:durableId="815343877">
    <w:abstractNumId w:val="23"/>
  </w:num>
  <w:num w:numId="21" w16cid:durableId="1406105724">
    <w:abstractNumId w:val="15"/>
    <w:lvlOverride w:ilvl="0"/>
    <w:lvlOverride w:ilvl="1"/>
    <w:lvlOverride w:ilvl="2"/>
    <w:lvlOverride w:ilvl="3"/>
    <w:lvlOverride w:ilvl="4"/>
    <w:lvlOverride w:ilvl="5"/>
    <w:lvlOverride w:ilvl="6"/>
    <w:lvlOverride w:ilvl="7"/>
    <w:lvlOverride w:ilvl="8"/>
  </w:num>
  <w:num w:numId="22" w16cid:durableId="1122575383">
    <w:abstractNumId w:val="14"/>
  </w:num>
  <w:num w:numId="23" w16cid:durableId="425728946">
    <w:abstractNumId w:val="11"/>
  </w:num>
  <w:num w:numId="24" w16cid:durableId="758016324">
    <w:abstractNumId w:val="9"/>
  </w:num>
  <w:num w:numId="25" w16cid:durableId="5839524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3765289">
    <w:abstractNumId w:val="6"/>
    <w:lvlOverride w:ilvl="0"/>
    <w:lvlOverride w:ilvl="1"/>
    <w:lvlOverride w:ilvl="2"/>
    <w:lvlOverride w:ilvl="3"/>
    <w:lvlOverride w:ilvl="4"/>
    <w:lvlOverride w:ilvl="5"/>
    <w:lvlOverride w:ilvl="6"/>
    <w:lvlOverride w:ilvl="7"/>
    <w:lvlOverride w:ilvl="8"/>
  </w:num>
  <w:num w:numId="27" w16cid:durableId="15780068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1860927">
    <w:abstractNumId w:val="7"/>
    <w:lvlOverride w:ilvl="0"/>
    <w:lvlOverride w:ilvl="1"/>
    <w:lvlOverride w:ilvl="2"/>
    <w:lvlOverride w:ilvl="3"/>
    <w:lvlOverride w:ilvl="4"/>
    <w:lvlOverride w:ilvl="5"/>
    <w:lvlOverride w:ilvl="6"/>
    <w:lvlOverride w:ilvl="7"/>
    <w:lvlOverride w:ilvl="8"/>
  </w:num>
  <w:num w:numId="29" w16cid:durableId="3365382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54195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89337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4200583">
    <w:abstractNumId w:val="5"/>
    <w:lvlOverride w:ilvl="0"/>
    <w:lvlOverride w:ilvl="1"/>
    <w:lvlOverride w:ilvl="2"/>
    <w:lvlOverride w:ilvl="3"/>
    <w:lvlOverride w:ilvl="4"/>
    <w:lvlOverride w:ilvl="5"/>
    <w:lvlOverride w:ilvl="6"/>
    <w:lvlOverride w:ilvl="7"/>
    <w:lvlOverride w:ilvl="8"/>
  </w:num>
  <w:num w:numId="33" w16cid:durableId="1546671189">
    <w:abstractNumId w:val="17"/>
    <w:lvlOverride w:ilvl="0"/>
    <w:lvlOverride w:ilvl="1"/>
    <w:lvlOverride w:ilvl="2"/>
    <w:lvlOverride w:ilvl="3"/>
    <w:lvlOverride w:ilvl="4"/>
    <w:lvlOverride w:ilvl="5"/>
    <w:lvlOverride w:ilvl="6"/>
    <w:lvlOverride w:ilvl="7"/>
    <w:lvlOverride w:ilvl="8"/>
  </w:num>
  <w:num w:numId="34" w16cid:durableId="19086856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2225494">
    <w:abstractNumId w:val="18"/>
    <w:lvlOverride w:ilvl="0"/>
    <w:lvlOverride w:ilvl="1"/>
    <w:lvlOverride w:ilvl="2"/>
    <w:lvlOverride w:ilvl="3"/>
    <w:lvlOverride w:ilvl="4"/>
    <w:lvlOverride w:ilvl="5"/>
    <w:lvlOverride w:ilvl="6"/>
    <w:lvlOverride w:ilvl="7"/>
    <w:lvlOverride w:ilvl="8"/>
  </w:num>
  <w:num w:numId="36" w16cid:durableId="1251500027">
    <w:abstractNumId w:val="8"/>
  </w:num>
  <w:num w:numId="37" w16cid:durableId="1364402901">
    <w:abstractNumId w:val="13"/>
  </w:num>
  <w:num w:numId="38" w16cid:durableId="75159019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0DD8"/>
    <w:rsid w:val="000178B9"/>
    <w:rsid w:val="0006056B"/>
    <w:rsid w:val="000E0324"/>
    <w:rsid w:val="0010785F"/>
    <w:rsid w:val="001475A6"/>
    <w:rsid w:val="0015625A"/>
    <w:rsid w:val="001635FA"/>
    <w:rsid w:val="001820EA"/>
    <w:rsid w:val="001A7EB3"/>
    <w:rsid w:val="001B40CD"/>
    <w:rsid w:val="001C6567"/>
    <w:rsid w:val="001E43B1"/>
    <w:rsid w:val="002019C9"/>
    <w:rsid w:val="00240017"/>
    <w:rsid w:val="00245079"/>
    <w:rsid w:val="002771E5"/>
    <w:rsid w:val="002B3B14"/>
    <w:rsid w:val="00320853"/>
    <w:rsid w:val="00320D3E"/>
    <w:rsid w:val="00326AF2"/>
    <w:rsid w:val="003405B5"/>
    <w:rsid w:val="00346CAB"/>
    <w:rsid w:val="0038697B"/>
    <w:rsid w:val="003C4993"/>
    <w:rsid w:val="00400AA6"/>
    <w:rsid w:val="004028D1"/>
    <w:rsid w:val="0045167E"/>
    <w:rsid w:val="0051692C"/>
    <w:rsid w:val="0053257D"/>
    <w:rsid w:val="00550F9E"/>
    <w:rsid w:val="00573651"/>
    <w:rsid w:val="00691B46"/>
    <w:rsid w:val="006F7BF8"/>
    <w:rsid w:val="00710380"/>
    <w:rsid w:val="00720112"/>
    <w:rsid w:val="007209BF"/>
    <w:rsid w:val="007A5C3C"/>
    <w:rsid w:val="007B4210"/>
    <w:rsid w:val="007C734A"/>
    <w:rsid w:val="007D3B2A"/>
    <w:rsid w:val="00844F13"/>
    <w:rsid w:val="00866038"/>
    <w:rsid w:val="00997B7C"/>
    <w:rsid w:val="009B6378"/>
    <w:rsid w:val="009E78DB"/>
    <w:rsid w:val="00A10161"/>
    <w:rsid w:val="00A14830"/>
    <w:rsid w:val="00A23706"/>
    <w:rsid w:val="00AA455B"/>
    <w:rsid w:val="00AF0575"/>
    <w:rsid w:val="00B04D5B"/>
    <w:rsid w:val="00B77F97"/>
    <w:rsid w:val="00BB2F0F"/>
    <w:rsid w:val="00BF1023"/>
    <w:rsid w:val="00C03CBA"/>
    <w:rsid w:val="00C2311B"/>
    <w:rsid w:val="00C25FC8"/>
    <w:rsid w:val="00C471F2"/>
    <w:rsid w:val="00C51071"/>
    <w:rsid w:val="00C54CD7"/>
    <w:rsid w:val="00C56A00"/>
    <w:rsid w:val="00C66054"/>
    <w:rsid w:val="00C94E48"/>
    <w:rsid w:val="00CA4447"/>
    <w:rsid w:val="00CC7669"/>
    <w:rsid w:val="00CF05B9"/>
    <w:rsid w:val="00D23EF5"/>
    <w:rsid w:val="00D51D0D"/>
    <w:rsid w:val="00DB760E"/>
    <w:rsid w:val="00DC3808"/>
    <w:rsid w:val="00DC7E04"/>
    <w:rsid w:val="00DD5BA6"/>
    <w:rsid w:val="00E14A45"/>
    <w:rsid w:val="00E62FC2"/>
    <w:rsid w:val="00E71060"/>
    <w:rsid w:val="00E86F7E"/>
    <w:rsid w:val="00EA1FDE"/>
    <w:rsid w:val="00EA3F8B"/>
    <w:rsid w:val="00EE0081"/>
    <w:rsid w:val="00EF011B"/>
    <w:rsid w:val="00EF0FA2"/>
    <w:rsid w:val="00F461EE"/>
    <w:rsid w:val="00F70DD8"/>
    <w:rsid w:val="00F90276"/>
    <w:rsid w:val="00FF4709"/>
    <w:rsid w:val="00FF7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80360EC"/>
  <w15:docId w15:val="{E17B04D5-752D-4E2E-926D-56026B49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0DD8"/>
    <w:pPr>
      <w:spacing w:line="256" w:lineRule="auto"/>
    </w:pPr>
    <w:rPr>
      <w:rFonts w:eastAsiaTheme="minorEastAsia"/>
      <w:lang w:eastAsia="zh-CN"/>
    </w:rPr>
  </w:style>
  <w:style w:type="paragraph" w:styleId="Nadpis1">
    <w:name w:val="heading 1"/>
    <w:basedOn w:val="Normln"/>
    <w:next w:val="Normln"/>
    <w:link w:val="Nadpis1Char"/>
    <w:uiPriority w:val="9"/>
    <w:qFormat/>
    <w:rsid w:val="00691B46"/>
    <w:pPr>
      <w:keepNext/>
      <w:keepLines/>
      <w:numPr>
        <w:numId w:val="5"/>
      </w:numPr>
      <w:spacing w:before="240" w:after="240"/>
      <w:jc w:val="both"/>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autoRedefine/>
    <w:uiPriority w:val="9"/>
    <w:unhideWhenUsed/>
    <w:qFormat/>
    <w:rsid w:val="00320853"/>
    <w:pPr>
      <w:keepNext/>
      <w:keepLines/>
      <w:numPr>
        <w:ilvl w:val="1"/>
        <w:numId w:val="1"/>
      </w:numPr>
      <w:spacing w:before="200" w:after="0" w:line="360" w:lineRule="auto"/>
      <w:jc w:val="both"/>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EA3F8B"/>
    <w:pPr>
      <w:keepNext/>
      <w:keepLines/>
      <w:numPr>
        <w:ilvl w:val="2"/>
        <w:numId w:val="5"/>
      </w:numPr>
      <w:spacing w:before="40" w:after="0"/>
      <w:jc w:val="both"/>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semiHidden/>
    <w:unhideWhenUsed/>
    <w:qFormat/>
    <w:rsid w:val="00EA3F8B"/>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EA3F8B"/>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A3F8B"/>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A3F8B"/>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A3F8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3F8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1B46"/>
    <w:rPr>
      <w:rFonts w:ascii="Times New Roman" w:eastAsiaTheme="majorEastAsia" w:hAnsi="Times New Roman" w:cstheme="majorBidi"/>
      <w:b/>
      <w:sz w:val="32"/>
      <w:szCs w:val="32"/>
      <w:lang w:eastAsia="zh-CN"/>
    </w:rPr>
  </w:style>
  <w:style w:type="character" w:customStyle="1" w:styleId="Nadpis2Char">
    <w:name w:val="Nadpis 2 Char"/>
    <w:basedOn w:val="Standardnpsmoodstavce"/>
    <w:link w:val="Nadpis2"/>
    <w:uiPriority w:val="9"/>
    <w:rsid w:val="00320853"/>
    <w:rPr>
      <w:rFonts w:ascii="Times New Roman" w:eastAsiaTheme="majorEastAsia" w:hAnsi="Times New Roman" w:cstheme="majorBidi"/>
      <w:b/>
      <w:sz w:val="28"/>
      <w:szCs w:val="26"/>
      <w:lang w:eastAsia="zh-CN"/>
    </w:rPr>
  </w:style>
  <w:style w:type="character" w:customStyle="1" w:styleId="Nadpis3Char">
    <w:name w:val="Nadpis 3 Char"/>
    <w:basedOn w:val="Standardnpsmoodstavce"/>
    <w:link w:val="Nadpis3"/>
    <w:uiPriority w:val="9"/>
    <w:rsid w:val="00EA3F8B"/>
    <w:rPr>
      <w:rFonts w:ascii="Times New Roman" w:eastAsiaTheme="majorEastAsia" w:hAnsi="Times New Roman" w:cstheme="majorBidi"/>
      <w:b/>
      <w:sz w:val="24"/>
      <w:szCs w:val="24"/>
      <w:lang w:eastAsia="zh-CN"/>
    </w:rPr>
  </w:style>
  <w:style w:type="paragraph" w:styleId="Textkomente">
    <w:name w:val="annotation text"/>
    <w:basedOn w:val="Normln"/>
    <w:link w:val="TextkomenteChar"/>
    <w:uiPriority w:val="99"/>
    <w:semiHidden/>
    <w:unhideWhenUsed/>
    <w:rsid w:val="00F70DD8"/>
    <w:pPr>
      <w:spacing w:line="240" w:lineRule="auto"/>
    </w:pPr>
    <w:rPr>
      <w:sz w:val="20"/>
      <w:szCs w:val="20"/>
    </w:rPr>
  </w:style>
  <w:style w:type="character" w:customStyle="1" w:styleId="TextkomenteChar">
    <w:name w:val="Text komentáře Char"/>
    <w:basedOn w:val="Standardnpsmoodstavce"/>
    <w:link w:val="Textkomente"/>
    <w:uiPriority w:val="99"/>
    <w:semiHidden/>
    <w:rsid w:val="00F70DD8"/>
    <w:rPr>
      <w:rFonts w:eastAsiaTheme="minorEastAsia"/>
      <w:sz w:val="20"/>
      <w:szCs w:val="20"/>
      <w:lang w:eastAsia="zh-CN"/>
    </w:rPr>
  </w:style>
  <w:style w:type="character" w:styleId="Odkaznakoment">
    <w:name w:val="annotation reference"/>
    <w:basedOn w:val="Standardnpsmoodstavce"/>
    <w:uiPriority w:val="99"/>
    <w:semiHidden/>
    <w:unhideWhenUsed/>
    <w:rsid w:val="00F70DD8"/>
    <w:rPr>
      <w:sz w:val="16"/>
      <w:szCs w:val="16"/>
    </w:rPr>
  </w:style>
  <w:style w:type="table" w:styleId="Mkatabulky">
    <w:name w:val="Table Grid"/>
    <w:basedOn w:val="Normlntabulka"/>
    <w:rsid w:val="00F70DD8"/>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70DD8"/>
    <w:rPr>
      <w:color w:val="0563C1" w:themeColor="hyperlink"/>
      <w:u w:val="single"/>
    </w:rPr>
  </w:style>
  <w:style w:type="paragraph" w:styleId="Obsah1">
    <w:name w:val="toc 1"/>
    <w:basedOn w:val="Normln"/>
    <w:next w:val="Normln"/>
    <w:autoRedefine/>
    <w:uiPriority w:val="39"/>
    <w:unhideWhenUsed/>
    <w:rsid w:val="00F70DD8"/>
    <w:pPr>
      <w:spacing w:after="100"/>
    </w:pPr>
  </w:style>
  <w:style w:type="paragraph" w:styleId="Obsah2">
    <w:name w:val="toc 2"/>
    <w:basedOn w:val="Normln"/>
    <w:next w:val="Normln"/>
    <w:autoRedefine/>
    <w:uiPriority w:val="39"/>
    <w:unhideWhenUsed/>
    <w:rsid w:val="00F70DD8"/>
    <w:pPr>
      <w:spacing w:after="100"/>
      <w:ind w:left="220"/>
    </w:pPr>
  </w:style>
  <w:style w:type="paragraph" w:styleId="Obsah3">
    <w:name w:val="toc 3"/>
    <w:basedOn w:val="Normln"/>
    <w:next w:val="Normln"/>
    <w:autoRedefine/>
    <w:uiPriority w:val="39"/>
    <w:unhideWhenUsed/>
    <w:rsid w:val="00F70DD8"/>
    <w:pPr>
      <w:spacing w:after="100"/>
      <w:ind w:left="440"/>
    </w:pPr>
  </w:style>
  <w:style w:type="paragraph" w:styleId="Zhlav">
    <w:name w:val="header"/>
    <w:basedOn w:val="Normln"/>
    <w:link w:val="ZhlavChar"/>
    <w:uiPriority w:val="99"/>
    <w:unhideWhenUsed/>
    <w:rsid w:val="00F70D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0DD8"/>
    <w:rPr>
      <w:rFonts w:eastAsiaTheme="minorEastAsia"/>
      <w:lang w:eastAsia="zh-CN"/>
    </w:rPr>
  </w:style>
  <w:style w:type="paragraph" w:styleId="Zpat">
    <w:name w:val="footer"/>
    <w:basedOn w:val="Normln"/>
    <w:link w:val="ZpatChar"/>
    <w:uiPriority w:val="99"/>
    <w:unhideWhenUsed/>
    <w:rsid w:val="00F70DD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0DD8"/>
    <w:rPr>
      <w:rFonts w:eastAsiaTheme="minorEastAsia"/>
      <w:lang w:eastAsia="zh-CN"/>
    </w:rPr>
  </w:style>
  <w:style w:type="paragraph" w:styleId="Odstavecseseznamem">
    <w:name w:val="List Paragraph"/>
    <w:basedOn w:val="Normln"/>
    <w:uiPriority w:val="34"/>
    <w:qFormat/>
    <w:rsid w:val="002B3B14"/>
    <w:pPr>
      <w:ind w:left="720"/>
      <w:contextualSpacing/>
    </w:pPr>
  </w:style>
  <w:style w:type="character" w:customStyle="1" w:styleId="Nadpis4Char">
    <w:name w:val="Nadpis 4 Char"/>
    <w:basedOn w:val="Standardnpsmoodstavce"/>
    <w:link w:val="Nadpis4"/>
    <w:uiPriority w:val="9"/>
    <w:semiHidden/>
    <w:rsid w:val="00EA3F8B"/>
    <w:rPr>
      <w:rFonts w:asciiTheme="majorHAnsi" w:eastAsiaTheme="majorEastAsia" w:hAnsiTheme="majorHAnsi" w:cstheme="majorBidi"/>
      <w:i/>
      <w:iCs/>
      <w:color w:val="2F5496" w:themeColor="accent1" w:themeShade="BF"/>
      <w:lang w:eastAsia="zh-CN"/>
    </w:rPr>
  </w:style>
  <w:style w:type="character" w:customStyle="1" w:styleId="Nadpis5Char">
    <w:name w:val="Nadpis 5 Char"/>
    <w:basedOn w:val="Standardnpsmoodstavce"/>
    <w:link w:val="Nadpis5"/>
    <w:uiPriority w:val="9"/>
    <w:semiHidden/>
    <w:rsid w:val="00EA3F8B"/>
    <w:rPr>
      <w:rFonts w:asciiTheme="majorHAnsi" w:eastAsiaTheme="majorEastAsia" w:hAnsiTheme="majorHAnsi" w:cstheme="majorBidi"/>
      <w:color w:val="2F5496" w:themeColor="accent1" w:themeShade="BF"/>
      <w:lang w:eastAsia="zh-CN"/>
    </w:rPr>
  </w:style>
  <w:style w:type="character" w:customStyle="1" w:styleId="Nadpis6Char">
    <w:name w:val="Nadpis 6 Char"/>
    <w:basedOn w:val="Standardnpsmoodstavce"/>
    <w:link w:val="Nadpis6"/>
    <w:uiPriority w:val="9"/>
    <w:semiHidden/>
    <w:rsid w:val="00EA3F8B"/>
    <w:rPr>
      <w:rFonts w:asciiTheme="majorHAnsi" w:eastAsiaTheme="majorEastAsia" w:hAnsiTheme="majorHAnsi" w:cstheme="majorBidi"/>
      <w:color w:val="1F3763" w:themeColor="accent1" w:themeShade="7F"/>
      <w:lang w:eastAsia="zh-CN"/>
    </w:rPr>
  </w:style>
  <w:style w:type="character" w:customStyle="1" w:styleId="Nadpis7Char">
    <w:name w:val="Nadpis 7 Char"/>
    <w:basedOn w:val="Standardnpsmoodstavce"/>
    <w:link w:val="Nadpis7"/>
    <w:uiPriority w:val="9"/>
    <w:semiHidden/>
    <w:rsid w:val="00EA3F8B"/>
    <w:rPr>
      <w:rFonts w:asciiTheme="majorHAnsi" w:eastAsiaTheme="majorEastAsia" w:hAnsiTheme="majorHAnsi" w:cstheme="majorBidi"/>
      <w:i/>
      <w:iCs/>
      <w:color w:val="1F3763" w:themeColor="accent1" w:themeShade="7F"/>
      <w:lang w:eastAsia="zh-CN"/>
    </w:rPr>
  </w:style>
  <w:style w:type="character" w:customStyle="1" w:styleId="Nadpis8Char">
    <w:name w:val="Nadpis 8 Char"/>
    <w:basedOn w:val="Standardnpsmoodstavce"/>
    <w:link w:val="Nadpis8"/>
    <w:uiPriority w:val="9"/>
    <w:semiHidden/>
    <w:rsid w:val="00EA3F8B"/>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Standardnpsmoodstavce"/>
    <w:link w:val="Nadpis9"/>
    <w:uiPriority w:val="9"/>
    <w:semiHidden/>
    <w:rsid w:val="00EA3F8B"/>
    <w:rPr>
      <w:rFonts w:asciiTheme="majorHAnsi" w:eastAsiaTheme="majorEastAsia" w:hAnsiTheme="majorHAnsi" w:cstheme="majorBidi"/>
      <w:i/>
      <w:iCs/>
      <w:color w:val="272727" w:themeColor="text1" w:themeTint="D8"/>
      <w:sz w:val="21"/>
      <w:szCs w:val="21"/>
      <w:lang w:eastAsia="zh-CN"/>
    </w:rPr>
  </w:style>
  <w:style w:type="paragraph" w:customStyle="1" w:styleId="Nadpis21">
    <w:name w:val="Nadpis 21"/>
    <w:basedOn w:val="Normln"/>
    <w:next w:val="Normln"/>
    <w:autoRedefine/>
    <w:uiPriority w:val="9"/>
    <w:unhideWhenUsed/>
    <w:qFormat/>
    <w:rsid w:val="001C6567"/>
    <w:pPr>
      <w:keepNext/>
      <w:keepLines/>
      <w:spacing w:before="40" w:after="0" w:line="360" w:lineRule="auto"/>
      <w:jc w:val="both"/>
      <w:outlineLvl w:val="1"/>
    </w:pPr>
    <w:rPr>
      <w:rFonts w:ascii="Times New Roman" w:eastAsiaTheme="majorEastAsia" w:hAnsi="Times New Roman" w:cs="Times New Roman"/>
      <w:b/>
      <w:noProof/>
      <w:sz w:val="28"/>
      <w:szCs w:val="28"/>
    </w:rPr>
  </w:style>
  <w:style w:type="paragraph" w:styleId="Titulek">
    <w:name w:val="caption"/>
    <w:basedOn w:val="Normln"/>
    <w:next w:val="Normln"/>
    <w:uiPriority w:val="35"/>
    <w:unhideWhenUsed/>
    <w:qFormat/>
    <w:rsid w:val="00BB2F0F"/>
    <w:pPr>
      <w:spacing w:after="200" w:line="240" w:lineRule="auto"/>
      <w:jc w:val="both"/>
    </w:pPr>
    <w:rPr>
      <w:rFonts w:ascii="Times New Roman" w:eastAsia="Calibri" w:hAnsi="Times New Roman" w:cs="Times New Roman"/>
      <w:b/>
      <w:bCs/>
      <w:color w:val="4472C4" w:themeColor="accent1"/>
      <w:sz w:val="18"/>
      <w:szCs w:val="18"/>
      <w:lang w:eastAsia="en-US"/>
    </w:rPr>
  </w:style>
  <w:style w:type="table" w:styleId="Stednstnovn2">
    <w:name w:val="Medium Shading 2"/>
    <w:basedOn w:val="Normlntabulka"/>
    <w:uiPriority w:val="64"/>
    <w:semiHidden/>
    <w:unhideWhenUsed/>
    <w:rsid w:val="00BB2F0F"/>
    <w:pPr>
      <w:spacing w:after="0" w:line="240" w:lineRule="auto"/>
    </w:pPr>
    <w:rPr>
      <w:rFonts w:ascii="Calibri" w:eastAsia="Calibri" w:hAnsi="Calibri" w:cs="Times New (W1)"/>
      <w:sz w:val="20"/>
      <w:szCs w:val="20"/>
      <w:lang w:eastAsia="cs-CZ"/>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ie">
    <w:name w:val="Bibliography"/>
    <w:basedOn w:val="Normln"/>
    <w:next w:val="Normln"/>
    <w:uiPriority w:val="37"/>
    <w:semiHidden/>
    <w:unhideWhenUsed/>
    <w:rsid w:val="0045167E"/>
    <w:pPr>
      <w:spacing w:after="0" w:line="360" w:lineRule="auto"/>
      <w:jc w:val="both"/>
    </w:pPr>
    <w:rPr>
      <w:rFonts w:ascii="Times New Roman" w:eastAsia="Times New Roman" w:hAnsi="Times New Roman" w:cs="Times New Roman"/>
      <w:sz w:val="24"/>
      <w:szCs w:val="24"/>
      <w:lang w:eastAsia="cs-CZ"/>
    </w:rPr>
  </w:style>
  <w:style w:type="paragraph" w:styleId="Seznamobrzk">
    <w:name w:val="table of figures"/>
    <w:basedOn w:val="Normln"/>
    <w:next w:val="Normln"/>
    <w:uiPriority w:val="99"/>
    <w:unhideWhenUsed/>
    <w:rsid w:val="001C6567"/>
    <w:pPr>
      <w:spacing w:after="0"/>
    </w:pPr>
  </w:style>
  <w:style w:type="paragraph" w:styleId="Nadpisobsahu">
    <w:name w:val="TOC Heading"/>
    <w:basedOn w:val="Nadpis1"/>
    <w:next w:val="Normln"/>
    <w:uiPriority w:val="39"/>
    <w:unhideWhenUsed/>
    <w:qFormat/>
    <w:rsid w:val="00C25FC8"/>
    <w:pPr>
      <w:numPr>
        <w:numId w:val="0"/>
      </w:numPr>
      <w:spacing w:after="0" w:line="259" w:lineRule="auto"/>
      <w:jc w:val="left"/>
      <w:outlineLvl w:val="9"/>
    </w:pPr>
    <w:rPr>
      <w:rFonts w:asciiTheme="majorHAnsi" w:hAnsiTheme="majorHAnsi"/>
      <w:b w:val="0"/>
      <w:color w:val="2F5496" w:themeColor="accent1" w:themeShade="B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142">
      <w:bodyDiv w:val="1"/>
      <w:marLeft w:val="0"/>
      <w:marRight w:val="0"/>
      <w:marTop w:val="0"/>
      <w:marBottom w:val="0"/>
      <w:divBdr>
        <w:top w:val="none" w:sz="0" w:space="0" w:color="auto"/>
        <w:left w:val="none" w:sz="0" w:space="0" w:color="auto"/>
        <w:bottom w:val="none" w:sz="0" w:space="0" w:color="auto"/>
        <w:right w:val="none" w:sz="0" w:space="0" w:color="auto"/>
      </w:divBdr>
    </w:div>
    <w:div w:id="166289008">
      <w:bodyDiv w:val="1"/>
      <w:marLeft w:val="0"/>
      <w:marRight w:val="0"/>
      <w:marTop w:val="0"/>
      <w:marBottom w:val="0"/>
      <w:divBdr>
        <w:top w:val="none" w:sz="0" w:space="0" w:color="auto"/>
        <w:left w:val="none" w:sz="0" w:space="0" w:color="auto"/>
        <w:bottom w:val="none" w:sz="0" w:space="0" w:color="auto"/>
        <w:right w:val="none" w:sz="0" w:space="0" w:color="auto"/>
      </w:divBdr>
    </w:div>
    <w:div w:id="186139411">
      <w:bodyDiv w:val="1"/>
      <w:marLeft w:val="0"/>
      <w:marRight w:val="0"/>
      <w:marTop w:val="0"/>
      <w:marBottom w:val="0"/>
      <w:divBdr>
        <w:top w:val="none" w:sz="0" w:space="0" w:color="auto"/>
        <w:left w:val="none" w:sz="0" w:space="0" w:color="auto"/>
        <w:bottom w:val="none" w:sz="0" w:space="0" w:color="auto"/>
        <w:right w:val="none" w:sz="0" w:space="0" w:color="auto"/>
      </w:divBdr>
    </w:div>
    <w:div w:id="186211569">
      <w:bodyDiv w:val="1"/>
      <w:marLeft w:val="0"/>
      <w:marRight w:val="0"/>
      <w:marTop w:val="0"/>
      <w:marBottom w:val="0"/>
      <w:divBdr>
        <w:top w:val="none" w:sz="0" w:space="0" w:color="auto"/>
        <w:left w:val="none" w:sz="0" w:space="0" w:color="auto"/>
        <w:bottom w:val="none" w:sz="0" w:space="0" w:color="auto"/>
        <w:right w:val="none" w:sz="0" w:space="0" w:color="auto"/>
      </w:divBdr>
    </w:div>
    <w:div w:id="195510160">
      <w:bodyDiv w:val="1"/>
      <w:marLeft w:val="0"/>
      <w:marRight w:val="0"/>
      <w:marTop w:val="0"/>
      <w:marBottom w:val="0"/>
      <w:divBdr>
        <w:top w:val="none" w:sz="0" w:space="0" w:color="auto"/>
        <w:left w:val="none" w:sz="0" w:space="0" w:color="auto"/>
        <w:bottom w:val="none" w:sz="0" w:space="0" w:color="auto"/>
        <w:right w:val="none" w:sz="0" w:space="0" w:color="auto"/>
      </w:divBdr>
    </w:div>
    <w:div w:id="225799031">
      <w:bodyDiv w:val="1"/>
      <w:marLeft w:val="0"/>
      <w:marRight w:val="0"/>
      <w:marTop w:val="0"/>
      <w:marBottom w:val="0"/>
      <w:divBdr>
        <w:top w:val="none" w:sz="0" w:space="0" w:color="auto"/>
        <w:left w:val="none" w:sz="0" w:space="0" w:color="auto"/>
        <w:bottom w:val="none" w:sz="0" w:space="0" w:color="auto"/>
        <w:right w:val="none" w:sz="0" w:space="0" w:color="auto"/>
      </w:divBdr>
    </w:div>
    <w:div w:id="227350430">
      <w:bodyDiv w:val="1"/>
      <w:marLeft w:val="0"/>
      <w:marRight w:val="0"/>
      <w:marTop w:val="0"/>
      <w:marBottom w:val="0"/>
      <w:divBdr>
        <w:top w:val="none" w:sz="0" w:space="0" w:color="auto"/>
        <w:left w:val="none" w:sz="0" w:space="0" w:color="auto"/>
        <w:bottom w:val="none" w:sz="0" w:space="0" w:color="auto"/>
        <w:right w:val="none" w:sz="0" w:space="0" w:color="auto"/>
      </w:divBdr>
    </w:div>
    <w:div w:id="404113317">
      <w:bodyDiv w:val="1"/>
      <w:marLeft w:val="0"/>
      <w:marRight w:val="0"/>
      <w:marTop w:val="0"/>
      <w:marBottom w:val="0"/>
      <w:divBdr>
        <w:top w:val="none" w:sz="0" w:space="0" w:color="auto"/>
        <w:left w:val="none" w:sz="0" w:space="0" w:color="auto"/>
        <w:bottom w:val="none" w:sz="0" w:space="0" w:color="auto"/>
        <w:right w:val="none" w:sz="0" w:space="0" w:color="auto"/>
      </w:divBdr>
    </w:div>
    <w:div w:id="439567556">
      <w:bodyDiv w:val="1"/>
      <w:marLeft w:val="0"/>
      <w:marRight w:val="0"/>
      <w:marTop w:val="0"/>
      <w:marBottom w:val="0"/>
      <w:divBdr>
        <w:top w:val="none" w:sz="0" w:space="0" w:color="auto"/>
        <w:left w:val="none" w:sz="0" w:space="0" w:color="auto"/>
        <w:bottom w:val="none" w:sz="0" w:space="0" w:color="auto"/>
        <w:right w:val="none" w:sz="0" w:space="0" w:color="auto"/>
      </w:divBdr>
    </w:div>
    <w:div w:id="534925060">
      <w:bodyDiv w:val="1"/>
      <w:marLeft w:val="0"/>
      <w:marRight w:val="0"/>
      <w:marTop w:val="0"/>
      <w:marBottom w:val="0"/>
      <w:divBdr>
        <w:top w:val="none" w:sz="0" w:space="0" w:color="auto"/>
        <w:left w:val="none" w:sz="0" w:space="0" w:color="auto"/>
        <w:bottom w:val="none" w:sz="0" w:space="0" w:color="auto"/>
        <w:right w:val="none" w:sz="0" w:space="0" w:color="auto"/>
      </w:divBdr>
    </w:div>
    <w:div w:id="686057597">
      <w:bodyDiv w:val="1"/>
      <w:marLeft w:val="0"/>
      <w:marRight w:val="0"/>
      <w:marTop w:val="0"/>
      <w:marBottom w:val="0"/>
      <w:divBdr>
        <w:top w:val="none" w:sz="0" w:space="0" w:color="auto"/>
        <w:left w:val="none" w:sz="0" w:space="0" w:color="auto"/>
        <w:bottom w:val="none" w:sz="0" w:space="0" w:color="auto"/>
        <w:right w:val="none" w:sz="0" w:space="0" w:color="auto"/>
      </w:divBdr>
    </w:div>
    <w:div w:id="696125445">
      <w:bodyDiv w:val="1"/>
      <w:marLeft w:val="0"/>
      <w:marRight w:val="0"/>
      <w:marTop w:val="0"/>
      <w:marBottom w:val="0"/>
      <w:divBdr>
        <w:top w:val="none" w:sz="0" w:space="0" w:color="auto"/>
        <w:left w:val="none" w:sz="0" w:space="0" w:color="auto"/>
        <w:bottom w:val="none" w:sz="0" w:space="0" w:color="auto"/>
        <w:right w:val="none" w:sz="0" w:space="0" w:color="auto"/>
      </w:divBdr>
    </w:div>
    <w:div w:id="908612974">
      <w:bodyDiv w:val="1"/>
      <w:marLeft w:val="0"/>
      <w:marRight w:val="0"/>
      <w:marTop w:val="0"/>
      <w:marBottom w:val="0"/>
      <w:divBdr>
        <w:top w:val="none" w:sz="0" w:space="0" w:color="auto"/>
        <w:left w:val="none" w:sz="0" w:space="0" w:color="auto"/>
        <w:bottom w:val="none" w:sz="0" w:space="0" w:color="auto"/>
        <w:right w:val="none" w:sz="0" w:space="0" w:color="auto"/>
      </w:divBdr>
    </w:div>
    <w:div w:id="921568504">
      <w:bodyDiv w:val="1"/>
      <w:marLeft w:val="0"/>
      <w:marRight w:val="0"/>
      <w:marTop w:val="0"/>
      <w:marBottom w:val="0"/>
      <w:divBdr>
        <w:top w:val="none" w:sz="0" w:space="0" w:color="auto"/>
        <w:left w:val="none" w:sz="0" w:space="0" w:color="auto"/>
        <w:bottom w:val="none" w:sz="0" w:space="0" w:color="auto"/>
        <w:right w:val="none" w:sz="0" w:space="0" w:color="auto"/>
      </w:divBdr>
    </w:div>
    <w:div w:id="1295328776">
      <w:bodyDiv w:val="1"/>
      <w:marLeft w:val="0"/>
      <w:marRight w:val="0"/>
      <w:marTop w:val="0"/>
      <w:marBottom w:val="0"/>
      <w:divBdr>
        <w:top w:val="none" w:sz="0" w:space="0" w:color="auto"/>
        <w:left w:val="none" w:sz="0" w:space="0" w:color="auto"/>
        <w:bottom w:val="none" w:sz="0" w:space="0" w:color="auto"/>
        <w:right w:val="none" w:sz="0" w:space="0" w:color="auto"/>
      </w:divBdr>
    </w:div>
    <w:div w:id="1399551250">
      <w:bodyDiv w:val="1"/>
      <w:marLeft w:val="0"/>
      <w:marRight w:val="0"/>
      <w:marTop w:val="0"/>
      <w:marBottom w:val="0"/>
      <w:divBdr>
        <w:top w:val="none" w:sz="0" w:space="0" w:color="auto"/>
        <w:left w:val="none" w:sz="0" w:space="0" w:color="auto"/>
        <w:bottom w:val="none" w:sz="0" w:space="0" w:color="auto"/>
        <w:right w:val="none" w:sz="0" w:space="0" w:color="auto"/>
      </w:divBdr>
    </w:div>
    <w:div w:id="1449080822">
      <w:bodyDiv w:val="1"/>
      <w:marLeft w:val="0"/>
      <w:marRight w:val="0"/>
      <w:marTop w:val="0"/>
      <w:marBottom w:val="0"/>
      <w:divBdr>
        <w:top w:val="none" w:sz="0" w:space="0" w:color="auto"/>
        <w:left w:val="none" w:sz="0" w:space="0" w:color="auto"/>
        <w:bottom w:val="none" w:sz="0" w:space="0" w:color="auto"/>
        <w:right w:val="none" w:sz="0" w:space="0" w:color="auto"/>
      </w:divBdr>
    </w:div>
    <w:div w:id="1449351148">
      <w:bodyDiv w:val="1"/>
      <w:marLeft w:val="0"/>
      <w:marRight w:val="0"/>
      <w:marTop w:val="0"/>
      <w:marBottom w:val="0"/>
      <w:divBdr>
        <w:top w:val="none" w:sz="0" w:space="0" w:color="auto"/>
        <w:left w:val="none" w:sz="0" w:space="0" w:color="auto"/>
        <w:bottom w:val="none" w:sz="0" w:space="0" w:color="auto"/>
        <w:right w:val="none" w:sz="0" w:space="0" w:color="auto"/>
      </w:divBdr>
    </w:div>
    <w:div w:id="1466847140">
      <w:bodyDiv w:val="1"/>
      <w:marLeft w:val="0"/>
      <w:marRight w:val="0"/>
      <w:marTop w:val="0"/>
      <w:marBottom w:val="0"/>
      <w:divBdr>
        <w:top w:val="none" w:sz="0" w:space="0" w:color="auto"/>
        <w:left w:val="none" w:sz="0" w:space="0" w:color="auto"/>
        <w:bottom w:val="none" w:sz="0" w:space="0" w:color="auto"/>
        <w:right w:val="none" w:sz="0" w:space="0" w:color="auto"/>
      </w:divBdr>
    </w:div>
    <w:div w:id="1511680235">
      <w:bodyDiv w:val="1"/>
      <w:marLeft w:val="0"/>
      <w:marRight w:val="0"/>
      <w:marTop w:val="0"/>
      <w:marBottom w:val="0"/>
      <w:divBdr>
        <w:top w:val="none" w:sz="0" w:space="0" w:color="auto"/>
        <w:left w:val="none" w:sz="0" w:space="0" w:color="auto"/>
        <w:bottom w:val="none" w:sz="0" w:space="0" w:color="auto"/>
        <w:right w:val="none" w:sz="0" w:space="0" w:color="auto"/>
      </w:divBdr>
    </w:div>
    <w:div w:id="1522236006">
      <w:bodyDiv w:val="1"/>
      <w:marLeft w:val="0"/>
      <w:marRight w:val="0"/>
      <w:marTop w:val="0"/>
      <w:marBottom w:val="0"/>
      <w:divBdr>
        <w:top w:val="none" w:sz="0" w:space="0" w:color="auto"/>
        <w:left w:val="none" w:sz="0" w:space="0" w:color="auto"/>
        <w:bottom w:val="none" w:sz="0" w:space="0" w:color="auto"/>
        <w:right w:val="none" w:sz="0" w:space="0" w:color="auto"/>
      </w:divBdr>
    </w:div>
    <w:div w:id="1590500924">
      <w:bodyDiv w:val="1"/>
      <w:marLeft w:val="0"/>
      <w:marRight w:val="0"/>
      <w:marTop w:val="0"/>
      <w:marBottom w:val="0"/>
      <w:divBdr>
        <w:top w:val="none" w:sz="0" w:space="0" w:color="auto"/>
        <w:left w:val="none" w:sz="0" w:space="0" w:color="auto"/>
        <w:bottom w:val="none" w:sz="0" w:space="0" w:color="auto"/>
        <w:right w:val="none" w:sz="0" w:space="0" w:color="auto"/>
      </w:divBdr>
    </w:div>
    <w:div w:id="1652127113">
      <w:bodyDiv w:val="1"/>
      <w:marLeft w:val="0"/>
      <w:marRight w:val="0"/>
      <w:marTop w:val="0"/>
      <w:marBottom w:val="0"/>
      <w:divBdr>
        <w:top w:val="none" w:sz="0" w:space="0" w:color="auto"/>
        <w:left w:val="none" w:sz="0" w:space="0" w:color="auto"/>
        <w:bottom w:val="none" w:sz="0" w:space="0" w:color="auto"/>
        <w:right w:val="none" w:sz="0" w:space="0" w:color="auto"/>
      </w:divBdr>
    </w:div>
    <w:div w:id="1699282958">
      <w:bodyDiv w:val="1"/>
      <w:marLeft w:val="0"/>
      <w:marRight w:val="0"/>
      <w:marTop w:val="0"/>
      <w:marBottom w:val="0"/>
      <w:divBdr>
        <w:top w:val="none" w:sz="0" w:space="0" w:color="auto"/>
        <w:left w:val="none" w:sz="0" w:space="0" w:color="auto"/>
        <w:bottom w:val="none" w:sz="0" w:space="0" w:color="auto"/>
        <w:right w:val="none" w:sz="0" w:space="0" w:color="auto"/>
      </w:divBdr>
    </w:div>
    <w:div w:id="1707362758">
      <w:bodyDiv w:val="1"/>
      <w:marLeft w:val="0"/>
      <w:marRight w:val="0"/>
      <w:marTop w:val="0"/>
      <w:marBottom w:val="0"/>
      <w:divBdr>
        <w:top w:val="none" w:sz="0" w:space="0" w:color="auto"/>
        <w:left w:val="none" w:sz="0" w:space="0" w:color="auto"/>
        <w:bottom w:val="none" w:sz="0" w:space="0" w:color="auto"/>
        <w:right w:val="none" w:sz="0" w:space="0" w:color="auto"/>
      </w:divBdr>
    </w:div>
    <w:div w:id="1873883613">
      <w:bodyDiv w:val="1"/>
      <w:marLeft w:val="0"/>
      <w:marRight w:val="0"/>
      <w:marTop w:val="0"/>
      <w:marBottom w:val="0"/>
      <w:divBdr>
        <w:top w:val="none" w:sz="0" w:space="0" w:color="auto"/>
        <w:left w:val="none" w:sz="0" w:space="0" w:color="auto"/>
        <w:bottom w:val="none" w:sz="0" w:space="0" w:color="auto"/>
        <w:right w:val="none" w:sz="0" w:space="0" w:color="auto"/>
      </w:divBdr>
    </w:div>
    <w:div w:id="1965770829">
      <w:bodyDiv w:val="1"/>
      <w:marLeft w:val="0"/>
      <w:marRight w:val="0"/>
      <w:marTop w:val="0"/>
      <w:marBottom w:val="0"/>
      <w:divBdr>
        <w:top w:val="none" w:sz="0" w:space="0" w:color="auto"/>
        <w:left w:val="none" w:sz="0" w:space="0" w:color="auto"/>
        <w:bottom w:val="none" w:sz="0" w:space="0" w:color="auto"/>
        <w:right w:val="none" w:sz="0" w:space="0" w:color="auto"/>
      </w:divBdr>
    </w:div>
    <w:div w:id="209828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a:t>
            </a:r>
            <a:r>
              <a:rPr lang="en-US"/>
              <a:t>ohlaví</a:t>
            </a:r>
          </a:p>
        </c:rich>
      </c:tx>
      <c:overlay val="0"/>
    </c:title>
    <c:autoTitleDeleted val="0"/>
    <c:plotArea>
      <c:layout/>
      <c:pieChart>
        <c:varyColors val="1"/>
        <c:ser>
          <c:idx val="0"/>
          <c:order val="0"/>
          <c:tx>
            <c:strRef>
              <c:f>List1!$B$1</c:f>
              <c:strCache>
                <c:ptCount val="1"/>
                <c:pt idx="0">
                  <c:v>Věk a pohlaví</c:v>
                </c:pt>
              </c:strCache>
            </c:strRef>
          </c:tx>
          <c:dLbls>
            <c:dLbl>
              <c:idx val="0"/>
              <c:layout>
                <c:manualLayout>
                  <c:x val="-5.0528377830322227E-2"/>
                  <c:y val="9.4699491677464373E-2"/>
                </c:manualLayout>
              </c:layout>
              <c:tx>
                <c:rich>
                  <a:bodyPr/>
                  <a:lstStyle/>
                  <a:p>
                    <a:r>
                      <a:rPr lang="en-US"/>
                      <a:t>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B07-47E8-ABF7-C1C7CEA26378}"/>
                </c:ext>
              </c:extLst>
            </c:dLbl>
            <c:dLbl>
              <c:idx val="1"/>
              <c:tx>
                <c:rich>
                  <a:bodyPr wrap="square" lIns="38100" tIns="19050" rIns="38100" bIns="19050" anchor="ctr">
                    <a:noAutofit/>
                  </a:bodyPr>
                  <a:lstStyle/>
                  <a:p>
                    <a:pPr>
                      <a:defRPr/>
                    </a:pPr>
                    <a:r>
                      <a:rPr lang="en-US"/>
                      <a:t>92 %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702623906705538"/>
                      <c:h val="7.8762306610407881E-2"/>
                    </c:manualLayout>
                  </c15:layout>
                  <c15:showDataLabelsRange val="0"/>
                </c:ext>
                <c:ext xmlns:c16="http://schemas.microsoft.com/office/drawing/2014/chart" uri="{C3380CC4-5D6E-409C-BE32-E72D297353CC}">
                  <c16:uniqueId val="{00000002-9B07-47E8-ABF7-C1C7CEA2637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muži</c:v>
                </c:pt>
                <c:pt idx="1">
                  <c:v>ženy</c:v>
                </c:pt>
              </c:strCache>
            </c:strRef>
          </c:cat>
          <c:val>
            <c:numRef>
              <c:f>List1!$B$2:$B$3</c:f>
              <c:numCache>
                <c:formatCode>General</c:formatCode>
                <c:ptCount val="2"/>
                <c:pt idx="0">
                  <c:v>8.3000000000000007</c:v>
                </c:pt>
                <c:pt idx="1">
                  <c:v>92.2</c:v>
                </c:pt>
              </c:numCache>
            </c:numRef>
          </c:val>
          <c:extLst>
            <c:ext xmlns:c16="http://schemas.microsoft.com/office/drawing/2014/chart" uri="{C3380CC4-5D6E-409C-BE32-E72D297353CC}">
              <c16:uniqueId val="{00000000-9B07-47E8-ABF7-C1C7CEA2637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Začlenění rodinných příslušníků do komunikace</c:v>
                </c:pt>
              </c:strCache>
            </c:strRef>
          </c:tx>
          <c:dLbls>
            <c:dLbl>
              <c:idx val="0"/>
              <c:tx>
                <c:rich>
                  <a:bodyPr/>
                  <a:lstStyle/>
                  <a:p>
                    <a:fld id="{F6C0C4BD-9945-4F9C-8641-C1E30504D485}"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7CB-4270-8470-43235648D6F4}"/>
                </c:ext>
              </c:extLst>
            </c:dLbl>
            <c:dLbl>
              <c:idx val="1"/>
              <c:tx>
                <c:rich>
                  <a:bodyPr/>
                  <a:lstStyle/>
                  <a:p>
                    <a:r>
                      <a:rPr lang="en-US"/>
                      <a:t> 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7CB-4270-8470-43235648D6F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Ano - 280  osob</c:v>
                </c:pt>
                <c:pt idx="1">
                  <c:v>Ne - 20 osob</c:v>
                </c:pt>
              </c:strCache>
            </c:strRef>
          </c:cat>
          <c:val>
            <c:numRef>
              <c:f>List1!$B$2:$B$3</c:f>
              <c:numCache>
                <c:formatCode>General</c:formatCode>
                <c:ptCount val="2"/>
                <c:pt idx="0">
                  <c:v>93</c:v>
                </c:pt>
                <c:pt idx="1">
                  <c:v>7</c:v>
                </c:pt>
              </c:numCache>
            </c:numRef>
          </c:val>
          <c:extLst>
            <c:ext xmlns:c16="http://schemas.microsoft.com/office/drawing/2014/chart" uri="{C3380CC4-5D6E-409C-BE32-E72D297353CC}">
              <c16:uniqueId val="{00000000-B7CB-4270-8470-43235648D6F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Použití specifických strategií pro komunikaci</c:v>
                </c:pt>
              </c:strCache>
            </c:strRef>
          </c:tx>
          <c:dLbls>
            <c:dLbl>
              <c:idx val="0"/>
              <c:tx>
                <c:rich>
                  <a:bodyPr/>
                  <a:lstStyle/>
                  <a:p>
                    <a:r>
                      <a:rPr lang="en-US"/>
                      <a:t> 7</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EA8-4B47-A743-9F55DCED4404}"/>
                </c:ext>
              </c:extLst>
            </c:dLbl>
            <c:dLbl>
              <c:idx val="1"/>
              <c:tx>
                <c:rich>
                  <a:bodyPr/>
                  <a:lstStyle/>
                  <a:p>
                    <a:r>
                      <a:rPr lang="en-US"/>
                      <a:t>93 %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EA8-4B47-A743-9F55DCED440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Ano -20 osob</c:v>
                </c:pt>
                <c:pt idx="1">
                  <c:v>Ne - 280 osob</c:v>
                </c:pt>
              </c:strCache>
            </c:strRef>
          </c:cat>
          <c:val>
            <c:numRef>
              <c:f>List1!$B$2:$B$3</c:f>
              <c:numCache>
                <c:formatCode>General</c:formatCode>
                <c:ptCount val="2"/>
                <c:pt idx="0">
                  <c:v>7</c:v>
                </c:pt>
                <c:pt idx="1">
                  <c:v>93</c:v>
                </c:pt>
              </c:numCache>
            </c:numRef>
          </c:val>
          <c:extLst>
            <c:ext xmlns:c16="http://schemas.microsoft.com/office/drawing/2014/chart" uri="{C3380CC4-5D6E-409C-BE32-E72D297353CC}">
              <c16:uniqueId val="{00000000-CEA8-4B47-A743-9F55DCED440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cs-CZ"/>
              <a:t>Posouzení úspěšnosti</a:t>
            </a:r>
            <a:r>
              <a:rPr lang="cs-CZ" baseline="0"/>
              <a:t> komunikace</a:t>
            </a:r>
            <a:endParaRPr lang="en-US"/>
          </a:p>
        </c:rich>
      </c:tx>
      <c:layout>
        <c:manualLayout>
          <c:xMode val="edge"/>
          <c:yMode val="edge"/>
          <c:x val="0.10204081632653061"/>
          <c:y val="3.8369304556354913E-2"/>
        </c:manualLayout>
      </c:layout>
      <c:overlay val="0"/>
    </c:title>
    <c:autoTitleDeleted val="0"/>
    <c:plotArea>
      <c:layout/>
      <c:pieChart>
        <c:varyColors val="1"/>
        <c:ser>
          <c:idx val="0"/>
          <c:order val="0"/>
          <c:tx>
            <c:strRef>
              <c:f>List1!$B$1</c:f>
              <c:strCache>
                <c:ptCount val="1"/>
                <c:pt idx="0">
                  <c:v>Úspěšnost komunikace dle reakce a chování</c:v>
                </c:pt>
              </c:strCache>
            </c:strRef>
          </c:tx>
          <c:dLbls>
            <c:dLbl>
              <c:idx val="0"/>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D53-40ED-B3B6-28A66214F775}"/>
                </c:ext>
              </c:extLst>
            </c:dLbl>
            <c:dLbl>
              <c:idx val="1"/>
              <c:tx>
                <c:rich>
                  <a:bodyPr/>
                  <a:lstStyle/>
                  <a:p>
                    <a:r>
                      <a:rPr lang="en-US"/>
                      <a:t> 8</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D53-40ED-B3B6-28A66214F77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Ano - 268 osob</c:v>
                </c:pt>
                <c:pt idx="1">
                  <c:v>Ne - 32 osob</c:v>
                </c:pt>
              </c:strCache>
            </c:strRef>
          </c:cat>
          <c:val>
            <c:numRef>
              <c:f>List1!$B$2:$B$3</c:f>
              <c:numCache>
                <c:formatCode>General</c:formatCode>
                <c:ptCount val="2"/>
                <c:pt idx="0">
                  <c:v>92</c:v>
                </c:pt>
                <c:pt idx="1">
                  <c:v>8</c:v>
                </c:pt>
              </c:numCache>
            </c:numRef>
          </c:val>
          <c:extLst>
            <c:ext xmlns:c16="http://schemas.microsoft.com/office/drawing/2014/chart" uri="{C3380CC4-5D6E-409C-BE32-E72D297353CC}">
              <c16:uniqueId val="{00000000-9D53-40ED-B3B6-28A66214F77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Využití alternativních komunikačních metod</c:v>
                </c:pt>
              </c:strCache>
            </c:strRef>
          </c:tx>
          <c:dLbls>
            <c:dLbl>
              <c:idx val="0"/>
              <c:layout>
                <c:manualLayout>
                  <c:x val="-9.9295217408168809E-2"/>
                  <c:y val="-0.15431780924995306"/>
                </c:manualLayout>
              </c:layout>
              <c:tx>
                <c:rich>
                  <a:bodyPr/>
                  <a:lstStyle/>
                  <a:p>
                    <a:fld id="{10161288-CE4F-40B8-B62A-7F0563E8DFA5}"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AF8-4356-BA7A-CD5E1A86BC1E}"/>
                </c:ext>
              </c:extLst>
            </c:dLbl>
            <c:dLbl>
              <c:idx val="1"/>
              <c:tx>
                <c:rich>
                  <a:bodyPr/>
                  <a:lstStyle/>
                  <a:p>
                    <a:r>
                      <a:rPr lang="en-US"/>
                      <a:t>8</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AF8-4356-BA7A-CD5E1A86BC1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Ano - 265 osob</c:v>
                </c:pt>
                <c:pt idx="1">
                  <c:v>Ne - 25 osob</c:v>
                </c:pt>
              </c:strCache>
            </c:strRef>
          </c:cat>
          <c:val>
            <c:numRef>
              <c:f>List1!$B$2:$B$3</c:f>
              <c:numCache>
                <c:formatCode>General</c:formatCode>
                <c:ptCount val="2"/>
                <c:pt idx="0">
                  <c:v>92</c:v>
                </c:pt>
                <c:pt idx="1">
                  <c:v>8</c:v>
                </c:pt>
              </c:numCache>
            </c:numRef>
          </c:val>
          <c:extLst>
            <c:ext xmlns:c16="http://schemas.microsoft.com/office/drawing/2014/chart" uri="{C3380CC4-5D6E-409C-BE32-E72D297353CC}">
              <c16:uniqueId val="{00000000-AAF8-4356-BA7A-CD5E1A86BC1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Důležité faktory při budování důvěry</a:t>
            </a:r>
            <a:endParaRPr lang="en-US"/>
          </a:p>
        </c:rich>
      </c:tx>
      <c:overlay val="0"/>
    </c:title>
    <c:autoTitleDeleted val="0"/>
    <c:plotArea>
      <c:layout/>
      <c:pieChart>
        <c:varyColors val="1"/>
        <c:ser>
          <c:idx val="0"/>
          <c:order val="0"/>
          <c:tx>
            <c:strRef>
              <c:f>List1!$B$1</c:f>
              <c:strCache>
                <c:ptCount val="1"/>
                <c:pt idx="0">
                  <c:v>Faktory důležité pro důvěru</c:v>
                </c:pt>
              </c:strCache>
            </c:strRef>
          </c:tx>
          <c:dLbls>
            <c:dLbl>
              <c:idx val="0"/>
              <c:tx>
                <c:rich>
                  <a:bodyPr/>
                  <a:lstStyle/>
                  <a:p>
                    <a:fld id="{8AB75E57-852F-41DB-887E-276064D182BD}"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3C5-4179-A6F1-766E4CF3DBE7}"/>
                </c:ext>
              </c:extLst>
            </c:dLbl>
            <c:dLbl>
              <c:idx val="1"/>
              <c:tx>
                <c:rich>
                  <a:bodyPr/>
                  <a:lstStyle/>
                  <a:p>
                    <a:r>
                      <a:rPr lang="en-US"/>
                      <a:t> 87 %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3C5-4179-A6F1-766E4CF3DBE7}"/>
                </c:ext>
              </c:extLst>
            </c:dLbl>
            <c:dLbl>
              <c:idx val="2"/>
              <c:tx>
                <c:rich>
                  <a:bodyPr/>
                  <a:lstStyle/>
                  <a:p>
                    <a:fld id="{7D6492B1-444F-4961-B8D6-7AAE2CD6FA76}"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3C5-4179-A6F1-766E4CF3DBE7}"/>
                </c:ext>
              </c:extLst>
            </c:dLbl>
            <c:dLbl>
              <c:idx val="3"/>
              <c:delete val="1"/>
              <c:extLst>
                <c:ext xmlns:c15="http://schemas.microsoft.com/office/drawing/2012/chart" uri="{CE6537A1-D6FC-4f65-9D91-7224C49458BB}"/>
                <c:ext xmlns:c16="http://schemas.microsoft.com/office/drawing/2014/chart" uri="{C3380CC4-5D6E-409C-BE32-E72D297353CC}">
                  <c16:uniqueId val="{00000001-23C5-4179-A6F1-766E4CF3DBE7}"/>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List1!$A$2:$A$5</c:f>
              <c:strCache>
                <c:ptCount val="3"/>
                <c:pt idx="0">
                  <c:v>Trpělivost - 250 osob</c:v>
                </c:pt>
                <c:pt idx="1">
                  <c:v>Empatie - 250 osob</c:v>
                </c:pt>
                <c:pt idx="2">
                  <c:v>Ochota naslouchat - 289 osob</c:v>
                </c:pt>
              </c:strCache>
            </c:strRef>
          </c:cat>
          <c:val>
            <c:numRef>
              <c:f>List1!$B$2:$B$5</c:f>
              <c:numCache>
                <c:formatCode>General</c:formatCode>
                <c:ptCount val="4"/>
                <c:pt idx="0">
                  <c:v>87</c:v>
                </c:pt>
                <c:pt idx="1">
                  <c:v>87</c:v>
                </c:pt>
                <c:pt idx="2">
                  <c:v>100</c:v>
                </c:pt>
                <c:pt idx="3">
                  <c:v>0</c:v>
                </c:pt>
              </c:numCache>
            </c:numRef>
          </c:val>
          <c:extLst>
            <c:ext xmlns:c16="http://schemas.microsoft.com/office/drawing/2014/chart" uri="{C3380CC4-5D6E-409C-BE32-E72D297353CC}">
              <c16:uniqueId val="{00000000-23C5-4179-A6F1-766E4CF3DBE7}"/>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Typ odborné přípravy</c:v>
                </c:pt>
              </c:strCache>
            </c:strRef>
          </c:tx>
          <c:dLbls>
            <c:dLbl>
              <c:idx val="0"/>
              <c:tx>
                <c:rich>
                  <a:bodyPr/>
                  <a:lstStyle/>
                  <a:p>
                    <a:r>
                      <a:rPr lang="en-US"/>
                      <a:t>80 %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92B-40A2-AD32-05F55A8D2E52}"/>
                </c:ext>
              </c:extLst>
            </c:dLbl>
            <c:dLbl>
              <c:idx val="1"/>
              <c:tx>
                <c:rich>
                  <a:bodyPr/>
                  <a:lstStyle/>
                  <a:p>
                    <a:r>
                      <a:rPr lang="en-US"/>
                      <a:t>17 %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92B-40A2-AD32-05F55A8D2E52}"/>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Workshopy - 240 osob</c:v>
                </c:pt>
                <c:pt idx="1">
                  <c:v>On-line školení - 49 osob</c:v>
                </c:pt>
              </c:strCache>
            </c:strRef>
          </c:cat>
          <c:val>
            <c:numRef>
              <c:f>List1!$B$2:$B$3</c:f>
              <c:numCache>
                <c:formatCode>General</c:formatCode>
                <c:ptCount val="2"/>
                <c:pt idx="0">
                  <c:v>80</c:v>
                </c:pt>
                <c:pt idx="1">
                  <c:v>17</c:v>
                </c:pt>
              </c:numCache>
            </c:numRef>
          </c:val>
          <c:extLst>
            <c:ext xmlns:c16="http://schemas.microsoft.com/office/drawing/2014/chart" uri="{C3380CC4-5D6E-409C-BE32-E72D297353CC}">
              <c16:uniqueId val="{00000000-A92B-40A2-AD32-05F55A8D2E5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Zlepšení školení</a:t>
            </a:r>
            <a:r>
              <a:rPr lang="cs-CZ" baseline="0"/>
              <a:t> personálu</a:t>
            </a:r>
            <a:endParaRPr lang="en-US"/>
          </a:p>
        </c:rich>
      </c:tx>
      <c:overlay val="0"/>
    </c:title>
    <c:autoTitleDeleted val="0"/>
    <c:plotArea>
      <c:layout/>
      <c:pieChart>
        <c:varyColors val="1"/>
        <c:ser>
          <c:idx val="0"/>
          <c:order val="0"/>
          <c:tx>
            <c:strRef>
              <c:f>List1!$B$1</c:f>
              <c:strCache>
                <c:ptCount val="1"/>
                <c:pt idx="0">
                  <c:v>Typ odborné přípravy </c:v>
                </c:pt>
              </c:strCache>
            </c:strRef>
          </c:tx>
          <c:cat>
            <c:strRef>
              <c:f>List1!$A$2:$A$4</c:f>
              <c:strCache>
                <c:ptCount val="3"/>
                <c:pt idx="0">
                  <c:v>Více praktických cvičení</c:v>
                </c:pt>
                <c:pt idx="1">
                  <c:v>Přednášky a workshopy</c:v>
                </c:pt>
                <c:pt idx="2">
                  <c:v>Online školení</c:v>
                </c:pt>
              </c:strCache>
            </c:strRef>
          </c:cat>
          <c:val>
            <c:numRef>
              <c:f>List1!$B$2:$B$4</c:f>
              <c:numCache>
                <c:formatCode>General</c:formatCode>
                <c:ptCount val="3"/>
                <c:pt idx="0">
                  <c:v>96</c:v>
                </c:pt>
                <c:pt idx="1">
                  <c:v>96</c:v>
                </c:pt>
                <c:pt idx="2">
                  <c:v>96</c:v>
                </c:pt>
              </c:numCache>
            </c:numRef>
          </c:val>
          <c:extLst>
            <c:ext xmlns:c16="http://schemas.microsoft.com/office/drawing/2014/chart" uri="{C3380CC4-5D6E-409C-BE32-E72D297353CC}">
              <c16:uniqueId val="{00000000-4D86-4ACD-81AE-251332A78B4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Věk dotazovaných osob</c:v>
                </c:pt>
              </c:strCache>
            </c:strRef>
          </c:tx>
          <c:explosion val="2"/>
          <c:dLbls>
            <c:dLbl>
              <c:idx val="0"/>
              <c:tx>
                <c:rich>
                  <a:bodyPr/>
                  <a:lstStyle/>
                  <a:p>
                    <a:r>
                      <a:rPr lang="en-US"/>
                      <a:t>18</a:t>
                    </a:r>
                    <a:r>
                      <a:rPr lang="en-US" baseline="0"/>
                      <a:t> </a:t>
                    </a:r>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CC0-44AA-A2C5-3098E87CD168}"/>
                </c:ext>
              </c:extLst>
            </c:dLbl>
            <c:dLbl>
              <c:idx val="1"/>
              <c:tx>
                <c:rich>
                  <a:bodyPr/>
                  <a:lstStyle/>
                  <a:p>
                    <a:r>
                      <a:rPr lang="en-US"/>
                      <a:t>44</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CC0-44AA-A2C5-3098E87CD168}"/>
                </c:ext>
              </c:extLst>
            </c:dLbl>
            <c:dLbl>
              <c:idx val="2"/>
              <c:tx>
                <c:rich>
                  <a:bodyPr/>
                  <a:lstStyle/>
                  <a:p>
                    <a:r>
                      <a:rPr lang="en-US"/>
                      <a:t>38 %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CC0-44AA-A2C5-3098E87CD16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List1!$A$2:$A$4</c:f>
              <c:strCache>
                <c:ptCount val="3"/>
                <c:pt idx="0">
                  <c:v>Osoby do 35 let věku - 54 osob</c:v>
                </c:pt>
                <c:pt idx="1">
                  <c:v>Osoby 35 až 50 let - 130 osob</c:v>
                </c:pt>
                <c:pt idx="2">
                  <c:v>Osoby nad 50 let věku - 116 osob</c:v>
                </c:pt>
              </c:strCache>
            </c:strRef>
          </c:cat>
          <c:val>
            <c:numRef>
              <c:f>List1!$B$2:$B$4</c:f>
              <c:numCache>
                <c:formatCode>General</c:formatCode>
                <c:ptCount val="3"/>
                <c:pt idx="0">
                  <c:v>18.100000000000001</c:v>
                </c:pt>
                <c:pt idx="1">
                  <c:v>43.6</c:v>
                </c:pt>
                <c:pt idx="2">
                  <c:v>38.200000000000003</c:v>
                </c:pt>
              </c:numCache>
            </c:numRef>
          </c:val>
          <c:extLst>
            <c:ext xmlns:c16="http://schemas.microsoft.com/office/drawing/2014/chart" uri="{C3380CC4-5D6E-409C-BE32-E72D297353CC}">
              <c16:uniqueId val="{00000003-1CC0-44AA-A2C5-3098E87CD16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Pracovní pozice</c:v>
                </c:pt>
              </c:strCache>
            </c:strRef>
          </c:tx>
          <c:dLbls>
            <c:dLbl>
              <c:idx val="0"/>
              <c:layout>
                <c:manualLayout>
                  <c:x val="-0.14056042480551115"/>
                  <c:y val="-0.14313210848643929"/>
                </c:manualLayout>
              </c:layout>
              <c:tx>
                <c:rich>
                  <a:bodyPr wrap="square" lIns="38100" tIns="19050" rIns="38100" bIns="19050" anchor="ctr">
                    <a:noAutofit/>
                  </a:bodyPr>
                  <a:lstStyle/>
                  <a:p>
                    <a:pPr>
                      <a:defRPr/>
                    </a:pPr>
                    <a:fld id="{5351DE88-35B1-4512-A93A-E189A893728E}" type="VALUE">
                      <a:rPr lang="en-US"/>
                      <a:pPr>
                        <a:defRPr/>
                      </a:pPr>
                      <a:t>[HODNOTA]</a:t>
                    </a:fld>
                    <a:r>
                      <a:rPr lang="en-US"/>
                      <a:t>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2730077120822625"/>
                      <c:h val="9.4403508203449879E-2"/>
                    </c:manualLayout>
                  </c15:layout>
                  <c15:dlblFieldTable/>
                  <c15:showDataLabelsRange val="0"/>
                </c:ext>
                <c:ext xmlns:c16="http://schemas.microsoft.com/office/drawing/2014/chart" uri="{C3380CC4-5D6E-409C-BE32-E72D297353CC}">
                  <c16:uniqueId val="{00000001-CABF-4BDC-9132-ED8BD6BCD469}"/>
                </c:ext>
              </c:extLst>
            </c:dLbl>
            <c:dLbl>
              <c:idx val="1"/>
              <c:tx>
                <c:rich>
                  <a:bodyPr/>
                  <a:lstStyle/>
                  <a:p>
                    <a:fld id="{C5EB260B-2E2C-49C3-9EF7-E100F49075D4}"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ABF-4BDC-9132-ED8BD6BCD469}"/>
                </c:ext>
              </c:extLst>
            </c:dLbl>
            <c:dLbl>
              <c:idx val="2"/>
              <c:tx>
                <c:rich>
                  <a:bodyPr/>
                  <a:lstStyle/>
                  <a:p>
                    <a:fld id="{C8F36F97-97F3-4F4A-AFB8-E8D5A6FC05F3}"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ABF-4BDC-9132-ED8BD6BCD46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List1!$A$2:$A$4</c:f>
              <c:strCache>
                <c:ptCount val="3"/>
                <c:pt idx="0">
                  <c:v>Ošetřující personál - 205 osob</c:v>
                </c:pt>
                <c:pt idx="1">
                  <c:v>Vedoucí pracovník - 50 osob</c:v>
                </c:pt>
                <c:pt idx="2">
                  <c:v>Jiné - 45 osob</c:v>
                </c:pt>
              </c:strCache>
            </c:strRef>
          </c:cat>
          <c:val>
            <c:numRef>
              <c:f>List1!$B$2:$B$4</c:f>
              <c:numCache>
                <c:formatCode>General</c:formatCode>
                <c:ptCount val="3"/>
                <c:pt idx="0">
                  <c:v>68</c:v>
                </c:pt>
                <c:pt idx="1">
                  <c:v>17</c:v>
                </c:pt>
                <c:pt idx="2">
                  <c:v>15</c:v>
                </c:pt>
              </c:numCache>
            </c:numRef>
          </c:val>
          <c:extLst>
            <c:ext xmlns:c16="http://schemas.microsoft.com/office/drawing/2014/chart" uri="{C3380CC4-5D6E-409C-BE32-E72D297353CC}">
              <c16:uniqueId val="{00000000-CABF-4BDC-9132-ED8BD6BCD46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Praxe v oboru v letech</c:v>
                </c:pt>
              </c:strCache>
            </c:strRef>
          </c:tx>
          <c:dLbls>
            <c:dLbl>
              <c:idx val="0"/>
              <c:layout>
                <c:manualLayout>
                  <c:x val="-0.12043438029226392"/>
                  <c:y val="7.0056242969628799E-2"/>
                </c:manualLayout>
              </c:layout>
              <c:tx>
                <c:rich>
                  <a:bodyPr/>
                  <a:lstStyle/>
                  <a:p>
                    <a:fld id="{1233AD27-1693-4994-A340-5584D841770C}" type="VALUE">
                      <a:rPr lang="en-US"/>
                      <a:pPr/>
                      <a:t>[HODNOTA]</a:t>
                    </a:fld>
                    <a:r>
                      <a:rPr lang="en-US"/>
                      <a:t>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E34-43D6-A573-DEB4406A6E70}"/>
                </c:ext>
              </c:extLst>
            </c:dLbl>
            <c:dLbl>
              <c:idx val="1"/>
              <c:layout>
                <c:manualLayout>
                  <c:x val="7.2164626871751902E-2"/>
                  <c:y val="-0.16573453318335207"/>
                </c:manualLayout>
              </c:layout>
              <c:tx>
                <c:rich>
                  <a:bodyPr/>
                  <a:lstStyle/>
                  <a:p>
                    <a:r>
                      <a:rPr lang="en-US"/>
                      <a:t> 54</a:t>
                    </a:r>
                    <a:r>
                      <a:rPr lang="en-US" baseline="0"/>
                      <a:t> %</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E34-43D6-A573-DEB4406A6E70}"/>
                </c:ext>
              </c:extLst>
            </c:dLbl>
            <c:dLbl>
              <c:idx val="2"/>
              <c:tx>
                <c:rich>
                  <a:bodyPr/>
                  <a:lstStyle/>
                  <a:p>
                    <a:fld id="{483F428A-97E1-4D49-9A20-78FF333714BD}" type="VALUE">
                      <a:rPr lang="en-US"/>
                      <a:pPr/>
                      <a:t>[HODNOTA]</a:t>
                    </a:fld>
                    <a:r>
                      <a:rPr lang="en-US"/>
                      <a:t>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E34-43D6-A573-DEB4406A6E70}"/>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List1!$A$2:$A$4</c:f>
              <c:strCache>
                <c:ptCount val="3"/>
                <c:pt idx="0">
                  <c:v>Praxe do 10 let - 110 osob</c:v>
                </c:pt>
                <c:pt idx="1">
                  <c:v>Praxe do 20 let - 162 osob</c:v>
                </c:pt>
                <c:pt idx="2">
                  <c:v>Praxe nad 20 let - 28 osob</c:v>
                </c:pt>
              </c:strCache>
            </c:strRef>
          </c:cat>
          <c:val>
            <c:numRef>
              <c:f>List1!$B$2:$B$4</c:f>
              <c:numCache>
                <c:formatCode>General</c:formatCode>
                <c:ptCount val="3"/>
                <c:pt idx="0">
                  <c:v>37</c:v>
                </c:pt>
                <c:pt idx="1">
                  <c:v>54</c:v>
                </c:pt>
                <c:pt idx="2">
                  <c:v>9</c:v>
                </c:pt>
              </c:numCache>
            </c:numRef>
          </c:val>
          <c:extLst>
            <c:ext xmlns:c16="http://schemas.microsoft.com/office/drawing/2014/chart" uri="{C3380CC4-5D6E-409C-BE32-E72D297353CC}">
              <c16:uniqueId val="{00000000-8E34-43D6-A573-DEB4406A6E70}"/>
            </c:ext>
          </c:extLst>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Pravidelné</a:t>
            </a:r>
            <a:r>
              <a:rPr lang="cs-CZ" sz="1600" baseline="0"/>
              <a:t> setkávání se s</a:t>
            </a:r>
            <a:r>
              <a:rPr lang="cs-CZ" sz="1600"/>
              <a:t> pacienty trpícími Alzheimerovou nemocí </a:t>
            </a:r>
          </a:p>
        </c:rich>
      </c:tx>
      <c:overlay val="0"/>
    </c:title>
    <c:autoTitleDeleted val="0"/>
    <c:plotArea>
      <c:layout/>
      <c:pieChart>
        <c:varyColors val="1"/>
        <c:ser>
          <c:idx val="0"/>
          <c:order val="0"/>
          <c:tx>
            <c:strRef>
              <c:f>List1!$B$1</c:f>
              <c:strCache>
                <c:ptCount val="1"/>
                <c:pt idx="0">
                  <c:v>Setkávání s pacienty s ALS</c:v>
                </c:pt>
              </c:strCache>
            </c:strRef>
          </c:tx>
          <c:dLbls>
            <c:dLbl>
              <c:idx val="0"/>
              <c:layout>
                <c:manualLayout>
                  <c:x val="-2.0049253102621432E-2"/>
                  <c:y val="-0.22089617859139449"/>
                </c:manualLayout>
              </c:layout>
              <c:tx>
                <c:rich>
                  <a:bodyPr/>
                  <a:lstStyle/>
                  <a:p>
                    <a:fld id="{19745D0E-5325-4692-A14D-057DC819BDEA}"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3C8-4760-9674-6112D1C3937B}"/>
                </c:ext>
              </c:extLst>
            </c:dLbl>
            <c:dLbl>
              <c:idx val="1"/>
              <c:layout>
                <c:manualLayout>
                  <c:x val="1.8083535854314506E-2"/>
                  <c:y val="8.2004226006045275E-2"/>
                </c:manualLayout>
              </c:layout>
              <c:tx>
                <c:rich>
                  <a:bodyPr/>
                  <a:lstStyle/>
                  <a:p>
                    <a:fld id="{B76E37F9-FCB3-4F30-BF14-49EEDCE0AD90}"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3C8-4760-9674-6112D1C3937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Ano - 289 osob</c:v>
                </c:pt>
                <c:pt idx="1">
                  <c:v>Ne - 11 osob</c:v>
                </c:pt>
              </c:strCache>
            </c:strRef>
          </c:cat>
          <c:val>
            <c:numRef>
              <c:f>List1!$B$2:$B$3</c:f>
              <c:numCache>
                <c:formatCode>General</c:formatCode>
                <c:ptCount val="2"/>
                <c:pt idx="0">
                  <c:v>96</c:v>
                </c:pt>
                <c:pt idx="1">
                  <c:v>4</c:v>
                </c:pt>
              </c:numCache>
            </c:numRef>
          </c:val>
          <c:extLst>
            <c:ext xmlns:c16="http://schemas.microsoft.com/office/drawing/2014/chart" uri="{C3380CC4-5D6E-409C-BE32-E72D297353CC}">
              <c16:uniqueId val="{00000000-F3C8-4760-9674-6112D1C3937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Přizpůsobení jazyka a komunikace</a:t>
            </a:r>
          </a:p>
        </c:rich>
      </c:tx>
      <c:overlay val="0"/>
    </c:title>
    <c:autoTitleDeleted val="0"/>
    <c:plotArea>
      <c:layout/>
      <c:pieChart>
        <c:varyColors val="1"/>
        <c:ser>
          <c:idx val="0"/>
          <c:order val="0"/>
          <c:tx>
            <c:strRef>
              <c:f>List1!$B$1</c:f>
              <c:strCache>
                <c:ptCount val="1"/>
                <c:pt idx="0">
                  <c:v>Přizpůsobení jazyka a komunikace dle pacientů</c:v>
                </c:pt>
              </c:strCache>
            </c:strRef>
          </c:tx>
          <c:cat>
            <c:strRef>
              <c:f>List1!$A$2:$A$3</c:f>
              <c:strCache>
                <c:ptCount val="2"/>
                <c:pt idx="0">
                  <c:v>Ano - 289 osob</c:v>
                </c:pt>
                <c:pt idx="1">
                  <c:v>Ne - 11 osob</c:v>
                </c:pt>
              </c:strCache>
            </c:strRef>
          </c:cat>
          <c:val>
            <c:numRef>
              <c:f>List1!$B$2:$B$3</c:f>
              <c:numCache>
                <c:formatCode>General</c:formatCode>
                <c:ptCount val="2"/>
                <c:pt idx="0">
                  <c:v>289</c:v>
                </c:pt>
                <c:pt idx="1">
                  <c:v>11</c:v>
                </c:pt>
              </c:numCache>
            </c:numRef>
          </c:val>
          <c:extLst>
            <c:ext xmlns:c16="http://schemas.microsoft.com/office/drawing/2014/chart" uri="{C3380CC4-5D6E-409C-BE32-E72D297353CC}">
              <c16:uniqueId val="{00000000-82FC-4D4A-955A-ABB8403DCC6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Využití vizuálních pomůcek</c:v>
                </c:pt>
              </c:strCache>
            </c:strRef>
          </c:tx>
          <c:dLbls>
            <c:dLbl>
              <c:idx val="0"/>
              <c:layout>
                <c:manualLayout>
                  <c:x val="1.5605609620513253E-2"/>
                  <c:y val="-0.19640161177035978"/>
                </c:manualLayout>
              </c:layout>
              <c:tx>
                <c:rich>
                  <a:bodyPr/>
                  <a:lstStyle/>
                  <a:p>
                    <a:fld id="{6E9D9805-55D4-47F6-BFEE-CDDA195CD087}"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DBC-468A-AAD6-2585C5251E41}"/>
                </c:ext>
              </c:extLst>
            </c:dLbl>
            <c:dLbl>
              <c:idx val="1"/>
              <c:tx>
                <c:rich>
                  <a:bodyPr/>
                  <a:lstStyle/>
                  <a:p>
                    <a:fld id="{C97220C6-D70A-480C-90D4-33ED3B4B70FA}"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DBC-468A-AAD6-2585C5251E4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Ano - 298 osob</c:v>
                </c:pt>
                <c:pt idx="1">
                  <c:v>Ne - 2 osoby</c:v>
                </c:pt>
              </c:strCache>
            </c:strRef>
          </c:cat>
          <c:val>
            <c:numRef>
              <c:f>List1!$B$2:$B$3</c:f>
              <c:numCache>
                <c:formatCode>General</c:formatCode>
                <c:ptCount val="2"/>
                <c:pt idx="0">
                  <c:v>99</c:v>
                </c:pt>
                <c:pt idx="1">
                  <c:v>1</c:v>
                </c:pt>
              </c:numCache>
            </c:numRef>
          </c:val>
          <c:extLst>
            <c:ext xmlns:c16="http://schemas.microsoft.com/office/drawing/2014/chart" uri="{C3380CC4-5D6E-409C-BE32-E72D297353CC}">
              <c16:uniqueId val="{00000000-DDBC-468A-AAD6-2585C5251E4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Zkušenosti s reminiscenčními technikami</c:v>
                </c:pt>
              </c:strCache>
            </c:strRef>
          </c:tx>
          <c:dLbls>
            <c:dLbl>
              <c:idx val="0"/>
              <c:layout>
                <c:manualLayout>
                  <c:x val="-1.5921456079672283E-2"/>
                  <c:y val="-0.20128461055044175"/>
                </c:manualLayout>
              </c:layout>
              <c:tx>
                <c:rich>
                  <a:bodyPr/>
                  <a:lstStyle/>
                  <a:p>
                    <a:r>
                      <a:rPr lang="en-US"/>
                      <a:t> 96 %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303-488D-A0EA-612F0CD7FFF9}"/>
                </c:ext>
              </c:extLst>
            </c:dLbl>
            <c:dLbl>
              <c:idx val="1"/>
              <c:layout>
                <c:manualLayout>
                  <c:x val="1.2131209843113503E-2"/>
                  <c:y val="8.5528962345053403E-2"/>
                </c:manualLayout>
              </c:layout>
              <c:tx>
                <c:rich>
                  <a:bodyPr/>
                  <a:lstStyle/>
                  <a:p>
                    <a:r>
                      <a:rPr lang="en-US"/>
                      <a:t> 4</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303-488D-A0EA-612F0CD7FFF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Ano - 289 osob</c:v>
                </c:pt>
                <c:pt idx="1">
                  <c:v>Ne - 11 osob</c:v>
                </c:pt>
              </c:strCache>
            </c:strRef>
          </c:cat>
          <c:val>
            <c:numRef>
              <c:f>List1!$B$2:$B$3</c:f>
              <c:numCache>
                <c:formatCode>General</c:formatCode>
                <c:ptCount val="2"/>
                <c:pt idx="0">
                  <c:v>96</c:v>
                </c:pt>
                <c:pt idx="1">
                  <c:v>4</c:v>
                </c:pt>
              </c:numCache>
            </c:numRef>
          </c:val>
          <c:extLst>
            <c:ext xmlns:c16="http://schemas.microsoft.com/office/drawing/2014/chart" uri="{C3380CC4-5D6E-409C-BE32-E72D297353CC}">
              <c16:uniqueId val="{00000000-3303-488D-A0EA-612F0CD7FFF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Reakce na agitaci nebo dezorientaci pacienta</c:v>
                </c:pt>
              </c:strCache>
            </c:strRef>
          </c:tx>
          <c:dLbls>
            <c:dLbl>
              <c:idx val="0"/>
              <c:layout>
                <c:manualLayout>
                  <c:x val="-3.9241787601661899E-3"/>
                  <c:y val="-0.20679357185614955"/>
                </c:manualLayout>
              </c:layout>
              <c:tx>
                <c:rich>
                  <a:bodyPr/>
                  <a:lstStyle/>
                  <a:p>
                    <a:r>
                      <a:rPr lang="en-US"/>
                      <a:t> 98 %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485-4EE1-A02D-4957A834DCC6}"/>
                </c:ext>
              </c:extLst>
            </c:dLbl>
            <c:dLbl>
              <c:idx val="1"/>
              <c:layout>
                <c:manualLayout>
                  <c:x val="1.9088309028635995E-3"/>
                  <c:y val="1.266546944789796E-2"/>
                </c:manualLayout>
              </c:layout>
              <c:tx>
                <c:rich>
                  <a:bodyPr/>
                  <a:lstStyle/>
                  <a:p>
                    <a:r>
                      <a:rPr lang="en-US"/>
                      <a:t> 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485-4EE1-A02D-4957A834DCC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Ano - 288 osob</c:v>
                </c:pt>
                <c:pt idx="1">
                  <c:v>Ne - 12 osob</c:v>
                </c:pt>
              </c:strCache>
            </c:strRef>
          </c:cat>
          <c:val>
            <c:numRef>
              <c:f>List1!$B$2:$B$3</c:f>
              <c:numCache>
                <c:formatCode>General</c:formatCode>
                <c:ptCount val="2"/>
                <c:pt idx="0">
                  <c:v>98</c:v>
                </c:pt>
                <c:pt idx="1">
                  <c:v>2</c:v>
                </c:pt>
              </c:numCache>
            </c:numRef>
          </c:val>
          <c:extLst>
            <c:ext xmlns:c16="http://schemas.microsoft.com/office/drawing/2014/chart" uri="{C3380CC4-5D6E-409C-BE32-E72D297353CC}">
              <c16:uniqueId val="{00000000-9485-4EE1-A02D-4957A834DCC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7FA0-E4C5-4C7C-9FF8-67EA3700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50</Pages>
  <Words>10989</Words>
  <Characters>64841</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Vlachova Veronika</dc:creator>
  <cp:keywords/>
  <dc:description/>
  <cp:lastModifiedBy>Vlachova Veronika</cp:lastModifiedBy>
  <cp:revision>3</cp:revision>
  <dcterms:created xsi:type="dcterms:W3CDTF">2023-12-04T18:40:00Z</dcterms:created>
  <dcterms:modified xsi:type="dcterms:W3CDTF">2023-12-05T10:14:00Z</dcterms:modified>
</cp:coreProperties>
</file>