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60" w:rsidRPr="00755BB1" w:rsidRDefault="00537260" w:rsidP="00F05B9C">
      <w:pPr>
        <w:spacing w:before="100" w:beforeAutospacing="1" w:after="100" w:afterAutospacing="1"/>
        <w:ind w:left="284" w:right="-284"/>
        <w:contextualSpacing/>
        <w:jc w:val="center"/>
        <w:rPr>
          <w:b/>
          <w:sz w:val="36"/>
          <w:szCs w:val="36"/>
        </w:rPr>
      </w:pPr>
      <w:r w:rsidRPr="00755BB1">
        <w:rPr>
          <w:b/>
          <w:sz w:val="36"/>
          <w:szCs w:val="36"/>
        </w:rPr>
        <w:t>UNIVERZITA PALACK</w:t>
      </w:r>
      <w:r>
        <w:rPr>
          <w:b/>
          <w:sz w:val="36"/>
          <w:szCs w:val="36"/>
        </w:rPr>
        <w:t>ÉHO V</w:t>
      </w:r>
      <w:r w:rsidRPr="00755BB1">
        <w:rPr>
          <w:b/>
          <w:sz w:val="36"/>
          <w:szCs w:val="36"/>
        </w:rPr>
        <w:t> OLOMOUCI</w:t>
      </w:r>
    </w:p>
    <w:p w:rsidR="00537260" w:rsidRPr="00537260" w:rsidRDefault="00537260" w:rsidP="00F05B9C">
      <w:pPr>
        <w:spacing w:before="100" w:beforeAutospacing="1" w:after="100" w:afterAutospacing="1"/>
        <w:ind w:left="284" w:right="-284"/>
        <w:contextualSpacing/>
        <w:jc w:val="center"/>
        <w:rPr>
          <w:b/>
          <w:sz w:val="36"/>
          <w:szCs w:val="36"/>
        </w:rPr>
      </w:pPr>
      <w:r w:rsidRPr="00755BB1">
        <w:rPr>
          <w:b/>
          <w:sz w:val="36"/>
          <w:szCs w:val="36"/>
        </w:rPr>
        <w:t>Právnická fakulta</w:t>
      </w:r>
    </w:p>
    <w:p w:rsidR="00537260" w:rsidRDefault="00537260" w:rsidP="00F05B9C">
      <w:pPr>
        <w:spacing w:before="100" w:beforeAutospacing="1" w:after="100" w:afterAutospacing="1"/>
        <w:ind w:left="284" w:right="-284"/>
        <w:contextualSpacing/>
        <w:rPr>
          <w:b/>
          <w:sz w:val="28"/>
          <w:szCs w:val="28"/>
        </w:rPr>
      </w:pPr>
    </w:p>
    <w:p w:rsidR="00537260" w:rsidRDefault="00537260" w:rsidP="00F05B9C">
      <w:pPr>
        <w:spacing w:before="100" w:beforeAutospacing="1" w:after="100" w:afterAutospacing="1"/>
        <w:ind w:left="284" w:right="-284"/>
        <w:contextualSpacing/>
        <w:jc w:val="center"/>
        <w:rPr>
          <w:b/>
          <w:sz w:val="28"/>
          <w:szCs w:val="28"/>
        </w:rPr>
      </w:pPr>
      <w:r>
        <w:rPr>
          <w:b/>
          <w:noProof/>
          <w:sz w:val="28"/>
          <w:szCs w:val="28"/>
        </w:rPr>
        <w:drawing>
          <wp:inline distT="0" distB="0" distL="0" distR="0">
            <wp:extent cx="4000500" cy="2847975"/>
            <wp:effectExtent l="19050" t="0" r="0" b="0"/>
            <wp:docPr id="2" name="obrázek 1" descr="logofak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kulty"/>
                    <pic:cNvPicPr>
                      <a:picLocks noChangeAspect="1" noChangeArrowheads="1"/>
                    </pic:cNvPicPr>
                  </pic:nvPicPr>
                  <pic:blipFill>
                    <a:blip r:embed="rId8" cstate="print"/>
                    <a:srcRect/>
                    <a:stretch>
                      <a:fillRect/>
                    </a:stretch>
                  </pic:blipFill>
                  <pic:spPr bwMode="auto">
                    <a:xfrm>
                      <a:off x="0" y="0"/>
                      <a:ext cx="4000500" cy="2847975"/>
                    </a:xfrm>
                    <a:prstGeom prst="rect">
                      <a:avLst/>
                    </a:prstGeom>
                    <a:noFill/>
                    <a:ln w="9525">
                      <a:noFill/>
                      <a:miter lim="800000"/>
                      <a:headEnd/>
                      <a:tailEnd/>
                    </a:ln>
                  </pic:spPr>
                </pic:pic>
              </a:graphicData>
            </a:graphic>
          </wp:inline>
        </w:drawing>
      </w:r>
    </w:p>
    <w:p w:rsidR="00537260" w:rsidRDefault="00537260" w:rsidP="00F05B9C">
      <w:pPr>
        <w:spacing w:before="100" w:beforeAutospacing="1" w:after="100" w:afterAutospacing="1"/>
        <w:ind w:left="284" w:right="-284"/>
        <w:contextualSpacing/>
        <w:jc w:val="center"/>
        <w:rPr>
          <w:b/>
          <w:sz w:val="32"/>
          <w:szCs w:val="32"/>
        </w:rPr>
      </w:pPr>
    </w:p>
    <w:p w:rsidR="00537260" w:rsidRPr="00755BB1" w:rsidRDefault="00537260" w:rsidP="00F05B9C">
      <w:pPr>
        <w:spacing w:before="100" w:beforeAutospacing="1" w:after="100" w:afterAutospacing="1"/>
        <w:ind w:left="284" w:right="-284"/>
        <w:contextualSpacing/>
        <w:jc w:val="center"/>
        <w:rPr>
          <w:b/>
          <w:sz w:val="32"/>
          <w:szCs w:val="32"/>
        </w:rPr>
      </w:pPr>
      <w:r>
        <w:rPr>
          <w:b/>
          <w:sz w:val="32"/>
          <w:szCs w:val="32"/>
        </w:rPr>
        <w:t>Adam Lád</w:t>
      </w:r>
    </w:p>
    <w:p w:rsidR="00537260" w:rsidRPr="007049EA" w:rsidRDefault="00537260" w:rsidP="00F05B9C">
      <w:pPr>
        <w:spacing w:before="100" w:beforeAutospacing="1" w:after="100" w:afterAutospacing="1"/>
        <w:ind w:left="284" w:right="-284"/>
        <w:contextualSpacing/>
        <w:jc w:val="center"/>
        <w:rPr>
          <w:b/>
          <w:sz w:val="32"/>
          <w:szCs w:val="32"/>
        </w:rPr>
      </w:pPr>
    </w:p>
    <w:p w:rsidR="00EA6FB9" w:rsidRDefault="00EA6FB9" w:rsidP="00F05B9C">
      <w:pPr>
        <w:spacing w:before="100" w:beforeAutospacing="1" w:after="100" w:afterAutospacing="1"/>
        <w:contextualSpacing/>
        <w:jc w:val="center"/>
        <w:rPr>
          <w:rFonts w:eastAsia="Times New Roman" w:cs="Times New Roman"/>
          <w:b/>
          <w:bCs/>
          <w:sz w:val="32"/>
          <w:szCs w:val="32"/>
        </w:rPr>
      </w:pPr>
    </w:p>
    <w:p w:rsidR="00537260" w:rsidRPr="007049EA" w:rsidRDefault="00537260" w:rsidP="00F05B9C">
      <w:pPr>
        <w:spacing w:before="100" w:beforeAutospacing="1" w:after="100" w:afterAutospacing="1"/>
        <w:contextualSpacing/>
        <w:jc w:val="center"/>
        <w:rPr>
          <w:rFonts w:eastAsia="Times New Roman" w:cs="Times New Roman"/>
          <w:b/>
          <w:bCs/>
          <w:sz w:val="32"/>
          <w:szCs w:val="32"/>
        </w:rPr>
      </w:pPr>
      <w:r>
        <w:rPr>
          <w:rFonts w:eastAsia="Times New Roman" w:cs="Times New Roman"/>
          <w:b/>
          <w:bCs/>
          <w:sz w:val="32"/>
          <w:szCs w:val="32"/>
        </w:rPr>
        <w:t>Koncentrace řízení jako budoucí základní zásada českého civilního procesu</w:t>
      </w:r>
    </w:p>
    <w:p w:rsidR="00537260" w:rsidRPr="00755BB1" w:rsidRDefault="00537260" w:rsidP="00F05B9C">
      <w:pPr>
        <w:spacing w:before="100" w:beforeAutospacing="1" w:after="100" w:afterAutospacing="1"/>
        <w:ind w:left="284" w:right="-284"/>
        <w:contextualSpacing/>
        <w:jc w:val="center"/>
        <w:rPr>
          <w:b/>
          <w:sz w:val="32"/>
          <w:szCs w:val="32"/>
        </w:rPr>
      </w:pPr>
    </w:p>
    <w:p w:rsidR="00537260" w:rsidRDefault="00537260" w:rsidP="00F05B9C">
      <w:pPr>
        <w:spacing w:before="100" w:beforeAutospacing="1" w:after="100" w:afterAutospacing="1"/>
        <w:ind w:left="284" w:right="-284"/>
        <w:contextualSpacing/>
        <w:rPr>
          <w:b/>
          <w:sz w:val="28"/>
          <w:szCs w:val="28"/>
        </w:rPr>
      </w:pPr>
    </w:p>
    <w:p w:rsidR="00537260" w:rsidRDefault="00537260" w:rsidP="00F05B9C">
      <w:pPr>
        <w:spacing w:before="100" w:beforeAutospacing="1" w:after="100" w:afterAutospacing="1"/>
        <w:ind w:left="284" w:right="-284"/>
        <w:contextualSpacing/>
        <w:jc w:val="center"/>
        <w:rPr>
          <w:b/>
          <w:sz w:val="28"/>
          <w:szCs w:val="28"/>
        </w:rPr>
      </w:pPr>
      <w:r>
        <w:rPr>
          <w:b/>
          <w:sz w:val="28"/>
          <w:szCs w:val="28"/>
        </w:rPr>
        <w:t>Diplomová práce</w:t>
      </w:r>
    </w:p>
    <w:p w:rsidR="00537260" w:rsidRDefault="00537260" w:rsidP="00F05B9C">
      <w:pPr>
        <w:spacing w:before="100" w:beforeAutospacing="1" w:after="100" w:afterAutospacing="1"/>
        <w:ind w:left="284" w:right="-284"/>
        <w:contextualSpacing/>
        <w:jc w:val="center"/>
        <w:rPr>
          <w:b/>
          <w:sz w:val="28"/>
          <w:szCs w:val="28"/>
        </w:rPr>
      </w:pPr>
    </w:p>
    <w:p w:rsidR="00537260" w:rsidRDefault="00537260" w:rsidP="00F05B9C">
      <w:pPr>
        <w:spacing w:before="100" w:beforeAutospacing="1" w:after="100" w:afterAutospacing="1"/>
        <w:ind w:left="284" w:right="-284"/>
        <w:contextualSpacing/>
        <w:rPr>
          <w:b/>
          <w:sz w:val="28"/>
          <w:szCs w:val="28"/>
        </w:rPr>
      </w:pPr>
    </w:p>
    <w:p w:rsidR="00537260" w:rsidRDefault="00537260" w:rsidP="00F05B9C">
      <w:pPr>
        <w:spacing w:before="100" w:beforeAutospacing="1" w:after="100" w:afterAutospacing="1"/>
        <w:ind w:left="284" w:right="-284"/>
        <w:contextualSpacing/>
        <w:rPr>
          <w:b/>
          <w:sz w:val="28"/>
          <w:szCs w:val="28"/>
        </w:rPr>
      </w:pPr>
    </w:p>
    <w:p w:rsidR="00EA6FB9" w:rsidRDefault="00EA6FB9" w:rsidP="00F05B9C">
      <w:pPr>
        <w:spacing w:before="100" w:beforeAutospacing="1" w:after="100" w:afterAutospacing="1"/>
        <w:ind w:left="284" w:right="-284"/>
        <w:contextualSpacing/>
        <w:jc w:val="center"/>
        <w:rPr>
          <w:b/>
          <w:sz w:val="28"/>
          <w:szCs w:val="28"/>
        </w:rPr>
      </w:pPr>
    </w:p>
    <w:p w:rsidR="00EA6FB9" w:rsidRDefault="00EA6FB9" w:rsidP="00F05B9C">
      <w:pPr>
        <w:spacing w:before="100" w:beforeAutospacing="1" w:after="100" w:afterAutospacing="1"/>
        <w:ind w:left="284" w:right="-284"/>
        <w:contextualSpacing/>
        <w:jc w:val="center"/>
        <w:rPr>
          <w:b/>
          <w:sz w:val="28"/>
          <w:szCs w:val="28"/>
        </w:rPr>
      </w:pPr>
    </w:p>
    <w:p w:rsidR="00537260" w:rsidRPr="00F12B66" w:rsidRDefault="00537260" w:rsidP="00F05B9C">
      <w:pPr>
        <w:spacing w:before="100" w:beforeAutospacing="1" w:after="100" w:afterAutospacing="1"/>
        <w:ind w:left="284" w:right="-284"/>
        <w:contextualSpacing/>
        <w:jc w:val="center"/>
        <w:rPr>
          <w:b/>
          <w:sz w:val="28"/>
          <w:szCs w:val="28"/>
        </w:rPr>
      </w:pPr>
      <w:r>
        <w:rPr>
          <w:b/>
          <w:sz w:val="28"/>
          <w:szCs w:val="28"/>
        </w:rPr>
        <w:t>Olomouc 2012</w:t>
      </w: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7260" w:rsidRDefault="00537260" w:rsidP="00F05B9C">
      <w:pPr>
        <w:spacing w:before="100" w:beforeAutospacing="1" w:after="100" w:afterAutospacing="1"/>
        <w:ind w:left="284" w:right="-284"/>
        <w:contextualSpacing/>
      </w:pPr>
    </w:p>
    <w:p w:rsidR="005353F0" w:rsidRDefault="005353F0" w:rsidP="00F05B9C">
      <w:pPr>
        <w:spacing w:before="100" w:beforeAutospacing="1" w:after="100" w:afterAutospacing="1"/>
        <w:contextualSpacing/>
        <w:rPr>
          <w:rFonts w:cs="Times New Roman"/>
          <w:szCs w:val="24"/>
        </w:rPr>
      </w:pPr>
    </w:p>
    <w:p w:rsidR="005353F0" w:rsidRDefault="005353F0" w:rsidP="00F05B9C">
      <w:pPr>
        <w:spacing w:before="100" w:beforeAutospacing="1" w:after="100" w:afterAutospacing="1"/>
        <w:contextualSpacing/>
        <w:rPr>
          <w:rFonts w:cs="Times New Roman"/>
          <w:szCs w:val="24"/>
        </w:rPr>
      </w:pPr>
    </w:p>
    <w:p w:rsidR="005353F0" w:rsidRDefault="005353F0" w:rsidP="00F05B9C">
      <w:pPr>
        <w:spacing w:before="100" w:beforeAutospacing="1" w:after="100" w:afterAutospacing="1"/>
        <w:contextualSpacing/>
        <w:rPr>
          <w:rFonts w:cs="Times New Roman"/>
          <w:szCs w:val="24"/>
        </w:rPr>
      </w:pPr>
    </w:p>
    <w:p w:rsidR="005353F0" w:rsidRDefault="005353F0" w:rsidP="00F05B9C">
      <w:pPr>
        <w:spacing w:before="100" w:beforeAutospacing="1" w:after="100" w:afterAutospacing="1"/>
        <w:contextualSpacing/>
        <w:rPr>
          <w:rFonts w:cs="Times New Roman"/>
          <w:szCs w:val="24"/>
        </w:rPr>
      </w:pPr>
    </w:p>
    <w:p w:rsidR="005353F0" w:rsidRDefault="005353F0" w:rsidP="00F05B9C">
      <w:pPr>
        <w:spacing w:before="100" w:beforeAutospacing="1" w:after="100" w:afterAutospacing="1"/>
        <w:contextualSpacing/>
        <w:rPr>
          <w:rFonts w:cs="Times New Roman"/>
          <w:szCs w:val="24"/>
        </w:rPr>
      </w:pPr>
    </w:p>
    <w:p w:rsidR="005353F0" w:rsidRDefault="005353F0" w:rsidP="00F05B9C">
      <w:pPr>
        <w:spacing w:before="100" w:beforeAutospacing="1" w:after="100" w:afterAutospacing="1"/>
        <w:contextualSpacing/>
        <w:rPr>
          <w:rFonts w:cs="Times New Roman"/>
          <w:szCs w:val="24"/>
        </w:rPr>
      </w:pPr>
    </w:p>
    <w:p w:rsidR="00537260" w:rsidRPr="00537260" w:rsidRDefault="00537260" w:rsidP="00F05B9C">
      <w:pPr>
        <w:spacing w:before="100" w:beforeAutospacing="1" w:after="100" w:afterAutospacing="1"/>
        <w:contextualSpacing/>
        <w:rPr>
          <w:rFonts w:eastAsia="Times New Roman" w:cs="Times New Roman"/>
          <w:bCs/>
          <w:szCs w:val="24"/>
        </w:rPr>
      </w:pPr>
      <w:r w:rsidRPr="00537260">
        <w:rPr>
          <w:rFonts w:cs="Times New Roman"/>
          <w:szCs w:val="24"/>
        </w:rPr>
        <w:t xml:space="preserve">„Prohlašuji, že jsem diplomovou práci na téma </w:t>
      </w:r>
      <w:r>
        <w:rPr>
          <w:rFonts w:eastAsia="Times New Roman" w:cs="Times New Roman"/>
          <w:bCs/>
          <w:i/>
          <w:szCs w:val="24"/>
        </w:rPr>
        <w:t xml:space="preserve">Zásada </w:t>
      </w:r>
      <w:proofErr w:type="spellStart"/>
      <w:r>
        <w:rPr>
          <w:rFonts w:eastAsia="Times New Roman" w:cs="Times New Roman"/>
          <w:bCs/>
          <w:i/>
          <w:szCs w:val="24"/>
        </w:rPr>
        <w:t>koncenctrace</w:t>
      </w:r>
      <w:proofErr w:type="spellEnd"/>
      <w:r>
        <w:rPr>
          <w:rFonts w:eastAsia="Times New Roman" w:cs="Times New Roman"/>
          <w:bCs/>
          <w:i/>
          <w:szCs w:val="24"/>
        </w:rPr>
        <w:t xml:space="preserve"> řízení jako budoucí základní zásada českého civilního procesu</w:t>
      </w:r>
      <w:r w:rsidRPr="00537260">
        <w:rPr>
          <w:rFonts w:cs="Times New Roman"/>
          <w:szCs w:val="24"/>
        </w:rPr>
        <w:t xml:space="preserve"> vypracoval samostatně a citovala jsem všechny použité zdroje.“</w:t>
      </w:r>
    </w:p>
    <w:p w:rsidR="00537260" w:rsidRPr="00537260" w:rsidRDefault="00537260" w:rsidP="00F05B9C">
      <w:pPr>
        <w:spacing w:before="100" w:beforeAutospacing="1" w:after="100" w:afterAutospacing="1"/>
        <w:ind w:left="284" w:right="-284"/>
        <w:contextualSpacing/>
        <w:rPr>
          <w:rFonts w:cs="Times New Roman"/>
          <w:szCs w:val="24"/>
        </w:rPr>
      </w:pPr>
    </w:p>
    <w:p w:rsidR="00537260" w:rsidRPr="00537260" w:rsidRDefault="00537260" w:rsidP="00F05B9C">
      <w:pPr>
        <w:spacing w:before="100" w:beforeAutospacing="1" w:after="100" w:afterAutospacing="1"/>
        <w:ind w:left="284" w:right="-284"/>
        <w:contextualSpacing/>
        <w:rPr>
          <w:rFonts w:cs="Times New Roman"/>
          <w:szCs w:val="24"/>
        </w:rPr>
      </w:pPr>
    </w:p>
    <w:p w:rsidR="00537260" w:rsidRPr="00537260" w:rsidRDefault="00537260" w:rsidP="00F05B9C">
      <w:pPr>
        <w:spacing w:before="100" w:beforeAutospacing="1" w:after="100" w:afterAutospacing="1"/>
        <w:ind w:left="284" w:right="-284"/>
        <w:contextualSpacing/>
        <w:rPr>
          <w:rFonts w:cs="Times New Roman"/>
          <w:szCs w:val="24"/>
        </w:rPr>
      </w:pPr>
    </w:p>
    <w:p w:rsidR="00DB699E" w:rsidRDefault="00537260" w:rsidP="00F05B9C">
      <w:pPr>
        <w:spacing w:before="100" w:beforeAutospacing="1" w:after="100" w:afterAutospacing="1"/>
        <w:ind w:left="284" w:right="-284"/>
        <w:contextualSpacing/>
      </w:pPr>
      <w:r w:rsidRPr="00537260">
        <w:rPr>
          <w:rFonts w:cs="Times New Roman"/>
          <w:szCs w:val="24"/>
        </w:rPr>
        <w:t xml:space="preserve">V Olomouci dne 26. dubna 2012 </w:t>
      </w:r>
      <w:r w:rsidRPr="00537260">
        <w:rPr>
          <w:rFonts w:cs="Times New Roman"/>
          <w:szCs w:val="24"/>
        </w:rPr>
        <w:tab/>
      </w:r>
      <w:r w:rsidRPr="00537260">
        <w:rPr>
          <w:rFonts w:cs="Times New Roman"/>
          <w:szCs w:val="24"/>
        </w:rPr>
        <w:tab/>
      </w:r>
      <w:r w:rsidRPr="00537260">
        <w:rPr>
          <w:rFonts w:cs="Times New Roman"/>
          <w:szCs w:val="24"/>
        </w:rPr>
        <w:tab/>
        <w:t>…………………………………</w:t>
      </w:r>
      <w:proofErr w:type="gramStart"/>
      <w:r w:rsidRPr="00537260">
        <w:rPr>
          <w:rFonts w:cs="Times New Roman"/>
          <w:szCs w:val="24"/>
        </w:rPr>
        <w:t>…..</w:t>
      </w:r>
      <w:proofErr w:type="gramEnd"/>
      <w:r>
        <w:tab/>
      </w: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DB699E" w:rsidRDefault="00DB699E" w:rsidP="00F05B9C">
      <w:pPr>
        <w:spacing w:before="100" w:beforeAutospacing="1" w:after="100" w:afterAutospacing="1"/>
        <w:ind w:left="284" w:right="-284"/>
        <w:contextualSpacing/>
      </w:pPr>
    </w:p>
    <w:p w:rsidR="00537260" w:rsidRPr="007049EA" w:rsidRDefault="00DB699E" w:rsidP="00DB699E">
      <w:pPr>
        <w:spacing w:before="100" w:beforeAutospacing="1" w:after="100" w:afterAutospacing="1"/>
        <w:contextualSpacing/>
      </w:pPr>
      <w:r>
        <w:t xml:space="preserve">Děkuji tímto JUDr. Kláře </w:t>
      </w:r>
      <w:proofErr w:type="spellStart"/>
      <w:r>
        <w:t>Hamul</w:t>
      </w:r>
      <w:proofErr w:type="spellEnd"/>
      <w:r>
        <w:t>´</w:t>
      </w:r>
      <w:proofErr w:type="spellStart"/>
      <w:r>
        <w:t>ákové</w:t>
      </w:r>
      <w:proofErr w:type="spellEnd"/>
      <w:r>
        <w:t>, PhD., za cenné rady, podněty a trpělivost při zpracování této práce.</w:t>
      </w:r>
      <w:r w:rsidR="00537260">
        <w:tab/>
      </w:r>
    </w:p>
    <w:sdt>
      <w:sdtPr>
        <w:id w:val="23215520"/>
        <w:docPartObj>
          <w:docPartGallery w:val="Table of Contents"/>
          <w:docPartUnique/>
        </w:docPartObj>
      </w:sdtPr>
      <w:sdtEndPr>
        <w:rPr>
          <w:rFonts w:eastAsiaTheme="minorHAnsi" w:cstheme="minorBidi"/>
          <w:b w:val="0"/>
          <w:bCs w:val="0"/>
          <w:sz w:val="24"/>
          <w:szCs w:val="22"/>
        </w:rPr>
      </w:sdtEndPr>
      <w:sdtContent>
        <w:p w:rsidR="008574D1" w:rsidRDefault="008574D1">
          <w:pPr>
            <w:pStyle w:val="Nadpisobsahu"/>
          </w:pPr>
          <w:r>
            <w:t>Obsah</w:t>
          </w:r>
        </w:p>
        <w:p w:rsidR="00DB699E" w:rsidRDefault="008574D1">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328737922" w:history="1">
            <w:r w:rsidR="00DB699E" w:rsidRPr="00613683">
              <w:rPr>
                <w:rStyle w:val="Hypertextovodkaz"/>
                <w:noProof/>
              </w:rPr>
              <w:t>Úvod</w:t>
            </w:r>
            <w:r w:rsidR="00DB699E">
              <w:rPr>
                <w:noProof/>
                <w:webHidden/>
              </w:rPr>
              <w:tab/>
            </w:r>
            <w:r w:rsidR="00DB699E">
              <w:rPr>
                <w:noProof/>
                <w:webHidden/>
              </w:rPr>
              <w:fldChar w:fldCharType="begin"/>
            </w:r>
            <w:r w:rsidR="00DB699E">
              <w:rPr>
                <w:noProof/>
                <w:webHidden/>
              </w:rPr>
              <w:instrText xml:space="preserve"> PAGEREF _Toc328737922 \h </w:instrText>
            </w:r>
            <w:r w:rsidR="00DB699E">
              <w:rPr>
                <w:noProof/>
                <w:webHidden/>
              </w:rPr>
            </w:r>
            <w:r w:rsidR="00DB699E">
              <w:rPr>
                <w:noProof/>
                <w:webHidden/>
              </w:rPr>
              <w:fldChar w:fldCharType="separate"/>
            </w:r>
            <w:r w:rsidR="00DB699E">
              <w:rPr>
                <w:noProof/>
                <w:webHidden/>
              </w:rPr>
              <w:t>6</w:t>
            </w:r>
            <w:r w:rsidR="00DB699E">
              <w:rPr>
                <w:noProof/>
                <w:webHidden/>
              </w:rPr>
              <w:fldChar w:fldCharType="end"/>
            </w:r>
          </w:hyperlink>
        </w:p>
        <w:p w:rsidR="00DB699E" w:rsidRDefault="00DB699E">
          <w:pPr>
            <w:pStyle w:val="Obsah1"/>
            <w:tabs>
              <w:tab w:val="right" w:leader="dot" w:pos="9061"/>
            </w:tabs>
            <w:rPr>
              <w:rFonts w:asciiTheme="minorHAnsi" w:eastAsiaTheme="minorEastAsia" w:hAnsiTheme="minorHAnsi"/>
              <w:noProof/>
              <w:sz w:val="22"/>
              <w:lang w:eastAsia="cs-CZ"/>
            </w:rPr>
          </w:pPr>
          <w:hyperlink w:anchor="_Toc328737923" w:history="1">
            <w:r w:rsidRPr="00613683">
              <w:rPr>
                <w:rStyle w:val="Hypertextovodkaz"/>
                <w:noProof/>
              </w:rPr>
              <w:t>1 Vymezení pojmů zásady, princip, zásady koncentrace řízení a zásad s ní úzce souvisejících</w:t>
            </w:r>
            <w:r>
              <w:rPr>
                <w:noProof/>
                <w:webHidden/>
              </w:rPr>
              <w:tab/>
            </w:r>
            <w:r>
              <w:rPr>
                <w:noProof/>
                <w:webHidden/>
              </w:rPr>
              <w:fldChar w:fldCharType="begin"/>
            </w:r>
            <w:r>
              <w:rPr>
                <w:noProof/>
                <w:webHidden/>
              </w:rPr>
              <w:instrText xml:space="preserve"> PAGEREF _Toc328737923 \h </w:instrText>
            </w:r>
            <w:r>
              <w:rPr>
                <w:noProof/>
                <w:webHidden/>
              </w:rPr>
            </w:r>
            <w:r>
              <w:rPr>
                <w:noProof/>
                <w:webHidden/>
              </w:rPr>
              <w:fldChar w:fldCharType="separate"/>
            </w:r>
            <w:r>
              <w:rPr>
                <w:noProof/>
                <w:webHidden/>
              </w:rPr>
              <w:t>8</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24" w:history="1">
            <w:r w:rsidRPr="00613683">
              <w:rPr>
                <w:rStyle w:val="Hypertextovodkaz"/>
                <w:noProof/>
              </w:rPr>
              <w:t>1.1 Právní princip, zásada</w:t>
            </w:r>
            <w:r>
              <w:rPr>
                <w:noProof/>
                <w:webHidden/>
              </w:rPr>
              <w:tab/>
            </w:r>
            <w:r>
              <w:rPr>
                <w:noProof/>
                <w:webHidden/>
              </w:rPr>
              <w:fldChar w:fldCharType="begin"/>
            </w:r>
            <w:r>
              <w:rPr>
                <w:noProof/>
                <w:webHidden/>
              </w:rPr>
              <w:instrText xml:space="preserve"> PAGEREF _Toc328737924 \h </w:instrText>
            </w:r>
            <w:r>
              <w:rPr>
                <w:noProof/>
                <w:webHidden/>
              </w:rPr>
            </w:r>
            <w:r>
              <w:rPr>
                <w:noProof/>
                <w:webHidden/>
              </w:rPr>
              <w:fldChar w:fldCharType="separate"/>
            </w:r>
            <w:r>
              <w:rPr>
                <w:noProof/>
                <w:webHidden/>
              </w:rPr>
              <w:t>8</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25" w:history="1">
            <w:r w:rsidRPr="00613683">
              <w:rPr>
                <w:rStyle w:val="Hypertextovodkaz"/>
                <w:noProof/>
              </w:rPr>
              <w:t>1.2 Teoretické pojetí zásady koncentrace a souvisejících odvětvových zásad</w:t>
            </w:r>
            <w:r>
              <w:rPr>
                <w:noProof/>
                <w:webHidden/>
              </w:rPr>
              <w:tab/>
            </w:r>
            <w:r>
              <w:rPr>
                <w:noProof/>
                <w:webHidden/>
              </w:rPr>
              <w:fldChar w:fldCharType="begin"/>
            </w:r>
            <w:r>
              <w:rPr>
                <w:noProof/>
                <w:webHidden/>
              </w:rPr>
              <w:instrText xml:space="preserve"> PAGEREF _Toc328737925 \h </w:instrText>
            </w:r>
            <w:r>
              <w:rPr>
                <w:noProof/>
                <w:webHidden/>
              </w:rPr>
            </w:r>
            <w:r>
              <w:rPr>
                <w:noProof/>
                <w:webHidden/>
              </w:rPr>
              <w:fldChar w:fldCharType="separate"/>
            </w:r>
            <w:r>
              <w:rPr>
                <w:noProof/>
                <w:webHidden/>
              </w:rPr>
              <w:t>9</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26" w:history="1">
            <w:r w:rsidRPr="00613683">
              <w:rPr>
                <w:rStyle w:val="Hypertextovodkaz"/>
                <w:noProof/>
              </w:rPr>
              <w:t>1.3 Zásady civilněprocesního řízení související se zásadou koncentrace</w:t>
            </w:r>
            <w:r>
              <w:rPr>
                <w:noProof/>
                <w:webHidden/>
              </w:rPr>
              <w:tab/>
            </w:r>
            <w:r>
              <w:rPr>
                <w:noProof/>
                <w:webHidden/>
              </w:rPr>
              <w:fldChar w:fldCharType="begin"/>
            </w:r>
            <w:r>
              <w:rPr>
                <w:noProof/>
                <w:webHidden/>
              </w:rPr>
              <w:instrText xml:space="preserve"> PAGEREF _Toc328737926 \h </w:instrText>
            </w:r>
            <w:r>
              <w:rPr>
                <w:noProof/>
                <w:webHidden/>
              </w:rPr>
            </w:r>
            <w:r>
              <w:rPr>
                <w:noProof/>
                <w:webHidden/>
              </w:rPr>
              <w:fldChar w:fldCharType="separate"/>
            </w:r>
            <w:r>
              <w:rPr>
                <w:noProof/>
                <w:webHidden/>
              </w:rPr>
              <w:t>10</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27" w:history="1">
            <w:r w:rsidRPr="00613683">
              <w:rPr>
                <w:rStyle w:val="Hypertextovodkaz"/>
                <w:noProof/>
              </w:rPr>
              <w:t>1.4 Současné pojetí sporného řízení civilního procesu z pohledu uvedených zásad</w:t>
            </w:r>
            <w:r>
              <w:rPr>
                <w:noProof/>
                <w:webHidden/>
              </w:rPr>
              <w:tab/>
            </w:r>
            <w:r>
              <w:rPr>
                <w:noProof/>
                <w:webHidden/>
              </w:rPr>
              <w:fldChar w:fldCharType="begin"/>
            </w:r>
            <w:r>
              <w:rPr>
                <w:noProof/>
                <w:webHidden/>
              </w:rPr>
              <w:instrText xml:space="preserve"> PAGEREF _Toc328737927 \h </w:instrText>
            </w:r>
            <w:r>
              <w:rPr>
                <w:noProof/>
                <w:webHidden/>
              </w:rPr>
            </w:r>
            <w:r>
              <w:rPr>
                <w:noProof/>
                <w:webHidden/>
              </w:rPr>
              <w:fldChar w:fldCharType="separate"/>
            </w:r>
            <w:r>
              <w:rPr>
                <w:noProof/>
                <w:webHidden/>
              </w:rPr>
              <w:t>11</w:t>
            </w:r>
            <w:r>
              <w:rPr>
                <w:noProof/>
                <w:webHidden/>
              </w:rPr>
              <w:fldChar w:fldCharType="end"/>
            </w:r>
          </w:hyperlink>
        </w:p>
        <w:p w:rsidR="00DB699E" w:rsidRDefault="00DB699E">
          <w:pPr>
            <w:pStyle w:val="Obsah1"/>
            <w:tabs>
              <w:tab w:val="right" w:leader="dot" w:pos="9061"/>
            </w:tabs>
            <w:rPr>
              <w:rFonts w:asciiTheme="minorHAnsi" w:eastAsiaTheme="minorEastAsia" w:hAnsiTheme="minorHAnsi"/>
              <w:noProof/>
              <w:sz w:val="22"/>
              <w:lang w:eastAsia="cs-CZ"/>
            </w:rPr>
          </w:pPr>
          <w:hyperlink w:anchor="_Toc328737928" w:history="1">
            <w:r w:rsidRPr="00613683">
              <w:rPr>
                <w:rStyle w:val="Hypertextovodkaz"/>
                <w:noProof/>
              </w:rPr>
              <w:t>2 Historický vývoj právní úpravy zásady koncentrace v českém civilním procesu</w:t>
            </w:r>
            <w:r>
              <w:rPr>
                <w:noProof/>
                <w:webHidden/>
              </w:rPr>
              <w:tab/>
            </w:r>
            <w:r>
              <w:rPr>
                <w:noProof/>
                <w:webHidden/>
              </w:rPr>
              <w:fldChar w:fldCharType="begin"/>
            </w:r>
            <w:r>
              <w:rPr>
                <w:noProof/>
                <w:webHidden/>
              </w:rPr>
              <w:instrText xml:space="preserve"> PAGEREF _Toc328737928 \h </w:instrText>
            </w:r>
            <w:r>
              <w:rPr>
                <w:noProof/>
                <w:webHidden/>
              </w:rPr>
            </w:r>
            <w:r>
              <w:rPr>
                <w:noProof/>
                <w:webHidden/>
              </w:rPr>
              <w:fldChar w:fldCharType="separate"/>
            </w:r>
            <w:r>
              <w:rPr>
                <w:noProof/>
                <w:webHidden/>
              </w:rPr>
              <w:t>12</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29" w:history="1">
            <w:r w:rsidRPr="00613683">
              <w:rPr>
                <w:rStyle w:val="Hypertextovodkaz"/>
                <w:noProof/>
              </w:rPr>
              <w:t>2.1 Koncentrace v civilním procesu za Rakouska-Uherska a následně Československa do roku 1948, resp. 1951</w:t>
            </w:r>
            <w:r>
              <w:rPr>
                <w:noProof/>
                <w:webHidden/>
              </w:rPr>
              <w:tab/>
            </w:r>
            <w:r>
              <w:rPr>
                <w:noProof/>
                <w:webHidden/>
              </w:rPr>
              <w:fldChar w:fldCharType="begin"/>
            </w:r>
            <w:r>
              <w:rPr>
                <w:noProof/>
                <w:webHidden/>
              </w:rPr>
              <w:instrText xml:space="preserve"> PAGEREF _Toc328737929 \h </w:instrText>
            </w:r>
            <w:r>
              <w:rPr>
                <w:noProof/>
                <w:webHidden/>
              </w:rPr>
            </w:r>
            <w:r>
              <w:rPr>
                <w:noProof/>
                <w:webHidden/>
              </w:rPr>
              <w:fldChar w:fldCharType="separate"/>
            </w:r>
            <w:r>
              <w:rPr>
                <w:noProof/>
                <w:webHidden/>
              </w:rPr>
              <w:t>12</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30" w:history="1">
            <w:r w:rsidRPr="00613683">
              <w:rPr>
                <w:rStyle w:val="Hypertextovodkaz"/>
                <w:noProof/>
              </w:rPr>
              <w:t>2.2 Koncentrace v civilním procesu v období 1948, resp. 1951 až 1989</w:t>
            </w:r>
            <w:r>
              <w:rPr>
                <w:noProof/>
                <w:webHidden/>
              </w:rPr>
              <w:tab/>
            </w:r>
            <w:r>
              <w:rPr>
                <w:noProof/>
                <w:webHidden/>
              </w:rPr>
              <w:fldChar w:fldCharType="begin"/>
            </w:r>
            <w:r>
              <w:rPr>
                <w:noProof/>
                <w:webHidden/>
              </w:rPr>
              <w:instrText xml:space="preserve"> PAGEREF _Toc328737930 \h </w:instrText>
            </w:r>
            <w:r>
              <w:rPr>
                <w:noProof/>
                <w:webHidden/>
              </w:rPr>
            </w:r>
            <w:r>
              <w:rPr>
                <w:noProof/>
                <w:webHidden/>
              </w:rPr>
              <w:fldChar w:fldCharType="separate"/>
            </w:r>
            <w:r>
              <w:rPr>
                <w:noProof/>
                <w:webHidden/>
              </w:rPr>
              <w:t>14</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31" w:history="1">
            <w:r w:rsidRPr="00613683">
              <w:rPr>
                <w:rStyle w:val="Hypertextovodkaz"/>
                <w:noProof/>
              </w:rPr>
              <w:t>2.3. Koncentrace v civilním procesu po roce 1989</w:t>
            </w:r>
            <w:r>
              <w:rPr>
                <w:noProof/>
                <w:webHidden/>
              </w:rPr>
              <w:tab/>
            </w:r>
            <w:r>
              <w:rPr>
                <w:noProof/>
                <w:webHidden/>
              </w:rPr>
              <w:fldChar w:fldCharType="begin"/>
            </w:r>
            <w:r>
              <w:rPr>
                <w:noProof/>
                <w:webHidden/>
              </w:rPr>
              <w:instrText xml:space="preserve"> PAGEREF _Toc328737931 \h </w:instrText>
            </w:r>
            <w:r>
              <w:rPr>
                <w:noProof/>
                <w:webHidden/>
              </w:rPr>
            </w:r>
            <w:r>
              <w:rPr>
                <w:noProof/>
                <w:webHidden/>
              </w:rPr>
              <w:fldChar w:fldCharType="separate"/>
            </w:r>
            <w:r>
              <w:rPr>
                <w:noProof/>
                <w:webHidden/>
              </w:rPr>
              <w:t>15</w:t>
            </w:r>
            <w:r>
              <w:rPr>
                <w:noProof/>
                <w:webHidden/>
              </w:rPr>
              <w:fldChar w:fldCharType="end"/>
            </w:r>
          </w:hyperlink>
        </w:p>
        <w:p w:rsidR="00DB699E" w:rsidRDefault="00DB699E">
          <w:pPr>
            <w:pStyle w:val="Obsah3"/>
            <w:tabs>
              <w:tab w:val="right" w:leader="dot" w:pos="9061"/>
            </w:tabs>
            <w:rPr>
              <w:rFonts w:asciiTheme="minorHAnsi" w:eastAsiaTheme="minorEastAsia" w:hAnsiTheme="minorHAnsi"/>
              <w:noProof/>
              <w:sz w:val="22"/>
              <w:lang w:eastAsia="cs-CZ"/>
            </w:rPr>
          </w:pPr>
          <w:hyperlink w:anchor="_Toc328737932" w:history="1">
            <w:r w:rsidRPr="00613683">
              <w:rPr>
                <w:rStyle w:val="Hypertextovodkaz"/>
                <w:rFonts w:cs="Times New Roman"/>
                <w:noProof/>
              </w:rPr>
              <w:t>2</w:t>
            </w:r>
            <w:r w:rsidRPr="00613683">
              <w:rPr>
                <w:rStyle w:val="Hypertextovodkaz"/>
                <w:noProof/>
              </w:rPr>
              <w:t>.3.1 Koncentrace v civilním procesu zavedená zákonem č. 30/2000 Sb.</w:t>
            </w:r>
            <w:r>
              <w:rPr>
                <w:noProof/>
                <w:webHidden/>
              </w:rPr>
              <w:tab/>
            </w:r>
            <w:r>
              <w:rPr>
                <w:noProof/>
                <w:webHidden/>
              </w:rPr>
              <w:fldChar w:fldCharType="begin"/>
            </w:r>
            <w:r>
              <w:rPr>
                <w:noProof/>
                <w:webHidden/>
              </w:rPr>
              <w:instrText xml:space="preserve"> PAGEREF _Toc328737932 \h </w:instrText>
            </w:r>
            <w:r>
              <w:rPr>
                <w:noProof/>
                <w:webHidden/>
              </w:rPr>
            </w:r>
            <w:r>
              <w:rPr>
                <w:noProof/>
                <w:webHidden/>
              </w:rPr>
              <w:fldChar w:fldCharType="separate"/>
            </w:r>
            <w:r>
              <w:rPr>
                <w:noProof/>
                <w:webHidden/>
              </w:rPr>
              <w:t>15</w:t>
            </w:r>
            <w:r>
              <w:rPr>
                <w:noProof/>
                <w:webHidden/>
              </w:rPr>
              <w:fldChar w:fldCharType="end"/>
            </w:r>
          </w:hyperlink>
        </w:p>
        <w:p w:rsidR="00DB699E" w:rsidRDefault="00DB699E">
          <w:pPr>
            <w:pStyle w:val="Obsah3"/>
            <w:tabs>
              <w:tab w:val="right" w:leader="dot" w:pos="9061"/>
            </w:tabs>
            <w:rPr>
              <w:rFonts w:asciiTheme="minorHAnsi" w:eastAsiaTheme="minorEastAsia" w:hAnsiTheme="minorHAnsi"/>
              <w:noProof/>
              <w:sz w:val="22"/>
              <w:lang w:eastAsia="cs-CZ"/>
            </w:rPr>
          </w:pPr>
          <w:hyperlink w:anchor="_Toc328737933" w:history="1">
            <w:r w:rsidRPr="00613683">
              <w:rPr>
                <w:rStyle w:val="Hypertextovodkaz"/>
                <w:noProof/>
              </w:rPr>
              <w:t>2.3.2 Koncentrace v civilním procesu zavedená zákonem č. 7/2009 Sb.</w:t>
            </w:r>
            <w:r>
              <w:rPr>
                <w:noProof/>
                <w:webHidden/>
              </w:rPr>
              <w:tab/>
            </w:r>
            <w:r>
              <w:rPr>
                <w:noProof/>
                <w:webHidden/>
              </w:rPr>
              <w:fldChar w:fldCharType="begin"/>
            </w:r>
            <w:r>
              <w:rPr>
                <w:noProof/>
                <w:webHidden/>
              </w:rPr>
              <w:instrText xml:space="preserve"> PAGEREF _Toc328737933 \h </w:instrText>
            </w:r>
            <w:r>
              <w:rPr>
                <w:noProof/>
                <w:webHidden/>
              </w:rPr>
            </w:r>
            <w:r>
              <w:rPr>
                <w:noProof/>
                <w:webHidden/>
              </w:rPr>
              <w:fldChar w:fldCharType="separate"/>
            </w:r>
            <w:r>
              <w:rPr>
                <w:noProof/>
                <w:webHidden/>
              </w:rPr>
              <w:t>17</w:t>
            </w:r>
            <w:r>
              <w:rPr>
                <w:noProof/>
                <w:webHidden/>
              </w:rPr>
              <w:fldChar w:fldCharType="end"/>
            </w:r>
          </w:hyperlink>
        </w:p>
        <w:p w:rsidR="00DB699E" w:rsidRDefault="00DB699E">
          <w:pPr>
            <w:pStyle w:val="Obsah1"/>
            <w:tabs>
              <w:tab w:val="right" w:leader="dot" w:pos="9061"/>
            </w:tabs>
            <w:rPr>
              <w:rFonts w:asciiTheme="minorHAnsi" w:eastAsiaTheme="minorEastAsia" w:hAnsiTheme="minorHAnsi"/>
              <w:noProof/>
              <w:sz w:val="22"/>
              <w:lang w:eastAsia="cs-CZ"/>
            </w:rPr>
          </w:pPr>
          <w:hyperlink w:anchor="_Toc328737934" w:history="1">
            <w:r w:rsidRPr="00613683">
              <w:rPr>
                <w:rStyle w:val="Hypertextovodkaz"/>
                <w:noProof/>
              </w:rPr>
              <w:t>3 Projevy zásady koncentrace v řízení před soudy v první instance</w:t>
            </w:r>
            <w:r>
              <w:rPr>
                <w:noProof/>
                <w:webHidden/>
              </w:rPr>
              <w:tab/>
            </w:r>
            <w:r>
              <w:rPr>
                <w:noProof/>
                <w:webHidden/>
              </w:rPr>
              <w:fldChar w:fldCharType="begin"/>
            </w:r>
            <w:r>
              <w:rPr>
                <w:noProof/>
                <w:webHidden/>
              </w:rPr>
              <w:instrText xml:space="preserve"> PAGEREF _Toc328737934 \h </w:instrText>
            </w:r>
            <w:r>
              <w:rPr>
                <w:noProof/>
                <w:webHidden/>
              </w:rPr>
            </w:r>
            <w:r>
              <w:rPr>
                <w:noProof/>
                <w:webHidden/>
              </w:rPr>
              <w:fldChar w:fldCharType="separate"/>
            </w:r>
            <w:r>
              <w:rPr>
                <w:noProof/>
                <w:webHidden/>
              </w:rPr>
              <w:t>19</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35" w:history="1">
            <w:r w:rsidRPr="00613683">
              <w:rPr>
                <w:rStyle w:val="Hypertextovodkaz"/>
                <w:noProof/>
              </w:rPr>
              <w:t>3.1 Koncentrace procesních námitek</w:t>
            </w:r>
            <w:r>
              <w:rPr>
                <w:noProof/>
                <w:webHidden/>
              </w:rPr>
              <w:tab/>
            </w:r>
            <w:r>
              <w:rPr>
                <w:noProof/>
                <w:webHidden/>
              </w:rPr>
              <w:fldChar w:fldCharType="begin"/>
            </w:r>
            <w:r>
              <w:rPr>
                <w:noProof/>
                <w:webHidden/>
              </w:rPr>
              <w:instrText xml:space="preserve"> PAGEREF _Toc328737935 \h </w:instrText>
            </w:r>
            <w:r>
              <w:rPr>
                <w:noProof/>
                <w:webHidden/>
              </w:rPr>
            </w:r>
            <w:r>
              <w:rPr>
                <w:noProof/>
                <w:webHidden/>
              </w:rPr>
              <w:fldChar w:fldCharType="separate"/>
            </w:r>
            <w:r>
              <w:rPr>
                <w:noProof/>
                <w:webHidden/>
              </w:rPr>
              <w:t>19</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36" w:history="1">
            <w:r w:rsidRPr="00613683">
              <w:rPr>
                <w:rStyle w:val="Hypertextovodkaz"/>
                <w:noProof/>
              </w:rPr>
              <w:t>3.2 Koncentrace možnosti uvádění skutkových tvrzení a označování důkazů</w:t>
            </w:r>
            <w:r>
              <w:rPr>
                <w:noProof/>
                <w:webHidden/>
              </w:rPr>
              <w:tab/>
            </w:r>
            <w:r>
              <w:rPr>
                <w:noProof/>
                <w:webHidden/>
              </w:rPr>
              <w:fldChar w:fldCharType="begin"/>
            </w:r>
            <w:r>
              <w:rPr>
                <w:noProof/>
                <w:webHidden/>
              </w:rPr>
              <w:instrText xml:space="preserve"> PAGEREF _Toc328737936 \h </w:instrText>
            </w:r>
            <w:r>
              <w:rPr>
                <w:noProof/>
                <w:webHidden/>
              </w:rPr>
            </w:r>
            <w:r>
              <w:rPr>
                <w:noProof/>
                <w:webHidden/>
              </w:rPr>
              <w:fldChar w:fldCharType="separate"/>
            </w:r>
            <w:r>
              <w:rPr>
                <w:noProof/>
                <w:webHidden/>
              </w:rPr>
              <w:t>23</w:t>
            </w:r>
            <w:r>
              <w:rPr>
                <w:noProof/>
                <w:webHidden/>
              </w:rPr>
              <w:fldChar w:fldCharType="end"/>
            </w:r>
          </w:hyperlink>
        </w:p>
        <w:p w:rsidR="00DB699E" w:rsidRDefault="00DB699E">
          <w:pPr>
            <w:pStyle w:val="Obsah3"/>
            <w:tabs>
              <w:tab w:val="right" w:leader="dot" w:pos="9061"/>
            </w:tabs>
            <w:rPr>
              <w:rFonts w:asciiTheme="minorHAnsi" w:eastAsiaTheme="minorEastAsia" w:hAnsiTheme="minorHAnsi"/>
              <w:noProof/>
              <w:sz w:val="22"/>
              <w:lang w:eastAsia="cs-CZ"/>
            </w:rPr>
          </w:pPr>
          <w:hyperlink w:anchor="_Toc328737937" w:history="1">
            <w:r w:rsidRPr="00613683">
              <w:rPr>
                <w:rStyle w:val="Hypertextovodkaz"/>
                <w:noProof/>
              </w:rPr>
              <w:t>3.2.1 Kvalifikovaná výzva dle § 114b o. s. ř.</w:t>
            </w:r>
            <w:r>
              <w:rPr>
                <w:noProof/>
                <w:webHidden/>
              </w:rPr>
              <w:tab/>
            </w:r>
            <w:r>
              <w:rPr>
                <w:noProof/>
                <w:webHidden/>
              </w:rPr>
              <w:fldChar w:fldCharType="begin"/>
            </w:r>
            <w:r>
              <w:rPr>
                <w:noProof/>
                <w:webHidden/>
              </w:rPr>
              <w:instrText xml:space="preserve"> PAGEREF _Toc328737937 \h </w:instrText>
            </w:r>
            <w:r>
              <w:rPr>
                <w:noProof/>
                <w:webHidden/>
              </w:rPr>
            </w:r>
            <w:r>
              <w:rPr>
                <w:noProof/>
                <w:webHidden/>
              </w:rPr>
              <w:fldChar w:fldCharType="separate"/>
            </w:r>
            <w:r>
              <w:rPr>
                <w:noProof/>
                <w:webHidden/>
              </w:rPr>
              <w:t>23</w:t>
            </w:r>
            <w:r>
              <w:rPr>
                <w:noProof/>
                <w:webHidden/>
              </w:rPr>
              <w:fldChar w:fldCharType="end"/>
            </w:r>
          </w:hyperlink>
        </w:p>
        <w:p w:rsidR="00DB699E" w:rsidRDefault="00DB699E">
          <w:pPr>
            <w:pStyle w:val="Obsah3"/>
            <w:tabs>
              <w:tab w:val="right" w:leader="dot" w:pos="9061"/>
            </w:tabs>
            <w:rPr>
              <w:rFonts w:asciiTheme="minorHAnsi" w:eastAsiaTheme="minorEastAsia" w:hAnsiTheme="minorHAnsi"/>
              <w:noProof/>
              <w:sz w:val="22"/>
              <w:lang w:eastAsia="cs-CZ"/>
            </w:rPr>
          </w:pPr>
          <w:hyperlink w:anchor="_Toc328737938" w:history="1">
            <w:r w:rsidRPr="00613683">
              <w:rPr>
                <w:rStyle w:val="Hypertextovodkaz"/>
                <w:noProof/>
              </w:rPr>
              <w:t>3.2.2 Přípravné jednání dle § 114c o. s. ř.</w:t>
            </w:r>
            <w:r>
              <w:rPr>
                <w:noProof/>
                <w:webHidden/>
              </w:rPr>
              <w:tab/>
            </w:r>
            <w:r>
              <w:rPr>
                <w:noProof/>
                <w:webHidden/>
              </w:rPr>
              <w:fldChar w:fldCharType="begin"/>
            </w:r>
            <w:r>
              <w:rPr>
                <w:noProof/>
                <w:webHidden/>
              </w:rPr>
              <w:instrText xml:space="preserve"> PAGEREF _Toc328737938 \h </w:instrText>
            </w:r>
            <w:r>
              <w:rPr>
                <w:noProof/>
                <w:webHidden/>
              </w:rPr>
            </w:r>
            <w:r>
              <w:rPr>
                <w:noProof/>
                <w:webHidden/>
              </w:rPr>
              <w:fldChar w:fldCharType="separate"/>
            </w:r>
            <w:r>
              <w:rPr>
                <w:noProof/>
                <w:webHidden/>
              </w:rPr>
              <w:t>25</w:t>
            </w:r>
            <w:r>
              <w:rPr>
                <w:noProof/>
                <w:webHidden/>
              </w:rPr>
              <w:fldChar w:fldCharType="end"/>
            </w:r>
          </w:hyperlink>
        </w:p>
        <w:p w:rsidR="00DB699E" w:rsidRDefault="00DB699E">
          <w:pPr>
            <w:pStyle w:val="Obsah3"/>
            <w:tabs>
              <w:tab w:val="right" w:leader="dot" w:pos="9061"/>
            </w:tabs>
            <w:rPr>
              <w:rFonts w:asciiTheme="minorHAnsi" w:eastAsiaTheme="minorEastAsia" w:hAnsiTheme="minorHAnsi"/>
              <w:noProof/>
              <w:sz w:val="22"/>
              <w:lang w:eastAsia="cs-CZ"/>
            </w:rPr>
          </w:pPr>
          <w:hyperlink w:anchor="_Toc328737939" w:history="1">
            <w:r w:rsidRPr="00613683">
              <w:rPr>
                <w:rStyle w:val="Hypertextovodkaz"/>
                <w:noProof/>
              </w:rPr>
              <w:t>3.2.3 Zavedení prvků koncentrace § 118b o. s. ř.</w:t>
            </w:r>
            <w:r>
              <w:rPr>
                <w:noProof/>
                <w:webHidden/>
              </w:rPr>
              <w:tab/>
            </w:r>
            <w:r>
              <w:rPr>
                <w:noProof/>
                <w:webHidden/>
              </w:rPr>
              <w:fldChar w:fldCharType="begin"/>
            </w:r>
            <w:r>
              <w:rPr>
                <w:noProof/>
                <w:webHidden/>
              </w:rPr>
              <w:instrText xml:space="preserve"> PAGEREF _Toc328737939 \h </w:instrText>
            </w:r>
            <w:r>
              <w:rPr>
                <w:noProof/>
                <w:webHidden/>
              </w:rPr>
            </w:r>
            <w:r>
              <w:rPr>
                <w:noProof/>
                <w:webHidden/>
              </w:rPr>
              <w:fldChar w:fldCharType="separate"/>
            </w:r>
            <w:r>
              <w:rPr>
                <w:noProof/>
                <w:webHidden/>
              </w:rPr>
              <w:t>30</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40" w:history="1">
            <w:r w:rsidRPr="00613683">
              <w:rPr>
                <w:rStyle w:val="Hypertextovodkaz"/>
                <w:noProof/>
              </w:rPr>
              <w:t>3.3 Námitky promlčení a námitka započtení versus koncentrace řízení</w:t>
            </w:r>
            <w:r>
              <w:rPr>
                <w:noProof/>
                <w:webHidden/>
              </w:rPr>
              <w:tab/>
            </w:r>
            <w:r>
              <w:rPr>
                <w:noProof/>
                <w:webHidden/>
              </w:rPr>
              <w:fldChar w:fldCharType="begin"/>
            </w:r>
            <w:r>
              <w:rPr>
                <w:noProof/>
                <w:webHidden/>
              </w:rPr>
              <w:instrText xml:space="preserve"> PAGEREF _Toc328737940 \h </w:instrText>
            </w:r>
            <w:r>
              <w:rPr>
                <w:noProof/>
                <w:webHidden/>
              </w:rPr>
            </w:r>
            <w:r>
              <w:rPr>
                <w:noProof/>
                <w:webHidden/>
              </w:rPr>
              <w:fldChar w:fldCharType="separate"/>
            </w:r>
            <w:r>
              <w:rPr>
                <w:noProof/>
                <w:webHidden/>
              </w:rPr>
              <w:t>35</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41" w:history="1">
            <w:r w:rsidRPr="00613683">
              <w:rPr>
                <w:rStyle w:val="Hypertextovodkaz"/>
                <w:noProof/>
              </w:rPr>
              <w:t>3.4 Koncentrace ve směnečném a šekovém rozkazním řízení</w:t>
            </w:r>
            <w:r>
              <w:rPr>
                <w:noProof/>
                <w:webHidden/>
              </w:rPr>
              <w:tab/>
            </w:r>
            <w:r>
              <w:rPr>
                <w:noProof/>
                <w:webHidden/>
              </w:rPr>
              <w:fldChar w:fldCharType="begin"/>
            </w:r>
            <w:r>
              <w:rPr>
                <w:noProof/>
                <w:webHidden/>
              </w:rPr>
              <w:instrText xml:space="preserve"> PAGEREF _Toc328737941 \h </w:instrText>
            </w:r>
            <w:r>
              <w:rPr>
                <w:noProof/>
                <w:webHidden/>
              </w:rPr>
            </w:r>
            <w:r>
              <w:rPr>
                <w:noProof/>
                <w:webHidden/>
              </w:rPr>
              <w:fldChar w:fldCharType="separate"/>
            </w:r>
            <w:r>
              <w:rPr>
                <w:noProof/>
                <w:webHidden/>
              </w:rPr>
              <w:t>36</w:t>
            </w:r>
            <w:r>
              <w:rPr>
                <w:noProof/>
                <w:webHidden/>
              </w:rPr>
              <w:fldChar w:fldCharType="end"/>
            </w:r>
          </w:hyperlink>
        </w:p>
        <w:p w:rsidR="00DB699E" w:rsidRDefault="00DB699E">
          <w:pPr>
            <w:pStyle w:val="Obsah2"/>
            <w:tabs>
              <w:tab w:val="right" w:leader="dot" w:pos="9061"/>
            </w:tabs>
            <w:rPr>
              <w:rFonts w:asciiTheme="minorHAnsi" w:eastAsiaTheme="minorEastAsia" w:hAnsiTheme="minorHAnsi"/>
              <w:noProof/>
              <w:sz w:val="22"/>
              <w:lang w:eastAsia="cs-CZ"/>
            </w:rPr>
          </w:pPr>
          <w:hyperlink w:anchor="_Toc328737942" w:history="1">
            <w:r w:rsidRPr="00613683">
              <w:rPr>
                <w:rStyle w:val="Hypertextovodkaz"/>
                <w:noProof/>
              </w:rPr>
              <w:t>3.5 Poučení o koncentraci dle § 119a o. s. ř. ve vztahu k principu neúplné apelace</w:t>
            </w:r>
            <w:r>
              <w:rPr>
                <w:noProof/>
                <w:webHidden/>
              </w:rPr>
              <w:tab/>
            </w:r>
            <w:r>
              <w:rPr>
                <w:noProof/>
                <w:webHidden/>
              </w:rPr>
              <w:fldChar w:fldCharType="begin"/>
            </w:r>
            <w:r>
              <w:rPr>
                <w:noProof/>
                <w:webHidden/>
              </w:rPr>
              <w:instrText xml:space="preserve"> PAGEREF _Toc328737942 \h </w:instrText>
            </w:r>
            <w:r>
              <w:rPr>
                <w:noProof/>
                <w:webHidden/>
              </w:rPr>
            </w:r>
            <w:r>
              <w:rPr>
                <w:noProof/>
                <w:webHidden/>
              </w:rPr>
              <w:fldChar w:fldCharType="separate"/>
            </w:r>
            <w:r>
              <w:rPr>
                <w:noProof/>
                <w:webHidden/>
              </w:rPr>
              <w:t>38</w:t>
            </w:r>
            <w:r>
              <w:rPr>
                <w:noProof/>
                <w:webHidden/>
              </w:rPr>
              <w:fldChar w:fldCharType="end"/>
            </w:r>
          </w:hyperlink>
        </w:p>
        <w:p w:rsidR="00DB699E" w:rsidRDefault="00DB699E">
          <w:pPr>
            <w:pStyle w:val="Obsah1"/>
            <w:tabs>
              <w:tab w:val="right" w:leader="dot" w:pos="9061"/>
            </w:tabs>
            <w:rPr>
              <w:rFonts w:asciiTheme="minorHAnsi" w:eastAsiaTheme="minorEastAsia" w:hAnsiTheme="minorHAnsi"/>
              <w:noProof/>
              <w:sz w:val="22"/>
              <w:lang w:eastAsia="cs-CZ"/>
            </w:rPr>
          </w:pPr>
          <w:hyperlink w:anchor="_Toc328737943" w:history="1">
            <w:r w:rsidRPr="00613683">
              <w:rPr>
                <w:rStyle w:val="Hypertextovodkaz"/>
                <w:noProof/>
              </w:rPr>
              <w:t>4 Úvahy de lege ferenda</w:t>
            </w:r>
            <w:r>
              <w:rPr>
                <w:noProof/>
                <w:webHidden/>
              </w:rPr>
              <w:tab/>
            </w:r>
            <w:r>
              <w:rPr>
                <w:noProof/>
                <w:webHidden/>
              </w:rPr>
              <w:fldChar w:fldCharType="begin"/>
            </w:r>
            <w:r>
              <w:rPr>
                <w:noProof/>
                <w:webHidden/>
              </w:rPr>
              <w:instrText xml:space="preserve"> PAGEREF _Toc328737943 \h </w:instrText>
            </w:r>
            <w:r>
              <w:rPr>
                <w:noProof/>
                <w:webHidden/>
              </w:rPr>
            </w:r>
            <w:r>
              <w:rPr>
                <w:noProof/>
                <w:webHidden/>
              </w:rPr>
              <w:fldChar w:fldCharType="separate"/>
            </w:r>
            <w:r>
              <w:rPr>
                <w:noProof/>
                <w:webHidden/>
              </w:rPr>
              <w:t>42</w:t>
            </w:r>
            <w:r>
              <w:rPr>
                <w:noProof/>
                <w:webHidden/>
              </w:rPr>
              <w:fldChar w:fldCharType="end"/>
            </w:r>
          </w:hyperlink>
        </w:p>
        <w:p w:rsidR="00DB699E" w:rsidRDefault="00DB699E">
          <w:pPr>
            <w:pStyle w:val="Obsah1"/>
            <w:tabs>
              <w:tab w:val="right" w:leader="dot" w:pos="9061"/>
            </w:tabs>
            <w:rPr>
              <w:rFonts w:asciiTheme="minorHAnsi" w:eastAsiaTheme="minorEastAsia" w:hAnsiTheme="minorHAnsi"/>
              <w:noProof/>
              <w:sz w:val="22"/>
              <w:lang w:eastAsia="cs-CZ"/>
            </w:rPr>
          </w:pPr>
          <w:hyperlink w:anchor="_Toc328737944" w:history="1">
            <w:r w:rsidRPr="00613683">
              <w:rPr>
                <w:rStyle w:val="Hypertextovodkaz"/>
                <w:noProof/>
              </w:rPr>
              <w:t>Závěr</w:t>
            </w:r>
            <w:r>
              <w:rPr>
                <w:noProof/>
                <w:webHidden/>
              </w:rPr>
              <w:tab/>
            </w:r>
            <w:r>
              <w:rPr>
                <w:noProof/>
                <w:webHidden/>
              </w:rPr>
              <w:fldChar w:fldCharType="begin"/>
            </w:r>
            <w:r>
              <w:rPr>
                <w:noProof/>
                <w:webHidden/>
              </w:rPr>
              <w:instrText xml:space="preserve"> PAGEREF _Toc328737944 \h </w:instrText>
            </w:r>
            <w:r>
              <w:rPr>
                <w:noProof/>
                <w:webHidden/>
              </w:rPr>
            </w:r>
            <w:r>
              <w:rPr>
                <w:noProof/>
                <w:webHidden/>
              </w:rPr>
              <w:fldChar w:fldCharType="separate"/>
            </w:r>
            <w:r>
              <w:rPr>
                <w:noProof/>
                <w:webHidden/>
              </w:rPr>
              <w:t>44</w:t>
            </w:r>
            <w:r>
              <w:rPr>
                <w:noProof/>
                <w:webHidden/>
              </w:rPr>
              <w:fldChar w:fldCharType="end"/>
            </w:r>
          </w:hyperlink>
        </w:p>
        <w:p w:rsidR="00DB699E" w:rsidRDefault="00DB699E">
          <w:pPr>
            <w:pStyle w:val="Obsah1"/>
            <w:tabs>
              <w:tab w:val="right" w:leader="dot" w:pos="9061"/>
            </w:tabs>
            <w:rPr>
              <w:rFonts w:asciiTheme="minorHAnsi" w:eastAsiaTheme="minorEastAsia" w:hAnsiTheme="minorHAnsi"/>
              <w:noProof/>
              <w:sz w:val="22"/>
              <w:lang w:eastAsia="cs-CZ"/>
            </w:rPr>
          </w:pPr>
          <w:hyperlink w:anchor="_Toc328737945" w:history="1">
            <w:r w:rsidRPr="00613683">
              <w:rPr>
                <w:rStyle w:val="Hypertextovodkaz"/>
                <w:noProof/>
              </w:rPr>
              <w:t>Bibliografie</w:t>
            </w:r>
            <w:r>
              <w:rPr>
                <w:noProof/>
                <w:webHidden/>
              </w:rPr>
              <w:tab/>
            </w:r>
            <w:r>
              <w:rPr>
                <w:noProof/>
                <w:webHidden/>
              </w:rPr>
              <w:fldChar w:fldCharType="begin"/>
            </w:r>
            <w:r>
              <w:rPr>
                <w:noProof/>
                <w:webHidden/>
              </w:rPr>
              <w:instrText xml:space="preserve"> PAGEREF _Toc328737945 \h </w:instrText>
            </w:r>
            <w:r>
              <w:rPr>
                <w:noProof/>
                <w:webHidden/>
              </w:rPr>
            </w:r>
            <w:r>
              <w:rPr>
                <w:noProof/>
                <w:webHidden/>
              </w:rPr>
              <w:fldChar w:fldCharType="separate"/>
            </w:r>
            <w:r>
              <w:rPr>
                <w:noProof/>
                <w:webHidden/>
              </w:rPr>
              <w:t>45</w:t>
            </w:r>
            <w:r>
              <w:rPr>
                <w:noProof/>
                <w:webHidden/>
              </w:rPr>
              <w:fldChar w:fldCharType="end"/>
            </w:r>
          </w:hyperlink>
        </w:p>
        <w:p w:rsidR="00DB699E" w:rsidRDefault="00DB699E">
          <w:pPr>
            <w:pStyle w:val="Obsah1"/>
            <w:tabs>
              <w:tab w:val="right" w:leader="dot" w:pos="9061"/>
            </w:tabs>
            <w:rPr>
              <w:rFonts w:asciiTheme="minorHAnsi" w:eastAsiaTheme="minorEastAsia" w:hAnsiTheme="minorHAnsi"/>
              <w:noProof/>
              <w:sz w:val="22"/>
              <w:lang w:eastAsia="cs-CZ"/>
            </w:rPr>
          </w:pPr>
          <w:hyperlink w:anchor="_Toc328737946" w:history="1">
            <w:r w:rsidRPr="00613683">
              <w:rPr>
                <w:rStyle w:val="Hypertextovodkaz"/>
                <w:noProof/>
              </w:rPr>
              <w:t>Anotace</w:t>
            </w:r>
            <w:r>
              <w:rPr>
                <w:noProof/>
                <w:webHidden/>
              </w:rPr>
              <w:tab/>
            </w:r>
            <w:r>
              <w:rPr>
                <w:noProof/>
                <w:webHidden/>
              </w:rPr>
              <w:fldChar w:fldCharType="begin"/>
            </w:r>
            <w:r>
              <w:rPr>
                <w:noProof/>
                <w:webHidden/>
              </w:rPr>
              <w:instrText xml:space="preserve"> PAGEREF _Toc328737946 \h </w:instrText>
            </w:r>
            <w:r>
              <w:rPr>
                <w:noProof/>
                <w:webHidden/>
              </w:rPr>
            </w:r>
            <w:r>
              <w:rPr>
                <w:noProof/>
                <w:webHidden/>
              </w:rPr>
              <w:fldChar w:fldCharType="separate"/>
            </w:r>
            <w:r>
              <w:rPr>
                <w:noProof/>
                <w:webHidden/>
              </w:rPr>
              <w:t>48</w:t>
            </w:r>
            <w:r>
              <w:rPr>
                <w:noProof/>
                <w:webHidden/>
              </w:rPr>
              <w:fldChar w:fldCharType="end"/>
            </w:r>
          </w:hyperlink>
        </w:p>
        <w:p w:rsidR="00DB699E" w:rsidRDefault="00DB699E">
          <w:pPr>
            <w:pStyle w:val="Obsah1"/>
            <w:tabs>
              <w:tab w:val="right" w:leader="dot" w:pos="9061"/>
            </w:tabs>
            <w:rPr>
              <w:rFonts w:asciiTheme="minorHAnsi" w:eastAsiaTheme="minorEastAsia" w:hAnsiTheme="minorHAnsi"/>
              <w:noProof/>
              <w:sz w:val="22"/>
              <w:lang w:eastAsia="cs-CZ"/>
            </w:rPr>
          </w:pPr>
          <w:hyperlink w:anchor="_Toc328737947" w:history="1">
            <w:r w:rsidRPr="00613683">
              <w:rPr>
                <w:rStyle w:val="Hypertextovodkaz"/>
                <w:noProof/>
              </w:rPr>
              <w:t>Summary</w:t>
            </w:r>
            <w:r>
              <w:rPr>
                <w:noProof/>
                <w:webHidden/>
              </w:rPr>
              <w:tab/>
            </w:r>
            <w:r>
              <w:rPr>
                <w:noProof/>
                <w:webHidden/>
              </w:rPr>
              <w:fldChar w:fldCharType="begin"/>
            </w:r>
            <w:r>
              <w:rPr>
                <w:noProof/>
                <w:webHidden/>
              </w:rPr>
              <w:instrText xml:space="preserve"> PAGEREF _Toc328737947 \h </w:instrText>
            </w:r>
            <w:r>
              <w:rPr>
                <w:noProof/>
                <w:webHidden/>
              </w:rPr>
            </w:r>
            <w:r>
              <w:rPr>
                <w:noProof/>
                <w:webHidden/>
              </w:rPr>
              <w:fldChar w:fldCharType="separate"/>
            </w:r>
            <w:r>
              <w:rPr>
                <w:noProof/>
                <w:webHidden/>
              </w:rPr>
              <w:t>48</w:t>
            </w:r>
            <w:r>
              <w:rPr>
                <w:noProof/>
                <w:webHidden/>
              </w:rPr>
              <w:fldChar w:fldCharType="end"/>
            </w:r>
          </w:hyperlink>
        </w:p>
        <w:p w:rsidR="00DB699E" w:rsidRDefault="00DB699E">
          <w:pPr>
            <w:pStyle w:val="Obsah1"/>
            <w:tabs>
              <w:tab w:val="right" w:leader="dot" w:pos="9061"/>
            </w:tabs>
            <w:rPr>
              <w:rFonts w:asciiTheme="minorHAnsi" w:eastAsiaTheme="minorEastAsia" w:hAnsiTheme="minorHAnsi"/>
              <w:noProof/>
              <w:sz w:val="22"/>
              <w:lang w:eastAsia="cs-CZ"/>
            </w:rPr>
          </w:pPr>
          <w:hyperlink w:anchor="_Toc328737948" w:history="1">
            <w:r w:rsidRPr="00613683">
              <w:rPr>
                <w:rStyle w:val="Hypertextovodkaz"/>
                <w:noProof/>
              </w:rPr>
              <w:t>Klíčová slova</w:t>
            </w:r>
            <w:r>
              <w:rPr>
                <w:noProof/>
                <w:webHidden/>
              </w:rPr>
              <w:tab/>
            </w:r>
            <w:r>
              <w:rPr>
                <w:noProof/>
                <w:webHidden/>
              </w:rPr>
              <w:fldChar w:fldCharType="begin"/>
            </w:r>
            <w:r>
              <w:rPr>
                <w:noProof/>
                <w:webHidden/>
              </w:rPr>
              <w:instrText xml:space="preserve"> PAGEREF _Toc328737948 \h </w:instrText>
            </w:r>
            <w:r>
              <w:rPr>
                <w:noProof/>
                <w:webHidden/>
              </w:rPr>
            </w:r>
            <w:r>
              <w:rPr>
                <w:noProof/>
                <w:webHidden/>
              </w:rPr>
              <w:fldChar w:fldCharType="separate"/>
            </w:r>
            <w:r>
              <w:rPr>
                <w:noProof/>
                <w:webHidden/>
              </w:rPr>
              <w:t>49</w:t>
            </w:r>
            <w:r>
              <w:rPr>
                <w:noProof/>
                <w:webHidden/>
              </w:rPr>
              <w:fldChar w:fldCharType="end"/>
            </w:r>
          </w:hyperlink>
        </w:p>
        <w:p w:rsidR="00DB699E" w:rsidRDefault="00DB699E">
          <w:pPr>
            <w:pStyle w:val="Obsah1"/>
            <w:tabs>
              <w:tab w:val="right" w:leader="dot" w:pos="9061"/>
            </w:tabs>
            <w:rPr>
              <w:rFonts w:asciiTheme="minorHAnsi" w:eastAsiaTheme="minorEastAsia" w:hAnsiTheme="minorHAnsi"/>
              <w:noProof/>
              <w:sz w:val="22"/>
              <w:lang w:eastAsia="cs-CZ"/>
            </w:rPr>
          </w:pPr>
          <w:hyperlink w:anchor="_Toc328737949" w:history="1">
            <w:r w:rsidRPr="00613683">
              <w:rPr>
                <w:rStyle w:val="Hypertextovodkaz"/>
                <w:noProof/>
              </w:rPr>
              <w:t>Keywords</w:t>
            </w:r>
            <w:r>
              <w:rPr>
                <w:noProof/>
                <w:webHidden/>
              </w:rPr>
              <w:tab/>
            </w:r>
            <w:r>
              <w:rPr>
                <w:noProof/>
                <w:webHidden/>
              </w:rPr>
              <w:fldChar w:fldCharType="begin"/>
            </w:r>
            <w:r>
              <w:rPr>
                <w:noProof/>
                <w:webHidden/>
              </w:rPr>
              <w:instrText xml:space="preserve"> PAGEREF _Toc328737949 \h </w:instrText>
            </w:r>
            <w:r>
              <w:rPr>
                <w:noProof/>
                <w:webHidden/>
              </w:rPr>
            </w:r>
            <w:r>
              <w:rPr>
                <w:noProof/>
                <w:webHidden/>
              </w:rPr>
              <w:fldChar w:fldCharType="separate"/>
            </w:r>
            <w:r>
              <w:rPr>
                <w:noProof/>
                <w:webHidden/>
              </w:rPr>
              <w:t>49</w:t>
            </w:r>
            <w:r>
              <w:rPr>
                <w:noProof/>
                <w:webHidden/>
              </w:rPr>
              <w:fldChar w:fldCharType="end"/>
            </w:r>
          </w:hyperlink>
        </w:p>
        <w:p w:rsidR="008574D1" w:rsidRDefault="008574D1">
          <w:r>
            <w:fldChar w:fldCharType="end"/>
          </w:r>
        </w:p>
      </w:sdtContent>
    </w:sdt>
    <w:p w:rsidR="008574D1" w:rsidRDefault="008574D1" w:rsidP="005353F0">
      <w:pPr>
        <w:pStyle w:val="Nadpis1"/>
      </w:pPr>
    </w:p>
    <w:p w:rsidR="008574D1" w:rsidRDefault="008574D1" w:rsidP="005353F0">
      <w:pPr>
        <w:pStyle w:val="Nadpis1"/>
      </w:pPr>
    </w:p>
    <w:p w:rsidR="008574D1" w:rsidRDefault="008574D1" w:rsidP="005353F0">
      <w:pPr>
        <w:pStyle w:val="Nadpis1"/>
      </w:pPr>
    </w:p>
    <w:p w:rsidR="008574D1" w:rsidRDefault="008574D1" w:rsidP="005353F0">
      <w:pPr>
        <w:pStyle w:val="Nadpis1"/>
      </w:pPr>
    </w:p>
    <w:p w:rsidR="008574D1" w:rsidRDefault="008574D1" w:rsidP="005353F0">
      <w:pPr>
        <w:pStyle w:val="Nadpis1"/>
      </w:pPr>
    </w:p>
    <w:p w:rsidR="008574D1" w:rsidRDefault="008574D1" w:rsidP="005353F0">
      <w:pPr>
        <w:pStyle w:val="Nadpis1"/>
      </w:pPr>
    </w:p>
    <w:p w:rsidR="008574D1" w:rsidRDefault="008574D1" w:rsidP="005353F0">
      <w:pPr>
        <w:pStyle w:val="Nadpis1"/>
      </w:pPr>
    </w:p>
    <w:p w:rsidR="008574D1" w:rsidRDefault="008574D1" w:rsidP="00F05B9C">
      <w:pPr>
        <w:spacing w:before="100" w:beforeAutospacing="1" w:after="100" w:afterAutospacing="1"/>
        <w:ind w:firstLine="709"/>
        <w:contextualSpacing/>
        <w:rPr>
          <w:rFonts w:cs="Times New Roman"/>
          <w:szCs w:val="24"/>
        </w:rPr>
      </w:pPr>
    </w:p>
    <w:p w:rsidR="008574D1" w:rsidRDefault="008574D1" w:rsidP="00F05B9C">
      <w:pPr>
        <w:spacing w:before="100" w:beforeAutospacing="1" w:after="100" w:afterAutospacing="1"/>
        <w:ind w:firstLine="709"/>
        <w:contextualSpacing/>
        <w:rPr>
          <w:rFonts w:cs="Times New Roman"/>
          <w:szCs w:val="24"/>
        </w:rPr>
      </w:pPr>
    </w:p>
    <w:p w:rsidR="008574D1" w:rsidRDefault="008574D1" w:rsidP="00F05B9C">
      <w:pPr>
        <w:spacing w:before="100" w:beforeAutospacing="1" w:after="100" w:afterAutospacing="1"/>
        <w:ind w:firstLine="709"/>
        <w:contextualSpacing/>
        <w:rPr>
          <w:rFonts w:cs="Times New Roman"/>
          <w:szCs w:val="24"/>
        </w:rPr>
      </w:pPr>
    </w:p>
    <w:p w:rsidR="008574D1" w:rsidRDefault="008574D1" w:rsidP="008574D1">
      <w:pPr>
        <w:pStyle w:val="Nadpis1"/>
      </w:pPr>
    </w:p>
    <w:p w:rsidR="008574D1" w:rsidRDefault="008574D1" w:rsidP="008574D1">
      <w:pPr>
        <w:spacing w:before="100" w:beforeAutospacing="1" w:after="100" w:afterAutospacing="1"/>
        <w:ind w:firstLine="708"/>
        <w:contextualSpacing/>
        <w:rPr>
          <w:rFonts w:cs="Times New Roman"/>
          <w:szCs w:val="24"/>
        </w:rPr>
      </w:pPr>
    </w:p>
    <w:p w:rsidR="008574D1" w:rsidRDefault="008574D1" w:rsidP="008574D1">
      <w:pPr>
        <w:spacing w:before="100" w:beforeAutospacing="1" w:after="100" w:afterAutospacing="1"/>
        <w:ind w:firstLine="708"/>
        <w:contextualSpacing/>
        <w:rPr>
          <w:rFonts w:cs="Times New Roman"/>
          <w:szCs w:val="24"/>
        </w:rPr>
      </w:pPr>
    </w:p>
    <w:p w:rsidR="008574D1" w:rsidRDefault="008574D1" w:rsidP="008574D1">
      <w:pPr>
        <w:spacing w:before="100" w:beforeAutospacing="1" w:after="100" w:afterAutospacing="1"/>
        <w:ind w:firstLine="708"/>
        <w:contextualSpacing/>
        <w:rPr>
          <w:rFonts w:cs="Times New Roman"/>
          <w:szCs w:val="24"/>
        </w:rPr>
      </w:pPr>
    </w:p>
    <w:p w:rsidR="008574D1" w:rsidRDefault="008574D1" w:rsidP="008574D1">
      <w:pPr>
        <w:spacing w:before="100" w:beforeAutospacing="1" w:after="100" w:afterAutospacing="1"/>
        <w:ind w:firstLine="708"/>
        <w:contextualSpacing/>
        <w:rPr>
          <w:rFonts w:cs="Times New Roman"/>
          <w:szCs w:val="24"/>
        </w:rPr>
      </w:pPr>
    </w:p>
    <w:p w:rsidR="008574D1" w:rsidRDefault="008574D1" w:rsidP="008574D1">
      <w:pPr>
        <w:spacing w:before="100" w:beforeAutospacing="1" w:after="100" w:afterAutospacing="1"/>
        <w:ind w:firstLine="708"/>
        <w:contextualSpacing/>
        <w:rPr>
          <w:rFonts w:cs="Times New Roman"/>
          <w:szCs w:val="24"/>
        </w:rPr>
      </w:pPr>
    </w:p>
    <w:p w:rsidR="008574D1" w:rsidRPr="008574D1" w:rsidRDefault="008574D1" w:rsidP="008574D1">
      <w:pPr>
        <w:pStyle w:val="Nadpis1"/>
      </w:pPr>
      <w:bookmarkStart w:id="0" w:name="_Toc328737922"/>
      <w:r>
        <w:lastRenderedPageBreak/>
        <w:t>Úvod</w:t>
      </w:r>
      <w:bookmarkEnd w:id="0"/>
    </w:p>
    <w:p w:rsidR="00F9474F" w:rsidRPr="00DD2450" w:rsidRDefault="000D2E08" w:rsidP="008574D1">
      <w:pPr>
        <w:spacing w:before="100" w:beforeAutospacing="1" w:after="100" w:afterAutospacing="1"/>
        <w:ind w:firstLine="708"/>
        <w:contextualSpacing/>
        <w:rPr>
          <w:rFonts w:cs="Times New Roman"/>
          <w:szCs w:val="24"/>
        </w:rPr>
      </w:pPr>
      <w:r w:rsidRPr="00DD2450">
        <w:rPr>
          <w:rFonts w:cs="Times New Roman"/>
          <w:szCs w:val="24"/>
        </w:rPr>
        <w:t>Již z názvu diplomové práce je patrné, že pojednává o zásadě koncentrace řízení a jejím vlivu na český civilní proces, a to zejména na řízení před soudy prvního stupně</w:t>
      </w:r>
      <w:r w:rsidR="00104A68">
        <w:rPr>
          <w:rFonts w:cs="Times New Roman"/>
          <w:szCs w:val="24"/>
        </w:rPr>
        <w:t>, ale také dalších institutech</w:t>
      </w:r>
      <w:r w:rsidR="00002FE4" w:rsidRPr="00DD2450">
        <w:rPr>
          <w:rFonts w:cs="Times New Roman"/>
          <w:szCs w:val="24"/>
        </w:rPr>
        <w:t xml:space="preserve"> s touto problematikou související. Výběr tématu ovlivnila nově účinná a tudíž aktuální úprava v zákoně, a tedy ne zcela</w:t>
      </w:r>
      <w:r w:rsidR="00F91FCE" w:rsidRPr="00DD2450">
        <w:rPr>
          <w:rFonts w:cs="Times New Roman"/>
          <w:szCs w:val="24"/>
        </w:rPr>
        <w:t xml:space="preserve"> komplexně zpracované</w:t>
      </w:r>
      <w:r w:rsidR="00002FE4" w:rsidRPr="00DD2450">
        <w:rPr>
          <w:rFonts w:cs="Times New Roman"/>
          <w:szCs w:val="24"/>
        </w:rPr>
        <w:t xml:space="preserve"> </w:t>
      </w:r>
      <w:r w:rsidR="00F91FCE" w:rsidRPr="00DD2450">
        <w:rPr>
          <w:rFonts w:cs="Times New Roman"/>
          <w:szCs w:val="24"/>
        </w:rPr>
        <w:t>téma odbornou veřejností, a v neposlední řadě</w:t>
      </w:r>
      <w:r w:rsidR="00002FE4" w:rsidRPr="00DD2450">
        <w:rPr>
          <w:rFonts w:cs="Times New Roman"/>
          <w:szCs w:val="24"/>
        </w:rPr>
        <w:t xml:space="preserve"> nejednotné názo</w:t>
      </w:r>
      <w:r w:rsidR="00F91FCE" w:rsidRPr="00DD2450">
        <w:rPr>
          <w:rFonts w:cs="Times New Roman"/>
          <w:szCs w:val="24"/>
        </w:rPr>
        <w:t>ry na možné tvrdé dopady do základních práv</w:t>
      </w:r>
      <w:r w:rsidR="00002FE4" w:rsidRPr="00DD2450">
        <w:rPr>
          <w:rFonts w:cs="Times New Roman"/>
          <w:szCs w:val="24"/>
        </w:rPr>
        <w:t xml:space="preserve"> účastníků řízení.</w:t>
      </w:r>
      <w:r w:rsidR="00F91FCE" w:rsidRPr="00DD2450">
        <w:rPr>
          <w:rFonts w:cs="Times New Roman"/>
          <w:szCs w:val="24"/>
        </w:rPr>
        <w:t xml:space="preserve"> </w:t>
      </w:r>
      <w:r w:rsidR="00723DB3" w:rsidRPr="00DD2450">
        <w:rPr>
          <w:rFonts w:cs="Times New Roman"/>
          <w:szCs w:val="24"/>
        </w:rPr>
        <w:t>Práce se bude zabývat ve své stěžejní části dopady souhrnné novely občanského soudního řádu, kterou</w:t>
      </w:r>
      <w:r w:rsidR="00F91FCE" w:rsidRPr="00DD2450">
        <w:rPr>
          <w:rFonts w:cs="Times New Roman"/>
          <w:szCs w:val="24"/>
        </w:rPr>
        <w:t xml:space="preserve"> bylo změněno občanské soudní řízení, když byla</w:t>
      </w:r>
      <w:r w:rsidR="00723DB3" w:rsidRPr="00DD2450">
        <w:rPr>
          <w:rFonts w:cs="Times New Roman"/>
          <w:szCs w:val="24"/>
        </w:rPr>
        <w:t xml:space="preserve"> mimo jiné</w:t>
      </w:r>
      <w:r w:rsidR="00F91FCE" w:rsidRPr="00DD2450">
        <w:rPr>
          <w:rFonts w:cs="Times New Roman"/>
          <w:szCs w:val="24"/>
        </w:rPr>
        <w:t xml:space="preserve"> zavedena univerzální zákonná koncentrace řízení pro soudy prvního stupně.</w:t>
      </w:r>
      <w:r w:rsidR="00791945" w:rsidRPr="00DD2450">
        <w:rPr>
          <w:rFonts w:cs="Times New Roman"/>
          <w:szCs w:val="24"/>
        </w:rPr>
        <w:t xml:space="preserve"> To bylo učiněno zejména proto, aby skutečně mohlo být ústavně zaručeno základní právo na projednání věci bez zbytečných průtahů. Řízením bez průtahů je posilována důvěra občanů v</w:t>
      </w:r>
      <w:r w:rsidR="00104A68">
        <w:rPr>
          <w:rFonts w:cs="Times New Roman"/>
          <w:szCs w:val="24"/>
        </w:rPr>
        <w:t> </w:t>
      </w:r>
      <w:r w:rsidR="00791945" w:rsidRPr="00DD2450">
        <w:rPr>
          <w:rFonts w:cs="Times New Roman"/>
          <w:szCs w:val="24"/>
        </w:rPr>
        <w:t>právo</w:t>
      </w:r>
      <w:r w:rsidR="00104A68">
        <w:rPr>
          <w:rFonts w:cs="Times New Roman"/>
          <w:szCs w:val="24"/>
        </w:rPr>
        <w:t>,</w:t>
      </w:r>
      <w:r w:rsidR="00791945" w:rsidRPr="00DD2450">
        <w:rPr>
          <w:rFonts w:cs="Times New Roman"/>
          <w:szCs w:val="24"/>
        </w:rPr>
        <w:t xml:space="preserve"> a </w:t>
      </w:r>
      <w:r w:rsidR="00D375D6">
        <w:rPr>
          <w:rFonts w:cs="Times New Roman"/>
          <w:szCs w:val="24"/>
        </w:rPr>
        <w:t>to by mělo vést většímu dodržování</w:t>
      </w:r>
      <w:r w:rsidR="00791945" w:rsidRPr="00DD2450">
        <w:rPr>
          <w:rFonts w:cs="Times New Roman"/>
          <w:szCs w:val="24"/>
        </w:rPr>
        <w:t xml:space="preserve"> právní</w:t>
      </w:r>
      <w:r w:rsidR="00D375D6">
        <w:rPr>
          <w:rFonts w:cs="Times New Roman"/>
          <w:szCs w:val="24"/>
        </w:rPr>
        <w:t>ho</w:t>
      </w:r>
      <w:r w:rsidR="00791945" w:rsidRPr="00DD2450">
        <w:rPr>
          <w:rFonts w:cs="Times New Roman"/>
          <w:szCs w:val="24"/>
        </w:rPr>
        <w:t xml:space="preserve"> řád</w:t>
      </w:r>
      <w:r w:rsidR="00D375D6">
        <w:rPr>
          <w:rFonts w:cs="Times New Roman"/>
          <w:szCs w:val="24"/>
        </w:rPr>
        <w:t>u</w:t>
      </w:r>
      <w:r w:rsidR="00791945" w:rsidRPr="00DD2450">
        <w:rPr>
          <w:rFonts w:cs="Times New Roman"/>
          <w:szCs w:val="24"/>
        </w:rPr>
        <w:t xml:space="preserve"> ze strany občanů.</w:t>
      </w:r>
      <w:r w:rsidR="00F91FCE" w:rsidRPr="00DD2450">
        <w:rPr>
          <w:rFonts w:cs="Times New Roman"/>
          <w:szCs w:val="24"/>
        </w:rPr>
        <w:t xml:space="preserve"> V době před touto novelou byla možnost efektivního vynucení práva na </w:t>
      </w:r>
      <w:r w:rsidR="00791945" w:rsidRPr="00DD2450">
        <w:rPr>
          <w:rFonts w:cs="Times New Roman"/>
          <w:szCs w:val="24"/>
        </w:rPr>
        <w:t xml:space="preserve">velmi nízké úrovni. </w:t>
      </w:r>
      <w:r w:rsidR="00EC22D7" w:rsidRPr="00DD2450">
        <w:rPr>
          <w:rFonts w:cs="Times New Roman"/>
          <w:szCs w:val="24"/>
        </w:rPr>
        <w:t>Soudy prv</w:t>
      </w:r>
      <w:r w:rsidR="00BC6883" w:rsidRPr="00DD2450">
        <w:rPr>
          <w:rFonts w:cs="Times New Roman"/>
          <w:szCs w:val="24"/>
        </w:rPr>
        <w:t>ního stupně byly často využívány</w:t>
      </w:r>
      <w:r w:rsidR="00EC22D7" w:rsidRPr="00DD2450">
        <w:rPr>
          <w:rFonts w:cs="Times New Roman"/>
          <w:szCs w:val="24"/>
        </w:rPr>
        <w:t xml:space="preserve"> jako</w:t>
      </w:r>
      <w:r w:rsidR="00BC6883" w:rsidRPr="00DD2450">
        <w:rPr>
          <w:rFonts w:cs="Times New Roman"/>
          <w:szCs w:val="24"/>
        </w:rPr>
        <w:t xml:space="preserve"> jakási</w:t>
      </w:r>
      <w:r w:rsidR="00EC22D7" w:rsidRPr="00DD2450">
        <w:rPr>
          <w:rFonts w:cs="Times New Roman"/>
          <w:szCs w:val="24"/>
        </w:rPr>
        <w:t xml:space="preserve"> zahřívající kolbiště, kde si účastníci řízení zhodnotili možnosti dalšího postupu, kdy skutečně rozhodné skutečnosti zůstávaly neuvedeny i přes povinnost účastníků řízení uvést u soudu prvního stupně rozhodné skutečnosti a navrhnout důkazy potřebné k jejich prokázání. Účastníci řízení tedy byli poučeni</w:t>
      </w:r>
      <w:r w:rsidR="00584EB6" w:rsidRPr="00DD2450">
        <w:rPr>
          <w:rFonts w:cs="Times New Roman"/>
          <w:szCs w:val="24"/>
        </w:rPr>
        <w:t xml:space="preserve"> o nutnosti splnění</w:t>
      </w:r>
      <w:r w:rsidR="00EC22D7" w:rsidRPr="00DD2450">
        <w:rPr>
          <w:rFonts w:cs="Times New Roman"/>
          <w:szCs w:val="24"/>
        </w:rPr>
        <w:t xml:space="preserve"> povinnost</w:t>
      </w:r>
      <w:r w:rsidR="00584EB6" w:rsidRPr="00DD2450">
        <w:rPr>
          <w:rFonts w:cs="Times New Roman"/>
          <w:szCs w:val="24"/>
        </w:rPr>
        <w:t>i</w:t>
      </w:r>
      <w:r w:rsidR="00EC22D7" w:rsidRPr="00DD2450">
        <w:rPr>
          <w:rFonts w:cs="Times New Roman"/>
          <w:szCs w:val="24"/>
        </w:rPr>
        <w:t xml:space="preserve"> tvrzení i povinnost</w:t>
      </w:r>
      <w:r w:rsidR="00584EB6" w:rsidRPr="00DD2450">
        <w:rPr>
          <w:rFonts w:cs="Times New Roman"/>
          <w:szCs w:val="24"/>
        </w:rPr>
        <w:t>i</w:t>
      </w:r>
      <w:r w:rsidR="00EC22D7" w:rsidRPr="00DD2450">
        <w:rPr>
          <w:rFonts w:cs="Times New Roman"/>
          <w:szCs w:val="24"/>
        </w:rPr>
        <w:t xml:space="preserve"> důkazní, a i </w:t>
      </w:r>
      <w:r w:rsidR="00584EB6" w:rsidRPr="00DD2450">
        <w:rPr>
          <w:rFonts w:cs="Times New Roman"/>
          <w:szCs w:val="24"/>
        </w:rPr>
        <w:t>o tom</w:t>
      </w:r>
      <w:r w:rsidR="00EC22D7" w:rsidRPr="00DD2450">
        <w:rPr>
          <w:rFonts w:cs="Times New Roman"/>
          <w:szCs w:val="24"/>
        </w:rPr>
        <w:t>, že pokud tuto</w:t>
      </w:r>
      <w:r w:rsidR="00584EB6" w:rsidRPr="00DD2450">
        <w:rPr>
          <w:rFonts w:cs="Times New Roman"/>
          <w:szCs w:val="24"/>
        </w:rPr>
        <w:t xml:space="preserve"> svou základní procesní povinnost nesplní, vystavují se možnému následku ve formě věcně nepříznivé rozhodnutí</w:t>
      </w:r>
      <w:r w:rsidR="00BC6883" w:rsidRPr="00DD2450">
        <w:rPr>
          <w:rFonts w:cs="Times New Roman"/>
          <w:szCs w:val="24"/>
        </w:rPr>
        <w:t>. A</w:t>
      </w:r>
      <w:r w:rsidR="00584EB6" w:rsidRPr="00DD2450">
        <w:rPr>
          <w:rFonts w:cs="Times New Roman"/>
          <w:szCs w:val="24"/>
        </w:rPr>
        <w:t xml:space="preserve">le i přes to soud neměl dostatečné procesní prostředky, aby účastníci řízení </w:t>
      </w:r>
      <w:r w:rsidR="00BC6883" w:rsidRPr="00DD2450">
        <w:rPr>
          <w:rFonts w:cs="Times New Roman"/>
          <w:szCs w:val="24"/>
        </w:rPr>
        <w:t>výše uvedené</w:t>
      </w:r>
      <w:r w:rsidR="00584EB6" w:rsidRPr="00DD2450">
        <w:rPr>
          <w:rFonts w:cs="Times New Roman"/>
          <w:szCs w:val="24"/>
        </w:rPr>
        <w:t xml:space="preserve"> </w:t>
      </w:r>
      <w:r w:rsidR="00BC6883" w:rsidRPr="00DD2450">
        <w:rPr>
          <w:rFonts w:cs="Times New Roman"/>
          <w:szCs w:val="24"/>
        </w:rPr>
        <w:t>povinnosti</w:t>
      </w:r>
      <w:r w:rsidR="00584EB6" w:rsidRPr="00DD2450">
        <w:rPr>
          <w:rFonts w:cs="Times New Roman"/>
          <w:szCs w:val="24"/>
        </w:rPr>
        <w:t xml:space="preserve"> </w:t>
      </w:r>
      <w:r w:rsidR="00BC6883" w:rsidRPr="00DD2450">
        <w:rPr>
          <w:rFonts w:cs="Times New Roman"/>
          <w:szCs w:val="24"/>
        </w:rPr>
        <w:t xml:space="preserve">splnili, neboť sporné řízení před odvolacími soudy bylo založeno na principu úplné apelace, kterou účastníci nebyli omezováni v uvádění nových skutečností a navrhování nových důkazů. </w:t>
      </w:r>
    </w:p>
    <w:p w:rsidR="00DE0F17" w:rsidRPr="00DD2450" w:rsidRDefault="00723DB3" w:rsidP="00F05B9C">
      <w:pPr>
        <w:spacing w:before="100" w:beforeAutospacing="1" w:after="100" w:afterAutospacing="1"/>
        <w:ind w:firstLine="708"/>
        <w:contextualSpacing/>
        <w:rPr>
          <w:rFonts w:cs="Times New Roman"/>
          <w:szCs w:val="24"/>
        </w:rPr>
      </w:pPr>
      <w:r w:rsidRPr="00DD2450">
        <w:rPr>
          <w:rFonts w:cs="Times New Roman"/>
          <w:szCs w:val="24"/>
        </w:rPr>
        <w:t>Na tyto problémy se snažila zareagovat moc zákonodárná celou řadou novelizací občanského soudního řádu. Významnou však byla až novela p</w:t>
      </w:r>
      <w:r w:rsidR="008555B8">
        <w:rPr>
          <w:rFonts w:cs="Times New Roman"/>
          <w:szCs w:val="24"/>
        </w:rPr>
        <w:t>rovedená zákonem č. 30/2000 Sb.</w:t>
      </w:r>
      <w:r w:rsidRPr="00DD2450">
        <w:rPr>
          <w:rFonts w:cs="Times New Roman"/>
          <w:szCs w:val="24"/>
        </w:rPr>
        <w:t>, kterým se mění zákon č. 99/1964 Sb.,</w:t>
      </w:r>
      <w:r w:rsidR="008555B8">
        <w:rPr>
          <w:rFonts w:cs="Times New Roman"/>
          <w:szCs w:val="24"/>
        </w:rPr>
        <w:t xml:space="preserve"> která</w:t>
      </w:r>
      <w:r w:rsidR="00DD008C" w:rsidRPr="00DD2450">
        <w:rPr>
          <w:rFonts w:cs="Times New Roman"/>
          <w:szCs w:val="24"/>
        </w:rPr>
        <w:t xml:space="preserve"> v českém civilním procesu jasně vymezila úpravu pro civilní řízení sporné a civilní řízení nesporné, zavedla nové koncentrační instituty, posílila odpovědnost účastníků za průběh řízení, a to vše k zajištění rychlého projednání věcí před soudy, resp. rychlému spravedlivému rozhodnutí ve věci samé.</w:t>
      </w:r>
      <w:r w:rsidR="00622AA8" w:rsidRPr="00DD2450">
        <w:rPr>
          <w:rFonts w:cs="Times New Roman"/>
          <w:szCs w:val="24"/>
        </w:rPr>
        <w:t xml:space="preserve"> Další a v dnešním pohledu nejvýznamnější výše naznačenou novelou je zákon č. 7/2009 Sb., s účinností od 1. července 2009. Tato takzvaná souhrnná novela občanského soudního řádu byla výsledkem dlouhodobé práce na vylepšení fungování soudů a dalšího urychlení </w:t>
      </w:r>
      <w:proofErr w:type="spellStart"/>
      <w:r w:rsidR="00622AA8" w:rsidRPr="00DD2450">
        <w:rPr>
          <w:rFonts w:cs="Times New Roman"/>
          <w:szCs w:val="24"/>
        </w:rPr>
        <w:t>civilněprocesního</w:t>
      </w:r>
      <w:proofErr w:type="spellEnd"/>
      <w:r w:rsidR="00622AA8" w:rsidRPr="00DD2450">
        <w:rPr>
          <w:rFonts w:cs="Times New Roman"/>
          <w:szCs w:val="24"/>
        </w:rPr>
        <w:t xml:space="preserve"> řízení sporného. Toho se novela snažila dosáhnout dalším zvýšením</w:t>
      </w:r>
      <w:r w:rsidR="00073437" w:rsidRPr="00DD2450">
        <w:rPr>
          <w:rFonts w:cs="Times New Roman"/>
          <w:szCs w:val="24"/>
        </w:rPr>
        <w:t xml:space="preserve"> procesní</w:t>
      </w:r>
      <w:r w:rsidR="00622AA8" w:rsidRPr="00DD2450">
        <w:rPr>
          <w:rFonts w:cs="Times New Roman"/>
          <w:szCs w:val="24"/>
        </w:rPr>
        <w:t xml:space="preserve"> odpovědnosti </w:t>
      </w:r>
      <w:r w:rsidR="00622AA8" w:rsidRPr="00DD2450">
        <w:rPr>
          <w:rFonts w:cs="Times New Roman"/>
          <w:szCs w:val="24"/>
        </w:rPr>
        <w:lastRenderedPageBreak/>
        <w:t xml:space="preserve">účastníků </w:t>
      </w:r>
      <w:r w:rsidR="00073437" w:rsidRPr="00DD2450">
        <w:rPr>
          <w:rFonts w:cs="Times New Roman"/>
          <w:szCs w:val="24"/>
        </w:rPr>
        <w:t xml:space="preserve">civilního soudního řízení za průběh a výsledek řízení, a to posílením koncentračních prvků stávající </w:t>
      </w:r>
      <w:proofErr w:type="spellStart"/>
      <w:r w:rsidR="00073437" w:rsidRPr="00DD2450">
        <w:rPr>
          <w:rFonts w:cs="Times New Roman"/>
          <w:szCs w:val="24"/>
        </w:rPr>
        <w:t>procesněprávní</w:t>
      </w:r>
      <w:proofErr w:type="spellEnd"/>
      <w:r w:rsidR="00073437" w:rsidRPr="00DD2450">
        <w:rPr>
          <w:rFonts w:cs="Times New Roman"/>
          <w:szCs w:val="24"/>
        </w:rPr>
        <w:t xml:space="preserve"> úpravy, zavedením přípravného řízení s posílenými prvky koncentrace pro všechna řízení sporná.</w:t>
      </w:r>
    </w:p>
    <w:p w:rsidR="0043014A" w:rsidRPr="00DD2450" w:rsidRDefault="00DE0F17" w:rsidP="00F05B9C">
      <w:pPr>
        <w:spacing w:before="100" w:beforeAutospacing="1" w:after="100" w:afterAutospacing="1"/>
        <w:ind w:firstLine="708"/>
        <w:contextualSpacing/>
        <w:rPr>
          <w:rFonts w:cs="Times New Roman"/>
          <w:szCs w:val="24"/>
        </w:rPr>
      </w:pPr>
      <w:r w:rsidRPr="00DD2450">
        <w:rPr>
          <w:rFonts w:cs="Times New Roman"/>
          <w:szCs w:val="24"/>
        </w:rPr>
        <w:t>Jako cíle této práce jsem si určil komplexní zmapov</w:t>
      </w:r>
      <w:r w:rsidR="00D375D6">
        <w:rPr>
          <w:rFonts w:cs="Times New Roman"/>
          <w:szCs w:val="24"/>
        </w:rPr>
        <w:t>ání úpravy zásady koncentrace v současné</w:t>
      </w:r>
      <w:r w:rsidRPr="00DD2450">
        <w:rPr>
          <w:rFonts w:cs="Times New Roman"/>
          <w:szCs w:val="24"/>
        </w:rPr>
        <w:t xml:space="preserve"> právní úpra</w:t>
      </w:r>
      <w:r w:rsidR="00D375D6">
        <w:rPr>
          <w:rFonts w:cs="Times New Roman"/>
          <w:szCs w:val="24"/>
        </w:rPr>
        <w:t>vě sporného řízení</w:t>
      </w:r>
      <w:r w:rsidR="007D7394" w:rsidRPr="00DD2450">
        <w:rPr>
          <w:rFonts w:cs="Times New Roman"/>
          <w:szCs w:val="24"/>
        </w:rPr>
        <w:t xml:space="preserve"> v českém civilním</w:t>
      </w:r>
      <w:r w:rsidRPr="00DD2450">
        <w:rPr>
          <w:rFonts w:cs="Times New Roman"/>
          <w:szCs w:val="24"/>
        </w:rPr>
        <w:t xml:space="preserve"> procesu</w:t>
      </w:r>
      <w:r w:rsidR="007D7394" w:rsidRPr="00DD2450">
        <w:rPr>
          <w:rFonts w:cs="Times New Roman"/>
          <w:szCs w:val="24"/>
        </w:rPr>
        <w:t xml:space="preserve">. Nejprve se pokusím objasnit pojem zásady koncentrace řízení, objasnit nejblíže související zásady civilního procesu, zhodnotit dopady na související zásady. </w:t>
      </w:r>
      <w:r w:rsidR="00D375D6">
        <w:rPr>
          <w:rFonts w:cs="Times New Roman"/>
          <w:szCs w:val="24"/>
        </w:rPr>
        <w:t>Dále budu sledovat vývoj</w:t>
      </w:r>
      <w:r w:rsidR="00F233C3" w:rsidRPr="00DD2450">
        <w:rPr>
          <w:rFonts w:cs="Times New Roman"/>
          <w:szCs w:val="24"/>
        </w:rPr>
        <w:t xml:space="preserve"> zásady koncentrace v historii </w:t>
      </w:r>
      <w:r w:rsidR="00C442A7" w:rsidRPr="00DD2450">
        <w:rPr>
          <w:rFonts w:cs="Times New Roman"/>
          <w:szCs w:val="24"/>
        </w:rPr>
        <w:t xml:space="preserve">českého civilního procesu. Ve stěžejní </w:t>
      </w:r>
      <w:proofErr w:type="gramStart"/>
      <w:r w:rsidR="00C442A7" w:rsidRPr="00DD2450">
        <w:rPr>
          <w:rFonts w:cs="Times New Roman"/>
          <w:szCs w:val="24"/>
        </w:rPr>
        <w:t>části  analyzuji</w:t>
      </w:r>
      <w:proofErr w:type="gramEnd"/>
      <w:r w:rsidR="00C442A7" w:rsidRPr="00DD2450">
        <w:rPr>
          <w:rFonts w:cs="Times New Roman"/>
          <w:szCs w:val="24"/>
        </w:rPr>
        <w:t xml:space="preserve"> vliv</w:t>
      </w:r>
      <w:r w:rsidR="00F233C3" w:rsidRPr="00DD2450">
        <w:rPr>
          <w:rFonts w:cs="Times New Roman"/>
          <w:szCs w:val="24"/>
        </w:rPr>
        <w:t xml:space="preserve"> koncentrační zásady na průběh a výsledek řízení.</w:t>
      </w:r>
      <w:r w:rsidR="00C442A7" w:rsidRPr="00DD2450">
        <w:rPr>
          <w:rFonts w:cs="Times New Roman"/>
          <w:szCs w:val="24"/>
        </w:rPr>
        <w:t xml:space="preserve"> </w:t>
      </w:r>
      <w:r w:rsidR="00D375D6">
        <w:rPr>
          <w:rFonts w:cs="Times New Roman"/>
          <w:szCs w:val="24"/>
        </w:rPr>
        <w:t>Samozřejmostí bude kritické</w:t>
      </w:r>
      <w:r w:rsidR="00C442A7" w:rsidRPr="00DD2450">
        <w:rPr>
          <w:rFonts w:cs="Times New Roman"/>
          <w:szCs w:val="24"/>
        </w:rPr>
        <w:t xml:space="preserve"> </w:t>
      </w:r>
      <w:r w:rsidR="0043014A" w:rsidRPr="00DD2450">
        <w:rPr>
          <w:rFonts w:cs="Times New Roman"/>
          <w:szCs w:val="24"/>
        </w:rPr>
        <w:t>zhodnocení</w:t>
      </w:r>
      <w:r w:rsidR="00D375D6">
        <w:rPr>
          <w:rFonts w:cs="Times New Roman"/>
          <w:szCs w:val="24"/>
        </w:rPr>
        <w:t xml:space="preserve"> problematických partií</w:t>
      </w:r>
      <w:r w:rsidR="0043014A" w:rsidRPr="00DD2450">
        <w:rPr>
          <w:rFonts w:cs="Times New Roman"/>
          <w:szCs w:val="24"/>
        </w:rPr>
        <w:t xml:space="preserve"> současné právní úpravy, které by dle mých závěrů</w:t>
      </w:r>
      <w:r w:rsidR="00C442A7" w:rsidRPr="00DD2450">
        <w:rPr>
          <w:rFonts w:cs="Times New Roman"/>
          <w:szCs w:val="24"/>
        </w:rPr>
        <w:t xml:space="preserve"> </w:t>
      </w:r>
      <w:r w:rsidR="00D375D6">
        <w:rPr>
          <w:rFonts w:cs="Times New Roman"/>
          <w:szCs w:val="24"/>
        </w:rPr>
        <w:t xml:space="preserve">zasloužili revizi zákonodárcem z pohledu </w:t>
      </w:r>
      <w:r w:rsidR="00D375D6" w:rsidRPr="00DD2450">
        <w:rPr>
          <w:rFonts w:cs="Times New Roman"/>
          <w:szCs w:val="24"/>
        </w:rPr>
        <w:t xml:space="preserve">de </w:t>
      </w:r>
      <w:proofErr w:type="spellStart"/>
      <w:r w:rsidR="00D375D6" w:rsidRPr="00DD2450">
        <w:rPr>
          <w:rFonts w:cs="Times New Roman"/>
          <w:szCs w:val="24"/>
        </w:rPr>
        <w:t>lege</w:t>
      </w:r>
      <w:proofErr w:type="spellEnd"/>
      <w:r w:rsidR="00D375D6" w:rsidRPr="00DD2450">
        <w:rPr>
          <w:rFonts w:cs="Times New Roman"/>
          <w:szCs w:val="24"/>
        </w:rPr>
        <w:t xml:space="preserve"> lata a u sporných otázek úvahy de </w:t>
      </w:r>
      <w:proofErr w:type="spellStart"/>
      <w:r w:rsidR="00D375D6" w:rsidRPr="00DD2450">
        <w:rPr>
          <w:rFonts w:cs="Times New Roman"/>
          <w:szCs w:val="24"/>
        </w:rPr>
        <w:t>lege</w:t>
      </w:r>
      <w:proofErr w:type="spellEnd"/>
      <w:r w:rsidR="00D375D6" w:rsidRPr="00DD2450">
        <w:rPr>
          <w:rFonts w:cs="Times New Roman"/>
          <w:szCs w:val="24"/>
        </w:rPr>
        <w:t xml:space="preserve"> </w:t>
      </w:r>
      <w:proofErr w:type="spellStart"/>
      <w:r w:rsidR="00D375D6" w:rsidRPr="00DD2450">
        <w:rPr>
          <w:rFonts w:cs="Times New Roman"/>
          <w:szCs w:val="24"/>
        </w:rPr>
        <w:t>ferenda</w:t>
      </w:r>
      <w:proofErr w:type="spellEnd"/>
      <w:r w:rsidR="00D375D6">
        <w:rPr>
          <w:rFonts w:cs="Times New Roman"/>
          <w:szCs w:val="24"/>
        </w:rPr>
        <w:t>.</w:t>
      </w:r>
    </w:p>
    <w:p w:rsidR="00723DB3" w:rsidRPr="00DD2450" w:rsidRDefault="0043014A" w:rsidP="00F05B9C">
      <w:pPr>
        <w:spacing w:before="100" w:beforeAutospacing="1" w:after="100" w:afterAutospacing="1"/>
        <w:ind w:firstLine="708"/>
        <w:contextualSpacing/>
        <w:rPr>
          <w:rFonts w:cs="Times New Roman"/>
          <w:szCs w:val="24"/>
        </w:rPr>
      </w:pPr>
      <w:r w:rsidRPr="00DD2450">
        <w:rPr>
          <w:rFonts w:cs="Times New Roman"/>
          <w:szCs w:val="24"/>
        </w:rPr>
        <w:t xml:space="preserve">Systematika práce je odpovídající výše </w:t>
      </w:r>
      <w:r w:rsidR="00D93A7A" w:rsidRPr="00DD2450">
        <w:rPr>
          <w:rFonts w:cs="Times New Roman"/>
          <w:szCs w:val="24"/>
        </w:rPr>
        <w:t>uvedeným cílům. Práce je členěna na kapitoly, podkapitoly a oddíly. Její</w:t>
      </w:r>
      <w:r w:rsidR="00D375D6">
        <w:rPr>
          <w:rFonts w:cs="Times New Roman"/>
          <w:szCs w:val="24"/>
        </w:rPr>
        <w:t xml:space="preserve"> části na sebe logicky navazují</w:t>
      </w:r>
      <w:r w:rsidR="00D93A7A" w:rsidRPr="00DD2450">
        <w:rPr>
          <w:rFonts w:cs="Times New Roman"/>
          <w:szCs w:val="24"/>
        </w:rPr>
        <w:t xml:space="preserve"> tak, aby bylo možno v průběhu práce na již uvedených poznatcích a závěrech stavět, doplňovat je a vzájemně propojovat. Na konci</w:t>
      </w:r>
      <w:r w:rsidR="00C442A7" w:rsidRPr="00DD2450">
        <w:rPr>
          <w:rFonts w:cs="Times New Roman"/>
          <w:szCs w:val="24"/>
        </w:rPr>
        <w:t xml:space="preserve"> práce</w:t>
      </w:r>
      <w:r w:rsidR="00D93A7A" w:rsidRPr="00DD2450">
        <w:rPr>
          <w:rFonts w:cs="Times New Roman"/>
          <w:szCs w:val="24"/>
        </w:rPr>
        <w:t xml:space="preserve"> nechybí závěrečné</w:t>
      </w:r>
      <w:r w:rsidRPr="00DD2450">
        <w:rPr>
          <w:rFonts w:cs="Times New Roman"/>
          <w:szCs w:val="24"/>
        </w:rPr>
        <w:t xml:space="preserve"> shrnutí a seznamy použité odborné literatury a citované judikatury.</w:t>
      </w:r>
      <w:r w:rsidR="00C442A7" w:rsidRPr="00DD2450">
        <w:rPr>
          <w:rFonts w:cs="Times New Roman"/>
          <w:szCs w:val="24"/>
        </w:rPr>
        <w:t xml:space="preserve"> </w:t>
      </w:r>
    </w:p>
    <w:p w:rsidR="00D93A7A" w:rsidRPr="00DD2450" w:rsidRDefault="00D93A7A" w:rsidP="00F05B9C">
      <w:pPr>
        <w:spacing w:before="100" w:beforeAutospacing="1" w:after="100" w:afterAutospacing="1"/>
        <w:ind w:firstLine="708"/>
        <w:contextualSpacing/>
        <w:rPr>
          <w:rFonts w:cs="Times New Roman"/>
          <w:szCs w:val="24"/>
        </w:rPr>
      </w:pPr>
      <w:r w:rsidRPr="00DD2450">
        <w:rPr>
          <w:rFonts w:cs="Times New Roman"/>
          <w:szCs w:val="24"/>
        </w:rPr>
        <w:t>Pracovní metody zvolené pro zpracování práce spočívají v analýze, komparaci, deskripci, což odpovídá zadání, náročnosti a komplexnosti tém</w:t>
      </w:r>
      <w:r w:rsidR="00104A68">
        <w:rPr>
          <w:rFonts w:cs="Times New Roman"/>
          <w:szCs w:val="24"/>
        </w:rPr>
        <w:t>atu, a jsou vhodné k dosažení s</w:t>
      </w:r>
      <w:r w:rsidRPr="00DD2450">
        <w:rPr>
          <w:rFonts w:cs="Times New Roman"/>
          <w:szCs w:val="24"/>
        </w:rPr>
        <w:t xml:space="preserve">hora uvedených cílů. </w:t>
      </w:r>
    </w:p>
    <w:p w:rsidR="00773B1C" w:rsidRPr="00DD2450" w:rsidRDefault="00773B1C" w:rsidP="00F05B9C">
      <w:pPr>
        <w:spacing w:before="100" w:beforeAutospacing="1" w:after="100" w:afterAutospacing="1"/>
        <w:contextualSpacing/>
        <w:rPr>
          <w:rFonts w:cs="Times New Roman"/>
          <w:szCs w:val="24"/>
        </w:rPr>
      </w:pPr>
    </w:p>
    <w:p w:rsidR="00D375D6" w:rsidRDefault="00D375D6" w:rsidP="00F05B9C">
      <w:pPr>
        <w:pStyle w:val="Nadpis1"/>
        <w:spacing w:before="100" w:beforeAutospacing="1" w:after="100" w:afterAutospacing="1"/>
        <w:contextualSpacing/>
        <w:rPr>
          <w:rFonts w:cs="Times New Roman"/>
          <w:szCs w:val="32"/>
        </w:rPr>
      </w:pPr>
    </w:p>
    <w:p w:rsidR="00D375D6" w:rsidRDefault="00D375D6" w:rsidP="00F05B9C">
      <w:pPr>
        <w:pStyle w:val="Nadpis1"/>
        <w:spacing w:before="100" w:beforeAutospacing="1" w:after="100" w:afterAutospacing="1"/>
        <w:contextualSpacing/>
        <w:rPr>
          <w:rFonts w:cs="Times New Roman"/>
          <w:szCs w:val="32"/>
        </w:rPr>
      </w:pPr>
    </w:p>
    <w:p w:rsidR="00D375D6" w:rsidRDefault="00D375D6" w:rsidP="00F05B9C">
      <w:pPr>
        <w:pStyle w:val="Nadpis1"/>
        <w:spacing w:before="100" w:beforeAutospacing="1" w:after="100" w:afterAutospacing="1"/>
        <w:contextualSpacing/>
        <w:rPr>
          <w:rFonts w:cs="Times New Roman"/>
          <w:szCs w:val="32"/>
        </w:rPr>
      </w:pPr>
    </w:p>
    <w:p w:rsidR="00D375D6" w:rsidRDefault="00D375D6" w:rsidP="00F05B9C">
      <w:pPr>
        <w:pStyle w:val="Nadpis1"/>
        <w:spacing w:before="100" w:beforeAutospacing="1" w:after="100" w:afterAutospacing="1"/>
        <w:contextualSpacing/>
        <w:rPr>
          <w:rFonts w:cs="Times New Roman"/>
          <w:szCs w:val="32"/>
        </w:rPr>
      </w:pPr>
    </w:p>
    <w:p w:rsidR="00D375D6" w:rsidRDefault="00D375D6" w:rsidP="00F05B9C">
      <w:pPr>
        <w:pStyle w:val="Nadpis1"/>
        <w:spacing w:before="100" w:beforeAutospacing="1" w:after="100" w:afterAutospacing="1"/>
        <w:contextualSpacing/>
        <w:rPr>
          <w:rFonts w:cs="Times New Roman"/>
          <w:szCs w:val="32"/>
        </w:rPr>
      </w:pPr>
    </w:p>
    <w:p w:rsidR="00D375D6" w:rsidRDefault="00D375D6" w:rsidP="00F05B9C">
      <w:pPr>
        <w:pStyle w:val="Nadpis1"/>
        <w:spacing w:before="100" w:beforeAutospacing="1" w:after="100" w:afterAutospacing="1"/>
        <w:contextualSpacing/>
        <w:rPr>
          <w:rFonts w:cs="Times New Roman"/>
          <w:szCs w:val="32"/>
        </w:rPr>
      </w:pPr>
    </w:p>
    <w:p w:rsidR="00D375D6" w:rsidRDefault="00D375D6" w:rsidP="00F05B9C">
      <w:pPr>
        <w:spacing w:before="100" w:beforeAutospacing="1" w:after="100" w:afterAutospacing="1"/>
        <w:contextualSpacing/>
      </w:pPr>
    </w:p>
    <w:p w:rsidR="00D375D6" w:rsidRDefault="00D375D6" w:rsidP="00F05B9C">
      <w:pPr>
        <w:spacing w:before="100" w:beforeAutospacing="1" w:after="100" w:afterAutospacing="1"/>
        <w:contextualSpacing/>
      </w:pPr>
    </w:p>
    <w:p w:rsidR="00D375D6" w:rsidRDefault="00D375D6" w:rsidP="00F05B9C">
      <w:pPr>
        <w:spacing w:before="100" w:beforeAutospacing="1" w:after="100" w:afterAutospacing="1"/>
        <w:contextualSpacing/>
      </w:pPr>
    </w:p>
    <w:p w:rsidR="00D375D6" w:rsidRDefault="00D375D6" w:rsidP="00F05B9C">
      <w:pPr>
        <w:spacing w:before="100" w:beforeAutospacing="1" w:after="100" w:afterAutospacing="1"/>
        <w:contextualSpacing/>
      </w:pPr>
    </w:p>
    <w:p w:rsidR="00AB2A99" w:rsidRPr="00A01A9E" w:rsidRDefault="00773B1C" w:rsidP="00A01A9E">
      <w:pPr>
        <w:pStyle w:val="Nadpis1"/>
      </w:pPr>
      <w:bookmarkStart w:id="1" w:name="_Toc328737923"/>
      <w:r w:rsidRPr="00A01A9E">
        <w:lastRenderedPageBreak/>
        <w:t>1</w:t>
      </w:r>
      <w:r w:rsidR="00F61409" w:rsidRPr="00A01A9E">
        <w:t xml:space="preserve"> </w:t>
      </w:r>
      <w:r w:rsidRPr="00A01A9E">
        <w:t>Vymezení pojmů</w:t>
      </w:r>
      <w:r w:rsidR="00AB2A99" w:rsidRPr="00A01A9E">
        <w:t xml:space="preserve"> zásady</w:t>
      </w:r>
      <w:r w:rsidRPr="00A01A9E">
        <w:t>, princip, zásady</w:t>
      </w:r>
      <w:r w:rsidR="00AB2A99" w:rsidRPr="00A01A9E">
        <w:t xml:space="preserve"> koncentrace řízení a zásad s ní úzce souvisejících</w:t>
      </w:r>
      <w:bookmarkEnd w:id="1"/>
    </w:p>
    <w:p w:rsidR="00AB2A99" w:rsidRPr="00DD2450" w:rsidRDefault="00AB2A99" w:rsidP="00104A68">
      <w:pPr>
        <w:spacing w:before="100" w:beforeAutospacing="1" w:after="100" w:afterAutospacing="1"/>
        <w:ind w:firstLine="708"/>
        <w:contextualSpacing/>
        <w:rPr>
          <w:rFonts w:cs="Times New Roman"/>
          <w:szCs w:val="24"/>
        </w:rPr>
      </w:pPr>
      <w:r w:rsidRPr="00D375D6">
        <w:rPr>
          <w:rFonts w:cs="Times New Roman"/>
          <w:szCs w:val="24"/>
        </w:rPr>
        <w:t xml:space="preserve">V této </w:t>
      </w:r>
      <w:r w:rsidR="005748F1" w:rsidRPr="00D375D6">
        <w:rPr>
          <w:rFonts w:cs="Times New Roman"/>
          <w:szCs w:val="24"/>
        </w:rPr>
        <w:t>kapitole se</w:t>
      </w:r>
      <w:r w:rsidR="00773B1C" w:rsidRPr="00D375D6">
        <w:rPr>
          <w:rFonts w:cs="Times New Roman"/>
          <w:szCs w:val="24"/>
        </w:rPr>
        <w:t xml:space="preserve"> krátce</w:t>
      </w:r>
      <w:r w:rsidR="005748F1" w:rsidRPr="00D375D6">
        <w:rPr>
          <w:rFonts w:cs="Times New Roman"/>
          <w:szCs w:val="24"/>
        </w:rPr>
        <w:t xml:space="preserve"> zaměřím na vymezení </w:t>
      </w:r>
      <w:r w:rsidR="00773B1C" w:rsidRPr="00D375D6">
        <w:rPr>
          <w:rFonts w:cs="Times New Roman"/>
          <w:szCs w:val="24"/>
        </w:rPr>
        <w:t>samotného pojmu zásada a budu se ho snažit odlišit od pojmu</w:t>
      </w:r>
      <w:r w:rsidR="000F261C" w:rsidRPr="00D375D6">
        <w:rPr>
          <w:rFonts w:cs="Times New Roman"/>
          <w:szCs w:val="24"/>
        </w:rPr>
        <w:t xml:space="preserve"> právní</w:t>
      </w:r>
      <w:r w:rsidR="00773B1C" w:rsidRPr="00D375D6">
        <w:rPr>
          <w:rFonts w:cs="Times New Roman"/>
          <w:szCs w:val="24"/>
        </w:rPr>
        <w:t xml:space="preserve"> princip. Dále se budu snažit vymezit pojem</w:t>
      </w:r>
      <w:r w:rsidR="005748F1" w:rsidRPr="00D375D6">
        <w:rPr>
          <w:rFonts w:cs="Times New Roman"/>
          <w:szCs w:val="24"/>
        </w:rPr>
        <w:t xml:space="preserve"> zásady koncentrace, jakožto i dalších zásad, které jsou se zásadou koncentrace řízení silně propojené.</w:t>
      </w:r>
      <w:r w:rsidR="00B24277" w:rsidRPr="00D375D6">
        <w:rPr>
          <w:rFonts w:cs="Times New Roman"/>
          <w:szCs w:val="24"/>
        </w:rPr>
        <w:t xml:space="preserve"> Těmi jsou zásada arbitrárního pořádku, zásada legálního pořádku, zásada jednotnosti řízení, zásadu eventuální.  V právní teorii se totiž často stává, že se jednotlivé pojmy za sebe zaměňují,</w:t>
      </w:r>
      <w:r w:rsidR="000F261C" w:rsidRPr="00D375D6">
        <w:rPr>
          <w:rFonts w:cs="Times New Roman"/>
          <w:szCs w:val="24"/>
        </w:rPr>
        <w:t xml:space="preserve"> a to jak pojem zásada a právní princip, ale také jednotlivé zásady mezi sebou,</w:t>
      </w:r>
      <w:r w:rsidR="00B24277" w:rsidRPr="00D375D6">
        <w:rPr>
          <w:rFonts w:cs="Times New Roman"/>
          <w:szCs w:val="24"/>
        </w:rPr>
        <w:t xml:space="preserve"> a proto je</w:t>
      </w:r>
      <w:r w:rsidR="005748F1" w:rsidRPr="00D375D6">
        <w:rPr>
          <w:rFonts w:cs="Times New Roman"/>
          <w:szCs w:val="24"/>
        </w:rPr>
        <w:t xml:space="preserve"> </w:t>
      </w:r>
      <w:r w:rsidR="00B24277" w:rsidRPr="00D375D6">
        <w:rPr>
          <w:rFonts w:cs="Times New Roman"/>
          <w:szCs w:val="24"/>
        </w:rPr>
        <w:t>m</w:t>
      </w:r>
      <w:r w:rsidR="005748F1" w:rsidRPr="00D375D6">
        <w:rPr>
          <w:rFonts w:cs="Times New Roman"/>
          <w:szCs w:val="24"/>
        </w:rPr>
        <w:t xml:space="preserve">ou snahou je co nejpřesnější </w:t>
      </w:r>
      <w:r w:rsidR="000F261C" w:rsidRPr="00D375D6">
        <w:rPr>
          <w:rFonts w:cs="Times New Roman"/>
          <w:szCs w:val="24"/>
        </w:rPr>
        <w:t>rozlišení jednotlivých pojmů</w:t>
      </w:r>
      <w:r w:rsidR="005748F1" w:rsidRPr="00D375D6">
        <w:rPr>
          <w:rFonts w:cs="Times New Roman"/>
          <w:szCs w:val="24"/>
        </w:rPr>
        <w:t xml:space="preserve"> v teoretické rovině a také dostatečné vymezení jejich obsahu. </w:t>
      </w:r>
      <w:r w:rsidR="00B24277" w:rsidRPr="00D375D6">
        <w:rPr>
          <w:rFonts w:cs="Times New Roman"/>
          <w:szCs w:val="24"/>
        </w:rPr>
        <w:t>Toto považuji za základní kámen této práce, díky kterému by mělo být usnadněno pochopení projevů jednotlivých zásad, zejména zásady koncentrační.</w:t>
      </w:r>
    </w:p>
    <w:p w:rsidR="00773B1C" w:rsidRPr="00A01A9E" w:rsidRDefault="00773B1C" w:rsidP="00A01A9E">
      <w:pPr>
        <w:pStyle w:val="Nadpis2"/>
      </w:pPr>
      <w:bookmarkStart w:id="2" w:name="_Toc328737924"/>
      <w:r w:rsidRPr="00A01A9E">
        <w:t>1.1</w:t>
      </w:r>
      <w:r w:rsidR="00F61409" w:rsidRPr="00A01A9E">
        <w:t xml:space="preserve"> </w:t>
      </w:r>
      <w:r w:rsidR="000F261C" w:rsidRPr="00A01A9E">
        <w:t>Právní princip, zásada</w:t>
      </w:r>
      <w:bookmarkEnd w:id="2"/>
    </w:p>
    <w:p w:rsidR="000F261C" w:rsidRPr="00DD2450" w:rsidRDefault="000F261C" w:rsidP="00F05B9C">
      <w:pPr>
        <w:spacing w:before="100" w:beforeAutospacing="1" w:after="100" w:afterAutospacing="1"/>
        <w:ind w:firstLine="708"/>
        <w:contextualSpacing/>
        <w:rPr>
          <w:rFonts w:cs="Times New Roman"/>
          <w:szCs w:val="24"/>
        </w:rPr>
      </w:pPr>
      <w:r w:rsidRPr="00DD2450">
        <w:rPr>
          <w:rFonts w:cs="Times New Roman"/>
          <w:szCs w:val="24"/>
        </w:rPr>
        <w:t xml:space="preserve">Jak jsem již výše naznačil, tak tyto pojmy bývají v odborných pracích zaměňovány, a proto cítím potřebu je od sebe pro pokračování své práce s určitostí definovat tak, jak je chápe a rozlišuje většina významných </w:t>
      </w:r>
      <w:proofErr w:type="spellStart"/>
      <w:r w:rsidRPr="00DD2450">
        <w:rPr>
          <w:rFonts w:cs="Times New Roman"/>
          <w:szCs w:val="24"/>
        </w:rPr>
        <w:t>civilněprocesních</w:t>
      </w:r>
      <w:proofErr w:type="spellEnd"/>
      <w:r w:rsidRPr="00DD2450">
        <w:rPr>
          <w:rFonts w:cs="Times New Roman"/>
          <w:szCs w:val="24"/>
        </w:rPr>
        <w:t xml:space="preserve"> autorů. Přestože by bylo v tomto místě </w:t>
      </w:r>
      <w:r w:rsidR="00540AE1" w:rsidRPr="00DD2450">
        <w:rPr>
          <w:rFonts w:cs="Times New Roman"/>
          <w:szCs w:val="24"/>
        </w:rPr>
        <w:t xml:space="preserve">vhodné tuto kapitolu zpracovat i z historického pohledu, a to za účelem sledování vývoje chápání těchto pojmů, dovolím si svou práci zaměřit pouze současné porozumění těchto pojmů, neboť rozsah skutečně komplexního zpracování tohoto tématu ze všech hledisek by jistě několikanásobně překročil zamýšlený rozsah této práce. </w:t>
      </w:r>
    </w:p>
    <w:p w:rsidR="0053710F" w:rsidRPr="00DD2450" w:rsidRDefault="00540AE1" w:rsidP="00F05B9C">
      <w:pPr>
        <w:spacing w:before="100" w:beforeAutospacing="1" w:after="100" w:afterAutospacing="1"/>
        <w:ind w:firstLine="708"/>
        <w:contextualSpacing/>
        <w:rPr>
          <w:rFonts w:cs="Times New Roman"/>
          <w:szCs w:val="24"/>
        </w:rPr>
      </w:pPr>
      <w:r w:rsidRPr="00BB5B73">
        <w:rPr>
          <w:rFonts w:cs="Times New Roman"/>
          <w:szCs w:val="24"/>
        </w:rPr>
        <w:t xml:space="preserve">Právním principem se tedy rozumí pojem obecnější, vztahující se k celému právnímu systému, a tento ztotožňují s pojmem obecná zásada právní. Právní zásady jsou na druhé straně chápány jako vůdčí pravidla </w:t>
      </w:r>
      <w:r w:rsidR="0053710F" w:rsidRPr="00BB5B73">
        <w:rPr>
          <w:rFonts w:cs="Times New Roman"/>
          <w:szCs w:val="24"/>
        </w:rPr>
        <w:t>vztahující se na určitou oblast, odvětví práva.</w:t>
      </w:r>
      <w:r w:rsidR="006A2C2C" w:rsidRPr="00BB5B73">
        <w:rPr>
          <w:rStyle w:val="Znakapoznpodarou"/>
          <w:szCs w:val="24"/>
        </w:rPr>
        <w:footnoteReference w:id="1"/>
      </w:r>
      <w:r w:rsidR="0053710F" w:rsidRPr="00DD2450">
        <w:rPr>
          <w:rFonts w:cs="Times New Roman"/>
          <w:szCs w:val="24"/>
        </w:rPr>
        <w:t xml:space="preserve"> Toto rozdělení jsem tedy přijal do své práce, a proto budu nadále rozlišovat tyto pojmy tak</w:t>
      </w:r>
      <w:r w:rsidR="00BB5B73">
        <w:rPr>
          <w:rFonts w:cs="Times New Roman"/>
          <w:szCs w:val="24"/>
        </w:rPr>
        <w:t>,</w:t>
      </w:r>
      <w:r w:rsidR="0053710F" w:rsidRPr="00DD2450">
        <w:rPr>
          <w:rFonts w:cs="Times New Roman"/>
          <w:szCs w:val="24"/>
        </w:rPr>
        <w:t xml:space="preserve"> jak je výše uvedeno.</w:t>
      </w:r>
    </w:p>
    <w:p w:rsidR="00FF358B" w:rsidRPr="00A01A9E" w:rsidRDefault="0053710F" w:rsidP="00A01A9E">
      <w:pPr>
        <w:pStyle w:val="Nadpis2"/>
      </w:pPr>
      <w:bookmarkStart w:id="3" w:name="_Toc328737925"/>
      <w:r w:rsidRPr="00A01A9E">
        <w:lastRenderedPageBreak/>
        <w:t>1.2</w:t>
      </w:r>
      <w:r w:rsidR="00F61409" w:rsidRPr="00A01A9E">
        <w:t xml:space="preserve"> </w:t>
      </w:r>
      <w:r w:rsidR="00AA1883" w:rsidRPr="00A01A9E">
        <w:t>Teore</w:t>
      </w:r>
      <w:r w:rsidR="00FF358B" w:rsidRPr="00A01A9E">
        <w:t>tické poj</w:t>
      </w:r>
      <w:r w:rsidR="00F13005" w:rsidRPr="00A01A9E">
        <w:t>etí zásady koncentrace a</w:t>
      </w:r>
      <w:r w:rsidR="00FF358B" w:rsidRPr="00A01A9E">
        <w:t xml:space="preserve"> souvisejících odvětvových zásad</w:t>
      </w:r>
      <w:bookmarkEnd w:id="3"/>
    </w:p>
    <w:p w:rsidR="00FF358B" w:rsidRPr="00DD2450" w:rsidRDefault="00FF358B" w:rsidP="00F05B9C">
      <w:pPr>
        <w:spacing w:before="100" w:beforeAutospacing="1" w:after="100" w:afterAutospacing="1"/>
        <w:ind w:firstLine="708"/>
        <w:contextualSpacing/>
        <w:rPr>
          <w:rFonts w:cs="Times New Roman"/>
          <w:szCs w:val="24"/>
        </w:rPr>
      </w:pPr>
      <w:r w:rsidRPr="00DD2450">
        <w:rPr>
          <w:rFonts w:cs="Times New Roman"/>
          <w:szCs w:val="24"/>
        </w:rPr>
        <w:t xml:space="preserve">V převážné většině aktuálních zdrojů k tomuto tématu autoři přijali za své názory významného českého </w:t>
      </w:r>
      <w:proofErr w:type="spellStart"/>
      <w:r w:rsidRPr="00DD2450">
        <w:rPr>
          <w:rFonts w:cs="Times New Roman"/>
          <w:szCs w:val="24"/>
        </w:rPr>
        <w:t>procesualisty</w:t>
      </w:r>
      <w:proofErr w:type="spellEnd"/>
      <w:r w:rsidRPr="00DD2450">
        <w:rPr>
          <w:rFonts w:cs="Times New Roman"/>
          <w:szCs w:val="24"/>
        </w:rPr>
        <w:t xml:space="preserve"> V. Hory a na jeho poznatcích založili i své myšlenkové proudy.</w:t>
      </w:r>
      <w:r w:rsidR="005D15D6" w:rsidRPr="00DD2450">
        <w:rPr>
          <w:rFonts w:cs="Times New Roman"/>
          <w:szCs w:val="24"/>
        </w:rPr>
        <w:t xml:space="preserve"> </w:t>
      </w:r>
      <w:r w:rsidRPr="00DD2450">
        <w:rPr>
          <w:rFonts w:cs="Times New Roman"/>
          <w:szCs w:val="24"/>
        </w:rPr>
        <w:t xml:space="preserve"> I mně bylo jeho procesuální smýšlení nejbližší a </w:t>
      </w:r>
      <w:r w:rsidR="005D15D6" w:rsidRPr="00DD2450">
        <w:rPr>
          <w:rFonts w:cs="Times New Roman"/>
          <w:szCs w:val="24"/>
        </w:rPr>
        <w:t>tedy zejména o jeho východiska opírám tuto část prác</w:t>
      </w:r>
      <w:r w:rsidR="00104A68">
        <w:rPr>
          <w:rFonts w:cs="Times New Roman"/>
          <w:szCs w:val="24"/>
        </w:rPr>
        <w:t xml:space="preserve">e. I přes tuto názorovou shodu </w:t>
      </w:r>
      <w:r w:rsidR="005D15D6" w:rsidRPr="00DD2450">
        <w:rPr>
          <w:rFonts w:cs="Times New Roman"/>
          <w:szCs w:val="24"/>
        </w:rPr>
        <w:t>se budu pro komparaci uvést i nejzajímavější myšlenky jiných autorů.</w:t>
      </w:r>
    </w:p>
    <w:p w:rsidR="005D15D6" w:rsidRPr="00DD2450" w:rsidRDefault="00F3277B" w:rsidP="00F05B9C">
      <w:pPr>
        <w:spacing w:before="100" w:beforeAutospacing="1" w:after="100" w:afterAutospacing="1"/>
        <w:ind w:firstLine="708"/>
        <w:contextualSpacing/>
        <w:rPr>
          <w:rFonts w:cs="Times New Roman"/>
          <w:szCs w:val="24"/>
        </w:rPr>
      </w:pPr>
      <w:r w:rsidRPr="00BB5B73">
        <w:rPr>
          <w:rFonts w:cs="Times New Roman"/>
          <w:szCs w:val="24"/>
        </w:rPr>
        <w:t xml:space="preserve">U jednotlivých zásad </w:t>
      </w:r>
      <w:r w:rsidR="005D15D6" w:rsidRPr="00BB5B73">
        <w:rPr>
          <w:rFonts w:cs="Times New Roman"/>
          <w:szCs w:val="24"/>
        </w:rPr>
        <w:t xml:space="preserve">V. Hora vymezuje zásadu </w:t>
      </w:r>
      <w:r w:rsidR="001F4A97" w:rsidRPr="00BB5B73">
        <w:rPr>
          <w:rFonts w:cs="Times New Roman"/>
          <w:szCs w:val="24"/>
        </w:rPr>
        <w:t xml:space="preserve">eventuální jako synonymum pro tzv. zásadu soustřeďovací, resp. koncentrační. Její význam je spatřen v tom, </w:t>
      </w:r>
      <w:r w:rsidR="00104A68">
        <w:rPr>
          <w:rFonts w:cs="Times New Roman"/>
          <w:szCs w:val="24"/>
        </w:rPr>
        <w:t xml:space="preserve">že strana soudního řízení musí </w:t>
      </w:r>
      <w:r w:rsidR="001F4A97" w:rsidRPr="00BB5B73">
        <w:rPr>
          <w:rFonts w:cs="Times New Roman"/>
          <w:szCs w:val="24"/>
        </w:rPr>
        <w:t>v jistém oddílu řízení vykonávat pod následkem prekluze současně veškeré procesní úkony, pro něž byl tento oddíl určen, třebaže už jeden z nich stačil k dosažení cíle, takže ostatní úkony byly činěny jen pro případ potřeby.</w:t>
      </w:r>
      <w:r w:rsidR="00361408" w:rsidRPr="00BB5B73">
        <w:rPr>
          <w:rStyle w:val="Znakapoznpodarou"/>
          <w:szCs w:val="24"/>
        </w:rPr>
        <w:footnoteReference w:id="2"/>
      </w:r>
    </w:p>
    <w:p w:rsidR="00F3277B" w:rsidRPr="00DD2450" w:rsidRDefault="00F3277B" w:rsidP="00F05B9C">
      <w:pPr>
        <w:spacing w:before="100" w:beforeAutospacing="1" w:after="100" w:afterAutospacing="1"/>
        <w:ind w:firstLine="708"/>
        <w:contextualSpacing/>
        <w:rPr>
          <w:rFonts w:cs="Times New Roman"/>
          <w:szCs w:val="24"/>
        </w:rPr>
      </w:pPr>
      <w:r w:rsidRPr="00DD2450">
        <w:rPr>
          <w:rFonts w:cs="Times New Roman"/>
          <w:szCs w:val="24"/>
        </w:rPr>
        <w:t>Nejdůležitější jsou</w:t>
      </w:r>
      <w:r w:rsidR="00322D13" w:rsidRPr="00DD2450">
        <w:rPr>
          <w:rFonts w:cs="Times New Roman"/>
          <w:szCs w:val="24"/>
        </w:rPr>
        <w:t xml:space="preserve"> pak pro V. Horu zásada arbitrár</w:t>
      </w:r>
      <w:r w:rsidRPr="00DD2450">
        <w:rPr>
          <w:rFonts w:cs="Times New Roman"/>
          <w:szCs w:val="24"/>
        </w:rPr>
        <w:t xml:space="preserve">ního pořádku a zásada legálního pořádku. Zásadě legálního pořádku v myšlenkách V. Hory rozumíme tak, že je zákonem určeno, kdy, kdo a jak má jaký úkon učinit, rozděluje proces na více částí, z nichž jedno je podmínkou a podkladem </w:t>
      </w:r>
      <w:r w:rsidRPr="00BB5B73">
        <w:rPr>
          <w:rFonts w:cs="Times New Roman"/>
          <w:szCs w:val="24"/>
        </w:rPr>
        <w:t>druhého.</w:t>
      </w:r>
      <w:r w:rsidR="00BB5B73" w:rsidRPr="00BB5B73">
        <w:rPr>
          <w:rStyle w:val="Znakapoznpodarou"/>
          <w:szCs w:val="24"/>
        </w:rPr>
        <w:footnoteReference w:id="3"/>
      </w:r>
      <w:r w:rsidRPr="00DD2450">
        <w:rPr>
          <w:rFonts w:cs="Times New Roman"/>
          <w:szCs w:val="24"/>
        </w:rPr>
        <w:t xml:space="preserve"> Do takového vymezení v součas</w:t>
      </w:r>
      <w:r w:rsidR="00014D18" w:rsidRPr="00DD2450">
        <w:rPr>
          <w:rFonts w:cs="Times New Roman"/>
          <w:szCs w:val="24"/>
        </w:rPr>
        <w:t xml:space="preserve">né české právní úpravě odpovídá </w:t>
      </w:r>
      <w:r w:rsidRPr="00DD2450">
        <w:rPr>
          <w:rFonts w:cs="Times New Roman"/>
          <w:szCs w:val="24"/>
        </w:rPr>
        <w:t>řízen</w:t>
      </w:r>
      <w:r w:rsidR="004978B2" w:rsidRPr="00DD2450">
        <w:rPr>
          <w:rFonts w:cs="Times New Roman"/>
          <w:szCs w:val="24"/>
        </w:rPr>
        <w:t>í vykonávac</w:t>
      </w:r>
      <w:r w:rsidR="00104A68">
        <w:rPr>
          <w:rFonts w:cs="Times New Roman"/>
          <w:szCs w:val="24"/>
        </w:rPr>
        <w:t>í, které se skutečně skládá ze dvou</w:t>
      </w:r>
      <w:r w:rsidR="004978B2" w:rsidRPr="00DD2450">
        <w:rPr>
          <w:rFonts w:cs="Times New Roman"/>
          <w:szCs w:val="24"/>
        </w:rPr>
        <w:t xml:space="preserve"> částí. Těmi jsou čás</w:t>
      </w:r>
      <w:r w:rsidR="00014D18" w:rsidRPr="00DD2450">
        <w:rPr>
          <w:rFonts w:cs="Times New Roman"/>
          <w:szCs w:val="24"/>
        </w:rPr>
        <w:t>t nařizovací a část samotného vý</w:t>
      </w:r>
      <w:r w:rsidR="004978B2" w:rsidRPr="00DD2450">
        <w:rPr>
          <w:rFonts w:cs="Times New Roman"/>
          <w:szCs w:val="24"/>
        </w:rPr>
        <w:t xml:space="preserve">konu rozhodnutí. Na druhé straně tam, kde řízení tvoří jeden celek a nerozpadá se do více částí, tak tato </w:t>
      </w:r>
      <w:r w:rsidR="00322D13" w:rsidRPr="00DD2450">
        <w:rPr>
          <w:rFonts w:cs="Times New Roman"/>
          <w:szCs w:val="24"/>
        </w:rPr>
        <w:t>řízení podléhají zásadě arbitrár</w:t>
      </w:r>
      <w:r w:rsidR="004978B2" w:rsidRPr="00DD2450">
        <w:rPr>
          <w:rFonts w:cs="Times New Roman"/>
          <w:szCs w:val="24"/>
        </w:rPr>
        <w:t>ního pořádku.</w:t>
      </w:r>
      <w:r w:rsidR="00AD3EC6" w:rsidRPr="00DD2450">
        <w:rPr>
          <w:rFonts w:cs="Times New Roman"/>
          <w:szCs w:val="24"/>
        </w:rPr>
        <w:t xml:space="preserve"> </w:t>
      </w:r>
    </w:p>
    <w:p w:rsidR="006B35AA" w:rsidRPr="00DD2450" w:rsidRDefault="00373C50" w:rsidP="00F05B9C">
      <w:pPr>
        <w:spacing w:before="100" w:beforeAutospacing="1" w:after="100" w:afterAutospacing="1"/>
        <w:ind w:firstLine="708"/>
        <w:contextualSpacing/>
        <w:rPr>
          <w:rFonts w:cs="Times New Roman"/>
          <w:szCs w:val="24"/>
        </w:rPr>
      </w:pPr>
      <w:r w:rsidRPr="00DD2450">
        <w:rPr>
          <w:rFonts w:cs="Times New Roman"/>
          <w:szCs w:val="24"/>
        </w:rPr>
        <w:t>Zásadní rozdíl mezi zásadou legálního pořádku a zásadou eventuáln</w:t>
      </w:r>
      <w:r w:rsidR="00BB5B73">
        <w:rPr>
          <w:rFonts w:cs="Times New Roman"/>
          <w:szCs w:val="24"/>
        </w:rPr>
        <w:t xml:space="preserve">í pak shodně spatřuji s K. </w:t>
      </w:r>
      <w:proofErr w:type="spellStart"/>
      <w:r w:rsidR="00BB5B73">
        <w:rPr>
          <w:rFonts w:cs="Times New Roman"/>
          <w:szCs w:val="24"/>
        </w:rPr>
        <w:t>Hamul</w:t>
      </w:r>
      <w:r w:rsidRPr="00DD2450">
        <w:rPr>
          <w:rFonts w:cs="Times New Roman"/>
          <w:szCs w:val="24"/>
        </w:rPr>
        <w:t>ákovou</w:t>
      </w:r>
      <w:proofErr w:type="spellEnd"/>
      <w:r w:rsidRPr="00DD2450">
        <w:rPr>
          <w:rFonts w:cs="Times New Roman"/>
          <w:szCs w:val="24"/>
        </w:rPr>
        <w:t xml:space="preserve"> v tom, že zásada legálního pořádku se dotýká nejen účastníků řízení, ale i soudu. Jsou to nejen účastníci řízení, ale i soud, kdo je vázán zásadou legálního pořádku a na základě zákona nucen činit v tom kterém stadiu řízení určité procesní úkony.</w:t>
      </w:r>
      <w:r w:rsidR="00DC01FF" w:rsidRPr="00DD2450">
        <w:rPr>
          <w:rFonts w:cs="Times New Roman"/>
          <w:szCs w:val="24"/>
        </w:rPr>
        <w:t xml:space="preserve"> Oproti tomu zásada eventuální se již dotýká pouze účastníků řízení a jejich procesních úkonů, soudu nejsou v rámci zkoncentrovaného řízení zákonem předepsány</w:t>
      </w:r>
      <w:r w:rsidR="00AD3EC6" w:rsidRPr="00DD2450">
        <w:rPr>
          <w:rFonts w:cs="Times New Roman"/>
          <w:szCs w:val="24"/>
        </w:rPr>
        <w:t xml:space="preserve"> úkony, které by musel </w:t>
      </w:r>
      <w:r w:rsidR="00AD3EC6" w:rsidRPr="00BB5B73">
        <w:rPr>
          <w:rFonts w:cs="Times New Roman"/>
          <w:szCs w:val="24"/>
        </w:rPr>
        <w:t>provádět</w:t>
      </w:r>
      <w:r w:rsidR="00BB5B73">
        <w:rPr>
          <w:rFonts w:cs="Times New Roman"/>
          <w:szCs w:val="24"/>
        </w:rPr>
        <w:t>.</w:t>
      </w:r>
      <w:r w:rsidR="00BB5B73">
        <w:rPr>
          <w:rStyle w:val="Znakapoznpodarou"/>
          <w:szCs w:val="24"/>
        </w:rPr>
        <w:footnoteReference w:id="4"/>
      </w:r>
    </w:p>
    <w:p w:rsidR="00F13005" w:rsidRPr="00DD2450" w:rsidRDefault="00F13005" w:rsidP="00F05B9C">
      <w:pPr>
        <w:spacing w:before="100" w:beforeAutospacing="1" w:after="100" w:afterAutospacing="1"/>
        <w:contextualSpacing/>
        <w:rPr>
          <w:rFonts w:cs="Times New Roman"/>
          <w:szCs w:val="24"/>
        </w:rPr>
      </w:pPr>
    </w:p>
    <w:p w:rsidR="00F13005" w:rsidRPr="00A01A9E" w:rsidRDefault="00F769B0" w:rsidP="00A01A9E">
      <w:pPr>
        <w:pStyle w:val="Nadpis2"/>
      </w:pPr>
      <w:bookmarkStart w:id="4" w:name="_Toc328737926"/>
      <w:r w:rsidRPr="00A01A9E">
        <w:lastRenderedPageBreak/>
        <w:t>1.3 Z</w:t>
      </w:r>
      <w:r w:rsidR="00F13005" w:rsidRPr="00A01A9E">
        <w:t xml:space="preserve">ásady </w:t>
      </w:r>
      <w:proofErr w:type="spellStart"/>
      <w:r w:rsidR="00F13005" w:rsidRPr="00A01A9E">
        <w:t>civilněprocesního</w:t>
      </w:r>
      <w:proofErr w:type="spellEnd"/>
      <w:r w:rsidR="00F13005" w:rsidRPr="00A01A9E">
        <w:t xml:space="preserve"> řízení související se zásadou koncentrace</w:t>
      </w:r>
      <w:bookmarkEnd w:id="4"/>
    </w:p>
    <w:p w:rsidR="00F13005" w:rsidRPr="00DD2450" w:rsidRDefault="00F13005" w:rsidP="00F05B9C">
      <w:pPr>
        <w:spacing w:before="100" w:beforeAutospacing="1" w:after="100" w:afterAutospacing="1"/>
        <w:ind w:firstLine="708"/>
        <w:contextualSpacing/>
        <w:rPr>
          <w:rFonts w:cs="Times New Roman"/>
          <w:szCs w:val="24"/>
        </w:rPr>
      </w:pPr>
      <w:r w:rsidRPr="00DD2450">
        <w:rPr>
          <w:rFonts w:cs="Times New Roman"/>
          <w:szCs w:val="24"/>
        </w:rPr>
        <w:t>Dalšími zásadami, které je nutno v této práci vymezit je zásada rovnosti a zás</w:t>
      </w:r>
      <w:r w:rsidR="00184736" w:rsidRPr="00DD2450">
        <w:rPr>
          <w:rFonts w:cs="Times New Roman"/>
          <w:szCs w:val="24"/>
        </w:rPr>
        <w:t>ada kontradiktornosti, zásada materiální pravdy a zásada formální pravdy.</w:t>
      </w:r>
      <w:r w:rsidR="0043105C" w:rsidRPr="00DD2450">
        <w:rPr>
          <w:rFonts w:cs="Times New Roman"/>
          <w:szCs w:val="24"/>
        </w:rPr>
        <w:t xml:space="preserve"> V článku 96 </w:t>
      </w:r>
      <w:r w:rsidR="0043105C" w:rsidRPr="00F70D40">
        <w:rPr>
          <w:rFonts w:cs="Times New Roman"/>
          <w:szCs w:val="24"/>
        </w:rPr>
        <w:t>Ústavy</w:t>
      </w:r>
      <w:r w:rsidR="0043105C" w:rsidRPr="00DD2450">
        <w:rPr>
          <w:rFonts w:cs="Times New Roman"/>
          <w:szCs w:val="24"/>
        </w:rPr>
        <w:t xml:space="preserve"> a v článku 37 Listiny základních práv a </w:t>
      </w:r>
      <w:r w:rsidR="0043105C" w:rsidRPr="00F70D40">
        <w:rPr>
          <w:rFonts w:cs="Times New Roman"/>
          <w:szCs w:val="24"/>
        </w:rPr>
        <w:t>svobod</w:t>
      </w:r>
      <w:r w:rsidR="00F70D40">
        <w:rPr>
          <w:rFonts w:cs="Times New Roman"/>
          <w:szCs w:val="24"/>
        </w:rPr>
        <w:t xml:space="preserve"> a v § 18 o. s. </w:t>
      </w:r>
      <w:proofErr w:type="spellStart"/>
      <w:r w:rsidR="00F70D40">
        <w:rPr>
          <w:rFonts w:cs="Times New Roman"/>
          <w:szCs w:val="24"/>
        </w:rPr>
        <w:t>ř</w:t>
      </w:r>
      <w:proofErr w:type="spellEnd"/>
      <w:r w:rsidR="00F70D40">
        <w:rPr>
          <w:rFonts w:cs="Times New Roman"/>
          <w:szCs w:val="24"/>
        </w:rPr>
        <w:t>.</w:t>
      </w:r>
      <w:r w:rsidR="0043105C" w:rsidRPr="00DD2450">
        <w:rPr>
          <w:rFonts w:cs="Times New Roman"/>
          <w:szCs w:val="24"/>
        </w:rPr>
        <w:t xml:space="preserve"> je vyjádřeno, že účastníci řízení musí být před soudem v rodném postavení, kdy žádná z nich nesmí mít být zvýhodněna. Tím v praxi rozumíme, že musí být soudem poskytnuto a zaručeno, aby měli všichni účastníci sporu stejné možnosti k uplatnění svých procesních práv.</w:t>
      </w:r>
      <w:r w:rsidR="00E802CA" w:rsidRPr="00DD2450">
        <w:rPr>
          <w:rFonts w:cs="Times New Roman"/>
          <w:szCs w:val="24"/>
        </w:rPr>
        <w:t xml:space="preserve"> Zásada rovnosti je dodržena i v případě, kdy kterýkoliv z účastníků svých procesních práv dobrovolně nevyužívá, přes</w:t>
      </w:r>
      <w:r w:rsidR="00F70D40">
        <w:rPr>
          <w:rFonts w:cs="Times New Roman"/>
          <w:szCs w:val="24"/>
        </w:rPr>
        <w:t>tože mu tato možnost dána byla.</w:t>
      </w:r>
      <w:r w:rsidR="00F70D40">
        <w:rPr>
          <w:rStyle w:val="Znakapoznpodarou"/>
          <w:szCs w:val="24"/>
        </w:rPr>
        <w:footnoteReference w:id="5"/>
      </w:r>
    </w:p>
    <w:p w:rsidR="00E802CA" w:rsidRPr="00DD2450" w:rsidRDefault="00E802CA" w:rsidP="00F05B9C">
      <w:pPr>
        <w:spacing w:before="100" w:beforeAutospacing="1" w:after="100" w:afterAutospacing="1"/>
        <w:ind w:firstLine="708"/>
        <w:contextualSpacing/>
        <w:rPr>
          <w:rFonts w:cs="Times New Roman"/>
          <w:szCs w:val="24"/>
        </w:rPr>
      </w:pPr>
      <w:r w:rsidRPr="00DD2450">
        <w:rPr>
          <w:rFonts w:cs="Times New Roman"/>
          <w:szCs w:val="24"/>
        </w:rPr>
        <w:t>Zásada kontradiktornosti je vyjádřena tím, že strany vstupují v spor, kdy jednotlivými stranami řízení jsou uplatňovány protichůdné nároky. Řízení je vedeno soudem, který nemá být pouze pasivním pozorovatelem, ale je u něho předpokládána přiměřená aktivita.</w:t>
      </w:r>
      <w:r w:rsidR="00584391" w:rsidRPr="00DD2450">
        <w:rPr>
          <w:rFonts w:cs="Times New Roman"/>
          <w:szCs w:val="24"/>
        </w:rPr>
        <w:t xml:space="preserve"> Soud by měl poučovat o procesních právech a usměrnit tak jednání účastníků tak, aby byla dostatečně poskytnuta ochrana skutečnému subjektivnímu právu. Zásada kontradiktornosti má tedy přimět účastníky řízení k aktivitě při </w:t>
      </w:r>
      <w:r w:rsidR="006E1C26" w:rsidRPr="00DD2450">
        <w:rPr>
          <w:rFonts w:cs="Times New Roman"/>
          <w:szCs w:val="24"/>
        </w:rPr>
        <w:t xml:space="preserve">vyhledávání a </w:t>
      </w:r>
      <w:r w:rsidR="00584391" w:rsidRPr="00DD2450">
        <w:rPr>
          <w:rFonts w:cs="Times New Roman"/>
          <w:szCs w:val="24"/>
        </w:rPr>
        <w:t>opatřová</w:t>
      </w:r>
      <w:r w:rsidR="006E1C26" w:rsidRPr="00DD2450">
        <w:rPr>
          <w:rFonts w:cs="Times New Roman"/>
          <w:szCs w:val="24"/>
        </w:rPr>
        <w:t>ní důkazních prostředk</w:t>
      </w:r>
      <w:r w:rsidR="006E1C26" w:rsidRPr="00F70D40">
        <w:rPr>
          <w:rFonts w:cs="Times New Roman"/>
          <w:szCs w:val="24"/>
        </w:rPr>
        <w:t>ů</w:t>
      </w:r>
      <w:r w:rsidR="00F70D40">
        <w:rPr>
          <w:rFonts w:cs="Times New Roman"/>
          <w:szCs w:val="24"/>
        </w:rPr>
        <w:t>.</w:t>
      </w:r>
      <w:r w:rsidR="00F70D40">
        <w:rPr>
          <w:rStyle w:val="Znakapoznpodarou"/>
          <w:szCs w:val="24"/>
        </w:rPr>
        <w:footnoteReference w:id="6"/>
      </w:r>
    </w:p>
    <w:p w:rsidR="00184736" w:rsidRPr="00DD2450" w:rsidRDefault="00184736" w:rsidP="00F05B9C">
      <w:pPr>
        <w:spacing w:before="100" w:beforeAutospacing="1" w:after="100" w:afterAutospacing="1"/>
        <w:ind w:firstLine="708"/>
        <w:contextualSpacing/>
        <w:rPr>
          <w:rFonts w:cs="Times New Roman"/>
          <w:szCs w:val="24"/>
        </w:rPr>
      </w:pPr>
      <w:r w:rsidRPr="00DD2450">
        <w:rPr>
          <w:rFonts w:cs="Times New Roman"/>
          <w:szCs w:val="24"/>
        </w:rPr>
        <w:t>Zásadu materiální pravdy zavedl do českého civilního procesu zákon o zlidovění soudnictví z roku 1948</w:t>
      </w:r>
      <w:r w:rsidR="002F6842" w:rsidRPr="00DD2450">
        <w:rPr>
          <w:rFonts w:cs="Times New Roman"/>
          <w:szCs w:val="24"/>
        </w:rPr>
        <w:t xml:space="preserve">. </w:t>
      </w:r>
      <w:r w:rsidRPr="00DD2450">
        <w:rPr>
          <w:rFonts w:cs="Times New Roman"/>
          <w:szCs w:val="24"/>
        </w:rPr>
        <w:t>Tento zákon stanovil v civilním řízení povinnost soudu, aby při vedení sporu svou aktivitou</w:t>
      </w:r>
      <w:r w:rsidR="009B154D" w:rsidRPr="00DD2450">
        <w:rPr>
          <w:rFonts w:cs="Times New Roman"/>
          <w:szCs w:val="24"/>
        </w:rPr>
        <w:t xml:space="preserve"> doplňoval činnost účastníků, aby byl spolehl</w:t>
      </w:r>
      <w:r w:rsidR="002F6842" w:rsidRPr="00DD2450">
        <w:rPr>
          <w:rFonts w:cs="Times New Roman"/>
          <w:szCs w:val="24"/>
        </w:rPr>
        <w:t>ivě zjištěn skutečný stav věci. Zásada materiální pravdy by tak měla v občanském soudním řízení zajišťovat vysokou hodnotu pravdivosti a spra</w:t>
      </w:r>
      <w:r w:rsidR="002F6842" w:rsidRPr="00DA788C">
        <w:rPr>
          <w:rFonts w:cs="Times New Roman"/>
          <w:szCs w:val="24"/>
        </w:rPr>
        <w:t>vedlnosti</w:t>
      </w:r>
      <w:r w:rsidR="00F70D40">
        <w:rPr>
          <w:rFonts w:cs="Times New Roman"/>
          <w:szCs w:val="24"/>
        </w:rPr>
        <w:t>.</w:t>
      </w:r>
      <w:r w:rsidR="00DA788C">
        <w:rPr>
          <w:rStyle w:val="Znakapoznpodarou"/>
          <w:szCs w:val="24"/>
        </w:rPr>
        <w:footnoteReference w:id="7"/>
      </w:r>
    </w:p>
    <w:p w:rsidR="002F6842" w:rsidRPr="00DD2450" w:rsidRDefault="002F6842" w:rsidP="00F05B9C">
      <w:pPr>
        <w:spacing w:before="100" w:beforeAutospacing="1" w:after="100" w:afterAutospacing="1"/>
        <w:ind w:firstLine="708"/>
        <w:contextualSpacing/>
        <w:rPr>
          <w:rFonts w:cs="Times New Roman"/>
          <w:szCs w:val="24"/>
        </w:rPr>
      </w:pPr>
      <w:r w:rsidRPr="00DD2450">
        <w:rPr>
          <w:rFonts w:cs="Times New Roman"/>
          <w:szCs w:val="24"/>
        </w:rPr>
        <w:t>Zásada formální pravdy, jak už je z jejího názvu patrné, zavádí do civilního procesu nutnost dodržování jistých forem, a jejich důsledné uplatnění či neuplatnění může ovlivnit celé řízení, a tedy i konečné rozhodnutí. To pak ale vůbec nemusí být spravedlivé. Z toho je možné vyvodit,</w:t>
      </w:r>
      <w:r w:rsidR="00DA64FC" w:rsidRPr="00DD2450">
        <w:rPr>
          <w:rFonts w:cs="Times New Roman"/>
          <w:szCs w:val="24"/>
        </w:rPr>
        <w:t xml:space="preserve"> že procesní právo musí vždy alespoň z malé části být právem formálním</w:t>
      </w:r>
      <w:r w:rsidR="00DA788C">
        <w:rPr>
          <w:rFonts w:cs="Times New Roman"/>
          <w:szCs w:val="24"/>
        </w:rPr>
        <w:t>. O</w:t>
      </w:r>
      <w:r w:rsidR="00DA64FC" w:rsidRPr="00DD2450">
        <w:rPr>
          <w:rFonts w:cs="Times New Roman"/>
          <w:szCs w:val="24"/>
        </w:rPr>
        <w:t xml:space="preserve">dvážím se tvrdit, že by jinak nemohlo být v praxi aplikovatelné. Tuto zásadu dle mě velice výstižně popsala A. </w:t>
      </w:r>
      <w:proofErr w:type="spellStart"/>
      <w:r w:rsidR="00DA64FC" w:rsidRPr="00DD2450">
        <w:rPr>
          <w:rFonts w:cs="Times New Roman"/>
          <w:szCs w:val="24"/>
        </w:rPr>
        <w:t>Winterová</w:t>
      </w:r>
      <w:proofErr w:type="spellEnd"/>
      <w:r w:rsidR="00DA64FC" w:rsidRPr="00DD2450">
        <w:rPr>
          <w:rFonts w:cs="Times New Roman"/>
          <w:szCs w:val="24"/>
        </w:rPr>
        <w:t>, když napsala, že „</w:t>
      </w:r>
      <w:r w:rsidR="00DA64FC" w:rsidRPr="00DD2450">
        <w:rPr>
          <w:rFonts w:cs="Times New Roman"/>
          <w:i/>
          <w:szCs w:val="24"/>
        </w:rPr>
        <w:t xml:space="preserve">proces má směřovat pokud možno k pravdivému poznání, které jedině může být v principu spravedlivého rozhodnutí. Pravdivost poznání však je určována a do jisté míry i limitována pravidly, v jejichž rámci se poznávání </w:t>
      </w:r>
      <w:r w:rsidR="00DA64FC" w:rsidRPr="00DD2450">
        <w:rPr>
          <w:rFonts w:cs="Times New Roman"/>
          <w:i/>
          <w:szCs w:val="24"/>
        </w:rPr>
        <w:lastRenderedPageBreak/>
        <w:t xml:space="preserve">skutečností </w:t>
      </w:r>
      <w:r w:rsidR="00DA64FC" w:rsidRPr="00F769B0">
        <w:rPr>
          <w:rFonts w:cs="Times New Roman"/>
          <w:i/>
          <w:szCs w:val="24"/>
        </w:rPr>
        <w:t>děje</w:t>
      </w:r>
      <w:r w:rsidR="00DA64FC" w:rsidRPr="00DD2450">
        <w:rPr>
          <w:rFonts w:cs="Times New Roman"/>
          <w:i/>
          <w:szCs w:val="24"/>
        </w:rPr>
        <w:t>.</w:t>
      </w:r>
      <w:r w:rsidR="00DA788C">
        <w:rPr>
          <w:rFonts w:cs="Times New Roman"/>
          <w:szCs w:val="24"/>
        </w:rPr>
        <w:t>“</w:t>
      </w:r>
      <w:r w:rsidR="00DA788C">
        <w:rPr>
          <w:rStyle w:val="Znakapoznpodarou"/>
          <w:szCs w:val="24"/>
        </w:rPr>
        <w:footnoteReference w:id="8"/>
      </w:r>
      <w:r w:rsidR="00DA64FC" w:rsidRPr="00DD2450">
        <w:rPr>
          <w:rFonts w:cs="Times New Roman"/>
          <w:szCs w:val="24"/>
        </w:rPr>
        <w:t xml:space="preserve"> Často pak </w:t>
      </w:r>
      <w:r w:rsidR="006B35AA" w:rsidRPr="00DD2450">
        <w:rPr>
          <w:rFonts w:cs="Times New Roman"/>
          <w:szCs w:val="24"/>
        </w:rPr>
        <w:t>ve sporu zvítězí ta strana, která soud přesvědčí svými procesními úkony o takzvané své subjektivní pravdě.</w:t>
      </w:r>
    </w:p>
    <w:p w:rsidR="006B35AA" w:rsidRPr="00A01A9E" w:rsidRDefault="006B35AA" w:rsidP="00A01A9E">
      <w:pPr>
        <w:pStyle w:val="Nadpis2"/>
      </w:pPr>
      <w:bookmarkStart w:id="5" w:name="_Toc328737927"/>
      <w:r w:rsidRPr="00A01A9E">
        <w:t>1.4 Současné pojetí spor</w:t>
      </w:r>
      <w:r w:rsidR="00AA1883" w:rsidRPr="00A01A9E">
        <w:t>ného řízení civilního procesu z pohledu</w:t>
      </w:r>
      <w:r w:rsidRPr="00A01A9E">
        <w:t xml:space="preserve"> uvedených zásad</w:t>
      </w:r>
      <w:bookmarkEnd w:id="5"/>
    </w:p>
    <w:p w:rsidR="00EA4883" w:rsidRDefault="006B35AA" w:rsidP="00F05B9C">
      <w:pPr>
        <w:spacing w:before="100" w:beforeAutospacing="1" w:after="100" w:afterAutospacing="1"/>
        <w:ind w:firstLine="708"/>
        <w:contextualSpacing/>
        <w:rPr>
          <w:rFonts w:cs="Times New Roman"/>
          <w:szCs w:val="24"/>
        </w:rPr>
      </w:pPr>
      <w:r w:rsidRPr="00DD2450">
        <w:rPr>
          <w:rFonts w:cs="Times New Roman"/>
          <w:szCs w:val="24"/>
        </w:rPr>
        <w:t>Současné pojetí českého civilního procesu ve sporném řízení je tedy ovládáno zásadou arbitrárního pořádku s výrazně posílenými prvky koncentrace, jejichž zavedení na jednu stranu značně oslabilo zásadu materiální pravdy a úměrně tomu posílili roli zásady formální pravdy. To v některých případech může vést k </w:t>
      </w:r>
      <w:r w:rsidR="00FB718C" w:rsidRPr="00DD2450">
        <w:rPr>
          <w:rFonts w:cs="Times New Roman"/>
          <w:szCs w:val="24"/>
        </w:rPr>
        <w:t>fatální</w:t>
      </w:r>
      <w:r w:rsidRPr="00DD2450">
        <w:rPr>
          <w:rFonts w:cs="Times New Roman"/>
          <w:szCs w:val="24"/>
        </w:rPr>
        <w:t xml:space="preserve"> </w:t>
      </w:r>
      <w:r w:rsidR="00FB718C" w:rsidRPr="00DD2450">
        <w:rPr>
          <w:rFonts w:cs="Times New Roman"/>
          <w:szCs w:val="24"/>
        </w:rPr>
        <w:t>porážce ve sporu, přestože</w:t>
      </w:r>
      <w:r w:rsidRPr="00DD2450">
        <w:rPr>
          <w:rFonts w:cs="Times New Roman"/>
          <w:szCs w:val="24"/>
        </w:rPr>
        <w:t xml:space="preserve"> objek</w:t>
      </w:r>
      <w:r w:rsidR="00FB718C" w:rsidRPr="00DD2450">
        <w:rPr>
          <w:rFonts w:cs="Times New Roman"/>
          <w:szCs w:val="24"/>
        </w:rPr>
        <w:t>tivní pravda je na jedné straně.</w:t>
      </w:r>
      <w:r w:rsidRPr="00DD2450">
        <w:rPr>
          <w:rFonts w:cs="Times New Roman"/>
          <w:szCs w:val="24"/>
        </w:rPr>
        <w:t xml:space="preserve"> </w:t>
      </w:r>
      <w:r w:rsidR="00FB718C" w:rsidRPr="00DD2450">
        <w:rPr>
          <w:rFonts w:cs="Times New Roman"/>
          <w:szCs w:val="24"/>
        </w:rPr>
        <w:t>V případě, že</w:t>
      </w:r>
      <w:r w:rsidRPr="00DD2450">
        <w:rPr>
          <w:rFonts w:cs="Times New Roman"/>
          <w:szCs w:val="24"/>
        </w:rPr>
        <w:t xml:space="preserve"> </w:t>
      </w:r>
      <w:r w:rsidR="00FB718C" w:rsidRPr="00DD2450">
        <w:rPr>
          <w:rFonts w:cs="Times New Roman"/>
          <w:szCs w:val="24"/>
        </w:rPr>
        <w:t>pokud tato strana neučiní některý z procesních úkonů včas, tato možnost ji už bude navždy odňata, a za následek bude muset strpět nepříznivé rozhodnutí ve věci.</w:t>
      </w: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BE0F58" w:rsidRPr="00A01A9E" w:rsidRDefault="00BE0F58" w:rsidP="00A01A9E">
      <w:pPr>
        <w:pStyle w:val="Nadpis1"/>
        <w:rPr>
          <w:szCs w:val="24"/>
        </w:rPr>
      </w:pPr>
      <w:bookmarkStart w:id="6" w:name="_Toc328737928"/>
      <w:r w:rsidRPr="00A01A9E">
        <w:lastRenderedPageBreak/>
        <w:t>2 Historický vývoj právní úpravy zásady koncentrace v českém civilním procesu</w:t>
      </w:r>
      <w:bookmarkEnd w:id="6"/>
    </w:p>
    <w:p w:rsidR="000D75F9" w:rsidRPr="00DD2450" w:rsidRDefault="00BE0F58" w:rsidP="00F05B9C">
      <w:pPr>
        <w:spacing w:before="100" w:beforeAutospacing="1" w:after="100" w:afterAutospacing="1"/>
        <w:ind w:firstLine="708"/>
        <w:contextualSpacing/>
        <w:rPr>
          <w:rFonts w:cs="Times New Roman"/>
          <w:szCs w:val="24"/>
        </w:rPr>
      </w:pPr>
      <w:r w:rsidRPr="00DD2450">
        <w:rPr>
          <w:rFonts w:cs="Times New Roman"/>
          <w:szCs w:val="24"/>
        </w:rPr>
        <w:t xml:space="preserve">Pro správné poznání, celkové pochopení, kritické poznání a následné zhodnocení tématu této práce se budeme muset ohlédnout do dob minulých a v jednotlivých etapách historie rozkrýt důvody vzniku koncentračních prvků a stejně tak i jejich jednotlivé projevy. Díky tomu se nám bude nejen dále lépe chápat a kriticky hodnotit právní úprava </w:t>
      </w:r>
      <w:r w:rsidRPr="00DD2450">
        <w:rPr>
          <w:rFonts w:cs="Times New Roman"/>
          <w:i/>
          <w:szCs w:val="24"/>
        </w:rPr>
        <w:t xml:space="preserve">de </w:t>
      </w:r>
      <w:proofErr w:type="spellStart"/>
      <w:r w:rsidRPr="00DD2450">
        <w:rPr>
          <w:rFonts w:cs="Times New Roman"/>
          <w:i/>
          <w:szCs w:val="24"/>
        </w:rPr>
        <w:t>lege</w:t>
      </w:r>
      <w:proofErr w:type="spellEnd"/>
      <w:r w:rsidRPr="00DD2450">
        <w:rPr>
          <w:rFonts w:cs="Times New Roman"/>
          <w:i/>
          <w:szCs w:val="24"/>
        </w:rPr>
        <w:t xml:space="preserve"> lata</w:t>
      </w:r>
      <w:r w:rsidRPr="00DD2450">
        <w:rPr>
          <w:rFonts w:cs="Times New Roman"/>
          <w:szCs w:val="24"/>
        </w:rPr>
        <w:t xml:space="preserve">, ale také bude </w:t>
      </w:r>
      <w:r w:rsidR="00011132" w:rsidRPr="00DD2450">
        <w:rPr>
          <w:rFonts w:cs="Times New Roman"/>
          <w:szCs w:val="24"/>
        </w:rPr>
        <w:t xml:space="preserve">snazší se zamyslet nad návrhy k vyřešení sporných otázek </w:t>
      </w:r>
      <w:r w:rsidR="00011132" w:rsidRPr="00DD2450">
        <w:rPr>
          <w:rFonts w:cs="Times New Roman"/>
          <w:i/>
          <w:szCs w:val="24"/>
        </w:rPr>
        <w:t xml:space="preserve">de </w:t>
      </w:r>
      <w:proofErr w:type="spellStart"/>
      <w:r w:rsidR="00011132" w:rsidRPr="00DD2450">
        <w:rPr>
          <w:rFonts w:cs="Times New Roman"/>
          <w:i/>
          <w:szCs w:val="24"/>
        </w:rPr>
        <w:t>lege</w:t>
      </w:r>
      <w:proofErr w:type="spellEnd"/>
      <w:r w:rsidR="00011132" w:rsidRPr="00DD2450">
        <w:rPr>
          <w:rFonts w:cs="Times New Roman"/>
          <w:i/>
          <w:szCs w:val="24"/>
        </w:rPr>
        <w:t xml:space="preserve"> </w:t>
      </w:r>
      <w:proofErr w:type="spellStart"/>
      <w:r w:rsidR="00011132" w:rsidRPr="00DD2450">
        <w:rPr>
          <w:rFonts w:cs="Times New Roman"/>
          <w:i/>
          <w:szCs w:val="24"/>
        </w:rPr>
        <w:t>ferenda</w:t>
      </w:r>
      <w:proofErr w:type="spellEnd"/>
      <w:r w:rsidR="00011132" w:rsidRPr="00DD2450">
        <w:rPr>
          <w:rFonts w:cs="Times New Roman"/>
          <w:i/>
          <w:szCs w:val="24"/>
        </w:rPr>
        <w:t>.</w:t>
      </w:r>
      <w:r w:rsidR="00011132" w:rsidRPr="00DD2450">
        <w:rPr>
          <w:rFonts w:cs="Times New Roman"/>
          <w:szCs w:val="24"/>
        </w:rPr>
        <w:t xml:space="preserve"> </w:t>
      </w:r>
      <w:r w:rsidR="000D75F9" w:rsidRPr="00DD2450">
        <w:rPr>
          <w:rFonts w:cs="Times New Roman"/>
          <w:szCs w:val="24"/>
        </w:rPr>
        <w:t xml:space="preserve">Historický exkurz bude rozdělen do etap dle výrazných </w:t>
      </w:r>
      <w:proofErr w:type="spellStart"/>
      <w:r w:rsidR="000D75F9" w:rsidRPr="00DD2450">
        <w:rPr>
          <w:rFonts w:cs="Times New Roman"/>
          <w:szCs w:val="24"/>
        </w:rPr>
        <w:t>historickoprávních</w:t>
      </w:r>
      <w:proofErr w:type="spellEnd"/>
      <w:r w:rsidR="000D75F9" w:rsidRPr="00DD2450">
        <w:rPr>
          <w:rFonts w:cs="Times New Roman"/>
          <w:szCs w:val="24"/>
        </w:rPr>
        <w:t xml:space="preserve"> mezníků, neboť právní úprava každého státu je vždy ovlivněna ideovým smýšlením vládnoucí politické vrstvy. </w:t>
      </w:r>
    </w:p>
    <w:p w:rsidR="00FF358B" w:rsidRPr="00A01A9E" w:rsidRDefault="000D75F9" w:rsidP="00A01A9E">
      <w:pPr>
        <w:pStyle w:val="Nadpis2"/>
      </w:pPr>
      <w:bookmarkStart w:id="7" w:name="_Toc328737929"/>
      <w:r w:rsidRPr="00A01A9E">
        <w:t xml:space="preserve">2.1 </w:t>
      </w:r>
      <w:r w:rsidR="00A01A9E">
        <w:t>K</w:t>
      </w:r>
      <w:r w:rsidR="00F13C5C" w:rsidRPr="00A01A9E">
        <w:t xml:space="preserve">oncentrace v civilním procesu za </w:t>
      </w:r>
      <w:proofErr w:type="spellStart"/>
      <w:r w:rsidR="00F13C5C" w:rsidRPr="00A01A9E">
        <w:t>Rakouska</w:t>
      </w:r>
      <w:proofErr w:type="spellEnd"/>
      <w:r w:rsidR="00F13C5C" w:rsidRPr="00A01A9E">
        <w:t>-Uherska a následně Československa do roku</w:t>
      </w:r>
      <w:r w:rsidR="002972BB" w:rsidRPr="00A01A9E">
        <w:t xml:space="preserve"> 1948, resp.</w:t>
      </w:r>
      <w:r w:rsidR="00F13C5C" w:rsidRPr="00A01A9E">
        <w:t xml:space="preserve"> 1951</w:t>
      </w:r>
      <w:bookmarkEnd w:id="7"/>
      <w:r w:rsidR="00011132" w:rsidRPr="00A01A9E">
        <w:t xml:space="preserve"> </w:t>
      </w:r>
    </w:p>
    <w:p w:rsidR="00EC1B76" w:rsidRPr="00DD2450" w:rsidRDefault="00F13C5C" w:rsidP="00F05B9C">
      <w:pPr>
        <w:spacing w:before="100" w:beforeAutospacing="1" w:after="100" w:afterAutospacing="1"/>
        <w:ind w:firstLine="708"/>
        <w:contextualSpacing/>
        <w:rPr>
          <w:rFonts w:cs="Times New Roman"/>
          <w:szCs w:val="24"/>
        </w:rPr>
      </w:pPr>
      <w:r w:rsidRPr="00DD2450">
        <w:rPr>
          <w:rFonts w:cs="Times New Roman"/>
          <w:szCs w:val="24"/>
        </w:rPr>
        <w:t>Před nabytím účinnosti zákona č. 113/1895, o soudním řízení v občanských rozepřích právních</w:t>
      </w:r>
      <w:r w:rsidR="00EC1B76" w:rsidRPr="00DD2450">
        <w:rPr>
          <w:rFonts w:cs="Times New Roman"/>
          <w:szCs w:val="24"/>
        </w:rPr>
        <w:t xml:space="preserve"> (dále jen civilní řád </w:t>
      </w:r>
      <w:r w:rsidR="00EC1B76" w:rsidRPr="00F70D40">
        <w:rPr>
          <w:rFonts w:cs="Times New Roman"/>
          <w:szCs w:val="24"/>
        </w:rPr>
        <w:t>soudní</w:t>
      </w:r>
      <w:r w:rsidR="00EC1B76" w:rsidRPr="00DD2450">
        <w:rPr>
          <w:rFonts w:cs="Times New Roman"/>
          <w:szCs w:val="24"/>
        </w:rPr>
        <w:t>)</w:t>
      </w:r>
      <w:r w:rsidRPr="00DD2450">
        <w:rPr>
          <w:rFonts w:cs="Times New Roman"/>
          <w:szCs w:val="24"/>
        </w:rPr>
        <w:t>, který nabyl účinnosti dne 1. ledna 1898</w:t>
      </w:r>
      <w:r w:rsidR="00F70D40">
        <w:rPr>
          <w:rFonts w:cs="Times New Roman"/>
          <w:szCs w:val="24"/>
        </w:rPr>
        <w:t>,</w:t>
      </w:r>
      <w:r w:rsidRPr="00DD2450">
        <w:rPr>
          <w:rFonts w:cs="Times New Roman"/>
          <w:szCs w:val="24"/>
        </w:rPr>
        <w:t xml:space="preserve"> byl civilní proces velice silně formalizovaný. Řízení bylo děleno do jednotlivých fází, u kterých bylo stanoveno přesné pořadí, kdy jednotlivé úkony musely být učiněny ve fázi, která pro ně byla určena. Možnost učinění úkonu v jiné </w:t>
      </w:r>
      <w:r w:rsidR="00EC1B76" w:rsidRPr="00DD2450">
        <w:rPr>
          <w:rFonts w:cs="Times New Roman"/>
          <w:szCs w:val="24"/>
        </w:rPr>
        <w:t>fázi procesu</w:t>
      </w:r>
      <w:r w:rsidRPr="00DD2450">
        <w:rPr>
          <w:rFonts w:cs="Times New Roman"/>
          <w:szCs w:val="24"/>
        </w:rPr>
        <w:t xml:space="preserve"> než</w:t>
      </w:r>
      <w:r w:rsidR="00EC1B76" w:rsidRPr="00DD2450">
        <w:rPr>
          <w:rFonts w:cs="Times New Roman"/>
          <w:szCs w:val="24"/>
        </w:rPr>
        <w:t xml:space="preserve"> v té,</w:t>
      </w:r>
      <w:r w:rsidRPr="00DD2450">
        <w:rPr>
          <w:rFonts w:cs="Times New Roman"/>
          <w:szCs w:val="24"/>
        </w:rPr>
        <w:t xml:space="preserve"> která k tomu byla určena</w:t>
      </w:r>
      <w:r w:rsidR="00EC1B76" w:rsidRPr="00DD2450">
        <w:rPr>
          <w:rFonts w:cs="Times New Roman"/>
          <w:szCs w:val="24"/>
        </w:rPr>
        <w:t>,</w:t>
      </w:r>
      <w:r w:rsidRPr="00DD2450">
        <w:rPr>
          <w:rFonts w:cs="Times New Roman"/>
          <w:szCs w:val="24"/>
        </w:rPr>
        <w:t xml:space="preserve"> byla nepřípustná.</w:t>
      </w:r>
      <w:r w:rsidR="00EC1B76" w:rsidRPr="00DD2450">
        <w:rPr>
          <w:rFonts w:cs="Times New Roman"/>
          <w:szCs w:val="24"/>
        </w:rPr>
        <w:t xml:space="preserve"> </w:t>
      </w:r>
    </w:p>
    <w:p w:rsidR="00F13C5C" w:rsidRPr="00DD2450" w:rsidRDefault="00EC1B76" w:rsidP="00F05B9C">
      <w:pPr>
        <w:spacing w:before="100" w:beforeAutospacing="1" w:after="100" w:afterAutospacing="1"/>
        <w:ind w:firstLine="708"/>
        <w:contextualSpacing/>
        <w:rPr>
          <w:rFonts w:cs="Times New Roman"/>
          <w:szCs w:val="24"/>
        </w:rPr>
      </w:pPr>
      <w:r w:rsidRPr="00DD2450">
        <w:rPr>
          <w:rFonts w:cs="Times New Roman"/>
          <w:szCs w:val="24"/>
        </w:rPr>
        <w:t>Přijetím, respektive účinností civilního soudního řádu se civilní pro</w:t>
      </w:r>
      <w:r w:rsidR="00F70D40">
        <w:rPr>
          <w:rFonts w:cs="Times New Roman"/>
          <w:szCs w:val="24"/>
        </w:rPr>
        <w:t xml:space="preserve">ces značně </w:t>
      </w:r>
      <w:proofErr w:type="spellStart"/>
      <w:r w:rsidR="00F70D40">
        <w:rPr>
          <w:rFonts w:cs="Times New Roman"/>
          <w:szCs w:val="24"/>
        </w:rPr>
        <w:t>od</w:t>
      </w:r>
      <w:r w:rsidRPr="00DD2450">
        <w:rPr>
          <w:rFonts w:cs="Times New Roman"/>
          <w:szCs w:val="24"/>
        </w:rPr>
        <w:t>formalizoval</w:t>
      </w:r>
      <w:proofErr w:type="spellEnd"/>
      <w:r w:rsidRPr="00DD2450">
        <w:rPr>
          <w:rFonts w:cs="Times New Roman"/>
          <w:szCs w:val="24"/>
        </w:rPr>
        <w:t>. Projev</w:t>
      </w:r>
      <w:r w:rsidR="00E30870" w:rsidRPr="00DD2450">
        <w:rPr>
          <w:rFonts w:cs="Times New Roman"/>
          <w:szCs w:val="24"/>
        </w:rPr>
        <w:t>y</w:t>
      </w:r>
      <w:r w:rsidRPr="00DD2450">
        <w:rPr>
          <w:rFonts w:cs="Times New Roman"/>
          <w:szCs w:val="24"/>
        </w:rPr>
        <w:t xml:space="preserve"> účastníků už nebyly omezeny do určitých fází.</w:t>
      </w:r>
      <w:r w:rsidR="00E30870" w:rsidRPr="00DD2450">
        <w:rPr>
          <w:rFonts w:cs="Times New Roman"/>
          <w:szCs w:val="24"/>
        </w:rPr>
        <w:t xml:space="preserve"> </w:t>
      </w:r>
      <w:r w:rsidRPr="00DD2450">
        <w:rPr>
          <w:rFonts w:cs="Times New Roman"/>
          <w:szCs w:val="24"/>
        </w:rPr>
        <w:t xml:space="preserve"> </w:t>
      </w:r>
      <w:r w:rsidR="00E30870" w:rsidRPr="00DD2450">
        <w:rPr>
          <w:rFonts w:cs="Times New Roman"/>
          <w:szCs w:val="24"/>
        </w:rPr>
        <w:t>Tím se proces stal pružnějším.</w:t>
      </w:r>
      <w:r w:rsidRPr="00DD2450">
        <w:rPr>
          <w:rFonts w:cs="Times New Roman"/>
          <w:szCs w:val="24"/>
        </w:rPr>
        <w:t xml:space="preserve"> Řízení tedy bylo ovládáno zásadou arbitrárního pořádku a zásadou jednotnosti řízení. </w:t>
      </w:r>
    </w:p>
    <w:p w:rsidR="00E30870" w:rsidRPr="00DD2450" w:rsidRDefault="00E30870" w:rsidP="00F05B9C">
      <w:pPr>
        <w:spacing w:before="100" w:beforeAutospacing="1" w:after="100" w:afterAutospacing="1"/>
        <w:ind w:firstLine="708"/>
        <w:contextualSpacing/>
        <w:rPr>
          <w:rFonts w:cs="Times New Roman"/>
          <w:szCs w:val="24"/>
        </w:rPr>
      </w:pPr>
      <w:r w:rsidRPr="00DD2450">
        <w:rPr>
          <w:rFonts w:cs="Times New Roman"/>
          <w:szCs w:val="24"/>
        </w:rPr>
        <w:t xml:space="preserve">Civilní soudní řád, díky své vysoké kvalitě a odvážím se </w:t>
      </w:r>
      <w:r w:rsidR="008E1087" w:rsidRPr="00DD2450">
        <w:rPr>
          <w:rFonts w:cs="Times New Roman"/>
          <w:szCs w:val="24"/>
        </w:rPr>
        <w:t>říct i nadčasovosti,</w:t>
      </w:r>
      <w:r w:rsidRPr="00DD2450">
        <w:rPr>
          <w:rFonts w:cs="Times New Roman"/>
          <w:szCs w:val="24"/>
        </w:rPr>
        <w:t xml:space="preserve"> byl následně přijat do českého právního řádu, a to recepčním zákonem č. 11/1918 Sb., o zřízení samostatného státu československého. Záměrně uvádím, že pouze do českého právního řádu, neboť na Slovensku byl recipován právní řád uherský.</w:t>
      </w:r>
      <w:r w:rsidR="008E1087" w:rsidRPr="00DD2450">
        <w:rPr>
          <w:rFonts w:cs="Times New Roman"/>
          <w:szCs w:val="24"/>
        </w:rPr>
        <w:t xml:space="preserve"> Své tvrzení o nadčasovosti civilního soudného řádu opřu i o fakt, že po dobu své účinnosti až do roku 31. prosince 1950 nedospěl výrazných novelizací.</w:t>
      </w:r>
    </w:p>
    <w:p w:rsidR="008E1087" w:rsidRPr="00DD2450" w:rsidRDefault="008E1087" w:rsidP="00F05B9C">
      <w:pPr>
        <w:spacing w:before="100" w:beforeAutospacing="1" w:after="100" w:afterAutospacing="1"/>
        <w:ind w:firstLine="708"/>
        <w:contextualSpacing/>
        <w:rPr>
          <w:rFonts w:cs="Times New Roman"/>
          <w:szCs w:val="24"/>
        </w:rPr>
      </w:pPr>
      <w:r w:rsidRPr="00DD2450">
        <w:rPr>
          <w:rFonts w:cs="Times New Roman"/>
          <w:szCs w:val="24"/>
        </w:rPr>
        <w:t xml:space="preserve">Mnohé prvky z právní úpravy civilního soudního řádu tak můžeme najít v současných </w:t>
      </w:r>
      <w:proofErr w:type="spellStart"/>
      <w:r w:rsidRPr="00DD2450">
        <w:rPr>
          <w:rFonts w:cs="Times New Roman"/>
          <w:szCs w:val="24"/>
        </w:rPr>
        <w:t>civilněprocesních</w:t>
      </w:r>
      <w:proofErr w:type="spellEnd"/>
      <w:r w:rsidRPr="00DD2450">
        <w:rPr>
          <w:rFonts w:cs="Times New Roman"/>
          <w:szCs w:val="24"/>
        </w:rPr>
        <w:t xml:space="preserve"> úpravách několika evropských států. Mnoho z nich je na něm takzvaně přímo vystavěno. I v našem současném právním řádu je možno spatřit jisté paralely, a to např. </w:t>
      </w:r>
      <w:r w:rsidRPr="00DD2450">
        <w:rPr>
          <w:rFonts w:cs="Times New Roman"/>
          <w:szCs w:val="24"/>
        </w:rPr>
        <w:lastRenderedPageBreak/>
        <w:t xml:space="preserve">v institutu tehdejšího takzvaného prvního roku, kterému je výrazně podobné současné přípravné jednání. První rok byl určen k uzavření smíru, vynesení rozsudku pro </w:t>
      </w:r>
      <w:r w:rsidR="00550E8C" w:rsidRPr="00DD2450">
        <w:rPr>
          <w:rFonts w:cs="Times New Roman"/>
          <w:szCs w:val="24"/>
        </w:rPr>
        <w:t>zmeškání, rozsudku pro uznání žalovaného, případně vzdání se žalobce, a také k vyřešení některých procesních otázek mezi účastníky a soudem. První rok ale nesloužil k uvádění rozhodných skutečností a označování důkazů.</w:t>
      </w:r>
      <w:r w:rsidRPr="00DD2450">
        <w:rPr>
          <w:rFonts w:cs="Times New Roman"/>
          <w:szCs w:val="24"/>
        </w:rPr>
        <w:t xml:space="preserve"> </w:t>
      </w:r>
    </w:p>
    <w:p w:rsidR="00550E8C" w:rsidRPr="00DD2450" w:rsidRDefault="00550E8C" w:rsidP="00F05B9C">
      <w:pPr>
        <w:spacing w:before="100" w:beforeAutospacing="1" w:after="100" w:afterAutospacing="1"/>
        <w:ind w:firstLine="708"/>
        <w:contextualSpacing/>
        <w:rPr>
          <w:rFonts w:cs="Times New Roman"/>
          <w:szCs w:val="24"/>
        </w:rPr>
      </w:pPr>
      <w:r w:rsidRPr="00DD2450">
        <w:rPr>
          <w:rFonts w:cs="Times New Roman"/>
          <w:szCs w:val="24"/>
        </w:rPr>
        <w:t>Projevu koncentrace řízení je pak možné si povšimnout v některých případech u takzvané výzvy k odpovědi na žalobu ve formě přípravného podání. U tohoto institutu měl žalovaný povinnost se vyjádřit k žalobě ve lhůtě, která nesměla přesahovat 4 týdny. Nebylo-li takové lhůtě vyhověno, žalobce mohl navrhnout vydání rozsudku pro zmeškání. Žalovaný pak měl možnost zhojit zmeškání lhůty</w:t>
      </w:r>
      <w:r w:rsidR="003F45F1" w:rsidRPr="00DD2450">
        <w:rPr>
          <w:rFonts w:cs="Times New Roman"/>
          <w:szCs w:val="24"/>
        </w:rPr>
        <w:t>,</w:t>
      </w:r>
      <w:r w:rsidRPr="00DD2450">
        <w:rPr>
          <w:rFonts w:cs="Times New Roman"/>
          <w:szCs w:val="24"/>
        </w:rPr>
        <w:t xml:space="preserve"> a to do doby </w:t>
      </w:r>
      <w:r w:rsidR="003F45F1" w:rsidRPr="00DD2450">
        <w:rPr>
          <w:rFonts w:cs="Times New Roman"/>
          <w:szCs w:val="24"/>
        </w:rPr>
        <w:t>podání návrhu na vydání rozsudku pro zmeškání žalobcem. Ve srovnání s dnešní úpravou to mělo bez pochyby sloužit k větší ochraně žalovaného, kdy v dnešní úpravě má nedodržení lhůty automatický následek vydání rozsudku pro uznání, a to bez návrhu žalobce a bez možnosti zhojení pozdější odpovědí.</w:t>
      </w:r>
    </w:p>
    <w:p w:rsidR="004F3698" w:rsidRPr="00DD2450" w:rsidRDefault="003F45F1" w:rsidP="00F05B9C">
      <w:pPr>
        <w:spacing w:before="100" w:beforeAutospacing="1" w:after="100" w:afterAutospacing="1"/>
        <w:ind w:firstLine="708"/>
        <w:contextualSpacing/>
        <w:rPr>
          <w:rFonts w:cs="Times New Roman"/>
          <w:szCs w:val="24"/>
        </w:rPr>
      </w:pPr>
      <w:r w:rsidRPr="00DD2450">
        <w:rPr>
          <w:rFonts w:cs="Times New Roman"/>
          <w:szCs w:val="24"/>
        </w:rPr>
        <w:t>Samotné přípravné jednání dle civilního řádu soudního se vyznačuje velkou podobností se současným přípravným jednáním, a to tím, že účastníci měli možnost činit jakákoli skutková tvrzení a navrhovat důkazy. Nebyli vázáni</w:t>
      </w:r>
      <w:r w:rsidR="004F3698" w:rsidRPr="00DD2450">
        <w:rPr>
          <w:rFonts w:cs="Times New Roman"/>
          <w:szCs w:val="24"/>
        </w:rPr>
        <w:t xml:space="preserve"> svými</w:t>
      </w:r>
      <w:r w:rsidRPr="00DD2450">
        <w:rPr>
          <w:rFonts w:cs="Times New Roman"/>
          <w:szCs w:val="24"/>
        </w:rPr>
        <w:t xml:space="preserve"> předchozími</w:t>
      </w:r>
      <w:r w:rsidR="004F3698" w:rsidRPr="00DD2450">
        <w:rPr>
          <w:rFonts w:cs="Times New Roman"/>
          <w:szCs w:val="24"/>
        </w:rPr>
        <w:t xml:space="preserve"> návrhy ani tvrzeními. Tak mohli postupovat až do konce prvního jednání. V jeho okamžiku bylo řízení zkoncentrováno až na 2 výjimky. Těmi byly skutková tvrzení či důkazy, kterým neodporovala druhá strana, a dnešní úpravě bližší uplatnění nároků, tvrzení, důkazů či námitek, o kterých navrhovatel v době přípravného řízení nevěděl. To ovšem musel soudu osvědčit.</w:t>
      </w:r>
    </w:p>
    <w:p w:rsidR="003F45F1" w:rsidRPr="00DD2450" w:rsidRDefault="004F3698" w:rsidP="00F05B9C">
      <w:pPr>
        <w:spacing w:before="100" w:beforeAutospacing="1" w:after="100" w:afterAutospacing="1"/>
        <w:ind w:firstLine="708"/>
        <w:contextualSpacing/>
        <w:rPr>
          <w:rFonts w:cs="Times New Roman"/>
          <w:szCs w:val="24"/>
        </w:rPr>
      </w:pPr>
      <w:r w:rsidRPr="00DD2450">
        <w:rPr>
          <w:rFonts w:cs="Times New Roman"/>
          <w:szCs w:val="24"/>
        </w:rPr>
        <w:t>Obdobně bylo vedeno i samotné ústní přelíčení,</w:t>
      </w:r>
      <w:r w:rsidR="00F44F31" w:rsidRPr="00DD2450">
        <w:rPr>
          <w:rFonts w:cs="Times New Roman"/>
          <w:szCs w:val="24"/>
        </w:rPr>
        <w:t xml:space="preserve"> tedy nároky, návrhy, důkazy a námitky mohly být učiněny do okamžiku, kdy předseda senátu prohlásil jednání za skončené,</w:t>
      </w:r>
      <w:r w:rsidRPr="00DD2450">
        <w:rPr>
          <w:rFonts w:cs="Times New Roman"/>
          <w:szCs w:val="24"/>
        </w:rPr>
        <w:t xml:space="preserve"> a to</w:t>
      </w:r>
      <w:r w:rsidR="00F44F31" w:rsidRPr="00DD2450">
        <w:rPr>
          <w:rFonts w:cs="Times New Roman"/>
          <w:szCs w:val="24"/>
        </w:rPr>
        <w:t xml:space="preserve"> v případě, že ve</w:t>
      </w:r>
      <w:r w:rsidRPr="00DD2450">
        <w:rPr>
          <w:rFonts w:cs="Times New Roman"/>
          <w:szCs w:val="24"/>
        </w:rPr>
        <w:t xml:space="preserve"> věci nebylo provedeno přípravné řízení.</w:t>
      </w:r>
      <w:r w:rsidR="00F44F31" w:rsidRPr="00DD2450">
        <w:rPr>
          <w:rFonts w:cs="Times New Roman"/>
          <w:szCs w:val="24"/>
        </w:rPr>
        <w:t xml:space="preserve"> </w:t>
      </w:r>
      <w:r w:rsidRPr="00DD2450">
        <w:rPr>
          <w:rFonts w:cs="Times New Roman"/>
          <w:szCs w:val="24"/>
        </w:rPr>
        <w:t xml:space="preserve"> </w:t>
      </w:r>
      <w:r w:rsidR="00F44F31" w:rsidRPr="00DD2450">
        <w:rPr>
          <w:rFonts w:cs="Times New Roman"/>
          <w:szCs w:val="24"/>
        </w:rPr>
        <w:t>Civilním procesním řádem byla značně posílena role soudce, neboť měl mnohem vyšší odpovědnost za vedení sporu. Tím je myšlena možnost soudce prohlásit novou skutečnost či důkaz za nepřípustný, s tím že jsou předneseny za účelem průtahu řízení. To je projevem takzvané soudcovské koncentrace a velice se liší od dnešní úlohy soudce, který „</w:t>
      </w:r>
      <w:r w:rsidR="00F44F31" w:rsidRPr="00DD2450">
        <w:rPr>
          <w:rFonts w:cs="Times New Roman"/>
          <w:i/>
          <w:szCs w:val="24"/>
        </w:rPr>
        <w:t xml:space="preserve">má postavení pouhého „hlídače“ formálních procesních předpisů, bez dalšího většího vlivu na průběh konkrétního </w:t>
      </w:r>
      <w:r w:rsidR="00F44F31" w:rsidRPr="00F769B0">
        <w:rPr>
          <w:rFonts w:cs="Times New Roman"/>
          <w:i/>
          <w:szCs w:val="24"/>
        </w:rPr>
        <w:t>řízení</w:t>
      </w:r>
      <w:r w:rsidR="00F44F31" w:rsidRPr="00F769B0">
        <w:rPr>
          <w:rFonts w:cs="Times New Roman"/>
          <w:szCs w:val="24"/>
        </w:rPr>
        <w:t>.“</w:t>
      </w:r>
      <w:r w:rsidR="00F70D40" w:rsidRPr="00F769B0">
        <w:rPr>
          <w:rStyle w:val="Znakapoznpodarou"/>
          <w:szCs w:val="24"/>
        </w:rPr>
        <w:footnoteReference w:id="9"/>
      </w:r>
    </w:p>
    <w:p w:rsidR="00387F33" w:rsidRPr="00DD2450" w:rsidRDefault="00387F33" w:rsidP="00F05B9C">
      <w:pPr>
        <w:spacing w:before="100" w:beforeAutospacing="1" w:after="100" w:afterAutospacing="1"/>
        <w:ind w:firstLine="708"/>
        <w:contextualSpacing/>
        <w:rPr>
          <w:rFonts w:cs="Times New Roman"/>
          <w:szCs w:val="24"/>
        </w:rPr>
      </w:pPr>
      <w:r w:rsidRPr="00DD2450">
        <w:rPr>
          <w:rFonts w:cs="Times New Roman"/>
          <w:szCs w:val="24"/>
        </w:rPr>
        <w:t xml:space="preserve">Také v odvolacím řízení byly tzv. nova zásadně nepřípustná. Přípustná byly pouze v případě, kdy jimi chtěl účastník podpořit či vyvrátit odvolací důvody, nebyla přípustná k podpoření nebo vyvrácení rozhodnutí ve věci samé. Zákon již ale neuvedl, co spadá pod pojem odvolací důvod. </w:t>
      </w:r>
    </w:p>
    <w:p w:rsidR="00387F33" w:rsidRPr="00A01A9E" w:rsidRDefault="00A01A9E" w:rsidP="00A01A9E">
      <w:pPr>
        <w:pStyle w:val="Nadpis2"/>
      </w:pPr>
      <w:bookmarkStart w:id="8" w:name="_Toc328737930"/>
      <w:r>
        <w:lastRenderedPageBreak/>
        <w:t>2.2 K</w:t>
      </w:r>
      <w:r w:rsidR="00387F33" w:rsidRPr="00A01A9E">
        <w:t xml:space="preserve">oncentrace v civilním procesu v období </w:t>
      </w:r>
      <w:r w:rsidR="002972BB" w:rsidRPr="00A01A9E">
        <w:t xml:space="preserve">1948, resp. </w:t>
      </w:r>
      <w:r w:rsidR="00387F33" w:rsidRPr="00A01A9E">
        <w:t>1951 až 1989</w:t>
      </w:r>
      <w:bookmarkEnd w:id="8"/>
    </w:p>
    <w:p w:rsidR="004A226B" w:rsidRPr="00DD2450" w:rsidRDefault="002972BB" w:rsidP="00F05B9C">
      <w:pPr>
        <w:spacing w:before="100" w:beforeAutospacing="1" w:after="100" w:afterAutospacing="1"/>
        <w:ind w:firstLine="708"/>
        <w:contextualSpacing/>
        <w:rPr>
          <w:rFonts w:cs="Times New Roman"/>
          <w:szCs w:val="24"/>
        </w:rPr>
      </w:pPr>
      <w:r w:rsidRPr="00DD2450">
        <w:rPr>
          <w:rFonts w:cs="Times New Roman"/>
          <w:szCs w:val="24"/>
        </w:rPr>
        <w:t xml:space="preserve">Celé české soudnictví a potažmo český civilní proces doznal významných změn přijetím zákona č. 319/1948 Sb., o zlidovění soudnictví a následně zákona č. 142/1950 Sb., o řízení ve věcech občanskoprávních (občanský soudní řád). Druhý uvedený neměl dopady pouze na české území, ale i na území slovenské části Československa. Byl jím odstraněn procesní dualismus a došlo tedy k sjednocení </w:t>
      </w:r>
      <w:r w:rsidR="004A226B" w:rsidRPr="00DD2450">
        <w:rPr>
          <w:rFonts w:cs="Times New Roman"/>
          <w:szCs w:val="24"/>
        </w:rPr>
        <w:t xml:space="preserve">právní úpravy pro civilní soudní řízení. </w:t>
      </w:r>
    </w:p>
    <w:p w:rsidR="004A226B" w:rsidRPr="00DD2450" w:rsidRDefault="004A226B" w:rsidP="00F05B9C">
      <w:pPr>
        <w:spacing w:before="100" w:beforeAutospacing="1" w:after="100" w:afterAutospacing="1"/>
        <w:ind w:firstLine="708"/>
        <w:contextualSpacing/>
        <w:rPr>
          <w:rFonts w:cs="Times New Roman"/>
          <w:szCs w:val="24"/>
        </w:rPr>
      </w:pPr>
      <w:r w:rsidRPr="00DD2450">
        <w:rPr>
          <w:rFonts w:cs="Times New Roman"/>
          <w:szCs w:val="24"/>
        </w:rPr>
        <w:t xml:space="preserve">Stejně jako mnoho jiných myšlenek z dob </w:t>
      </w:r>
      <w:r w:rsidR="001F6238" w:rsidRPr="00DD2450">
        <w:rPr>
          <w:rFonts w:cs="Times New Roman"/>
          <w:szCs w:val="24"/>
        </w:rPr>
        <w:t>komunismu</w:t>
      </w:r>
      <w:r w:rsidRPr="00DD2450">
        <w:rPr>
          <w:rFonts w:cs="Times New Roman"/>
          <w:szCs w:val="24"/>
        </w:rPr>
        <w:t xml:space="preserve"> se stalo ve výsledku myšlenkam</w:t>
      </w:r>
      <w:r w:rsidR="00104A68">
        <w:rPr>
          <w:rFonts w:cs="Times New Roman"/>
          <w:szCs w:val="24"/>
        </w:rPr>
        <w:t xml:space="preserve">i utopistickými, tak i </w:t>
      </w:r>
      <w:r w:rsidRPr="00DD2450">
        <w:rPr>
          <w:rFonts w:cs="Times New Roman"/>
          <w:szCs w:val="24"/>
        </w:rPr>
        <w:t xml:space="preserve">zákon o zlidovění soudnictví, který se snažil o zjednodušení soudnictví a zavedení tzv. soudců z lidu, ve výsledku znamenal naprosté znehodnocení důvěry v soudnictví a v právo obecně. Postupně se z občanského soudního řízení vytratila zásada formální pravdy a byla nahrazována zásadou pravdy materiální. Dále byl zaveden systém úplné apelace, což znamenalo možnost uvádění nových tvrzení a návrhů důkazů v odvolacím řízení. </w:t>
      </w:r>
    </w:p>
    <w:p w:rsidR="00284395" w:rsidRPr="00DD2450" w:rsidRDefault="00284395" w:rsidP="00F05B9C">
      <w:pPr>
        <w:spacing w:before="100" w:beforeAutospacing="1" w:after="100" w:afterAutospacing="1"/>
        <w:ind w:firstLine="708"/>
        <w:contextualSpacing/>
        <w:rPr>
          <w:rFonts w:cs="Times New Roman"/>
          <w:szCs w:val="24"/>
        </w:rPr>
      </w:pPr>
      <w:r w:rsidRPr="00DD2450">
        <w:rPr>
          <w:rFonts w:cs="Times New Roman"/>
          <w:szCs w:val="24"/>
        </w:rPr>
        <w:t>Občanský soudní řád účinný od 1.</w:t>
      </w:r>
      <w:r w:rsidR="001F6238" w:rsidRPr="00DD2450">
        <w:rPr>
          <w:rFonts w:cs="Times New Roman"/>
          <w:szCs w:val="24"/>
        </w:rPr>
        <w:t xml:space="preserve"> </w:t>
      </w:r>
      <w:r w:rsidRPr="00DD2450">
        <w:rPr>
          <w:rFonts w:cs="Times New Roman"/>
          <w:szCs w:val="24"/>
        </w:rPr>
        <w:t>ledna 1951</w:t>
      </w:r>
      <w:r w:rsidR="00447FBC" w:rsidRPr="00DD2450">
        <w:rPr>
          <w:rFonts w:cs="Times New Roman"/>
          <w:szCs w:val="24"/>
        </w:rPr>
        <w:t xml:space="preserve"> pak</w:t>
      </w:r>
      <w:r w:rsidR="00990958" w:rsidRPr="00DD2450">
        <w:rPr>
          <w:rFonts w:cs="Times New Roman"/>
          <w:szCs w:val="24"/>
        </w:rPr>
        <w:t xml:space="preserve"> nerozlišoval řízení sporná a nesporná,</w:t>
      </w:r>
      <w:r w:rsidR="00447FBC" w:rsidRPr="00DD2450">
        <w:rPr>
          <w:rFonts w:cs="Times New Roman"/>
          <w:szCs w:val="24"/>
        </w:rPr>
        <w:t xml:space="preserve"> </w:t>
      </w:r>
      <w:r w:rsidRPr="00DD2450">
        <w:rPr>
          <w:rFonts w:cs="Times New Roman"/>
          <w:szCs w:val="24"/>
        </w:rPr>
        <w:t>dále zesiloval pozici zásady materiální pravdy.</w:t>
      </w:r>
      <w:r w:rsidR="00990958" w:rsidRPr="00DD2450">
        <w:rPr>
          <w:rFonts w:cs="Times New Roman"/>
          <w:szCs w:val="24"/>
        </w:rPr>
        <w:t xml:space="preserve"> Přestože to nebylo nikde oficiálně zakotveno a v právním povědomí se mělo za to, že občanské soudní řízení je stále ovládáno zásadou kontradiktornosti, tak stále s</w:t>
      </w:r>
      <w:r w:rsidRPr="00DD2450">
        <w:rPr>
          <w:rFonts w:cs="Times New Roman"/>
          <w:szCs w:val="24"/>
        </w:rPr>
        <w:t>ilnější pozici zís</w:t>
      </w:r>
      <w:r w:rsidR="00990958" w:rsidRPr="00DD2450">
        <w:rPr>
          <w:rFonts w:cs="Times New Roman"/>
          <w:szCs w:val="24"/>
        </w:rPr>
        <w:t>kává</w:t>
      </w:r>
      <w:r w:rsidRPr="00DD2450">
        <w:rPr>
          <w:rFonts w:cs="Times New Roman"/>
          <w:szCs w:val="24"/>
        </w:rPr>
        <w:t xml:space="preserve"> zásada vyšetřovací a zásada oficiality</w:t>
      </w:r>
      <w:r w:rsidR="00990958" w:rsidRPr="00DD2450">
        <w:rPr>
          <w:rFonts w:cs="Times New Roman"/>
          <w:szCs w:val="24"/>
        </w:rPr>
        <w:t>.</w:t>
      </w:r>
      <w:r w:rsidRPr="00DD2450">
        <w:rPr>
          <w:rFonts w:cs="Times New Roman"/>
          <w:szCs w:val="24"/>
        </w:rPr>
        <w:t xml:space="preserve"> Cílem tehdejšího procesu</w:t>
      </w:r>
      <w:r w:rsidR="00990958" w:rsidRPr="00DD2450">
        <w:rPr>
          <w:rFonts w:cs="Times New Roman"/>
          <w:szCs w:val="24"/>
        </w:rPr>
        <w:t xml:space="preserve"> totiž</w:t>
      </w:r>
      <w:r w:rsidRPr="00DD2450">
        <w:rPr>
          <w:rFonts w:cs="Times New Roman"/>
          <w:szCs w:val="24"/>
        </w:rPr>
        <w:t xml:space="preserve"> mělo být poznání skutečné pravdy. </w:t>
      </w:r>
      <w:r w:rsidR="00990958" w:rsidRPr="00DD2450">
        <w:rPr>
          <w:rFonts w:cs="Times New Roman"/>
          <w:szCs w:val="24"/>
        </w:rPr>
        <w:t xml:space="preserve">Byla tak omezena dispoziční práva účastníků a soud měl povinnost opatřovat a provádět důkazy, které nebyly navrženy žádnou ze stran. Projevy zásady koncentrace tak byly v tehdejším civilním téměř absolutně potlačeny. Jediným projevem koncentrace pak byly pouze námitky proti směnečnému a šekovému rozkazu, které bylo pod hrozbou prekluze nutno uplatnit do 3 dnů od doručení platebního rozkazu. </w:t>
      </w:r>
    </w:p>
    <w:p w:rsidR="001F6238" w:rsidRPr="00DD2450" w:rsidRDefault="001F6238" w:rsidP="00F05B9C">
      <w:pPr>
        <w:spacing w:before="100" w:beforeAutospacing="1" w:after="100" w:afterAutospacing="1"/>
        <w:ind w:firstLine="708"/>
        <w:contextualSpacing/>
        <w:rPr>
          <w:rFonts w:cs="Times New Roman"/>
          <w:szCs w:val="24"/>
        </w:rPr>
      </w:pPr>
      <w:r w:rsidRPr="00DD2450">
        <w:rPr>
          <w:rFonts w:cs="Times New Roman"/>
          <w:szCs w:val="24"/>
        </w:rPr>
        <w:t xml:space="preserve">V duchu idejí těchto dvou předchozích dvou zákonů byl i koncipován další občanský soudní řád, zákon č. 99/1963, který nabyl účinnosti k datu 1. dubna 1964. Tento zákon </w:t>
      </w:r>
      <w:r w:rsidR="0094639B" w:rsidRPr="00DD2450">
        <w:rPr>
          <w:rFonts w:cs="Times New Roman"/>
          <w:szCs w:val="24"/>
        </w:rPr>
        <w:t>nadále držel civilní proces v podobě jednotného řízení bez členění na řízení sporné a nesporné a řízení bylo nadále ovládáno</w:t>
      </w:r>
      <w:r w:rsidRPr="00DD2450">
        <w:rPr>
          <w:rFonts w:cs="Times New Roman"/>
          <w:szCs w:val="24"/>
        </w:rPr>
        <w:t xml:space="preserve"> </w:t>
      </w:r>
      <w:r w:rsidR="0094639B" w:rsidRPr="00DD2450">
        <w:rPr>
          <w:rFonts w:cs="Times New Roman"/>
          <w:szCs w:val="24"/>
        </w:rPr>
        <w:t xml:space="preserve">zásadou materiální pravdy. Projevy koncentrace pak bylo možné spatřit shodně s minulou právní úpravou pouze u směnečného a šekového platebního rozkazu. </w:t>
      </w:r>
    </w:p>
    <w:p w:rsidR="001F6238" w:rsidRPr="00DD2450" w:rsidRDefault="001F6238" w:rsidP="00F05B9C">
      <w:pPr>
        <w:spacing w:before="100" w:beforeAutospacing="1" w:after="100" w:afterAutospacing="1"/>
        <w:contextualSpacing/>
        <w:rPr>
          <w:rFonts w:cs="Times New Roman"/>
          <w:szCs w:val="24"/>
        </w:rPr>
      </w:pPr>
    </w:p>
    <w:p w:rsidR="00387F33" w:rsidRPr="00A01A9E" w:rsidRDefault="00F61409" w:rsidP="00A01A9E">
      <w:pPr>
        <w:pStyle w:val="Nadpis2"/>
      </w:pPr>
      <w:bookmarkStart w:id="9" w:name="_Toc328737931"/>
      <w:r w:rsidRPr="00A01A9E">
        <w:lastRenderedPageBreak/>
        <w:t>2.3. K</w:t>
      </w:r>
      <w:r w:rsidR="00F5205B" w:rsidRPr="00A01A9E">
        <w:t>oncentrace v civilním procesu po roce 1989</w:t>
      </w:r>
      <w:bookmarkEnd w:id="9"/>
    </w:p>
    <w:p w:rsidR="00F5205B" w:rsidRPr="00DD2450" w:rsidRDefault="00AC7A95" w:rsidP="00F05B9C">
      <w:pPr>
        <w:spacing w:before="100" w:beforeAutospacing="1" w:after="100" w:afterAutospacing="1"/>
        <w:ind w:firstLine="708"/>
        <w:contextualSpacing/>
        <w:rPr>
          <w:rFonts w:cs="Times New Roman"/>
          <w:szCs w:val="24"/>
        </w:rPr>
      </w:pPr>
      <w:r w:rsidRPr="00DD2450">
        <w:rPr>
          <w:rFonts w:cs="Times New Roman"/>
          <w:szCs w:val="24"/>
        </w:rPr>
        <w:t xml:space="preserve">V návaznosti na změnu politicko-společenského uspořádání republiky vyvstala potřeba zásadní změny řady právních předpisů. Tak tomu bylo i u právní úpravy občanského soudního řízení. V tu dobu nebylo času na přípravu nového uceleného kodexu, nýbrž byla snaha o co nejrychlejší alespoň dílčí změny v tehdejší úpravě. Výsledkem toho byla četnost novelizací v poměrně rychlém sledu. Cílem bylo částečné opouštění zásady materiální pravdy a </w:t>
      </w:r>
      <w:r w:rsidR="00D66535" w:rsidRPr="00DD2450">
        <w:rPr>
          <w:rFonts w:cs="Times New Roman"/>
          <w:szCs w:val="24"/>
        </w:rPr>
        <w:t>posilování zásady pravdy formální. Významnější novelou této doby potvrzující předchozí tvrzení je zákon č. 171/1993 Sb., kterým byly do českého civilního procesu zavedeny instituty rozsudku pro uznání a rozsudku pro zmeškání. Na další zavedení projevů zásady formální pravdy a pro tuto práci důležitých prvků koncentrace bylo nutno posečkat až do roku 2000, kdy byla přijata tzv. velká novela občanského soudního řádu a následně i tzv. souhrnné novely občanského soudního řádu z roku 2009.</w:t>
      </w:r>
    </w:p>
    <w:p w:rsidR="00D66535" w:rsidRPr="00DD2450" w:rsidRDefault="00D66535" w:rsidP="00F05B9C">
      <w:pPr>
        <w:pStyle w:val="Nadpis3"/>
        <w:spacing w:before="100" w:beforeAutospacing="1" w:after="100" w:afterAutospacing="1"/>
        <w:contextualSpacing/>
        <w:rPr>
          <w:rFonts w:cs="Times New Roman"/>
          <w:szCs w:val="24"/>
        </w:rPr>
      </w:pPr>
      <w:bookmarkStart w:id="10" w:name="_Toc328737932"/>
      <w:r w:rsidRPr="00DD2450">
        <w:rPr>
          <w:rFonts w:cs="Times New Roman"/>
          <w:szCs w:val="24"/>
        </w:rPr>
        <w:t>2</w:t>
      </w:r>
      <w:r w:rsidRPr="00A01A9E">
        <w:t>.3.1</w:t>
      </w:r>
      <w:r w:rsidR="00A01A9E">
        <w:t xml:space="preserve"> K</w:t>
      </w:r>
      <w:r w:rsidR="00296C96" w:rsidRPr="00A01A9E">
        <w:t>on</w:t>
      </w:r>
      <w:r w:rsidR="00BE28B3" w:rsidRPr="00A01A9E">
        <w:t>centrace</w:t>
      </w:r>
      <w:r w:rsidR="00C97E18" w:rsidRPr="00A01A9E">
        <w:t xml:space="preserve"> v civilním procesu</w:t>
      </w:r>
      <w:r w:rsidR="00BE28B3" w:rsidRPr="00A01A9E">
        <w:t xml:space="preserve"> zavedená</w:t>
      </w:r>
      <w:r w:rsidR="00296C96" w:rsidRPr="00A01A9E">
        <w:t xml:space="preserve"> zákonem č. 30/2000 Sb.</w:t>
      </w:r>
      <w:bookmarkEnd w:id="10"/>
    </w:p>
    <w:p w:rsidR="00540AE1" w:rsidRPr="00DD2450" w:rsidRDefault="00296C96" w:rsidP="00F05B9C">
      <w:pPr>
        <w:spacing w:before="100" w:beforeAutospacing="1" w:after="100" w:afterAutospacing="1"/>
        <w:ind w:firstLine="708"/>
        <w:contextualSpacing/>
        <w:rPr>
          <w:rFonts w:cs="Times New Roman"/>
          <w:szCs w:val="24"/>
        </w:rPr>
      </w:pPr>
      <w:r w:rsidRPr="00DD2450">
        <w:rPr>
          <w:rFonts w:cs="Times New Roman"/>
          <w:szCs w:val="24"/>
        </w:rPr>
        <w:t>Od přijetí velké novely občanského soudního řádu zákonem č. 30/2000 Sb. s účinnosti od 1. ledna 2001</w:t>
      </w:r>
      <w:r w:rsidR="001A09DA" w:rsidRPr="00DD2450">
        <w:rPr>
          <w:rFonts w:cs="Times New Roman"/>
          <w:szCs w:val="24"/>
        </w:rPr>
        <w:t>, jež bývá současnými autory označována za průlomovou,</w:t>
      </w:r>
      <w:r w:rsidRPr="00DD2450">
        <w:rPr>
          <w:rFonts w:cs="Times New Roman"/>
          <w:szCs w:val="24"/>
        </w:rPr>
        <w:t xml:space="preserve"> si autoři slibovali změny v celkovém pojetí celého civilního procesu. Bylo počítáno s tím, že tato novela bude základním kamenem pro komplexní </w:t>
      </w:r>
      <w:proofErr w:type="spellStart"/>
      <w:r w:rsidRPr="00DD2450">
        <w:rPr>
          <w:rFonts w:cs="Times New Roman"/>
          <w:szCs w:val="24"/>
        </w:rPr>
        <w:t>rekodifikaci</w:t>
      </w:r>
      <w:proofErr w:type="spellEnd"/>
      <w:r w:rsidRPr="00DD2450">
        <w:rPr>
          <w:rFonts w:cs="Times New Roman"/>
          <w:szCs w:val="24"/>
        </w:rPr>
        <w:t xml:space="preserve"> celého českého civilního práva p</w:t>
      </w:r>
      <w:r w:rsidR="004F52FD" w:rsidRPr="00DD2450">
        <w:rPr>
          <w:rFonts w:cs="Times New Roman"/>
          <w:szCs w:val="24"/>
        </w:rPr>
        <w:t>rocesního. Dopady novely se měly v praxi prověřit, aby se při vytváření nového kodexu bylo možno opřít o praktické poznatky nově zavedených i</w:t>
      </w:r>
      <w:r w:rsidR="004F52FD" w:rsidRPr="00DA788C">
        <w:rPr>
          <w:rFonts w:cs="Times New Roman"/>
          <w:szCs w:val="24"/>
        </w:rPr>
        <w:t>nstitutů</w:t>
      </w:r>
      <w:r w:rsidR="00DA788C">
        <w:rPr>
          <w:rFonts w:cs="Times New Roman"/>
          <w:szCs w:val="24"/>
        </w:rPr>
        <w:t>.</w:t>
      </w:r>
      <w:r w:rsidR="00DA788C">
        <w:rPr>
          <w:rStyle w:val="Znakapoznpodarou"/>
          <w:szCs w:val="24"/>
        </w:rPr>
        <w:footnoteReference w:id="10"/>
      </w:r>
      <w:r w:rsidR="004F52FD" w:rsidRPr="00DD2450">
        <w:rPr>
          <w:rFonts w:cs="Times New Roman"/>
          <w:szCs w:val="24"/>
        </w:rPr>
        <w:t xml:space="preserve"> Cílem pak bylo</w:t>
      </w:r>
      <w:r w:rsidR="003A5779" w:rsidRPr="00DD2450">
        <w:rPr>
          <w:rFonts w:cs="Times New Roman"/>
          <w:szCs w:val="24"/>
        </w:rPr>
        <w:t xml:space="preserve"> zejména urychlení občanského soudního řízení tak, aby soudy rozhodovaly o občanských právech nebo závazcích bez zbytečných průtahů, aby bylo vyhověno čl. 38 Listiny základních práv a svobod a čl. 6 Úmluvy o lidských právech a svobodách. Jen rychlá ochrana může být právní ochranou účinnou</w:t>
      </w:r>
      <w:r w:rsidR="00DA788C">
        <w:rPr>
          <w:rFonts w:cs="Times New Roman"/>
          <w:szCs w:val="24"/>
        </w:rPr>
        <w:t>.</w:t>
      </w:r>
      <w:r w:rsidR="00DA788C">
        <w:rPr>
          <w:rStyle w:val="Znakapoznpodarou"/>
          <w:szCs w:val="24"/>
        </w:rPr>
        <w:footnoteReference w:id="11"/>
      </w:r>
      <w:r w:rsidR="00B20DD2" w:rsidRPr="00DD2450">
        <w:rPr>
          <w:rFonts w:cs="Times New Roman"/>
          <w:szCs w:val="24"/>
        </w:rPr>
        <w:t xml:space="preserve"> Z řad zahlcených soudů a frustrovaných ochrany marně se dožadujících účastníků řízení</w:t>
      </w:r>
      <w:r w:rsidR="00765943">
        <w:rPr>
          <w:rFonts w:cs="Times New Roman"/>
          <w:szCs w:val="24"/>
        </w:rPr>
        <w:t xml:space="preserve"> </w:t>
      </w:r>
      <w:r w:rsidR="00B20DD2" w:rsidRPr="00DD2450">
        <w:rPr>
          <w:rFonts w:cs="Times New Roman"/>
          <w:szCs w:val="24"/>
        </w:rPr>
        <w:t xml:space="preserve">byly účinky této novely velice kladně přijaty. Na druhou stranu se však objevily i kritičtější názory, které varovaly před urychlováním řízení. K této problematice uvedl J. </w:t>
      </w:r>
      <w:proofErr w:type="spellStart"/>
      <w:r w:rsidR="00B20DD2" w:rsidRPr="00DD2450">
        <w:rPr>
          <w:rFonts w:cs="Times New Roman"/>
          <w:szCs w:val="24"/>
        </w:rPr>
        <w:t>Macur</w:t>
      </w:r>
      <w:proofErr w:type="spellEnd"/>
      <w:r w:rsidR="00B20DD2" w:rsidRPr="00DD2450">
        <w:rPr>
          <w:rFonts w:cs="Times New Roman"/>
          <w:szCs w:val="24"/>
        </w:rPr>
        <w:t xml:space="preserve">, že urychlování řízení není bez problémů, neboť řádné a objasnění skutkového stavu a respektování demokratických práv procesních stran nutně klade také určité časové nároky na průběh </w:t>
      </w:r>
      <w:r w:rsidR="00B20DD2" w:rsidRPr="00F769B0">
        <w:rPr>
          <w:rFonts w:cs="Times New Roman"/>
          <w:szCs w:val="24"/>
        </w:rPr>
        <w:t>řízení.</w:t>
      </w:r>
      <w:r w:rsidR="002C6E79" w:rsidRPr="00F769B0">
        <w:rPr>
          <w:rStyle w:val="Znakapoznpodarou"/>
          <w:szCs w:val="24"/>
        </w:rPr>
        <w:footnoteReference w:id="12"/>
      </w:r>
    </w:p>
    <w:p w:rsidR="007A7C6D" w:rsidRPr="00DD2450" w:rsidRDefault="007A7C6D" w:rsidP="00F05B9C">
      <w:pPr>
        <w:spacing w:before="100" w:beforeAutospacing="1" w:after="100" w:afterAutospacing="1"/>
        <w:ind w:firstLine="708"/>
        <w:contextualSpacing/>
        <w:rPr>
          <w:rFonts w:cs="Times New Roman"/>
          <w:szCs w:val="24"/>
        </w:rPr>
      </w:pPr>
      <w:r w:rsidRPr="00DD2450">
        <w:rPr>
          <w:rFonts w:cs="Times New Roman"/>
          <w:szCs w:val="24"/>
        </w:rPr>
        <w:lastRenderedPageBreak/>
        <w:t>Velkou novelou, která měla vést k urychlení do civilního procesu</w:t>
      </w:r>
      <w:r w:rsidR="008C6B9A" w:rsidRPr="00DD2450">
        <w:rPr>
          <w:rFonts w:cs="Times New Roman"/>
          <w:szCs w:val="24"/>
        </w:rPr>
        <w:t xml:space="preserve"> a zvýšení odpovědnosti účastníků za průběh řízení</w:t>
      </w:r>
      <w:r w:rsidRPr="00DD2450">
        <w:rPr>
          <w:rFonts w:cs="Times New Roman"/>
          <w:szCs w:val="24"/>
        </w:rPr>
        <w:t>, byl do občanského soudního řádu zaveden zejména institut tzv. kvalifikované výzvy dle § 114b o.</w:t>
      </w:r>
      <w:r w:rsidR="00765943">
        <w:rPr>
          <w:rFonts w:cs="Times New Roman"/>
          <w:szCs w:val="24"/>
        </w:rPr>
        <w:t xml:space="preserve"> </w:t>
      </w:r>
      <w:r w:rsidRPr="00DD2450">
        <w:rPr>
          <w:rFonts w:cs="Times New Roman"/>
          <w:szCs w:val="24"/>
        </w:rPr>
        <w:t>s.</w:t>
      </w:r>
      <w:r w:rsidR="00765943">
        <w:rPr>
          <w:rFonts w:cs="Times New Roman"/>
          <w:szCs w:val="24"/>
        </w:rPr>
        <w:t xml:space="preserve"> </w:t>
      </w:r>
      <w:proofErr w:type="spellStart"/>
      <w:r w:rsidRPr="00DD2450">
        <w:rPr>
          <w:rFonts w:cs="Times New Roman"/>
          <w:szCs w:val="24"/>
        </w:rPr>
        <w:t>ř</w:t>
      </w:r>
      <w:proofErr w:type="spellEnd"/>
      <w:r w:rsidRPr="00DD2450">
        <w:rPr>
          <w:rFonts w:cs="Times New Roman"/>
          <w:szCs w:val="24"/>
        </w:rPr>
        <w:t>.</w:t>
      </w:r>
      <w:r w:rsidR="001A538F" w:rsidRPr="00DD2450">
        <w:rPr>
          <w:rFonts w:cs="Times New Roman"/>
          <w:szCs w:val="24"/>
        </w:rPr>
        <w:t>. V té době to byl významný počin českého zákonodárce, protože do té doby soud neměl procesní možnosti, jak donutit žalovaného, aby se k žalobě vyjádřil, což byla jeden z hlavních důvodů průtahů v řízení. Žalovaný, který by ani v zákonné lhůtě kvalifikované výzvy neposkytl soudu vyjádření k žalobě, pak musel počítat s tím, že soud bude postupovat tak, jako by nárok žalobce uznal, a že následovat tedy bude rozsudek pro uznání. Následek zavedení tohoto nového institutu se musel logicky projevit i v § 153a o.</w:t>
      </w:r>
      <w:r w:rsidR="00765943">
        <w:rPr>
          <w:rFonts w:cs="Times New Roman"/>
          <w:szCs w:val="24"/>
        </w:rPr>
        <w:t xml:space="preserve"> </w:t>
      </w:r>
      <w:r w:rsidR="001A538F" w:rsidRPr="00DD2450">
        <w:rPr>
          <w:rFonts w:cs="Times New Roman"/>
          <w:szCs w:val="24"/>
        </w:rPr>
        <w:t>s.</w:t>
      </w:r>
      <w:r w:rsidR="00765943">
        <w:rPr>
          <w:rFonts w:cs="Times New Roman"/>
          <w:szCs w:val="24"/>
        </w:rPr>
        <w:t xml:space="preserve"> </w:t>
      </w:r>
      <w:proofErr w:type="spellStart"/>
      <w:r w:rsidR="001A538F" w:rsidRPr="00DD2450">
        <w:rPr>
          <w:rFonts w:cs="Times New Roman"/>
          <w:szCs w:val="24"/>
        </w:rPr>
        <w:t>ř</w:t>
      </w:r>
      <w:proofErr w:type="spellEnd"/>
      <w:r w:rsidR="001A538F" w:rsidRPr="00DD2450">
        <w:rPr>
          <w:rFonts w:cs="Times New Roman"/>
          <w:szCs w:val="24"/>
        </w:rPr>
        <w:t xml:space="preserve">., aby bylo možné takový rozsudek pro uznání soudem vydat. </w:t>
      </w:r>
    </w:p>
    <w:p w:rsidR="008C6B9A" w:rsidRPr="00DD2450" w:rsidRDefault="00765943" w:rsidP="00F05B9C">
      <w:pPr>
        <w:spacing w:before="100" w:beforeAutospacing="1" w:after="100" w:afterAutospacing="1"/>
        <w:ind w:firstLine="708"/>
        <w:contextualSpacing/>
        <w:rPr>
          <w:rFonts w:cs="Times New Roman"/>
          <w:szCs w:val="24"/>
        </w:rPr>
      </w:pPr>
      <w:r>
        <w:rPr>
          <w:rFonts w:cs="Times New Roman"/>
          <w:szCs w:val="24"/>
        </w:rPr>
        <w:t xml:space="preserve">Dalšími ustanoveními, </w:t>
      </w:r>
      <w:proofErr w:type="gramStart"/>
      <w:r w:rsidR="008C6B9A" w:rsidRPr="00DD2450">
        <w:rPr>
          <w:rFonts w:cs="Times New Roman"/>
          <w:szCs w:val="24"/>
        </w:rPr>
        <w:t>které</w:t>
      </w:r>
      <w:proofErr w:type="gramEnd"/>
      <w:r w:rsidR="008C6B9A" w:rsidRPr="00DD2450">
        <w:rPr>
          <w:rFonts w:cs="Times New Roman"/>
          <w:szCs w:val="24"/>
        </w:rPr>
        <w:t xml:space="preserve"> přesouvaly odpovědnost za průběh řízení, zjištění a prokázání skutkového stavu, jsou § 118b o.</w:t>
      </w:r>
      <w:r>
        <w:rPr>
          <w:rFonts w:cs="Times New Roman"/>
          <w:szCs w:val="24"/>
        </w:rPr>
        <w:t xml:space="preserve"> </w:t>
      </w:r>
      <w:r w:rsidR="008C6B9A" w:rsidRPr="00DD2450">
        <w:rPr>
          <w:rFonts w:cs="Times New Roman"/>
          <w:szCs w:val="24"/>
        </w:rPr>
        <w:t>s.</w:t>
      </w:r>
      <w:r>
        <w:rPr>
          <w:rFonts w:cs="Times New Roman"/>
          <w:szCs w:val="24"/>
        </w:rPr>
        <w:t xml:space="preserve"> </w:t>
      </w:r>
      <w:proofErr w:type="spellStart"/>
      <w:r w:rsidR="008C6B9A" w:rsidRPr="00DD2450">
        <w:rPr>
          <w:rFonts w:cs="Times New Roman"/>
          <w:szCs w:val="24"/>
        </w:rPr>
        <w:t>ř</w:t>
      </w:r>
      <w:proofErr w:type="spellEnd"/>
      <w:r w:rsidR="008C6B9A" w:rsidRPr="00DD2450">
        <w:rPr>
          <w:rFonts w:cs="Times New Roman"/>
          <w:szCs w:val="24"/>
        </w:rPr>
        <w:t>. a 118c o.</w:t>
      </w:r>
      <w:r>
        <w:rPr>
          <w:rFonts w:cs="Times New Roman"/>
          <w:szCs w:val="24"/>
        </w:rPr>
        <w:t xml:space="preserve"> </w:t>
      </w:r>
      <w:r w:rsidR="008C6B9A" w:rsidRPr="00DD2450">
        <w:rPr>
          <w:rFonts w:cs="Times New Roman"/>
          <w:szCs w:val="24"/>
        </w:rPr>
        <w:t>s.</w:t>
      </w:r>
      <w:r>
        <w:rPr>
          <w:rFonts w:cs="Times New Roman"/>
          <w:szCs w:val="24"/>
        </w:rPr>
        <w:t xml:space="preserve"> </w:t>
      </w:r>
      <w:proofErr w:type="spellStart"/>
      <w:r w:rsidR="008C6B9A" w:rsidRPr="00DD2450">
        <w:rPr>
          <w:rFonts w:cs="Times New Roman"/>
          <w:szCs w:val="24"/>
        </w:rPr>
        <w:t>ř</w:t>
      </w:r>
      <w:proofErr w:type="spellEnd"/>
      <w:r w:rsidR="008C6B9A" w:rsidRPr="00DD2450">
        <w:rPr>
          <w:rFonts w:cs="Times New Roman"/>
          <w:szCs w:val="24"/>
        </w:rPr>
        <w:t>.. První z nich přinesl do civilního soudního řízení tzv. zákonnou koncentraci. Ta však nepůsobila paušálně pro veškerá civilní řízení, ale pouze ta, která byla taxativně vypočtena v ustanovení § 118b o.</w:t>
      </w:r>
      <w:r>
        <w:rPr>
          <w:rFonts w:cs="Times New Roman"/>
          <w:szCs w:val="24"/>
        </w:rPr>
        <w:t xml:space="preserve"> </w:t>
      </w:r>
      <w:r w:rsidR="008C6B9A" w:rsidRPr="00DD2450">
        <w:rPr>
          <w:rFonts w:cs="Times New Roman"/>
          <w:szCs w:val="24"/>
        </w:rPr>
        <w:t>s.</w:t>
      </w:r>
      <w:r>
        <w:rPr>
          <w:rFonts w:cs="Times New Roman"/>
          <w:szCs w:val="24"/>
        </w:rPr>
        <w:t xml:space="preserve"> </w:t>
      </w:r>
      <w:proofErr w:type="spellStart"/>
      <w:r w:rsidR="008C6B9A" w:rsidRPr="00DD2450">
        <w:rPr>
          <w:rFonts w:cs="Times New Roman"/>
          <w:szCs w:val="24"/>
        </w:rPr>
        <w:t>ř</w:t>
      </w:r>
      <w:proofErr w:type="spellEnd"/>
      <w:r w:rsidR="008C6B9A" w:rsidRPr="00DD2450">
        <w:rPr>
          <w:rFonts w:cs="Times New Roman"/>
          <w:szCs w:val="24"/>
        </w:rPr>
        <w:t>., v tehdejším z</w:t>
      </w:r>
      <w:r w:rsidR="008C6B9A" w:rsidRPr="00F769B0">
        <w:rPr>
          <w:rFonts w:cs="Times New Roman"/>
          <w:szCs w:val="24"/>
        </w:rPr>
        <w:t>nění</w:t>
      </w:r>
      <w:r w:rsidR="008C6B9A" w:rsidRPr="00DD2450">
        <w:rPr>
          <w:rFonts w:cs="Times New Roman"/>
          <w:szCs w:val="24"/>
        </w:rPr>
        <w:t>.</w:t>
      </w:r>
      <w:r w:rsidR="00F769B0">
        <w:rPr>
          <w:rStyle w:val="Znakapoznpodarou"/>
          <w:szCs w:val="24"/>
        </w:rPr>
        <w:footnoteReference w:id="13"/>
      </w:r>
      <w:r w:rsidR="008C6B9A" w:rsidRPr="00DD2450">
        <w:rPr>
          <w:rFonts w:cs="Times New Roman"/>
          <w:szCs w:val="24"/>
        </w:rPr>
        <w:t xml:space="preserve"> </w:t>
      </w:r>
      <w:r w:rsidR="00970C73" w:rsidRPr="00DD2450">
        <w:rPr>
          <w:rFonts w:cs="Times New Roman"/>
          <w:szCs w:val="24"/>
        </w:rPr>
        <w:t>Za taková řízení byla důvodovou zprávou označena ta řízení</w:t>
      </w:r>
      <w:r>
        <w:rPr>
          <w:rFonts w:cs="Times New Roman"/>
          <w:szCs w:val="24"/>
        </w:rPr>
        <w:t>,</w:t>
      </w:r>
      <w:r w:rsidR="00970C73" w:rsidRPr="00DD2450">
        <w:rPr>
          <w:rFonts w:cs="Times New Roman"/>
          <w:szCs w:val="24"/>
        </w:rPr>
        <w:t xml:space="preserve"> u nichž to vyžadoval společenský </w:t>
      </w:r>
      <w:r w:rsidR="00970C73" w:rsidRPr="00F769B0">
        <w:rPr>
          <w:rFonts w:cs="Times New Roman"/>
          <w:szCs w:val="24"/>
        </w:rPr>
        <w:t>zájem</w:t>
      </w:r>
      <w:r w:rsidR="00970C73" w:rsidRPr="00DD2450">
        <w:rPr>
          <w:rFonts w:cs="Times New Roman"/>
          <w:szCs w:val="24"/>
        </w:rPr>
        <w:t>.</w:t>
      </w:r>
      <w:r w:rsidR="00F769B0">
        <w:rPr>
          <w:rStyle w:val="Znakapoznpodarou"/>
          <w:szCs w:val="24"/>
        </w:rPr>
        <w:footnoteReference w:id="14"/>
      </w:r>
      <w:r w:rsidR="00970C73" w:rsidRPr="00DD2450">
        <w:rPr>
          <w:rFonts w:cs="Times New Roman"/>
          <w:szCs w:val="24"/>
        </w:rPr>
        <w:t xml:space="preserve"> Těmi byly řízení ve věcech ochrany osobnosti podle občanského zákoníku, ve věcech ochrany</w:t>
      </w:r>
      <w:r w:rsidR="0080111B" w:rsidRPr="00DD2450">
        <w:rPr>
          <w:rFonts w:cs="Times New Roman"/>
          <w:szCs w:val="24"/>
        </w:rPr>
        <w:t xml:space="preserve"> proti uveřejňování informací,</w:t>
      </w:r>
      <w:r w:rsidR="00970C73" w:rsidRPr="00DD2450">
        <w:rPr>
          <w:rFonts w:cs="Times New Roman"/>
          <w:szCs w:val="24"/>
        </w:rPr>
        <w:t xml:space="preserve"> které jsou zneužitím svobody projevu, slova a tisku, popřípadě ochrany práv třetích osob podle právních předpisů o hromadných informačních prostředcích, ve sporech vyvolaných konkursem a vyrovnáním, o základu věci ve sporech o ochranu hospodářské soutěže, o základu věci ve sporech o ochranu práv porušených nebo ohrožených </w:t>
      </w:r>
      <w:proofErr w:type="spellStart"/>
      <w:r w:rsidR="00970C73" w:rsidRPr="00DD2450">
        <w:rPr>
          <w:rFonts w:cs="Times New Roman"/>
          <w:szCs w:val="24"/>
        </w:rPr>
        <w:t>nekalým</w:t>
      </w:r>
      <w:proofErr w:type="spellEnd"/>
      <w:r w:rsidR="00970C73" w:rsidRPr="00DD2450">
        <w:rPr>
          <w:rFonts w:cs="Times New Roman"/>
          <w:szCs w:val="24"/>
        </w:rPr>
        <w:t xml:space="preserve"> soutěžním jednáním, o základu věci ve sporech z porušení nebo ohrožené práva na obchodní tajemství a v dalších případech stanovených zákonem</w:t>
      </w:r>
      <w:r w:rsidR="008D6F46" w:rsidRPr="00DD2450">
        <w:rPr>
          <w:rFonts w:cs="Times New Roman"/>
          <w:szCs w:val="24"/>
        </w:rPr>
        <w:t>.</w:t>
      </w:r>
    </w:p>
    <w:p w:rsidR="0080111B" w:rsidRPr="00DD2450" w:rsidRDefault="0080111B" w:rsidP="00F05B9C">
      <w:pPr>
        <w:spacing w:before="100" w:beforeAutospacing="1" w:after="100" w:afterAutospacing="1"/>
        <w:ind w:firstLine="708"/>
        <w:contextualSpacing/>
        <w:rPr>
          <w:rFonts w:cs="Times New Roman"/>
          <w:szCs w:val="24"/>
        </w:rPr>
      </w:pPr>
      <w:r w:rsidRPr="00DD2450">
        <w:rPr>
          <w:rFonts w:cs="Times New Roman"/>
          <w:szCs w:val="24"/>
        </w:rPr>
        <w:t xml:space="preserve">Druhý z nich zavedl tzv. koncentraci soudcovskou neboli vhodnou. </w:t>
      </w:r>
      <w:r w:rsidR="00F81498" w:rsidRPr="00DD2450">
        <w:rPr>
          <w:rFonts w:cs="Times New Roman"/>
          <w:szCs w:val="24"/>
        </w:rPr>
        <w:t>Zde mohl soud urychlit řízení tím, že pokud docházelo k průtahům řízení z viny účastníka, tak mohl soudce na návrh některého z účastníků řízení zkoncentrovat usnesením, které ukládalo všem účastníkům tedy i navrhovateli, aby uvedly skutečnosti o věci samé a označily důkazy do stanovené lhůty, která nesměla být kratší než 15 dní ode dne doručení usnesení. Marné uplynutí této lhůty k vykonání zmíněných úkolů mělo za následek to, že k později uvedeným skutečnostem a označeným důkazům nebylo přihlíženo.</w:t>
      </w:r>
      <w:r w:rsidR="000A5531" w:rsidRPr="00DD2450">
        <w:rPr>
          <w:rFonts w:cs="Times New Roman"/>
          <w:szCs w:val="24"/>
        </w:rPr>
        <w:t xml:space="preserve"> Říká se, že každé pravidlo má své výjimky, stejně tak i u soudcovské koncentrace dle § 118c o.</w:t>
      </w:r>
      <w:r w:rsidR="00765943">
        <w:rPr>
          <w:rFonts w:cs="Times New Roman"/>
          <w:szCs w:val="24"/>
        </w:rPr>
        <w:t xml:space="preserve"> </w:t>
      </w:r>
      <w:r w:rsidR="000A5531" w:rsidRPr="00DD2450">
        <w:rPr>
          <w:rFonts w:cs="Times New Roman"/>
          <w:szCs w:val="24"/>
        </w:rPr>
        <w:t>s.</w:t>
      </w:r>
      <w:r w:rsidR="00765943">
        <w:rPr>
          <w:rFonts w:cs="Times New Roman"/>
          <w:szCs w:val="24"/>
        </w:rPr>
        <w:t xml:space="preserve"> </w:t>
      </w:r>
      <w:proofErr w:type="spellStart"/>
      <w:r w:rsidR="000A5531" w:rsidRPr="00DD2450">
        <w:rPr>
          <w:rFonts w:cs="Times New Roman"/>
          <w:szCs w:val="24"/>
        </w:rPr>
        <w:t>ř</w:t>
      </w:r>
      <w:proofErr w:type="spellEnd"/>
      <w:r w:rsidR="000A5531" w:rsidRPr="00DD2450">
        <w:rPr>
          <w:rFonts w:cs="Times New Roman"/>
          <w:szCs w:val="24"/>
        </w:rPr>
        <w:t xml:space="preserve">. bylo povoleno uvádět skutečnosti a označovat důkazy, jimiž měla být zpochybněna věrohodnost důkazních </w:t>
      </w:r>
      <w:r w:rsidR="000A5531" w:rsidRPr="00DD2450">
        <w:rPr>
          <w:rFonts w:cs="Times New Roman"/>
          <w:szCs w:val="24"/>
        </w:rPr>
        <w:lastRenderedPageBreak/>
        <w:t xml:space="preserve">prostředků, či které nastaly po koncentrační lhůtě nebo je nemohl účastník bez své viny včas uvést. </w:t>
      </w:r>
      <w:r w:rsidR="006A6A6B" w:rsidRPr="00DD2450">
        <w:rPr>
          <w:rFonts w:cs="Times New Roman"/>
          <w:szCs w:val="24"/>
        </w:rPr>
        <w:t>Tytéž výjimky byly i součástí předchozího institutu. Pro § 118c o.</w:t>
      </w:r>
      <w:r w:rsidR="00765943">
        <w:rPr>
          <w:rFonts w:cs="Times New Roman"/>
          <w:szCs w:val="24"/>
        </w:rPr>
        <w:t xml:space="preserve"> </w:t>
      </w:r>
      <w:r w:rsidR="006A6A6B" w:rsidRPr="00DD2450">
        <w:rPr>
          <w:rFonts w:cs="Times New Roman"/>
          <w:szCs w:val="24"/>
        </w:rPr>
        <w:t>s.</w:t>
      </w:r>
      <w:r w:rsidR="00765943">
        <w:rPr>
          <w:rFonts w:cs="Times New Roman"/>
          <w:szCs w:val="24"/>
        </w:rPr>
        <w:t xml:space="preserve"> </w:t>
      </w:r>
      <w:proofErr w:type="spellStart"/>
      <w:r w:rsidR="006A6A6B" w:rsidRPr="00DD2450">
        <w:rPr>
          <w:rFonts w:cs="Times New Roman"/>
          <w:szCs w:val="24"/>
        </w:rPr>
        <w:t>ř</w:t>
      </w:r>
      <w:proofErr w:type="spellEnd"/>
      <w:r w:rsidR="006A6A6B" w:rsidRPr="00DD2450">
        <w:rPr>
          <w:rFonts w:cs="Times New Roman"/>
          <w:szCs w:val="24"/>
        </w:rPr>
        <w:t xml:space="preserve">. platila ještě </w:t>
      </w:r>
      <w:r w:rsidR="000A550C" w:rsidRPr="00DD2450">
        <w:rPr>
          <w:rFonts w:cs="Times New Roman"/>
          <w:szCs w:val="24"/>
        </w:rPr>
        <w:t>jedna speciální výjimka, a to když sám soud vyzval účastníka k doplnění skutečností a důkazů v důsledku jiného právního názoru než účastníkova, který soud hodlá zaujmout.</w:t>
      </w:r>
      <w:r w:rsidR="002C6E79">
        <w:rPr>
          <w:rStyle w:val="Znakapoznpodarou"/>
          <w:szCs w:val="24"/>
        </w:rPr>
        <w:footnoteReference w:id="15"/>
      </w:r>
    </w:p>
    <w:p w:rsidR="000A550C" w:rsidRPr="00DD2450" w:rsidRDefault="001A09DA" w:rsidP="00F05B9C">
      <w:pPr>
        <w:spacing w:before="100" w:beforeAutospacing="1" w:after="100" w:afterAutospacing="1"/>
        <w:ind w:firstLine="708"/>
        <w:contextualSpacing/>
        <w:rPr>
          <w:rFonts w:cs="Times New Roman"/>
          <w:szCs w:val="24"/>
        </w:rPr>
      </w:pPr>
      <w:r w:rsidRPr="00DD2450">
        <w:rPr>
          <w:rFonts w:cs="Times New Roman"/>
          <w:szCs w:val="24"/>
        </w:rPr>
        <w:t xml:space="preserve">Další změnou provedenou velkou novelou </w:t>
      </w:r>
      <w:proofErr w:type="gramStart"/>
      <w:r w:rsidRPr="00DD2450">
        <w:rPr>
          <w:rFonts w:cs="Times New Roman"/>
          <w:szCs w:val="24"/>
        </w:rPr>
        <w:t>o.s.</w:t>
      </w:r>
      <w:proofErr w:type="spellStart"/>
      <w:proofErr w:type="gramEnd"/>
      <w:r w:rsidRPr="00DD2450">
        <w:rPr>
          <w:rFonts w:cs="Times New Roman"/>
          <w:szCs w:val="24"/>
        </w:rPr>
        <w:t>ř</w:t>
      </w:r>
      <w:proofErr w:type="spellEnd"/>
      <w:r w:rsidRPr="00DD2450">
        <w:rPr>
          <w:rFonts w:cs="Times New Roman"/>
          <w:szCs w:val="24"/>
        </w:rPr>
        <w:t xml:space="preserve">. bylo posílení role soudů prvního stupně u většiny řízení tím, že se opět zavedl systém neúplné apelace, a tedy hlavním dějištěm sporu, tedy uvádění skutečností a navrhování důkazů, měl být právě prvoinstanční soud. K tomuto systému se bezesporu </w:t>
      </w:r>
      <w:r w:rsidR="001C6931" w:rsidRPr="00DD2450">
        <w:rPr>
          <w:rFonts w:cs="Times New Roman"/>
          <w:szCs w:val="24"/>
        </w:rPr>
        <w:t>přešlo pro to, aby byl z fungování českých civilních soudů vymýcen meziinstanční ping pong, a účastníci si nemohli nechávat důležité skutečnosti a důkazy až pro odvolací řízení, respektive tím protahovat řízení. Konkrétním projevem bylo zavedení § 119a o.</w:t>
      </w:r>
      <w:r w:rsidR="00765943">
        <w:rPr>
          <w:rFonts w:cs="Times New Roman"/>
          <w:szCs w:val="24"/>
        </w:rPr>
        <w:t xml:space="preserve"> </w:t>
      </w:r>
      <w:r w:rsidR="001C6931" w:rsidRPr="00DD2450">
        <w:rPr>
          <w:rFonts w:cs="Times New Roman"/>
          <w:szCs w:val="24"/>
        </w:rPr>
        <w:t>s.</w:t>
      </w:r>
      <w:r w:rsidR="00765943">
        <w:rPr>
          <w:rFonts w:cs="Times New Roman"/>
          <w:szCs w:val="24"/>
        </w:rPr>
        <w:t xml:space="preserve"> </w:t>
      </w:r>
      <w:proofErr w:type="spellStart"/>
      <w:r w:rsidR="001C6931" w:rsidRPr="00DD2450">
        <w:rPr>
          <w:rFonts w:cs="Times New Roman"/>
          <w:szCs w:val="24"/>
        </w:rPr>
        <w:t>ř</w:t>
      </w:r>
      <w:proofErr w:type="spellEnd"/>
      <w:r w:rsidR="001C6931" w:rsidRPr="00DD2450">
        <w:rPr>
          <w:rFonts w:cs="Times New Roman"/>
          <w:szCs w:val="24"/>
        </w:rPr>
        <w:t>., které stanoví povinnost soudu poučit účastníky, že mohou uplatňovat nové skutečnosti a důkazy pouze do vyhlášení rozhodnutí. Výjimky z tohoto ustanovení a tedy možnost uplatňování nových skutečností a důkazů pak stanovil § 205a o.</w:t>
      </w:r>
      <w:r w:rsidR="00765943">
        <w:rPr>
          <w:rFonts w:cs="Times New Roman"/>
          <w:szCs w:val="24"/>
        </w:rPr>
        <w:t xml:space="preserve"> </w:t>
      </w:r>
      <w:r w:rsidR="001C6931" w:rsidRPr="00DD2450">
        <w:rPr>
          <w:rFonts w:cs="Times New Roman"/>
          <w:szCs w:val="24"/>
        </w:rPr>
        <w:t>s.</w:t>
      </w:r>
      <w:r w:rsidR="00765943">
        <w:rPr>
          <w:rFonts w:cs="Times New Roman"/>
          <w:szCs w:val="24"/>
        </w:rPr>
        <w:t xml:space="preserve"> </w:t>
      </w:r>
      <w:proofErr w:type="spellStart"/>
      <w:r w:rsidR="001C6931" w:rsidRPr="00DD2450">
        <w:rPr>
          <w:rFonts w:cs="Times New Roman"/>
          <w:szCs w:val="24"/>
        </w:rPr>
        <w:t>ř</w:t>
      </w:r>
      <w:proofErr w:type="spellEnd"/>
      <w:r w:rsidR="001C6931" w:rsidRPr="00DD2450">
        <w:rPr>
          <w:rFonts w:cs="Times New Roman"/>
          <w:szCs w:val="24"/>
        </w:rPr>
        <w:t>..</w:t>
      </w:r>
    </w:p>
    <w:p w:rsidR="00773B1C" w:rsidRPr="00DD2450" w:rsidRDefault="00773B1C" w:rsidP="00F05B9C">
      <w:pPr>
        <w:spacing w:before="100" w:beforeAutospacing="1" w:after="100" w:afterAutospacing="1"/>
        <w:contextualSpacing/>
        <w:rPr>
          <w:rFonts w:cs="Times New Roman"/>
          <w:szCs w:val="24"/>
        </w:rPr>
      </w:pPr>
    </w:p>
    <w:p w:rsidR="00AB2A99" w:rsidRPr="00A01A9E" w:rsidRDefault="00C97E18" w:rsidP="00A01A9E">
      <w:pPr>
        <w:pStyle w:val="Nadpis3"/>
        <w:rPr>
          <w:szCs w:val="24"/>
        </w:rPr>
      </w:pPr>
      <w:bookmarkStart w:id="11" w:name="_Toc328737933"/>
      <w:r w:rsidRPr="00A01A9E">
        <w:rPr>
          <w:szCs w:val="24"/>
        </w:rPr>
        <w:t>2.3.2 Koncentrace v civilním procesu zavedená zákonem č. 7/2009 Sb.</w:t>
      </w:r>
      <w:bookmarkEnd w:id="11"/>
    </w:p>
    <w:p w:rsidR="00C97E18" w:rsidRPr="00DD2450" w:rsidRDefault="00C97E18" w:rsidP="00F05B9C">
      <w:pPr>
        <w:spacing w:before="100" w:beforeAutospacing="1" w:after="100" w:afterAutospacing="1"/>
        <w:ind w:firstLine="708"/>
        <w:contextualSpacing/>
        <w:rPr>
          <w:rFonts w:cs="Times New Roman"/>
          <w:szCs w:val="24"/>
        </w:rPr>
      </w:pPr>
      <w:r w:rsidRPr="00DD2450">
        <w:rPr>
          <w:rFonts w:cs="Times New Roman"/>
          <w:szCs w:val="24"/>
        </w:rPr>
        <w:t xml:space="preserve">Nejvýznamnějším novodobým mezníkem pro zásadu koncentrace a vlastně celé občanské soudní řízení </w:t>
      </w:r>
      <w:r w:rsidR="009C6C99" w:rsidRPr="00DD2450">
        <w:rPr>
          <w:rFonts w:cs="Times New Roman"/>
          <w:szCs w:val="24"/>
        </w:rPr>
        <w:t>bylo přijetí tzv. souhrnné novely o.</w:t>
      </w:r>
      <w:r w:rsidR="00765943">
        <w:rPr>
          <w:rFonts w:cs="Times New Roman"/>
          <w:szCs w:val="24"/>
        </w:rPr>
        <w:t xml:space="preserve"> </w:t>
      </w:r>
      <w:r w:rsidR="009C6C99" w:rsidRPr="00DD2450">
        <w:rPr>
          <w:rFonts w:cs="Times New Roman"/>
          <w:szCs w:val="24"/>
        </w:rPr>
        <w:t>s.</w:t>
      </w:r>
      <w:r w:rsidR="00765943">
        <w:rPr>
          <w:rFonts w:cs="Times New Roman"/>
          <w:szCs w:val="24"/>
        </w:rPr>
        <w:t xml:space="preserve"> </w:t>
      </w:r>
      <w:proofErr w:type="spellStart"/>
      <w:r w:rsidR="009C6C99" w:rsidRPr="00DD2450">
        <w:rPr>
          <w:rFonts w:cs="Times New Roman"/>
          <w:szCs w:val="24"/>
        </w:rPr>
        <w:t>ř</w:t>
      </w:r>
      <w:proofErr w:type="spellEnd"/>
      <w:r w:rsidR="009C6C99" w:rsidRPr="00DD2450">
        <w:rPr>
          <w:rFonts w:cs="Times New Roman"/>
          <w:szCs w:val="24"/>
        </w:rPr>
        <w:t>., tedy zákona č. 7/2009 Sb., které mělo pokračovat v nastaveném trendu zjednodušení a urychlení civilně procesního řízení</w:t>
      </w:r>
      <w:r w:rsidR="002232E1" w:rsidRPr="00DD2450">
        <w:rPr>
          <w:rFonts w:cs="Times New Roman"/>
          <w:szCs w:val="24"/>
        </w:rPr>
        <w:t>. Smělé, ale potřebné myšlenky novela byly postaveny</w:t>
      </w:r>
      <w:r w:rsidR="009C6C99" w:rsidRPr="00DD2450">
        <w:rPr>
          <w:rFonts w:cs="Times New Roman"/>
          <w:szCs w:val="24"/>
        </w:rPr>
        <w:t xml:space="preserve"> na základech Programového prohlášení vlády ze dne </w:t>
      </w:r>
      <w:proofErr w:type="gramStart"/>
      <w:r w:rsidR="002232E1" w:rsidRPr="00DD2450">
        <w:rPr>
          <w:rFonts w:cs="Times New Roman"/>
          <w:szCs w:val="24"/>
        </w:rPr>
        <w:t>17.1.2007</w:t>
      </w:r>
      <w:proofErr w:type="gramEnd"/>
      <w:r w:rsidR="002232E1" w:rsidRPr="00DD2450">
        <w:rPr>
          <w:rFonts w:cs="Times New Roman"/>
          <w:szCs w:val="24"/>
        </w:rPr>
        <w:t>, které si dávalo za cíl</w:t>
      </w:r>
      <w:r w:rsidR="00E20F3B" w:rsidRPr="00DD2450">
        <w:rPr>
          <w:rFonts w:cs="Times New Roman"/>
          <w:szCs w:val="24"/>
        </w:rPr>
        <w:t xml:space="preserve"> zavedení opatření, která povedou k rychlejšímu a kvalitnějšímu rozhodování soudů, zjednodušení procesních předpisů</w:t>
      </w:r>
      <w:r w:rsidR="009C6C99" w:rsidRPr="00DD2450">
        <w:rPr>
          <w:rFonts w:cs="Times New Roman"/>
          <w:szCs w:val="24"/>
        </w:rPr>
        <w:t xml:space="preserve">, </w:t>
      </w:r>
      <w:proofErr w:type="spellStart"/>
      <w:r w:rsidR="009C6C99" w:rsidRPr="00DD2450">
        <w:rPr>
          <w:rFonts w:cs="Times New Roman"/>
          <w:szCs w:val="24"/>
        </w:rPr>
        <w:t>odbřemenění</w:t>
      </w:r>
      <w:proofErr w:type="spellEnd"/>
      <w:r w:rsidR="00E20F3B" w:rsidRPr="00DD2450">
        <w:rPr>
          <w:rFonts w:cs="Times New Roman"/>
          <w:szCs w:val="24"/>
        </w:rPr>
        <w:t xml:space="preserve"> soudců a docílení urychlení řízení tak, aby byl rozsudek před soudem první instance vydán zpravidla do šesti měsíců a aby odvolací řízení nepřesáhlo čtyři měsíce.</w:t>
      </w:r>
      <w:r w:rsidR="009C6C99" w:rsidRPr="00DD2450">
        <w:rPr>
          <w:rFonts w:cs="Times New Roman"/>
          <w:szCs w:val="24"/>
        </w:rPr>
        <w:t xml:space="preserve"> </w:t>
      </w:r>
      <w:r w:rsidR="00E20F3B" w:rsidRPr="00DD2450">
        <w:rPr>
          <w:rFonts w:cs="Times New Roman"/>
          <w:szCs w:val="24"/>
        </w:rPr>
        <w:t>K tomu měla napomoci zejména elektronizace justice, změny v personální struktuře justice, zavedení povinné doručovací adresy a omezení rozsahu odůvodnění rozsudku, které by v jednodušších případech měli vy</w:t>
      </w:r>
      <w:r w:rsidR="00370EF7" w:rsidRPr="00DD2450">
        <w:rPr>
          <w:rFonts w:cs="Times New Roman"/>
          <w:szCs w:val="24"/>
        </w:rPr>
        <w:t xml:space="preserve">hotovovat vyšší soudní úředníci. Stejné či podobné cíle pak </w:t>
      </w:r>
      <w:proofErr w:type="gramStart"/>
      <w:r w:rsidR="00370EF7" w:rsidRPr="00DD2450">
        <w:rPr>
          <w:rFonts w:cs="Times New Roman"/>
          <w:szCs w:val="24"/>
        </w:rPr>
        <w:t>byli</w:t>
      </w:r>
      <w:proofErr w:type="gramEnd"/>
      <w:r w:rsidR="00370EF7" w:rsidRPr="00DD2450">
        <w:rPr>
          <w:rFonts w:cs="Times New Roman"/>
          <w:szCs w:val="24"/>
        </w:rPr>
        <w:t xml:space="preserve"> </w:t>
      </w:r>
      <w:proofErr w:type="gramStart"/>
      <w:r w:rsidR="00370EF7" w:rsidRPr="00DD2450">
        <w:rPr>
          <w:rFonts w:cs="Times New Roman"/>
          <w:szCs w:val="24"/>
        </w:rPr>
        <w:t>stanoveny</w:t>
      </w:r>
      <w:proofErr w:type="gramEnd"/>
      <w:r w:rsidR="00370EF7" w:rsidRPr="00DD2450">
        <w:rPr>
          <w:rFonts w:cs="Times New Roman"/>
          <w:szCs w:val="24"/>
        </w:rPr>
        <w:t xml:space="preserve"> i v důvodové zprávě. </w:t>
      </w:r>
    </w:p>
    <w:p w:rsidR="003F3B8D" w:rsidRPr="00DD2450" w:rsidRDefault="002232E1" w:rsidP="00F05B9C">
      <w:pPr>
        <w:spacing w:before="100" w:beforeAutospacing="1" w:after="100" w:afterAutospacing="1"/>
        <w:ind w:firstLine="708"/>
        <w:contextualSpacing/>
        <w:rPr>
          <w:rFonts w:cs="Times New Roman"/>
          <w:szCs w:val="24"/>
        </w:rPr>
      </w:pPr>
      <w:r w:rsidRPr="00DD2450">
        <w:rPr>
          <w:rFonts w:cs="Times New Roman"/>
          <w:szCs w:val="24"/>
        </w:rPr>
        <w:t xml:space="preserve">Ke splněné výše uvedeného cíle byla připravována novelizace, která již neměla a z rozsahu cíle ani nemohla být pouze dílčí úpravou, jako tomu bylo až na výjimky doposud, nýbrž měla představovat zásadní změnu do celkového pojetí českého civilního procesu. Důsledkem toho tedy bylo posílení zásady materiální pravdy, </w:t>
      </w:r>
      <w:r w:rsidR="00370EF7" w:rsidRPr="00DD2450">
        <w:rPr>
          <w:rFonts w:cs="Times New Roman"/>
          <w:szCs w:val="24"/>
        </w:rPr>
        <w:t xml:space="preserve">posílení úpravy zásady </w:t>
      </w:r>
      <w:r w:rsidR="00370EF7" w:rsidRPr="00DD2450">
        <w:rPr>
          <w:rFonts w:cs="Times New Roman"/>
          <w:szCs w:val="24"/>
        </w:rPr>
        <w:lastRenderedPageBreak/>
        <w:t>koncentrace řízení a posílení procesní odpovědnosti účastníka za průběh a výsledek řízení. Byla tedy oslabena vůdčí role zásady pravdy materiální</w:t>
      </w:r>
      <w:r w:rsidR="003F3B8D" w:rsidRPr="00DD2450">
        <w:rPr>
          <w:rFonts w:cs="Times New Roman"/>
          <w:szCs w:val="24"/>
        </w:rPr>
        <w:t xml:space="preserve">, kdy se ale zásada pravdy formální nedostala do popředí, ale dochází k prolínání těchto dvou zásad, kdy je zásada formální pravdy zpravidla uplatňována v případě pasivního přístupu jednoho z účastníků, kdežto v případě aktivního přístupu účastníků je řízení </w:t>
      </w:r>
      <w:proofErr w:type="gramStart"/>
      <w:r w:rsidR="003F3B8D" w:rsidRPr="00DD2450">
        <w:rPr>
          <w:rFonts w:cs="Times New Roman"/>
          <w:szCs w:val="24"/>
        </w:rPr>
        <w:t>vetší</w:t>
      </w:r>
      <w:proofErr w:type="gramEnd"/>
      <w:r w:rsidR="003F3B8D" w:rsidRPr="00DD2450">
        <w:rPr>
          <w:rFonts w:cs="Times New Roman"/>
          <w:szCs w:val="24"/>
        </w:rPr>
        <w:t xml:space="preserve"> měrou ovládáno zásadou materiální pravdy ovšem s prvky koncentrace. </w:t>
      </w:r>
    </w:p>
    <w:p w:rsidR="00EA4883" w:rsidRDefault="003F3B8D" w:rsidP="00F05B9C">
      <w:pPr>
        <w:spacing w:before="100" w:beforeAutospacing="1" w:after="100" w:afterAutospacing="1"/>
        <w:ind w:firstLine="708"/>
        <w:contextualSpacing/>
        <w:rPr>
          <w:rFonts w:cs="Times New Roman"/>
          <w:szCs w:val="24"/>
        </w:rPr>
      </w:pPr>
      <w:r w:rsidRPr="00DD2450">
        <w:rPr>
          <w:rFonts w:cs="Times New Roman"/>
          <w:szCs w:val="24"/>
        </w:rPr>
        <w:t>Konkrétním projevům zásady koncentrace se budu věnovat v další a dovolím si říct stěžejní části mé práce. V ní bych kromě</w:t>
      </w:r>
      <w:r w:rsidR="00F249C6" w:rsidRPr="00DD2450">
        <w:rPr>
          <w:rFonts w:cs="Times New Roman"/>
          <w:szCs w:val="24"/>
        </w:rPr>
        <w:t xml:space="preserve"> rozebrání</w:t>
      </w:r>
      <w:r w:rsidRPr="00DD2450">
        <w:rPr>
          <w:rFonts w:cs="Times New Roman"/>
          <w:szCs w:val="24"/>
        </w:rPr>
        <w:t xml:space="preserve"> jednotlivých institutů kriticky zhodnotil právní úpravu </w:t>
      </w:r>
      <w:r w:rsidRPr="00DD2450">
        <w:rPr>
          <w:rFonts w:cs="Times New Roman"/>
          <w:i/>
          <w:szCs w:val="24"/>
        </w:rPr>
        <w:t xml:space="preserve">de </w:t>
      </w:r>
      <w:proofErr w:type="spellStart"/>
      <w:r w:rsidRPr="00DD2450">
        <w:rPr>
          <w:rFonts w:cs="Times New Roman"/>
          <w:i/>
          <w:szCs w:val="24"/>
        </w:rPr>
        <w:t>lege</w:t>
      </w:r>
      <w:proofErr w:type="spellEnd"/>
      <w:r w:rsidRPr="00DD2450">
        <w:rPr>
          <w:rFonts w:cs="Times New Roman"/>
          <w:i/>
          <w:szCs w:val="24"/>
        </w:rPr>
        <w:t xml:space="preserve"> lata</w:t>
      </w:r>
      <w:r w:rsidR="00F249C6" w:rsidRPr="00DD2450">
        <w:rPr>
          <w:rFonts w:cs="Times New Roman"/>
          <w:szCs w:val="24"/>
        </w:rPr>
        <w:t xml:space="preserve"> a zmínil úvahy </w:t>
      </w:r>
      <w:r w:rsidR="00F249C6" w:rsidRPr="00DD2450">
        <w:rPr>
          <w:rFonts w:cs="Times New Roman"/>
          <w:i/>
          <w:szCs w:val="24"/>
        </w:rPr>
        <w:t xml:space="preserve">de </w:t>
      </w:r>
      <w:proofErr w:type="spellStart"/>
      <w:r w:rsidR="00F249C6" w:rsidRPr="00DD2450">
        <w:rPr>
          <w:rFonts w:cs="Times New Roman"/>
          <w:i/>
          <w:szCs w:val="24"/>
        </w:rPr>
        <w:t>lege</w:t>
      </w:r>
      <w:proofErr w:type="spellEnd"/>
      <w:r w:rsidR="00F249C6" w:rsidRPr="00DD2450">
        <w:rPr>
          <w:rFonts w:cs="Times New Roman"/>
          <w:i/>
          <w:szCs w:val="24"/>
        </w:rPr>
        <w:t xml:space="preserve"> </w:t>
      </w:r>
      <w:proofErr w:type="spellStart"/>
      <w:r w:rsidR="00F249C6" w:rsidRPr="00DD2450">
        <w:rPr>
          <w:rFonts w:cs="Times New Roman"/>
          <w:i/>
          <w:szCs w:val="24"/>
        </w:rPr>
        <w:t>ferenda</w:t>
      </w:r>
      <w:proofErr w:type="spellEnd"/>
      <w:r w:rsidR="00F249C6" w:rsidRPr="00DD2450">
        <w:rPr>
          <w:rFonts w:cs="Times New Roman"/>
          <w:szCs w:val="24"/>
        </w:rPr>
        <w:t>.</w:t>
      </w: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EA4883" w:rsidRDefault="00EA4883" w:rsidP="00F05B9C">
      <w:pPr>
        <w:spacing w:before="100" w:beforeAutospacing="1" w:after="100" w:afterAutospacing="1"/>
        <w:contextualSpacing/>
        <w:rPr>
          <w:rFonts w:cs="Times New Roman"/>
          <w:szCs w:val="24"/>
        </w:rPr>
      </w:pPr>
    </w:p>
    <w:p w:rsidR="00B8228C" w:rsidRPr="00A01A9E" w:rsidRDefault="00B8228C" w:rsidP="00A01A9E">
      <w:pPr>
        <w:pStyle w:val="Nadpis1"/>
        <w:rPr>
          <w:szCs w:val="24"/>
        </w:rPr>
      </w:pPr>
      <w:bookmarkStart w:id="12" w:name="_Toc328737934"/>
      <w:r w:rsidRPr="00A01A9E">
        <w:lastRenderedPageBreak/>
        <w:t>3 Projevy zásady k</w:t>
      </w:r>
      <w:r w:rsidR="00765943">
        <w:t>oncentrace v řízení před soudem</w:t>
      </w:r>
      <w:r w:rsidRPr="00A01A9E">
        <w:t> první instan</w:t>
      </w:r>
      <w:bookmarkEnd w:id="12"/>
      <w:r w:rsidR="00765943">
        <w:t>ce</w:t>
      </w:r>
    </w:p>
    <w:p w:rsidR="00B8228C" w:rsidRPr="00DD2450" w:rsidRDefault="00B8228C" w:rsidP="00F05B9C">
      <w:pPr>
        <w:spacing w:before="100" w:beforeAutospacing="1" w:after="100" w:afterAutospacing="1"/>
        <w:ind w:firstLine="708"/>
        <w:contextualSpacing/>
        <w:rPr>
          <w:rFonts w:cs="Times New Roman"/>
          <w:szCs w:val="24"/>
        </w:rPr>
      </w:pPr>
      <w:r w:rsidRPr="00DD2450">
        <w:rPr>
          <w:rFonts w:cs="Times New Roman"/>
          <w:szCs w:val="24"/>
        </w:rPr>
        <w:t>V této kapitole věnuji pozornost jednotli</w:t>
      </w:r>
      <w:r w:rsidR="00E418E5" w:rsidRPr="00DD2450">
        <w:rPr>
          <w:rFonts w:cs="Times New Roman"/>
          <w:szCs w:val="24"/>
        </w:rPr>
        <w:t>vým projevům zásady koncentrace v právní úpravě občanského soudního řízení.</w:t>
      </w:r>
      <w:r w:rsidRPr="00DD2450">
        <w:rPr>
          <w:rFonts w:cs="Times New Roman"/>
          <w:szCs w:val="24"/>
        </w:rPr>
        <w:t xml:space="preserve"> Budu se tedy postupně věnovat jednotlivým institutům, které jsou ovlivněny zásadou koncentrace, a zhodnotím</w:t>
      </w:r>
      <w:r w:rsidR="00765943">
        <w:rPr>
          <w:rFonts w:cs="Times New Roman"/>
          <w:szCs w:val="24"/>
        </w:rPr>
        <w:t>,</w:t>
      </w:r>
      <w:r w:rsidRPr="00DD2450">
        <w:rPr>
          <w:rFonts w:cs="Times New Roman"/>
          <w:szCs w:val="24"/>
        </w:rPr>
        <w:t xml:space="preserve"> jaké dopady mají, či můžou mít na účastníky řízení.</w:t>
      </w:r>
    </w:p>
    <w:p w:rsidR="00B8228C" w:rsidRPr="00A01A9E" w:rsidRDefault="00B8228C" w:rsidP="00A01A9E">
      <w:pPr>
        <w:pStyle w:val="Nadpis2"/>
      </w:pPr>
      <w:bookmarkStart w:id="13" w:name="_Toc328737935"/>
      <w:r w:rsidRPr="00A01A9E">
        <w:t>3.1 Koncentrace procesních námitek</w:t>
      </w:r>
      <w:bookmarkEnd w:id="13"/>
    </w:p>
    <w:p w:rsidR="00E418E5"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Mezi koncentraci procesních námitek budeme řadit námitku podjatosti soudce (p</w:t>
      </w:r>
      <w:r w:rsidR="00E418E5" w:rsidRPr="00DD2450">
        <w:rPr>
          <w:rFonts w:cs="Times New Roman"/>
          <w:szCs w:val="24"/>
        </w:rPr>
        <w:t>ř</w:t>
      </w:r>
      <w:r w:rsidRPr="00DD2450">
        <w:rPr>
          <w:rFonts w:cs="Times New Roman"/>
          <w:szCs w:val="24"/>
        </w:rPr>
        <w:t>ísedícího), námitku místní nep</w:t>
      </w:r>
      <w:r w:rsidR="00E418E5" w:rsidRPr="00DD2450">
        <w:rPr>
          <w:rFonts w:cs="Times New Roman"/>
          <w:szCs w:val="24"/>
        </w:rPr>
        <w:t>ř</w:t>
      </w:r>
      <w:r w:rsidRPr="00DD2450">
        <w:rPr>
          <w:rFonts w:cs="Times New Roman"/>
          <w:szCs w:val="24"/>
        </w:rPr>
        <w:t>íslušnosti a námitku nedostatku pravomoci soudu z d</w:t>
      </w:r>
      <w:r w:rsidR="00E418E5" w:rsidRPr="00DD2450">
        <w:rPr>
          <w:rFonts w:cs="Times New Roman"/>
          <w:szCs w:val="24"/>
        </w:rPr>
        <w:t>ů</w:t>
      </w:r>
      <w:r w:rsidRPr="00DD2450">
        <w:rPr>
          <w:rFonts w:cs="Times New Roman"/>
          <w:szCs w:val="24"/>
        </w:rPr>
        <w:t>vodu existence rozhod</w:t>
      </w:r>
      <w:r w:rsidR="00E418E5" w:rsidRPr="00DD2450">
        <w:rPr>
          <w:rFonts w:cs="Times New Roman"/>
          <w:szCs w:val="24"/>
        </w:rPr>
        <w:t>č</w:t>
      </w:r>
      <w:r w:rsidRPr="00DD2450">
        <w:rPr>
          <w:rFonts w:cs="Times New Roman"/>
          <w:szCs w:val="24"/>
        </w:rPr>
        <w:t>í smlouvy. Ke koncentraci zde dochází proto, že u všech výše zmín</w:t>
      </w:r>
      <w:r w:rsidR="00E418E5" w:rsidRPr="00DD2450">
        <w:rPr>
          <w:rFonts w:cs="Times New Roman"/>
          <w:szCs w:val="24"/>
        </w:rPr>
        <w:t>ě</w:t>
      </w:r>
      <w:r w:rsidRPr="00DD2450">
        <w:rPr>
          <w:rFonts w:cs="Times New Roman"/>
          <w:szCs w:val="24"/>
        </w:rPr>
        <w:t>ných je námitka ú</w:t>
      </w:r>
      <w:r w:rsidR="00E418E5" w:rsidRPr="00DD2450">
        <w:rPr>
          <w:rFonts w:cs="Times New Roman"/>
          <w:szCs w:val="24"/>
        </w:rPr>
        <w:t>č</w:t>
      </w:r>
      <w:r w:rsidRPr="00DD2450">
        <w:rPr>
          <w:rFonts w:cs="Times New Roman"/>
          <w:szCs w:val="24"/>
        </w:rPr>
        <w:t>astník</w:t>
      </w:r>
      <w:r w:rsidR="00E418E5" w:rsidRPr="00DD2450">
        <w:rPr>
          <w:rFonts w:cs="Times New Roman"/>
          <w:szCs w:val="24"/>
        </w:rPr>
        <w:t>ů</w:t>
      </w:r>
      <w:r w:rsidRPr="00DD2450">
        <w:rPr>
          <w:rFonts w:cs="Times New Roman"/>
          <w:szCs w:val="24"/>
        </w:rPr>
        <w:t xml:space="preserve"> koncentrována do ur</w:t>
      </w:r>
      <w:r w:rsidR="00E418E5" w:rsidRPr="00DD2450">
        <w:rPr>
          <w:rFonts w:cs="Times New Roman"/>
          <w:szCs w:val="24"/>
        </w:rPr>
        <w:t>č</w:t>
      </w:r>
      <w:r w:rsidRPr="00DD2450">
        <w:rPr>
          <w:rFonts w:cs="Times New Roman"/>
          <w:szCs w:val="24"/>
        </w:rPr>
        <w:t xml:space="preserve">itého stadia </w:t>
      </w:r>
      <w:r w:rsidR="00E418E5" w:rsidRPr="00DD2450">
        <w:rPr>
          <w:rFonts w:cs="Times New Roman"/>
          <w:szCs w:val="24"/>
        </w:rPr>
        <w:t>ř</w:t>
      </w:r>
      <w:r w:rsidRPr="00DD2450">
        <w:rPr>
          <w:rFonts w:cs="Times New Roman"/>
          <w:szCs w:val="24"/>
        </w:rPr>
        <w:t xml:space="preserve">ízení. </w:t>
      </w:r>
    </w:p>
    <w:p w:rsidR="00E418E5"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Námitku podjatosti soudce nalezneme v ustanove</w:t>
      </w:r>
      <w:r w:rsidR="00F769B0">
        <w:rPr>
          <w:rFonts w:cs="Times New Roman"/>
          <w:szCs w:val="24"/>
        </w:rPr>
        <w:t xml:space="preserve">ní § 15a o. s. </w:t>
      </w:r>
      <w:proofErr w:type="spellStart"/>
      <w:r w:rsidR="00F769B0">
        <w:rPr>
          <w:rFonts w:cs="Times New Roman"/>
          <w:szCs w:val="24"/>
        </w:rPr>
        <w:t>ř</w:t>
      </w:r>
      <w:proofErr w:type="spellEnd"/>
      <w:r w:rsidR="00F769B0">
        <w:rPr>
          <w:rFonts w:cs="Times New Roman"/>
          <w:szCs w:val="24"/>
        </w:rPr>
        <w:t>.</w:t>
      </w:r>
      <w:r w:rsidRPr="00DD2450">
        <w:rPr>
          <w:rFonts w:cs="Times New Roman"/>
          <w:szCs w:val="24"/>
        </w:rPr>
        <w:t>, který stanoví ve svém prvním odstavci, že ú</w:t>
      </w:r>
      <w:r w:rsidR="00E418E5" w:rsidRPr="00DD2450">
        <w:rPr>
          <w:rFonts w:cs="Times New Roman"/>
          <w:szCs w:val="24"/>
        </w:rPr>
        <w:t>č</w:t>
      </w:r>
      <w:r w:rsidRPr="00DD2450">
        <w:rPr>
          <w:rFonts w:cs="Times New Roman"/>
          <w:szCs w:val="24"/>
        </w:rPr>
        <w:t>astníci mají právo se vyjád</w:t>
      </w:r>
      <w:r w:rsidR="00E418E5" w:rsidRPr="00DD2450">
        <w:rPr>
          <w:rFonts w:cs="Times New Roman"/>
          <w:szCs w:val="24"/>
        </w:rPr>
        <w:t>ř</w:t>
      </w:r>
      <w:r w:rsidRPr="00DD2450">
        <w:rPr>
          <w:rFonts w:cs="Times New Roman"/>
          <w:szCs w:val="24"/>
        </w:rPr>
        <w:t>it k osobám soudc</w:t>
      </w:r>
      <w:r w:rsidR="00E418E5" w:rsidRPr="00DD2450">
        <w:rPr>
          <w:rFonts w:cs="Times New Roman"/>
          <w:szCs w:val="24"/>
        </w:rPr>
        <w:t>ů</w:t>
      </w:r>
      <w:r w:rsidRPr="00DD2450">
        <w:rPr>
          <w:rFonts w:cs="Times New Roman"/>
          <w:szCs w:val="24"/>
        </w:rPr>
        <w:t xml:space="preserve"> a p</w:t>
      </w:r>
      <w:r w:rsidR="00E418E5" w:rsidRPr="00DD2450">
        <w:rPr>
          <w:rFonts w:cs="Times New Roman"/>
          <w:szCs w:val="24"/>
        </w:rPr>
        <w:t>ř</w:t>
      </w:r>
      <w:r w:rsidRPr="00DD2450">
        <w:rPr>
          <w:rFonts w:cs="Times New Roman"/>
          <w:szCs w:val="24"/>
        </w:rPr>
        <w:t>ísedících, kte</w:t>
      </w:r>
      <w:r w:rsidR="00E418E5" w:rsidRPr="00DD2450">
        <w:rPr>
          <w:rFonts w:cs="Times New Roman"/>
          <w:szCs w:val="24"/>
        </w:rPr>
        <w:t>ř</w:t>
      </w:r>
      <w:r w:rsidRPr="00DD2450">
        <w:rPr>
          <w:rFonts w:cs="Times New Roman"/>
          <w:szCs w:val="24"/>
        </w:rPr>
        <w:t>í mají podle rozvrhu práce v</w:t>
      </w:r>
      <w:r w:rsidR="00E418E5" w:rsidRPr="00DD2450">
        <w:rPr>
          <w:rFonts w:cs="Times New Roman"/>
          <w:szCs w:val="24"/>
        </w:rPr>
        <w:t>ě</w:t>
      </w:r>
      <w:r w:rsidRPr="00DD2450">
        <w:rPr>
          <w:rFonts w:cs="Times New Roman"/>
          <w:szCs w:val="24"/>
        </w:rPr>
        <w:t>c projednat a rozhodnout. O tom musí být soudem pou</w:t>
      </w:r>
      <w:r w:rsidR="00E418E5" w:rsidRPr="00DD2450">
        <w:rPr>
          <w:rFonts w:cs="Times New Roman"/>
          <w:szCs w:val="24"/>
        </w:rPr>
        <w:t>č</w:t>
      </w:r>
      <w:r w:rsidRPr="00DD2450">
        <w:rPr>
          <w:rFonts w:cs="Times New Roman"/>
          <w:szCs w:val="24"/>
        </w:rPr>
        <w:t>eni. Odstavec druhý téhož ustanovení stanoví, že ú</w:t>
      </w:r>
      <w:r w:rsidR="00E418E5" w:rsidRPr="00DD2450">
        <w:rPr>
          <w:rFonts w:cs="Times New Roman"/>
          <w:szCs w:val="24"/>
        </w:rPr>
        <w:t>č</w:t>
      </w:r>
      <w:r w:rsidRPr="00DD2450">
        <w:rPr>
          <w:rFonts w:cs="Times New Roman"/>
          <w:szCs w:val="24"/>
        </w:rPr>
        <w:t>astník je povinen námitku podjatosti soudce (p</w:t>
      </w:r>
      <w:r w:rsidR="00E418E5" w:rsidRPr="00DD2450">
        <w:rPr>
          <w:rFonts w:cs="Times New Roman"/>
          <w:szCs w:val="24"/>
        </w:rPr>
        <w:t>ř</w:t>
      </w:r>
      <w:r w:rsidRPr="00DD2450">
        <w:rPr>
          <w:rFonts w:cs="Times New Roman"/>
          <w:szCs w:val="24"/>
        </w:rPr>
        <w:t>ísedícího) uplatnit nejpozd</w:t>
      </w:r>
      <w:r w:rsidR="00E418E5" w:rsidRPr="00DD2450">
        <w:rPr>
          <w:rFonts w:cs="Times New Roman"/>
          <w:szCs w:val="24"/>
        </w:rPr>
        <w:t>ě</w:t>
      </w:r>
      <w:r w:rsidRPr="00DD2450">
        <w:rPr>
          <w:rFonts w:cs="Times New Roman"/>
          <w:szCs w:val="24"/>
        </w:rPr>
        <w:t>ji p</w:t>
      </w:r>
      <w:r w:rsidR="00E418E5" w:rsidRPr="00DD2450">
        <w:rPr>
          <w:rFonts w:cs="Times New Roman"/>
          <w:szCs w:val="24"/>
        </w:rPr>
        <w:t>ř</w:t>
      </w:r>
      <w:r w:rsidRPr="00DD2450">
        <w:rPr>
          <w:rFonts w:cs="Times New Roman"/>
          <w:szCs w:val="24"/>
        </w:rPr>
        <w:t>i prvním jednání, kterého se zú</w:t>
      </w:r>
      <w:r w:rsidR="00E418E5" w:rsidRPr="00DD2450">
        <w:rPr>
          <w:rFonts w:cs="Times New Roman"/>
          <w:szCs w:val="24"/>
        </w:rPr>
        <w:t>č</w:t>
      </w:r>
      <w:r w:rsidRPr="00DD2450">
        <w:rPr>
          <w:rFonts w:cs="Times New Roman"/>
          <w:szCs w:val="24"/>
        </w:rPr>
        <w:t>astní soudce (p</w:t>
      </w:r>
      <w:r w:rsidR="00E418E5" w:rsidRPr="00DD2450">
        <w:rPr>
          <w:rFonts w:cs="Times New Roman"/>
          <w:szCs w:val="24"/>
        </w:rPr>
        <w:t>ř</w:t>
      </w:r>
      <w:r w:rsidRPr="00DD2450">
        <w:rPr>
          <w:rFonts w:cs="Times New Roman"/>
          <w:szCs w:val="24"/>
        </w:rPr>
        <w:t>ísedící), o jehož vylou</w:t>
      </w:r>
      <w:r w:rsidR="00E418E5" w:rsidRPr="00DD2450">
        <w:rPr>
          <w:rFonts w:cs="Times New Roman"/>
          <w:szCs w:val="24"/>
        </w:rPr>
        <w:t>č</w:t>
      </w:r>
      <w:r w:rsidRPr="00DD2450">
        <w:rPr>
          <w:rFonts w:cs="Times New Roman"/>
          <w:szCs w:val="24"/>
        </w:rPr>
        <w:t xml:space="preserve">ení jde. Jestliže však </w:t>
      </w:r>
      <w:r w:rsidR="00E418E5" w:rsidRPr="00DD2450">
        <w:rPr>
          <w:rFonts w:cs="Times New Roman"/>
          <w:szCs w:val="24"/>
        </w:rPr>
        <w:t xml:space="preserve">účastník </w:t>
      </w:r>
      <w:r w:rsidRPr="00DD2450">
        <w:rPr>
          <w:rFonts w:cs="Times New Roman"/>
          <w:szCs w:val="24"/>
        </w:rPr>
        <w:t>nev</w:t>
      </w:r>
      <w:r w:rsidR="00E418E5" w:rsidRPr="00DD2450">
        <w:rPr>
          <w:rFonts w:cs="Times New Roman"/>
          <w:szCs w:val="24"/>
        </w:rPr>
        <w:t>ě</w:t>
      </w:r>
      <w:r w:rsidRPr="00DD2450">
        <w:rPr>
          <w:rFonts w:cs="Times New Roman"/>
          <w:szCs w:val="24"/>
        </w:rPr>
        <w:t>d</w:t>
      </w:r>
      <w:r w:rsidR="00E418E5" w:rsidRPr="00DD2450">
        <w:rPr>
          <w:rFonts w:cs="Times New Roman"/>
          <w:szCs w:val="24"/>
        </w:rPr>
        <w:t>ě</w:t>
      </w:r>
      <w:r w:rsidRPr="00DD2450">
        <w:rPr>
          <w:rFonts w:cs="Times New Roman"/>
          <w:szCs w:val="24"/>
        </w:rPr>
        <w:t>l v této dob</w:t>
      </w:r>
      <w:r w:rsidR="00E418E5" w:rsidRPr="00DD2450">
        <w:rPr>
          <w:rFonts w:cs="Times New Roman"/>
          <w:szCs w:val="24"/>
        </w:rPr>
        <w:t>ě</w:t>
      </w:r>
      <w:r w:rsidRPr="00DD2450">
        <w:rPr>
          <w:rFonts w:cs="Times New Roman"/>
          <w:szCs w:val="24"/>
        </w:rPr>
        <w:t xml:space="preserve"> o d</w:t>
      </w:r>
      <w:r w:rsidR="00E418E5" w:rsidRPr="00DD2450">
        <w:rPr>
          <w:rFonts w:cs="Times New Roman"/>
          <w:szCs w:val="24"/>
        </w:rPr>
        <w:t>ů</w:t>
      </w:r>
      <w:r w:rsidRPr="00DD2450">
        <w:rPr>
          <w:rFonts w:cs="Times New Roman"/>
          <w:szCs w:val="24"/>
        </w:rPr>
        <w:t>vodu vylou</w:t>
      </w:r>
      <w:r w:rsidR="00E418E5" w:rsidRPr="00DD2450">
        <w:rPr>
          <w:rFonts w:cs="Times New Roman"/>
          <w:szCs w:val="24"/>
        </w:rPr>
        <w:t>č</w:t>
      </w:r>
      <w:r w:rsidRPr="00DD2450">
        <w:rPr>
          <w:rFonts w:cs="Times New Roman"/>
          <w:szCs w:val="24"/>
        </w:rPr>
        <w:t>ení nebo vznikl-li tento d</w:t>
      </w:r>
      <w:r w:rsidR="00E418E5" w:rsidRPr="00DD2450">
        <w:rPr>
          <w:rFonts w:cs="Times New Roman"/>
          <w:szCs w:val="24"/>
        </w:rPr>
        <w:t>ů</w:t>
      </w:r>
      <w:r w:rsidRPr="00DD2450">
        <w:rPr>
          <w:rFonts w:cs="Times New Roman"/>
          <w:szCs w:val="24"/>
        </w:rPr>
        <w:t>vod pozd</w:t>
      </w:r>
      <w:r w:rsidR="00E418E5" w:rsidRPr="00DD2450">
        <w:rPr>
          <w:rFonts w:cs="Times New Roman"/>
          <w:szCs w:val="24"/>
        </w:rPr>
        <w:t>ě</w:t>
      </w:r>
      <w:r w:rsidRPr="00DD2450">
        <w:rPr>
          <w:rFonts w:cs="Times New Roman"/>
          <w:szCs w:val="24"/>
        </w:rPr>
        <w:t>ji, muže námitku podjatosti uplatnit do 15 dnu poté, co se o n</w:t>
      </w:r>
      <w:r w:rsidR="00E418E5" w:rsidRPr="00DD2450">
        <w:rPr>
          <w:rFonts w:cs="Times New Roman"/>
          <w:szCs w:val="24"/>
        </w:rPr>
        <w:t>ě</w:t>
      </w:r>
      <w:r w:rsidRPr="00DD2450">
        <w:rPr>
          <w:rFonts w:cs="Times New Roman"/>
          <w:szCs w:val="24"/>
        </w:rPr>
        <w:t>m dozv</w:t>
      </w:r>
      <w:r w:rsidR="00E418E5" w:rsidRPr="00DD2450">
        <w:rPr>
          <w:rFonts w:cs="Times New Roman"/>
          <w:szCs w:val="24"/>
        </w:rPr>
        <w:t>ě</w:t>
      </w:r>
      <w:r w:rsidRPr="00DD2450">
        <w:rPr>
          <w:rFonts w:cs="Times New Roman"/>
          <w:szCs w:val="24"/>
        </w:rPr>
        <w:t>d</w:t>
      </w:r>
      <w:r w:rsidR="00E418E5" w:rsidRPr="00DD2450">
        <w:rPr>
          <w:rFonts w:cs="Times New Roman"/>
          <w:szCs w:val="24"/>
        </w:rPr>
        <w:t>ě</w:t>
      </w:r>
      <w:r w:rsidRPr="00DD2450">
        <w:rPr>
          <w:rFonts w:cs="Times New Roman"/>
          <w:szCs w:val="24"/>
        </w:rPr>
        <w:t>l. Pozd</w:t>
      </w:r>
      <w:r w:rsidR="00E418E5" w:rsidRPr="00DD2450">
        <w:rPr>
          <w:rFonts w:cs="Times New Roman"/>
          <w:szCs w:val="24"/>
        </w:rPr>
        <w:t>ě</w:t>
      </w:r>
      <w:r w:rsidRPr="00DD2450">
        <w:rPr>
          <w:rFonts w:cs="Times New Roman"/>
          <w:szCs w:val="24"/>
        </w:rPr>
        <w:t>ji muže</w:t>
      </w:r>
      <w:r w:rsidR="00E418E5" w:rsidRPr="00DD2450">
        <w:rPr>
          <w:rFonts w:cs="Times New Roman"/>
          <w:szCs w:val="24"/>
        </w:rPr>
        <w:t xml:space="preserve"> </w:t>
      </w:r>
      <w:r w:rsidRPr="00DD2450">
        <w:rPr>
          <w:rFonts w:cs="Times New Roman"/>
          <w:szCs w:val="24"/>
        </w:rPr>
        <w:t>uplatnit podjatosti ú</w:t>
      </w:r>
      <w:r w:rsidR="00E418E5" w:rsidRPr="00DD2450">
        <w:rPr>
          <w:rFonts w:cs="Times New Roman"/>
          <w:szCs w:val="24"/>
        </w:rPr>
        <w:t>č</w:t>
      </w:r>
      <w:r w:rsidRPr="00DD2450">
        <w:rPr>
          <w:rFonts w:cs="Times New Roman"/>
          <w:szCs w:val="24"/>
        </w:rPr>
        <w:t>astník uplatnit jen tehdy, jestliže nebyl soudem pou</w:t>
      </w:r>
      <w:r w:rsidR="00E418E5" w:rsidRPr="00DD2450">
        <w:rPr>
          <w:rFonts w:cs="Times New Roman"/>
          <w:szCs w:val="24"/>
        </w:rPr>
        <w:t>č</w:t>
      </w:r>
      <w:r w:rsidRPr="00DD2450">
        <w:rPr>
          <w:rFonts w:cs="Times New Roman"/>
          <w:szCs w:val="24"/>
        </w:rPr>
        <w:t>en o svém právu vyjád</w:t>
      </w:r>
      <w:r w:rsidR="00E418E5" w:rsidRPr="00DD2450">
        <w:rPr>
          <w:rFonts w:cs="Times New Roman"/>
          <w:szCs w:val="24"/>
        </w:rPr>
        <w:t>ř</w:t>
      </w:r>
      <w:r w:rsidRPr="00DD2450">
        <w:rPr>
          <w:rFonts w:cs="Times New Roman"/>
          <w:szCs w:val="24"/>
        </w:rPr>
        <w:t>it se k osobám soudc</w:t>
      </w:r>
      <w:r w:rsidR="00E418E5" w:rsidRPr="00DD2450">
        <w:rPr>
          <w:rFonts w:cs="Times New Roman"/>
          <w:szCs w:val="24"/>
        </w:rPr>
        <w:t>ů</w:t>
      </w:r>
      <w:r w:rsidRPr="00DD2450">
        <w:rPr>
          <w:rFonts w:cs="Times New Roman"/>
          <w:szCs w:val="24"/>
        </w:rPr>
        <w:t xml:space="preserve"> (p</w:t>
      </w:r>
      <w:r w:rsidR="00E418E5" w:rsidRPr="00DD2450">
        <w:rPr>
          <w:rFonts w:cs="Times New Roman"/>
          <w:szCs w:val="24"/>
        </w:rPr>
        <w:t>ř</w:t>
      </w:r>
      <w:r w:rsidRPr="00DD2450">
        <w:rPr>
          <w:rFonts w:cs="Times New Roman"/>
          <w:szCs w:val="24"/>
        </w:rPr>
        <w:t>ísedících).</w:t>
      </w:r>
      <w:r w:rsidR="002C6E79">
        <w:rPr>
          <w:rStyle w:val="Znakapoznpodarou"/>
          <w:szCs w:val="24"/>
        </w:rPr>
        <w:footnoteReference w:id="16"/>
      </w:r>
    </w:p>
    <w:p w:rsidR="00B8228C"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 xml:space="preserve"> Požadavek, aby ve v</w:t>
      </w:r>
      <w:r w:rsidR="00E418E5" w:rsidRPr="00DD2450">
        <w:rPr>
          <w:rFonts w:cs="Times New Roman"/>
          <w:szCs w:val="24"/>
        </w:rPr>
        <w:t>ě</w:t>
      </w:r>
      <w:r w:rsidRPr="00DD2450">
        <w:rPr>
          <w:rFonts w:cs="Times New Roman"/>
          <w:szCs w:val="24"/>
        </w:rPr>
        <w:t>ci jednal nepodjatý soudce, se muže týkat pouze soudce, jemuž v</w:t>
      </w:r>
      <w:r w:rsidR="00E418E5" w:rsidRPr="00DD2450">
        <w:rPr>
          <w:rFonts w:cs="Times New Roman"/>
          <w:szCs w:val="24"/>
        </w:rPr>
        <w:t>ě</w:t>
      </w:r>
      <w:r w:rsidRPr="00DD2450">
        <w:rPr>
          <w:rFonts w:cs="Times New Roman"/>
          <w:szCs w:val="24"/>
        </w:rPr>
        <w:t>c náleží dle pravidel stanovených v rozvrhu práce soudu. Z výše uvedeného mají ú</w:t>
      </w:r>
      <w:r w:rsidR="00E418E5" w:rsidRPr="00DD2450">
        <w:rPr>
          <w:rFonts w:cs="Times New Roman"/>
          <w:szCs w:val="24"/>
        </w:rPr>
        <w:t>č</w:t>
      </w:r>
      <w:r w:rsidRPr="00DD2450">
        <w:rPr>
          <w:rFonts w:cs="Times New Roman"/>
          <w:szCs w:val="24"/>
        </w:rPr>
        <w:t>astníci právo vyjád</w:t>
      </w:r>
      <w:r w:rsidR="00E418E5" w:rsidRPr="00DD2450">
        <w:rPr>
          <w:rFonts w:cs="Times New Roman"/>
          <w:szCs w:val="24"/>
        </w:rPr>
        <w:t>ř</w:t>
      </w:r>
      <w:r w:rsidRPr="00DD2450">
        <w:rPr>
          <w:rFonts w:cs="Times New Roman"/>
          <w:szCs w:val="24"/>
        </w:rPr>
        <w:t>it se pouze k takto ur</w:t>
      </w:r>
      <w:r w:rsidR="00E418E5" w:rsidRPr="00DD2450">
        <w:rPr>
          <w:rFonts w:cs="Times New Roman"/>
          <w:szCs w:val="24"/>
        </w:rPr>
        <w:t>č</w:t>
      </w:r>
      <w:r w:rsidRPr="00DD2450">
        <w:rPr>
          <w:rFonts w:cs="Times New Roman"/>
          <w:szCs w:val="24"/>
        </w:rPr>
        <w:t>enému soudci. Je proto zcela z</w:t>
      </w:r>
      <w:r w:rsidR="00E418E5" w:rsidRPr="00DD2450">
        <w:rPr>
          <w:rFonts w:cs="Times New Roman"/>
          <w:szCs w:val="24"/>
        </w:rPr>
        <w:t>ř</w:t>
      </w:r>
      <w:r w:rsidRPr="00DD2450">
        <w:rPr>
          <w:rFonts w:cs="Times New Roman"/>
          <w:szCs w:val="24"/>
        </w:rPr>
        <w:t>ejmé, že bez procesních ú</w:t>
      </w:r>
      <w:r w:rsidR="00E418E5" w:rsidRPr="00DD2450">
        <w:rPr>
          <w:rFonts w:cs="Times New Roman"/>
          <w:szCs w:val="24"/>
        </w:rPr>
        <w:t>č</w:t>
      </w:r>
      <w:r w:rsidRPr="00DD2450">
        <w:rPr>
          <w:rFonts w:cs="Times New Roman"/>
          <w:szCs w:val="24"/>
        </w:rPr>
        <w:t>ink</w:t>
      </w:r>
      <w:r w:rsidR="00E418E5" w:rsidRPr="00DD2450">
        <w:rPr>
          <w:rFonts w:cs="Times New Roman"/>
          <w:szCs w:val="24"/>
        </w:rPr>
        <w:t>ů</w:t>
      </w:r>
      <w:r w:rsidRPr="00DD2450">
        <w:rPr>
          <w:rFonts w:cs="Times New Roman"/>
          <w:szCs w:val="24"/>
        </w:rPr>
        <w:t xml:space="preserve"> z</w:t>
      </w:r>
      <w:r w:rsidR="00E418E5" w:rsidRPr="00DD2450">
        <w:rPr>
          <w:rFonts w:cs="Times New Roman"/>
          <w:szCs w:val="24"/>
        </w:rPr>
        <w:t>ů</w:t>
      </w:r>
      <w:r w:rsidRPr="00DD2450">
        <w:rPr>
          <w:rFonts w:cs="Times New Roman"/>
          <w:szCs w:val="24"/>
        </w:rPr>
        <w:t>stane námitka sm</w:t>
      </w:r>
      <w:r w:rsidR="00E418E5" w:rsidRPr="00DD2450">
        <w:rPr>
          <w:rFonts w:cs="Times New Roman"/>
          <w:szCs w:val="24"/>
        </w:rPr>
        <w:t>ěř</w:t>
      </w:r>
      <w:r w:rsidRPr="00DD2450">
        <w:rPr>
          <w:rFonts w:cs="Times New Roman"/>
          <w:szCs w:val="24"/>
        </w:rPr>
        <w:t>ující proti „ všem soudc</w:t>
      </w:r>
      <w:r w:rsidR="00E418E5" w:rsidRPr="00DD2450">
        <w:rPr>
          <w:rFonts w:cs="Times New Roman"/>
          <w:szCs w:val="24"/>
        </w:rPr>
        <w:t>ů</w:t>
      </w:r>
      <w:r w:rsidR="002C6E79">
        <w:rPr>
          <w:rFonts w:cs="Times New Roman"/>
          <w:szCs w:val="24"/>
        </w:rPr>
        <w:t>m okresního soudu“.</w:t>
      </w:r>
      <w:r w:rsidR="002C6E79">
        <w:rPr>
          <w:rStyle w:val="Znakapoznpodarou"/>
          <w:szCs w:val="24"/>
        </w:rPr>
        <w:footnoteReference w:id="17"/>
      </w:r>
    </w:p>
    <w:p w:rsidR="00CB1E89"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Koncentraci procesní námitky spat</w:t>
      </w:r>
      <w:r w:rsidR="00CB1E89" w:rsidRPr="00DD2450">
        <w:rPr>
          <w:rFonts w:cs="Times New Roman"/>
          <w:szCs w:val="24"/>
        </w:rPr>
        <w:t>řuji</w:t>
      </w:r>
      <w:r w:rsidRPr="00DD2450">
        <w:rPr>
          <w:rFonts w:cs="Times New Roman"/>
          <w:szCs w:val="24"/>
        </w:rPr>
        <w:t xml:space="preserve"> v ustan</w:t>
      </w:r>
      <w:r w:rsidR="00F769B0">
        <w:rPr>
          <w:rFonts w:cs="Times New Roman"/>
          <w:szCs w:val="24"/>
        </w:rPr>
        <w:t xml:space="preserve">ovení odstavce druhého § 15a o. s. </w:t>
      </w:r>
      <w:proofErr w:type="spellStart"/>
      <w:r w:rsidR="00F769B0">
        <w:rPr>
          <w:rFonts w:cs="Times New Roman"/>
          <w:szCs w:val="24"/>
        </w:rPr>
        <w:t>ř</w:t>
      </w:r>
      <w:proofErr w:type="spellEnd"/>
      <w:r w:rsidR="00F769B0">
        <w:rPr>
          <w:rFonts w:cs="Times New Roman"/>
          <w:szCs w:val="24"/>
        </w:rPr>
        <w:t>.</w:t>
      </w:r>
      <w:r w:rsidRPr="00DD2450">
        <w:rPr>
          <w:rFonts w:cs="Times New Roman"/>
          <w:szCs w:val="24"/>
        </w:rPr>
        <w:t>, kdy námitku podjatosti je povinen ú</w:t>
      </w:r>
      <w:r w:rsidR="00CB1E89" w:rsidRPr="00DD2450">
        <w:rPr>
          <w:rFonts w:cs="Times New Roman"/>
          <w:szCs w:val="24"/>
        </w:rPr>
        <w:t>č</w:t>
      </w:r>
      <w:r w:rsidRPr="00DD2450">
        <w:rPr>
          <w:rFonts w:cs="Times New Roman"/>
          <w:szCs w:val="24"/>
        </w:rPr>
        <w:t>astník uplatnit nejpozd</w:t>
      </w:r>
      <w:r w:rsidR="00CB1E89" w:rsidRPr="00DD2450">
        <w:rPr>
          <w:rFonts w:cs="Times New Roman"/>
          <w:szCs w:val="24"/>
        </w:rPr>
        <w:t>ě</w:t>
      </w:r>
      <w:r w:rsidRPr="00DD2450">
        <w:rPr>
          <w:rFonts w:cs="Times New Roman"/>
          <w:szCs w:val="24"/>
        </w:rPr>
        <w:t>ji p</w:t>
      </w:r>
      <w:r w:rsidR="00CB1E89" w:rsidRPr="00DD2450">
        <w:rPr>
          <w:rFonts w:cs="Times New Roman"/>
          <w:szCs w:val="24"/>
        </w:rPr>
        <w:t>ř</w:t>
      </w:r>
      <w:r w:rsidRPr="00DD2450">
        <w:rPr>
          <w:rFonts w:cs="Times New Roman"/>
          <w:szCs w:val="24"/>
        </w:rPr>
        <w:t>i prvním jednání, kterého se zú</w:t>
      </w:r>
      <w:r w:rsidR="00CB1E89" w:rsidRPr="00DD2450">
        <w:rPr>
          <w:rFonts w:cs="Times New Roman"/>
          <w:szCs w:val="24"/>
        </w:rPr>
        <w:t>č</w:t>
      </w:r>
      <w:r w:rsidRPr="00DD2450">
        <w:rPr>
          <w:rFonts w:cs="Times New Roman"/>
          <w:szCs w:val="24"/>
        </w:rPr>
        <w:t>astnil soudce (p</w:t>
      </w:r>
      <w:r w:rsidR="00CB1E89" w:rsidRPr="00DD2450">
        <w:rPr>
          <w:rFonts w:cs="Times New Roman"/>
          <w:szCs w:val="24"/>
        </w:rPr>
        <w:t>ř</w:t>
      </w:r>
      <w:r w:rsidRPr="00DD2450">
        <w:rPr>
          <w:rFonts w:cs="Times New Roman"/>
          <w:szCs w:val="24"/>
        </w:rPr>
        <w:t>ísedící), o jehož vylou</w:t>
      </w:r>
      <w:r w:rsidR="00CB1E89" w:rsidRPr="00DD2450">
        <w:rPr>
          <w:rFonts w:cs="Times New Roman"/>
          <w:szCs w:val="24"/>
        </w:rPr>
        <w:t>č</w:t>
      </w:r>
      <w:r w:rsidRPr="00DD2450">
        <w:rPr>
          <w:rFonts w:cs="Times New Roman"/>
          <w:szCs w:val="24"/>
        </w:rPr>
        <w:t>ení jde. Jelikož d</w:t>
      </w:r>
      <w:r w:rsidR="00CB1E89" w:rsidRPr="00DD2450">
        <w:rPr>
          <w:rFonts w:cs="Times New Roman"/>
          <w:szCs w:val="24"/>
        </w:rPr>
        <w:t>ů</w:t>
      </w:r>
      <w:r w:rsidRPr="00DD2450">
        <w:rPr>
          <w:rFonts w:cs="Times New Roman"/>
          <w:szCs w:val="24"/>
        </w:rPr>
        <w:t>vod vylou</w:t>
      </w:r>
      <w:r w:rsidR="00CB1E89" w:rsidRPr="00DD2450">
        <w:rPr>
          <w:rFonts w:cs="Times New Roman"/>
          <w:szCs w:val="24"/>
        </w:rPr>
        <w:t>č</w:t>
      </w:r>
      <w:r w:rsidRPr="00DD2450">
        <w:rPr>
          <w:rFonts w:cs="Times New Roman"/>
          <w:szCs w:val="24"/>
        </w:rPr>
        <w:t>ení soudce (p</w:t>
      </w:r>
      <w:r w:rsidR="00CB1E89" w:rsidRPr="00DD2450">
        <w:rPr>
          <w:rFonts w:cs="Times New Roman"/>
          <w:szCs w:val="24"/>
        </w:rPr>
        <w:t>ř</w:t>
      </w:r>
      <w:r w:rsidRPr="00DD2450">
        <w:rPr>
          <w:rFonts w:cs="Times New Roman"/>
          <w:szCs w:val="24"/>
        </w:rPr>
        <w:t>ísedícího) nemusí být ú</w:t>
      </w:r>
      <w:r w:rsidR="00CB1E89" w:rsidRPr="00DD2450">
        <w:rPr>
          <w:rFonts w:cs="Times New Roman"/>
          <w:szCs w:val="24"/>
        </w:rPr>
        <w:t>č</w:t>
      </w:r>
      <w:r w:rsidRPr="00DD2450">
        <w:rPr>
          <w:rFonts w:cs="Times New Roman"/>
          <w:szCs w:val="24"/>
        </w:rPr>
        <w:t>astníku vždy znám již p</w:t>
      </w:r>
      <w:r w:rsidR="00CB1E89" w:rsidRPr="00DD2450">
        <w:rPr>
          <w:rFonts w:cs="Times New Roman"/>
          <w:szCs w:val="24"/>
        </w:rPr>
        <w:t>ř</w:t>
      </w:r>
      <w:r w:rsidRPr="00DD2450">
        <w:rPr>
          <w:rFonts w:cs="Times New Roman"/>
          <w:szCs w:val="24"/>
        </w:rPr>
        <w:t>ed prvním</w:t>
      </w:r>
      <w:r w:rsidR="00F769B0">
        <w:rPr>
          <w:rFonts w:cs="Times New Roman"/>
          <w:szCs w:val="24"/>
        </w:rPr>
        <w:t xml:space="preserve"> </w:t>
      </w:r>
      <w:r w:rsidRPr="00DD2450">
        <w:rPr>
          <w:rFonts w:cs="Times New Roman"/>
          <w:szCs w:val="24"/>
        </w:rPr>
        <w:t>jednáním ve v</w:t>
      </w:r>
      <w:r w:rsidR="00CB1E89" w:rsidRPr="00DD2450">
        <w:rPr>
          <w:rFonts w:cs="Times New Roman"/>
          <w:szCs w:val="24"/>
        </w:rPr>
        <w:t>ě</w:t>
      </w:r>
      <w:r w:rsidRPr="00DD2450">
        <w:rPr>
          <w:rFonts w:cs="Times New Roman"/>
          <w:szCs w:val="24"/>
        </w:rPr>
        <w:t>ci, pop</w:t>
      </w:r>
      <w:r w:rsidR="00CB1E89" w:rsidRPr="00DD2450">
        <w:rPr>
          <w:rFonts w:cs="Times New Roman"/>
          <w:szCs w:val="24"/>
        </w:rPr>
        <w:t>ří</w:t>
      </w:r>
      <w:r w:rsidRPr="00DD2450">
        <w:rPr>
          <w:rFonts w:cs="Times New Roman"/>
          <w:szCs w:val="24"/>
        </w:rPr>
        <w:t>pad</w:t>
      </w:r>
      <w:r w:rsidR="00CB1E89" w:rsidRPr="00DD2450">
        <w:rPr>
          <w:rFonts w:cs="Times New Roman"/>
          <w:szCs w:val="24"/>
        </w:rPr>
        <w:t>ě</w:t>
      </w:r>
      <w:r w:rsidRPr="00DD2450">
        <w:rPr>
          <w:rFonts w:cs="Times New Roman"/>
          <w:szCs w:val="24"/>
        </w:rPr>
        <w:t xml:space="preserve"> tyto okolnosti, se kterými se spojuje vylou</w:t>
      </w:r>
      <w:r w:rsidR="00CB1E89" w:rsidRPr="00DD2450">
        <w:rPr>
          <w:rFonts w:cs="Times New Roman"/>
          <w:szCs w:val="24"/>
        </w:rPr>
        <w:t>č</w:t>
      </w:r>
      <w:r w:rsidRPr="00DD2450">
        <w:rPr>
          <w:rFonts w:cs="Times New Roman"/>
          <w:szCs w:val="24"/>
        </w:rPr>
        <w:t>ení soudce (p</w:t>
      </w:r>
      <w:r w:rsidR="00CB1E89" w:rsidRPr="00DD2450">
        <w:rPr>
          <w:rFonts w:cs="Times New Roman"/>
          <w:szCs w:val="24"/>
        </w:rPr>
        <w:t>ř</w:t>
      </w:r>
      <w:r w:rsidRPr="00DD2450">
        <w:rPr>
          <w:rFonts w:cs="Times New Roman"/>
          <w:szCs w:val="24"/>
        </w:rPr>
        <w:t>ísedícího), mohou vzniknout pozd</w:t>
      </w:r>
      <w:r w:rsidR="00CB1E89" w:rsidRPr="00DD2450">
        <w:rPr>
          <w:rFonts w:cs="Times New Roman"/>
          <w:szCs w:val="24"/>
        </w:rPr>
        <w:t>ě</w:t>
      </w:r>
      <w:r w:rsidRPr="00DD2450">
        <w:rPr>
          <w:rFonts w:cs="Times New Roman"/>
          <w:szCs w:val="24"/>
        </w:rPr>
        <w:t>ji, zákon p</w:t>
      </w:r>
      <w:r w:rsidR="00CB1E89" w:rsidRPr="00DD2450">
        <w:rPr>
          <w:rFonts w:cs="Times New Roman"/>
          <w:szCs w:val="24"/>
        </w:rPr>
        <w:t>ř</w:t>
      </w:r>
      <w:r w:rsidRPr="00DD2450">
        <w:rPr>
          <w:rFonts w:cs="Times New Roman"/>
          <w:szCs w:val="24"/>
        </w:rPr>
        <w:t xml:space="preserve">ipouští, aby námitku podjatosti uplatnil i v dalším stádiu </w:t>
      </w:r>
      <w:r w:rsidR="00CB1E89" w:rsidRPr="00DD2450">
        <w:rPr>
          <w:rFonts w:cs="Times New Roman"/>
          <w:szCs w:val="24"/>
        </w:rPr>
        <w:t>ř</w:t>
      </w:r>
      <w:r w:rsidRPr="00DD2450">
        <w:rPr>
          <w:rFonts w:cs="Times New Roman"/>
          <w:szCs w:val="24"/>
        </w:rPr>
        <w:t>ízením, nejpozd</w:t>
      </w:r>
      <w:r w:rsidR="00CB1E89" w:rsidRPr="00DD2450">
        <w:rPr>
          <w:rFonts w:cs="Times New Roman"/>
          <w:szCs w:val="24"/>
        </w:rPr>
        <w:t>ě</w:t>
      </w:r>
      <w:r w:rsidRPr="00DD2450">
        <w:rPr>
          <w:rFonts w:cs="Times New Roman"/>
          <w:szCs w:val="24"/>
        </w:rPr>
        <w:t xml:space="preserve">ji </w:t>
      </w:r>
      <w:r w:rsidR="00765943">
        <w:rPr>
          <w:rFonts w:cs="Times New Roman"/>
          <w:szCs w:val="24"/>
        </w:rPr>
        <w:lastRenderedPageBreak/>
        <w:t>však do patnácti dnů</w:t>
      </w:r>
      <w:r w:rsidRPr="00DD2450">
        <w:rPr>
          <w:rFonts w:cs="Times New Roman"/>
          <w:szCs w:val="24"/>
        </w:rPr>
        <w:t xml:space="preserve"> ode dne, kdy se sám o d</w:t>
      </w:r>
      <w:r w:rsidR="00CB1E89" w:rsidRPr="00DD2450">
        <w:rPr>
          <w:rFonts w:cs="Times New Roman"/>
          <w:szCs w:val="24"/>
        </w:rPr>
        <w:t>ů</w:t>
      </w:r>
      <w:r w:rsidRPr="00DD2450">
        <w:rPr>
          <w:rFonts w:cs="Times New Roman"/>
          <w:szCs w:val="24"/>
        </w:rPr>
        <w:t>vodu vylou</w:t>
      </w:r>
      <w:r w:rsidR="00CB1E89" w:rsidRPr="00DD2450">
        <w:rPr>
          <w:rFonts w:cs="Times New Roman"/>
          <w:szCs w:val="24"/>
        </w:rPr>
        <w:t>č</w:t>
      </w:r>
      <w:r w:rsidRPr="00DD2450">
        <w:rPr>
          <w:rFonts w:cs="Times New Roman"/>
          <w:szCs w:val="24"/>
        </w:rPr>
        <w:t>ení soudce (p</w:t>
      </w:r>
      <w:r w:rsidR="00CB1E89" w:rsidRPr="00DD2450">
        <w:rPr>
          <w:rFonts w:cs="Times New Roman"/>
          <w:szCs w:val="24"/>
        </w:rPr>
        <w:t>ř</w:t>
      </w:r>
      <w:r w:rsidRPr="00DD2450">
        <w:rPr>
          <w:rFonts w:cs="Times New Roman"/>
          <w:szCs w:val="24"/>
        </w:rPr>
        <w:t>ísedícího) dozv</w:t>
      </w:r>
      <w:r w:rsidR="00CB1E89" w:rsidRPr="00DD2450">
        <w:rPr>
          <w:rFonts w:cs="Times New Roman"/>
          <w:szCs w:val="24"/>
        </w:rPr>
        <w:t>ě</w:t>
      </w:r>
      <w:r w:rsidRPr="00DD2450">
        <w:rPr>
          <w:rFonts w:cs="Times New Roman"/>
          <w:szCs w:val="24"/>
        </w:rPr>
        <w:t>d</w:t>
      </w:r>
      <w:r w:rsidR="00CB1E89" w:rsidRPr="00DD2450">
        <w:rPr>
          <w:rFonts w:cs="Times New Roman"/>
          <w:szCs w:val="24"/>
        </w:rPr>
        <w:t>ě</w:t>
      </w:r>
      <w:r w:rsidRPr="00DD2450">
        <w:rPr>
          <w:rFonts w:cs="Times New Roman"/>
          <w:szCs w:val="24"/>
        </w:rPr>
        <w:t>l, a to ve stádiu, když v </w:t>
      </w:r>
      <w:r w:rsidR="00CB1E89" w:rsidRPr="00DD2450">
        <w:rPr>
          <w:rFonts w:cs="Times New Roman"/>
          <w:szCs w:val="24"/>
        </w:rPr>
        <w:t>ř</w:t>
      </w:r>
      <w:r w:rsidRPr="00DD2450">
        <w:rPr>
          <w:rFonts w:cs="Times New Roman"/>
          <w:szCs w:val="24"/>
        </w:rPr>
        <w:t>ízení lze ješt</w:t>
      </w:r>
      <w:r w:rsidR="00CB1E89" w:rsidRPr="00DD2450">
        <w:rPr>
          <w:rFonts w:cs="Times New Roman"/>
          <w:szCs w:val="24"/>
        </w:rPr>
        <w:t>ě</w:t>
      </w:r>
      <w:r w:rsidRPr="00DD2450">
        <w:rPr>
          <w:rFonts w:cs="Times New Roman"/>
          <w:szCs w:val="24"/>
        </w:rPr>
        <w:t xml:space="preserve"> o námitce rozhodnout. Koncentrace této procesní námitky je zde zavedena proto, aby bylo zamezeno zneužívání námitek podjatosti jen k prodlužování </w:t>
      </w:r>
      <w:r w:rsidR="00CB1E89" w:rsidRPr="00DD2450">
        <w:rPr>
          <w:rFonts w:cs="Times New Roman"/>
          <w:szCs w:val="24"/>
        </w:rPr>
        <w:t>ř</w:t>
      </w:r>
      <w:r w:rsidRPr="00DD2450">
        <w:rPr>
          <w:rFonts w:cs="Times New Roman"/>
          <w:szCs w:val="24"/>
        </w:rPr>
        <w:t>ízení (d</w:t>
      </w:r>
      <w:r w:rsidR="00CB1E89" w:rsidRPr="00DD2450">
        <w:rPr>
          <w:rFonts w:cs="Times New Roman"/>
          <w:szCs w:val="24"/>
        </w:rPr>
        <w:t>ů</w:t>
      </w:r>
      <w:r w:rsidRPr="00DD2450">
        <w:rPr>
          <w:rFonts w:cs="Times New Roman"/>
          <w:szCs w:val="24"/>
        </w:rPr>
        <w:t>vodem muže být ekonomická výhodnost oddálení ú</w:t>
      </w:r>
      <w:r w:rsidR="00CB1E89" w:rsidRPr="00DD2450">
        <w:rPr>
          <w:rFonts w:cs="Times New Roman"/>
          <w:szCs w:val="24"/>
        </w:rPr>
        <w:t>č</w:t>
      </w:r>
      <w:r w:rsidRPr="00DD2450">
        <w:rPr>
          <w:rFonts w:cs="Times New Roman"/>
          <w:szCs w:val="24"/>
        </w:rPr>
        <w:t>inku soudního rozhodnutí), proto tato zákonná koncentrace neumož</w:t>
      </w:r>
      <w:r w:rsidR="00CB1E89" w:rsidRPr="00DD2450">
        <w:rPr>
          <w:rFonts w:cs="Times New Roman"/>
          <w:szCs w:val="24"/>
        </w:rPr>
        <w:t>ň</w:t>
      </w:r>
      <w:r w:rsidRPr="00DD2450">
        <w:rPr>
          <w:rFonts w:cs="Times New Roman"/>
          <w:szCs w:val="24"/>
        </w:rPr>
        <w:t>uje vznést námitku podjatosti dle volné úvahy ú</w:t>
      </w:r>
      <w:r w:rsidR="00CB1E89" w:rsidRPr="00DD2450">
        <w:rPr>
          <w:rFonts w:cs="Times New Roman"/>
          <w:szCs w:val="24"/>
        </w:rPr>
        <w:t>č</w:t>
      </w:r>
      <w:r w:rsidR="00222343">
        <w:rPr>
          <w:rFonts w:cs="Times New Roman"/>
          <w:szCs w:val="24"/>
        </w:rPr>
        <w:t>astníku řízení.</w:t>
      </w:r>
      <w:r w:rsidR="00222343">
        <w:rPr>
          <w:rStyle w:val="Znakapoznpodarou"/>
          <w:szCs w:val="24"/>
        </w:rPr>
        <w:footnoteReference w:id="18"/>
      </w:r>
    </w:p>
    <w:p w:rsidR="00CB1E89"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 xml:space="preserve"> Ú</w:t>
      </w:r>
      <w:r w:rsidR="00CB1E89" w:rsidRPr="00DD2450">
        <w:rPr>
          <w:rFonts w:cs="Times New Roman"/>
          <w:szCs w:val="24"/>
        </w:rPr>
        <w:t>č</w:t>
      </w:r>
      <w:r w:rsidRPr="00DD2450">
        <w:rPr>
          <w:rFonts w:cs="Times New Roman"/>
          <w:szCs w:val="24"/>
        </w:rPr>
        <w:t>inky koncentrace ruší absence pou</w:t>
      </w:r>
      <w:r w:rsidR="00CB1E89" w:rsidRPr="00DD2450">
        <w:rPr>
          <w:rFonts w:cs="Times New Roman"/>
          <w:szCs w:val="24"/>
        </w:rPr>
        <w:t>č</w:t>
      </w:r>
      <w:r w:rsidRPr="00DD2450">
        <w:rPr>
          <w:rFonts w:cs="Times New Roman"/>
          <w:szCs w:val="24"/>
        </w:rPr>
        <w:t xml:space="preserve">ení </w:t>
      </w:r>
      <w:r w:rsidR="0095130B">
        <w:rPr>
          <w:rFonts w:cs="Times New Roman"/>
          <w:szCs w:val="24"/>
        </w:rPr>
        <w:t xml:space="preserve">dle ustanovení § 15a odst. 1 o. s. </w:t>
      </w:r>
      <w:proofErr w:type="spellStart"/>
      <w:r w:rsidR="0095130B">
        <w:rPr>
          <w:rFonts w:cs="Times New Roman"/>
          <w:szCs w:val="24"/>
        </w:rPr>
        <w:t>ř</w:t>
      </w:r>
      <w:proofErr w:type="spellEnd"/>
      <w:r w:rsidR="0095130B">
        <w:rPr>
          <w:rFonts w:cs="Times New Roman"/>
          <w:szCs w:val="24"/>
        </w:rPr>
        <w:t>.</w:t>
      </w:r>
      <w:r w:rsidRPr="00DD2450">
        <w:rPr>
          <w:rFonts w:cs="Times New Roman"/>
          <w:szCs w:val="24"/>
        </w:rPr>
        <w:t>, které stanoví, že o svém právu vyjád</w:t>
      </w:r>
      <w:r w:rsidR="00CB1E89" w:rsidRPr="00DD2450">
        <w:rPr>
          <w:rFonts w:cs="Times New Roman"/>
          <w:szCs w:val="24"/>
        </w:rPr>
        <w:t>ř</w:t>
      </w:r>
      <w:r w:rsidRPr="00DD2450">
        <w:rPr>
          <w:rFonts w:cs="Times New Roman"/>
          <w:szCs w:val="24"/>
        </w:rPr>
        <w:t>it se k osobám soudc</w:t>
      </w:r>
      <w:r w:rsidR="00CB1E89" w:rsidRPr="00DD2450">
        <w:rPr>
          <w:rFonts w:cs="Times New Roman"/>
          <w:szCs w:val="24"/>
        </w:rPr>
        <w:t>ů</w:t>
      </w:r>
      <w:r w:rsidRPr="00DD2450">
        <w:rPr>
          <w:rFonts w:cs="Times New Roman"/>
          <w:szCs w:val="24"/>
        </w:rPr>
        <w:t xml:space="preserve"> a p</w:t>
      </w:r>
      <w:r w:rsidR="00CB1E89" w:rsidRPr="00DD2450">
        <w:rPr>
          <w:rFonts w:cs="Times New Roman"/>
          <w:szCs w:val="24"/>
        </w:rPr>
        <w:t>ř</w:t>
      </w:r>
      <w:r w:rsidRPr="00DD2450">
        <w:rPr>
          <w:rFonts w:cs="Times New Roman"/>
          <w:szCs w:val="24"/>
        </w:rPr>
        <w:t>ísedících musí být ú</w:t>
      </w:r>
      <w:r w:rsidR="00CB1E89" w:rsidRPr="00DD2450">
        <w:rPr>
          <w:rFonts w:cs="Times New Roman"/>
          <w:szCs w:val="24"/>
        </w:rPr>
        <w:t>č</w:t>
      </w:r>
      <w:r w:rsidRPr="00DD2450">
        <w:rPr>
          <w:rFonts w:cs="Times New Roman"/>
          <w:szCs w:val="24"/>
        </w:rPr>
        <w:t>astníci pou</w:t>
      </w:r>
      <w:r w:rsidR="00CB1E89" w:rsidRPr="00DD2450">
        <w:rPr>
          <w:rFonts w:cs="Times New Roman"/>
          <w:szCs w:val="24"/>
        </w:rPr>
        <w:t>č</w:t>
      </w:r>
      <w:r w:rsidRPr="00DD2450">
        <w:rPr>
          <w:rFonts w:cs="Times New Roman"/>
          <w:szCs w:val="24"/>
        </w:rPr>
        <w:t>eni. Jelikož je právo uplatnit námitku podjatosti právem procesním, je nutné pou</w:t>
      </w:r>
      <w:r w:rsidR="00CB1E89" w:rsidRPr="00DD2450">
        <w:rPr>
          <w:rFonts w:cs="Times New Roman"/>
          <w:szCs w:val="24"/>
        </w:rPr>
        <w:t>č</w:t>
      </w:r>
      <w:r w:rsidRPr="00DD2450">
        <w:rPr>
          <w:rFonts w:cs="Times New Roman"/>
          <w:szCs w:val="24"/>
        </w:rPr>
        <w:t>ení ze strany soudu. Jak k tomuto pou</w:t>
      </w:r>
      <w:r w:rsidR="00CB1E89" w:rsidRPr="00DD2450">
        <w:rPr>
          <w:rFonts w:cs="Times New Roman"/>
          <w:szCs w:val="24"/>
        </w:rPr>
        <w:t>č</w:t>
      </w:r>
      <w:r w:rsidRPr="00DD2450">
        <w:rPr>
          <w:rFonts w:cs="Times New Roman"/>
          <w:szCs w:val="24"/>
        </w:rPr>
        <w:t>ení dojde je již ponecháno na postupu soudce. Je však nutné zmínit, že jestliže ú</w:t>
      </w:r>
      <w:r w:rsidR="00CB1E89" w:rsidRPr="00DD2450">
        <w:rPr>
          <w:rFonts w:cs="Times New Roman"/>
          <w:szCs w:val="24"/>
        </w:rPr>
        <w:t>č</w:t>
      </w:r>
      <w:r w:rsidRPr="00DD2450">
        <w:rPr>
          <w:rFonts w:cs="Times New Roman"/>
          <w:szCs w:val="24"/>
        </w:rPr>
        <w:t xml:space="preserve">astník </w:t>
      </w:r>
      <w:r w:rsidR="00CB1E89" w:rsidRPr="00DD2450">
        <w:rPr>
          <w:rFonts w:cs="Times New Roman"/>
          <w:szCs w:val="24"/>
        </w:rPr>
        <w:t>ř</w:t>
      </w:r>
      <w:r w:rsidRPr="00DD2450">
        <w:rPr>
          <w:rFonts w:cs="Times New Roman"/>
          <w:szCs w:val="24"/>
        </w:rPr>
        <w:t>ízení nebyl pou</w:t>
      </w:r>
      <w:r w:rsidR="00CB1E89" w:rsidRPr="00DD2450">
        <w:rPr>
          <w:rFonts w:cs="Times New Roman"/>
          <w:szCs w:val="24"/>
        </w:rPr>
        <w:t>č</w:t>
      </w:r>
      <w:r w:rsidRPr="00DD2450">
        <w:rPr>
          <w:rFonts w:cs="Times New Roman"/>
          <w:szCs w:val="24"/>
        </w:rPr>
        <w:t xml:space="preserve">en </w:t>
      </w:r>
      <w:r w:rsidR="0095130B">
        <w:rPr>
          <w:rFonts w:cs="Times New Roman"/>
          <w:szCs w:val="24"/>
        </w:rPr>
        <w:t xml:space="preserve">dle ustanovení § 15a odst. 1 o. s. </w:t>
      </w:r>
      <w:proofErr w:type="spellStart"/>
      <w:r w:rsidR="0095130B">
        <w:rPr>
          <w:rFonts w:cs="Times New Roman"/>
          <w:szCs w:val="24"/>
        </w:rPr>
        <w:t>ř</w:t>
      </w:r>
      <w:proofErr w:type="spellEnd"/>
      <w:r w:rsidR="0095130B">
        <w:rPr>
          <w:rFonts w:cs="Times New Roman"/>
          <w:szCs w:val="24"/>
        </w:rPr>
        <w:t>.</w:t>
      </w:r>
      <w:r w:rsidRPr="00DD2450">
        <w:rPr>
          <w:rFonts w:cs="Times New Roman"/>
          <w:szCs w:val="24"/>
        </w:rPr>
        <w:t xml:space="preserve"> o svém právu vyjád</w:t>
      </w:r>
      <w:r w:rsidR="00CB1E89" w:rsidRPr="00DD2450">
        <w:rPr>
          <w:rFonts w:cs="Times New Roman"/>
          <w:szCs w:val="24"/>
        </w:rPr>
        <w:t>ř</w:t>
      </w:r>
      <w:r w:rsidRPr="00DD2450">
        <w:rPr>
          <w:rFonts w:cs="Times New Roman"/>
          <w:szCs w:val="24"/>
        </w:rPr>
        <w:t>it se k osobám soudc</w:t>
      </w:r>
      <w:r w:rsidR="00CB1E89" w:rsidRPr="00DD2450">
        <w:rPr>
          <w:rFonts w:cs="Times New Roman"/>
          <w:szCs w:val="24"/>
        </w:rPr>
        <w:t>ů</w:t>
      </w:r>
      <w:r w:rsidRPr="00DD2450">
        <w:rPr>
          <w:rFonts w:cs="Times New Roman"/>
          <w:szCs w:val="24"/>
        </w:rPr>
        <w:t xml:space="preserve"> a p</w:t>
      </w:r>
      <w:r w:rsidR="00CB1E89" w:rsidRPr="00DD2450">
        <w:rPr>
          <w:rFonts w:cs="Times New Roman"/>
          <w:szCs w:val="24"/>
        </w:rPr>
        <w:t>ř</w:t>
      </w:r>
      <w:r w:rsidRPr="00DD2450">
        <w:rPr>
          <w:rFonts w:cs="Times New Roman"/>
          <w:szCs w:val="24"/>
        </w:rPr>
        <w:t>ísedících, kte</w:t>
      </w:r>
      <w:r w:rsidR="00CB1E89" w:rsidRPr="00DD2450">
        <w:rPr>
          <w:rFonts w:cs="Times New Roman"/>
          <w:szCs w:val="24"/>
        </w:rPr>
        <w:t>ř</w:t>
      </w:r>
      <w:r w:rsidRPr="00DD2450">
        <w:rPr>
          <w:rFonts w:cs="Times New Roman"/>
          <w:szCs w:val="24"/>
        </w:rPr>
        <w:t>í mají v</w:t>
      </w:r>
      <w:r w:rsidR="00CB1E89" w:rsidRPr="00DD2450">
        <w:rPr>
          <w:rFonts w:cs="Times New Roman"/>
          <w:szCs w:val="24"/>
        </w:rPr>
        <w:t>ě</w:t>
      </w:r>
      <w:r w:rsidRPr="00DD2450">
        <w:rPr>
          <w:rFonts w:cs="Times New Roman"/>
          <w:szCs w:val="24"/>
        </w:rPr>
        <w:t xml:space="preserve">c projednat a rozhodnout, nemá to za následek vadu </w:t>
      </w:r>
      <w:r w:rsidR="00CB1E89" w:rsidRPr="00DD2450">
        <w:rPr>
          <w:rFonts w:cs="Times New Roman"/>
          <w:szCs w:val="24"/>
        </w:rPr>
        <w:t>ří</w:t>
      </w:r>
      <w:r w:rsidRPr="00DD2450">
        <w:rPr>
          <w:rFonts w:cs="Times New Roman"/>
          <w:szCs w:val="24"/>
        </w:rPr>
        <w:t>zení, která by mohla mít vliv na v</w:t>
      </w:r>
      <w:r w:rsidR="00CB1E89" w:rsidRPr="00DD2450">
        <w:rPr>
          <w:rFonts w:cs="Times New Roman"/>
          <w:szCs w:val="24"/>
        </w:rPr>
        <w:t>ě</w:t>
      </w:r>
      <w:r w:rsidRPr="00DD2450">
        <w:rPr>
          <w:rFonts w:cs="Times New Roman"/>
          <w:szCs w:val="24"/>
        </w:rPr>
        <w:t>cnou správnost rozhodnutí vydaných v probíhajícím ob</w:t>
      </w:r>
      <w:r w:rsidR="00CB1E89" w:rsidRPr="00DD2450">
        <w:rPr>
          <w:rFonts w:cs="Times New Roman"/>
          <w:szCs w:val="24"/>
        </w:rPr>
        <w:t>č</w:t>
      </w:r>
      <w:r w:rsidRPr="00DD2450">
        <w:rPr>
          <w:rFonts w:cs="Times New Roman"/>
          <w:szCs w:val="24"/>
        </w:rPr>
        <w:t>anském</w:t>
      </w:r>
      <w:r w:rsidR="00CB1E89" w:rsidRPr="00DD2450">
        <w:rPr>
          <w:rFonts w:cs="Times New Roman"/>
          <w:szCs w:val="24"/>
        </w:rPr>
        <w:t xml:space="preserve"> </w:t>
      </w:r>
      <w:r w:rsidRPr="00DD2450">
        <w:rPr>
          <w:rFonts w:cs="Times New Roman"/>
          <w:szCs w:val="24"/>
        </w:rPr>
        <w:t xml:space="preserve">soudním </w:t>
      </w:r>
      <w:r w:rsidR="00CB1E89" w:rsidRPr="00DD2450">
        <w:rPr>
          <w:rFonts w:cs="Times New Roman"/>
          <w:szCs w:val="24"/>
        </w:rPr>
        <w:t>ř</w:t>
      </w:r>
      <w:r w:rsidRPr="00DD2450">
        <w:rPr>
          <w:rFonts w:cs="Times New Roman"/>
          <w:szCs w:val="24"/>
        </w:rPr>
        <w:t>ízení. Tento nedostatek pou</w:t>
      </w:r>
      <w:r w:rsidR="00CB1E89" w:rsidRPr="00DD2450">
        <w:rPr>
          <w:rFonts w:cs="Times New Roman"/>
          <w:szCs w:val="24"/>
        </w:rPr>
        <w:t>č</w:t>
      </w:r>
      <w:r w:rsidRPr="00DD2450">
        <w:rPr>
          <w:rFonts w:cs="Times New Roman"/>
          <w:szCs w:val="24"/>
        </w:rPr>
        <w:t>ení bude pouze znamenat neú</w:t>
      </w:r>
      <w:r w:rsidR="00CB1E89" w:rsidRPr="00DD2450">
        <w:rPr>
          <w:rFonts w:cs="Times New Roman"/>
          <w:szCs w:val="24"/>
        </w:rPr>
        <w:t>č</w:t>
      </w:r>
      <w:r w:rsidRPr="00DD2450">
        <w:rPr>
          <w:rFonts w:cs="Times New Roman"/>
          <w:szCs w:val="24"/>
        </w:rPr>
        <w:t>innost koncentrace d</w:t>
      </w:r>
      <w:r w:rsidR="00222343">
        <w:rPr>
          <w:rFonts w:cs="Times New Roman"/>
          <w:szCs w:val="24"/>
        </w:rPr>
        <w:t xml:space="preserve">le ustanovení § 15a odst. 2. o. s. </w:t>
      </w:r>
      <w:proofErr w:type="spellStart"/>
      <w:r w:rsidR="00222343">
        <w:rPr>
          <w:rFonts w:cs="Times New Roman"/>
          <w:szCs w:val="24"/>
        </w:rPr>
        <w:t>ř</w:t>
      </w:r>
      <w:proofErr w:type="spellEnd"/>
      <w:r w:rsidR="00222343">
        <w:rPr>
          <w:rFonts w:cs="Times New Roman"/>
          <w:szCs w:val="24"/>
        </w:rPr>
        <w:t>.</w:t>
      </w:r>
      <w:r w:rsidRPr="00DD2450">
        <w:rPr>
          <w:rFonts w:cs="Times New Roman"/>
          <w:szCs w:val="24"/>
        </w:rPr>
        <w:t>.</w:t>
      </w:r>
      <w:r w:rsidR="00222343">
        <w:rPr>
          <w:rStyle w:val="Znakapoznpodarou"/>
          <w:szCs w:val="24"/>
        </w:rPr>
        <w:footnoteReference w:id="19"/>
      </w:r>
    </w:p>
    <w:p w:rsidR="00CB1E89"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Ú</w:t>
      </w:r>
      <w:r w:rsidR="00CB1E89" w:rsidRPr="00DD2450">
        <w:rPr>
          <w:rFonts w:cs="Times New Roman"/>
          <w:szCs w:val="24"/>
        </w:rPr>
        <w:t>č</w:t>
      </w:r>
      <w:r w:rsidRPr="00DD2450">
        <w:rPr>
          <w:rFonts w:cs="Times New Roman"/>
          <w:szCs w:val="24"/>
        </w:rPr>
        <w:t xml:space="preserve">inky koncentrace se projeví tak, že soud dle ustanovení § 15b odst. 3 </w:t>
      </w:r>
      <w:r w:rsidR="00E25D71">
        <w:rPr>
          <w:rFonts w:cs="Times New Roman"/>
          <w:szCs w:val="24"/>
        </w:rPr>
        <w:t xml:space="preserve">o. s. </w:t>
      </w:r>
      <w:proofErr w:type="spellStart"/>
      <w:r w:rsidR="00E25D71">
        <w:rPr>
          <w:rFonts w:cs="Times New Roman"/>
          <w:szCs w:val="24"/>
        </w:rPr>
        <w:t>ř</w:t>
      </w:r>
      <w:proofErr w:type="spellEnd"/>
      <w:r w:rsidR="00E25D71">
        <w:rPr>
          <w:rFonts w:cs="Times New Roman"/>
          <w:szCs w:val="24"/>
        </w:rPr>
        <w:t>.</w:t>
      </w:r>
      <w:r w:rsidRPr="00DD2450">
        <w:rPr>
          <w:rFonts w:cs="Times New Roman"/>
          <w:szCs w:val="24"/>
        </w:rPr>
        <w:t xml:space="preserve"> k námitce podjatosti, která je zjevn</w:t>
      </w:r>
      <w:r w:rsidR="00CB1E89" w:rsidRPr="00DD2450">
        <w:rPr>
          <w:rFonts w:cs="Times New Roman"/>
          <w:szCs w:val="24"/>
        </w:rPr>
        <w:t>ě</w:t>
      </w:r>
      <w:r w:rsidRPr="00DD2450">
        <w:rPr>
          <w:rFonts w:cs="Times New Roman"/>
          <w:szCs w:val="24"/>
        </w:rPr>
        <w:t xml:space="preserve"> </w:t>
      </w:r>
      <w:r w:rsidR="00CB1E89" w:rsidRPr="00DD2450">
        <w:rPr>
          <w:rFonts w:cs="Times New Roman"/>
          <w:szCs w:val="24"/>
        </w:rPr>
        <w:t>opoždě</w:t>
      </w:r>
      <w:r w:rsidRPr="00DD2450">
        <w:rPr>
          <w:rFonts w:cs="Times New Roman"/>
          <w:szCs w:val="24"/>
        </w:rPr>
        <w:t>ná, nep</w:t>
      </w:r>
      <w:r w:rsidR="00CB1E89" w:rsidRPr="00DD2450">
        <w:rPr>
          <w:rFonts w:cs="Times New Roman"/>
          <w:szCs w:val="24"/>
        </w:rPr>
        <w:t>ř</w:t>
      </w:r>
      <w:r w:rsidRPr="00DD2450">
        <w:rPr>
          <w:rFonts w:cs="Times New Roman"/>
          <w:szCs w:val="24"/>
        </w:rPr>
        <w:t>ihlíží. Pokud tedy soud dojde ke zjišt</w:t>
      </w:r>
      <w:r w:rsidR="00CB1E89" w:rsidRPr="00DD2450">
        <w:rPr>
          <w:rFonts w:cs="Times New Roman"/>
          <w:szCs w:val="24"/>
        </w:rPr>
        <w:t>ě</w:t>
      </w:r>
      <w:r w:rsidRPr="00DD2450">
        <w:rPr>
          <w:rFonts w:cs="Times New Roman"/>
          <w:szCs w:val="24"/>
        </w:rPr>
        <w:t xml:space="preserve">ní, že námitka je </w:t>
      </w:r>
      <w:r w:rsidR="0095130B">
        <w:rPr>
          <w:rFonts w:cs="Times New Roman"/>
          <w:szCs w:val="24"/>
        </w:rPr>
        <w:t xml:space="preserve">dle ustanovení § 15a odst. 2 o. s. </w:t>
      </w:r>
      <w:proofErr w:type="spellStart"/>
      <w:r w:rsidR="0095130B">
        <w:rPr>
          <w:rFonts w:cs="Times New Roman"/>
          <w:szCs w:val="24"/>
        </w:rPr>
        <w:t>ř</w:t>
      </w:r>
      <w:proofErr w:type="spellEnd"/>
      <w:r w:rsidR="0095130B">
        <w:rPr>
          <w:rFonts w:cs="Times New Roman"/>
          <w:szCs w:val="24"/>
        </w:rPr>
        <w:t>.</w:t>
      </w:r>
      <w:r w:rsidRPr="00DD2450">
        <w:rPr>
          <w:rFonts w:cs="Times New Roman"/>
          <w:szCs w:val="24"/>
        </w:rPr>
        <w:t xml:space="preserve"> zjevn</w:t>
      </w:r>
      <w:r w:rsidR="00CB1E89" w:rsidRPr="00DD2450">
        <w:rPr>
          <w:rFonts w:cs="Times New Roman"/>
          <w:szCs w:val="24"/>
        </w:rPr>
        <w:t>ě</w:t>
      </w:r>
      <w:r w:rsidRPr="00DD2450">
        <w:rPr>
          <w:rFonts w:cs="Times New Roman"/>
          <w:szCs w:val="24"/>
        </w:rPr>
        <w:t xml:space="preserve"> opožd</w:t>
      </w:r>
      <w:r w:rsidR="00CB1E89" w:rsidRPr="00DD2450">
        <w:rPr>
          <w:rFonts w:cs="Times New Roman"/>
          <w:szCs w:val="24"/>
        </w:rPr>
        <w:t>ě</w:t>
      </w:r>
      <w:r w:rsidRPr="00DD2450">
        <w:rPr>
          <w:rFonts w:cs="Times New Roman"/>
          <w:szCs w:val="24"/>
        </w:rPr>
        <w:t>ná, tak k</w:t>
      </w:r>
      <w:r w:rsidR="00E418E5" w:rsidRPr="00DD2450">
        <w:rPr>
          <w:rFonts w:cs="Times New Roman"/>
          <w:szCs w:val="24"/>
        </w:rPr>
        <w:t> </w:t>
      </w:r>
      <w:r w:rsidRPr="00DD2450">
        <w:rPr>
          <w:rFonts w:cs="Times New Roman"/>
          <w:szCs w:val="24"/>
        </w:rPr>
        <w:t>ní</w:t>
      </w:r>
      <w:r w:rsidR="00E418E5" w:rsidRPr="00DD2450">
        <w:rPr>
          <w:rFonts w:cs="Times New Roman"/>
          <w:szCs w:val="24"/>
        </w:rPr>
        <w:t xml:space="preserve"> </w:t>
      </w:r>
      <w:r w:rsidRPr="00DD2450">
        <w:rPr>
          <w:rFonts w:cs="Times New Roman"/>
          <w:szCs w:val="24"/>
        </w:rPr>
        <w:t>nep</w:t>
      </w:r>
      <w:r w:rsidR="00CB1E89" w:rsidRPr="00DD2450">
        <w:rPr>
          <w:rFonts w:cs="Times New Roman"/>
          <w:szCs w:val="24"/>
        </w:rPr>
        <w:t>ř</w:t>
      </w:r>
      <w:r w:rsidRPr="00DD2450">
        <w:rPr>
          <w:rFonts w:cs="Times New Roman"/>
          <w:szCs w:val="24"/>
        </w:rPr>
        <w:t>ihlédne, a pokra</w:t>
      </w:r>
      <w:r w:rsidR="00CB1E89" w:rsidRPr="00DD2450">
        <w:rPr>
          <w:rFonts w:cs="Times New Roman"/>
          <w:szCs w:val="24"/>
        </w:rPr>
        <w:t>č</w:t>
      </w:r>
      <w:r w:rsidRPr="00DD2450">
        <w:rPr>
          <w:rFonts w:cs="Times New Roman"/>
          <w:szCs w:val="24"/>
        </w:rPr>
        <w:t xml:space="preserve">uje dále v </w:t>
      </w:r>
      <w:r w:rsidR="00CB1E89" w:rsidRPr="00DD2450">
        <w:rPr>
          <w:rFonts w:cs="Times New Roman"/>
          <w:szCs w:val="24"/>
        </w:rPr>
        <w:t>ř</w:t>
      </w:r>
      <w:r w:rsidRPr="00DD2450">
        <w:rPr>
          <w:rFonts w:cs="Times New Roman"/>
          <w:szCs w:val="24"/>
        </w:rPr>
        <w:t xml:space="preserve">ízení. </w:t>
      </w:r>
    </w:p>
    <w:p w:rsidR="00CB1E89"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V souvislosti s námitkou podjatosti soudce a p</w:t>
      </w:r>
      <w:r w:rsidR="00CB1E89" w:rsidRPr="00DD2450">
        <w:rPr>
          <w:rFonts w:cs="Times New Roman"/>
          <w:szCs w:val="24"/>
        </w:rPr>
        <w:t>ř</w:t>
      </w:r>
      <w:r w:rsidRPr="00DD2450">
        <w:rPr>
          <w:rFonts w:cs="Times New Roman"/>
          <w:szCs w:val="24"/>
        </w:rPr>
        <w:t>ísedícího je nutné se také vyjád</w:t>
      </w:r>
      <w:r w:rsidR="00CB1E89" w:rsidRPr="00DD2450">
        <w:rPr>
          <w:rFonts w:cs="Times New Roman"/>
          <w:szCs w:val="24"/>
        </w:rPr>
        <w:t>ř</w:t>
      </w:r>
      <w:r w:rsidRPr="00DD2450">
        <w:rPr>
          <w:rFonts w:cs="Times New Roman"/>
          <w:szCs w:val="24"/>
        </w:rPr>
        <w:t>it i podjatosti zam</w:t>
      </w:r>
      <w:r w:rsidR="00CB1E89" w:rsidRPr="00DD2450">
        <w:rPr>
          <w:rFonts w:cs="Times New Roman"/>
          <w:szCs w:val="24"/>
        </w:rPr>
        <w:t>ě</w:t>
      </w:r>
      <w:r w:rsidRPr="00DD2450">
        <w:rPr>
          <w:rFonts w:cs="Times New Roman"/>
          <w:szCs w:val="24"/>
        </w:rPr>
        <w:t>stnanc</w:t>
      </w:r>
      <w:r w:rsidR="00CB1E89" w:rsidRPr="00DD2450">
        <w:rPr>
          <w:rFonts w:cs="Times New Roman"/>
          <w:szCs w:val="24"/>
        </w:rPr>
        <w:t>ů</w:t>
      </w:r>
      <w:r w:rsidRPr="00DD2450">
        <w:rPr>
          <w:rFonts w:cs="Times New Roman"/>
          <w:szCs w:val="24"/>
        </w:rPr>
        <w:t xml:space="preserve"> soudu a podjatosti znalce </w:t>
      </w:r>
      <w:r w:rsidR="00CB1E89" w:rsidRPr="00DD2450">
        <w:rPr>
          <w:rFonts w:cs="Times New Roman"/>
          <w:szCs w:val="24"/>
        </w:rPr>
        <w:t>č</w:t>
      </w:r>
      <w:r w:rsidRPr="00DD2450">
        <w:rPr>
          <w:rFonts w:cs="Times New Roman"/>
          <w:szCs w:val="24"/>
        </w:rPr>
        <w:t>i tlumo</w:t>
      </w:r>
      <w:r w:rsidR="00CB1E89" w:rsidRPr="00DD2450">
        <w:rPr>
          <w:rFonts w:cs="Times New Roman"/>
          <w:szCs w:val="24"/>
        </w:rPr>
        <w:t>č</w:t>
      </w:r>
      <w:r w:rsidRPr="00DD2450">
        <w:rPr>
          <w:rFonts w:cs="Times New Roman"/>
          <w:szCs w:val="24"/>
        </w:rPr>
        <w:t>níka. Mezi zam</w:t>
      </w:r>
      <w:r w:rsidR="00CB1E89" w:rsidRPr="00DD2450">
        <w:rPr>
          <w:rFonts w:cs="Times New Roman"/>
          <w:szCs w:val="24"/>
        </w:rPr>
        <w:t>ě</w:t>
      </w:r>
      <w:r w:rsidRPr="00DD2450">
        <w:rPr>
          <w:rFonts w:cs="Times New Roman"/>
          <w:szCs w:val="24"/>
        </w:rPr>
        <w:t>stnance soudu m</w:t>
      </w:r>
      <w:r w:rsidR="00CB1E89" w:rsidRPr="00DD2450">
        <w:rPr>
          <w:rFonts w:cs="Times New Roman"/>
          <w:szCs w:val="24"/>
        </w:rPr>
        <w:t>ů</w:t>
      </w:r>
      <w:r w:rsidRPr="00DD2450">
        <w:rPr>
          <w:rFonts w:cs="Times New Roman"/>
          <w:szCs w:val="24"/>
        </w:rPr>
        <w:t>žeme radit zapisovatele, justi</w:t>
      </w:r>
      <w:r w:rsidR="00CB1E89" w:rsidRPr="00DD2450">
        <w:rPr>
          <w:rFonts w:cs="Times New Roman"/>
          <w:szCs w:val="24"/>
        </w:rPr>
        <w:t>č</w:t>
      </w:r>
      <w:r w:rsidRPr="00DD2450">
        <w:rPr>
          <w:rFonts w:cs="Times New Roman"/>
          <w:szCs w:val="24"/>
        </w:rPr>
        <w:t xml:space="preserve">ní </w:t>
      </w:r>
      <w:r w:rsidR="00CB1E89" w:rsidRPr="00DD2450">
        <w:rPr>
          <w:rFonts w:cs="Times New Roman"/>
          <w:szCs w:val="24"/>
        </w:rPr>
        <w:t>č</w:t>
      </w:r>
      <w:r w:rsidRPr="00DD2450">
        <w:rPr>
          <w:rFonts w:cs="Times New Roman"/>
          <w:szCs w:val="24"/>
        </w:rPr>
        <w:t>ekatele, vyšš</w:t>
      </w:r>
      <w:r w:rsidR="00E418E5" w:rsidRPr="00DD2450">
        <w:rPr>
          <w:rFonts w:cs="Times New Roman"/>
          <w:szCs w:val="24"/>
        </w:rPr>
        <w:t xml:space="preserve">í </w:t>
      </w:r>
      <w:r w:rsidRPr="00DD2450">
        <w:rPr>
          <w:rFonts w:cs="Times New Roman"/>
          <w:szCs w:val="24"/>
        </w:rPr>
        <w:t>soudní ú</w:t>
      </w:r>
      <w:r w:rsidR="00CB1E89" w:rsidRPr="00DD2450">
        <w:rPr>
          <w:rFonts w:cs="Times New Roman"/>
          <w:szCs w:val="24"/>
        </w:rPr>
        <w:t>ř</w:t>
      </w:r>
      <w:r w:rsidRPr="00DD2450">
        <w:rPr>
          <w:rFonts w:cs="Times New Roman"/>
          <w:szCs w:val="24"/>
        </w:rPr>
        <w:t>edníky, soudní tajemníky, soudní vykonatele a zam</w:t>
      </w:r>
      <w:r w:rsidR="00CB1E89" w:rsidRPr="00DD2450">
        <w:rPr>
          <w:rFonts w:cs="Times New Roman"/>
          <w:szCs w:val="24"/>
        </w:rPr>
        <w:t>ě</w:t>
      </w:r>
      <w:r w:rsidRPr="00DD2450">
        <w:rPr>
          <w:rFonts w:cs="Times New Roman"/>
          <w:szCs w:val="24"/>
        </w:rPr>
        <w:t>stnance odborného aparátu</w:t>
      </w:r>
      <w:r w:rsidR="00E418E5" w:rsidRPr="00DD2450">
        <w:rPr>
          <w:rFonts w:cs="Times New Roman"/>
          <w:szCs w:val="24"/>
        </w:rPr>
        <w:t xml:space="preserve"> </w:t>
      </w:r>
      <w:r w:rsidRPr="00DD2450">
        <w:rPr>
          <w:rFonts w:cs="Times New Roman"/>
          <w:szCs w:val="24"/>
        </w:rPr>
        <w:t xml:space="preserve">soudu. I když tyto osoby nemají na samotné </w:t>
      </w:r>
      <w:r w:rsidR="00CB1E89" w:rsidRPr="00DD2450">
        <w:rPr>
          <w:rFonts w:cs="Times New Roman"/>
          <w:szCs w:val="24"/>
        </w:rPr>
        <w:t>ř</w:t>
      </w:r>
      <w:r w:rsidRPr="00DD2450">
        <w:rPr>
          <w:rFonts w:cs="Times New Roman"/>
          <w:szCs w:val="24"/>
        </w:rPr>
        <w:t>ízení velký vliv, tak jejich podjatost muže být na p</w:t>
      </w:r>
      <w:r w:rsidR="00CB1E89" w:rsidRPr="00DD2450">
        <w:rPr>
          <w:rFonts w:cs="Times New Roman"/>
          <w:szCs w:val="24"/>
        </w:rPr>
        <w:t>ř</w:t>
      </w:r>
      <w:r w:rsidRPr="00DD2450">
        <w:rPr>
          <w:rFonts w:cs="Times New Roman"/>
          <w:szCs w:val="24"/>
        </w:rPr>
        <w:t>ekážku d</w:t>
      </w:r>
      <w:r w:rsidR="00CB1E89" w:rsidRPr="00DD2450">
        <w:rPr>
          <w:rFonts w:cs="Times New Roman"/>
          <w:szCs w:val="24"/>
        </w:rPr>
        <w:t>ů</w:t>
      </w:r>
      <w:r w:rsidRPr="00DD2450">
        <w:rPr>
          <w:rFonts w:cs="Times New Roman"/>
          <w:szCs w:val="24"/>
        </w:rPr>
        <w:t>v</w:t>
      </w:r>
      <w:r w:rsidR="00CB1E89" w:rsidRPr="00DD2450">
        <w:rPr>
          <w:rFonts w:cs="Times New Roman"/>
          <w:szCs w:val="24"/>
        </w:rPr>
        <w:t>ěř</w:t>
      </w:r>
      <w:r w:rsidRPr="00DD2450">
        <w:rPr>
          <w:rFonts w:cs="Times New Roman"/>
          <w:szCs w:val="24"/>
        </w:rPr>
        <w:t>e ve spravedlivý a nestranný civilní proces. Znalci a tlumo</w:t>
      </w:r>
      <w:r w:rsidR="00CB1E89" w:rsidRPr="00DD2450">
        <w:rPr>
          <w:rFonts w:cs="Times New Roman"/>
          <w:szCs w:val="24"/>
        </w:rPr>
        <w:t>č</w:t>
      </w:r>
      <w:r w:rsidRPr="00DD2450">
        <w:rPr>
          <w:rFonts w:cs="Times New Roman"/>
          <w:szCs w:val="24"/>
        </w:rPr>
        <w:t>níci nejsou zam</w:t>
      </w:r>
      <w:r w:rsidR="00CB1E89" w:rsidRPr="00DD2450">
        <w:rPr>
          <w:rFonts w:cs="Times New Roman"/>
          <w:szCs w:val="24"/>
        </w:rPr>
        <w:t>ě</w:t>
      </w:r>
      <w:r w:rsidRPr="00DD2450">
        <w:rPr>
          <w:rFonts w:cs="Times New Roman"/>
          <w:szCs w:val="24"/>
        </w:rPr>
        <w:t>stnanci soudu, presto mají postavení jako jiné osoby plnící</w:t>
      </w:r>
      <w:r w:rsidR="00222343">
        <w:rPr>
          <w:rFonts w:cs="Times New Roman"/>
          <w:szCs w:val="24"/>
        </w:rPr>
        <w:t xml:space="preserve"> </w:t>
      </w:r>
      <w:r w:rsidRPr="00DD2450">
        <w:rPr>
          <w:rFonts w:cs="Times New Roman"/>
          <w:szCs w:val="24"/>
        </w:rPr>
        <w:t>úkoly výkonu soudnictví, proto i oni mohou být v d</w:t>
      </w:r>
      <w:r w:rsidR="00CB1E89" w:rsidRPr="00DD2450">
        <w:rPr>
          <w:rFonts w:cs="Times New Roman"/>
          <w:szCs w:val="24"/>
        </w:rPr>
        <w:t>ů</w:t>
      </w:r>
      <w:r w:rsidRPr="00DD2450">
        <w:rPr>
          <w:rFonts w:cs="Times New Roman"/>
          <w:szCs w:val="24"/>
        </w:rPr>
        <w:t>sledku své podjatosti vylou</w:t>
      </w:r>
      <w:r w:rsidR="00CB1E89" w:rsidRPr="00DD2450">
        <w:rPr>
          <w:rFonts w:cs="Times New Roman"/>
          <w:szCs w:val="24"/>
        </w:rPr>
        <w:t>č</w:t>
      </w:r>
      <w:r w:rsidRPr="00DD2450">
        <w:rPr>
          <w:rFonts w:cs="Times New Roman"/>
          <w:szCs w:val="24"/>
        </w:rPr>
        <w:t>eni</w:t>
      </w:r>
      <w:r w:rsidR="00E418E5" w:rsidRPr="00DD2450">
        <w:rPr>
          <w:rFonts w:cs="Times New Roman"/>
          <w:szCs w:val="24"/>
        </w:rPr>
        <w:t xml:space="preserve"> </w:t>
      </w:r>
      <w:r w:rsidRPr="00DD2450">
        <w:rPr>
          <w:rFonts w:cs="Times New Roman"/>
          <w:szCs w:val="24"/>
        </w:rPr>
        <w:t>z ob</w:t>
      </w:r>
      <w:r w:rsidR="00CB1E89" w:rsidRPr="00DD2450">
        <w:rPr>
          <w:rFonts w:cs="Times New Roman"/>
          <w:szCs w:val="24"/>
        </w:rPr>
        <w:t>č</w:t>
      </w:r>
      <w:r w:rsidR="00E25D71">
        <w:rPr>
          <w:rFonts w:cs="Times New Roman"/>
          <w:szCs w:val="24"/>
        </w:rPr>
        <w:t>anského soudního ř</w:t>
      </w:r>
      <w:r w:rsidRPr="00DD2450">
        <w:rPr>
          <w:rFonts w:cs="Times New Roman"/>
          <w:szCs w:val="24"/>
        </w:rPr>
        <w:t>ízení.</w:t>
      </w:r>
      <w:r w:rsidR="00E25D71">
        <w:rPr>
          <w:rStyle w:val="Znakapoznpodarou"/>
          <w:szCs w:val="24"/>
        </w:rPr>
        <w:footnoteReference w:id="20"/>
      </w:r>
      <w:r w:rsidR="00E25D71">
        <w:rPr>
          <w:rFonts w:cs="Times New Roman"/>
          <w:szCs w:val="24"/>
        </w:rPr>
        <w:t xml:space="preserve"> Ustanovení § 17 o. s. </w:t>
      </w:r>
      <w:proofErr w:type="spellStart"/>
      <w:r w:rsidR="00E25D71">
        <w:rPr>
          <w:rFonts w:cs="Times New Roman"/>
          <w:szCs w:val="24"/>
        </w:rPr>
        <w:t>ř</w:t>
      </w:r>
      <w:proofErr w:type="spellEnd"/>
      <w:r w:rsidR="00E25D71">
        <w:rPr>
          <w:rFonts w:cs="Times New Roman"/>
          <w:szCs w:val="24"/>
        </w:rPr>
        <w:t>.</w:t>
      </w:r>
      <w:r w:rsidRPr="00DD2450">
        <w:rPr>
          <w:rFonts w:cs="Times New Roman"/>
          <w:szCs w:val="24"/>
        </w:rPr>
        <w:t xml:space="preserve"> stanoví, že ustanovení § 14</w:t>
      </w:r>
      <w:r w:rsidR="00E418E5" w:rsidRPr="00DD2450">
        <w:rPr>
          <w:rFonts w:cs="Times New Roman"/>
          <w:szCs w:val="24"/>
        </w:rPr>
        <w:t xml:space="preserve"> </w:t>
      </w:r>
      <w:r w:rsidRPr="00DD2450">
        <w:rPr>
          <w:rFonts w:cs="Times New Roman"/>
          <w:szCs w:val="24"/>
        </w:rPr>
        <w:t>odst. 1, § 15, § 15a</w:t>
      </w:r>
      <w:r w:rsidR="00E25D71">
        <w:rPr>
          <w:rFonts w:cs="Times New Roman"/>
          <w:szCs w:val="24"/>
        </w:rPr>
        <w:t xml:space="preserve"> odst. 1 a 3 a § 16 odst. 3 o. s. </w:t>
      </w:r>
      <w:proofErr w:type="spellStart"/>
      <w:r w:rsidR="00E25D71">
        <w:rPr>
          <w:rFonts w:cs="Times New Roman"/>
          <w:szCs w:val="24"/>
        </w:rPr>
        <w:t>ř</w:t>
      </w:r>
      <w:proofErr w:type="spellEnd"/>
      <w:r w:rsidR="00E25D71">
        <w:rPr>
          <w:rFonts w:cs="Times New Roman"/>
          <w:szCs w:val="24"/>
        </w:rPr>
        <w:t xml:space="preserve">. </w:t>
      </w:r>
      <w:r w:rsidR="00CB1E89" w:rsidRPr="00DD2450">
        <w:rPr>
          <w:rFonts w:cs="Times New Roman"/>
          <w:szCs w:val="24"/>
        </w:rPr>
        <w:t>platí př</w:t>
      </w:r>
      <w:r w:rsidRPr="00DD2450">
        <w:rPr>
          <w:rFonts w:cs="Times New Roman"/>
          <w:szCs w:val="24"/>
        </w:rPr>
        <w:t>im</w:t>
      </w:r>
      <w:r w:rsidR="00CB1E89" w:rsidRPr="00DD2450">
        <w:rPr>
          <w:rFonts w:cs="Times New Roman"/>
          <w:szCs w:val="24"/>
        </w:rPr>
        <w:t>ěř</w:t>
      </w:r>
      <w:r w:rsidRPr="00DD2450">
        <w:rPr>
          <w:rFonts w:cs="Times New Roman"/>
          <w:szCs w:val="24"/>
        </w:rPr>
        <w:t>en</w:t>
      </w:r>
      <w:r w:rsidR="00CB1E89" w:rsidRPr="00DD2450">
        <w:rPr>
          <w:rFonts w:cs="Times New Roman"/>
          <w:szCs w:val="24"/>
        </w:rPr>
        <w:t>ě</w:t>
      </w:r>
      <w:r w:rsidRPr="00DD2450">
        <w:rPr>
          <w:rFonts w:cs="Times New Roman"/>
          <w:szCs w:val="24"/>
        </w:rPr>
        <w:t>. Z výše uvedeného vyplývá, že se neužije ustanovení § 15a odst. 2, které stanovuje p</w:t>
      </w:r>
      <w:r w:rsidR="00CB1E89" w:rsidRPr="00DD2450">
        <w:rPr>
          <w:rFonts w:cs="Times New Roman"/>
          <w:szCs w:val="24"/>
        </w:rPr>
        <w:t>ř</w:t>
      </w:r>
      <w:r w:rsidRPr="00DD2450">
        <w:rPr>
          <w:rFonts w:cs="Times New Roman"/>
          <w:szCs w:val="24"/>
        </w:rPr>
        <w:t>i uplatn</w:t>
      </w:r>
      <w:r w:rsidR="00CB1E89" w:rsidRPr="00DD2450">
        <w:rPr>
          <w:rFonts w:cs="Times New Roman"/>
          <w:szCs w:val="24"/>
        </w:rPr>
        <w:t>ě</w:t>
      </w:r>
      <w:r w:rsidRPr="00DD2450">
        <w:rPr>
          <w:rFonts w:cs="Times New Roman"/>
          <w:szCs w:val="24"/>
        </w:rPr>
        <w:t>ní</w:t>
      </w:r>
      <w:r w:rsidR="00E418E5" w:rsidRPr="00DD2450">
        <w:rPr>
          <w:rFonts w:cs="Times New Roman"/>
          <w:szCs w:val="24"/>
        </w:rPr>
        <w:t xml:space="preserve"> </w:t>
      </w:r>
      <w:r w:rsidRPr="00DD2450">
        <w:rPr>
          <w:rFonts w:cs="Times New Roman"/>
          <w:szCs w:val="24"/>
        </w:rPr>
        <w:t xml:space="preserve">námitky </w:t>
      </w:r>
      <w:r w:rsidRPr="00DD2450">
        <w:rPr>
          <w:rFonts w:cs="Times New Roman"/>
          <w:szCs w:val="24"/>
        </w:rPr>
        <w:lastRenderedPageBreak/>
        <w:t>podjatosti koncentraci procesní námitky ke konci prvního jednání a lh</w:t>
      </w:r>
      <w:r w:rsidR="00CB1E89" w:rsidRPr="00DD2450">
        <w:rPr>
          <w:rFonts w:cs="Times New Roman"/>
          <w:szCs w:val="24"/>
        </w:rPr>
        <w:t>ů</w:t>
      </w:r>
      <w:r w:rsidRPr="00DD2450">
        <w:rPr>
          <w:rFonts w:cs="Times New Roman"/>
          <w:szCs w:val="24"/>
        </w:rPr>
        <w:t>tu 15</w:t>
      </w:r>
      <w:r w:rsidR="00E418E5" w:rsidRPr="00DD2450">
        <w:rPr>
          <w:rFonts w:cs="Times New Roman"/>
          <w:szCs w:val="24"/>
        </w:rPr>
        <w:t xml:space="preserve"> </w:t>
      </w:r>
      <w:r w:rsidRPr="00DD2450">
        <w:rPr>
          <w:rFonts w:cs="Times New Roman"/>
          <w:szCs w:val="24"/>
        </w:rPr>
        <w:t>dní, kdy se ú</w:t>
      </w:r>
      <w:r w:rsidR="00CB1E89" w:rsidRPr="00DD2450">
        <w:rPr>
          <w:rFonts w:cs="Times New Roman"/>
          <w:szCs w:val="24"/>
        </w:rPr>
        <w:t>č</w:t>
      </w:r>
      <w:r w:rsidRPr="00DD2450">
        <w:rPr>
          <w:rFonts w:cs="Times New Roman"/>
          <w:szCs w:val="24"/>
        </w:rPr>
        <w:t>astník o podjatosti dozví.</w:t>
      </w:r>
      <w:r w:rsidR="00E25D71">
        <w:rPr>
          <w:rStyle w:val="Znakapoznpodarou"/>
          <w:szCs w:val="24"/>
        </w:rPr>
        <w:footnoteReference w:id="21"/>
      </w:r>
      <w:r w:rsidR="00E418E5" w:rsidRPr="00DD2450">
        <w:rPr>
          <w:rFonts w:cs="Times New Roman"/>
          <w:szCs w:val="24"/>
        </w:rPr>
        <w:t xml:space="preserve"> </w:t>
      </w:r>
    </w:p>
    <w:p w:rsidR="00CB1E89"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Judikatura Nejvyššího soudu k tomu poznamenává, že jestliže ú</w:t>
      </w:r>
      <w:r w:rsidR="00CB1E89" w:rsidRPr="00DD2450">
        <w:rPr>
          <w:rFonts w:cs="Times New Roman"/>
          <w:szCs w:val="24"/>
        </w:rPr>
        <w:t>č</w:t>
      </w:r>
      <w:r w:rsidRPr="00DD2450">
        <w:rPr>
          <w:rFonts w:cs="Times New Roman"/>
          <w:szCs w:val="24"/>
        </w:rPr>
        <w:t>astníci uvedou</w:t>
      </w:r>
      <w:r w:rsidR="00E418E5" w:rsidRPr="00DD2450">
        <w:rPr>
          <w:rFonts w:cs="Times New Roman"/>
          <w:szCs w:val="24"/>
        </w:rPr>
        <w:t xml:space="preserve"> </w:t>
      </w:r>
      <w:r w:rsidRPr="00DD2450">
        <w:rPr>
          <w:rFonts w:cs="Times New Roman"/>
          <w:szCs w:val="24"/>
        </w:rPr>
        <w:t>skute</w:t>
      </w:r>
      <w:r w:rsidR="00CB1E89" w:rsidRPr="00DD2450">
        <w:rPr>
          <w:rFonts w:cs="Times New Roman"/>
          <w:szCs w:val="24"/>
        </w:rPr>
        <w:t>č</w:t>
      </w:r>
      <w:r w:rsidRPr="00DD2450">
        <w:rPr>
          <w:rFonts w:cs="Times New Roman"/>
          <w:szCs w:val="24"/>
        </w:rPr>
        <w:t>nosti, z nichž vyvozují pochybnosti o nepodjatosti znalce, musí soud</w:t>
      </w:r>
      <w:r w:rsidR="00E418E5" w:rsidRPr="00DD2450">
        <w:rPr>
          <w:rFonts w:cs="Times New Roman"/>
          <w:szCs w:val="24"/>
        </w:rPr>
        <w:t xml:space="preserve"> </w:t>
      </w:r>
      <w:r w:rsidRPr="00DD2450">
        <w:rPr>
          <w:rFonts w:cs="Times New Roman"/>
          <w:szCs w:val="24"/>
        </w:rPr>
        <w:t>po</w:t>
      </w:r>
      <w:r w:rsidR="0095130B">
        <w:rPr>
          <w:rFonts w:cs="Times New Roman"/>
          <w:szCs w:val="24"/>
        </w:rPr>
        <w:t xml:space="preserve">stupovat dle ustanovení § 17 o. s. </w:t>
      </w:r>
      <w:proofErr w:type="spellStart"/>
      <w:r w:rsidR="0095130B">
        <w:rPr>
          <w:rFonts w:cs="Times New Roman"/>
          <w:szCs w:val="24"/>
        </w:rPr>
        <w:t>ř</w:t>
      </w:r>
      <w:proofErr w:type="spellEnd"/>
      <w:r w:rsidR="0095130B">
        <w:rPr>
          <w:rFonts w:cs="Times New Roman"/>
          <w:szCs w:val="24"/>
        </w:rPr>
        <w:t>.</w:t>
      </w:r>
      <w:r w:rsidRPr="00DD2450">
        <w:rPr>
          <w:rFonts w:cs="Times New Roman"/>
          <w:szCs w:val="24"/>
        </w:rPr>
        <w:t>. Tyto skute</w:t>
      </w:r>
      <w:r w:rsidR="00CB1E89" w:rsidRPr="00DD2450">
        <w:rPr>
          <w:rFonts w:cs="Times New Roman"/>
          <w:szCs w:val="24"/>
        </w:rPr>
        <w:t>č</w:t>
      </w:r>
      <w:r w:rsidRPr="00DD2450">
        <w:rPr>
          <w:rFonts w:cs="Times New Roman"/>
          <w:szCs w:val="24"/>
        </w:rPr>
        <w:t>nosti muže ú</w:t>
      </w:r>
      <w:r w:rsidR="00CB1E89" w:rsidRPr="00DD2450">
        <w:rPr>
          <w:rFonts w:cs="Times New Roman"/>
          <w:szCs w:val="24"/>
        </w:rPr>
        <w:t>č</w:t>
      </w:r>
      <w:r w:rsidRPr="00DD2450">
        <w:rPr>
          <w:rFonts w:cs="Times New Roman"/>
          <w:szCs w:val="24"/>
        </w:rPr>
        <w:t xml:space="preserve">astník </w:t>
      </w:r>
      <w:r w:rsidR="00CB1E89" w:rsidRPr="00DD2450">
        <w:rPr>
          <w:rFonts w:cs="Times New Roman"/>
          <w:szCs w:val="24"/>
        </w:rPr>
        <w:t>ř</w:t>
      </w:r>
      <w:r w:rsidRPr="00DD2450">
        <w:rPr>
          <w:rFonts w:cs="Times New Roman"/>
          <w:szCs w:val="24"/>
        </w:rPr>
        <w:t>ízení sd</w:t>
      </w:r>
      <w:r w:rsidR="00CB1E89" w:rsidRPr="00DD2450">
        <w:rPr>
          <w:rFonts w:cs="Times New Roman"/>
          <w:szCs w:val="24"/>
        </w:rPr>
        <w:t>ě</w:t>
      </w:r>
      <w:r w:rsidRPr="00DD2450">
        <w:rPr>
          <w:rFonts w:cs="Times New Roman"/>
          <w:szCs w:val="24"/>
        </w:rPr>
        <w:t>lit</w:t>
      </w:r>
      <w:r w:rsidR="00E418E5" w:rsidRPr="00DD2450">
        <w:rPr>
          <w:rFonts w:cs="Times New Roman"/>
          <w:szCs w:val="24"/>
        </w:rPr>
        <w:t xml:space="preserve"> </w:t>
      </w:r>
      <w:r w:rsidRPr="00DD2450">
        <w:rPr>
          <w:rFonts w:cs="Times New Roman"/>
          <w:szCs w:val="24"/>
        </w:rPr>
        <w:t>kdykoliv, jakmile se o nich dozví.</w:t>
      </w:r>
      <w:r w:rsidR="00E25D71">
        <w:rPr>
          <w:rStyle w:val="Znakapoznpodarou"/>
          <w:szCs w:val="24"/>
        </w:rPr>
        <w:footnoteReference w:id="22"/>
      </w:r>
      <w:r w:rsidR="00E418E5" w:rsidRPr="00DD2450">
        <w:rPr>
          <w:rFonts w:cs="Times New Roman"/>
          <w:szCs w:val="24"/>
        </w:rPr>
        <w:t xml:space="preserve"> </w:t>
      </w:r>
    </w:p>
    <w:p w:rsidR="00E77337"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Další procesní námitkou, ve které se projevuje zásada koncentrace, je námitka</w:t>
      </w:r>
      <w:r w:rsidR="00E418E5" w:rsidRPr="00DD2450">
        <w:rPr>
          <w:rFonts w:cs="Times New Roman"/>
          <w:szCs w:val="24"/>
        </w:rPr>
        <w:t xml:space="preserve"> </w:t>
      </w:r>
      <w:r w:rsidRPr="00DD2450">
        <w:rPr>
          <w:rFonts w:cs="Times New Roman"/>
          <w:szCs w:val="24"/>
        </w:rPr>
        <w:t>místní nep</w:t>
      </w:r>
      <w:r w:rsidR="00E77337" w:rsidRPr="00DD2450">
        <w:rPr>
          <w:rFonts w:cs="Times New Roman"/>
          <w:szCs w:val="24"/>
        </w:rPr>
        <w:t>ř</w:t>
      </w:r>
      <w:r w:rsidRPr="00DD2450">
        <w:rPr>
          <w:rFonts w:cs="Times New Roman"/>
          <w:szCs w:val="24"/>
        </w:rPr>
        <w:t>íslušnosti soudu. Ustanovení § 105 odst. 1</w:t>
      </w:r>
      <w:r w:rsidR="0095130B">
        <w:rPr>
          <w:rFonts w:cs="Times New Roman"/>
          <w:szCs w:val="24"/>
        </w:rPr>
        <w:t xml:space="preserve"> o. s. </w:t>
      </w:r>
      <w:proofErr w:type="spellStart"/>
      <w:r w:rsidR="0095130B">
        <w:rPr>
          <w:rFonts w:cs="Times New Roman"/>
          <w:szCs w:val="24"/>
        </w:rPr>
        <w:t>ř</w:t>
      </w:r>
      <w:proofErr w:type="spellEnd"/>
      <w:r w:rsidR="0095130B">
        <w:rPr>
          <w:rFonts w:cs="Times New Roman"/>
          <w:szCs w:val="24"/>
        </w:rPr>
        <w:t>.</w:t>
      </w:r>
      <w:r w:rsidRPr="00DD2450">
        <w:rPr>
          <w:rFonts w:cs="Times New Roman"/>
          <w:szCs w:val="24"/>
        </w:rPr>
        <w:t xml:space="preserve"> stanoví, že soud je</w:t>
      </w:r>
      <w:r w:rsidR="00E418E5" w:rsidRPr="00DD2450">
        <w:rPr>
          <w:rFonts w:cs="Times New Roman"/>
          <w:szCs w:val="24"/>
        </w:rPr>
        <w:t xml:space="preserve"> </w:t>
      </w:r>
      <w:r w:rsidRPr="00DD2450">
        <w:rPr>
          <w:rFonts w:cs="Times New Roman"/>
          <w:szCs w:val="24"/>
        </w:rPr>
        <w:t>oprávn</w:t>
      </w:r>
      <w:r w:rsidR="00E77337" w:rsidRPr="00DD2450">
        <w:rPr>
          <w:rFonts w:cs="Times New Roman"/>
          <w:szCs w:val="24"/>
        </w:rPr>
        <w:t>ě</w:t>
      </w:r>
      <w:r w:rsidRPr="00DD2450">
        <w:rPr>
          <w:rFonts w:cs="Times New Roman"/>
          <w:szCs w:val="24"/>
        </w:rPr>
        <w:t>n zkoumat místní p</w:t>
      </w:r>
      <w:r w:rsidR="00E77337" w:rsidRPr="00DD2450">
        <w:rPr>
          <w:rFonts w:cs="Times New Roman"/>
          <w:szCs w:val="24"/>
        </w:rPr>
        <w:t>ř</w:t>
      </w:r>
      <w:r w:rsidRPr="00DD2450">
        <w:rPr>
          <w:rFonts w:cs="Times New Roman"/>
          <w:szCs w:val="24"/>
        </w:rPr>
        <w:t xml:space="preserve">íslušnost z vlastní iniciativy </w:t>
      </w:r>
      <w:r w:rsidR="00E77337" w:rsidRPr="00DD2450">
        <w:rPr>
          <w:rFonts w:cs="Times New Roman"/>
          <w:szCs w:val="24"/>
        </w:rPr>
        <w:t>č</w:t>
      </w:r>
      <w:r w:rsidRPr="00DD2450">
        <w:rPr>
          <w:rFonts w:cs="Times New Roman"/>
          <w:szCs w:val="24"/>
        </w:rPr>
        <w:t>i k námitce ú</w:t>
      </w:r>
      <w:r w:rsidR="00E77337" w:rsidRPr="00DD2450">
        <w:rPr>
          <w:rFonts w:cs="Times New Roman"/>
          <w:szCs w:val="24"/>
        </w:rPr>
        <w:t>č</w:t>
      </w:r>
      <w:r w:rsidRPr="00DD2450">
        <w:rPr>
          <w:rFonts w:cs="Times New Roman"/>
          <w:szCs w:val="24"/>
        </w:rPr>
        <w:t xml:space="preserve">astníka </w:t>
      </w:r>
      <w:r w:rsidR="00E77337" w:rsidRPr="00DD2450">
        <w:rPr>
          <w:rFonts w:cs="Times New Roman"/>
          <w:szCs w:val="24"/>
        </w:rPr>
        <w:t>ř</w:t>
      </w:r>
      <w:r w:rsidRPr="00DD2450">
        <w:rPr>
          <w:rFonts w:cs="Times New Roman"/>
          <w:szCs w:val="24"/>
        </w:rPr>
        <w:t>ízení.</w:t>
      </w:r>
      <w:r w:rsidR="00E418E5" w:rsidRPr="00DD2450">
        <w:rPr>
          <w:rFonts w:cs="Times New Roman"/>
          <w:szCs w:val="24"/>
        </w:rPr>
        <w:t xml:space="preserve"> </w:t>
      </w:r>
      <w:r w:rsidRPr="00DD2450">
        <w:rPr>
          <w:rFonts w:cs="Times New Roman"/>
          <w:szCs w:val="24"/>
        </w:rPr>
        <w:t>Konkrétn</w:t>
      </w:r>
      <w:r w:rsidR="00E77337" w:rsidRPr="00DD2450">
        <w:rPr>
          <w:rFonts w:cs="Times New Roman"/>
          <w:szCs w:val="24"/>
        </w:rPr>
        <w:t>ě</w:t>
      </w:r>
      <w:r w:rsidRPr="00DD2450">
        <w:rPr>
          <w:rFonts w:cs="Times New Roman"/>
          <w:szCs w:val="24"/>
        </w:rPr>
        <w:t xml:space="preserve"> toto ustanovení stanoví, že soud zkoumá místní p</w:t>
      </w:r>
      <w:r w:rsidR="00E77337" w:rsidRPr="00DD2450">
        <w:rPr>
          <w:rFonts w:cs="Times New Roman"/>
          <w:szCs w:val="24"/>
        </w:rPr>
        <w:t>ř</w:t>
      </w:r>
      <w:r w:rsidRPr="00DD2450">
        <w:rPr>
          <w:rFonts w:cs="Times New Roman"/>
          <w:szCs w:val="24"/>
        </w:rPr>
        <w:t>íslušnost jen do skon</w:t>
      </w:r>
      <w:r w:rsidR="00E77337" w:rsidRPr="00DD2450">
        <w:rPr>
          <w:rFonts w:cs="Times New Roman"/>
          <w:szCs w:val="24"/>
        </w:rPr>
        <w:t>č</w:t>
      </w:r>
      <w:r w:rsidRPr="00DD2450">
        <w:rPr>
          <w:rFonts w:cs="Times New Roman"/>
          <w:szCs w:val="24"/>
        </w:rPr>
        <w:t>ení</w:t>
      </w:r>
      <w:r w:rsidR="00E418E5" w:rsidRPr="00DD2450">
        <w:rPr>
          <w:rFonts w:cs="Times New Roman"/>
          <w:szCs w:val="24"/>
        </w:rPr>
        <w:t xml:space="preserve"> </w:t>
      </w:r>
      <w:r w:rsidRPr="00DD2450">
        <w:rPr>
          <w:rFonts w:cs="Times New Roman"/>
          <w:szCs w:val="24"/>
        </w:rPr>
        <w:t>p</w:t>
      </w:r>
      <w:r w:rsidR="00E77337" w:rsidRPr="00DD2450">
        <w:rPr>
          <w:rFonts w:cs="Times New Roman"/>
          <w:szCs w:val="24"/>
        </w:rPr>
        <w:t>ř</w:t>
      </w:r>
      <w:r w:rsidRPr="00DD2450">
        <w:rPr>
          <w:rFonts w:cs="Times New Roman"/>
          <w:szCs w:val="24"/>
        </w:rPr>
        <w:t>ípravného jednání podle ustanovení § 114c</w:t>
      </w:r>
      <w:r w:rsidR="0095130B">
        <w:rPr>
          <w:rFonts w:cs="Times New Roman"/>
          <w:szCs w:val="24"/>
        </w:rPr>
        <w:t xml:space="preserve"> o. s. </w:t>
      </w:r>
      <w:proofErr w:type="spellStart"/>
      <w:r w:rsidR="0095130B">
        <w:rPr>
          <w:rFonts w:cs="Times New Roman"/>
          <w:szCs w:val="24"/>
        </w:rPr>
        <w:t>ř</w:t>
      </w:r>
      <w:proofErr w:type="spellEnd"/>
      <w:r w:rsidR="0095130B">
        <w:rPr>
          <w:rFonts w:cs="Times New Roman"/>
          <w:szCs w:val="24"/>
        </w:rPr>
        <w:t>.</w:t>
      </w:r>
      <w:r w:rsidRPr="00DD2450">
        <w:rPr>
          <w:rFonts w:cs="Times New Roman"/>
          <w:szCs w:val="24"/>
        </w:rPr>
        <w:t>. Jestliže nebyla provedena p</w:t>
      </w:r>
      <w:r w:rsidR="00E77337" w:rsidRPr="00DD2450">
        <w:rPr>
          <w:rFonts w:cs="Times New Roman"/>
          <w:szCs w:val="24"/>
        </w:rPr>
        <w:t>ř</w:t>
      </w:r>
      <w:r w:rsidRPr="00DD2450">
        <w:rPr>
          <w:rFonts w:cs="Times New Roman"/>
          <w:szCs w:val="24"/>
        </w:rPr>
        <w:t>íprava</w:t>
      </w:r>
      <w:r w:rsidR="00E418E5" w:rsidRPr="00DD2450">
        <w:rPr>
          <w:rFonts w:cs="Times New Roman"/>
          <w:szCs w:val="24"/>
        </w:rPr>
        <w:t xml:space="preserve"> </w:t>
      </w:r>
      <w:r w:rsidRPr="00DD2450">
        <w:rPr>
          <w:rFonts w:cs="Times New Roman"/>
          <w:szCs w:val="24"/>
        </w:rPr>
        <w:t>jednání, tak zkoumá soud místní p</w:t>
      </w:r>
      <w:r w:rsidR="00E77337" w:rsidRPr="00DD2450">
        <w:rPr>
          <w:rFonts w:cs="Times New Roman"/>
          <w:szCs w:val="24"/>
        </w:rPr>
        <w:t>ř</w:t>
      </w:r>
      <w:r w:rsidRPr="00DD2450">
        <w:rPr>
          <w:rFonts w:cs="Times New Roman"/>
          <w:szCs w:val="24"/>
        </w:rPr>
        <w:t>íslušnost jen p</w:t>
      </w:r>
      <w:r w:rsidR="00E77337" w:rsidRPr="00DD2450">
        <w:rPr>
          <w:rFonts w:cs="Times New Roman"/>
          <w:szCs w:val="24"/>
        </w:rPr>
        <w:t>ř</w:t>
      </w:r>
      <w:r w:rsidRPr="00DD2450">
        <w:rPr>
          <w:rFonts w:cs="Times New Roman"/>
          <w:szCs w:val="24"/>
        </w:rPr>
        <w:t>ed tím, než za</w:t>
      </w:r>
      <w:r w:rsidR="00E77337" w:rsidRPr="00DD2450">
        <w:rPr>
          <w:rFonts w:cs="Times New Roman"/>
          <w:szCs w:val="24"/>
        </w:rPr>
        <w:t>č</w:t>
      </w:r>
      <w:r w:rsidRPr="00DD2450">
        <w:rPr>
          <w:rFonts w:cs="Times New Roman"/>
          <w:szCs w:val="24"/>
        </w:rPr>
        <w:t xml:space="preserve">ne jednat o </w:t>
      </w:r>
      <w:r w:rsidR="00E418E5" w:rsidRPr="00DD2450">
        <w:rPr>
          <w:rFonts w:cs="Times New Roman"/>
          <w:szCs w:val="24"/>
        </w:rPr>
        <w:t xml:space="preserve">věci </w:t>
      </w:r>
      <w:r w:rsidRPr="00DD2450">
        <w:rPr>
          <w:rFonts w:cs="Times New Roman"/>
          <w:szCs w:val="24"/>
        </w:rPr>
        <w:t>samé. Jestliže rozhoduje bez jednání, jen p</w:t>
      </w:r>
      <w:r w:rsidR="00E77337" w:rsidRPr="00DD2450">
        <w:rPr>
          <w:rFonts w:cs="Times New Roman"/>
          <w:szCs w:val="24"/>
        </w:rPr>
        <w:t>ř</w:t>
      </w:r>
      <w:r w:rsidRPr="00DD2450">
        <w:rPr>
          <w:rFonts w:cs="Times New Roman"/>
          <w:szCs w:val="24"/>
        </w:rPr>
        <w:t>ed vydáním rozhodnutím. Pozd</w:t>
      </w:r>
      <w:r w:rsidR="00E77337" w:rsidRPr="00DD2450">
        <w:rPr>
          <w:rFonts w:cs="Times New Roman"/>
          <w:szCs w:val="24"/>
        </w:rPr>
        <w:t>ě</w:t>
      </w:r>
      <w:r w:rsidRPr="00DD2450">
        <w:rPr>
          <w:rFonts w:cs="Times New Roman"/>
          <w:szCs w:val="24"/>
        </w:rPr>
        <w:t>ji zkoumá</w:t>
      </w:r>
      <w:r w:rsidR="00E418E5" w:rsidRPr="00DD2450">
        <w:rPr>
          <w:rFonts w:cs="Times New Roman"/>
          <w:szCs w:val="24"/>
        </w:rPr>
        <w:t xml:space="preserve"> </w:t>
      </w:r>
      <w:r w:rsidRPr="00DD2450">
        <w:rPr>
          <w:rFonts w:cs="Times New Roman"/>
          <w:szCs w:val="24"/>
        </w:rPr>
        <w:t>soud místní p</w:t>
      </w:r>
      <w:r w:rsidR="00E77337" w:rsidRPr="00DD2450">
        <w:rPr>
          <w:rFonts w:cs="Times New Roman"/>
          <w:szCs w:val="24"/>
        </w:rPr>
        <w:t>ř</w:t>
      </w:r>
      <w:r w:rsidRPr="00DD2450">
        <w:rPr>
          <w:rFonts w:cs="Times New Roman"/>
          <w:szCs w:val="24"/>
        </w:rPr>
        <w:t>íslušnost jen, jestliže nebyla provedena p</w:t>
      </w:r>
      <w:r w:rsidR="00E77337" w:rsidRPr="00DD2450">
        <w:rPr>
          <w:rFonts w:cs="Times New Roman"/>
          <w:szCs w:val="24"/>
        </w:rPr>
        <w:t>ř</w:t>
      </w:r>
      <w:r w:rsidRPr="00DD2450">
        <w:rPr>
          <w:rFonts w:cs="Times New Roman"/>
          <w:szCs w:val="24"/>
        </w:rPr>
        <w:t>íprava jednání podle § 114c</w:t>
      </w:r>
      <w:r w:rsidR="0095130B">
        <w:rPr>
          <w:rFonts w:cs="Times New Roman"/>
          <w:szCs w:val="24"/>
        </w:rPr>
        <w:t xml:space="preserve">  o. s. </w:t>
      </w:r>
      <w:proofErr w:type="spellStart"/>
      <w:r w:rsidR="0095130B">
        <w:rPr>
          <w:rFonts w:cs="Times New Roman"/>
          <w:szCs w:val="24"/>
        </w:rPr>
        <w:t>ř</w:t>
      </w:r>
      <w:proofErr w:type="spellEnd"/>
      <w:r w:rsidR="0095130B">
        <w:rPr>
          <w:rFonts w:cs="Times New Roman"/>
          <w:szCs w:val="24"/>
        </w:rPr>
        <w:t>.</w:t>
      </w:r>
      <w:r w:rsidRPr="00DD2450">
        <w:rPr>
          <w:rFonts w:cs="Times New Roman"/>
          <w:szCs w:val="24"/>
        </w:rPr>
        <w:t>, a</w:t>
      </w:r>
      <w:r w:rsidR="00E418E5" w:rsidRPr="00DD2450">
        <w:rPr>
          <w:rFonts w:cs="Times New Roman"/>
          <w:szCs w:val="24"/>
        </w:rPr>
        <w:t xml:space="preserve"> </w:t>
      </w:r>
      <w:r w:rsidRPr="00DD2450">
        <w:rPr>
          <w:rFonts w:cs="Times New Roman"/>
          <w:szCs w:val="24"/>
        </w:rPr>
        <w:t>jen k námitce ú</w:t>
      </w:r>
      <w:r w:rsidR="00E77337" w:rsidRPr="00DD2450">
        <w:rPr>
          <w:rFonts w:cs="Times New Roman"/>
          <w:szCs w:val="24"/>
        </w:rPr>
        <w:t>č</w:t>
      </w:r>
      <w:r w:rsidRPr="00DD2450">
        <w:rPr>
          <w:rFonts w:cs="Times New Roman"/>
          <w:szCs w:val="24"/>
        </w:rPr>
        <w:t>astníka, která byla uplatn</w:t>
      </w:r>
      <w:r w:rsidR="00E77337" w:rsidRPr="00DD2450">
        <w:rPr>
          <w:rFonts w:cs="Times New Roman"/>
          <w:szCs w:val="24"/>
        </w:rPr>
        <w:t>ě</w:t>
      </w:r>
      <w:r w:rsidRPr="00DD2450">
        <w:rPr>
          <w:rFonts w:cs="Times New Roman"/>
          <w:szCs w:val="24"/>
        </w:rPr>
        <w:t>na p</w:t>
      </w:r>
      <w:r w:rsidR="00E77337" w:rsidRPr="00DD2450">
        <w:rPr>
          <w:rFonts w:cs="Times New Roman"/>
          <w:szCs w:val="24"/>
        </w:rPr>
        <w:t>ř</w:t>
      </w:r>
      <w:r w:rsidRPr="00DD2450">
        <w:rPr>
          <w:rFonts w:cs="Times New Roman"/>
          <w:szCs w:val="24"/>
        </w:rPr>
        <w:t>i prvním úkonu, který ú</w:t>
      </w:r>
      <w:r w:rsidR="00E77337" w:rsidRPr="00DD2450">
        <w:rPr>
          <w:rFonts w:cs="Times New Roman"/>
          <w:szCs w:val="24"/>
        </w:rPr>
        <w:t>č</w:t>
      </w:r>
      <w:r w:rsidRPr="00DD2450">
        <w:rPr>
          <w:rFonts w:cs="Times New Roman"/>
          <w:szCs w:val="24"/>
        </w:rPr>
        <w:t>astníku</w:t>
      </w:r>
      <w:r w:rsidR="00E418E5" w:rsidRPr="00DD2450">
        <w:rPr>
          <w:rFonts w:cs="Times New Roman"/>
          <w:szCs w:val="24"/>
        </w:rPr>
        <w:t xml:space="preserve"> </w:t>
      </w:r>
      <w:r w:rsidR="00B22660">
        <w:rPr>
          <w:rFonts w:cs="Times New Roman"/>
          <w:szCs w:val="24"/>
        </w:rPr>
        <w:t>př</w:t>
      </w:r>
      <w:r w:rsidRPr="00DD2450">
        <w:rPr>
          <w:rFonts w:cs="Times New Roman"/>
          <w:szCs w:val="24"/>
        </w:rPr>
        <w:t>ísluší.</w:t>
      </w:r>
      <w:r w:rsidR="00B22660">
        <w:rPr>
          <w:rStyle w:val="Znakapoznpodarou"/>
          <w:szCs w:val="24"/>
        </w:rPr>
        <w:footnoteReference w:id="23"/>
      </w:r>
      <w:r w:rsidR="00E418E5" w:rsidRPr="00DD2450">
        <w:rPr>
          <w:rFonts w:cs="Times New Roman"/>
          <w:szCs w:val="24"/>
        </w:rPr>
        <w:t xml:space="preserve"> </w:t>
      </w:r>
    </w:p>
    <w:p w:rsidR="00E77337"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Koncentrace se nám zde projevuje tak, že ú</w:t>
      </w:r>
      <w:r w:rsidR="00E77337" w:rsidRPr="00DD2450">
        <w:rPr>
          <w:rFonts w:cs="Times New Roman"/>
          <w:szCs w:val="24"/>
        </w:rPr>
        <w:t>č</w:t>
      </w:r>
      <w:r w:rsidRPr="00DD2450">
        <w:rPr>
          <w:rFonts w:cs="Times New Roman"/>
          <w:szCs w:val="24"/>
        </w:rPr>
        <w:t>astník je oprávn</w:t>
      </w:r>
      <w:r w:rsidR="00E77337" w:rsidRPr="00DD2450">
        <w:rPr>
          <w:rFonts w:cs="Times New Roman"/>
          <w:szCs w:val="24"/>
        </w:rPr>
        <w:t>ě</w:t>
      </w:r>
      <w:r w:rsidRPr="00DD2450">
        <w:rPr>
          <w:rFonts w:cs="Times New Roman"/>
          <w:szCs w:val="24"/>
        </w:rPr>
        <w:t>n vznést námitku</w:t>
      </w:r>
      <w:r w:rsidR="00E418E5" w:rsidRPr="00DD2450">
        <w:rPr>
          <w:rFonts w:cs="Times New Roman"/>
          <w:szCs w:val="24"/>
        </w:rPr>
        <w:t xml:space="preserve"> </w:t>
      </w:r>
      <w:r w:rsidRPr="00DD2450">
        <w:rPr>
          <w:rFonts w:cs="Times New Roman"/>
          <w:szCs w:val="24"/>
        </w:rPr>
        <w:t>místní nep</w:t>
      </w:r>
      <w:r w:rsidR="00E77337" w:rsidRPr="00DD2450">
        <w:rPr>
          <w:rFonts w:cs="Times New Roman"/>
          <w:szCs w:val="24"/>
        </w:rPr>
        <w:t>ř</w:t>
      </w:r>
      <w:r w:rsidRPr="00DD2450">
        <w:rPr>
          <w:rFonts w:cs="Times New Roman"/>
          <w:szCs w:val="24"/>
        </w:rPr>
        <w:t>íslušnosti daného soudu jen do konce p</w:t>
      </w:r>
      <w:r w:rsidR="00E77337" w:rsidRPr="00DD2450">
        <w:rPr>
          <w:rFonts w:cs="Times New Roman"/>
          <w:szCs w:val="24"/>
        </w:rPr>
        <w:t>ř</w:t>
      </w:r>
      <w:r w:rsidRPr="00DD2450">
        <w:rPr>
          <w:rFonts w:cs="Times New Roman"/>
          <w:szCs w:val="24"/>
        </w:rPr>
        <w:t>ípravného jednání dle § 114c</w:t>
      </w:r>
      <w:r w:rsidR="0095130B">
        <w:rPr>
          <w:rFonts w:cs="Times New Roman"/>
          <w:szCs w:val="24"/>
        </w:rPr>
        <w:t xml:space="preserve"> o. s. </w:t>
      </w:r>
      <w:proofErr w:type="spellStart"/>
      <w:r w:rsidR="0095130B">
        <w:rPr>
          <w:rFonts w:cs="Times New Roman"/>
          <w:szCs w:val="24"/>
        </w:rPr>
        <w:t>ř</w:t>
      </w:r>
      <w:proofErr w:type="spellEnd"/>
      <w:r w:rsidR="0095130B">
        <w:rPr>
          <w:rFonts w:cs="Times New Roman"/>
          <w:szCs w:val="24"/>
        </w:rPr>
        <w:t>.</w:t>
      </w:r>
      <w:r w:rsidRPr="00DD2450">
        <w:rPr>
          <w:rFonts w:cs="Times New Roman"/>
          <w:szCs w:val="24"/>
        </w:rPr>
        <w:t>.</w:t>
      </w:r>
      <w:r w:rsidR="00E77337" w:rsidRPr="00DD2450">
        <w:rPr>
          <w:rFonts w:cs="Times New Roman"/>
          <w:szCs w:val="24"/>
        </w:rPr>
        <w:t xml:space="preserve"> </w:t>
      </w:r>
      <w:r w:rsidRPr="00DD2450">
        <w:rPr>
          <w:rFonts w:cs="Times New Roman"/>
          <w:szCs w:val="24"/>
        </w:rPr>
        <w:t>Pokud tato p</w:t>
      </w:r>
      <w:r w:rsidR="00E77337" w:rsidRPr="00DD2450">
        <w:rPr>
          <w:rFonts w:cs="Times New Roman"/>
          <w:szCs w:val="24"/>
        </w:rPr>
        <w:t>ř</w:t>
      </w:r>
      <w:r w:rsidRPr="00DD2450">
        <w:rPr>
          <w:rFonts w:cs="Times New Roman"/>
          <w:szCs w:val="24"/>
        </w:rPr>
        <w:t>íprava jednání nebyla provedena, tak pouze p</w:t>
      </w:r>
      <w:r w:rsidR="00E77337" w:rsidRPr="00DD2450">
        <w:rPr>
          <w:rFonts w:cs="Times New Roman"/>
          <w:szCs w:val="24"/>
        </w:rPr>
        <w:t>ř</w:t>
      </w:r>
      <w:r w:rsidRPr="00DD2450">
        <w:rPr>
          <w:rFonts w:cs="Times New Roman"/>
          <w:szCs w:val="24"/>
        </w:rPr>
        <w:t>i první úkonu, který</w:t>
      </w:r>
      <w:r w:rsidR="00E418E5" w:rsidRPr="00DD2450">
        <w:rPr>
          <w:rFonts w:cs="Times New Roman"/>
          <w:szCs w:val="24"/>
        </w:rPr>
        <w:t xml:space="preserve"> </w:t>
      </w:r>
      <w:r w:rsidRPr="00DD2450">
        <w:rPr>
          <w:rFonts w:cs="Times New Roman"/>
          <w:szCs w:val="24"/>
        </w:rPr>
        <w:t>ú</w:t>
      </w:r>
      <w:r w:rsidR="00E77337" w:rsidRPr="00DD2450">
        <w:rPr>
          <w:rFonts w:cs="Times New Roman"/>
          <w:szCs w:val="24"/>
        </w:rPr>
        <w:t>č</w:t>
      </w:r>
      <w:r w:rsidRPr="00DD2450">
        <w:rPr>
          <w:rFonts w:cs="Times New Roman"/>
          <w:szCs w:val="24"/>
        </w:rPr>
        <w:t>astníku p</w:t>
      </w:r>
      <w:r w:rsidR="00E77337" w:rsidRPr="00DD2450">
        <w:rPr>
          <w:rFonts w:cs="Times New Roman"/>
          <w:szCs w:val="24"/>
        </w:rPr>
        <w:t>ř</w:t>
      </w:r>
      <w:r w:rsidRPr="00DD2450">
        <w:rPr>
          <w:rFonts w:cs="Times New Roman"/>
          <w:szCs w:val="24"/>
        </w:rPr>
        <w:t>ísluší. Tato námitka je p</w:t>
      </w:r>
      <w:r w:rsidR="00E77337" w:rsidRPr="00DD2450">
        <w:rPr>
          <w:rFonts w:cs="Times New Roman"/>
          <w:szCs w:val="24"/>
        </w:rPr>
        <w:t>ř</w:t>
      </w:r>
      <w:r w:rsidRPr="00DD2450">
        <w:rPr>
          <w:rFonts w:cs="Times New Roman"/>
          <w:szCs w:val="24"/>
        </w:rPr>
        <w:t>ípustná tedy p</w:t>
      </w:r>
      <w:r w:rsidR="00E77337" w:rsidRPr="00DD2450">
        <w:rPr>
          <w:rFonts w:cs="Times New Roman"/>
          <w:szCs w:val="24"/>
        </w:rPr>
        <w:t>ř</w:t>
      </w:r>
      <w:r w:rsidRPr="00DD2450">
        <w:rPr>
          <w:rFonts w:cs="Times New Roman"/>
          <w:szCs w:val="24"/>
        </w:rPr>
        <w:t>i prvním procesním úkonu.</w:t>
      </w:r>
      <w:r w:rsidR="00E418E5" w:rsidRPr="00DD2450">
        <w:rPr>
          <w:rFonts w:cs="Times New Roman"/>
          <w:szCs w:val="24"/>
        </w:rPr>
        <w:t xml:space="preserve"> </w:t>
      </w:r>
      <w:r w:rsidRPr="00DD2450">
        <w:rPr>
          <w:rFonts w:cs="Times New Roman"/>
          <w:szCs w:val="24"/>
        </w:rPr>
        <w:t>Prvním procesním úkonem rozumíme úkon ve v</w:t>
      </w:r>
      <w:r w:rsidR="00E77337" w:rsidRPr="00DD2450">
        <w:rPr>
          <w:rFonts w:cs="Times New Roman"/>
          <w:szCs w:val="24"/>
        </w:rPr>
        <w:t>ě</w:t>
      </w:r>
      <w:r w:rsidRPr="00DD2450">
        <w:rPr>
          <w:rFonts w:cs="Times New Roman"/>
          <w:szCs w:val="24"/>
        </w:rPr>
        <w:t>ci, který je adresovaný soudu bu</w:t>
      </w:r>
      <w:r w:rsidR="00E77337" w:rsidRPr="00DD2450">
        <w:rPr>
          <w:rFonts w:cs="Times New Roman"/>
          <w:szCs w:val="24"/>
        </w:rPr>
        <w:t>ď</w:t>
      </w:r>
      <w:r w:rsidR="00E418E5" w:rsidRPr="00DD2450">
        <w:rPr>
          <w:rFonts w:cs="Times New Roman"/>
          <w:szCs w:val="24"/>
        </w:rPr>
        <w:t xml:space="preserve"> </w:t>
      </w:r>
      <w:r w:rsidRPr="00DD2450">
        <w:rPr>
          <w:rFonts w:cs="Times New Roman"/>
          <w:szCs w:val="24"/>
        </w:rPr>
        <w:t>z iniciativy ú</w:t>
      </w:r>
      <w:r w:rsidR="00E77337" w:rsidRPr="00DD2450">
        <w:rPr>
          <w:rFonts w:cs="Times New Roman"/>
          <w:szCs w:val="24"/>
        </w:rPr>
        <w:t>č</w:t>
      </w:r>
      <w:r w:rsidRPr="00DD2450">
        <w:rPr>
          <w:rFonts w:cs="Times New Roman"/>
          <w:szCs w:val="24"/>
        </w:rPr>
        <w:t xml:space="preserve">astníka </w:t>
      </w:r>
      <w:r w:rsidR="00E77337" w:rsidRPr="00DD2450">
        <w:rPr>
          <w:rFonts w:cs="Times New Roman"/>
          <w:szCs w:val="24"/>
        </w:rPr>
        <w:t>ř</w:t>
      </w:r>
      <w:r w:rsidRPr="00DD2450">
        <w:rPr>
          <w:rFonts w:cs="Times New Roman"/>
          <w:szCs w:val="24"/>
        </w:rPr>
        <w:t>ízení, nebo na výzvu soudu. Na tomto míst</w:t>
      </w:r>
      <w:r w:rsidR="00E77337" w:rsidRPr="00DD2450">
        <w:rPr>
          <w:rFonts w:cs="Times New Roman"/>
          <w:szCs w:val="24"/>
        </w:rPr>
        <w:t>ě</w:t>
      </w:r>
      <w:r w:rsidRPr="00DD2450">
        <w:rPr>
          <w:rFonts w:cs="Times New Roman"/>
          <w:szCs w:val="24"/>
        </w:rPr>
        <w:t xml:space="preserve"> by bylo dobré si</w:t>
      </w:r>
      <w:r w:rsidR="00E418E5" w:rsidRPr="00DD2450">
        <w:rPr>
          <w:rFonts w:cs="Times New Roman"/>
          <w:szCs w:val="24"/>
        </w:rPr>
        <w:t xml:space="preserve"> </w:t>
      </w:r>
      <w:r w:rsidRPr="00DD2450">
        <w:rPr>
          <w:rFonts w:cs="Times New Roman"/>
          <w:szCs w:val="24"/>
        </w:rPr>
        <w:t>také uvést, že judikatura dovozuje, že odpor proti platebnímu rozkazu není prvním</w:t>
      </w:r>
      <w:r w:rsidR="00E418E5" w:rsidRPr="00DD2450">
        <w:rPr>
          <w:rFonts w:cs="Times New Roman"/>
          <w:szCs w:val="24"/>
        </w:rPr>
        <w:t xml:space="preserve"> </w:t>
      </w:r>
      <w:r w:rsidRPr="00DD2450">
        <w:rPr>
          <w:rFonts w:cs="Times New Roman"/>
          <w:szCs w:val="24"/>
        </w:rPr>
        <w:t>procesním úkonem žalovaného, p</w:t>
      </w:r>
      <w:r w:rsidR="00E77337" w:rsidRPr="00DD2450">
        <w:rPr>
          <w:rFonts w:cs="Times New Roman"/>
          <w:szCs w:val="24"/>
        </w:rPr>
        <w:t>ř</w:t>
      </w:r>
      <w:r w:rsidRPr="00DD2450">
        <w:rPr>
          <w:rFonts w:cs="Times New Roman"/>
          <w:szCs w:val="24"/>
        </w:rPr>
        <w:t>i kterém by musel p</w:t>
      </w:r>
      <w:r w:rsidR="00E77337" w:rsidRPr="00DD2450">
        <w:rPr>
          <w:rFonts w:cs="Times New Roman"/>
          <w:szCs w:val="24"/>
        </w:rPr>
        <w:t>ř</w:t>
      </w:r>
      <w:r w:rsidRPr="00DD2450">
        <w:rPr>
          <w:rFonts w:cs="Times New Roman"/>
          <w:szCs w:val="24"/>
        </w:rPr>
        <w:t>ednést námitku místní</w:t>
      </w:r>
      <w:r w:rsidR="00E418E5" w:rsidRPr="00DD2450">
        <w:rPr>
          <w:rFonts w:cs="Times New Roman"/>
          <w:szCs w:val="24"/>
        </w:rPr>
        <w:t xml:space="preserve"> </w:t>
      </w:r>
      <w:r w:rsidRPr="00DD2450">
        <w:rPr>
          <w:rFonts w:cs="Times New Roman"/>
          <w:szCs w:val="24"/>
        </w:rPr>
        <w:t>nep</w:t>
      </w:r>
      <w:r w:rsidR="00E77337" w:rsidRPr="00DD2450">
        <w:rPr>
          <w:rFonts w:cs="Times New Roman"/>
          <w:szCs w:val="24"/>
        </w:rPr>
        <w:t>ř</w:t>
      </w:r>
      <w:r w:rsidRPr="00DD2450">
        <w:rPr>
          <w:rFonts w:cs="Times New Roman"/>
          <w:szCs w:val="24"/>
        </w:rPr>
        <w:t>íslušnosti soudu. Prvním procesním úkonem je myšlen až jeho první procesní</w:t>
      </w:r>
      <w:r w:rsidR="00B22660">
        <w:rPr>
          <w:rFonts w:cs="Times New Roman"/>
          <w:szCs w:val="24"/>
        </w:rPr>
        <w:t xml:space="preserve"> </w:t>
      </w:r>
      <w:r w:rsidRPr="00DD2450">
        <w:rPr>
          <w:rFonts w:cs="Times New Roman"/>
          <w:szCs w:val="24"/>
        </w:rPr>
        <w:t>úkon, který mu náleží dalším jednáním následujícím v d</w:t>
      </w:r>
      <w:r w:rsidR="00E77337" w:rsidRPr="00DD2450">
        <w:rPr>
          <w:rFonts w:cs="Times New Roman"/>
          <w:szCs w:val="24"/>
        </w:rPr>
        <w:t>ů</w:t>
      </w:r>
      <w:r w:rsidRPr="00DD2450">
        <w:rPr>
          <w:rFonts w:cs="Times New Roman"/>
          <w:szCs w:val="24"/>
        </w:rPr>
        <w:t>sledku jeho v</w:t>
      </w:r>
      <w:r w:rsidR="00E77337" w:rsidRPr="00DD2450">
        <w:rPr>
          <w:rFonts w:cs="Times New Roman"/>
          <w:szCs w:val="24"/>
        </w:rPr>
        <w:t>č</w:t>
      </w:r>
      <w:r w:rsidRPr="00DD2450">
        <w:rPr>
          <w:rFonts w:cs="Times New Roman"/>
          <w:szCs w:val="24"/>
        </w:rPr>
        <w:t>as podanému</w:t>
      </w:r>
      <w:r w:rsidR="00E418E5" w:rsidRPr="00DD2450">
        <w:rPr>
          <w:rFonts w:cs="Times New Roman"/>
          <w:szCs w:val="24"/>
        </w:rPr>
        <w:t xml:space="preserve"> </w:t>
      </w:r>
      <w:r w:rsidRPr="00DD2450">
        <w:rPr>
          <w:rFonts w:cs="Times New Roman"/>
          <w:szCs w:val="24"/>
        </w:rPr>
        <w:t>odporu proti platebnímu rozkazu.</w:t>
      </w:r>
      <w:r w:rsidR="00B22660">
        <w:rPr>
          <w:rStyle w:val="Znakapoznpodarou"/>
          <w:szCs w:val="24"/>
        </w:rPr>
        <w:footnoteReference w:id="24"/>
      </w:r>
      <w:r w:rsidRPr="00DD2450">
        <w:rPr>
          <w:rFonts w:cs="Times New Roman"/>
          <w:szCs w:val="24"/>
        </w:rPr>
        <w:t xml:space="preserve"> Námitka místní nep</w:t>
      </w:r>
      <w:r w:rsidR="00E77337" w:rsidRPr="00DD2450">
        <w:rPr>
          <w:rFonts w:cs="Times New Roman"/>
          <w:szCs w:val="24"/>
        </w:rPr>
        <w:t>ř</w:t>
      </w:r>
      <w:r w:rsidRPr="00DD2450">
        <w:rPr>
          <w:rFonts w:cs="Times New Roman"/>
          <w:szCs w:val="24"/>
        </w:rPr>
        <w:t>íslušnosti nenáleží žalobci,</w:t>
      </w:r>
      <w:r w:rsidR="00E418E5" w:rsidRPr="00DD2450">
        <w:rPr>
          <w:rFonts w:cs="Times New Roman"/>
          <w:szCs w:val="24"/>
        </w:rPr>
        <w:t xml:space="preserve"> </w:t>
      </w:r>
      <w:r w:rsidRPr="00DD2450">
        <w:rPr>
          <w:rFonts w:cs="Times New Roman"/>
          <w:szCs w:val="24"/>
        </w:rPr>
        <w:t>který svou volbu místí p</w:t>
      </w:r>
      <w:r w:rsidR="00E77337" w:rsidRPr="00DD2450">
        <w:rPr>
          <w:rFonts w:cs="Times New Roman"/>
          <w:szCs w:val="24"/>
        </w:rPr>
        <w:t>ř</w:t>
      </w:r>
      <w:r w:rsidRPr="00DD2450">
        <w:rPr>
          <w:rFonts w:cs="Times New Roman"/>
          <w:szCs w:val="24"/>
        </w:rPr>
        <w:t>íslušnosti vyjád</w:t>
      </w:r>
      <w:r w:rsidR="00E77337" w:rsidRPr="00DD2450">
        <w:rPr>
          <w:rFonts w:cs="Times New Roman"/>
          <w:szCs w:val="24"/>
        </w:rPr>
        <w:t>ř</w:t>
      </w:r>
      <w:r w:rsidRPr="00DD2450">
        <w:rPr>
          <w:rFonts w:cs="Times New Roman"/>
          <w:szCs w:val="24"/>
        </w:rPr>
        <w:t>il již v žalob</w:t>
      </w:r>
      <w:r w:rsidR="00E77337" w:rsidRPr="00DD2450">
        <w:rPr>
          <w:rFonts w:cs="Times New Roman"/>
          <w:szCs w:val="24"/>
        </w:rPr>
        <w:t>ě</w:t>
      </w:r>
      <w:r w:rsidRPr="00DD2450">
        <w:rPr>
          <w:rFonts w:cs="Times New Roman"/>
          <w:szCs w:val="24"/>
        </w:rPr>
        <w:t>. Náleží tedy jinému ú</w:t>
      </w:r>
      <w:r w:rsidR="00E77337" w:rsidRPr="00DD2450">
        <w:rPr>
          <w:rFonts w:cs="Times New Roman"/>
          <w:szCs w:val="24"/>
        </w:rPr>
        <w:t>č</w:t>
      </w:r>
      <w:r w:rsidRPr="00DD2450">
        <w:rPr>
          <w:rFonts w:cs="Times New Roman"/>
          <w:szCs w:val="24"/>
        </w:rPr>
        <w:t>astníku</w:t>
      </w:r>
      <w:r w:rsidR="00E418E5" w:rsidRPr="00DD2450">
        <w:rPr>
          <w:rFonts w:cs="Times New Roman"/>
          <w:szCs w:val="24"/>
        </w:rPr>
        <w:t xml:space="preserve"> </w:t>
      </w:r>
      <w:r w:rsidRPr="00DD2450">
        <w:rPr>
          <w:rFonts w:cs="Times New Roman"/>
          <w:szCs w:val="24"/>
        </w:rPr>
        <w:t>než žalobci, ve v</w:t>
      </w:r>
      <w:r w:rsidR="00E77337" w:rsidRPr="00DD2450">
        <w:rPr>
          <w:rFonts w:cs="Times New Roman"/>
          <w:szCs w:val="24"/>
        </w:rPr>
        <w:t>ě</w:t>
      </w:r>
      <w:r w:rsidRPr="00DD2450">
        <w:rPr>
          <w:rFonts w:cs="Times New Roman"/>
          <w:szCs w:val="24"/>
        </w:rPr>
        <w:t>tšin</w:t>
      </w:r>
      <w:r w:rsidR="00E77337" w:rsidRPr="00DD2450">
        <w:rPr>
          <w:rFonts w:cs="Times New Roman"/>
          <w:szCs w:val="24"/>
        </w:rPr>
        <w:t>ě</w:t>
      </w:r>
      <w:r w:rsidRPr="00DD2450">
        <w:rPr>
          <w:rFonts w:cs="Times New Roman"/>
          <w:szCs w:val="24"/>
        </w:rPr>
        <w:t xml:space="preserve"> p</w:t>
      </w:r>
      <w:r w:rsidR="00E77337" w:rsidRPr="00DD2450">
        <w:rPr>
          <w:rFonts w:cs="Times New Roman"/>
          <w:szCs w:val="24"/>
        </w:rPr>
        <w:t>ř</w:t>
      </w:r>
      <w:r w:rsidRPr="00DD2450">
        <w:rPr>
          <w:rFonts w:cs="Times New Roman"/>
          <w:szCs w:val="24"/>
        </w:rPr>
        <w:t>ípad</w:t>
      </w:r>
      <w:r w:rsidR="00E77337" w:rsidRPr="00DD2450">
        <w:rPr>
          <w:rFonts w:cs="Times New Roman"/>
          <w:szCs w:val="24"/>
        </w:rPr>
        <w:t>ů</w:t>
      </w:r>
      <w:r w:rsidRPr="00DD2450">
        <w:rPr>
          <w:rFonts w:cs="Times New Roman"/>
          <w:szCs w:val="24"/>
        </w:rPr>
        <w:t xml:space="preserve"> p</w:t>
      </w:r>
      <w:r w:rsidR="00E77337" w:rsidRPr="00DD2450">
        <w:rPr>
          <w:rFonts w:cs="Times New Roman"/>
          <w:szCs w:val="24"/>
        </w:rPr>
        <w:t>ů</w:t>
      </w:r>
      <w:r w:rsidRPr="00DD2450">
        <w:rPr>
          <w:rFonts w:cs="Times New Roman"/>
          <w:szCs w:val="24"/>
        </w:rPr>
        <w:t>jde o žalovaného.</w:t>
      </w:r>
      <w:r w:rsidR="00B22660">
        <w:rPr>
          <w:rStyle w:val="Znakapoznpodarou"/>
          <w:szCs w:val="24"/>
        </w:rPr>
        <w:footnoteReference w:id="25"/>
      </w:r>
    </w:p>
    <w:p w:rsidR="00E77337"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Úprava v</w:t>
      </w:r>
      <w:r w:rsidR="00E77337" w:rsidRPr="00DD2450">
        <w:rPr>
          <w:rFonts w:cs="Times New Roman"/>
          <w:szCs w:val="24"/>
        </w:rPr>
        <w:t>ě</w:t>
      </w:r>
      <w:r w:rsidRPr="00DD2450">
        <w:rPr>
          <w:rFonts w:cs="Times New Roman"/>
          <w:szCs w:val="24"/>
        </w:rPr>
        <w:t>cné a místní p</w:t>
      </w:r>
      <w:r w:rsidR="00E77337" w:rsidRPr="00DD2450">
        <w:rPr>
          <w:rFonts w:cs="Times New Roman"/>
          <w:szCs w:val="24"/>
        </w:rPr>
        <w:t>ř</w:t>
      </w:r>
      <w:r w:rsidRPr="00DD2450">
        <w:rPr>
          <w:rFonts w:cs="Times New Roman"/>
          <w:szCs w:val="24"/>
        </w:rPr>
        <w:t xml:space="preserve">íslušnosti vychází ze zásady </w:t>
      </w:r>
      <w:proofErr w:type="spellStart"/>
      <w:r w:rsidRPr="00DD2450">
        <w:rPr>
          <w:rFonts w:cs="Times New Roman"/>
          <w:szCs w:val="24"/>
        </w:rPr>
        <w:t>perpetuationis</w:t>
      </w:r>
      <w:proofErr w:type="spellEnd"/>
      <w:r w:rsidRPr="00DD2450">
        <w:rPr>
          <w:rFonts w:cs="Times New Roman"/>
          <w:szCs w:val="24"/>
        </w:rPr>
        <w:t xml:space="preserve"> </w:t>
      </w:r>
      <w:proofErr w:type="spellStart"/>
      <w:r w:rsidRPr="00DD2450">
        <w:rPr>
          <w:rFonts w:cs="Times New Roman"/>
          <w:szCs w:val="24"/>
        </w:rPr>
        <w:t>fori</w:t>
      </w:r>
      <w:proofErr w:type="spellEnd"/>
      <w:r w:rsidRPr="00DD2450">
        <w:rPr>
          <w:rFonts w:cs="Times New Roman"/>
          <w:szCs w:val="24"/>
        </w:rPr>
        <w:t>, která</w:t>
      </w:r>
      <w:r w:rsidR="00E418E5" w:rsidRPr="00DD2450">
        <w:rPr>
          <w:rFonts w:cs="Times New Roman"/>
          <w:szCs w:val="24"/>
        </w:rPr>
        <w:t xml:space="preserve"> </w:t>
      </w:r>
      <w:r w:rsidRPr="00DD2450">
        <w:rPr>
          <w:rFonts w:cs="Times New Roman"/>
          <w:szCs w:val="24"/>
        </w:rPr>
        <w:t>je vyjád</w:t>
      </w:r>
      <w:r w:rsidR="00E77337" w:rsidRPr="00DD2450">
        <w:rPr>
          <w:rFonts w:cs="Times New Roman"/>
          <w:szCs w:val="24"/>
        </w:rPr>
        <w:t>ř</w:t>
      </w:r>
      <w:r w:rsidRPr="00DD2450">
        <w:rPr>
          <w:rFonts w:cs="Times New Roman"/>
          <w:szCs w:val="24"/>
        </w:rPr>
        <w:t>ena v ustanovení § 11 odst. 1 OSR a stanoví, že pro ur</w:t>
      </w:r>
      <w:r w:rsidR="00E77337" w:rsidRPr="00DD2450">
        <w:rPr>
          <w:rFonts w:cs="Times New Roman"/>
          <w:szCs w:val="24"/>
        </w:rPr>
        <w:t>č</w:t>
      </w:r>
      <w:r w:rsidRPr="00DD2450">
        <w:rPr>
          <w:rFonts w:cs="Times New Roman"/>
          <w:szCs w:val="24"/>
        </w:rPr>
        <w:t>ení v</w:t>
      </w:r>
      <w:r w:rsidR="00E77337" w:rsidRPr="00DD2450">
        <w:rPr>
          <w:rFonts w:cs="Times New Roman"/>
          <w:szCs w:val="24"/>
        </w:rPr>
        <w:t>ě</w:t>
      </w:r>
      <w:r w:rsidRPr="00DD2450">
        <w:rPr>
          <w:rFonts w:cs="Times New Roman"/>
          <w:szCs w:val="24"/>
        </w:rPr>
        <w:t>cné a místní</w:t>
      </w:r>
      <w:r w:rsidR="00E418E5" w:rsidRPr="00DD2450">
        <w:rPr>
          <w:rFonts w:cs="Times New Roman"/>
          <w:szCs w:val="24"/>
        </w:rPr>
        <w:t xml:space="preserve"> </w:t>
      </w:r>
      <w:r w:rsidRPr="00DD2450">
        <w:rPr>
          <w:rFonts w:cs="Times New Roman"/>
          <w:szCs w:val="24"/>
        </w:rPr>
        <w:t>p</w:t>
      </w:r>
      <w:r w:rsidR="00E77337" w:rsidRPr="00DD2450">
        <w:rPr>
          <w:rFonts w:cs="Times New Roman"/>
          <w:szCs w:val="24"/>
        </w:rPr>
        <w:t>ř</w:t>
      </w:r>
      <w:r w:rsidRPr="00DD2450">
        <w:rPr>
          <w:rFonts w:cs="Times New Roman"/>
          <w:szCs w:val="24"/>
        </w:rPr>
        <w:t xml:space="preserve">íslušnosti </w:t>
      </w:r>
      <w:r w:rsidRPr="00DD2450">
        <w:rPr>
          <w:rFonts w:cs="Times New Roman"/>
          <w:szCs w:val="24"/>
        </w:rPr>
        <w:lastRenderedPageBreak/>
        <w:t>jsou rozhodující skute</w:t>
      </w:r>
      <w:r w:rsidR="00E77337" w:rsidRPr="00DD2450">
        <w:rPr>
          <w:rFonts w:cs="Times New Roman"/>
          <w:szCs w:val="24"/>
        </w:rPr>
        <w:t>č</w:t>
      </w:r>
      <w:r w:rsidRPr="00DD2450">
        <w:rPr>
          <w:rFonts w:cs="Times New Roman"/>
          <w:szCs w:val="24"/>
        </w:rPr>
        <w:t>nosti, které tu jsou v dob</w:t>
      </w:r>
      <w:r w:rsidR="00E77337" w:rsidRPr="00DD2450">
        <w:rPr>
          <w:rFonts w:cs="Times New Roman"/>
          <w:szCs w:val="24"/>
        </w:rPr>
        <w:t>ě</w:t>
      </w:r>
      <w:r w:rsidRPr="00DD2450">
        <w:rPr>
          <w:rFonts w:cs="Times New Roman"/>
          <w:szCs w:val="24"/>
        </w:rPr>
        <w:t xml:space="preserve"> zahájení </w:t>
      </w:r>
      <w:r w:rsidR="00E77337" w:rsidRPr="00DD2450">
        <w:rPr>
          <w:rFonts w:cs="Times New Roman"/>
          <w:szCs w:val="24"/>
        </w:rPr>
        <w:t>ř</w:t>
      </w:r>
      <w:r w:rsidRPr="00DD2450">
        <w:rPr>
          <w:rFonts w:cs="Times New Roman"/>
          <w:szCs w:val="24"/>
        </w:rPr>
        <w:t>ízení, a to do</w:t>
      </w:r>
      <w:r w:rsidR="00E418E5" w:rsidRPr="00DD2450">
        <w:rPr>
          <w:rFonts w:cs="Times New Roman"/>
          <w:szCs w:val="24"/>
        </w:rPr>
        <w:t xml:space="preserve"> </w:t>
      </w:r>
      <w:r w:rsidRPr="00DD2450">
        <w:rPr>
          <w:rFonts w:cs="Times New Roman"/>
          <w:szCs w:val="24"/>
        </w:rPr>
        <w:t>jeho skon</w:t>
      </w:r>
      <w:r w:rsidR="00E77337" w:rsidRPr="00DD2450">
        <w:rPr>
          <w:rFonts w:cs="Times New Roman"/>
          <w:szCs w:val="24"/>
        </w:rPr>
        <w:t>č</w:t>
      </w:r>
      <w:r w:rsidRPr="00DD2450">
        <w:rPr>
          <w:rFonts w:cs="Times New Roman"/>
          <w:szCs w:val="24"/>
        </w:rPr>
        <w:t>ení. Soud zkoumá v</w:t>
      </w:r>
      <w:r w:rsidR="00E77337" w:rsidRPr="00DD2450">
        <w:rPr>
          <w:rFonts w:cs="Times New Roman"/>
          <w:szCs w:val="24"/>
        </w:rPr>
        <w:t>ě</w:t>
      </w:r>
      <w:r w:rsidRPr="00DD2450">
        <w:rPr>
          <w:rFonts w:cs="Times New Roman"/>
          <w:szCs w:val="24"/>
        </w:rPr>
        <w:t>cnou p</w:t>
      </w:r>
      <w:r w:rsidR="00E77337" w:rsidRPr="00DD2450">
        <w:rPr>
          <w:rFonts w:cs="Times New Roman"/>
          <w:szCs w:val="24"/>
        </w:rPr>
        <w:t>ř</w:t>
      </w:r>
      <w:r w:rsidRPr="00DD2450">
        <w:rPr>
          <w:rFonts w:cs="Times New Roman"/>
          <w:szCs w:val="24"/>
        </w:rPr>
        <w:t xml:space="preserve">íslušnost po celou dobu </w:t>
      </w:r>
      <w:r w:rsidR="00E77337" w:rsidRPr="00DD2450">
        <w:rPr>
          <w:rFonts w:cs="Times New Roman"/>
          <w:szCs w:val="24"/>
        </w:rPr>
        <w:t>ř</w:t>
      </w:r>
      <w:r w:rsidRPr="00DD2450">
        <w:rPr>
          <w:rFonts w:cs="Times New Roman"/>
          <w:szCs w:val="24"/>
        </w:rPr>
        <w:t>ízení, místní</w:t>
      </w:r>
      <w:r w:rsidR="00E418E5" w:rsidRPr="00DD2450">
        <w:rPr>
          <w:rFonts w:cs="Times New Roman"/>
          <w:szCs w:val="24"/>
        </w:rPr>
        <w:t xml:space="preserve"> </w:t>
      </w:r>
      <w:r w:rsidRPr="00DD2450">
        <w:rPr>
          <w:rFonts w:cs="Times New Roman"/>
          <w:szCs w:val="24"/>
        </w:rPr>
        <w:t>p</w:t>
      </w:r>
      <w:r w:rsidR="00E77337" w:rsidRPr="00DD2450">
        <w:rPr>
          <w:rFonts w:cs="Times New Roman"/>
          <w:szCs w:val="24"/>
        </w:rPr>
        <w:t>ř</w:t>
      </w:r>
      <w:r w:rsidRPr="00DD2450">
        <w:rPr>
          <w:rFonts w:cs="Times New Roman"/>
          <w:szCs w:val="24"/>
        </w:rPr>
        <w:t>íslušnost vykazuje jisté zvláštnosti, které se projevují tak, že pokud soud ur</w:t>
      </w:r>
      <w:r w:rsidR="00E77337" w:rsidRPr="00DD2450">
        <w:rPr>
          <w:rFonts w:cs="Times New Roman"/>
          <w:szCs w:val="24"/>
        </w:rPr>
        <w:t>č</w:t>
      </w:r>
      <w:r w:rsidRPr="00DD2450">
        <w:rPr>
          <w:rFonts w:cs="Times New Roman"/>
          <w:szCs w:val="24"/>
        </w:rPr>
        <w:t>í místní</w:t>
      </w:r>
      <w:r w:rsidR="00E418E5" w:rsidRPr="00DD2450">
        <w:rPr>
          <w:rFonts w:cs="Times New Roman"/>
          <w:szCs w:val="24"/>
        </w:rPr>
        <w:t xml:space="preserve"> </w:t>
      </w:r>
      <w:r w:rsidRPr="00DD2450">
        <w:rPr>
          <w:rFonts w:cs="Times New Roman"/>
          <w:szCs w:val="24"/>
        </w:rPr>
        <w:t>p</w:t>
      </w:r>
      <w:r w:rsidR="00E77337" w:rsidRPr="00DD2450">
        <w:rPr>
          <w:rFonts w:cs="Times New Roman"/>
          <w:szCs w:val="24"/>
        </w:rPr>
        <w:t>ř</w:t>
      </w:r>
      <w:r w:rsidRPr="00DD2450">
        <w:rPr>
          <w:rFonts w:cs="Times New Roman"/>
          <w:szCs w:val="24"/>
        </w:rPr>
        <w:t>íslušnost nesprávn</w:t>
      </w:r>
      <w:r w:rsidR="00E77337" w:rsidRPr="00DD2450">
        <w:rPr>
          <w:rFonts w:cs="Times New Roman"/>
          <w:szCs w:val="24"/>
        </w:rPr>
        <w:t>ě</w:t>
      </w:r>
      <w:r w:rsidRPr="00DD2450">
        <w:rPr>
          <w:rFonts w:cs="Times New Roman"/>
          <w:szCs w:val="24"/>
        </w:rPr>
        <w:t xml:space="preserve"> a ú</w:t>
      </w:r>
      <w:r w:rsidR="00E77337" w:rsidRPr="00DD2450">
        <w:rPr>
          <w:rFonts w:cs="Times New Roman"/>
          <w:szCs w:val="24"/>
        </w:rPr>
        <w:t>č</w:t>
      </w:r>
      <w:r w:rsidRPr="00DD2450">
        <w:rPr>
          <w:rFonts w:cs="Times New Roman"/>
          <w:szCs w:val="24"/>
        </w:rPr>
        <w:t>astník opomene vznést procesní námitku místní</w:t>
      </w:r>
      <w:r w:rsidR="00E418E5" w:rsidRPr="00DD2450">
        <w:rPr>
          <w:rFonts w:cs="Times New Roman"/>
          <w:szCs w:val="24"/>
        </w:rPr>
        <w:t xml:space="preserve"> </w:t>
      </w:r>
      <w:r w:rsidRPr="00DD2450">
        <w:rPr>
          <w:rFonts w:cs="Times New Roman"/>
          <w:szCs w:val="24"/>
        </w:rPr>
        <w:t>nep</w:t>
      </w:r>
      <w:r w:rsidR="00E77337" w:rsidRPr="00DD2450">
        <w:rPr>
          <w:rFonts w:cs="Times New Roman"/>
          <w:szCs w:val="24"/>
        </w:rPr>
        <w:t>ř</w:t>
      </w:r>
      <w:r w:rsidRPr="00DD2450">
        <w:rPr>
          <w:rFonts w:cs="Times New Roman"/>
          <w:szCs w:val="24"/>
        </w:rPr>
        <w:t>íslušnosti, tak je p</w:t>
      </w:r>
      <w:r w:rsidR="00E77337" w:rsidRPr="00DD2450">
        <w:rPr>
          <w:rFonts w:cs="Times New Roman"/>
          <w:szCs w:val="24"/>
        </w:rPr>
        <w:t>ř</w:t>
      </w:r>
      <w:r w:rsidRPr="00DD2450">
        <w:rPr>
          <w:rFonts w:cs="Times New Roman"/>
          <w:szCs w:val="24"/>
        </w:rPr>
        <w:t xml:space="preserve">ípadný nedostatek zhojen ex </w:t>
      </w:r>
      <w:proofErr w:type="spellStart"/>
      <w:r w:rsidRPr="00DD2450">
        <w:rPr>
          <w:rFonts w:cs="Times New Roman"/>
          <w:szCs w:val="24"/>
        </w:rPr>
        <w:t>lege</w:t>
      </w:r>
      <w:proofErr w:type="spellEnd"/>
      <w:r w:rsidRPr="00DD2450">
        <w:rPr>
          <w:rFonts w:cs="Times New Roman"/>
          <w:szCs w:val="24"/>
        </w:rPr>
        <w:t>.</w:t>
      </w:r>
      <w:r w:rsidR="00B22660">
        <w:rPr>
          <w:rStyle w:val="Znakapoznpodarou"/>
          <w:szCs w:val="24"/>
        </w:rPr>
        <w:footnoteReference w:id="26"/>
      </w:r>
      <w:r w:rsidR="00E418E5" w:rsidRPr="00DD2450">
        <w:rPr>
          <w:rFonts w:cs="Times New Roman"/>
          <w:szCs w:val="24"/>
        </w:rPr>
        <w:t xml:space="preserve"> </w:t>
      </w:r>
    </w:p>
    <w:p w:rsidR="00B060CA"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Soud místn</w:t>
      </w:r>
      <w:r w:rsidR="00E77337" w:rsidRPr="00DD2450">
        <w:rPr>
          <w:rFonts w:cs="Times New Roman"/>
          <w:szCs w:val="24"/>
        </w:rPr>
        <w:t>ě</w:t>
      </w:r>
      <w:r w:rsidRPr="00DD2450">
        <w:rPr>
          <w:rFonts w:cs="Times New Roman"/>
          <w:szCs w:val="24"/>
        </w:rPr>
        <w:t xml:space="preserve"> nep</w:t>
      </w:r>
      <w:r w:rsidR="00E77337" w:rsidRPr="00DD2450">
        <w:rPr>
          <w:rFonts w:cs="Times New Roman"/>
          <w:szCs w:val="24"/>
        </w:rPr>
        <w:t>ř</w:t>
      </w:r>
      <w:r w:rsidRPr="00DD2450">
        <w:rPr>
          <w:rFonts w:cs="Times New Roman"/>
          <w:szCs w:val="24"/>
        </w:rPr>
        <w:t>íslušný se tedy poté stává soudem místn</w:t>
      </w:r>
      <w:r w:rsidR="00E77337" w:rsidRPr="00DD2450">
        <w:rPr>
          <w:rFonts w:cs="Times New Roman"/>
          <w:szCs w:val="24"/>
        </w:rPr>
        <w:t>ě</w:t>
      </w:r>
      <w:r w:rsidRPr="00DD2450">
        <w:rPr>
          <w:rFonts w:cs="Times New Roman"/>
          <w:szCs w:val="24"/>
        </w:rPr>
        <w:t xml:space="preserve"> p</w:t>
      </w:r>
      <w:r w:rsidR="00E77337" w:rsidRPr="00DD2450">
        <w:rPr>
          <w:rFonts w:cs="Times New Roman"/>
          <w:szCs w:val="24"/>
        </w:rPr>
        <w:t>ř</w:t>
      </w:r>
      <w:r w:rsidRPr="00DD2450">
        <w:rPr>
          <w:rFonts w:cs="Times New Roman"/>
          <w:szCs w:val="24"/>
        </w:rPr>
        <w:t>íslušným a nelze</w:t>
      </w:r>
      <w:r w:rsidR="00E418E5" w:rsidRPr="00DD2450">
        <w:rPr>
          <w:rFonts w:cs="Times New Roman"/>
          <w:szCs w:val="24"/>
        </w:rPr>
        <w:t xml:space="preserve"> </w:t>
      </w:r>
      <w:r w:rsidRPr="00DD2450">
        <w:rPr>
          <w:rFonts w:cs="Times New Roman"/>
          <w:szCs w:val="24"/>
        </w:rPr>
        <w:t xml:space="preserve">brát v úvahu existenci této podmínky </w:t>
      </w:r>
      <w:r w:rsidR="00E77337" w:rsidRPr="00DD2450">
        <w:rPr>
          <w:rFonts w:cs="Times New Roman"/>
          <w:szCs w:val="24"/>
        </w:rPr>
        <w:t>ř</w:t>
      </w:r>
      <w:r w:rsidRPr="00DD2450">
        <w:rPr>
          <w:rFonts w:cs="Times New Roman"/>
          <w:szCs w:val="24"/>
        </w:rPr>
        <w:t>ízení. Tato koncentrace nám tedy zabra</w:t>
      </w:r>
      <w:r w:rsidR="00E77337" w:rsidRPr="00DD2450">
        <w:rPr>
          <w:rFonts w:cs="Times New Roman"/>
          <w:szCs w:val="24"/>
        </w:rPr>
        <w:t>ň</w:t>
      </w:r>
      <w:r w:rsidRPr="00DD2450">
        <w:rPr>
          <w:rFonts w:cs="Times New Roman"/>
          <w:szCs w:val="24"/>
        </w:rPr>
        <w:t>uje</w:t>
      </w:r>
      <w:r w:rsidR="00E418E5" w:rsidRPr="00DD2450">
        <w:rPr>
          <w:rFonts w:cs="Times New Roman"/>
          <w:szCs w:val="24"/>
        </w:rPr>
        <w:t xml:space="preserve"> </w:t>
      </w:r>
      <w:r w:rsidRPr="00DD2450">
        <w:rPr>
          <w:rFonts w:cs="Times New Roman"/>
          <w:szCs w:val="24"/>
        </w:rPr>
        <w:t>ma</w:t>
      </w:r>
      <w:r w:rsidR="00E77337" w:rsidRPr="00DD2450">
        <w:rPr>
          <w:rFonts w:cs="Times New Roman"/>
          <w:szCs w:val="24"/>
        </w:rPr>
        <w:t>ř</w:t>
      </w:r>
      <w:r w:rsidRPr="00DD2450">
        <w:rPr>
          <w:rFonts w:cs="Times New Roman"/>
          <w:szCs w:val="24"/>
        </w:rPr>
        <w:t xml:space="preserve">ení a protahování </w:t>
      </w:r>
      <w:r w:rsidR="00E77337" w:rsidRPr="00DD2450">
        <w:rPr>
          <w:rFonts w:cs="Times New Roman"/>
          <w:szCs w:val="24"/>
        </w:rPr>
        <w:t>ř</w:t>
      </w:r>
      <w:r w:rsidRPr="00DD2450">
        <w:rPr>
          <w:rFonts w:cs="Times New Roman"/>
          <w:szCs w:val="24"/>
        </w:rPr>
        <w:t>ízení podáváním námitky místní nep</w:t>
      </w:r>
      <w:r w:rsidR="00E77337" w:rsidRPr="00DD2450">
        <w:rPr>
          <w:rFonts w:cs="Times New Roman"/>
          <w:szCs w:val="24"/>
        </w:rPr>
        <w:t>ř</w:t>
      </w:r>
      <w:r w:rsidRPr="00DD2450">
        <w:rPr>
          <w:rFonts w:cs="Times New Roman"/>
          <w:szCs w:val="24"/>
        </w:rPr>
        <w:t>íslušnosti až poté, kdy již</w:t>
      </w:r>
      <w:r w:rsidR="00E418E5" w:rsidRPr="00DD2450">
        <w:rPr>
          <w:rFonts w:cs="Times New Roman"/>
          <w:szCs w:val="24"/>
        </w:rPr>
        <w:t xml:space="preserve"> </w:t>
      </w:r>
      <w:r w:rsidRPr="00DD2450">
        <w:rPr>
          <w:rFonts w:cs="Times New Roman"/>
          <w:szCs w:val="24"/>
        </w:rPr>
        <w:t>byla v</w:t>
      </w:r>
      <w:r w:rsidR="00E77337" w:rsidRPr="00DD2450">
        <w:rPr>
          <w:rFonts w:cs="Times New Roman"/>
          <w:szCs w:val="24"/>
        </w:rPr>
        <w:t>ě</w:t>
      </w:r>
      <w:r w:rsidRPr="00DD2450">
        <w:rPr>
          <w:rFonts w:cs="Times New Roman"/>
          <w:szCs w:val="24"/>
        </w:rPr>
        <w:t>c projednána ve v</w:t>
      </w:r>
      <w:r w:rsidR="00E77337" w:rsidRPr="00DD2450">
        <w:rPr>
          <w:rFonts w:cs="Times New Roman"/>
          <w:szCs w:val="24"/>
        </w:rPr>
        <w:t>ě</w:t>
      </w:r>
      <w:r w:rsidRPr="00DD2450">
        <w:rPr>
          <w:rFonts w:cs="Times New Roman"/>
          <w:szCs w:val="24"/>
        </w:rPr>
        <w:t>ci samé a je zp</w:t>
      </w:r>
      <w:r w:rsidR="00E77337" w:rsidRPr="00DD2450">
        <w:rPr>
          <w:rFonts w:cs="Times New Roman"/>
          <w:szCs w:val="24"/>
        </w:rPr>
        <w:t>ůsobilá</w:t>
      </w:r>
      <w:r w:rsidRPr="00DD2450">
        <w:rPr>
          <w:rFonts w:cs="Times New Roman"/>
          <w:szCs w:val="24"/>
        </w:rPr>
        <w:t xml:space="preserve"> k rozhodnutí.</w:t>
      </w:r>
      <w:r w:rsidR="005F3769">
        <w:rPr>
          <w:rStyle w:val="Znakapoznpodarou"/>
          <w:szCs w:val="24"/>
        </w:rPr>
        <w:footnoteReference w:id="27"/>
      </w:r>
      <w:r w:rsidRPr="00DD2450">
        <w:rPr>
          <w:rFonts w:cs="Times New Roman"/>
          <w:szCs w:val="24"/>
        </w:rPr>
        <w:t xml:space="preserve"> Je zde tedy </w:t>
      </w:r>
      <w:r w:rsidR="00E418E5" w:rsidRPr="00DD2450">
        <w:rPr>
          <w:rFonts w:cs="Times New Roman"/>
          <w:szCs w:val="24"/>
        </w:rPr>
        <w:t xml:space="preserve">vyjádřen </w:t>
      </w:r>
      <w:r w:rsidRPr="00DD2450">
        <w:rPr>
          <w:rFonts w:cs="Times New Roman"/>
          <w:szCs w:val="24"/>
        </w:rPr>
        <w:t>hlavní ú</w:t>
      </w:r>
      <w:r w:rsidR="00E77337" w:rsidRPr="00DD2450">
        <w:rPr>
          <w:rFonts w:cs="Times New Roman"/>
          <w:szCs w:val="24"/>
        </w:rPr>
        <w:t>č</w:t>
      </w:r>
      <w:r w:rsidRPr="00DD2450">
        <w:rPr>
          <w:rFonts w:cs="Times New Roman"/>
          <w:szCs w:val="24"/>
        </w:rPr>
        <w:t>el zásady koncentrace, který spo</w:t>
      </w:r>
      <w:r w:rsidR="00E77337" w:rsidRPr="00DD2450">
        <w:rPr>
          <w:rFonts w:cs="Times New Roman"/>
          <w:szCs w:val="24"/>
        </w:rPr>
        <w:t>čí</w:t>
      </w:r>
      <w:r w:rsidRPr="00DD2450">
        <w:rPr>
          <w:rFonts w:cs="Times New Roman"/>
          <w:szCs w:val="24"/>
        </w:rPr>
        <w:t>vá v zabrán</w:t>
      </w:r>
      <w:r w:rsidR="00E77337" w:rsidRPr="00DD2450">
        <w:rPr>
          <w:rFonts w:cs="Times New Roman"/>
          <w:szCs w:val="24"/>
        </w:rPr>
        <w:t>ě</w:t>
      </w:r>
      <w:r w:rsidRPr="00DD2450">
        <w:rPr>
          <w:rFonts w:cs="Times New Roman"/>
          <w:szCs w:val="24"/>
        </w:rPr>
        <w:t>ní pr</w:t>
      </w:r>
      <w:r w:rsidR="00E77337" w:rsidRPr="00DD2450">
        <w:rPr>
          <w:rFonts w:cs="Times New Roman"/>
          <w:szCs w:val="24"/>
        </w:rPr>
        <w:t>ů</w:t>
      </w:r>
      <w:r w:rsidRPr="00DD2450">
        <w:rPr>
          <w:rFonts w:cs="Times New Roman"/>
          <w:szCs w:val="24"/>
        </w:rPr>
        <w:t>tah</w:t>
      </w:r>
      <w:r w:rsidR="00E77337" w:rsidRPr="00DD2450">
        <w:rPr>
          <w:rFonts w:cs="Times New Roman"/>
          <w:szCs w:val="24"/>
        </w:rPr>
        <w:t>ů</w:t>
      </w:r>
      <w:r w:rsidRPr="00DD2450">
        <w:rPr>
          <w:rFonts w:cs="Times New Roman"/>
          <w:szCs w:val="24"/>
        </w:rPr>
        <w:t xml:space="preserve"> v </w:t>
      </w:r>
      <w:r w:rsidR="00E77337" w:rsidRPr="00DD2450">
        <w:rPr>
          <w:rFonts w:cs="Times New Roman"/>
          <w:szCs w:val="24"/>
        </w:rPr>
        <w:t>ř</w:t>
      </w:r>
      <w:r w:rsidRPr="00DD2450">
        <w:rPr>
          <w:rFonts w:cs="Times New Roman"/>
          <w:szCs w:val="24"/>
        </w:rPr>
        <w:t>ízení, a bylo</w:t>
      </w:r>
      <w:r w:rsidR="00E418E5" w:rsidRPr="00DD2450">
        <w:rPr>
          <w:rFonts w:cs="Times New Roman"/>
          <w:szCs w:val="24"/>
        </w:rPr>
        <w:t xml:space="preserve"> </w:t>
      </w:r>
      <w:r w:rsidRPr="00DD2450">
        <w:rPr>
          <w:rFonts w:cs="Times New Roman"/>
          <w:szCs w:val="24"/>
        </w:rPr>
        <w:t>napln</w:t>
      </w:r>
      <w:r w:rsidR="00E77337" w:rsidRPr="00DD2450">
        <w:rPr>
          <w:rFonts w:cs="Times New Roman"/>
          <w:szCs w:val="24"/>
        </w:rPr>
        <w:t>ě</w:t>
      </w:r>
      <w:r w:rsidRPr="00DD2450">
        <w:rPr>
          <w:rFonts w:cs="Times New Roman"/>
          <w:szCs w:val="24"/>
        </w:rPr>
        <w:t>no ústavní právo na projednání v</w:t>
      </w:r>
      <w:r w:rsidR="00E77337" w:rsidRPr="00DD2450">
        <w:rPr>
          <w:rFonts w:cs="Times New Roman"/>
          <w:szCs w:val="24"/>
        </w:rPr>
        <w:t>ě</w:t>
      </w:r>
      <w:r w:rsidRPr="00DD2450">
        <w:rPr>
          <w:rFonts w:cs="Times New Roman"/>
          <w:szCs w:val="24"/>
        </w:rPr>
        <w:t>ci bez zbyte</w:t>
      </w:r>
      <w:r w:rsidR="00E77337" w:rsidRPr="00DD2450">
        <w:rPr>
          <w:rFonts w:cs="Times New Roman"/>
          <w:szCs w:val="24"/>
        </w:rPr>
        <w:t>č</w:t>
      </w:r>
      <w:r w:rsidRPr="00DD2450">
        <w:rPr>
          <w:rFonts w:cs="Times New Roman"/>
          <w:szCs w:val="24"/>
        </w:rPr>
        <w:t>ných pr</w:t>
      </w:r>
      <w:r w:rsidR="00E77337" w:rsidRPr="00DD2450">
        <w:rPr>
          <w:rFonts w:cs="Times New Roman"/>
          <w:szCs w:val="24"/>
        </w:rPr>
        <w:t>ů</w:t>
      </w:r>
      <w:r w:rsidRPr="00DD2450">
        <w:rPr>
          <w:rFonts w:cs="Times New Roman"/>
          <w:szCs w:val="24"/>
        </w:rPr>
        <w:t>tah</w:t>
      </w:r>
      <w:r w:rsidR="00E77337" w:rsidRPr="00DD2450">
        <w:rPr>
          <w:rFonts w:cs="Times New Roman"/>
          <w:szCs w:val="24"/>
        </w:rPr>
        <w:t>ů, a jak stanoví o.</w:t>
      </w:r>
      <w:r w:rsidR="0095130B">
        <w:rPr>
          <w:rFonts w:cs="Times New Roman"/>
          <w:szCs w:val="24"/>
        </w:rPr>
        <w:t xml:space="preserve"> </w:t>
      </w:r>
      <w:r w:rsidR="00E77337" w:rsidRPr="00DD2450">
        <w:rPr>
          <w:rFonts w:cs="Times New Roman"/>
          <w:szCs w:val="24"/>
        </w:rPr>
        <w:t>s.</w:t>
      </w:r>
      <w:r w:rsidR="0095130B">
        <w:rPr>
          <w:rFonts w:cs="Times New Roman"/>
          <w:szCs w:val="24"/>
        </w:rPr>
        <w:t xml:space="preserve"> </w:t>
      </w:r>
      <w:proofErr w:type="spellStart"/>
      <w:r w:rsidR="00E77337" w:rsidRPr="00DD2450">
        <w:rPr>
          <w:rFonts w:cs="Times New Roman"/>
          <w:szCs w:val="24"/>
        </w:rPr>
        <w:t>ř</w:t>
      </w:r>
      <w:proofErr w:type="spellEnd"/>
      <w:r w:rsidR="00E77337" w:rsidRPr="00DD2450">
        <w:rPr>
          <w:rFonts w:cs="Times New Roman"/>
          <w:szCs w:val="24"/>
        </w:rPr>
        <w:t>.</w:t>
      </w:r>
      <w:r w:rsidR="00E418E5" w:rsidRPr="00DD2450">
        <w:rPr>
          <w:rFonts w:cs="Times New Roman"/>
          <w:szCs w:val="24"/>
        </w:rPr>
        <w:t xml:space="preserve"> </w:t>
      </w:r>
      <w:r w:rsidRPr="00DD2450">
        <w:rPr>
          <w:rFonts w:cs="Times New Roman"/>
          <w:szCs w:val="24"/>
        </w:rPr>
        <w:t>v ustanovení § 6, aby ochrana poskytnutých práv byla rychlá.</w:t>
      </w:r>
      <w:r w:rsidR="00E418E5" w:rsidRPr="00DD2450">
        <w:rPr>
          <w:rFonts w:cs="Times New Roman"/>
          <w:szCs w:val="24"/>
        </w:rPr>
        <w:t xml:space="preserve"> </w:t>
      </w:r>
    </w:p>
    <w:p w:rsidR="00B060CA" w:rsidRPr="00DD2450" w:rsidRDefault="00B822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Jsem toho názoru, že koncentraci procesních námitek m</w:t>
      </w:r>
      <w:r w:rsidR="00E77337" w:rsidRPr="00DD2450">
        <w:rPr>
          <w:rFonts w:cs="Times New Roman"/>
          <w:szCs w:val="24"/>
        </w:rPr>
        <w:t>ů</w:t>
      </w:r>
      <w:r w:rsidRPr="00DD2450">
        <w:rPr>
          <w:rFonts w:cs="Times New Roman"/>
          <w:szCs w:val="24"/>
        </w:rPr>
        <w:t>žeme najít i</w:t>
      </w:r>
      <w:r w:rsidR="00E418E5" w:rsidRPr="00DD2450">
        <w:rPr>
          <w:rFonts w:cs="Times New Roman"/>
          <w:szCs w:val="24"/>
        </w:rPr>
        <w:t xml:space="preserve"> </w:t>
      </w:r>
      <w:r w:rsidR="00B060CA" w:rsidRPr="00DD2450">
        <w:rPr>
          <w:rFonts w:cs="Times New Roman"/>
          <w:szCs w:val="24"/>
        </w:rPr>
        <w:t>v ustanovení § 106 odst. 1 o.</w:t>
      </w:r>
      <w:r w:rsidR="005F3769">
        <w:rPr>
          <w:rFonts w:cs="Times New Roman"/>
          <w:szCs w:val="24"/>
        </w:rPr>
        <w:t xml:space="preserve"> </w:t>
      </w:r>
      <w:r w:rsidR="00B060CA" w:rsidRPr="00DD2450">
        <w:rPr>
          <w:rFonts w:cs="Times New Roman"/>
          <w:szCs w:val="24"/>
        </w:rPr>
        <w:t>s.</w:t>
      </w:r>
      <w:r w:rsidR="005F3769">
        <w:rPr>
          <w:rFonts w:cs="Times New Roman"/>
          <w:szCs w:val="24"/>
        </w:rPr>
        <w:t xml:space="preserve"> </w:t>
      </w:r>
      <w:proofErr w:type="spellStart"/>
      <w:r w:rsidR="00B060CA" w:rsidRPr="00DD2450">
        <w:rPr>
          <w:rFonts w:cs="Times New Roman"/>
          <w:szCs w:val="24"/>
        </w:rPr>
        <w:t>ř</w:t>
      </w:r>
      <w:proofErr w:type="spellEnd"/>
      <w:r w:rsidR="00B060CA" w:rsidRPr="00DD2450">
        <w:rPr>
          <w:rFonts w:cs="Times New Roman"/>
          <w:szCs w:val="24"/>
        </w:rPr>
        <w:t>.</w:t>
      </w:r>
      <w:r w:rsidRPr="00DD2450">
        <w:rPr>
          <w:rFonts w:cs="Times New Roman"/>
          <w:szCs w:val="24"/>
        </w:rPr>
        <w:t>, které zabývá tím, pokud je podán návrh na zahájení</w:t>
      </w:r>
      <w:r w:rsidR="00E418E5" w:rsidRPr="00DD2450">
        <w:rPr>
          <w:rFonts w:cs="Times New Roman"/>
          <w:szCs w:val="24"/>
        </w:rPr>
        <w:t xml:space="preserve"> </w:t>
      </w:r>
      <w:r w:rsidRPr="00DD2450">
        <w:rPr>
          <w:rFonts w:cs="Times New Roman"/>
          <w:szCs w:val="24"/>
        </w:rPr>
        <w:t xml:space="preserve">civilního soudního </w:t>
      </w:r>
      <w:r w:rsidR="00E77337" w:rsidRPr="00DD2450">
        <w:rPr>
          <w:rFonts w:cs="Times New Roman"/>
          <w:szCs w:val="24"/>
        </w:rPr>
        <w:t>ř</w:t>
      </w:r>
      <w:r w:rsidRPr="00DD2450">
        <w:rPr>
          <w:rFonts w:cs="Times New Roman"/>
          <w:szCs w:val="24"/>
        </w:rPr>
        <w:t>ízení p</w:t>
      </w:r>
      <w:r w:rsidR="00E77337" w:rsidRPr="00DD2450">
        <w:rPr>
          <w:rFonts w:cs="Times New Roman"/>
          <w:szCs w:val="24"/>
        </w:rPr>
        <w:t>ř</w:t>
      </w:r>
      <w:r w:rsidRPr="00DD2450">
        <w:rPr>
          <w:rFonts w:cs="Times New Roman"/>
          <w:szCs w:val="24"/>
        </w:rPr>
        <w:t>i sou</w:t>
      </w:r>
      <w:r w:rsidR="00E77337" w:rsidRPr="00DD2450">
        <w:rPr>
          <w:rFonts w:cs="Times New Roman"/>
          <w:szCs w:val="24"/>
        </w:rPr>
        <w:t>č</w:t>
      </w:r>
      <w:r w:rsidRPr="00DD2450">
        <w:rPr>
          <w:rFonts w:cs="Times New Roman"/>
          <w:szCs w:val="24"/>
        </w:rPr>
        <w:t>asné existenci rozhod</w:t>
      </w:r>
      <w:r w:rsidR="00E77337" w:rsidRPr="00DD2450">
        <w:rPr>
          <w:rFonts w:cs="Times New Roman"/>
          <w:szCs w:val="24"/>
        </w:rPr>
        <w:t>č</w:t>
      </w:r>
      <w:r w:rsidRPr="00DD2450">
        <w:rPr>
          <w:rFonts w:cs="Times New Roman"/>
          <w:szCs w:val="24"/>
        </w:rPr>
        <w:t>í smlouvy. Toto ustanovení</w:t>
      </w:r>
      <w:r w:rsidR="00E418E5" w:rsidRPr="00DD2450">
        <w:rPr>
          <w:rFonts w:cs="Times New Roman"/>
          <w:szCs w:val="24"/>
        </w:rPr>
        <w:t xml:space="preserve"> </w:t>
      </w:r>
      <w:r w:rsidRPr="00DD2450">
        <w:rPr>
          <w:rFonts w:cs="Times New Roman"/>
          <w:szCs w:val="24"/>
        </w:rPr>
        <w:t>stanoví, že jestliže soud k námitce žalovaného uplatn</w:t>
      </w:r>
      <w:r w:rsidR="00E77337" w:rsidRPr="00DD2450">
        <w:rPr>
          <w:rFonts w:cs="Times New Roman"/>
          <w:szCs w:val="24"/>
        </w:rPr>
        <w:t>ě</w:t>
      </w:r>
      <w:r w:rsidRPr="00DD2450">
        <w:rPr>
          <w:rFonts w:cs="Times New Roman"/>
          <w:szCs w:val="24"/>
        </w:rPr>
        <w:t>né nejpozd</w:t>
      </w:r>
      <w:r w:rsidR="00E77337" w:rsidRPr="00DD2450">
        <w:rPr>
          <w:rFonts w:cs="Times New Roman"/>
          <w:szCs w:val="24"/>
        </w:rPr>
        <w:t>ě</w:t>
      </w:r>
      <w:r w:rsidRPr="00DD2450">
        <w:rPr>
          <w:rFonts w:cs="Times New Roman"/>
          <w:szCs w:val="24"/>
        </w:rPr>
        <w:t>ji p</w:t>
      </w:r>
      <w:r w:rsidR="00E77337" w:rsidRPr="00DD2450">
        <w:rPr>
          <w:rFonts w:cs="Times New Roman"/>
          <w:szCs w:val="24"/>
        </w:rPr>
        <w:t>ř</w:t>
      </w:r>
      <w:r w:rsidRPr="00DD2450">
        <w:rPr>
          <w:rFonts w:cs="Times New Roman"/>
          <w:szCs w:val="24"/>
        </w:rPr>
        <w:t>i prvním jeho</w:t>
      </w:r>
      <w:r w:rsidR="00E418E5" w:rsidRPr="00DD2450">
        <w:rPr>
          <w:rFonts w:cs="Times New Roman"/>
          <w:szCs w:val="24"/>
        </w:rPr>
        <w:t xml:space="preserve"> </w:t>
      </w:r>
      <w:r w:rsidR="00B060CA" w:rsidRPr="00DD2450">
        <w:rPr>
          <w:rFonts w:cs="Times New Roman"/>
          <w:szCs w:val="24"/>
        </w:rPr>
        <w:t>úkonu ve věci samé zjistí, že věc má být podle smlouvy účastníků</w:t>
      </w:r>
      <w:r w:rsidRPr="00DD2450">
        <w:rPr>
          <w:rFonts w:cs="Times New Roman"/>
          <w:szCs w:val="24"/>
        </w:rPr>
        <w:t xml:space="preserve"> projednána v</w:t>
      </w:r>
      <w:r w:rsidR="00E418E5" w:rsidRPr="00DD2450">
        <w:rPr>
          <w:rFonts w:cs="Times New Roman"/>
          <w:szCs w:val="24"/>
        </w:rPr>
        <w:t> </w:t>
      </w:r>
      <w:r w:rsidR="00B060CA" w:rsidRPr="00DD2450">
        <w:rPr>
          <w:rFonts w:cs="Times New Roman"/>
          <w:szCs w:val="24"/>
        </w:rPr>
        <w:t>ř</w:t>
      </w:r>
      <w:r w:rsidRPr="00DD2450">
        <w:rPr>
          <w:rFonts w:cs="Times New Roman"/>
          <w:szCs w:val="24"/>
        </w:rPr>
        <w:t>ízení</w:t>
      </w:r>
      <w:r w:rsidR="00E418E5" w:rsidRPr="00DD2450">
        <w:rPr>
          <w:rFonts w:cs="Times New Roman"/>
          <w:szCs w:val="24"/>
        </w:rPr>
        <w:t xml:space="preserve"> </w:t>
      </w:r>
      <w:r w:rsidR="00B060CA" w:rsidRPr="00DD2450">
        <w:rPr>
          <w:rFonts w:cs="Times New Roman"/>
          <w:szCs w:val="24"/>
        </w:rPr>
        <w:t>před rozhodci, nemůže věc dále projednávat a ř</w:t>
      </w:r>
      <w:r w:rsidRPr="00DD2450">
        <w:rPr>
          <w:rFonts w:cs="Times New Roman"/>
          <w:szCs w:val="24"/>
        </w:rPr>
        <w:t>ízení zastaví. Soud však</w:t>
      </w:r>
      <w:r w:rsidR="00B060CA" w:rsidRPr="00DD2450">
        <w:rPr>
          <w:rFonts w:cs="Times New Roman"/>
          <w:szCs w:val="24"/>
        </w:rPr>
        <w:t xml:space="preserve"> vě</w:t>
      </w:r>
      <w:r w:rsidRPr="00DD2450">
        <w:rPr>
          <w:rFonts w:cs="Times New Roman"/>
          <w:szCs w:val="24"/>
        </w:rPr>
        <w:t>c projedná,</w:t>
      </w:r>
      <w:r w:rsidR="00E418E5" w:rsidRPr="00DD2450">
        <w:rPr>
          <w:rFonts w:cs="Times New Roman"/>
          <w:szCs w:val="24"/>
        </w:rPr>
        <w:t xml:space="preserve"> </w:t>
      </w:r>
      <w:r w:rsidR="00B060CA" w:rsidRPr="00DD2450">
        <w:rPr>
          <w:rFonts w:cs="Times New Roman"/>
          <w:szCs w:val="24"/>
        </w:rPr>
        <w:t>pokud účastníci prohlásí, že na smlouvě</w:t>
      </w:r>
      <w:r w:rsidRPr="00DD2450">
        <w:rPr>
          <w:rFonts w:cs="Times New Roman"/>
          <w:szCs w:val="24"/>
        </w:rPr>
        <w:t xml:space="preserve"> netrvají. Dále toto ustanovení stanoví, že</w:t>
      </w:r>
      <w:r w:rsidR="00E418E5" w:rsidRPr="00DD2450">
        <w:rPr>
          <w:rFonts w:cs="Times New Roman"/>
          <w:szCs w:val="24"/>
        </w:rPr>
        <w:t xml:space="preserve"> </w:t>
      </w:r>
      <w:r w:rsidRPr="00DD2450">
        <w:rPr>
          <w:rFonts w:cs="Times New Roman"/>
          <w:szCs w:val="24"/>
        </w:rPr>
        <w:t>s</w:t>
      </w:r>
      <w:r w:rsidR="00B060CA" w:rsidRPr="00DD2450">
        <w:rPr>
          <w:rFonts w:cs="Times New Roman"/>
          <w:szCs w:val="24"/>
        </w:rPr>
        <w:t>oud projedná návrh na zahájení řízení, pokud věc podle práva Č</w:t>
      </w:r>
      <w:r w:rsidRPr="00DD2450">
        <w:rPr>
          <w:rFonts w:cs="Times New Roman"/>
          <w:szCs w:val="24"/>
        </w:rPr>
        <w:t>eské republiky</w:t>
      </w:r>
      <w:r w:rsidR="00E418E5" w:rsidRPr="00DD2450">
        <w:rPr>
          <w:rFonts w:cs="Times New Roman"/>
          <w:szCs w:val="24"/>
        </w:rPr>
        <w:t xml:space="preserve"> </w:t>
      </w:r>
      <w:r w:rsidR="00B060CA" w:rsidRPr="00DD2450">
        <w:rPr>
          <w:rFonts w:cs="Times New Roman"/>
          <w:szCs w:val="24"/>
        </w:rPr>
        <w:t>nemůže být podřízena rozhodčí smlouvě, nebo že rozhodč</w:t>
      </w:r>
      <w:r w:rsidRPr="00DD2450">
        <w:rPr>
          <w:rFonts w:cs="Times New Roman"/>
          <w:szCs w:val="24"/>
        </w:rPr>
        <w:t>í smlouva je neplatná,</w:t>
      </w:r>
      <w:r w:rsidR="00E418E5" w:rsidRPr="00DD2450">
        <w:rPr>
          <w:rFonts w:cs="Times New Roman"/>
          <w:szCs w:val="24"/>
        </w:rPr>
        <w:t xml:space="preserve"> </w:t>
      </w:r>
      <w:r w:rsidRPr="00DD2450">
        <w:rPr>
          <w:rFonts w:cs="Times New Roman"/>
          <w:szCs w:val="24"/>
        </w:rPr>
        <w:t>po</w:t>
      </w:r>
      <w:r w:rsidR="00B060CA" w:rsidRPr="00DD2450">
        <w:rPr>
          <w:rFonts w:cs="Times New Roman"/>
          <w:szCs w:val="24"/>
        </w:rPr>
        <w:t>případě vů</w:t>
      </w:r>
      <w:r w:rsidRPr="00DD2450">
        <w:rPr>
          <w:rFonts w:cs="Times New Roman"/>
          <w:szCs w:val="24"/>
        </w:rPr>
        <w:t>bec neexist</w:t>
      </w:r>
      <w:r w:rsidR="00B060CA" w:rsidRPr="00DD2450">
        <w:rPr>
          <w:rFonts w:cs="Times New Roman"/>
          <w:szCs w:val="24"/>
        </w:rPr>
        <w:t>uje, nebo že její projednání v řízení před rozhodci př</w:t>
      </w:r>
      <w:r w:rsidRPr="00DD2450">
        <w:rPr>
          <w:rFonts w:cs="Times New Roman"/>
          <w:szCs w:val="24"/>
        </w:rPr>
        <w:t>esahuje</w:t>
      </w:r>
      <w:r w:rsidR="005F3769">
        <w:rPr>
          <w:rFonts w:cs="Times New Roman"/>
          <w:szCs w:val="24"/>
        </w:rPr>
        <w:t xml:space="preserve"> </w:t>
      </w:r>
      <w:r w:rsidR="00B060CA" w:rsidRPr="00DD2450">
        <w:rPr>
          <w:rFonts w:cs="Times New Roman"/>
          <w:szCs w:val="24"/>
        </w:rPr>
        <w:t>rámec pravomoci př</w:t>
      </w:r>
      <w:r w:rsidRPr="00DD2450">
        <w:rPr>
          <w:rFonts w:cs="Times New Roman"/>
          <w:szCs w:val="24"/>
        </w:rPr>
        <w:t>iznané j</w:t>
      </w:r>
      <w:r w:rsidR="00B060CA" w:rsidRPr="00DD2450">
        <w:rPr>
          <w:rFonts w:cs="Times New Roman"/>
          <w:szCs w:val="24"/>
        </w:rPr>
        <w:t>im smlouvou, anebo že se rozhodčí soud odmítl vě</w:t>
      </w:r>
      <w:r w:rsidRPr="00DD2450">
        <w:rPr>
          <w:rFonts w:cs="Times New Roman"/>
          <w:szCs w:val="24"/>
        </w:rPr>
        <w:t>cí</w:t>
      </w:r>
      <w:r w:rsidR="00E418E5" w:rsidRPr="00DD2450">
        <w:rPr>
          <w:rFonts w:cs="Times New Roman"/>
          <w:szCs w:val="24"/>
        </w:rPr>
        <w:t xml:space="preserve"> </w:t>
      </w:r>
      <w:r w:rsidRPr="00DD2450">
        <w:rPr>
          <w:rFonts w:cs="Times New Roman"/>
          <w:szCs w:val="24"/>
        </w:rPr>
        <w:t>zabývat.</w:t>
      </w:r>
      <w:r w:rsidR="005F3769">
        <w:rPr>
          <w:rStyle w:val="Znakapoznpodarou"/>
          <w:szCs w:val="24"/>
        </w:rPr>
        <w:footnoteReference w:id="28"/>
      </w:r>
      <w:r w:rsidR="00E418E5" w:rsidRPr="00DD2450">
        <w:rPr>
          <w:rFonts w:cs="Times New Roman"/>
          <w:szCs w:val="24"/>
        </w:rPr>
        <w:t xml:space="preserve"> </w:t>
      </w:r>
    </w:p>
    <w:p w:rsidR="00756C3C" w:rsidRPr="00DD2450" w:rsidRDefault="00B8228C" w:rsidP="00F05B9C">
      <w:pPr>
        <w:autoSpaceDE w:val="0"/>
        <w:autoSpaceDN w:val="0"/>
        <w:adjustRightInd w:val="0"/>
        <w:spacing w:before="100" w:beforeAutospacing="1" w:after="100" w:afterAutospacing="1"/>
        <w:ind w:firstLine="708"/>
        <w:contextualSpacing/>
        <w:rPr>
          <w:rFonts w:cs="Times New Roman"/>
          <w:i/>
          <w:iCs/>
          <w:szCs w:val="24"/>
        </w:rPr>
      </w:pPr>
      <w:r w:rsidRPr="00DD2450">
        <w:rPr>
          <w:rFonts w:cs="Times New Roman"/>
          <w:szCs w:val="24"/>
        </w:rPr>
        <w:t>Koncentraci pr</w:t>
      </w:r>
      <w:r w:rsidR="00B060CA" w:rsidRPr="00DD2450">
        <w:rPr>
          <w:rFonts w:cs="Times New Roman"/>
          <w:szCs w:val="24"/>
        </w:rPr>
        <w:t>ocesní námitky existence rozhodčí smlouvy tedy spatřuji</w:t>
      </w:r>
      <w:r w:rsidR="00E418E5" w:rsidRPr="00DD2450">
        <w:rPr>
          <w:rFonts w:cs="Times New Roman"/>
          <w:szCs w:val="24"/>
        </w:rPr>
        <w:t xml:space="preserve"> </w:t>
      </w:r>
      <w:r w:rsidR="00B060CA" w:rsidRPr="00DD2450">
        <w:rPr>
          <w:rFonts w:cs="Times New Roman"/>
          <w:szCs w:val="24"/>
        </w:rPr>
        <w:t>hned ve větě</w:t>
      </w:r>
      <w:r w:rsidRPr="00DD2450">
        <w:rPr>
          <w:rFonts w:cs="Times New Roman"/>
          <w:szCs w:val="24"/>
        </w:rPr>
        <w:t xml:space="preserve"> pr</w:t>
      </w:r>
      <w:r w:rsidR="005F3769">
        <w:rPr>
          <w:rFonts w:cs="Times New Roman"/>
          <w:szCs w:val="24"/>
        </w:rPr>
        <w:t xml:space="preserve">vní ustanovení § 106 odst. 1 o. s. </w:t>
      </w:r>
      <w:proofErr w:type="spellStart"/>
      <w:r w:rsidR="005F3769">
        <w:rPr>
          <w:rFonts w:cs="Times New Roman"/>
          <w:szCs w:val="24"/>
        </w:rPr>
        <w:t>ř</w:t>
      </w:r>
      <w:proofErr w:type="spellEnd"/>
      <w:r w:rsidR="005F3769">
        <w:rPr>
          <w:rFonts w:cs="Times New Roman"/>
          <w:szCs w:val="24"/>
        </w:rPr>
        <w:t>.</w:t>
      </w:r>
      <w:r w:rsidRPr="00DD2450">
        <w:rPr>
          <w:rFonts w:cs="Times New Roman"/>
          <w:szCs w:val="24"/>
        </w:rPr>
        <w:t>, kdy žalovaný musí uplatnit tuto</w:t>
      </w:r>
      <w:r w:rsidR="00E418E5" w:rsidRPr="00DD2450">
        <w:rPr>
          <w:rFonts w:cs="Times New Roman"/>
          <w:szCs w:val="24"/>
        </w:rPr>
        <w:t xml:space="preserve"> </w:t>
      </w:r>
      <w:r w:rsidR="00B060CA" w:rsidRPr="00DD2450">
        <w:rPr>
          <w:rFonts w:cs="Times New Roman"/>
          <w:szCs w:val="24"/>
        </w:rPr>
        <w:t>námitku při prvním úkonu ve věci samé, nikoliv při prvním úkonu, který mu př</w:t>
      </w:r>
      <w:r w:rsidRPr="00DD2450">
        <w:rPr>
          <w:rFonts w:cs="Times New Roman"/>
          <w:szCs w:val="24"/>
        </w:rPr>
        <w:t>ísluší,</w:t>
      </w:r>
      <w:r w:rsidR="00E418E5" w:rsidRPr="00DD2450">
        <w:rPr>
          <w:rFonts w:cs="Times New Roman"/>
          <w:szCs w:val="24"/>
        </w:rPr>
        <w:t xml:space="preserve"> </w:t>
      </w:r>
      <w:r w:rsidR="00B060CA" w:rsidRPr="00DD2450">
        <w:rPr>
          <w:rFonts w:cs="Times New Roman"/>
          <w:szCs w:val="24"/>
        </w:rPr>
        <w:t>jak to bylo stanoveno při námitce místní nepř</w:t>
      </w:r>
      <w:r w:rsidRPr="00DD2450">
        <w:rPr>
          <w:rFonts w:cs="Times New Roman"/>
          <w:szCs w:val="24"/>
        </w:rPr>
        <w:t>íslušn</w:t>
      </w:r>
      <w:r w:rsidR="00B060CA" w:rsidRPr="00DD2450">
        <w:rPr>
          <w:rFonts w:cs="Times New Roman"/>
          <w:szCs w:val="24"/>
        </w:rPr>
        <w:t>osti. Zajímavé je na tomto místě</w:t>
      </w:r>
      <w:r w:rsidR="00E418E5" w:rsidRPr="00DD2450">
        <w:rPr>
          <w:rFonts w:cs="Times New Roman"/>
          <w:szCs w:val="24"/>
        </w:rPr>
        <w:t xml:space="preserve"> </w:t>
      </w:r>
      <w:r w:rsidRPr="00DD2450">
        <w:rPr>
          <w:rFonts w:cs="Times New Roman"/>
          <w:szCs w:val="24"/>
        </w:rPr>
        <w:t>uvést judikát Nejv</w:t>
      </w:r>
      <w:r w:rsidR="0095130B">
        <w:rPr>
          <w:rFonts w:cs="Times New Roman"/>
          <w:szCs w:val="24"/>
        </w:rPr>
        <w:t>yššího soudu</w:t>
      </w:r>
      <w:r w:rsidRPr="00DD2450">
        <w:rPr>
          <w:rFonts w:cs="Times New Roman"/>
          <w:szCs w:val="24"/>
        </w:rPr>
        <w:t xml:space="preserve">, který vyslovil, že </w:t>
      </w:r>
      <w:r w:rsidRPr="00DD2450">
        <w:rPr>
          <w:rFonts w:cs="Times New Roman"/>
          <w:i/>
          <w:iCs/>
          <w:szCs w:val="24"/>
        </w:rPr>
        <w:t>námitka existence rozhod</w:t>
      </w:r>
      <w:r w:rsidR="00B060CA" w:rsidRPr="00DD2450">
        <w:rPr>
          <w:rFonts w:cs="Times New Roman"/>
          <w:i/>
          <w:szCs w:val="24"/>
        </w:rPr>
        <w:t>č</w:t>
      </w:r>
      <w:r w:rsidRPr="00DD2450">
        <w:rPr>
          <w:rFonts w:cs="Times New Roman"/>
          <w:i/>
          <w:iCs/>
          <w:szCs w:val="24"/>
        </w:rPr>
        <w:t>í</w:t>
      </w:r>
      <w:r w:rsidR="00E418E5" w:rsidRPr="00DD2450">
        <w:rPr>
          <w:rFonts w:cs="Times New Roman"/>
          <w:szCs w:val="24"/>
        </w:rPr>
        <w:t xml:space="preserve"> </w:t>
      </w:r>
      <w:r w:rsidRPr="00DD2450">
        <w:rPr>
          <w:rFonts w:cs="Times New Roman"/>
          <w:i/>
          <w:iCs/>
          <w:szCs w:val="24"/>
        </w:rPr>
        <w:t>smlouvy podle § 106 odst. 1, jež</w:t>
      </w:r>
      <w:r w:rsidR="00E418E5" w:rsidRPr="00DD2450">
        <w:rPr>
          <w:rFonts w:cs="Times New Roman"/>
          <w:i/>
          <w:iCs/>
          <w:szCs w:val="24"/>
        </w:rPr>
        <w:t xml:space="preserve"> je </w:t>
      </w:r>
      <w:r w:rsidRPr="00DD2450">
        <w:rPr>
          <w:rFonts w:cs="Times New Roman"/>
          <w:i/>
          <w:iCs/>
          <w:szCs w:val="24"/>
        </w:rPr>
        <w:t>speciálním procesním instrumentem, musí být</w:t>
      </w:r>
      <w:r w:rsidR="00E418E5" w:rsidRPr="00DD2450">
        <w:rPr>
          <w:rFonts w:cs="Times New Roman"/>
          <w:i/>
          <w:szCs w:val="24"/>
        </w:rPr>
        <w:t xml:space="preserve"> </w:t>
      </w:r>
      <w:r w:rsidRPr="00DD2450">
        <w:rPr>
          <w:rFonts w:cs="Times New Roman"/>
          <w:i/>
          <w:iCs/>
          <w:szCs w:val="24"/>
        </w:rPr>
        <w:t>uplatn</w:t>
      </w:r>
      <w:r w:rsidR="00B060CA" w:rsidRPr="00DD2450">
        <w:rPr>
          <w:rFonts w:cs="Times New Roman"/>
          <w:i/>
          <w:szCs w:val="24"/>
        </w:rPr>
        <w:t>ě</w:t>
      </w:r>
      <w:r w:rsidRPr="00DD2450">
        <w:rPr>
          <w:rFonts w:cs="Times New Roman"/>
          <w:i/>
          <w:iCs/>
          <w:szCs w:val="24"/>
        </w:rPr>
        <w:t>na p</w:t>
      </w:r>
      <w:r w:rsidR="00B060CA" w:rsidRPr="00DD2450">
        <w:rPr>
          <w:rFonts w:cs="Times New Roman"/>
          <w:i/>
          <w:szCs w:val="24"/>
        </w:rPr>
        <w:t>ř</w:t>
      </w:r>
      <w:r w:rsidRPr="00DD2450">
        <w:rPr>
          <w:rFonts w:cs="Times New Roman"/>
          <w:i/>
          <w:iCs/>
          <w:szCs w:val="24"/>
        </w:rPr>
        <w:t>i prvním úkonu žalovaného ve v</w:t>
      </w:r>
      <w:r w:rsidR="00B060CA" w:rsidRPr="00DD2450">
        <w:rPr>
          <w:rFonts w:cs="Times New Roman"/>
          <w:i/>
          <w:szCs w:val="24"/>
        </w:rPr>
        <w:t>ě</w:t>
      </w:r>
      <w:r w:rsidRPr="00DD2450">
        <w:rPr>
          <w:rFonts w:cs="Times New Roman"/>
          <w:i/>
          <w:iCs/>
          <w:szCs w:val="24"/>
        </w:rPr>
        <w:t>ci. Tento první úkon je</w:t>
      </w:r>
      <w:r w:rsidR="00E418E5" w:rsidRPr="00DD2450">
        <w:rPr>
          <w:rFonts w:cs="Times New Roman"/>
          <w:i/>
          <w:szCs w:val="24"/>
        </w:rPr>
        <w:t xml:space="preserve"> </w:t>
      </w:r>
      <w:r w:rsidRPr="00DD2450">
        <w:rPr>
          <w:rFonts w:cs="Times New Roman"/>
          <w:i/>
          <w:iCs/>
          <w:szCs w:val="24"/>
        </w:rPr>
        <w:t>„konzumován“ nereagování</w:t>
      </w:r>
      <w:r w:rsidR="005F3769">
        <w:rPr>
          <w:rFonts w:cs="Times New Roman"/>
          <w:i/>
          <w:iCs/>
          <w:szCs w:val="24"/>
        </w:rPr>
        <w:t xml:space="preserve">m na výzvu soudu podle § 114b o. s. </w:t>
      </w:r>
      <w:proofErr w:type="spellStart"/>
      <w:r w:rsidR="005F3769">
        <w:rPr>
          <w:rFonts w:cs="Times New Roman"/>
          <w:i/>
          <w:iCs/>
          <w:szCs w:val="24"/>
        </w:rPr>
        <w:t>ř</w:t>
      </w:r>
      <w:proofErr w:type="spellEnd"/>
      <w:r w:rsidR="005F3769">
        <w:rPr>
          <w:rFonts w:cs="Times New Roman"/>
          <w:i/>
          <w:iCs/>
          <w:szCs w:val="24"/>
        </w:rPr>
        <w:t>.</w:t>
      </w:r>
      <w:r w:rsidRPr="00DD2450">
        <w:rPr>
          <w:rFonts w:cs="Times New Roman"/>
          <w:i/>
          <w:szCs w:val="24"/>
        </w:rPr>
        <w:t xml:space="preserve"> </w:t>
      </w:r>
      <w:r w:rsidRPr="00DD2450">
        <w:rPr>
          <w:rFonts w:cs="Times New Roman"/>
          <w:i/>
          <w:iCs/>
          <w:szCs w:val="24"/>
        </w:rPr>
        <w:t xml:space="preserve">a v takovém </w:t>
      </w:r>
      <w:r w:rsidRPr="00DD2450">
        <w:rPr>
          <w:rFonts w:cs="Times New Roman"/>
          <w:i/>
          <w:iCs/>
          <w:szCs w:val="24"/>
        </w:rPr>
        <w:lastRenderedPageBreak/>
        <w:t>p</w:t>
      </w:r>
      <w:r w:rsidR="00B060CA" w:rsidRPr="00DD2450">
        <w:rPr>
          <w:rFonts w:cs="Times New Roman"/>
          <w:i/>
          <w:szCs w:val="24"/>
        </w:rPr>
        <w:t>ř</w:t>
      </w:r>
      <w:r w:rsidRPr="00DD2450">
        <w:rPr>
          <w:rFonts w:cs="Times New Roman"/>
          <w:i/>
          <w:iCs/>
          <w:szCs w:val="24"/>
        </w:rPr>
        <w:t>ípad</w:t>
      </w:r>
      <w:r w:rsidR="0095130B">
        <w:rPr>
          <w:rFonts w:cs="Times New Roman"/>
          <w:i/>
          <w:szCs w:val="24"/>
        </w:rPr>
        <w:t>ě</w:t>
      </w:r>
      <w:r w:rsidR="00E418E5" w:rsidRPr="00DD2450">
        <w:rPr>
          <w:rFonts w:cs="Times New Roman"/>
          <w:i/>
          <w:szCs w:val="24"/>
        </w:rPr>
        <w:t xml:space="preserve"> </w:t>
      </w:r>
      <w:r w:rsidRPr="00DD2450">
        <w:rPr>
          <w:rFonts w:cs="Times New Roman"/>
          <w:i/>
          <w:iCs/>
          <w:szCs w:val="24"/>
        </w:rPr>
        <w:t>již nelze tuto námitku zohlednit, byla-li uplatn</w:t>
      </w:r>
      <w:r w:rsidR="00B060CA" w:rsidRPr="00DD2450">
        <w:rPr>
          <w:rFonts w:cs="Times New Roman"/>
          <w:i/>
          <w:szCs w:val="24"/>
        </w:rPr>
        <w:t>ě</w:t>
      </w:r>
      <w:r w:rsidRPr="00DD2450">
        <w:rPr>
          <w:rFonts w:cs="Times New Roman"/>
          <w:i/>
          <w:iCs/>
          <w:szCs w:val="24"/>
        </w:rPr>
        <w:t>na až v odvolání proti rozsudku pro</w:t>
      </w:r>
      <w:r w:rsidR="00E418E5" w:rsidRPr="00DD2450">
        <w:rPr>
          <w:rFonts w:cs="Times New Roman"/>
          <w:i/>
          <w:szCs w:val="24"/>
        </w:rPr>
        <w:t xml:space="preserve"> </w:t>
      </w:r>
      <w:r w:rsidRPr="00DD2450">
        <w:rPr>
          <w:rFonts w:cs="Times New Roman"/>
          <w:i/>
          <w:iCs/>
          <w:szCs w:val="24"/>
        </w:rPr>
        <w:t xml:space="preserve">uznání </w:t>
      </w:r>
      <w:r w:rsidR="005F3769">
        <w:rPr>
          <w:rFonts w:cs="Times New Roman"/>
          <w:i/>
          <w:iCs/>
          <w:szCs w:val="24"/>
        </w:rPr>
        <w:t xml:space="preserve">vydanému podle § 153a odst. 3 o. s. </w:t>
      </w:r>
      <w:proofErr w:type="spellStart"/>
      <w:r w:rsidR="005F3769">
        <w:rPr>
          <w:rFonts w:cs="Times New Roman"/>
          <w:i/>
          <w:iCs/>
          <w:szCs w:val="24"/>
        </w:rPr>
        <w:t>ř</w:t>
      </w:r>
      <w:proofErr w:type="spellEnd"/>
      <w:r w:rsidR="005F3769">
        <w:rPr>
          <w:rFonts w:cs="Times New Roman"/>
          <w:i/>
          <w:iCs/>
          <w:szCs w:val="24"/>
        </w:rPr>
        <w:t>.</w:t>
      </w:r>
      <w:r w:rsidRPr="00DD2450">
        <w:rPr>
          <w:rFonts w:cs="Times New Roman"/>
          <w:i/>
          <w:iCs/>
          <w:szCs w:val="24"/>
        </w:rPr>
        <w:t>.</w:t>
      </w:r>
      <w:r w:rsidR="005F3769">
        <w:rPr>
          <w:rStyle w:val="Znakapoznpodarou"/>
          <w:i/>
          <w:iCs/>
          <w:szCs w:val="24"/>
        </w:rPr>
        <w:footnoteReference w:id="29"/>
      </w:r>
    </w:p>
    <w:p w:rsidR="00367D35" w:rsidRPr="00A01A9E" w:rsidRDefault="00367D35" w:rsidP="00A01A9E">
      <w:pPr>
        <w:pStyle w:val="Nadpis2"/>
      </w:pPr>
      <w:bookmarkStart w:id="14" w:name="_Toc328737936"/>
      <w:r w:rsidRPr="00A01A9E">
        <w:t>3.2 Koncentrace možnosti uvádění skutkových tvrzení a označování důkazů</w:t>
      </w:r>
      <w:bookmarkEnd w:id="14"/>
    </w:p>
    <w:p w:rsidR="00367D35" w:rsidRPr="00367D35" w:rsidRDefault="00367D35" w:rsidP="00F05B9C">
      <w:pPr>
        <w:spacing w:before="100" w:beforeAutospacing="1" w:after="100" w:afterAutospacing="1"/>
        <w:contextualSpacing/>
        <w:rPr>
          <w:rFonts w:cs="Times New Roman"/>
          <w:szCs w:val="24"/>
        </w:rPr>
      </w:pPr>
      <w:r>
        <w:rPr>
          <w:rFonts w:cs="Times New Roman"/>
          <w:szCs w:val="24"/>
        </w:rPr>
        <w:t xml:space="preserve">Nyní přistoupím k přiblížení konkrétních projevů zásady koncentrace v platné právní úpravě zejména sporných řízení, a to konkrétně koncentrace možnosti uvádět skutková tvrzení a označovat důkazy. </w:t>
      </w:r>
      <w:r w:rsidR="00A25DFB">
        <w:rPr>
          <w:rFonts w:cs="Times New Roman"/>
          <w:szCs w:val="24"/>
        </w:rPr>
        <w:t xml:space="preserve">Postupně se budu zabývat instituty kvalifikované výzvy dle § 114b o. s. </w:t>
      </w:r>
      <w:proofErr w:type="spellStart"/>
      <w:r w:rsidR="00A25DFB">
        <w:rPr>
          <w:rFonts w:cs="Times New Roman"/>
          <w:szCs w:val="24"/>
        </w:rPr>
        <w:t>ř</w:t>
      </w:r>
      <w:proofErr w:type="spellEnd"/>
      <w:r w:rsidR="00A25DFB">
        <w:rPr>
          <w:rFonts w:cs="Times New Roman"/>
          <w:szCs w:val="24"/>
        </w:rPr>
        <w:t xml:space="preserve">., přípravou jednání dle § 114c o. s. </w:t>
      </w:r>
      <w:proofErr w:type="spellStart"/>
      <w:r w:rsidR="00A25DFB">
        <w:rPr>
          <w:rFonts w:cs="Times New Roman"/>
          <w:szCs w:val="24"/>
        </w:rPr>
        <w:t>ř</w:t>
      </w:r>
      <w:proofErr w:type="spellEnd"/>
      <w:r w:rsidR="00A25DFB">
        <w:rPr>
          <w:rFonts w:cs="Times New Roman"/>
          <w:szCs w:val="24"/>
        </w:rPr>
        <w:t xml:space="preserve">. a zákonnou koncentrací dle § 118b o. s. </w:t>
      </w:r>
      <w:proofErr w:type="spellStart"/>
      <w:r w:rsidR="00A25DFB">
        <w:rPr>
          <w:rFonts w:cs="Times New Roman"/>
          <w:szCs w:val="24"/>
        </w:rPr>
        <w:t>ř</w:t>
      </w:r>
      <w:proofErr w:type="spellEnd"/>
      <w:r w:rsidR="00A25DFB">
        <w:rPr>
          <w:rFonts w:cs="Times New Roman"/>
          <w:szCs w:val="24"/>
        </w:rPr>
        <w:t>..</w:t>
      </w:r>
    </w:p>
    <w:p w:rsidR="00756C3C" w:rsidRPr="00A01A9E" w:rsidRDefault="00756C3C" w:rsidP="00A01A9E">
      <w:pPr>
        <w:pStyle w:val="Nadpis3"/>
      </w:pPr>
      <w:bookmarkStart w:id="15" w:name="_Toc328737937"/>
      <w:r w:rsidRPr="00A01A9E">
        <w:t>3.2</w:t>
      </w:r>
      <w:r w:rsidR="00367D35" w:rsidRPr="00A01A9E">
        <w:t>.1</w:t>
      </w:r>
      <w:r w:rsidRPr="00A01A9E">
        <w:t xml:space="preserve"> Kvalifikovaná výzva dle § 114b o.</w:t>
      </w:r>
      <w:r w:rsidR="00A25DFB" w:rsidRPr="00A01A9E">
        <w:t xml:space="preserve"> </w:t>
      </w:r>
      <w:r w:rsidRPr="00A01A9E">
        <w:t>s.</w:t>
      </w:r>
      <w:r w:rsidR="00A25DFB" w:rsidRPr="00A01A9E">
        <w:t xml:space="preserve"> </w:t>
      </w:r>
      <w:proofErr w:type="spellStart"/>
      <w:r w:rsidRPr="00A01A9E">
        <w:t>ř</w:t>
      </w:r>
      <w:proofErr w:type="spellEnd"/>
      <w:r w:rsidRPr="00A01A9E">
        <w:t>.</w:t>
      </w:r>
      <w:bookmarkEnd w:id="15"/>
    </w:p>
    <w:p w:rsidR="00756C3C" w:rsidRPr="00DD2450" w:rsidRDefault="003011CE"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Tento institut se objevuje</w:t>
      </w:r>
      <w:r w:rsidR="00450898" w:rsidRPr="00DD2450">
        <w:rPr>
          <w:rFonts w:cs="Times New Roman"/>
          <w:szCs w:val="24"/>
        </w:rPr>
        <w:t xml:space="preserve"> v takzvané přípravě řízení,</w:t>
      </w:r>
      <w:r w:rsidRPr="00DD2450">
        <w:rPr>
          <w:rFonts w:cs="Times New Roman"/>
          <w:szCs w:val="24"/>
        </w:rPr>
        <w:t xml:space="preserve"> která má sama o sobě sloužit k výraznému urychlení řízení a díky tomu má být dosaženo spravedlivého procesu díky naplněním idejí zásady rychlosti řízení. Kvalifikovaná výzva je užita v momentu,</w:t>
      </w:r>
      <w:r w:rsidR="00450898" w:rsidRPr="00DD2450">
        <w:rPr>
          <w:rFonts w:cs="Times New Roman"/>
          <w:szCs w:val="24"/>
        </w:rPr>
        <w:t xml:space="preserve"> kdy je řízení zahájeno dispozičním úkonem účastníka, jehož návrh na zahá</w:t>
      </w:r>
      <w:r w:rsidRPr="00DD2450">
        <w:rPr>
          <w:rFonts w:cs="Times New Roman"/>
          <w:szCs w:val="24"/>
        </w:rPr>
        <w:t>jení řízení (žaloba) je bezvadný</w:t>
      </w:r>
      <w:r w:rsidR="00450898" w:rsidRPr="00DD2450">
        <w:rPr>
          <w:rFonts w:cs="Times New Roman"/>
          <w:szCs w:val="24"/>
        </w:rPr>
        <w:t>,</w:t>
      </w:r>
      <w:r w:rsidRPr="00DD2450">
        <w:rPr>
          <w:rFonts w:cs="Times New Roman"/>
          <w:szCs w:val="24"/>
        </w:rPr>
        <w:t xml:space="preserve"> případně</w:t>
      </w:r>
      <w:r w:rsidR="00450898" w:rsidRPr="00DD2450">
        <w:rPr>
          <w:rFonts w:cs="Times New Roman"/>
          <w:szCs w:val="24"/>
        </w:rPr>
        <w:t xml:space="preserve"> vady jsou na výzvu odstraněny a předně jsou splněny podmínky řízení. Příprava řízená má sloužit k tomu, aby řízení nebylo zbytečně roztaženo do několika jednání, ale bylo možné zpravidla rozhodnout při prvním jednání. To ovšem za předpokladu, pokud již sami účastníci nenavrhli rozhodnout bez jednání, či k názoru, že jednání není třeba nařizovat, následně nedospěje soud.</w:t>
      </w:r>
    </w:p>
    <w:p w:rsidR="00AA2658" w:rsidRPr="00DD2450" w:rsidRDefault="007444A4"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V </w:t>
      </w:r>
      <w:r w:rsidR="0052662B" w:rsidRPr="00DD2450">
        <w:rPr>
          <w:rFonts w:cs="Times New Roman"/>
          <w:szCs w:val="24"/>
        </w:rPr>
        <w:t>dřívějších</w:t>
      </w:r>
      <w:r w:rsidRPr="00DD2450">
        <w:rPr>
          <w:rFonts w:cs="Times New Roman"/>
          <w:szCs w:val="24"/>
        </w:rPr>
        <w:t xml:space="preserve"> úpravách byla užívána</w:t>
      </w:r>
      <w:r w:rsidR="00AA2658" w:rsidRPr="00DD2450">
        <w:rPr>
          <w:rFonts w:cs="Times New Roman"/>
          <w:szCs w:val="24"/>
        </w:rPr>
        <w:t xml:space="preserve"> pouze</w:t>
      </w:r>
      <w:r w:rsidR="0052662B" w:rsidRPr="00DD2450">
        <w:rPr>
          <w:rFonts w:cs="Times New Roman"/>
          <w:szCs w:val="24"/>
        </w:rPr>
        <w:t xml:space="preserve"> výzva </w:t>
      </w:r>
      <w:r w:rsidR="005F3769">
        <w:rPr>
          <w:rFonts w:cs="Times New Roman"/>
          <w:szCs w:val="24"/>
        </w:rPr>
        <w:t>dle 114a odst. 2</w:t>
      </w:r>
      <w:r w:rsidR="00D14404" w:rsidRPr="00DD2450">
        <w:rPr>
          <w:rFonts w:cs="Times New Roman"/>
          <w:szCs w:val="24"/>
        </w:rPr>
        <w:t xml:space="preserve"> písm. a)</w:t>
      </w:r>
      <w:r w:rsidR="00A25DFB">
        <w:rPr>
          <w:rFonts w:cs="Times New Roman"/>
          <w:szCs w:val="24"/>
        </w:rPr>
        <w:t xml:space="preserve"> o. s. </w:t>
      </w:r>
      <w:proofErr w:type="spellStart"/>
      <w:r w:rsidR="00A25DFB">
        <w:rPr>
          <w:rFonts w:cs="Times New Roman"/>
          <w:szCs w:val="24"/>
        </w:rPr>
        <w:t>ř</w:t>
      </w:r>
      <w:proofErr w:type="spellEnd"/>
      <w:r w:rsidR="00A25DFB">
        <w:rPr>
          <w:rFonts w:cs="Times New Roman"/>
          <w:szCs w:val="24"/>
        </w:rPr>
        <w:t>.</w:t>
      </w:r>
      <w:r w:rsidR="00D14404" w:rsidRPr="00DD2450">
        <w:rPr>
          <w:rFonts w:cs="Times New Roman"/>
          <w:szCs w:val="24"/>
        </w:rPr>
        <w:t>, kterou</w:t>
      </w:r>
      <w:r w:rsidR="0052662B" w:rsidRPr="00DD2450">
        <w:rPr>
          <w:rFonts w:cs="Times New Roman"/>
          <w:szCs w:val="24"/>
        </w:rPr>
        <w:t xml:space="preserve"> si dovolím</w:t>
      </w:r>
      <w:r w:rsidRPr="00DD2450">
        <w:rPr>
          <w:rFonts w:cs="Times New Roman"/>
          <w:szCs w:val="24"/>
        </w:rPr>
        <w:t xml:space="preserve"> ve světle</w:t>
      </w:r>
      <w:r w:rsidR="0052662B" w:rsidRPr="00DD2450">
        <w:rPr>
          <w:rFonts w:cs="Times New Roman"/>
          <w:szCs w:val="24"/>
        </w:rPr>
        <w:t xml:space="preserve"> výzvy k vyjádření dle</w:t>
      </w:r>
      <w:r w:rsidRPr="00DD2450">
        <w:rPr>
          <w:rFonts w:cs="Times New Roman"/>
          <w:szCs w:val="24"/>
        </w:rPr>
        <w:t xml:space="preserve"> § 114b o. s. </w:t>
      </w:r>
      <w:proofErr w:type="spellStart"/>
      <w:r w:rsidRPr="00DD2450">
        <w:rPr>
          <w:rFonts w:cs="Times New Roman"/>
          <w:szCs w:val="24"/>
        </w:rPr>
        <w:t>ř</w:t>
      </w:r>
      <w:proofErr w:type="spellEnd"/>
      <w:r w:rsidRPr="00DD2450">
        <w:rPr>
          <w:rFonts w:cs="Times New Roman"/>
          <w:szCs w:val="24"/>
        </w:rPr>
        <w:t xml:space="preserve">. </w:t>
      </w:r>
      <w:r w:rsidR="0052662B" w:rsidRPr="00DD2450">
        <w:rPr>
          <w:rFonts w:cs="Times New Roman"/>
          <w:szCs w:val="24"/>
        </w:rPr>
        <w:t xml:space="preserve">označit za </w:t>
      </w:r>
      <w:r w:rsidRPr="00DD2450">
        <w:rPr>
          <w:rFonts w:cs="Times New Roman"/>
          <w:szCs w:val="24"/>
        </w:rPr>
        <w:t>nekval</w:t>
      </w:r>
      <w:r w:rsidR="0052662B" w:rsidRPr="00DD2450">
        <w:rPr>
          <w:rFonts w:cs="Times New Roman"/>
          <w:szCs w:val="24"/>
        </w:rPr>
        <w:t>ifikovanou</w:t>
      </w:r>
      <w:r w:rsidRPr="00DD2450">
        <w:rPr>
          <w:rFonts w:cs="Times New Roman"/>
          <w:szCs w:val="24"/>
        </w:rPr>
        <w:t xml:space="preserve">. To znamená, že účastník odlišný od navrhovatele (žalobce) byl vyzván k vyjádření se ve věci, uvedení listinných důkazů, jichž se dovolávají. </w:t>
      </w:r>
      <w:r w:rsidR="0052662B" w:rsidRPr="00DD2450">
        <w:rPr>
          <w:rFonts w:cs="Times New Roman"/>
          <w:szCs w:val="24"/>
        </w:rPr>
        <w:t xml:space="preserve">Odpověď na tuto výzvu nešlo zajistit rychlým efektivním způsobem. Jedinou sankcí, která neaktivnímu účastníku hrozila, bylo uložení pořádkové pokuty dle § 53 o. s. </w:t>
      </w:r>
      <w:proofErr w:type="spellStart"/>
      <w:r w:rsidR="0052662B" w:rsidRPr="00DD2450">
        <w:rPr>
          <w:rFonts w:cs="Times New Roman"/>
          <w:szCs w:val="24"/>
        </w:rPr>
        <w:t>ř</w:t>
      </w:r>
      <w:proofErr w:type="spellEnd"/>
      <w:r w:rsidR="0052662B" w:rsidRPr="00DD2450">
        <w:rPr>
          <w:rFonts w:cs="Times New Roman"/>
          <w:szCs w:val="24"/>
        </w:rPr>
        <w:t>., čímž ale nešlo pasivního účastníka spolehlivě přinutit k</w:t>
      </w:r>
      <w:r w:rsidR="00812C65" w:rsidRPr="00DD2450">
        <w:rPr>
          <w:rFonts w:cs="Times New Roman"/>
          <w:szCs w:val="24"/>
        </w:rPr>
        <w:t> </w:t>
      </w:r>
      <w:r w:rsidR="0052662B" w:rsidRPr="00DD2450">
        <w:rPr>
          <w:rFonts w:cs="Times New Roman"/>
          <w:szCs w:val="24"/>
        </w:rPr>
        <w:t>aktivitě</w:t>
      </w:r>
      <w:r w:rsidR="00812C65" w:rsidRPr="00DD2450">
        <w:rPr>
          <w:rFonts w:cs="Times New Roman"/>
          <w:szCs w:val="24"/>
        </w:rPr>
        <w:t>.</w:t>
      </w:r>
      <w:r w:rsidR="0052662B" w:rsidRPr="00DD2450">
        <w:rPr>
          <w:rFonts w:cs="Times New Roman"/>
          <w:szCs w:val="24"/>
        </w:rPr>
        <w:t xml:space="preserve"> </w:t>
      </w:r>
    </w:p>
    <w:p w:rsidR="003C66F1" w:rsidRDefault="00AA2658"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 xml:space="preserve">Stejně tak dle výzvy k vyjádření dle 114b o. s. </w:t>
      </w:r>
      <w:proofErr w:type="spellStart"/>
      <w:r w:rsidRPr="00DD2450">
        <w:rPr>
          <w:rFonts w:cs="Times New Roman"/>
          <w:szCs w:val="24"/>
        </w:rPr>
        <w:t>ř</w:t>
      </w:r>
      <w:proofErr w:type="spellEnd"/>
      <w:r w:rsidRPr="00DD2450">
        <w:rPr>
          <w:rFonts w:cs="Times New Roman"/>
          <w:szCs w:val="24"/>
        </w:rPr>
        <w:t>. předseda senátu uloží žalovanému, aby se k žalobě písemně vyjádřil a aby v případě, že nárok uplatněný v žalobě zcela neuznává, ve vyjádření vylíčil rozhodné skutečnosti, na nichž staví svoji obranu, a k vyjádření připojil listinné důkazy k prokázání svých tvrzení</w:t>
      </w:r>
      <w:r w:rsidR="00D14404" w:rsidRPr="00DD2450">
        <w:rPr>
          <w:rFonts w:cs="Times New Roman"/>
          <w:szCs w:val="24"/>
        </w:rPr>
        <w:t xml:space="preserve">. Pro případ nesplnění povinnosti uložené soudem, zákon vymezuje jako následek rozsudek pro uznání. </w:t>
      </w:r>
      <w:r w:rsidR="00F72858" w:rsidRPr="00DD2450">
        <w:rPr>
          <w:rFonts w:cs="Times New Roman"/>
          <w:szCs w:val="24"/>
        </w:rPr>
        <w:t>K vyjádření je účastníku řízení určena pouze spodní hranice lhůty, která nesmí být kratší než 30 dní od doručení usnesení</w:t>
      </w:r>
      <w:r w:rsidR="00C122CD" w:rsidRPr="00DD2450">
        <w:rPr>
          <w:rFonts w:cs="Times New Roman"/>
          <w:szCs w:val="24"/>
        </w:rPr>
        <w:t xml:space="preserve"> do </w:t>
      </w:r>
      <w:r w:rsidR="00C122CD" w:rsidRPr="00DD2450">
        <w:rPr>
          <w:rFonts w:cs="Times New Roman"/>
          <w:szCs w:val="24"/>
        </w:rPr>
        <w:lastRenderedPageBreak/>
        <w:t>vlastních rukou</w:t>
      </w:r>
      <w:r w:rsidR="00F72858" w:rsidRPr="00DD2450">
        <w:rPr>
          <w:rFonts w:cs="Times New Roman"/>
          <w:szCs w:val="24"/>
        </w:rPr>
        <w:t>.</w:t>
      </w:r>
      <w:r w:rsidR="00C122CD" w:rsidRPr="00DD2450">
        <w:rPr>
          <w:rFonts w:cs="Times New Roman"/>
          <w:szCs w:val="24"/>
        </w:rPr>
        <w:t xml:space="preserve"> </w:t>
      </w:r>
      <w:r w:rsidR="00F72858" w:rsidRPr="00DD2450">
        <w:rPr>
          <w:rFonts w:cs="Times New Roman"/>
          <w:szCs w:val="24"/>
        </w:rPr>
        <w:t xml:space="preserve"> Horní hranice tedy není nijak omezena a je pouze na zvážení soudu, jak dlouhou lhůtu účastníkovi k vyjádření ponechá.</w:t>
      </w:r>
      <w:r w:rsidR="000E1870" w:rsidRPr="00DD2450">
        <w:rPr>
          <w:rFonts w:cs="Times New Roman"/>
          <w:szCs w:val="24"/>
        </w:rPr>
        <w:t xml:space="preserve"> </w:t>
      </w:r>
      <w:r w:rsidR="006E02F0" w:rsidRPr="00DD2450">
        <w:rPr>
          <w:rFonts w:cs="Times New Roman"/>
          <w:szCs w:val="24"/>
        </w:rPr>
        <w:t xml:space="preserve">Je pak tedy otázkou, </w:t>
      </w:r>
      <w:proofErr w:type="gramStart"/>
      <w:r w:rsidR="006E02F0" w:rsidRPr="00DD2450">
        <w:rPr>
          <w:rFonts w:cs="Times New Roman"/>
          <w:szCs w:val="24"/>
        </w:rPr>
        <w:t>zda-li je</w:t>
      </w:r>
      <w:proofErr w:type="gramEnd"/>
      <w:r w:rsidR="006E02F0" w:rsidRPr="00DD2450">
        <w:rPr>
          <w:rFonts w:cs="Times New Roman"/>
          <w:szCs w:val="24"/>
        </w:rPr>
        <w:t xml:space="preserve"> tato lhůta soudcovská či zákonná. To je velice významné pro to, abychom věděli, </w:t>
      </w:r>
      <w:proofErr w:type="gramStart"/>
      <w:r w:rsidR="006E02F0" w:rsidRPr="00DD2450">
        <w:rPr>
          <w:rFonts w:cs="Times New Roman"/>
          <w:szCs w:val="24"/>
        </w:rPr>
        <w:t>zda-li je</w:t>
      </w:r>
      <w:proofErr w:type="gramEnd"/>
      <w:r w:rsidR="006E02F0" w:rsidRPr="00DD2450">
        <w:rPr>
          <w:rFonts w:cs="Times New Roman"/>
          <w:szCs w:val="24"/>
        </w:rPr>
        <w:t xml:space="preserve"> možné lhůtu na žádost prodloužit či zmeškání prominout. V</w:t>
      </w:r>
      <w:r w:rsidR="00CC5DD7" w:rsidRPr="00DD2450">
        <w:rPr>
          <w:rFonts w:cs="Times New Roman"/>
          <w:szCs w:val="24"/>
        </w:rPr>
        <w:t> </w:t>
      </w:r>
      <w:r w:rsidR="006E02F0" w:rsidRPr="00DD2450">
        <w:rPr>
          <w:rFonts w:cs="Times New Roman"/>
          <w:szCs w:val="24"/>
        </w:rPr>
        <w:t>současnosti</w:t>
      </w:r>
      <w:r w:rsidR="00CC5DD7" w:rsidRPr="00DD2450">
        <w:rPr>
          <w:rFonts w:cs="Times New Roman"/>
          <w:szCs w:val="24"/>
        </w:rPr>
        <w:t xml:space="preserve"> v odpovědi</w:t>
      </w:r>
      <w:r w:rsidR="006E02F0" w:rsidRPr="00DD2450">
        <w:rPr>
          <w:rFonts w:cs="Times New Roman"/>
          <w:szCs w:val="24"/>
        </w:rPr>
        <w:t xml:space="preserve"> </w:t>
      </w:r>
      <w:r w:rsidR="00CC5DD7" w:rsidRPr="00DD2450">
        <w:rPr>
          <w:rFonts w:cs="Times New Roman"/>
          <w:szCs w:val="24"/>
        </w:rPr>
        <w:t>na tuto otázku nepanuje</w:t>
      </w:r>
      <w:r w:rsidR="006E02F0" w:rsidRPr="00DD2450">
        <w:rPr>
          <w:rFonts w:cs="Times New Roman"/>
          <w:szCs w:val="24"/>
        </w:rPr>
        <w:t xml:space="preserve"> jednoznačný názor</w:t>
      </w:r>
      <w:r w:rsidR="00CC5DD7" w:rsidRPr="00DD2450">
        <w:rPr>
          <w:rFonts w:cs="Times New Roman"/>
          <w:szCs w:val="24"/>
        </w:rPr>
        <w:t>. Osobně si myslím, že by bylo lepší tuto lhůtu považovat za soudcovskou, aby ji bylo možné prodloužit, a tak by při prominutí nemusela být n</w:t>
      </w:r>
      <w:r w:rsidR="0095130B">
        <w:rPr>
          <w:rFonts w:cs="Times New Roman"/>
          <w:szCs w:val="24"/>
        </w:rPr>
        <w:t>ařizována nová minimálně 30</w:t>
      </w:r>
      <w:r w:rsidR="00CC5DD7" w:rsidRPr="00DD2450">
        <w:rPr>
          <w:rFonts w:cs="Times New Roman"/>
          <w:szCs w:val="24"/>
        </w:rPr>
        <w:t xml:space="preserve"> denní lhůta. Tento názor u mě převládá zejména kvůli smyslu zavedení tohoto institutu, a tím je zamezení průtahů v řízení. Na formálním rozhodnutí nemá vl</w:t>
      </w:r>
      <w:r w:rsidR="00167EA6" w:rsidRPr="00DD2450">
        <w:rPr>
          <w:rFonts w:cs="Times New Roman"/>
          <w:szCs w:val="24"/>
        </w:rPr>
        <w:t>iv ani situace, kdy účastník zm</w:t>
      </w:r>
      <w:r w:rsidR="00CC5DD7" w:rsidRPr="00DD2450">
        <w:rPr>
          <w:rFonts w:cs="Times New Roman"/>
          <w:szCs w:val="24"/>
        </w:rPr>
        <w:t>ešká soudem stanovenou lhůtu, ale kdy se vyjádří</w:t>
      </w:r>
      <w:r w:rsidR="0086024D" w:rsidRPr="00DD2450">
        <w:rPr>
          <w:rFonts w:cs="Times New Roman"/>
          <w:szCs w:val="24"/>
        </w:rPr>
        <w:t xml:space="preserve"> před vydáním rozhodnutí. Střetnul jsem se s názory, že toto opatření je přílišně tvrdé, resp. formalistické, ale při soudobé </w:t>
      </w:r>
      <w:proofErr w:type="spellStart"/>
      <w:r w:rsidR="0086024D" w:rsidRPr="00DD2450">
        <w:rPr>
          <w:rFonts w:cs="Times New Roman"/>
          <w:szCs w:val="24"/>
        </w:rPr>
        <w:t>zahlcenosti</w:t>
      </w:r>
      <w:proofErr w:type="spellEnd"/>
      <w:r w:rsidR="0086024D" w:rsidRPr="00DD2450">
        <w:rPr>
          <w:rFonts w:cs="Times New Roman"/>
          <w:szCs w:val="24"/>
        </w:rPr>
        <w:t xml:space="preserve"> soudů</w:t>
      </w:r>
      <w:r w:rsidR="003416C5" w:rsidRPr="00DD2450">
        <w:rPr>
          <w:rFonts w:cs="Times New Roman"/>
          <w:szCs w:val="24"/>
        </w:rPr>
        <w:t xml:space="preserve"> mám za to, že je to úprava vhodná, která nutí účastníky ke zvýšené poz</w:t>
      </w:r>
      <w:r w:rsidR="00CC5DD7" w:rsidRPr="00DD2450">
        <w:rPr>
          <w:rFonts w:cs="Times New Roman"/>
          <w:szCs w:val="24"/>
        </w:rPr>
        <w:t>ornosti a odpovědnosti v řízení, a lhůta k vyjádření 30 dní se mi zdá dostatečná.</w:t>
      </w:r>
      <w:r w:rsidR="003416C5" w:rsidRPr="00DD2450">
        <w:rPr>
          <w:rFonts w:cs="Times New Roman"/>
          <w:szCs w:val="24"/>
        </w:rPr>
        <w:t xml:space="preserve"> </w:t>
      </w:r>
    </w:p>
    <w:p w:rsidR="003C66F1" w:rsidRDefault="00F72858"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K vydání kvalifikované lhůty je zákonem požadováno splnění předpokladů</w:t>
      </w:r>
      <w:r w:rsidR="00C37127" w:rsidRPr="00DD2450">
        <w:rPr>
          <w:rFonts w:cs="Times New Roman"/>
          <w:szCs w:val="24"/>
        </w:rPr>
        <w:t>, a to tehdy vyžaduje-li to povaha věci nebo okolnosti případu nebo bylo-li o věci rozhodnuto platebním rozkazem, elektronickým platebním rozkazem nebo evropským platebním rozkazem</w:t>
      </w:r>
      <w:r w:rsidR="00744F8C" w:rsidRPr="00DD2450">
        <w:rPr>
          <w:rFonts w:cs="Times New Roman"/>
          <w:szCs w:val="24"/>
        </w:rPr>
        <w:t xml:space="preserve">. Čistý úmysl zákonodárce na tomto místě kalí dle mého názoru nešťastné užití neurčitých pojmů povaha věci a okolnosti případu. Neznamená to, že by měl soudce svázané ruce a byl v užití kvalifikované značně omezen. Rozhodnutí o vydání usnesení je vždy na uvážení předsedy senátu. </w:t>
      </w:r>
    </w:p>
    <w:p w:rsidR="004F2B7E" w:rsidRPr="00DD2450" w:rsidRDefault="00744F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V soudní praxi to však ve výsledku vede k opačnému výsledku</w:t>
      </w:r>
      <w:r w:rsidR="005F3769">
        <w:rPr>
          <w:rFonts w:cs="Times New Roman"/>
          <w:szCs w:val="24"/>
        </w:rPr>
        <w:t>,</w:t>
      </w:r>
      <w:r w:rsidRPr="00DD2450">
        <w:rPr>
          <w:rFonts w:cs="Times New Roman"/>
          <w:szCs w:val="24"/>
        </w:rPr>
        <w:t xml:space="preserve"> než jaký byl záměr. Místo urychlení řízení a včasného poskytnutí ochrany účastníkům je v případě vydání rozsudku pro uznání často podáno odvolání z důvodu, že nebyly splněny podmínky k vydání usnesení dle § 114b o. s. </w:t>
      </w:r>
      <w:proofErr w:type="spellStart"/>
      <w:r w:rsidRPr="00DD2450">
        <w:rPr>
          <w:rFonts w:cs="Times New Roman"/>
          <w:szCs w:val="24"/>
        </w:rPr>
        <w:t>ř</w:t>
      </w:r>
      <w:proofErr w:type="spellEnd"/>
      <w:r w:rsidRPr="00DD2450">
        <w:rPr>
          <w:rFonts w:cs="Times New Roman"/>
          <w:szCs w:val="24"/>
        </w:rPr>
        <w:t>., a tím je řízení naopak</w:t>
      </w:r>
      <w:r w:rsidR="00554D04" w:rsidRPr="00DD2450">
        <w:rPr>
          <w:rFonts w:cs="Times New Roman"/>
          <w:szCs w:val="24"/>
        </w:rPr>
        <w:t xml:space="preserve"> značně</w:t>
      </w:r>
      <w:r w:rsidRPr="00DD2450">
        <w:rPr>
          <w:rFonts w:cs="Times New Roman"/>
          <w:szCs w:val="24"/>
        </w:rPr>
        <w:t xml:space="preserve"> protah</w:t>
      </w:r>
      <w:r w:rsidR="00554D04" w:rsidRPr="00DD2450">
        <w:rPr>
          <w:rFonts w:cs="Times New Roman"/>
          <w:szCs w:val="24"/>
        </w:rPr>
        <w:t xml:space="preserve">ováno. K zamezení tohoto neblahého jevu jsem pro to, aby bylo užití kvalifikované výzvy zcela ponecháno na uvážení soudce, příp. aby alespoň nebylo vázáno na neurčité právní pojmy, které jsou zpravidla osvětleny až judikaturou. </w:t>
      </w:r>
      <w:r w:rsidR="004F2B7E" w:rsidRPr="00DD2450">
        <w:rPr>
          <w:rFonts w:cs="Times New Roman"/>
          <w:szCs w:val="24"/>
        </w:rPr>
        <w:t>To ovšem vždy dává prostor odvolateli prostor k pokusu o obranu, jelikož výklad neurčitých právních pojmů je sjednocován až na nejvyšších patrech v hierarchii českých soudů.</w:t>
      </w:r>
    </w:p>
    <w:p w:rsidR="003C66F1" w:rsidRDefault="004F2B7E"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 xml:space="preserve">Při duševní „konzumaci“ literatury o kvalifikované výzvě jsem narazil na nesoulad při hodnocení, </w:t>
      </w:r>
      <w:proofErr w:type="gramStart"/>
      <w:r w:rsidRPr="00DD2450">
        <w:rPr>
          <w:rFonts w:cs="Times New Roman"/>
          <w:szCs w:val="24"/>
        </w:rPr>
        <w:t>zda-li je</w:t>
      </w:r>
      <w:proofErr w:type="gramEnd"/>
      <w:r w:rsidRPr="00DD2450">
        <w:rPr>
          <w:rFonts w:cs="Times New Roman"/>
          <w:szCs w:val="24"/>
        </w:rPr>
        <w:t xml:space="preserve"> kvalifikovaná výzva projevem koncentrace či nikoliv. Někteří autoři ji za prvek koncentrace rozhodnutím soudu považují.</w:t>
      </w:r>
      <w:r w:rsidR="005F3769">
        <w:rPr>
          <w:rStyle w:val="Znakapoznpodarou"/>
          <w:szCs w:val="24"/>
        </w:rPr>
        <w:footnoteReference w:id="30"/>
      </w:r>
      <w:r w:rsidRPr="00DD2450">
        <w:rPr>
          <w:rFonts w:cs="Times New Roman"/>
          <w:szCs w:val="24"/>
        </w:rPr>
        <w:t xml:space="preserve"> Osobně ve shodě s většinou autorů se přikláním k názoru, že je to spíše proj</w:t>
      </w:r>
      <w:r w:rsidR="00E84B89" w:rsidRPr="00DD2450">
        <w:rPr>
          <w:rFonts w:cs="Times New Roman"/>
          <w:szCs w:val="24"/>
        </w:rPr>
        <w:t xml:space="preserve">ev zásady formální pravdy neboť pouze v případě </w:t>
      </w:r>
      <w:r w:rsidR="00E84B89" w:rsidRPr="00DD2450">
        <w:rPr>
          <w:rFonts w:cs="Times New Roman"/>
          <w:szCs w:val="24"/>
        </w:rPr>
        <w:lastRenderedPageBreak/>
        <w:t>nereagování na výzvu nastupuje formální rozhodnutí. Na druhou stranu při splnění výzvou uložených povinností řízení není dále zkoncentrováno</w:t>
      </w:r>
      <w:r w:rsidR="000E1870" w:rsidRPr="00DD2450">
        <w:rPr>
          <w:rFonts w:cs="Times New Roman"/>
          <w:szCs w:val="24"/>
        </w:rPr>
        <w:t>, protože výzvou není určen okamžik, kdy je</w:t>
      </w:r>
      <w:r w:rsidR="00E84B89" w:rsidRPr="00DD2450">
        <w:rPr>
          <w:rFonts w:cs="Times New Roman"/>
          <w:szCs w:val="24"/>
        </w:rPr>
        <w:t xml:space="preserve"> účastník omezen v dalším uvádění další skutečnosti a označování nových důkazů. </w:t>
      </w:r>
    </w:p>
    <w:p w:rsidR="008B4920" w:rsidRPr="00DD2450" w:rsidRDefault="00E84B89"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Již z jazykového pojetí je patrné, že výzvou je uložena povinnost uvést rozhodné skutečnosti a označit důkazy podporující jeho tvrzení. Není tedy uložena povinnost uvést všechny skutečnosti a označit všechny důkazy.</w:t>
      </w:r>
      <w:r w:rsidR="00602558" w:rsidRPr="00DD2450">
        <w:rPr>
          <w:rFonts w:cs="Times New Roman"/>
          <w:szCs w:val="24"/>
        </w:rPr>
        <w:t xml:space="preserve"> </w:t>
      </w:r>
      <w:proofErr w:type="gramStart"/>
      <w:r w:rsidR="00602558" w:rsidRPr="00DD2450">
        <w:rPr>
          <w:rFonts w:cs="Times New Roman"/>
          <w:szCs w:val="24"/>
        </w:rPr>
        <w:t>Má</w:t>
      </w:r>
      <w:proofErr w:type="gramEnd"/>
      <w:r w:rsidR="00602558" w:rsidRPr="00DD2450">
        <w:rPr>
          <w:rFonts w:cs="Times New Roman"/>
          <w:szCs w:val="24"/>
        </w:rPr>
        <w:t xml:space="preserve"> tvrzení </w:t>
      </w:r>
      <w:proofErr w:type="gramStart"/>
      <w:r w:rsidR="00602558" w:rsidRPr="00DD2450">
        <w:rPr>
          <w:rFonts w:cs="Times New Roman"/>
          <w:szCs w:val="24"/>
        </w:rPr>
        <w:t>potvrzuje</w:t>
      </w:r>
      <w:proofErr w:type="gramEnd"/>
      <w:r w:rsidRPr="00DD2450">
        <w:rPr>
          <w:rFonts w:cs="Times New Roman"/>
          <w:szCs w:val="24"/>
        </w:rPr>
        <w:t xml:space="preserve"> </w:t>
      </w:r>
      <w:r w:rsidR="00602558" w:rsidRPr="00DD2450">
        <w:rPr>
          <w:rFonts w:cs="Times New Roman"/>
          <w:szCs w:val="24"/>
        </w:rPr>
        <w:t xml:space="preserve">Ústavní soud, který k tomuto uvedl, že nedostatečné a neurčité vyjádření nemůže vést k formalistickému a restriktivnímu výkladu ustanovení § 114b o. s. </w:t>
      </w:r>
      <w:proofErr w:type="spellStart"/>
      <w:r w:rsidR="00602558" w:rsidRPr="00DD2450">
        <w:rPr>
          <w:rFonts w:cs="Times New Roman"/>
          <w:szCs w:val="24"/>
        </w:rPr>
        <w:t>ř</w:t>
      </w:r>
      <w:proofErr w:type="spellEnd"/>
      <w:r w:rsidR="00602558" w:rsidRPr="00DD2450">
        <w:rPr>
          <w:rFonts w:cs="Times New Roman"/>
          <w:szCs w:val="24"/>
        </w:rPr>
        <w:t>., protože by tím mohl být</w:t>
      </w:r>
      <w:r w:rsidR="00CC5DD7" w:rsidRPr="00DD2450">
        <w:rPr>
          <w:rFonts w:cs="Times New Roman"/>
          <w:szCs w:val="24"/>
        </w:rPr>
        <w:t xml:space="preserve"> porušen princip rovnosti účastníků</w:t>
      </w:r>
      <w:r w:rsidR="00602558" w:rsidRPr="00DD2450">
        <w:rPr>
          <w:rFonts w:cs="Times New Roman"/>
          <w:szCs w:val="24"/>
        </w:rPr>
        <w:t xml:space="preserve">. Pokud o obsahu vyjádření existují pochybnosti, tak je </w:t>
      </w:r>
      <w:r w:rsidR="009551D4">
        <w:rPr>
          <w:rFonts w:cs="Times New Roman"/>
          <w:szCs w:val="24"/>
        </w:rPr>
        <w:t>úkolem soudu, aby je odstranil.</w:t>
      </w:r>
      <w:r w:rsidR="009551D4">
        <w:rPr>
          <w:rStyle w:val="Znakapoznpodarou"/>
          <w:szCs w:val="24"/>
        </w:rPr>
        <w:footnoteReference w:id="31"/>
      </w:r>
      <w:r w:rsidR="00CC5DD7" w:rsidRPr="00DD2450">
        <w:rPr>
          <w:rFonts w:cs="Times New Roman"/>
          <w:szCs w:val="24"/>
        </w:rPr>
        <w:t xml:space="preserve"> Nerovnost účastníků</w:t>
      </w:r>
      <w:r w:rsidR="00602558" w:rsidRPr="00DD2450">
        <w:rPr>
          <w:rFonts w:cs="Times New Roman"/>
          <w:szCs w:val="24"/>
        </w:rPr>
        <w:t xml:space="preserve"> bude snadněji spatřena při srovnání postavení žalobce a žalovaného. V případě nedostatečných či neurčitých tvrzení žalobce je žalobce soudem vyzván, aby svá tvrzení doplnil. </w:t>
      </w:r>
      <w:r w:rsidR="000E1870" w:rsidRPr="00DD2450">
        <w:rPr>
          <w:rFonts w:cs="Times New Roman"/>
          <w:szCs w:val="24"/>
        </w:rPr>
        <w:t xml:space="preserve">Pokud by tak neučinil, tak je žaloba odmítnuta. </w:t>
      </w:r>
      <w:proofErr w:type="gramStart"/>
      <w:r w:rsidR="000E1870" w:rsidRPr="00DD2450">
        <w:rPr>
          <w:rFonts w:cs="Times New Roman"/>
          <w:szCs w:val="24"/>
        </w:rPr>
        <w:t>Žalobu</w:t>
      </w:r>
      <w:proofErr w:type="gramEnd"/>
      <w:r w:rsidR="000E1870" w:rsidRPr="00DD2450">
        <w:rPr>
          <w:rFonts w:cs="Times New Roman"/>
          <w:szCs w:val="24"/>
        </w:rPr>
        <w:t xml:space="preserve"> je však možno znovu. Pokud bychom povolili restriktivní a formalistický výklad u kvalifikované výzvy, tak by nebylo možné nedostatečná a neurčitá tvrzení odstranit a automaticky by nastupovala fikce uznání nároku žalovaného.</w:t>
      </w:r>
    </w:p>
    <w:p w:rsidR="008B4920" w:rsidRPr="00A01A9E" w:rsidRDefault="00367D35" w:rsidP="00A01A9E">
      <w:pPr>
        <w:pStyle w:val="Nadpis3"/>
      </w:pPr>
      <w:bookmarkStart w:id="16" w:name="_Toc328737938"/>
      <w:r w:rsidRPr="00A01A9E">
        <w:t>3.2.2</w:t>
      </w:r>
      <w:r w:rsidR="000B22A4" w:rsidRPr="00A01A9E">
        <w:t xml:space="preserve"> Přípravné jednání</w:t>
      </w:r>
      <w:r w:rsidR="00A25DFB" w:rsidRPr="00A01A9E">
        <w:t xml:space="preserve"> dle § 114c o. s. </w:t>
      </w:r>
      <w:proofErr w:type="spellStart"/>
      <w:r w:rsidR="00A25DFB" w:rsidRPr="00A01A9E">
        <w:t>ř</w:t>
      </w:r>
      <w:proofErr w:type="spellEnd"/>
      <w:r w:rsidR="00A25DFB" w:rsidRPr="00A01A9E">
        <w:t>.</w:t>
      </w:r>
      <w:bookmarkEnd w:id="16"/>
    </w:p>
    <w:p w:rsidR="003C66F1" w:rsidRDefault="006B6F33"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Souhrnná novela ob</w:t>
      </w:r>
      <w:r w:rsidR="00346D9D" w:rsidRPr="00DD2450">
        <w:rPr>
          <w:rFonts w:cs="Times New Roman"/>
          <w:szCs w:val="24"/>
        </w:rPr>
        <w:t>č</w:t>
      </w:r>
      <w:r w:rsidRPr="00DD2450">
        <w:rPr>
          <w:rFonts w:cs="Times New Roman"/>
          <w:szCs w:val="24"/>
        </w:rPr>
        <w:t xml:space="preserve">anského soudního rádu provedená zákonem </w:t>
      </w:r>
      <w:r w:rsidR="00346D9D" w:rsidRPr="00DD2450">
        <w:rPr>
          <w:rFonts w:cs="Times New Roman"/>
          <w:szCs w:val="24"/>
        </w:rPr>
        <w:t>č</w:t>
      </w:r>
      <w:r w:rsidRPr="00DD2450">
        <w:rPr>
          <w:rFonts w:cs="Times New Roman"/>
          <w:szCs w:val="24"/>
        </w:rPr>
        <w:t>. 7/2009</w:t>
      </w:r>
      <w:r w:rsidR="00167EA6" w:rsidRPr="00DD2450">
        <w:rPr>
          <w:rFonts w:cs="Times New Roman"/>
          <w:szCs w:val="24"/>
        </w:rPr>
        <w:t xml:space="preserve"> Sb.</w:t>
      </w:r>
      <w:r w:rsidRPr="00DD2450">
        <w:rPr>
          <w:rFonts w:cs="Times New Roman"/>
          <w:szCs w:val="24"/>
        </w:rPr>
        <w:t xml:space="preserve"> siln</w:t>
      </w:r>
      <w:r w:rsidR="00346D9D" w:rsidRPr="00DD2450">
        <w:rPr>
          <w:rFonts w:cs="Times New Roman"/>
          <w:szCs w:val="24"/>
        </w:rPr>
        <w:t>ě</w:t>
      </w:r>
      <w:r w:rsidRPr="00DD2450">
        <w:rPr>
          <w:rFonts w:cs="Times New Roman"/>
          <w:szCs w:val="24"/>
        </w:rPr>
        <w:t xml:space="preserve"> akcentovala prosadit do </w:t>
      </w:r>
      <w:r w:rsidR="00346D9D" w:rsidRPr="00DD2450">
        <w:rPr>
          <w:rFonts w:cs="Times New Roman"/>
          <w:szCs w:val="24"/>
        </w:rPr>
        <w:t>č</w:t>
      </w:r>
      <w:r w:rsidRPr="00DD2450">
        <w:rPr>
          <w:rFonts w:cs="Times New Roman"/>
          <w:szCs w:val="24"/>
        </w:rPr>
        <w:t xml:space="preserve">eského civilního </w:t>
      </w:r>
      <w:r w:rsidR="00346D9D" w:rsidRPr="00DD2450">
        <w:rPr>
          <w:rFonts w:cs="Times New Roman"/>
          <w:szCs w:val="24"/>
        </w:rPr>
        <w:t>ř</w:t>
      </w:r>
      <w:r w:rsidRPr="00DD2450">
        <w:rPr>
          <w:rFonts w:cs="Times New Roman"/>
          <w:szCs w:val="24"/>
        </w:rPr>
        <w:t>ízení zásadu rozhodování při jediném jednání. Pro rozhodnutí p</w:t>
      </w:r>
      <w:r w:rsidR="00346D9D" w:rsidRPr="00DD2450">
        <w:rPr>
          <w:rFonts w:cs="Times New Roman"/>
          <w:szCs w:val="24"/>
        </w:rPr>
        <w:t>ř</w:t>
      </w:r>
      <w:r w:rsidRPr="00DD2450">
        <w:rPr>
          <w:rFonts w:cs="Times New Roman"/>
          <w:szCs w:val="24"/>
        </w:rPr>
        <w:t xml:space="preserve">i jediném jednání je nutné </w:t>
      </w:r>
      <w:r w:rsidR="00346D9D" w:rsidRPr="00DD2450">
        <w:rPr>
          <w:rFonts w:cs="Times New Roman"/>
          <w:szCs w:val="24"/>
        </w:rPr>
        <w:t>ř</w:t>
      </w:r>
      <w:r w:rsidRPr="00DD2450">
        <w:rPr>
          <w:rFonts w:cs="Times New Roman"/>
          <w:szCs w:val="24"/>
        </w:rPr>
        <w:t>ízení náležit</w:t>
      </w:r>
      <w:r w:rsidR="00346D9D" w:rsidRPr="00DD2450">
        <w:rPr>
          <w:rFonts w:cs="Times New Roman"/>
          <w:szCs w:val="24"/>
        </w:rPr>
        <w:t>ě</w:t>
      </w:r>
      <w:r w:rsidRPr="00DD2450">
        <w:rPr>
          <w:rFonts w:cs="Times New Roman"/>
          <w:szCs w:val="24"/>
        </w:rPr>
        <w:t xml:space="preserve"> p</w:t>
      </w:r>
      <w:r w:rsidR="00346D9D" w:rsidRPr="00DD2450">
        <w:rPr>
          <w:rFonts w:cs="Times New Roman"/>
          <w:szCs w:val="24"/>
        </w:rPr>
        <w:t>ř</w:t>
      </w:r>
      <w:r w:rsidRPr="00DD2450">
        <w:rPr>
          <w:rFonts w:cs="Times New Roman"/>
          <w:szCs w:val="24"/>
        </w:rPr>
        <w:t>ipravit. Z t</w:t>
      </w:r>
      <w:r w:rsidR="00346D9D" w:rsidRPr="00DD2450">
        <w:rPr>
          <w:rFonts w:cs="Times New Roman"/>
          <w:szCs w:val="24"/>
        </w:rPr>
        <w:t>ě</w:t>
      </w:r>
      <w:r w:rsidRPr="00DD2450">
        <w:rPr>
          <w:rFonts w:cs="Times New Roman"/>
          <w:szCs w:val="24"/>
        </w:rPr>
        <w:t>chto d</w:t>
      </w:r>
      <w:r w:rsidR="00346D9D" w:rsidRPr="00DD2450">
        <w:rPr>
          <w:rFonts w:cs="Times New Roman"/>
          <w:szCs w:val="24"/>
        </w:rPr>
        <w:t>ů</w:t>
      </w:r>
      <w:r w:rsidRPr="00DD2450">
        <w:rPr>
          <w:rFonts w:cs="Times New Roman"/>
          <w:szCs w:val="24"/>
        </w:rPr>
        <w:t>vod</w:t>
      </w:r>
      <w:r w:rsidR="00346D9D" w:rsidRPr="00DD2450">
        <w:rPr>
          <w:rFonts w:cs="Times New Roman"/>
          <w:szCs w:val="24"/>
        </w:rPr>
        <w:t>ů</w:t>
      </w:r>
      <w:r w:rsidRPr="00DD2450">
        <w:rPr>
          <w:rFonts w:cs="Times New Roman"/>
          <w:szCs w:val="24"/>
        </w:rPr>
        <w:t xml:space="preserve"> </w:t>
      </w:r>
      <w:r w:rsidR="00346D9D" w:rsidRPr="00DD2450">
        <w:rPr>
          <w:rFonts w:cs="Times New Roman"/>
          <w:szCs w:val="24"/>
        </w:rPr>
        <w:t>byla do obč</w:t>
      </w:r>
      <w:r w:rsidRPr="00DD2450">
        <w:rPr>
          <w:rFonts w:cs="Times New Roman"/>
          <w:szCs w:val="24"/>
        </w:rPr>
        <w:t xml:space="preserve">anského soudního </w:t>
      </w:r>
      <w:r w:rsidR="00346D9D" w:rsidRPr="00DD2450">
        <w:rPr>
          <w:rFonts w:cs="Times New Roman"/>
          <w:szCs w:val="24"/>
        </w:rPr>
        <w:t>ř</w:t>
      </w:r>
      <w:r w:rsidRPr="00DD2450">
        <w:rPr>
          <w:rFonts w:cs="Times New Roman"/>
          <w:szCs w:val="24"/>
        </w:rPr>
        <w:t>ízení zavedena institucionalizovaná forma p</w:t>
      </w:r>
      <w:r w:rsidR="00346D9D" w:rsidRPr="00DD2450">
        <w:rPr>
          <w:rFonts w:cs="Times New Roman"/>
          <w:szCs w:val="24"/>
        </w:rPr>
        <w:t>ř</w:t>
      </w:r>
      <w:r w:rsidRPr="00DD2450">
        <w:rPr>
          <w:rFonts w:cs="Times New Roman"/>
          <w:szCs w:val="24"/>
        </w:rPr>
        <w:t>ípravy jednání. Dosava</w:t>
      </w:r>
      <w:r w:rsidR="00A25DFB">
        <w:rPr>
          <w:rFonts w:cs="Times New Roman"/>
          <w:szCs w:val="24"/>
        </w:rPr>
        <w:t xml:space="preserve">dní úprava ustanovení § 114c o. s. </w:t>
      </w:r>
      <w:proofErr w:type="spellStart"/>
      <w:r w:rsidR="00A25DFB">
        <w:rPr>
          <w:rFonts w:cs="Times New Roman"/>
          <w:szCs w:val="24"/>
        </w:rPr>
        <w:t>ř</w:t>
      </w:r>
      <w:proofErr w:type="spellEnd"/>
      <w:r w:rsidR="00A25DFB">
        <w:rPr>
          <w:rFonts w:cs="Times New Roman"/>
          <w:szCs w:val="24"/>
        </w:rPr>
        <w:t>.</w:t>
      </w:r>
      <w:r w:rsidRPr="00DD2450">
        <w:rPr>
          <w:rFonts w:cs="Times New Roman"/>
          <w:szCs w:val="24"/>
        </w:rPr>
        <w:t xml:space="preserve"> nep</w:t>
      </w:r>
      <w:r w:rsidR="00346D9D" w:rsidRPr="00DD2450">
        <w:rPr>
          <w:rFonts w:cs="Times New Roman"/>
          <w:szCs w:val="24"/>
        </w:rPr>
        <w:t>ř</w:t>
      </w:r>
      <w:r w:rsidRPr="00DD2450">
        <w:rPr>
          <w:rFonts w:cs="Times New Roman"/>
          <w:szCs w:val="24"/>
        </w:rPr>
        <w:t>inášela pro ú</w:t>
      </w:r>
      <w:r w:rsidR="00346D9D" w:rsidRPr="00DD2450">
        <w:rPr>
          <w:rFonts w:cs="Times New Roman"/>
          <w:szCs w:val="24"/>
        </w:rPr>
        <w:t>č</w:t>
      </w:r>
      <w:r w:rsidRPr="00DD2450">
        <w:rPr>
          <w:rFonts w:cs="Times New Roman"/>
          <w:szCs w:val="24"/>
        </w:rPr>
        <w:t>astníky žádné sankce p</w:t>
      </w:r>
      <w:r w:rsidR="00346D9D" w:rsidRPr="00DD2450">
        <w:rPr>
          <w:rFonts w:cs="Times New Roman"/>
          <w:szCs w:val="24"/>
        </w:rPr>
        <w:t>ř</w:t>
      </w:r>
      <w:r w:rsidRPr="00DD2450">
        <w:rPr>
          <w:rFonts w:cs="Times New Roman"/>
          <w:szCs w:val="24"/>
        </w:rPr>
        <w:t>i nepln</w:t>
      </w:r>
      <w:r w:rsidR="00346D9D" w:rsidRPr="00DD2450">
        <w:rPr>
          <w:rFonts w:cs="Times New Roman"/>
          <w:szCs w:val="24"/>
        </w:rPr>
        <w:t>ě</w:t>
      </w:r>
      <w:r w:rsidRPr="00DD2450">
        <w:rPr>
          <w:rFonts w:cs="Times New Roman"/>
          <w:szCs w:val="24"/>
        </w:rPr>
        <w:t>ní jejich procesních povinností, proto tento institut nebyl náležit</w:t>
      </w:r>
      <w:r w:rsidR="00346D9D" w:rsidRPr="00DD2450">
        <w:rPr>
          <w:rFonts w:cs="Times New Roman"/>
          <w:szCs w:val="24"/>
        </w:rPr>
        <w:t>ě</w:t>
      </w:r>
      <w:r w:rsidRPr="00DD2450">
        <w:rPr>
          <w:rFonts w:cs="Times New Roman"/>
          <w:szCs w:val="24"/>
        </w:rPr>
        <w:t xml:space="preserve"> soudci využíván. </w:t>
      </w:r>
    </w:p>
    <w:p w:rsidR="006B6F33" w:rsidRPr="00DD2450" w:rsidRDefault="006B6F33"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Zásadní zm</w:t>
      </w:r>
      <w:r w:rsidR="00346D9D" w:rsidRPr="00DD2450">
        <w:rPr>
          <w:rFonts w:cs="Times New Roman"/>
          <w:szCs w:val="24"/>
        </w:rPr>
        <w:t>ě</w:t>
      </w:r>
      <w:r w:rsidRPr="00DD2450">
        <w:rPr>
          <w:rFonts w:cs="Times New Roman"/>
          <w:szCs w:val="24"/>
        </w:rPr>
        <w:t>nou proto je, že nová úprava ustanovení § 114c p</w:t>
      </w:r>
      <w:r w:rsidR="00346D9D" w:rsidRPr="00DD2450">
        <w:rPr>
          <w:rFonts w:cs="Times New Roman"/>
          <w:szCs w:val="24"/>
        </w:rPr>
        <w:t>ř</w:t>
      </w:r>
      <w:r w:rsidRPr="00DD2450">
        <w:rPr>
          <w:rFonts w:cs="Times New Roman"/>
          <w:szCs w:val="24"/>
        </w:rPr>
        <w:t xml:space="preserve">ináší univerzální koncentraci </w:t>
      </w:r>
      <w:r w:rsidR="00346D9D" w:rsidRPr="00DD2450">
        <w:rPr>
          <w:rFonts w:cs="Times New Roman"/>
          <w:szCs w:val="24"/>
        </w:rPr>
        <w:t>ř</w:t>
      </w:r>
      <w:r w:rsidRPr="00DD2450">
        <w:rPr>
          <w:rFonts w:cs="Times New Roman"/>
          <w:szCs w:val="24"/>
        </w:rPr>
        <w:t>ízení. Tuto koncentraci p</w:t>
      </w:r>
      <w:r w:rsidR="00346D9D" w:rsidRPr="00DD2450">
        <w:rPr>
          <w:rFonts w:cs="Times New Roman"/>
          <w:szCs w:val="24"/>
        </w:rPr>
        <w:t>ř</w:t>
      </w:r>
      <w:r w:rsidRPr="00DD2450">
        <w:rPr>
          <w:rFonts w:cs="Times New Roman"/>
          <w:szCs w:val="24"/>
        </w:rPr>
        <w:t>ináší zásadn</w:t>
      </w:r>
      <w:r w:rsidR="00346D9D" w:rsidRPr="00DD2450">
        <w:rPr>
          <w:rFonts w:cs="Times New Roman"/>
          <w:szCs w:val="24"/>
        </w:rPr>
        <w:t>ě</w:t>
      </w:r>
      <w:r w:rsidRPr="00DD2450">
        <w:rPr>
          <w:rFonts w:cs="Times New Roman"/>
          <w:szCs w:val="24"/>
        </w:rPr>
        <w:t xml:space="preserve"> pro všechna sporná </w:t>
      </w:r>
      <w:r w:rsidR="00346D9D" w:rsidRPr="00DD2450">
        <w:rPr>
          <w:rFonts w:cs="Times New Roman"/>
          <w:szCs w:val="24"/>
        </w:rPr>
        <w:t>ř</w:t>
      </w:r>
      <w:r w:rsidRPr="00DD2450">
        <w:rPr>
          <w:rFonts w:cs="Times New Roman"/>
          <w:szCs w:val="24"/>
        </w:rPr>
        <w:t>í</w:t>
      </w:r>
      <w:r w:rsidR="0095130B">
        <w:rPr>
          <w:rFonts w:cs="Times New Roman"/>
          <w:szCs w:val="24"/>
        </w:rPr>
        <w:t>zení, to buď</w:t>
      </w:r>
      <w:r w:rsidRPr="00DD2450">
        <w:rPr>
          <w:rFonts w:cs="Times New Roman"/>
          <w:szCs w:val="24"/>
        </w:rPr>
        <w:t xml:space="preserve"> ke konci p</w:t>
      </w:r>
      <w:r w:rsidR="00346D9D" w:rsidRPr="00DD2450">
        <w:rPr>
          <w:rFonts w:cs="Times New Roman"/>
          <w:szCs w:val="24"/>
        </w:rPr>
        <w:t>ř</w:t>
      </w:r>
      <w:r w:rsidRPr="00DD2450">
        <w:rPr>
          <w:rFonts w:cs="Times New Roman"/>
          <w:szCs w:val="24"/>
        </w:rPr>
        <w:t>ípravného jednání, nebo pokud p</w:t>
      </w:r>
      <w:r w:rsidR="00346D9D" w:rsidRPr="00DD2450">
        <w:rPr>
          <w:rFonts w:cs="Times New Roman"/>
          <w:szCs w:val="24"/>
        </w:rPr>
        <w:t>ř</w:t>
      </w:r>
      <w:r w:rsidRPr="00DD2450">
        <w:rPr>
          <w:rFonts w:cs="Times New Roman"/>
          <w:szCs w:val="24"/>
        </w:rPr>
        <w:t>ípravné jednání nebylo na</w:t>
      </w:r>
      <w:r w:rsidR="00346D9D" w:rsidRPr="00DD2450">
        <w:rPr>
          <w:rFonts w:cs="Times New Roman"/>
          <w:szCs w:val="24"/>
        </w:rPr>
        <w:t>ř</w:t>
      </w:r>
      <w:r w:rsidRPr="00DD2450">
        <w:rPr>
          <w:rFonts w:cs="Times New Roman"/>
          <w:szCs w:val="24"/>
        </w:rPr>
        <w:t>ízeno, tak do skon</w:t>
      </w:r>
      <w:r w:rsidR="00346D9D" w:rsidRPr="00DD2450">
        <w:rPr>
          <w:rFonts w:cs="Times New Roman"/>
          <w:szCs w:val="24"/>
        </w:rPr>
        <w:t>č</w:t>
      </w:r>
      <w:r w:rsidR="009551D4">
        <w:rPr>
          <w:rFonts w:cs="Times New Roman"/>
          <w:szCs w:val="24"/>
        </w:rPr>
        <w:t>ení prvního jednání ve věci.</w:t>
      </w:r>
      <w:r w:rsidR="009551D4">
        <w:rPr>
          <w:rStyle w:val="Znakapoznpodarou"/>
          <w:szCs w:val="24"/>
        </w:rPr>
        <w:footnoteReference w:id="32"/>
      </w:r>
      <w:r w:rsidRPr="00DD2450">
        <w:rPr>
          <w:rFonts w:cs="Times New Roman"/>
          <w:szCs w:val="24"/>
        </w:rPr>
        <w:t xml:space="preserve"> </w:t>
      </w:r>
    </w:p>
    <w:p w:rsidR="006B6F33" w:rsidRPr="00DD2450" w:rsidRDefault="006B6F33"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Cílem p</w:t>
      </w:r>
      <w:r w:rsidR="00346D9D" w:rsidRPr="00DD2450">
        <w:rPr>
          <w:rFonts w:cs="Times New Roman"/>
          <w:szCs w:val="24"/>
        </w:rPr>
        <w:t>ří</w:t>
      </w:r>
      <w:r w:rsidRPr="00DD2450">
        <w:rPr>
          <w:rFonts w:cs="Times New Roman"/>
          <w:szCs w:val="24"/>
        </w:rPr>
        <w:t>pravy jednání je tedy pomoci naplnit zásadu rychlé ochrany práv tím, že je jednání p</w:t>
      </w:r>
      <w:r w:rsidR="00346D9D" w:rsidRPr="00DD2450">
        <w:rPr>
          <w:rFonts w:cs="Times New Roman"/>
          <w:szCs w:val="24"/>
        </w:rPr>
        <w:t>ř</w:t>
      </w:r>
      <w:r w:rsidRPr="00DD2450">
        <w:rPr>
          <w:rFonts w:cs="Times New Roman"/>
          <w:szCs w:val="24"/>
        </w:rPr>
        <w:t>ipraveno tak, aby soud mohl vynést rozsudek a rozhodnout tak o dot</w:t>
      </w:r>
      <w:r w:rsidR="00346D9D" w:rsidRPr="00DD2450">
        <w:rPr>
          <w:rFonts w:cs="Times New Roman"/>
          <w:szCs w:val="24"/>
        </w:rPr>
        <w:t>č</w:t>
      </w:r>
      <w:r w:rsidRPr="00DD2450">
        <w:rPr>
          <w:rFonts w:cs="Times New Roman"/>
          <w:szCs w:val="24"/>
        </w:rPr>
        <w:t>ených právech p</w:t>
      </w:r>
      <w:r w:rsidR="00346D9D" w:rsidRPr="00DD2450">
        <w:rPr>
          <w:rFonts w:cs="Times New Roman"/>
          <w:szCs w:val="24"/>
        </w:rPr>
        <w:t>ř</w:t>
      </w:r>
      <w:r w:rsidRPr="00DD2450">
        <w:rPr>
          <w:rFonts w:cs="Times New Roman"/>
          <w:szCs w:val="24"/>
        </w:rPr>
        <w:t>i jediném jednání. Výsledkem p</w:t>
      </w:r>
      <w:r w:rsidR="00346D9D" w:rsidRPr="00DD2450">
        <w:rPr>
          <w:rFonts w:cs="Times New Roman"/>
          <w:szCs w:val="24"/>
        </w:rPr>
        <w:t>ř</w:t>
      </w:r>
      <w:r w:rsidRPr="00DD2450">
        <w:rPr>
          <w:rFonts w:cs="Times New Roman"/>
          <w:szCs w:val="24"/>
        </w:rPr>
        <w:t>ípravy jednání by tak m</w:t>
      </w:r>
      <w:r w:rsidR="00346D9D" w:rsidRPr="00DD2450">
        <w:rPr>
          <w:rFonts w:cs="Times New Roman"/>
          <w:szCs w:val="24"/>
        </w:rPr>
        <w:t>ě</w:t>
      </w:r>
      <w:r w:rsidRPr="00DD2450">
        <w:rPr>
          <w:rFonts w:cs="Times New Roman"/>
          <w:szCs w:val="24"/>
        </w:rPr>
        <w:t>lo být jasné vymezení okruhu sporných skute</w:t>
      </w:r>
      <w:r w:rsidR="00346D9D" w:rsidRPr="00DD2450">
        <w:rPr>
          <w:rFonts w:cs="Times New Roman"/>
          <w:szCs w:val="24"/>
        </w:rPr>
        <w:t>č</w:t>
      </w:r>
      <w:r w:rsidRPr="00DD2450">
        <w:rPr>
          <w:rFonts w:cs="Times New Roman"/>
          <w:szCs w:val="24"/>
        </w:rPr>
        <w:t>ností mezi ú</w:t>
      </w:r>
      <w:r w:rsidR="00346D9D" w:rsidRPr="00DD2450">
        <w:rPr>
          <w:rFonts w:cs="Times New Roman"/>
          <w:szCs w:val="24"/>
        </w:rPr>
        <w:t>č</w:t>
      </w:r>
      <w:r w:rsidRPr="00DD2450">
        <w:rPr>
          <w:rFonts w:cs="Times New Roman"/>
          <w:szCs w:val="24"/>
        </w:rPr>
        <w:t xml:space="preserve">astníky </w:t>
      </w:r>
      <w:r w:rsidR="00346D9D" w:rsidRPr="00DD2450">
        <w:rPr>
          <w:rFonts w:cs="Times New Roman"/>
          <w:szCs w:val="24"/>
        </w:rPr>
        <w:t>ř</w:t>
      </w:r>
      <w:r w:rsidRPr="00DD2450">
        <w:rPr>
          <w:rFonts w:cs="Times New Roman"/>
          <w:szCs w:val="24"/>
        </w:rPr>
        <w:t>ízení a seznam d</w:t>
      </w:r>
      <w:r w:rsidR="00346D9D" w:rsidRPr="00DD2450">
        <w:rPr>
          <w:rFonts w:cs="Times New Roman"/>
          <w:szCs w:val="24"/>
        </w:rPr>
        <w:t>ů</w:t>
      </w:r>
      <w:r w:rsidRPr="00DD2450">
        <w:rPr>
          <w:rFonts w:cs="Times New Roman"/>
          <w:szCs w:val="24"/>
        </w:rPr>
        <w:t xml:space="preserve">kazu, </w:t>
      </w:r>
      <w:r w:rsidR="00346D9D" w:rsidRPr="00DD2450">
        <w:rPr>
          <w:rFonts w:cs="Times New Roman"/>
          <w:szCs w:val="24"/>
        </w:rPr>
        <w:t>jež úč</w:t>
      </w:r>
      <w:r w:rsidRPr="00DD2450">
        <w:rPr>
          <w:rFonts w:cs="Times New Roman"/>
          <w:szCs w:val="24"/>
        </w:rPr>
        <w:t xml:space="preserve">astníci </w:t>
      </w:r>
      <w:r w:rsidR="00346D9D" w:rsidRPr="00DD2450">
        <w:rPr>
          <w:rFonts w:cs="Times New Roman"/>
          <w:szCs w:val="24"/>
        </w:rPr>
        <w:t>ř</w:t>
      </w:r>
      <w:r w:rsidRPr="00DD2450">
        <w:rPr>
          <w:rFonts w:cs="Times New Roman"/>
          <w:szCs w:val="24"/>
        </w:rPr>
        <w:t xml:space="preserve">ízení navrhli k </w:t>
      </w:r>
      <w:r w:rsidRPr="00DD2450">
        <w:rPr>
          <w:rFonts w:cs="Times New Roman"/>
          <w:szCs w:val="24"/>
        </w:rPr>
        <w:lastRenderedPageBreak/>
        <w:t>jejich prokázání. Je tedy na bedrech soudu, jakými prost</w:t>
      </w:r>
      <w:r w:rsidR="00346D9D" w:rsidRPr="00DD2450">
        <w:rPr>
          <w:rFonts w:cs="Times New Roman"/>
          <w:szCs w:val="24"/>
        </w:rPr>
        <w:t>ř</w:t>
      </w:r>
      <w:r w:rsidRPr="00DD2450">
        <w:rPr>
          <w:rFonts w:cs="Times New Roman"/>
          <w:szCs w:val="24"/>
        </w:rPr>
        <w:t>edky a metodami daný cíl naplní. Jedním z prost</w:t>
      </w:r>
      <w:r w:rsidR="00346D9D" w:rsidRPr="00DD2450">
        <w:rPr>
          <w:rFonts w:cs="Times New Roman"/>
          <w:szCs w:val="24"/>
        </w:rPr>
        <w:t>ř</w:t>
      </w:r>
      <w:r w:rsidRPr="00DD2450">
        <w:rPr>
          <w:rFonts w:cs="Times New Roman"/>
          <w:szCs w:val="24"/>
        </w:rPr>
        <w:t>edku po kvalifikované výzv</w:t>
      </w:r>
      <w:r w:rsidR="00346D9D" w:rsidRPr="00DD2450">
        <w:rPr>
          <w:rFonts w:cs="Times New Roman"/>
          <w:szCs w:val="24"/>
        </w:rPr>
        <w:t>ě</w:t>
      </w:r>
      <w:r w:rsidRPr="00DD2450">
        <w:rPr>
          <w:rFonts w:cs="Times New Roman"/>
          <w:szCs w:val="24"/>
        </w:rPr>
        <w:t xml:space="preserve"> je tedy institut p</w:t>
      </w:r>
      <w:r w:rsidR="00346D9D" w:rsidRPr="00DD2450">
        <w:rPr>
          <w:rFonts w:cs="Times New Roman"/>
          <w:szCs w:val="24"/>
        </w:rPr>
        <w:t>ř</w:t>
      </w:r>
      <w:r w:rsidR="00167EA6" w:rsidRPr="00DD2450">
        <w:rPr>
          <w:rFonts w:cs="Times New Roman"/>
          <w:szCs w:val="24"/>
        </w:rPr>
        <w:t>ípr</w:t>
      </w:r>
      <w:r w:rsidR="009551D4">
        <w:rPr>
          <w:rFonts w:cs="Times New Roman"/>
          <w:szCs w:val="24"/>
        </w:rPr>
        <w:t xml:space="preserve">avy jednání dle § 114c o. s. </w:t>
      </w:r>
      <w:proofErr w:type="spellStart"/>
      <w:r w:rsidR="009551D4">
        <w:rPr>
          <w:rFonts w:cs="Times New Roman"/>
          <w:szCs w:val="24"/>
        </w:rPr>
        <w:t>ř</w:t>
      </w:r>
      <w:proofErr w:type="spellEnd"/>
      <w:r w:rsidR="009551D4">
        <w:rPr>
          <w:rFonts w:cs="Times New Roman"/>
          <w:szCs w:val="24"/>
        </w:rPr>
        <w:t>.</w:t>
      </w:r>
      <w:r w:rsidR="009551D4">
        <w:rPr>
          <w:rStyle w:val="Znakapoznpodarou"/>
          <w:szCs w:val="24"/>
        </w:rPr>
        <w:footnoteReference w:id="33"/>
      </w:r>
    </w:p>
    <w:p w:rsidR="006B6F33" w:rsidRPr="00DD2450" w:rsidRDefault="006B6F33"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Novelizované ustanovení § 114c</w:t>
      </w:r>
      <w:r w:rsidR="00A25DFB">
        <w:rPr>
          <w:rFonts w:cs="Times New Roman"/>
          <w:szCs w:val="24"/>
        </w:rPr>
        <w:t xml:space="preserve"> o. s. </w:t>
      </w:r>
      <w:proofErr w:type="spellStart"/>
      <w:r w:rsidR="00A25DFB">
        <w:rPr>
          <w:rFonts w:cs="Times New Roman"/>
          <w:szCs w:val="24"/>
        </w:rPr>
        <w:t>ř</w:t>
      </w:r>
      <w:proofErr w:type="spellEnd"/>
      <w:r w:rsidR="00A25DFB">
        <w:rPr>
          <w:rFonts w:cs="Times New Roman"/>
          <w:szCs w:val="24"/>
        </w:rPr>
        <w:t>.</w:t>
      </w:r>
      <w:r w:rsidRPr="00DD2450">
        <w:rPr>
          <w:rFonts w:cs="Times New Roman"/>
          <w:szCs w:val="24"/>
        </w:rPr>
        <w:t xml:space="preserve"> je nadále jiným soudním rokem a nikoliv</w:t>
      </w:r>
      <w:r w:rsidR="00346D9D" w:rsidRPr="00DD2450">
        <w:rPr>
          <w:rFonts w:cs="Times New Roman"/>
          <w:szCs w:val="24"/>
        </w:rPr>
        <w:t xml:space="preserve"> </w:t>
      </w:r>
      <w:r w:rsidRPr="00DD2450">
        <w:rPr>
          <w:rFonts w:cs="Times New Roman"/>
          <w:szCs w:val="24"/>
        </w:rPr>
        <w:t>jednáním, což v praxi znamená, že nemusí být konáno v senátním složení a soudci</w:t>
      </w:r>
      <w:r w:rsidR="00346D9D" w:rsidRPr="00DD2450">
        <w:rPr>
          <w:rFonts w:cs="Times New Roman"/>
          <w:szCs w:val="24"/>
        </w:rPr>
        <w:t xml:space="preserve"> </w:t>
      </w:r>
      <w:r w:rsidRPr="00DD2450">
        <w:rPr>
          <w:rFonts w:cs="Times New Roman"/>
          <w:szCs w:val="24"/>
        </w:rPr>
        <w:t>nemusí mít p</w:t>
      </w:r>
      <w:r w:rsidR="00346D9D" w:rsidRPr="00DD2450">
        <w:rPr>
          <w:rFonts w:cs="Times New Roman"/>
          <w:szCs w:val="24"/>
        </w:rPr>
        <w:t>ř</w:t>
      </w:r>
      <w:r w:rsidRPr="00DD2450">
        <w:rPr>
          <w:rFonts w:cs="Times New Roman"/>
          <w:szCs w:val="24"/>
        </w:rPr>
        <w:t>edepsaný od</w:t>
      </w:r>
      <w:r w:rsidR="00346D9D" w:rsidRPr="00DD2450">
        <w:rPr>
          <w:rFonts w:cs="Times New Roman"/>
          <w:szCs w:val="24"/>
        </w:rPr>
        <w:t>ě</w:t>
      </w:r>
      <w:r w:rsidRPr="00DD2450">
        <w:rPr>
          <w:rFonts w:cs="Times New Roman"/>
          <w:szCs w:val="24"/>
        </w:rPr>
        <w:t>v. Od d</w:t>
      </w:r>
      <w:r w:rsidR="00346D9D" w:rsidRPr="00DD2450">
        <w:rPr>
          <w:rFonts w:cs="Times New Roman"/>
          <w:szCs w:val="24"/>
        </w:rPr>
        <w:t>ř</w:t>
      </w:r>
      <w:r w:rsidRPr="00DD2450">
        <w:rPr>
          <w:rFonts w:cs="Times New Roman"/>
          <w:szCs w:val="24"/>
        </w:rPr>
        <w:t>ív</w:t>
      </w:r>
      <w:r w:rsidR="00346D9D" w:rsidRPr="00DD2450">
        <w:rPr>
          <w:rFonts w:cs="Times New Roman"/>
          <w:szCs w:val="24"/>
        </w:rPr>
        <w:t>ě</w:t>
      </w:r>
      <w:r w:rsidRPr="00DD2450">
        <w:rPr>
          <w:rFonts w:cs="Times New Roman"/>
          <w:szCs w:val="24"/>
        </w:rPr>
        <w:t>jší platné úpravy se stávající úprava odlišuje</w:t>
      </w:r>
      <w:r w:rsidR="0095130B">
        <w:rPr>
          <w:rFonts w:cs="Times New Roman"/>
          <w:szCs w:val="24"/>
        </w:rPr>
        <w:t xml:space="preserve"> </w:t>
      </w:r>
      <w:r w:rsidRPr="00DD2450">
        <w:rPr>
          <w:rFonts w:cs="Times New Roman"/>
          <w:szCs w:val="24"/>
        </w:rPr>
        <w:t>tím, že je zákonem p</w:t>
      </w:r>
      <w:r w:rsidR="00346D9D" w:rsidRPr="00DD2450">
        <w:rPr>
          <w:rFonts w:cs="Times New Roman"/>
          <w:szCs w:val="24"/>
        </w:rPr>
        <w:t>ř</w:t>
      </w:r>
      <w:r w:rsidRPr="00DD2450">
        <w:rPr>
          <w:rFonts w:cs="Times New Roman"/>
          <w:szCs w:val="24"/>
        </w:rPr>
        <w:t>edepsaným zp</w:t>
      </w:r>
      <w:r w:rsidR="00346D9D" w:rsidRPr="00DD2450">
        <w:rPr>
          <w:rFonts w:cs="Times New Roman"/>
          <w:szCs w:val="24"/>
        </w:rPr>
        <w:t>ů</w:t>
      </w:r>
      <w:r w:rsidRPr="00DD2450">
        <w:rPr>
          <w:rFonts w:cs="Times New Roman"/>
          <w:szCs w:val="24"/>
        </w:rPr>
        <w:t>sobem p</w:t>
      </w:r>
      <w:r w:rsidR="00346D9D" w:rsidRPr="00DD2450">
        <w:rPr>
          <w:rFonts w:cs="Times New Roman"/>
          <w:szCs w:val="24"/>
        </w:rPr>
        <w:t>ří</w:t>
      </w:r>
      <w:r w:rsidRPr="00DD2450">
        <w:rPr>
          <w:rFonts w:cs="Times New Roman"/>
          <w:szCs w:val="24"/>
        </w:rPr>
        <w:t>pravy jednání ve v</w:t>
      </w:r>
      <w:r w:rsidR="00346D9D" w:rsidRPr="00DD2450">
        <w:rPr>
          <w:rFonts w:cs="Times New Roman"/>
          <w:szCs w:val="24"/>
        </w:rPr>
        <w:t>ěc</w:t>
      </w:r>
      <w:r w:rsidRPr="00DD2450">
        <w:rPr>
          <w:rFonts w:cs="Times New Roman"/>
          <w:szCs w:val="24"/>
        </w:rPr>
        <w:t>ech sporných nebo nesporných vždy, jestliže soud nevyužil nebo z</w:t>
      </w:r>
      <w:r w:rsidR="00346D9D" w:rsidRPr="00DD2450">
        <w:rPr>
          <w:rFonts w:cs="Times New Roman"/>
          <w:szCs w:val="24"/>
        </w:rPr>
        <w:t>ů</w:t>
      </w:r>
      <w:r w:rsidRPr="00DD2450">
        <w:rPr>
          <w:rFonts w:cs="Times New Roman"/>
          <w:szCs w:val="24"/>
        </w:rPr>
        <w:t>stala bez reakce výzva</w:t>
      </w:r>
      <w:r w:rsidR="00A25DFB">
        <w:rPr>
          <w:rFonts w:cs="Times New Roman"/>
          <w:szCs w:val="24"/>
        </w:rPr>
        <w:t xml:space="preserve"> dle ustanovení 114a odst. 2 o. s. </w:t>
      </w:r>
      <w:proofErr w:type="spellStart"/>
      <w:r w:rsidR="00A25DFB">
        <w:rPr>
          <w:rFonts w:cs="Times New Roman"/>
          <w:szCs w:val="24"/>
        </w:rPr>
        <w:t>ř</w:t>
      </w:r>
      <w:proofErr w:type="spellEnd"/>
      <w:r w:rsidR="00A25DFB">
        <w:rPr>
          <w:rFonts w:cs="Times New Roman"/>
          <w:szCs w:val="24"/>
        </w:rPr>
        <w:t>.</w:t>
      </w:r>
      <w:r w:rsidRPr="00DD2450">
        <w:rPr>
          <w:rFonts w:cs="Times New Roman"/>
          <w:szCs w:val="24"/>
        </w:rPr>
        <w:t xml:space="preserve"> anebo nevydal usnesení podle § 114b</w:t>
      </w:r>
      <w:r w:rsidR="00A25DFB">
        <w:rPr>
          <w:rFonts w:cs="Times New Roman"/>
          <w:szCs w:val="24"/>
        </w:rPr>
        <w:t xml:space="preserve"> o. s. </w:t>
      </w:r>
      <w:proofErr w:type="spellStart"/>
      <w:r w:rsidR="00A25DFB">
        <w:rPr>
          <w:rFonts w:cs="Times New Roman"/>
          <w:szCs w:val="24"/>
        </w:rPr>
        <w:t>ř</w:t>
      </w:r>
      <w:proofErr w:type="spellEnd"/>
      <w:r w:rsidR="00A25DFB">
        <w:rPr>
          <w:rFonts w:cs="Times New Roman"/>
          <w:szCs w:val="24"/>
        </w:rPr>
        <w:t>.</w:t>
      </w:r>
      <w:r w:rsidRPr="00DD2450">
        <w:rPr>
          <w:rFonts w:cs="Times New Roman"/>
          <w:szCs w:val="24"/>
        </w:rPr>
        <w:t>. Z výše uvedeného vyplývá, že pokud se p</w:t>
      </w:r>
      <w:r w:rsidR="00346D9D" w:rsidRPr="00DD2450">
        <w:rPr>
          <w:rFonts w:cs="Times New Roman"/>
          <w:szCs w:val="24"/>
        </w:rPr>
        <w:t>ř</w:t>
      </w:r>
      <w:r w:rsidRPr="00DD2450">
        <w:rPr>
          <w:rFonts w:cs="Times New Roman"/>
          <w:szCs w:val="24"/>
        </w:rPr>
        <w:t>ípravné jednání nejeví jako neú</w:t>
      </w:r>
      <w:r w:rsidR="00346D9D" w:rsidRPr="00DD2450">
        <w:rPr>
          <w:rFonts w:cs="Times New Roman"/>
          <w:szCs w:val="24"/>
        </w:rPr>
        <w:t>č</w:t>
      </w:r>
      <w:r w:rsidRPr="00DD2450">
        <w:rPr>
          <w:rFonts w:cs="Times New Roman"/>
          <w:szCs w:val="24"/>
        </w:rPr>
        <w:t>elné a soud nevyužil jiné prostředky p</w:t>
      </w:r>
      <w:r w:rsidR="00346D9D" w:rsidRPr="00DD2450">
        <w:rPr>
          <w:rFonts w:cs="Times New Roman"/>
          <w:szCs w:val="24"/>
        </w:rPr>
        <w:t>ř</w:t>
      </w:r>
      <w:r w:rsidRPr="00DD2450">
        <w:rPr>
          <w:rFonts w:cs="Times New Roman"/>
          <w:szCs w:val="24"/>
        </w:rPr>
        <w:t>ípravy jednání, musí soud p</w:t>
      </w:r>
      <w:r w:rsidR="00346D9D" w:rsidRPr="00DD2450">
        <w:rPr>
          <w:rFonts w:cs="Times New Roman"/>
          <w:szCs w:val="24"/>
        </w:rPr>
        <w:t>ř</w:t>
      </w:r>
      <w:r w:rsidRPr="00DD2450">
        <w:rPr>
          <w:rFonts w:cs="Times New Roman"/>
          <w:szCs w:val="24"/>
        </w:rPr>
        <w:t>ípravné jednání na</w:t>
      </w:r>
      <w:r w:rsidR="00346D9D" w:rsidRPr="00DD2450">
        <w:rPr>
          <w:rFonts w:cs="Times New Roman"/>
          <w:szCs w:val="24"/>
        </w:rPr>
        <w:t>ř</w:t>
      </w:r>
      <w:r w:rsidRPr="00DD2450">
        <w:rPr>
          <w:rFonts w:cs="Times New Roman"/>
          <w:szCs w:val="24"/>
        </w:rPr>
        <w:t xml:space="preserve">ídit vždy. Z ustanovení § 114c </w:t>
      </w:r>
      <w:proofErr w:type="gramStart"/>
      <w:r w:rsidRPr="00DD2450">
        <w:rPr>
          <w:rFonts w:cs="Times New Roman"/>
          <w:szCs w:val="24"/>
        </w:rPr>
        <w:t xml:space="preserve">odst. 1 </w:t>
      </w:r>
      <w:r w:rsidR="00A25DFB">
        <w:rPr>
          <w:rFonts w:cs="Times New Roman"/>
          <w:szCs w:val="24"/>
        </w:rPr>
        <w:t xml:space="preserve"> o.</w:t>
      </w:r>
      <w:proofErr w:type="gramEnd"/>
      <w:r w:rsidR="00A25DFB">
        <w:rPr>
          <w:rFonts w:cs="Times New Roman"/>
          <w:szCs w:val="24"/>
        </w:rPr>
        <w:t xml:space="preserve"> s. </w:t>
      </w:r>
      <w:proofErr w:type="spellStart"/>
      <w:r w:rsidR="00A25DFB">
        <w:rPr>
          <w:rFonts w:cs="Times New Roman"/>
          <w:szCs w:val="24"/>
        </w:rPr>
        <w:t>ř</w:t>
      </w:r>
      <w:proofErr w:type="spellEnd"/>
      <w:r w:rsidR="00A25DFB">
        <w:rPr>
          <w:rFonts w:cs="Times New Roman"/>
          <w:szCs w:val="24"/>
        </w:rPr>
        <w:t xml:space="preserve">. </w:t>
      </w:r>
      <w:r w:rsidRPr="00DD2450">
        <w:rPr>
          <w:rFonts w:cs="Times New Roman"/>
          <w:szCs w:val="24"/>
        </w:rPr>
        <w:t>a 114b odst. 3</w:t>
      </w:r>
      <w:r w:rsidR="00A25DFB">
        <w:rPr>
          <w:rFonts w:cs="Times New Roman"/>
          <w:szCs w:val="24"/>
        </w:rPr>
        <w:t xml:space="preserve"> o. s. </w:t>
      </w:r>
      <w:proofErr w:type="spellStart"/>
      <w:r w:rsidR="00A25DFB">
        <w:rPr>
          <w:rFonts w:cs="Times New Roman"/>
          <w:szCs w:val="24"/>
        </w:rPr>
        <w:t>ř</w:t>
      </w:r>
      <w:proofErr w:type="spellEnd"/>
      <w:r w:rsidR="00A25DFB">
        <w:rPr>
          <w:rFonts w:cs="Times New Roman"/>
          <w:szCs w:val="24"/>
        </w:rPr>
        <w:t>.</w:t>
      </w:r>
      <w:r w:rsidRPr="00DD2450">
        <w:rPr>
          <w:rFonts w:cs="Times New Roman"/>
          <w:szCs w:val="24"/>
        </w:rPr>
        <w:t xml:space="preserve"> nám je jasné, že tyto dva prost</w:t>
      </w:r>
      <w:r w:rsidR="00346D9D" w:rsidRPr="00DD2450">
        <w:rPr>
          <w:rFonts w:cs="Times New Roman"/>
          <w:szCs w:val="24"/>
        </w:rPr>
        <w:t>ř</w:t>
      </w:r>
      <w:r w:rsidRPr="00DD2450">
        <w:rPr>
          <w:rFonts w:cs="Times New Roman"/>
          <w:szCs w:val="24"/>
        </w:rPr>
        <w:t>edky p</w:t>
      </w:r>
      <w:r w:rsidR="00346D9D" w:rsidRPr="00DD2450">
        <w:rPr>
          <w:rFonts w:cs="Times New Roman"/>
          <w:szCs w:val="24"/>
        </w:rPr>
        <w:t>ř</w:t>
      </w:r>
      <w:r w:rsidRPr="00DD2450">
        <w:rPr>
          <w:rFonts w:cs="Times New Roman"/>
          <w:szCs w:val="24"/>
        </w:rPr>
        <w:t>ípravy jednání se navzájem vylu</w:t>
      </w:r>
      <w:r w:rsidR="00346D9D" w:rsidRPr="00DD2450">
        <w:rPr>
          <w:rFonts w:cs="Times New Roman"/>
          <w:szCs w:val="24"/>
        </w:rPr>
        <w:t>č</w:t>
      </w:r>
      <w:r w:rsidRPr="00DD2450">
        <w:rPr>
          <w:rFonts w:cs="Times New Roman"/>
          <w:szCs w:val="24"/>
        </w:rPr>
        <w:t xml:space="preserve">ují. </w:t>
      </w:r>
      <w:proofErr w:type="gramStart"/>
      <w:r w:rsidRPr="00DD2450">
        <w:rPr>
          <w:rFonts w:cs="Times New Roman"/>
          <w:szCs w:val="24"/>
        </w:rPr>
        <w:t>P</w:t>
      </w:r>
      <w:r w:rsidR="00346D9D" w:rsidRPr="00DD2450">
        <w:rPr>
          <w:rFonts w:cs="Times New Roman"/>
          <w:szCs w:val="24"/>
        </w:rPr>
        <w:t>ř</w:t>
      </w:r>
      <w:r w:rsidRPr="00DD2450">
        <w:rPr>
          <w:rFonts w:cs="Times New Roman"/>
          <w:szCs w:val="24"/>
        </w:rPr>
        <w:t>ípravné</w:t>
      </w:r>
      <w:proofErr w:type="gramEnd"/>
      <w:r w:rsidRPr="00DD2450">
        <w:rPr>
          <w:rFonts w:cs="Times New Roman"/>
          <w:szCs w:val="24"/>
        </w:rPr>
        <w:t xml:space="preserve"> jednání je více využitelné v situacích, kdy b</w:t>
      </w:r>
      <w:r w:rsidR="00346D9D" w:rsidRPr="00DD2450">
        <w:rPr>
          <w:rFonts w:cs="Times New Roman"/>
          <w:szCs w:val="24"/>
        </w:rPr>
        <w:t>ř</w:t>
      </w:r>
      <w:r w:rsidRPr="00DD2450">
        <w:rPr>
          <w:rFonts w:cs="Times New Roman"/>
          <w:szCs w:val="24"/>
        </w:rPr>
        <w:t>emeno tvrzení a b</w:t>
      </w:r>
      <w:r w:rsidR="00346D9D" w:rsidRPr="00DD2450">
        <w:rPr>
          <w:rFonts w:cs="Times New Roman"/>
          <w:szCs w:val="24"/>
        </w:rPr>
        <w:t>ř</w:t>
      </w:r>
      <w:r w:rsidRPr="00DD2450">
        <w:rPr>
          <w:rFonts w:cs="Times New Roman"/>
          <w:szCs w:val="24"/>
        </w:rPr>
        <w:t>emeno d</w:t>
      </w:r>
      <w:r w:rsidR="00346D9D" w:rsidRPr="00DD2450">
        <w:rPr>
          <w:rFonts w:cs="Times New Roman"/>
          <w:szCs w:val="24"/>
        </w:rPr>
        <w:t>ů</w:t>
      </w:r>
      <w:r w:rsidRPr="00DD2450">
        <w:rPr>
          <w:rFonts w:cs="Times New Roman"/>
          <w:szCs w:val="24"/>
        </w:rPr>
        <w:t>kazní neunášejí ob</w:t>
      </w:r>
      <w:r w:rsidR="00346D9D" w:rsidRPr="00DD2450">
        <w:rPr>
          <w:rFonts w:cs="Times New Roman"/>
          <w:szCs w:val="24"/>
        </w:rPr>
        <w:t>ě</w:t>
      </w:r>
      <w:r w:rsidRPr="00DD2450">
        <w:rPr>
          <w:rFonts w:cs="Times New Roman"/>
          <w:szCs w:val="24"/>
        </w:rPr>
        <w:t xml:space="preserve"> strany, nap</w:t>
      </w:r>
      <w:r w:rsidR="00346D9D" w:rsidRPr="00DD2450">
        <w:rPr>
          <w:rFonts w:cs="Times New Roman"/>
          <w:szCs w:val="24"/>
        </w:rPr>
        <w:t>ř</w:t>
      </w:r>
      <w:r w:rsidRPr="00DD2450">
        <w:rPr>
          <w:rFonts w:cs="Times New Roman"/>
          <w:szCs w:val="24"/>
        </w:rPr>
        <w:t>. kdy soudce nemá v ruce perfektní žalobu, která muže být podkladem p</w:t>
      </w:r>
      <w:r w:rsidR="009551D4">
        <w:rPr>
          <w:rFonts w:cs="Times New Roman"/>
          <w:szCs w:val="24"/>
        </w:rPr>
        <w:t xml:space="preserve">ro vydání rozsudku pro </w:t>
      </w:r>
      <w:proofErr w:type="gramStart"/>
      <w:r w:rsidR="009551D4">
        <w:rPr>
          <w:rFonts w:cs="Times New Roman"/>
          <w:szCs w:val="24"/>
        </w:rPr>
        <w:t>uznání.</w:t>
      </w:r>
      <w:proofErr w:type="gramEnd"/>
      <w:r w:rsidR="009551D4">
        <w:rPr>
          <w:rStyle w:val="Znakapoznpodarou"/>
          <w:szCs w:val="24"/>
        </w:rPr>
        <w:footnoteReference w:id="34"/>
      </w:r>
    </w:p>
    <w:p w:rsidR="006B6F33" w:rsidRPr="00DD2450" w:rsidRDefault="006B6F33"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K p</w:t>
      </w:r>
      <w:r w:rsidR="00346D9D" w:rsidRPr="00DD2450">
        <w:rPr>
          <w:rFonts w:cs="Times New Roman"/>
          <w:szCs w:val="24"/>
        </w:rPr>
        <w:t>ř</w:t>
      </w:r>
      <w:r w:rsidRPr="00DD2450">
        <w:rPr>
          <w:rFonts w:cs="Times New Roman"/>
          <w:szCs w:val="24"/>
        </w:rPr>
        <w:t>ípravnému jednání p</w:t>
      </w:r>
      <w:r w:rsidR="00346D9D" w:rsidRPr="00DD2450">
        <w:rPr>
          <w:rFonts w:cs="Times New Roman"/>
          <w:szCs w:val="24"/>
        </w:rPr>
        <w:t>ř</w:t>
      </w:r>
      <w:r w:rsidRPr="00DD2450">
        <w:rPr>
          <w:rFonts w:cs="Times New Roman"/>
          <w:szCs w:val="24"/>
        </w:rPr>
        <w:t>edvolá p</w:t>
      </w:r>
      <w:r w:rsidR="00346D9D" w:rsidRPr="00DD2450">
        <w:rPr>
          <w:rFonts w:cs="Times New Roman"/>
          <w:szCs w:val="24"/>
        </w:rPr>
        <w:t>ř</w:t>
      </w:r>
      <w:r w:rsidRPr="00DD2450">
        <w:rPr>
          <w:rFonts w:cs="Times New Roman"/>
          <w:szCs w:val="24"/>
        </w:rPr>
        <w:t>edseda senátu ú</w:t>
      </w:r>
      <w:r w:rsidR="00346D9D" w:rsidRPr="00DD2450">
        <w:rPr>
          <w:rFonts w:cs="Times New Roman"/>
          <w:szCs w:val="24"/>
        </w:rPr>
        <w:t>č</w:t>
      </w:r>
      <w:r w:rsidRPr="00DD2450">
        <w:rPr>
          <w:rFonts w:cs="Times New Roman"/>
          <w:szCs w:val="24"/>
        </w:rPr>
        <w:t xml:space="preserve">astníky </w:t>
      </w:r>
      <w:r w:rsidR="00346D9D" w:rsidRPr="00DD2450">
        <w:rPr>
          <w:rFonts w:cs="Times New Roman"/>
          <w:szCs w:val="24"/>
        </w:rPr>
        <w:t>ř</w:t>
      </w:r>
      <w:r w:rsidRPr="00DD2450">
        <w:rPr>
          <w:rFonts w:cs="Times New Roman"/>
          <w:szCs w:val="24"/>
        </w:rPr>
        <w:t>ízení a jejich zástupce, pop</w:t>
      </w:r>
      <w:r w:rsidR="00346D9D" w:rsidRPr="00DD2450">
        <w:rPr>
          <w:rFonts w:cs="Times New Roman"/>
          <w:szCs w:val="24"/>
        </w:rPr>
        <w:t>ř</w:t>
      </w:r>
      <w:r w:rsidRPr="00DD2450">
        <w:rPr>
          <w:rFonts w:cs="Times New Roman"/>
          <w:szCs w:val="24"/>
        </w:rPr>
        <w:t>ípad</w:t>
      </w:r>
      <w:r w:rsidR="00346D9D" w:rsidRPr="00DD2450">
        <w:rPr>
          <w:rFonts w:cs="Times New Roman"/>
          <w:szCs w:val="24"/>
        </w:rPr>
        <w:t>ě</w:t>
      </w:r>
      <w:r w:rsidRPr="00DD2450">
        <w:rPr>
          <w:rFonts w:cs="Times New Roman"/>
          <w:szCs w:val="24"/>
        </w:rPr>
        <w:t xml:space="preserve"> i další osoby, jejichž p</w:t>
      </w:r>
      <w:r w:rsidR="00346D9D" w:rsidRPr="00DD2450">
        <w:rPr>
          <w:rFonts w:cs="Times New Roman"/>
          <w:szCs w:val="24"/>
        </w:rPr>
        <w:t>ř</w:t>
      </w:r>
      <w:r w:rsidRPr="00DD2450">
        <w:rPr>
          <w:rFonts w:cs="Times New Roman"/>
          <w:szCs w:val="24"/>
        </w:rPr>
        <w:t>ítomnost je t</w:t>
      </w:r>
      <w:r w:rsidR="00346D9D" w:rsidRPr="00DD2450">
        <w:rPr>
          <w:rFonts w:cs="Times New Roman"/>
          <w:szCs w:val="24"/>
        </w:rPr>
        <w:t>ř</w:t>
      </w:r>
      <w:r w:rsidRPr="00DD2450">
        <w:rPr>
          <w:rFonts w:cs="Times New Roman"/>
          <w:szCs w:val="24"/>
        </w:rPr>
        <w:t>eba. P</w:t>
      </w:r>
      <w:r w:rsidR="00346D9D" w:rsidRPr="00DD2450">
        <w:rPr>
          <w:rFonts w:cs="Times New Roman"/>
          <w:szCs w:val="24"/>
        </w:rPr>
        <w:t>ř</w:t>
      </w:r>
      <w:r w:rsidRPr="00DD2450">
        <w:rPr>
          <w:rFonts w:cs="Times New Roman"/>
          <w:szCs w:val="24"/>
        </w:rPr>
        <w:t xml:space="preserve">edvolání </w:t>
      </w:r>
      <w:r w:rsidR="00346D9D" w:rsidRPr="00DD2450">
        <w:rPr>
          <w:rFonts w:cs="Times New Roman"/>
          <w:szCs w:val="24"/>
        </w:rPr>
        <w:t>k př</w:t>
      </w:r>
      <w:r w:rsidRPr="00DD2450">
        <w:rPr>
          <w:rFonts w:cs="Times New Roman"/>
          <w:szCs w:val="24"/>
        </w:rPr>
        <w:t>ípravnému jednání musí být doru</w:t>
      </w:r>
      <w:r w:rsidR="00346D9D" w:rsidRPr="00DD2450">
        <w:rPr>
          <w:rFonts w:cs="Times New Roman"/>
          <w:szCs w:val="24"/>
        </w:rPr>
        <w:t>č</w:t>
      </w:r>
      <w:r w:rsidRPr="00DD2450">
        <w:rPr>
          <w:rFonts w:cs="Times New Roman"/>
          <w:szCs w:val="24"/>
        </w:rPr>
        <w:t>eno do vlastních rukou. Náhradní doru</w:t>
      </w:r>
      <w:r w:rsidR="00346D9D" w:rsidRPr="00DD2450">
        <w:rPr>
          <w:rFonts w:cs="Times New Roman"/>
          <w:szCs w:val="24"/>
        </w:rPr>
        <w:t>č</w:t>
      </w:r>
      <w:r w:rsidR="009551D4">
        <w:rPr>
          <w:rFonts w:cs="Times New Roman"/>
          <w:szCs w:val="24"/>
        </w:rPr>
        <w:t>ení je vyloučeno.</w:t>
      </w:r>
      <w:r w:rsidR="009551D4">
        <w:rPr>
          <w:rStyle w:val="Znakapoznpodarou"/>
          <w:szCs w:val="24"/>
        </w:rPr>
        <w:footnoteReference w:id="35"/>
      </w:r>
      <w:r w:rsidRPr="00DD2450">
        <w:rPr>
          <w:rFonts w:cs="Times New Roman"/>
          <w:szCs w:val="24"/>
        </w:rPr>
        <w:t xml:space="preserve"> P</w:t>
      </w:r>
      <w:r w:rsidR="00346D9D" w:rsidRPr="00DD2450">
        <w:rPr>
          <w:rFonts w:cs="Times New Roman"/>
          <w:szCs w:val="24"/>
        </w:rPr>
        <w:t>ř</w:t>
      </w:r>
      <w:r w:rsidRPr="00DD2450">
        <w:rPr>
          <w:rFonts w:cs="Times New Roman"/>
          <w:szCs w:val="24"/>
        </w:rPr>
        <w:t>edvolání má formu usnesení a bude obsahovat náležitá pou</w:t>
      </w:r>
      <w:r w:rsidR="00346D9D" w:rsidRPr="00DD2450">
        <w:rPr>
          <w:rFonts w:cs="Times New Roman"/>
          <w:szCs w:val="24"/>
        </w:rPr>
        <w:t>č</w:t>
      </w:r>
      <w:r w:rsidRPr="00DD2450">
        <w:rPr>
          <w:rFonts w:cs="Times New Roman"/>
          <w:szCs w:val="24"/>
        </w:rPr>
        <w:t>ení pro ú</w:t>
      </w:r>
      <w:r w:rsidR="00346D9D" w:rsidRPr="00DD2450">
        <w:rPr>
          <w:rFonts w:cs="Times New Roman"/>
          <w:szCs w:val="24"/>
        </w:rPr>
        <w:t>č</w:t>
      </w:r>
      <w:r w:rsidRPr="00DD2450">
        <w:rPr>
          <w:rFonts w:cs="Times New Roman"/>
          <w:szCs w:val="24"/>
        </w:rPr>
        <w:t xml:space="preserve">astníky </w:t>
      </w:r>
      <w:r w:rsidR="00346D9D" w:rsidRPr="00DD2450">
        <w:rPr>
          <w:rFonts w:cs="Times New Roman"/>
          <w:szCs w:val="24"/>
        </w:rPr>
        <w:t>ř</w:t>
      </w:r>
      <w:r w:rsidRPr="00DD2450">
        <w:rPr>
          <w:rFonts w:cs="Times New Roman"/>
          <w:szCs w:val="24"/>
        </w:rPr>
        <w:t>ízení, protože s nedostavením se k p</w:t>
      </w:r>
      <w:r w:rsidR="00346D9D" w:rsidRPr="00DD2450">
        <w:rPr>
          <w:rFonts w:cs="Times New Roman"/>
          <w:szCs w:val="24"/>
        </w:rPr>
        <w:t>ř</w:t>
      </w:r>
      <w:r w:rsidRPr="00DD2450">
        <w:rPr>
          <w:rFonts w:cs="Times New Roman"/>
          <w:szCs w:val="24"/>
        </w:rPr>
        <w:t>ípravnému jednání jsou spojeny nep</w:t>
      </w:r>
      <w:r w:rsidR="00346D9D" w:rsidRPr="00DD2450">
        <w:rPr>
          <w:rFonts w:cs="Times New Roman"/>
          <w:szCs w:val="24"/>
        </w:rPr>
        <w:t>ř</w:t>
      </w:r>
      <w:r w:rsidRPr="00DD2450">
        <w:rPr>
          <w:rFonts w:cs="Times New Roman"/>
          <w:szCs w:val="24"/>
        </w:rPr>
        <w:t>íjemné sankce pro ú</w:t>
      </w:r>
      <w:r w:rsidR="00346D9D" w:rsidRPr="00DD2450">
        <w:rPr>
          <w:rFonts w:cs="Times New Roman"/>
          <w:szCs w:val="24"/>
        </w:rPr>
        <w:t>č</w:t>
      </w:r>
      <w:r w:rsidRPr="00DD2450">
        <w:rPr>
          <w:rFonts w:cs="Times New Roman"/>
          <w:szCs w:val="24"/>
        </w:rPr>
        <w:t>astníky. Nutnost pou</w:t>
      </w:r>
      <w:r w:rsidR="00346D9D" w:rsidRPr="00DD2450">
        <w:rPr>
          <w:rFonts w:cs="Times New Roman"/>
          <w:szCs w:val="24"/>
        </w:rPr>
        <w:t>č</w:t>
      </w:r>
      <w:r w:rsidRPr="00DD2450">
        <w:rPr>
          <w:rFonts w:cs="Times New Roman"/>
          <w:szCs w:val="24"/>
        </w:rPr>
        <w:t>ení ú</w:t>
      </w:r>
      <w:r w:rsidR="00346D9D" w:rsidRPr="00DD2450">
        <w:rPr>
          <w:rFonts w:cs="Times New Roman"/>
          <w:szCs w:val="24"/>
        </w:rPr>
        <w:t>č</w:t>
      </w:r>
      <w:r w:rsidRPr="00DD2450">
        <w:rPr>
          <w:rFonts w:cs="Times New Roman"/>
          <w:szCs w:val="24"/>
        </w:rPr>
        <w:t>astníku v p</w:t>
      </w:r>
      <w:r w:rsidR="00346D9D" w:rsidRPr="00DD2450">
        <w:rPr>
          <w:rFonts w:cs="Times New Roman"/>
          <w:szCs w:val="24"/>
        </w:rPr>
        <w:t>ř</w:t>
      </w:r>
      <w:r w:rsidRPr="00DD2450">
        <w:rPr>
          <w:rFonts w:cs="Times New Roman"/>
          <w:szCs w:val="24"/>
        </w:rPr>
        <w:t>edvolání o nep</w:t>
      </w:r>
      <w:r w:rsidR="00346D9D" w:rsidRPr="00DD2450">
        <w:rPr>
          <w:rFonts w:cs="Times New Roman"/>
          <w:szCs w:val="24"/>
        </w:rPr>
        <w:t>ř</w:t>
      </w:r>
      <w:r w:rsidRPr="00DD2450">
        <w:rPr>
          <w:rFonts w:cs="Times New Roman"/>
          <w:szCs w:val="24"/>
        </w:rPr>
        <w:t>íjemných následcích vyplývá z ustanovení § 114c odst. 6 a 7</w:t>
      </w:r>
      <w:r w:rsidR="007B36FE" w:rsidRPr="00DD2450">
        <w:rPr>
          <w:rFonts w:cs="Times New Roman"/>
          <w:szCs w:val="24"/>
        </w:rPr>
        <w:t xml:space="preserve"> o. s. </w:t>
      </w:r>
      <w:proofErr w:type="spellStart"/>
      <w:r w:rsidR="007B36FE" w:rsidRPr="00DD2450">
        <w:rPr>
          <w:rFonts w:cs="Times New Roman"/>
          <w:szCs w:val="24"/>
        </w:rPr>
        <w:t>ř</w:t>
      </w:r>
      <w:proofErr w:type="spellEnd"/>
      <w:r w:rsidR="009551D4">
        <w:rPr>
          <w:rFonts w:cs="Times New Roman"/>
          <w:szCs w:val="24"/>
        </w:rPr>
        <w:t>..</w:t>
      </w:r>
      <w:r w:rsidR="009551D4">
        <w:rPr>
          <w:rStyle w:val="Znakapoznpodarou"/>
          <w:szCs w:val="24"/>
        </w:rPr>
        <w:footnoteReference w:id="36"/>
      </w:r>
      <w:r w:rsidRPr="00DD2450">
        <w:rPr>
          <w:rFonts w:cs="Times New Roman"/>
          <w:szCs w:val="24"/>
        </w:rPr>
        <w:t xml:space="preserve"> Odstavec šestý § </w:t>
      </w:r>
      <w:r w:rsidR="009551D4">
        <w:rPr>
          <w:rFonts w:cs="Times New Roman"/>
          <w:szCs w:val="24"/>
        </w:rPr>
        <w:t xml:space="preserve">114c o. s. </w:t>
      </w:r>
      <w:proofErr w:type="spellStart"/>
      <w:r w:rsidR="009551D4">
        <w:rPr>
          <w:rFonts w:cs="Times New Roman"/>
          <w:szCs w:val="24"/>
        </w:rPr>
        <w:t>ř</w:t>
      </w:r>
      <w:proofErr w:type="spellEnd"/>
      <w:r w:rsidR="009551D4">
        <w:rPr>
          <w:rFonts w:cs="Times New Roman"/>
          <w:szCs w:val="24"/>
        </w:rPr>
        <w:t>.</w:t>
      </w:r>
      <w:r w:rsidRPr="00DD2450">
        <w:rPr>
          <w:rFonts w:cs="Times New Roman"/>
          <w:szCs w:val="24"/>
        </w:rPr>
        <w:t xml:space="preserve"> stanoví, že nedostaví- li se </w:t>
      </w:r>
      <w:r w:rsidR="00346D9D" w:rsidRPr="00DD2450">
        <w:rPr>
          <w:rFonts w:cs="Times New Roman"/>
          <w:szCs w:val="24"/>
        </w:rPr>
        <w:t>ř</w:t>
      </w:r>
      <w:r w:rsidRPr="00DD2450">
        <w:rPr>
          <w:rFonts w:cs="Times New Roman"/>
          <w:szCs w:val="24"/>
        </w:rPr>
        <w:t>ádn</w:t>
      </w:r>
      <w:r w:rsidR="00346D9D" w:rsidRPr="00DD2450">
        <w:rPr>
          <w:rFonts w:cs="Times New Roman"/>
          <w:szCs w:val="24"/>
        </w:rPr>
        <w:t>ě</w:t>
      </w:r>
      <w:r w:rsidRPr="00DD2450">
        <w:rPr>
          <w:rFonts w:cs="Times New Roman"/>
          <w:szCs w:val="24"/>
        </w:rPr>
        <w:t xml:space="preserve"> a v</w:t>
      </w:r>
      <w:r w:rsidR="00346D9D" w:rsidRPr="00DD2450">
        <w:rPr>
          <w:rFonts w:cs="Times New Roman"/>
          <w:szCs w:val="24"/>
        </w:rPr>
        <w:t>č</w:t>
      </w:r>
      <w:r w:rsidRPr="00DD2450">
        <w:rPr>
          <w:rFonts w:cs="Times New Roman"/>
          <w:szCs w:val="24"/>
        </w:rPr>
        <w:t>as p</w:t>
      </w:r>
      <w:r w:rsidR="00346D9D" w:rsidRPr="00DD2450">
        <w:rPr>
          <w:rFonts w:cs="Times New Roman"/>
          <w:szCs w:val="24"/>
        </w:rPr>
        <w:t>ř</w:t>
      </w:r>
      <w:r w:rsidRPr="00DD2450">
        <w:rPr>
          <w:rFonts w:cs="Times New Roman"/>
          <w:szCs w:val="24"/>
        </w:rPr>
        <w:t>edvolaný žalovaný, a</w:t>
      </w:r>
      <w:r w:rsidR="00346D9D" w:rsidRPr="00DD2450">
        <w:rPr>
          <w:rFonts w:cs="Times New Roman"/>
          <w:szCs w:val="24"/>
        </w:rPr>
        <w:t>č</w:t>
      </w:r>
      <w:r w:rsidRPr="00DD2450">
        <w:rPr>
          <w:rFonts w:cs="Times New Roman"/>
          <w:szCs w:val="24"/>
        </w:rPr>
        <w:t xml:space="preserve">koliv byl </w:t>
      </w:r>
      <w:r w:rsidR="00346D9D" w:rsidRPr="00DD2450">
        <w:rPr>
          <w:rFonts w:cs="Times New Roman"/>
          <w:szCs w:val="24"/>
        </w:rPr>
        <w:t>ř</w:t>
      </w:r>
      <w:r w:rsidRPr="00DD2450">
        <w:rPr>
          <w:rFonts w:cs="Times New Roman"/>
          <w:szCs w:val="24"/>
        </w:rPr>
        <w:t>ádn</w:t>
      </w:r>
      <w:r w:rsidR="00346D9D" w:rsidRPr="00DD2450">
        <w:rPr>
          <w:rFonts w:cs="Times New Roman"/>
          <w:szCs w:val="24"/>
        </w:rPr>
        <w:t>ě</w:t>
      </w:r>
      <w:r w:rsidRPr="00DD2450">
        <w:rPr>
          <w:rFonts w:cs="Times New Roman"/>
          <w:szCs w:val="24"/>
        </w:rPr>
        <w:t xml:space="preserve"> a v</w:t>
      </w:r>
      <w:r w:rsidR="00346D9D" w:rsidRPr="00DD2450">
        <w:rPr>
          <w:rFonts w:cs="Times New Roman"/>
          <w:szCs w:val="24"/>
        </w:rPr>
        <w:t>č</w:t>
      </w:r>
      <w:r w:rsidRPr="00DD2450">
        <w:rPr>
          <w:rFonts w:cs="Times New Roman"/>
          <w:szCs w:val="24"/>
        </w:rPr>
        <w:t>as p</w:t>
      </w:r>
      <w:r w:rsidR="00346D9D" w:rsidRPr="00DD2450">
        <w:rPr>
          <w:rFonts w:cs="Times New Roman"/>
          <w:szCs w:val="24"/>
        </w:rPr>
        <w:t>ř</w:t>
      </w:r>
      <w:r w:rsidRPr="00DD2450">
        <w:rPr>
          <w:rFonts w:cs="Times New Roman"/>
          <w:szCs w:val="24"/>
        </w:rPr>
        <w:t>edvolán nejmén</w:t>
      </w:r>
      <w:r w:rsidR="00346D9D" w:rsidRPr="00DD2450">
        <w:rPr>
          <w:rFonts w:cs="Times New Roman"/>
          <w:szCs w:val="24"/>
        </w:rPr>
        <w:t>ě</w:t>
      </w:r>
      <w:r w:rsidRPr="00DD2450">
        <w:rPr>
          <w:rFonts w:cs="Times New Roman"/>
          <w:szCs w:val="24"/>
        </w:rPr>
        <w:t xml:space="preserve"> 20 dní p</w:t>
      </w:r>
      <w:r w:rsidR="00346D9D" w:rsidRPr="00DD2450">
        <w:rPr>
          <w:rFonts w:cs="Times New Roman"/>
          <w:szCs w:val="24"/>
        </w:rPr>
        <w:t>ř</w:t>
      </w:r>
      <w:r w:rsidRPr="00DD2450">
        <w:rPr>
          <w:rFonts w:cs="Times New Roman"/>
          <w:szCs w:val="24"/>
        </w:rPr>
        <w:t>edem, aniž by se v</w:t>
      </w:r>
      <w:r w:rsidR="00346D9D" w:rsidRPr="00DD2450">
        <w:rPr>
          <w:rFonts w:cs="Times New Roman"/>
          <w:szCs w:val="24"/>
        </w:rPr>
        <w:t>č</w:t>
      </w:r>
      <w:r w:rsidRPr="00DD2450">
        <w:rPr>
          <w:rFonts w:cs="Times New Roman"/>
          <w:szCs w:val="24"/>
        </w:rPr>
        <w:t>as a z d</w:t>
      </w:r>
      <w:r w:rsidR="00346D9D" w:rsidRPr="00DD2450">
        <w:rPr>
          <w:rFonts w:cs="Times New Roman"/>
          <w:szCs w:val="24"/>
        </w:rPr>
        <w:t>ů</w:t>
      </w:r>
      <w:r w:rsidRPr="00DD2450">
        <w:rPr>
          <w:rFonts w:cs="Times New Roman"/>
          <w:szCs w:val="24"/>
        </w:rPr>
        <w:t>ležitého d</w:t>
      </w:r>
      <w:r w:rsidR="00346D9D" w:rsidRPr="00DD2450">
        <w:rPr>
          <w:rFonts w:cs="Times New Roman"/>
          <w:szCs w:val="24"/>
        </w:rPr>
        <w:t>ů</w:t>
      </w:r>
      <w:r w:rsidRPr="00DD2450">
        <w:rPr>
          <w:rFonts w:cs="Times New Roman"/>
          <w:szCs w:val="24"/>
        </w:rPr>
        <w:t>vodu omluvil, má se, s výjimkou v</w:t>
      </w:r>
      <w:r w:rsidR="00346D9D" w:rsidRPr="00DD2450">
        <w:rPr>
          <w:rFonts w:cs="Times New Roman"/>
          <w:szCs w:val="24"/>
        </w:rPr>
        <w:t>ě</w:t>
      </w:r>
      <w:r w:rsidRPr="00DD2450">
        <w:rPr>
          <w:rFonts w:cs="Times New Roman"/>
          <w:szCs w:val="24"/>
        </w:rPr>
        <w:t>cí, v nichž nelze schválit smír (§ 99 odst. 1 a 2</w:t>
      </w:r>
      <w:r w:rsidR="00596B32">
        <w:rPr>
          <w:rFonts w:cs="Times New Roman"/>
          <w:szCs w:val="24"/>
        </w:rPr>
        <w:t xml:space="preserve"> o. s. </w:t>
      </w:r>
      <w:proofErr w:type="spellStart"/>
      <w:r w:rsidR="00596B32">
        <w:rPr>
          <w:rFonts w:cs="Times New Roman"/>
          <w:szCs w:val="24"/>
        </w:rPr>
        <w:t>ř</w:t>
      </w:r>
      <w:proofErr w:type="spellEnd"/>
      <w:r w:rsidR="00596B32">
        <w:rPr>
          <w:rFonts w:cs="Times New Roman"/>
          <w:szCs w:val="24"/>
        </w:rPr>
        <w:t>.</w:t>
      </w:r>
      <w:r w:rsidRPr="00DD2450">
        <w:rPr>
          <w:rFonts w:cs="Times New Roman"/>
          <w:szCs w:val="24"/>
        </w:rPr>
        <w:t>), a v</w:t>
      </w:r>
      <w:r w:rsidR="00346D9D" w:rsidRPr="00DD2450">
        <w:rPr>
          <w:rFonts w:cs="Times New Roman"/>
          <w:szCs w:val="24"/>
        </w:rPr>
        <w:t>ě</w:t>
      </w:r>
      <w:r w:rsidRPr="00DD2450">
        <w:rPr>
          <w:rFonts w:cs="Times New Roman"/>
          <w:szCs w:val="24"/>
        </w:rPr>
        <w:t>cí uvedenýc</w:t>
      </w:r>
      <w:r w:rsidR="007B36FE" w:rsidRPr="00DD2450">
        <w:rPr>
          <w:rFonts w:cs="Times New Roman"/>
          <w:szCs w:val="24"/>
        </w:rPr>
        <w:t xml:space="preserve">h v ustanovení § 120 odst. 2 o. s. </w:t>
      </w:r>
      <w:proofErr w:type="spellStart"/>
      <w:r w:rsidR="007B36FE" w:rsidRPr="00DD2450">
        <w:rPr>
          <w:rFonts w:cs="Times New Roman"/>
          <w:szCs w:val="24"/>
        </w:rPr>
        <w:t>ř</w:t>
      </w:r>
      <w:proofErr w:type="spellEnd"/>
      <w:r w:rsidR="007B36FE" w:rsidRPr="00DD2450">
        <w:rPr>
          <w:rFonts w:cs="Times New Roman"/>
          <w:szCs w:val="24"/>
        </w:rPr>
        <w:t>.</w:t>
      </w:r>
      <w:r w:rsidRPr="00DD2450">
        <w:rPr>
          <w:rFonts w:cs="Times New Roman"/>
          <w:szCs w:val="24"/>
        </w:rPr>
        <w:t>, za to, že uznává nárok, který je proti n</w:t>
      </w:r>
      <w:r w:rsidR="00346D9D" w:rsidRPr="00DD2450">
        <w:rPr>
          <w:rFonts w:cs="Times New Roman"/>
          <w:szCs w:val="24"/>
        </w:rPr>
        <w:t>ě</w:t>
      </w:r>
      <w:r w:rsidRPr="00DD2450">
        <w:rPr>
          <w:rFonts w:cs="Times New Roman"/>
          <w:szCs w:val="24"/>
        </w:rPr>
        <w:t>mu uplat</w:t>
      </w:r>
      <w:r w:rsidR="00346D9D" w:rsidRPr="00DD2450">
        <w:rPr>
          <w:rFonts w:cs="Times New Roman"/>
          <w:szCs w:val="24"/>
        </w:rPr>
        <w:t>ň</w:t>
      </w:r>
      <w:r w:rsidRPr="00DD2450">
        <w:rPr>
          <w:rFonts w:cs="Times New Roman"/>
          <w:szCs w:val="24"/>
        </w:rPr>
        <w:t>ován žalobou. Odstavec sedmý téhož ustanovení stanoví, že nedostaví-li se k p</w:t>
      </w:r>
      <w:r w:rsidR="00346D9D" w:rsidRPr="00DD2450">
        <w:rPr>
          <w:rFonts w:cs="Times New Roman"/>
          <w:szCs w:val="24"/>
        </w:rPr>
        <w:t>ř</w:t>
      </w:r>
      <w:r w:rsidRPr="00DD2450">
        <w:rPr>
          <w:rFonts w:cs="Times New Roman"/>
          <w:szCs w:val="24"/>
        </w:rPr>
        <w:t>ípravnému jednání žalobce nebo jiný navrhovatel, a</w:t>
      </w:r>
      <w:r w:rsidR="00346D9D" w:rsidRPr="00DD2450">
        <w:rPr>
          <w:rFonts w:cs="Times New Roman"/>
          <w:szCs w:val="24"/>
        </w:rPr>
        <w:t>č</w:t>
      </w:r>
      <w:r w:rsidRPr="00DD2450">
        <w:rPr>
          <w:rFonts w:cs="Times New Roman"/>
          <w:szCs w:val="24"/>
        </w:rPr>
        <w:t xml:space="preserve">koliv byl </w:t>
      </w:r>
      <w:r w:rsidR="00346D9D" w:rsidRPr="00DD2450">
        <w:rPr>
          <w:rFonts w:cs="Times New Roman"/>
          <w:szCs w:val="24"/>
        </w:rPr>
        <w:t>ř</w:t>
      </w:r>
      <w:r w:rsidRPr="00DD2450">
        <w:rPr>
          <w:rFonts w:cs="Times New Roman"/>
          <w:szCs w:val="24"/>
        </w:rPr>
        <w:t>ádn</w:t>
      </w:r>
      <w:r w:rsidR="00346D9D" w:rsidRPr="00DD2450">
        <w:rPr>
          <w:rFonts w:cs="Times New Roman"/>
          <w:szCs w:val="24"/>
        </w:rPr>
        <w:t>ě</w:t>
      </w:r>
      <w:r w:rsidRPr="00DD2450">
        <w:rPr>
          <w:rFonts w:cs="Times New Roman"/>
          <w:szCs w:val="24"/>
        </w:rPr>
        <w:t xml:space="preserve"> a v</w:t>
      </w:r>
      <w:r w:rsidR="00346D9D" w:rsidRPr="00DD2450">
        <w:rPr>
          <w:rFonts w:cs="Times New Roman"/>
          <w:szCs w:val="24"/>
        </w:rPr>
        <w:t>č</w:t>
      </w:r>
      <w:r w:rsidRPr="00DD2450">
        <w:rPr>
          <w:rFonts w:cs="Times New Roman"/>
          <w:szCs w:val="24"/>
        </w:rPr>
        <w:t>as p</w:t>
      </w:r>
      <w:r w:rsidR="00346D9D" w:rsidRPr="00DD2450">
        <w:rPr>
          <w:rFonts w:cs="Times New Roman"/>
          <w:szCs w:val="24"/>
        </w:rPr>
        <w:t>ř</w:t>
      </w:r>
      <w:r w:rsidRPr="00DD2450">
        <w:rPr>
          <w:rFonts w:cs="Times New Roman"/>
          <w:szCs w:val="24"/>
        </w:rPr>
        <w:t>edvolán nejmén</w:t>
      </w:r>
      <w:r w:rsidR="00346D9D" w:rsidRPr="00DD2450">
        <w:rPr>
          <w:rFonts w:cs="Times New Roman"/>
          <w:szCs w:val="24"/>
        </w:rPr>
        <w:t>ě</w:t>
      </w:r>
      <w:r w:rsidR="007B36FE" w:rsidRPr="00DD2450">
        <w:rPr>
          <w:rFonts w:cs="Times New Roman"/>
          <w:szCs w:val="24"/>
        </w:rPr>
        <w:t xml:space="preserve"> 20 dnů</w:t>
      </w:r>
      <w:r w:rsidRPr="00DD2450">
        <w:rPr>
          <w:rFonts w:cs="Times New Roman"/>
          <w:szCs w:val="24"/>
        </w:rPr>
        <w:t xml:space="preserve"> p</w:t>
      </w:r>
      <w:r w:rsidR="00346D9D" w:rsidRPr="00DD2450">
        <w:rPr>
          <w:rFonts w:cs="Times New Roman"/>
          <w:szCs w:val="24"/>
        </w:rPr>
        <w:t>ř</w:t>
      </w:r>
      <w:r w:rsidRPr="00DD2450">
        <w:rPr>
          <w:rFonts w:cs="Times New Roman"/>
          <w:szCs w:val="24"/>
        </w:rPr>
        <w:t>edem, aniž by se v</w:t>
      </w:r>
      <w:r w:rsidR="00346D9D" w:rsidRPr="00DD2450">
        <w:rPr>
          <w:rFonts w:cs="Times New Roman"/>
          <w:szCs w:val="24"/>
        </w:rPr>
        <w:t>č</w:t>
      </w:r>
      <w:r w:rsidRPr="00DD2450">
        <w:rPr>
          <w:rFonts w:cs="Times New Roman"/>
          <w:szCs w:val="24"/>
        </w:rPr>
        <w:t>as a z d</w:t>
      </w:r>
      <w:r w:rsidR="00346D9D" w:rsidRPr="00DD2450">
        <w:rPr>
          <w:rFonts w:cs="Times New Roman"/>
          <w:szCs w:val="24"/>
        </w:rPr>
        <w:t>ů</w:t>
      </w:r>
      <w:r w:rsidRPr="00DD2450">
        <w:rPr>
          <w:rFonts w:cs="Times New Roman"/>
          <w:szCs w:val="24"/>
        </w:rPr>
        <w:t>ležitého d</w:t>
      </w:r>
      <w:r w:rsidR="00346D9D" w:rsidRPr="00DD2450">
        <w:rPr>
          <w:rFonts w:cs="Times New Roman"/>
          <w:szCs w:val="24"/>
        </w:rPr>
        <w:t>ů</w:t>
      </w:r>
      <w:r w:rsidRPr="00DD2450">
        <w:rPr>
          <w:rFonts w:cs="Times New Roman"/>
          <w:szCs w:val="24"/>
        </w:rPr>
        <w:t xml:space="preserve">vodu omluvil, soud </w:t>
      </w:r>
      <w:r w:rsidR="00346D9D" w:rsidRPr="00DD2450">
        <w:rPr>
          <w:rFonts w:cs="Times New Roman"/>
          <w:szCs w:val="24"/>
        </w:rPr>
        <w:t>ř</w:t>
      </w:r>
      <w:r w:rsidRPr="00DD2450">
        <w:rPr>
          <w:rFonts w:cs="Times New Roman"/>
          <w:szCs w:val="24"/>
        </w:rPr>
        <w:t xml:space="preserve">ízení, s </w:t>
      </w:r>
      <w:r w:rsidRPr="00DD2450">
        <w:rPr>
          <w:rFonts w:cs="Times New Roman"/>
          <w:szCs w:val="24"/>
        </w:rPr>
        <w:lastRenderedPageBreak/>
        <w:t>výjimkou v</w:t>
      </w:r>
      <w:r w:rsidR="00346D9D" w:rsidRPr="00DD2450">
        <w:rPr>
          <w:rFonts w:cs="Times New Roman"/>
          <w:szCs w:val="24"/>
        </w:rPr>
        <w:t>ě</w:t>
      </w:r>
      <w:r w:rsidRPr="00DD2450">
        <w:rPr>
          <w:rFonts w:cs="Times New Roman"/>
          <w:szCs w:val="24"/>
        </w:rPr>
        <w:t>cí uvede</w:t>
      </w:r>
      <w:r w:rsidR="009551D4">
        <w:rPr>
          <w:rFonts w:cs="Times New Roman"/>
          <w:szCs w:val="24"/>
        </w:rPr>
        <w:t>ných v § 120 odst. 2, zastaví.</w:t>
      </w:r>
      <w:r w:rsidR="009551D4">
        <w:rPr>
          <w:rStyle w:val="Znakapoznpodarou"/>
          <w:szCs w:val="24"/>
        </w:rPr>
        <w:footnoteReference w:id="37"/>
      </w:r>
      <w:r w:rsidRPr="00DD2450">
        <w:rPr>
          <w:rFonts w:cs="Times New Roman"/>
          <w:szCs w:val="24"/>
        </w:rPr>
        <w:t xml:space="preserve"> Odstavec sedmý</w:t>
      </w:r>
      <w:r w:rsidR="00346D9D" w:rsidRPr="00DD2450">
        <w:rPr>
          <w:rFonts w:cs="Times New Roman"/>
          <w:szCs w:val="24"/>
        </w:rPr>
        <w:t xml:space="preserve"> </w:t>
      </w:r>
      <w:r w:rsidRPr="00DD2450">
        <w:rPr>
          <w:rFonts w:cs="Times New Roman"/>
          <w:szCs w:val="24"/>
        </w:rPr>
        <w:t xml:space="preserve">nám tedy zakládá fikci </w:t>
      </w:r>
      <w:proofErr w:type="spellStart"/>
      <w:r w:rsidRPr="00DD2450">
        <w:rPr>
          <w:rFonts w:cs="Times New Roman"/>
          <w:szCs w:val="24"/>
        </w:rPr>
        <w:t>zp</w:t>
      </w:r>
      <w:r w:rsidR="00346D9D" w:rsidRPr="00DD2450">
        <w:rPr>
          <w:rFonts w:cs="Times New Roman"/>
          <w:szCs w:val="24"/>
        </w:rPr>
        <w:t>ě</w:t>
      </w:r>
      <w:r w:rsidRPr="00DD2450">
        <w:rPr>
          <w:rFonts w:cs="Times New Roman"/>
          <w:szCs w:val="24"/>
        </w:rPr>
        <w:t>tvzetí</w:t>
      </w:r>
      <w:proofErr w:type="spellEnd"/>
      <w:r w:rsidRPr="00DD2450">
        <w:rPr>
          <w:rFonts w:cs="Times New Roman"/>
          <w:szCs w:val="24"/>
        </w:rPr>
        <w:t xml:space="preserve"> žaloby. Usnesení o zastavení </w:t>
      </w:r>
      <w:r w:rsidR="00346D9D" w:rsidRPr="00DD2450">
        <w:rPr>
          <w:rFonts w:cs="Times New Roman"/>
          <w:szCs w:val="24"/>
        </w:rPr>
        <w:t>ř</w:t>
      </w:r>
      <w:r w:rsidRPr="00DD2450">
        <w:rPr>
          <w:rFonts w:cs="Times New Roman"/>
          <w:szCs w:val="24"/>
        </w:rPr>
        <w:t>ízení nám však nevytvá</w:t>
      </w:r>
      <w:r w:rsidR="00346D9D" w:rsidRPr="00DD2450">
        <w:rPr>
          <w:rFonts w:cs="Times New Roman"/>
          <w:szCs w:val="24"/>
        </w:rPr>
        <w:t>ř</w:t>
      </w:r>
      <w:r w:rsidRPr="00DD2450">
        <w:rPr>
          <w:rFonts w:cs="Times New Roman"/>
          <w:szCs w:val="24"/>
        </w:rPr>
        <w:t>í p</w:t>
      </w:r>
      <w:r w:rsidR="00346D9D" w:rsidRPr="00DD2450">
        <w:rPr>
          <w:rFonts w:cs="Times New Roman"/>
          <w:szCs w:val="24"/>
        </w:rPr>
        <w:t>ř</w:t>
      </w:r>
      <w:r w:rsidRPr="00DD2450">
        <w:rPr>
          <w:rFonts w:cs="Times New Roman"/>
          <w:szCs w:val="24"/>
        </w:rPr>
        <w:t xml:space="preserve">ekážku </w:t>
      </w:r>
      <w:proofErr w:type="spellStart"/>
      <w:r w:rsidRPr="00DD2450">
        <w:rPr>
          <w:rFonts w:cs="Times New Roman"/>
          <w:szCs w:val="24"/>
        </w:rPr>
        <w:t>rei</w:t>
      </w:r>
      <w:proofErr w:type="spellEnd"/>
      <w:r w:rsidRPr="00DD2450">
        <w:rPr>
          <w:rFonts w:cs="Times New Roman"/>
          <w:szCs w:val="24"/>
        </w:rPr>
        <w:t xml:space="preserve"> </w:t>
      </w:r>
      <w:proofErr w:type="spellStart"/>
      <w:r w:rsidRPr="00DD2450">
        <w:rPr>
          <w:rFonts w:cs="Times New Roman"/>
          <w:szCs w:val="24"/>
        </w:rPr>
        <w:t>iudicatae</w:t>
      </w:r>
      <w:proofErr w:type="spellEnd"/>
      <w:r w:rsidRPr="00DD2450">
        <w:rPr>
          <w:rFonts w:cs="Times New Roman"/>
          <w:szCs w:val="24"/>
        </w:rPr>
        <w:t>, a žalobce</w:t>
      </w:r>
      <w:r w:rsidR="009551D4">
        <w:rPr>
          <w:rFonts w:cs="Times New Roman"/>
          <w:szCs w:val="24"/>
        </w:rPr>
        <w:t xml:space="preserve"> tedy muže žalobu podat znovu.</w:t>
      </w:r>
      <w:r w:rsidR="009551D4">
        <w:rPr>
          <w:rStyle w:val="Znakapoznpodarou"/>
          <w:szCs w:val="24"/>
        </w:rPr>
        <w:footnoteReference w:id="38"/>
      </w:r>
    </w:p>
    <w:p w:rsidR="006B6F33" w:rsidRPr="00DD2450" w:rsidRDefault="006B6F33"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Na tomto míst</w:t>
      </w:r>
      <w:r w:rsidR="00346D9D" w:rsidRPr="00DD2450">
        <w:rPr>
          <w:rFonts w:cs="Times New Roman"/>
          <w:szCs w:val="24"/>
        </w:rPr>
        <w:t>ě</w:t>
      </w:r>
      <w:r w:rsidRPr="00DD2450">
        <w:rPr>
          <w:rFonts w:cs="Times New Roman"/>
          <w:szCs w:val="24"/>
        </w:rPr>
        <w:t xml:space="preserve"> je t</w:t>
      </w:r>
      <w:r w:rsidR="00346D9D" w:rsidRPr="00DD2450">
        <w:rPr>
          <w:rFonts w:cs="Times New Roman"/>
          <w:szCs w:val="24"/>
        </w:rPr>
        <w:t>ř</w:t>
      </w:r>
      <w:r w:rsidRPr="00DD2450">
        <w:rPr>
          <w:rFonts w:cs="Times New Roman"/>
          <w:szCs w:val="24"/>
        </w:rPr>
        <w:t>eba se zamyslet nad ur</w:t>
      </w:r>
      <w:r w:rsidR="00346D9D" w:rsidRPr="00DD2450">
        <w:rPr>
          <w:rFonts w:cs="Times New Roman"/>
          <w:szCs w:val="24"/>
        </w:rPr>
        <w:t>č</w:t>
      </w:r>
      <w:r w:rsidRPr="00DD2450">
        <w:rPr>
          <w:rFonts w:cs="Times New Roman"/>
          <w:szCs w:val="24"/>
        </w:rPr>
        <w:t>itými zvláštnostmi, jež nám právní úprava p</w:t>
      </w:r>
      <w:r w:rsidR="00346D9D" w:rsidRPr="00DD2450">
        <w:rPr>
          <w:rFonts w:cs="Times New Roman"/>
          <w:szCs w:val="24"/>
        </w:rPr>
        <w:t xml:space="preserve">řináší. Je </w:t>
      </w:r>
      <w:r w:rsidRPr="00DD2450">
        <w:rPr>
          <w:rFonts w:cs="Times New Roman"/>
          <w:szCs w:val="24"/>
        </w:rPr>
        <w:t>zcela z</w:t>
      </w:r>
      <w:r w:rsidR="00346D9D" w:rsidRPr="00DD2450">
        <w:rPr>
          <w:rFonts w:cs="Times New Roman"/>
          <w:szCs w:val="24"/>
        </w:rPr>
        <w:t>ř</w:t>
      </w:r>
      <w:r w:rsidRPr="00DD2450">
        <w:rPr>
          <w:rFonts w:cs="Times New Roman"/>
          <w:szCs w:val="24"/>
        </w:rPr>
        <w:t>ejmé, že p</w:t>
      </w:r>
      <w:r w:rsidR="00346D9D" w:rsidRPr="00DD2450">
        <w:rPr>
          <w:rFonts w:cs="Times New Roman"/>
          <w:szCs w:val="24"/>
        </w:rPr>
        <w:t>ř</w:t>
      </w:r>
      <w:r w:rsidRPr="00DD2450">
        <w:rPr>
          <w:rFonts w:cs="Times New Roman"/>
          <w:szCs w:val="24"/>
        </w:rPr>
        <w:t>i t</w:t>
      </w:r>
      <w:r w:rsidR="00346D9D" w:rsidRPr="00DD2450">
        <w:rPr>
          <w:rFonts w:cs="Times New Roman"/>
          <w:szCs w:val="24"/>
        </w:rPr>
        <w:t>ěc</w:t>
      </w:r>
      <w:r w:rsidRPr="00DD2450">
        <w:rPr>
          <w:rFonts w:cs="Times New Roman"/>
          <w:szCs w:val="24"/>
        </w:rPr>
        <w:t>hto právních fikcích dochází k</w:t>
      </w:r>
      <w:r w:rsidR="009A2CE7">
        <w:rPr>
          <w:rFonts w:cs="Times New Roman"/>
          <w:szCs w:val="24"/>
        </w:rPr>
        <w:t> </w:t>
      </w:r>
      <w:r w:rsidRPr="00DD2450">
        <w:rPr>
          <w:rFonts w:cs="Times New Roman"/>
          <w:szCs w:val="24"/>
        </w:rPr>
        <w:t>jisté</w:t>
      </w:r>
      <w:r w:rsidR="009A2CE7">
        <w:rPr>
          <w:rFonts w:cs="Times New Roman"/>
          <w:szCs w:val="24"/>
        </w:rPr>
        <w:t xml:space="preserve"> </w:t>
      </w:r>
      <w:r w:rsidRPr="00DD2450">
        <w:rPr>
          <w:rFonts w:cs="Times New Roman"/>
          <w:szCs w:val="24"/>
        </w:rPr>
        <w:t xml:space="preserve">nerovnosti mezi procesními stranami, kdy žalobce se fikce </w:t>
      </w:r>
      <w:proofErr w:type="spellStart"/>
      <w:r w:rsidRPr="00DD2450">
        <w:rPr>
          <w:rFonts w:cs="Times New Roman"/>
          <w:szCs w:val="24"/>
        </w:rPr>
        <w:t>zp</w:t>
      </w:r>
      <w:r w:rsidR="00346D9D" w:rsidRPr="00DD2450">
        <w:rPr>
          <w:rFonts w:cs="Times New Roman"/>
          <w:szCs w:val="24"/>
        </w:rPr>
        <w:t>ě</w:t>
      </w:r>
      <w:r w:rsidRPr="00DD2450">
        <w:rPr>
          <w:rFonts w:cs="Times New Roman"/>
          <w:szCs w:val="24"/>
        </w:rPr>
        <w:t>tvzetí</w:t>
      </w:r>
      <w:proofErr w:type="spellEnd"/>
      <w:r w:rsidRPr="00DD2450">
        <w:rPr>
          <w:rFonts w:cs="Times New Roman"/>
          <w:szCs w:val="24"/>
        </w:rPr>
        <w:t xml:space="preserve"> nijak významn</w:t>
      </w:r>
      <w:r w:rsidR="00346D9D" w:rsidRPr="00DD2450">
        <w:rPr>
          <w:rFonts w:cs="Times New Roman"/>
          <w:szCs w:val="24"/>
        </w:rPr>
        <w:t>ě</w:t>
      </w:r>
      <w:r w:rsidRPr="00DD2450">
        <w:rPr>
          <w:rFonts w:cs="Times New Roman"/>
          <w:szCs w:val="24"/>
        </w:rPr>
        <w:t xml:space="preserve"> nedotýká, protože </w:t>
      </w:r>
      <w:proofErr w:type="spellStart"/>
      <w:r w:rsidRPr="00DD2450">
        <w:rPr>
          <w:rFonts w:cs="Times New Roman"/>
          <w:szCs w:val="24"/>
        </w:rPr>
        <w:t>zp</w:t>
      </w:r>
      <w:r w:rsidR="00346D9D" w:rsidRPr="00DD2450">
        <w:rPr>
          <w:rFonts w:cs="Times New Roman"/>
          <w:szCs w:val="24"/>
        </w:rPr>
        <w:t>ě</w:t>
      </w:r>
      <w:r w:rsidRPr="00DD2450">
        <w:rPr>
          <w:rFonts w:cs="Times New Roman"/>
          <w:szCs w:val="24"/>
        </w:rPr>
        <w:t>tvzetí</w:t>
      </w:r>
      <w:proofErr w:type="spellEnd"/>
      <w:r w:rsidRPr="00DD2450">
        <w:rPr>
          <w:rFonts w:cs="Times New Roman"/>
          <w:szCs w:val="24"/>
        </w:rPr>
        <w:t xml:space="preserve"> není meritorním rozhodnutím, a tedy žalobce muže podat stejnou žalobu znovu. Žalovaný je trestán p</w:t>
      </w:r>
      <w:r w:rsidR="00346D9D" w:rsidRPr="00DD2450">
        <w:rPr>
          <w:rFonts w:cs="Times New Roman"/>
          <w:szCs w:val="24"/>
        </w:rPr>
        <w:t>ř</w:t>
      </w:r>
      <w:r w:rsidRPr="00DD2450">
        <w:rPr>
          <w:rFonts w:cs="Times New Roman"/>
          <w:szCs w:val="24"/>
        </w:rPr>
        <w:t>i nedostavení se k p</w:t>
      </w:r>
      <w:r w:rsidR="00346D9D" w:rsidRPr="00DD2450">
        <w:rPr>
          <w:rFonts w:cs="Times New Roman"/>
          <w:szCs w:val="24"/>
        </w:rPr>
        <w:t>ř</w:t>
      </w:r>
      <w:r w:rsidRPr="00DD2450">
        <w:rPr>
          <w:rFonts w:cs="Times New Roman"/>
          <w:szCs w:val="24"/>
        </w:rPr>
        <w:t>ípravnému jednání rozsudkem pro uznání. Proti tomuto meritornímu rozsudku pro uznání je možné podat odvolání pouze z d</w:t>
      </w:r>
      <w:r w:rsidR="00346D9D" w:rsidRPr="00DD2450">
        <w:rPr>
          <w:rFonts w:cs="Times New Roman"/>
          <w:szCs w:val="24"/>
        </w:rPr>
        <w:t>ů</w:t>
      </w:r>
      <w:r w:rsidRPr="00DD2450">
        <w:rPr>
          <w:rFonts w:cs="Times New Roman"/>
          <w:szCs w:val="24"/>
        </w:rPr>
        <w:t>vodu zásadních procesních vad (vady uvede</w:t>
      </w:r>
      <w:r w:rsidR="00A25DFB">
        <w:rPr>
          <w:rFonts w:cs="Times New Roman"/>
          <w:szCs w:val="24"/>
        </w:rPr>
        <w:t xml:space="preserve">né v § 205 odst. 2 písm. a) o. s. </w:t>
      </w:r>
      <w:proofErr w:type="spellStart"/>
      <w:r w:rsidR="00A25DFB">
        <w:rPr>
          <w:rFonts w:cs="Times New Roman"/>
          <w:szCs w:val="24"/>
        </w:rPr>
        <w:t>ř</w:t>
      </w:r>
      <w:proofErr w:type="spellEnd"/>
      <w:r w:rsidR="00A25DFB">
        <w:rPr>
          <w:rFonts w:cs="Times New Roman"/>
          <w:szCs w:val="24"/>
        </w:rPr>
        <w:t>.)</w:t>
      </w:r>
      <w:r w:rsidRPr="00DD2450">
        <w:rPr>
          <w:rFonts w:cs="Times New Roman"/>
          <w:szCs w:val="24"/>
        </w:rPr>
        <w:t>, nebo s od</w:t>
      </w:r>
      <w:r w:rsidR="00346D9D" w:rsidRPr="00DD2450">
        <w:rPr>
          <w:rFonts w:cs="Times New Roman"/>
          <w:szCs w:val="24"/>
        </w:rPr>
        <w:t>ůvodně</w:t>
      </w:r>
      <w:r w:rsidRPr="00DD2450">
        <w:rPr>
          <w:rFonts w:cs="Times New Roman"/>
          <w:szCs w:val="24"/>
        </w:rPr>
        <w:t>ním, že nebyly spln</w:t>
      </w:r>
      <w:r w:rsidR="00346D9D" w:rsidRPr="00DD2450">
        <w:rPr>
          <w:rFonts w:cs="Times New Roman"/>
          <w:szCs w:val="24"/>
        </w:rPr>
        <w:t>ě</w:t>
      </w:r>
      <w:r w:rsidRPr="00DD2450">
        <w:rPr>
          <w:rFonts w:cs="Times New Roman"/>
          <w:szCs w:val="24"/>
        </w:rPr>
        <w:t>ny zákonné p</w:t>
      </w:r>
      <w:r w:rsidR="00346D9D" w:rsidRPr="00DD2450">
        <w:rPr>
          <w:rFonts w:cs="Times New Roman"/>
          <w:szCs w:val="24"/>
        </w:rPr>
        <w:t>ř</w:t>
      </w:r>
      <w:r w:rsidRPr="00DD2450">
        <w:rPr>
          <w:rFonts w:cs="Times New Roman"/>
          <w:szCs w:val="24"/>
        </w:rPr>
        <w:t xml:space="preserve">edpoklady pro vydání rozsudku pro uznání, z </w:t>
      </w:r>
      <w:r w:rsidR="00346D9D" w:rsidRPr="00DD2450">
        <w:rPr>
          <w:rFonts w:cs="Times New Roman"/>
          <w:szCs w:val="24"/>
        </w:rPr>
        <w:t>č</w:t>
      </w:r>
      <w:r w:rsidRPr="00DD2450">
        <w:rPr>
          <w:rFonts w:cs="Times New Roman"/>
          <w:szCs w:val="24"/>
        </w:rPr>
        <w:t>ehož plyne, že žalovaný tedy nemá k dispozici v</w:t>
      </w:r>
      <w:r w:rsidR="00346D9D" w:rsidRPr="00DD2450">
        <w:rPr>
          <w:rFonts w:cs="Times New Roman"/>
          <w:szCs w:val="24"/>
        </w:rPr>
        <w:t>ě</w:t>
      </w:r>
      <w:r w:rsidRPr="00DD2450">
        <w:rPr>
          <w:rFonts w:cs="Times New Roman"/>
          <w:szCs w:val="24"/>
        </w:rPr>
        <w:t>cnou obranu sm</w:t>
      </w:r>
      <w:r w:rsidR="00346D9D" w:rsidRPr="00DD2450">
        <w:rPr>
          <w:rFonts w:cs="Times New Roman"/>
          <w:szCs w:val="24"/>
        </w:rPr>
        <w:t>ěř</w:t>
      </w:r>
      <w:r w:rsidRPr="00DD2450">
        <w:rPr>
          <w:rFonts w:cs="Times New Roman"/>
          <w:szCs w:val="24"/>
        </w:rPr>
        <w:t>ující proti žalobou uplat</w:t>
      </w:r>
      <w:r w:rsidR="00346D9D" w:rsidRPr="00DD2450">
        <w:rPr>
          <w:rFonts w:cs="Times New Roman"/>
          <w:szCs w:val="24"/>
        </w:rPr>
        <w:t>ň</w:t>
      </w:r>
      <w:r w:rsidR="009A2CE7">
        <w:rPr>
          <w:rFonts w:cs="Times New Roman"/>
          <w:szCs w:val="24"/>
        </w:rPr>
        <w:t>ovanému nároku.</w:t>
      </w:r>
      <w:r w:rsidR="009A2CE7">
        <w:rPr>
          <w:rStyle w:val="Znakapoznpodarou"/>
          <w:szCs w:val="24"/>
        </w:rPr>
        <w:footnoteReference w:id="39"/>
      </w:r>
    </w:p>
    <w:p w:rsidR="006B6F33" w:rsidRPr="00DD2450" w:rsidRDefault="006B6F33"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Zajímavé je, že když se žalovaný nedostaví k prvnímu jednání ve v</w:t>
      </w:r>
      <w:r w:rsidR="00346D9D" w:rsidRPr="00DD2450">
        <w:rPr>
          <w:rFonts w:cs="Times New Roman"/>
          <w:szCs w:val="24"/>
        </w:rPr>
        <w:t>ě</w:t>
      </w:r>
      <w:r w:rsidRPr="00DD2450">
        <w:rPr>
          <w:rFonts w:cs="Times New Roman"/>
          <w:szCs w:val="24"/>
        </w:rPr>
        <w:t>ci, tak je vydáván rozsudek pro zmeškání na návrh žalobce, kdežto p</w:t>
      </w:r>
      <w:r w:rsidR="00346D9D" w:rsidRPr="00DD2450">
        <w:rPr>
          <w:rFonts w:cs="Times New Roman"/>
          <w:szCs w:val="24"/>
        </w:rPr>
        <w:t>ř</w:t>
      </w:r>
      <w:r w:rsidRPr="00DD2450">
        <w:rPr>
          <w:rFonts w:cs="Times New Roman"/>
          <w:szCs w:val="24"/>
        </w:rPr>
        <w:t>i nedostavení k p</w:t>
      </w:r>
      <w:r w:rsidR="00346D9D" w:rsidRPr="00DD2450">
        <w:rPr>
          <w:rFonts w:cs="Times New Roman"/>
          <w:szCs w:val="24"/>
        </w:rPr>
        <w:t>ř</w:t>
      </w:r>
      <w:r w:rsidRPr="00DD2450">
        <w:rPr>
          <w:rFonts w:cs="Times New Roman"/>
          <w:szCs w:val="24"/>
        </w:rPr>
        <w:t>ípravnému jednání, tak je volen rozsudek pro uznání, i když v souladu s názorem prof. Macura je rozsudek pro uznání závislý na projevu v</w:t>
      </w:r>
      <w:r w:rsidR="00346D9D" w:rsidRPr="00DD2450">
        <w:rPr>
          <w:rFonts w:cs="Times New Roman"/>
          <w:szCs w:val="24"/>
        </w:rPr>
        <w:t>ů</w:t>
      </w:r>
      <w:r w:rsidRPr="00DD2450">
        <w:rPr>
          <w:rFonts w:cs="Times New Roman"/>
          <w:szCs w:val="24"/>
        </w:rPr>
        <w:t>le ú</w:t>
      </w:r>
      <w:r w:rsidR="00346D9D" w:rsidRPr="00DD2450">
        <w:rPr>
          <w:rFonts w:cs="Times New Roman"/>
          <w:szCs w:val="24"/>
        </w:rPr>
        <w:t>č</w:t>
      </w:r>
      <w:r w:rsidR="00255693" w:rsidRPr="00DD2450">
        <w:rPr>
          <w:rFonts w:cs="Times New Roman"/>
          <w:szCs w:val="24"/>
        </w:rPr>
        <w:t>astníka ř</w:t>
      </w:r>
      <w:r w:rsidR="009A2CE7">
        <w:rPr>
          <w:rFonts w:cs="Times New Roman"/>
          <w:szCs w:val="24"/>
        </w:rPr>
        <w:t>ízení.</w:t>
      </w:r>
      <w:r w:rsidR="009A2CE7">
        <w:rPr>
          <w:rStyle w:val="Znakapoznpodarou"/>
          <w:szCs w:val="24"/>
        </w:rPr>
        <w:footnoteReference w:id="40"/>
      </w:r>
      <w:r w:rsidRPr="00DD2450">
        <w:rPr>
          <w:rFonts w:cs="Times New Roman"/>
          <w:szCs w:val="24"/>
        </w:rPr>
        <w:t xml:space="preserve"> Zde </w:t>
      </w:r>
      <w:r w:rsidR="00255693" w:rsidRPr="00DD2450">
        <w:rPr>
          <w:rFonts w:cs="Times New Roman"/>
          <w:szCs w:val="24"/>
        </w:rPr>
        <w:t>mě</w:t>
      </w:r>
      <w:r w:rsidRPr="00DD2450">
        <w:rPr>
          <w:rFonts w:cs="Times New Roman"/>
          <w:szCs w:val="24"/>
        </w:rPr>
        <w:t>l být z</w:t>
      </w:r>
      <w:r w:rsidR="00346D9D" w:rsidRPr="00DD2450">
        <w:rPr>
          <w:rFonts w:cs="Times New Roman"/>
          <w:szCs w:val="24"/>
        </w:rPr>
        <w:t>ř</w:t>
      </w:r>
      <w:r w:rsidR="0088581B" w:rsidRPr="00DD2450">
        <w:rPr>
          <w:rFonts w:cs="Times New Roman"/>
          <w:szCs w:val="24"/>
        </w:rPr>
        <w:t>ejmě</w:t>
      </w:r>
      <w:r w:rsidRPr="00DD2450">
        <w:rPr>
          <w:rFonts w:cs="Times New Roman"/>
          <w:szCs w:val="24"/>
        </w:rPr>
        <w:t xml:space="preserve"> volen rozsudek pro zmeškání, jež je sankcí za nedostavení se k jednání a úmyslným pr</w:t>
      </w:r>
      <w:r w:rsidR="00346D9D" w:rsidRPr="00DD2450">
        <w:rPr>
          <w:rFonts w:cs="Times New Roman"/>
          <w:szCs w:val="24"/>
        </w:rPr>
        <w:t>ů</w:t>
      </w:r>
      <w:r w:rsidRPr="00DD2450">
        <w:rPr>
          <w:rFonts w:cs="Times New Roman"/>
          <w:szCs w:val="24"/>
        </w:rPr>
        <w:t>tah</w:t>
      </w:r>
      <w:r w:rsidR="0088581B" w:rsidRPr="00DD2450">
        <w:rPr>
          <w:rFonts w:cs="Times New Roman"/>
          <w:szCs w:val="24"/>
        </w:rPr>
        <w:t>ům ř</w:t>
      </w:r>
      <w:r w:rsidRPr="00DD2450">
        <w:rPr>
          <w:rFonts w:cs="Times New Roman"/>
          <w:szCs w:val="24"/>
        </w:rPr>
        <w:t>íz</w:t>
      </w:r>
      <w:r w:rsidR="0088581B" w:rsidRPr="00DD2450">
        <w:rPr>
          <w:rFonts w:cs="Times New Roman"/>
          <w:szCs w:val="24"/>
        </w:rPr>
        <w:t>ení, což má za následek kontumač</w:t>
      </w:r>
      <w:r w:rsidRPr="00DD2450">
        <w:rPr>
          <w:rFonts w:cs="Times New Roman"/>
          <w:szCs w:val="24"/>
        </w:rPr>
        <w:t xml:space="preserve">ní rozsudek a následnou </w:t>
      </w:r>
      <w:r w:rsidR="0088581B" w:rsidRPr="00DD2450">
        <w:rPr>
          <w:rFonts w:cs="Times New Roman"/>
          <w:szCs w:val="24"/>
        </w:rPr>
        <w:t>prohru v civilním soudním řízení. V</w:t>
      </w:r>
      <w:r w:rsidR="00255693" w:rsidRPr="00DD2450">
        <w:rPr>
          <w:rFonts w:cs="Times New Roman"/>
          <w:szCs w:val="24"/>
        </w:rPr>
        <w:t> </w:t>
      </w:r>
      <w:r w:rsidR="0088581B" w:rsidRPr="00DD2450">
        <w:rPr>
          <w:rFonts w:cs="Times New Roman"/>
          <w:szCs w:val="24"/>
        </w:rPr>
        <w:t>př</w:t>
      </w:r>
      <w:r w:rsidRPr="00DD2450">
        <w:rPr>
          <w:rFonts w:cs="Times New Roman"/>
          <w:szCs w:val="24"/>
        </w:rPr>
        <w:t>í</w:t>
      </w:r>
      <w:r w:rsidR="00255693" w:rsidRPr="00DD2450">
        <w:rPr>
          <w:rFonts w:cs="Times New Roman"/>
          <w:szCs w:val="24"/>
        </w:rPr>
        <w:t>padě</w:t>
      </w:r>
      <w:r w:rsidR="0088581B" w:rsidRPr="00DD2450">
        <w:rPr>
          <w:rFonts w:cs="Times New Roman"/>
          <w:szCs w:val="24"/>
        </w:rPr>
        <w:t xml:space="preserve"> užití kontumačn</w:t>
      </w:r>
      <w:r w:rsidRPr="00DD2450">
        <w:rPr>
          <w:rFonts w:cs="Times New Roman"/>
          <w:szCs w:val="24"/>
        </w:rPr>
        <w:t xml:space="preserve">ího rozsudku zákonodárce ponechal soudu právní </w:t>
      </w:r>
      <w:r w:rsidR="0088581B" w:rsidRPr="00DD2450">
        <w:rPr>
          <w:rFonts w:cs="Times New Roman"/>
          <w:szCs w:val="24"/>
        </w:rPr>
        <w:t>posouzení vě</w:t>
      </w:r>
      <w:r w:rsidRPr="00DD2450">
        <w:rPr>
          <w:rFonts w:cs="Times New Roman"/>
          <w:szCs w:val="24"/>
        </w:rPr>
        <w:t xml:space="preserve">ci, zakládal by tak pouze pro soud </w:t>
      </w:r>
      <w:r w:rsidR="0088581B" w:rsidRPr="00DD2450">
        <w:rPr>
          <w:rFonts w:cs="Times New Roman"/>
          <w:szCs w:val="24"/>
        </w:rPr>
        <w:t>možnost vzít skuteč</w:t>
      </w:r>
      <w:r w:rsidRPr="00DD2450">
        <w:rPr>
          <w:rFonts w:cs="Times New Roman"/>
          <w:szCs w:val="24"/>
        </w:rPr>
        <w:t xml:space="preserve">nosti žalobcem tvrzené za </w:t>
      </w:r>
      <w:r w:rsidR="0088581B" w:rsidRPr="00DD2450">
        <w:rPr>
          <w:rFonts w:cs="Times New Roman"/>
          <w:szCs w:val="24"/>
        </w:rPr>
        <w:t>skuteč</w:t>
      </w:r>
      <w:r w:rsidRPr="00DD2450">
        <w:rPr>
          <w:rFonts w:cs="Times New Roman"/>
          <w:szCs w:val="24"/>
        </w:rPr>
        <w:t xml:space="preserve">nosti prokázané. To znamená, že </w:t>
      </w:r>
      <w:r w:rsidR="0088581B" w:rsidRPr="00DD2450">
        <w:rPr>
          <w:rFonts w:cs="Times New Roman"/>
          <w:szCs w:val="24"/>
        </w:rPr>
        <w:t>pokud tvrzené skuteč</w:t>
      </w:r>
      <w:r w:rsidRPr="00DD2450">
        <w:rPr>
          <w:rFonts w:cs="Times New Roman"/>
          <w:szCs w:val="24"/>
        </w:rPr>
        <w:t>nosti žalobcem neobstojí po právu, tak soud rozsudek pro</w:t>
      </w:r>
      <w:r w:rsidR="0088581B" w:rsidRPr="00DD2450">
        <w:rPr>
          <w:rFonts w:cs="Times New Roman"/>
          <w:szCs w:val="24"/>
        </w:rPr>
        <w:t xml:space="preserve"> </w:t>
      </w:r>
      <w:r w:rsidR="009A2CE7">
        <w:rPr>
          <w:rFonts w:cs="Times New Roman"/>
          <w:szCs w:val="24"/>
        </w:rPr>
        <w:t>zmeškání nevydá.</w:t>
      </w:r>
      <w:r w:rsidR="009A2CE7">
        <w:rPr>
          <w:rStyle w:val="Znakapoznpodarou"/>
          <w:szCs w:val="24"/>
        </w:rPr>
        <w:footnoteReference w:id="41"/>
      </w:r>
    </w:p>
    <w:p w:rsidR="006B6F33" w:rsidRDefault="0088581B"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Soud je také povinen účastníky řízení poučit o tom, jaká procesní bř</w:t>
      </w:r>
      <w:r w:rsidR="006B6F33" w:rsidRPr="00DD2450">
        <w:rPr>
          <w:rFonts w:cs="Times New Roman"/>
          <w:szCs w:val="24"/>
        </w:rPr>
        <w:t xml:space="preserve">emena </w:t>
      </w:r>
      <w:r w:rsidRPr="00DD2450">
        <w:rPr>
          <w:rFonts w:cs="Times New Roman"/>
          <w:szCs w:val="24"/>
        </w:rPr>
        <w:t>budou nuceni splnit, a že řízení bude ke konci př</w:t>
      </w:r>
      <w:r w:rsidR="006B6F33" w:rsidRPr="00DD2450">
        <w:rPr>
          <w:rFonts w:cs="Times New Roman"/>
          <w:szCs w:val="24"/>
        </w:rPr>
        <w:t>ípravného jednání koncentrováno. Tato povin</w:t>
      </w:r>
      <w:r w:rsidRPr="00DD2450">
        <w:rPr>
          <w:rFonts w:cs="Times New Roman"/>
          <w:szCs w:val="24"/>
        </w:rPr>
        <w:t>nost soudu vyplývá u obecné poučo</w:t>
      </w:r>
      <w:r w:rsidR="006B6F33" w:rsidRPr="00DD2450">
        <w:rPr>
          <w:rFonts w:cs="Times New Roman"/>
          <w:szCs w:val="24"/>
        </w:rPr>
        <w:t xml:space="preserve">vací povinnosti soudu v rámci </w:t>
      </w:r>
      <w:r w:rsidR="009A2CE7">
        <w:rPr>
          <w:rFonts w:cs="Times New Roman"/>
          <w:szCs w:val="24"/>
        </w:rPr>
        <w:t xml:space="preserve">ustanovení § 5 o. s. </w:t>
      </w:r>
      <w:proofErr w:type="spellStart"/>
      <w:r w:rsidR="009A2CE7">
        <w:rPr>
          <w:rFonts w:cs="Times New Roman"/>
          <w:szCs w:val="24"/>
        </w:rPr>
        <w:t>ř</w:t>
      </w:r>
      <w:proofErr w:type="spellEnd"/>
      <w:r w:rsidR="009A2CE7">
        <w:rPr>
          <w:rFonts w:cs="Times New Roman"/>
          <w:szCs w:val="24"/>
        </w:rPr>
        <w:t>.</w:t>
      </w:r>
      <w:r w:rsidRPr="00DD2450">
        <w:rPr>
          <w:rFonts w:cs="Times New Roman"/>
          <w:szCs w:val="24"/>
        </w:rPr>
        <w:t>. Jelikož účastníci ř</w:t>
      </w:r>
      <w:r w:rsidR="006B6F33" w:rsidRPr="00DD2450">
        <w:rPr>
          <w:rFonts w:cs="Times New Roman"/>
          <w:szCs w:val="24"/>
        </w:rPr>
        <w:t>ízení jsou v rámci zákonné koncentrace dle 11</w:t>
      </w:r>
      <w:r w:rsidRPr="00DD2450">
        <w:rPr>
          <w:rFonts w:cs="Times New Roman"/>
          <w:szCs w:val="24"/>
        </w:rPr>
        <w:t>4c odst. 4</w:t>
      </w:r>
      <w:r w:rsidR="009A2CE7">
        <w:rPr>
          <w:rFonts w:cs="Times New Roman"/>
          <w:szCs w:val="24"/>
        </w:rPr>
        <w:t xml:space="preserve"> o. s. </w:t>
      </w:r>
      <w:proofErr w:type="spellStart"/>
      <w:r w:rsidR="009A2CE7">
        <w:rPr>
          <w:rFonts w:cs="Times New Roman"/>
          <w:szCs w:val="24"/>
        </w:rPr>
        <w:t>ř</w:t>
      </w:r>
      <w:proofErr w:type="spellEnd"/>
      <w:r w:rsidR="009A2CE7">
        <w:rPr>
          <w:rFonts w:cs="Times New Roman"/>
          <w:szCs w:val="24"/>
        </w:rPr>
        <w:t>.</w:t>
      </w:r>
      <w:r w:rsidRPr="00DD2450">
        <w:rPr>
          <w:rFonts w:cs="Times New Roman"/>
          <w:szCs w:val="24"/>
        </w:rPr>
        <w:t xml:space="preserve"> povinni splnit své břemeno tvrzení a břemeno dů</w:t>
      </w:r>
      <w:r w:rsidR="006B6F33" w:rsidRPr="00DD2450">
        <w:rPr>
          <w:rFonts w:cs="Times New Roman"/>
          <w:szCs w:val="24"/>
        </w:rPr>
        <w:t xml:space="preserve">kazní do konce </w:t>
      </w:r>
      <w:r w:rsidRPr="00DD2450">
        <w:rPr>
          <w:rFonts w:cs="Times New Roman"/>
          <w:szCs w:val="24"/>
        </w:rPr>
        <w:t xml:space="preserve">přípravného jednání, musí být dopředu poučeni </w:t>
      </w:r>
      <w:r w:rsidRPr="00DD2450">
        <w:rPr>
          <w:rFonts w:cs="Times New Roman"/>
          <w:szCs w:val="24"/>
        </w:rPr>
        <w:lastRenderedPageBreak/>
        <w:t>o tom, co od nich soud oč</w:t>
      </w:r>
      <w:r w:rsidR="006B6F33" w:rsidRPr="00DD2450">
        <w:rPr>
          <w:rFonts w:cs="Times New Roman"/>
          <w:szCs w:val="24"/>
        </w:rPr>
        <w:t xml:space="preserve">ekává </w:t>
      </w:r>
      <w:r w:rsidRPr="00DD2450">
        <w:rPr>
          <w:rFonts w:cs="Times New Roman"/>
          <w:szCs w:val="24"/>
        </w:rPr>
        <w:t>v rámci př</w:t>
      </w:r>
      <w:r w:rsidR="006B6F33" w:rsidRPr="00DD2450">
        <w:rPr>
          <w:rFonts w:cs="Times New Roman"/>
          <w:szCs w:val="24"/>
        </w:rPr>
        <w:t>ípravného jednání, a že</w:t>
      </w:r>
      <w:r w:rsidRPr="00DD2450">
        <w:rPr>
          <w:rFonts w:cs="Times New Roman"/>
          <w:szCs w:val="24"/>
        </w:rPr>
        <w:t xml:space="preserve"> koncentrace, tedy skutkový a dů</w:t>
      </w:r>
      <w:r w:rsidR="006B6F33" w:rsidRPr="00DD2450">
        <w:rPr>
          <w:rFonts w:cs="Times New Roman"/>
          <w:szCs w:val="24"/>
        </w:rPr>
        <w:t xml:space="preserve">kazní stop stav, </w:t>
      </w:r>
      <w:r w:rsidRPr="00DD2450">
        <w:rPr>
          <w:rFonts w:cs="Times New Roman"/>
          <w:szCs w:val="24"/>
        </w:rPr>
        <w:t>nastává ke konci př</w:t>
      </w:r>
      <w:r w:rsidR="009A2CE7">
        <w:rPr>
          <w:rFonts w:cs="Times New Roman"/>
          <w:szCs w:val="24"/>
        </w:rPr>
        <w:t>ípravného jednání.</w:t>
      </w:r>
      <w:r w:rsidR="009A2CE7">
        <w:rPr>
          <w:rStyle w:val="Znakapoznpodarou"/>
          <w:szCs w:val="24"/>
        </w:rPr>
        <w:footnoteReference w:id="42"/>
      </w:r>
      <w:r w:rsidR="009A2CE7">
        <w:rPr>
          <w:rFonts w:cs="Times New Roman"/>
          <w:szCs w:val="24"/>
        </w:rPr>
        <w:t xml:space="preserve"> </w:t>
      </w:r>
    </w:p>
    <w:p w:rsidR="006B6F33" w:rsidRPr="00DD2450" w:rsidRDefault="0088581B"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Úč</w:t>
      </w:r>
      <w:r w:rsidR="006B6F33" w:rsidRPr="00DD2450">
        <w:rPr>
          <w:rFonts w:cs="Times New Roman"/>
          <w:szCs w:val="24"/>
        </w:rPr>
        <w:t>elem a obsahem p</w:t>
      </w:r>
      <w:r w:rsidRPr="00DD2450">
        <w:rPr>
          <w:rFonts w:cs="Times New Roman"/>
          <w:szCs w:val="24"/>
        </w:rPr>
        <w:t>ř</w:t>
      </w:r>
      <w:r w:rsidR="006B6F33" w:rsidRPr="00DD2450">
        <w:rPr>
          <w:rFonts w:cs="Times New Roman"/>
          <w:szCs w:val="24"/>
        </w:rPr>
        <w:t>ípr</w:t>
      </w:r>
      <w:r w:rsidRPr="00DD2450">
        <w:rPr>
          <w:rFonts w:cs="Times New Roman"/>
          <w:szCs w:val="24"/>
        </w:rPr>
        <w:t>avného jednání je zejména zjiště</w:t>
      </w:r>
      <w:r w:rsidR="006B6F33" w:rsidRPr="00DD2450">
        <w:rPr>
          <w:rFonts w:cs="Times New Roman"/>
          <w:szCs w:val="24"/>
        </w:rPr>
        <w:t xml:space="preserve">ní, zda jsou dány </w:t>
      </w:r>
      <w:r w:rsidRPr="00DD2450">
        <w:rPr>
          <w:rFonts w:cs="Times New Roman"/>
          <w:szCs w:val="24"/>
        </w:rPr>
        <w:t>podmínky řízení, popřípadě se učiní úkony k odstraně</w:t>
      </w:r>
      <w:r w:rsidR="006B6F33" w:rsidRPr="00DD2450">
        <w:rPr>
          <w:rFonts w:cs="Times New Roman"/>
          <w:szCs w:val="24"/>
        </w:rPr>
        <w:t xml:space="preserve">ní jejich nedostatku. Dále soud </w:t>
      </w:r>
      <w:r w:rsidRPr="00DD2450">
        <w:rPr>
          <w:rFonts w:cs="Times New Roman"/>
          <w:szCs w:val="24"/>
        </w:rPr>
        <w:t>vyzve účastníky ř</w:t>
      </w:r>
      <w:r w:rsidR="006B6F33" w:rsidRPr="00DD2450">
        <w:rPr>
          <w:rFonts w:cs="Times New Roman"/>
          <w:szCs w:val="24"/>
        </w:rPr>
        <w:t>ízení, ab</w:t>
      </w:r>
      <w:r w:rsidRPr="00DD2450">
        <w:rPr>
          <w:rFonts w:cs="Times New Roman"/>
          <w:szCs w:val="24"/>
        </w:rPr>
        <w:t>y do protokolu doplnili svá potřebná tvrzení, které uvádě</w:t>
      </w:r>
      <w:r w:rsidR="006B6F33" w:rsidRPr="00DD2450">
        <w:rPr>
          <w:rFonts w:cs="Times New Roman"/>
          <w:szCs w:val="24"/>
        </w:rPr>
        <w:t xml:space="preserve">jí </w:t>
      </w:r>
      <w:r w:rsidRPr="00DD2450">
        <w:rPr>
          <w:rFonts w:cs="Times New Roman"/>
          <w:szCs w:val="24"/>
        </w:rPr>
        <w:t>k p</w:t>
      </w:r>
      <w:r w:rsidR="00255693" w:rsidRPr="00DD2450">
        <w:rPr>
          <w:rFonts w:cs="Times New Roman"/>
          <w:szCs w:val="24"/>
        </w:rPr>
        <w:t>rokázání svých nároků</w:t>
      </w:r>
      <w:r w:rsidR="006B6F33" w:rsidRPr="00DD2450">
        <w:rPr>
          <w:rFonts w:cs="Times New Roman"/>
          <w:szCs w:val="24"/>
        </w:rPr>
        <w:t>, a navr</w:t>
      </w:r>
      <w:r w:rsidRPr="00DD2450">
        <w:rPr>
          <w:rFonts w:cs="Times New Roman"/>
          <w:szCs w:val="24"/>
        </w:rPr>
        <w:t>hli dů</w:t>
      </w:r>
      <w:r w:rsidR="006B6F33" w:rsidRPr="00DD2450">
        <w:rPr>
          <w:rFonts w:cs="Times New Roman"/>
          <w:szCs w:val="24"/>
        </w:rPr>
        <w:t xml:space="preserve">kazy k jejich prokázání, a aby splnili další své </w:t>
      </w:r>
      <w:r w:rsidRPr="00DD2450">
        <w:rPr>
          <w:rFonts w:cs="Times New Roman"/>
          <w:szCs w:val="24"/>
        </w:rPr>
        <w:t>procesní povinnosti (např</w:t>
      </w:r>
      <w:r w:rsidR="006B6F33" w:rsidRPr="00DD2450">
        <w:rPr>
          <w:rFonts w:cs="Times New Roman"/>
          <w:szCs w:val="24"/>
        </w:rPr>
        <w:t>. dos</w:t>
      </w:r>
      <w:r w:rsidRPr="00DD2450">
        <w:rPr>
          <w:rFonts w:cs="Times New Roman"/>
          <w:szCs w:val="24"/>
        </w:rPr>
        <w:t>tavení se ke znalci). V rámci př</w:t>
      </w:r>
      <w:r w:rsidR="006B6F33" w:rsidRPr="00DD2450">
        <w:rPr>
          <w:rFonts w:cs="Times New Roman"/>
          <w:szCs w:val="24"/>
        </w:rPr>
        <w:t xml:space="preserve">ípravného jednání by se </w:t>
      </w:r>
      <w:r w:rsidR="00255693" w:rsidRPr="00DD2450">
        <w:rPr>
          <w:rFonts w:cs="Times New Roman"/>
          <w:szCs w:val="24"/>
        </w:rPr>
        <w:t>mě</w:t>
      </w:r>
      <w:r w:rsidRPr="00DD2450">
        <w:rPr>
          <w:rFonts w:cs="Times New Roman"/>
          <w:szCs w:val="24"/>
        </w:rPr>
        <w:t>l také soud pokusit o smírné vyřešení vě</w:t>
      </w:r>
      <w:r w:rsidR="006B6F33" w:rsidRPr="00DD2450">
        <w:rPr>
          <w:rFonts w:cs="Times New Roman"/>
          <w:szCs w:val="24"/>
        </w:rPr>
        <w:t>ci.</w:t>
      </w:r>
      <w:r w:rsidRPr="00DD2450">
        <w:rPr>
          <w:rFonts w:cs="Times New Roman"/>
          <w:szCs w:val="24"/>
        </w:rPr>
        <w:t xml:space="preserve"> Cílem všech těchto úkonu je ted</w:t>
      </w:r>
      <w:r w:rsidR="006B6F33" w:rsidRPr="00DD2450">
        <w:rPr>
          <w:rFonts w:cs="Times New Roman"/>
          <w:szCs w:val="24"/>
        </w:rPr>
        <w:t xml:space="preserve">y, aby </w:t>
      </w:r>
      <w:r w:rsidRPr="00DD2450">
        <w:rPr>
          <w:rFonts w:cs="Times New Roman"/>
          <w:szCs w:val="24"/>
        </w:rPr>
        <w:t>soud rozhodnul věc př</w:t>
      </w:r>
      <w:r w:rsidR="006B6F33" w:rsidRPr="00DD2450">
        <w:rPr>
          <w:rFonts w:cs="Times New Roman"/>
          <w:szCs w:val="24"/>
        </w:rPr>
        <w:t>i jediném jedná</w:t>
      </w:r>
      <w:r w:rsidR="009A2CE7">
        <w:rPr>
          <w:rFonts w:cs="Times New Roman"/>
          <w:szCs w:val="24"/>
        </w:rPr>
        <w:t>ní.</w:t>
      </w:r>
      <w:r w:rsidR="009A2CE7">
        <w:rPr>
          <w:rStyle w:val="Znakapoznpodarou"/>
          <w:szCs w:val="24"/>
        </w:rPr>
        <w:footnoteReference w:id="43"/>
      </w:r>
    </w:p>
    <w:p w:rsidR="006B6F33" w:rsidRPr="00DD2450" w:rsidRDefault="00255693"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Jak js</w:t>
      </w:r>
      <w:r w:rsidR="006B6F33" w:rsidRPr="00DD2450">
        <w:rPr>
          <w:rFonts w:cs="Times New Roman"/>
          <w:szCs w:val="24"/>
        </w:rPr>
        <w:t>e</w:t>
      </w:r>
      <w:r w:rsidRPr="00DD2450">
        <w:rPr>
          <w:rFonts w:cs="Times New Roman"/>
          <w:szCs w:val="24"/>
        </w:rPr>
        <w:t>m si již uvedl</w:t>
      </w:r>
      <w:r w:rsidR="006B6F33" w:rsidRPr="00DD2450">
        <w:rPr>
          <w:rFonts w:cs="Times New Roman"/>
          <w:szCs w:val="24"/>
        </w:rPr>
        <w:t xml:space="preserve"> výše, souhrnná novela zavedla pro soudce další významný prvek, který je spojen </w:t>
      </w:r>
      <w:r w:rsidR="0088581B" w:rsidRPr="00DD2450">
        <w:rPr>
          <w:rFonts w:cs="Times New Roman"/>
          <w:szCs w:val="24"/>
        </w:rPr>
        <w:t>s novou úpravou př</w:t>
      </w:r>
      <w:r w:rsidR="006B6F33" w:rsidRPr="00DD2450">
        <w:rPr>
          <w:rFonts w:cs="Times New Roman"/>
          <w:szCs w:val="24"/>
        </w:rPr>
        <w:t xml:space="preserve">ípravného jednání. Tímto prvkem je </w:t>
      </w:r>
      <w:r w:rsidR="006B6F33" w:rsidRPr="00127278">
        <w:rPr>
          <w:rFonts w:cs="Times New Roman"/>
          <w:iCs/>
          <w:szCs w:val="24"/>
        </w:rPr>
        <w:t xml:space="preserve">koncentrace </w:t>
      </w:r>
      <w:r w:rsidR="0088581B" w:rsidRPr="00127278">
        <w:rPr>
          <w:rFonts w:cs="Times New Roman"/>
          <w:szCs w:val="24"/>
        </w:rPr>
        <w:t>ř</w:t>
      </w:r>
      <w:r w:rsidR="006B6F33" w:rsidRPr="00127278">
        <w:rPr>
          <w:rFonts w:cs="Times New Roman"/>
          <w:iCs/>
          <w:szCs w:val="24"/>
        </w:rPr>
        <w:t>ízení</w:t>
      </w:r>
      <w:r w:rsidR="006B6F33" w:rsidRPr="00DD2450">
        <w:rPr>
          <w:rFonts w:cs="Times New Roman"/>
          <w:szCs w:val="24"/>
        </w:rPr>
        <w:t xml:space="preserve">, což je tedy zákaz </w:t>
      </w:r>
      <w:r w:rsidR="00835729" w:rsidRPr="00DD2450">
        <w:rPr>
          <w:rFonts w:cs="Times New Roman"/>
          <w:szCs w:val="24"/>
        </w:rPr>
        <w:t>předkládání novot</w:t>
      </w:r>
      <w:r w:rsidR="0088581B" w:rsidRPr="00DD2450">
        <w:rPr>
          <w:rFonts w:cs="Times New Roman"/>
          <w:szCs w:val="24"/>
        </w:rPr>
        <w:t xml:space="preserve"> v</w:t>
      </w:r>
      <w:r w:rsidR="00835729" w:rsidRPr="00DD2450">
        <w:rPr>
          <w:rFonts w:cs="Times New Roman"/>
          <w:szCs w:val="24"/>
        </w:rPr>
        <w:t> </w:t>
      </w:r>
      <w:r w:rsidR="0088581B" w:rsidRPr="00DD2450">
        <w:rPr>
          <w:rFonts w:cs="Times New Roman"/>
          <w:szCs w:val="24"/>
        </w:rPr>
        <w:t>ř</w:t>
      </w:r>
      <w:r w:rsidR="006B6F33" w:rsidRPr="00DD2450">
        <w:rPr>
          <w:rFonts w:cs="Times New Roman"/>
          <w:szCs w:val="24"/>
        </w:rPr>
        <w:t>ízení</w:t>
      </w:r>
      <w:r w:rsidR="00835729" w:rsidRPr="00DD2450">
        <w:rPr>
          <w:rFonts w:cs="Times New Roman"/>
          <w:szCs w:val="24"/>
        </w:rPr>
        <w:t xml:space="preserve"> po okamžiku koncentrace</w:t>
      </w:r>
      <w:r w:rsidR="006B6F33" w:rsidRPr="00DD2450">
        <w:rPr>
          <w:rFonts w:cs="Times New Roman"/>
          <w:szCs w:val="24"/>
        </w:rPr>
        <w:t>. J</w:t>
      </w:r>
      <w:r w:rsidR="0088581B" w:rsidRPr="00DD2450">
        <w:rPr>
          <w:rFonts w:cs="Times New Roman"/>
          <w:szCs w:val="24"/>
        </w:rPr>
        <w:t>elikož zde nic není vázáno na účastníků</w:t>
      </w:r>
      <w:r w:rsidR="006B6F33" w:rsidRPr="00DD2450">
        <w:rPr>
          <w:rFonts w:cs="Times New Roman"/>
          <w:szCs w:val="24"/>
        </w:rPr>
        <w:t xml:space="preserve">v návrh a tedy o následném </w:t>
      </w:r>
      <w:r w:rsidR="0088581B" w:rsidRPr="00DD2450">
        <w:rPr>
          <w:rFonts w:cs="Times New Roman"/>
          <w:szCs w:val="24"/>
        </w:rPr>
        <w:t>rozhodnutí soudu o koncentraci ř</w:t>
      </w:r>
      <w:r w:rsidR="006B6F33" w:rsidRPr="00DD2450">
        <w:rPr>
          <w:rFonts w:cs="Times New Roman"/>
          <w:szCs w:val="24"/>
        </w:rPr>
        <w:t xml:space="preserve">ízení, tak se jedná o koncentraci zákonnou, která </w:t>
      </w:r>
      <w:r w:rsidR="0088581B" w:rsidRPr="00DD2450">
        <w:rPr>
          <w:rFonts w:cs="Times New Roman"/>
          <w:szCs w:val="24"/>
        </w:rPr>
        <w:t>nastává zásadně k okamžiku skončení přípravného jednání nebo výjimečně</w:t>
      </w:r>
      <w:r w:rsidR="006B6F33" w:rsidRPr="00DD2450">
        <w:rPr>
          <w:rFonts w:cs="Times New Roman"/>
          <w:szCs w:val="24"/>
        </w:rPr>
        <w:t xml:space="preserve"> na žádost </w:t>
      </w:r>
      <w:r w:rsidR="0088581B" w:rsidRPr="00DD2450">
        <w:rPr>
          <w:rFonts w:cs="Times New Roman"/>
          <w:szCs w:val="24"/>
        </w:rPr>
        <w:t>úč</w:t>
      </w:r>
      <w:r w:rsidRPr="00DD2450">
        <w:rPr>
          <w:rFonts w:cs="Times New Roman"/>
          <w:szCs w:val="24"/>
        </w:rPr>
        <w:t>astníků</w:t>
      </w:r>
      <w:r w:rsidR="006B6F33" w:rsidRPr="00DD2450">
        <w:rPr>
          <w:rFonts w:cs="Times New Roman"/>
          <w:szCs w:val="24"/>
        </w:rPr>
        <w:t xml:space="preserve"> do konce lh</w:t>
      </w:r>
      <w:r w:rsidR="0088581B" w:rsidRPr="00DD2450">
        <w:rPr>
          <w:rFonts w:cs="Times New Roman"/>
          <w:szCs w:val="24"/>
        </w:rPr>
        <w:t>ůty urč</w:t>
      </w:r>
      <w:r w:rsidR="006B6F33" w:rsidRPr="00DD2450">
        <w:rPr>
          <w:rFonts w:cs="Times New Roman"/>
          <w:szCs w:val="24"/>
        </w:rPr>
        <w:t xml:space="preserve">ené soudem, </w:t>
      </w:r>
      <w:r w:rsidRPr="00DD2450">
        <w:rPr>
          <w:rFonts w:cs="Times New Roman"/>
          <w:szCs w:val="24"/>
        </w:rPr>
        <w:t>která nesmí být delší než 30 dnů</w:t>
      </w:r>
      <w:r w:rsidR="006B6F33" w:rsidRPr="00DD2450">
        <w:rPr>
          <w:rFonts w:cs="Times New Roman"/>
          <w:szCs w:val="24"/>
        </w:rPr>
        <w:t xml:space="preserve">. Z ustanovení § 118b </w:t>
      </w:r>
      <w:proofErr w:type="gramStart"/>
      <w:r w:rsidR="006B6F33" w:rsidRPr="00DD2450">
        <w:rPr>
          <w:rFonts w:cs="Times New Roman"/>
          <w:szCs w:val="24"/>
        </w:rPr>
        <w:t>o</w:t>
      </w:r>
      <w:r w:rsidR="0088581B" w:rsidRPr="00DD2450">
        <w:rPr>
          <w:rFonts w:cs="Times New Roman"/>
          <w:szCs w:val="24"/>
        </w:rPr>
        <w:t xml:space="preserve">dst. 1 </w:t>
      </w:r>
      <w:r w:rsidR="00127278">
        <w:rPr>
          <w:rFonts w:cs="Times New Roman"/>
          <w:szCs w:val="24"/>
        </w:rPr>
        <w:t xml:space="preserve"> o.</w:t>
      </w:r>
      <w:proofErr w:type="gramEnd"/>
      <w:r w:rsidR="00127278">
        <w:rPr>
          <w:rFonts w:cs="Times New Roman"/>
          <w:szCs w:val="24"/>
        </w:rPr>
        <w:t xml:space="preserve"> s. </w:t>
      </w:r>
      <w:proofErr w:type="spellStart"/>
      <w:r w:rsidR="00127278">
        <w:rPr>
          <w:rFonts w:cs="Times New Roman"/>
          <w:szCs w:val="24"/>
        </w:rPr>
        <w:t>ř</w:t>
      </w:r>
      <w:proofErr w:type="spellEnd"/>
      <w:r w:rsidR="00127278">
        <w:rPr>
          <w:rFonts w:cs="Times New Roman"/>
          <w:szCs w:val="24"/>
        </w:rPr>
        <w:t>.</w:t>
      </w:r>
      <w:r w:rsidR="0088581B" w:rsidRPr="00DD2450">
        <w:rPr>
          <w:rFonts w:cs="Times New Roman"/>
          <w:szCs w:val="24"/>
        </w:rPr>
        <w:t xml:space="preserve"> vyplývá, že je samozřejmostí, že úč</w:t>
      </w:r>
      <w:r w:rsidR="006B6F33" w:rsidRPr="00DD2450">
        <w:rPr>
          <w:rFonts w:cs="Times New Roman"/>
          <w:szCs w:val="24"/>
        </w:rPr>
        <w:t>inky koncentrace se nebudou vztaho</w:t>
      </w:r>
      <w:r w:rsidR="0088581B" w:rsidRPr="00DD2450">
        <w:rPr>
          <w:rFonts w:cs="Times New Roman"/>
          <w:szCs w:val="24"/>
        </w:rPr>
        <w:t>vat na okolnosti, kdy objektivně a bez své viny, nemohl úč</w:t>
      </w:r>
      <w:r w:rsidR="006B6F33" w:rsidRPr="00DD2450">
        <w:rPr>
          <w:rFonts w:cs="Times New Roman"/>
          <w:szCs w:val="24"/>
        </w:rPr>
        <w:t xml:space="preserve">astník o </w:t>
      </w:r>
      <w:r w:rsidR="0088581B" w:rsidRPr="00DD2450">
        <w:rPr>
          <w:rFonts w:cs="Times New Roman"/>
          <w:szCs w:val="24"/>
        </w:rPr>
        <w:t>skutečnostech a důkazech dozvědě</w:t>
      </w:r>
      <w:r w:rsidR="006B6F33" w:rsidRPr="00DD2450">
        <w:rPr>
          <w:rFonts w:cs="Times New Roman"/>
          <w:szCs w:val="24"/>
        </w:rPr>
        <w:t>t d</w:t>
      </w:r>
      <w:r w:rsidR="0088581B" w:rsidRPr="00DD2450">
        <w:rPr>
          <w:rFonts w:cs="Times New Roman"/>
          <w:szCs w:val="24"/>
        </w:rPr>
        <w:t>o skonč</w:t>
      </w:r>
      <w:r w:rsidRPr="00DD2450">
        <w:rPr>
          <w:rFonts w:cs="Times New Roman"/>
          <w:szCs w:val="24"/>
        </w:rPr>
        <w:t>ení jednání nebo stanovené lhů</w:t>
      </w:r>
      <w:r w:rsidR="00127278">
        <w:rPr>
          <w:rFonts w:cs="Times New Roman"/>
          <w:szCs w:val="24"/>
        </w:rPr>
        <w:t>ty.</w:t>
      </w:r>
      <w:r w:rsidR="00127278">
        <w:rPr>
          <w:rStyle w:val="Znakapoznpodarou"/>
          <w:szCs w:val="24"/>
        </w:rPr>
        <w:footnoteReference w:id="44"/>
      </w:r>
    </w:p>
    <w:p w:rsidR="006B6F33" w:rsidRPr="00DD2450" w:rsidRDefault="0088581B"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Úč</w:t>
      </w:r>
      <w:r w:rsidR="006B6F33" w:rsidRPr="00DD2450">
        <w:rPr>
          <w:rFonts w:cs="Times New Roman"/>
          <w:szCs w:val="24"/>
        </w:rPr>
        <w:t>inky konc</w:t>
      </w:r>
      <w:r w:rsidRPr="00DD2450">
        <w:rPr>
          <w:rFonts w:cs="Times New Roman"/>
          <w:szCs w:val="24"/>
        </w:rPr>
        <w:t>entrace také nebudou nastávat při absenci pouč</w:t>
      </w:r>
      <w:r w:rsidR="006B6F33" w:rsidRPr="00DD2450">
        <w:rPr>
          <w:rFonts w:cs="Times New Roman"/>
          <w:szCs w:val="24"/>
        </w:rPr>
        <w:t xml:space="preserve">ení dle ustanovení </w:t>
      </w:r>
      <w:r w:rsidR="00255693" w:rsidRPr="00DD2450">
        <w:rPr>
          <w:rFonts w:cs="Times New Roman"/>
          <w:szCs w:val="24"/>
        </w:rPr>
        <w:t xml:space="preserve">§ 114c odst. 5 o. s. </w:t>
      </w:r>
      <w:proofErr w:type="spellStart"/>
      <w:r w:rsidR="00255693" w:rsidRPr="00DD2450">
        <w:rPr>
          <w:rFonts w:cs="Times New Roman"/>
          <w:szCs w:val="24"/>
        </w:rPr>
        <w:t>ř</w:t>
      </w:r>
      <w:proofErr w:type="spellEnd"/>
      <w:r w:rsidR="00255693" w:rsidRPr="00DD2450">
        <w:rPr>
          <w:rFonts w:cs="Times New Roman"/>
          <w:szCs w:val="24"/>
        </w:rPr>
        <w:t>.</w:t>
      </w:r>
      <w:r w:rsidR="006B6F33" w:rsidRPr="00DD2450">
        <w:rPr>
          <w:rFonts w:cs="Times New Roman"/>
          <w:szCs w:val="24"/>
        </w:rPr>
        <w:t>.</w:t>
      </w:r>
      <w:r w:rsidRPr="00DD2450">
        <w:rPr>
          <w:rFonts w:cs="Times New Roman"/>
          <w:szCs w:val="24"/>
        </w:rPr>
        <w:t xml:space="preserve"> Pokud však soud splní svou pouč</w:t>
      </w:r>
      <w:r w:rsidR="006B6F33" w:rsidRPr="00DD2450">
        <w:rPr>
          <w:rFonts w:cs="Times New Roman"/>
          <w:szCs w:val="24"/>
        </w:rPr>
        <w:t xml:space="preserve">ovací povinnost dle ustanovení </w:t>
      </w:r>
      <w:r w:rsidR="00255693" w:rsidRPr="00DD2450">
        <w:rPr>
          <w:rFonts w:cs="Times New Roman"/>
          <w:szCs w:val="24"/>
        </w:rPr>
        <w:t xml:space="preserve">§ 119a o. s. </w:t>
      </w:r>
      <w:proofErr w:type="spellStart"/>
      <w:r w:rsidR="00255693" w:rsidRPr="00DD2450">
        <w:rPr>
          <w:rFonts w:cs="Times New Roman"/>
          <w:szCs w:val="24"/>
        </w:rPr>
        <w:t>ř</w:t>
      </w:r>
      <w:proofErr w:type="spellEnd"/>
      <w:r w:rsidR="00255693" w:rsidRPr="00DD2450">
        <w:rPr>
          <w:rFonts w:cs="Times New Roman"/>
          <w:szCs w:val="24"/>
        </w:rPr>
        <w:t>.</w:t>
      </w:r>
      <w:r w:rsidRPr="00DD2450">
        <w:rPr>
          <w:rFonts w:cs="Times New Roman"/>
          <w:szCs w:val="24"/>
        </w:rPr>
        <w:t>, tak účastníci řízeni jsou oprávně</w:t>
      </w:r>
      <w:r w:rsidR="006B6F33" w:rsidRPr="00DD2450">
        <w:rPr>
          <w:rFonts w:cs="Times New Roman"/>
          <w:szCs w:val="24"/>
        </w:rPr>
        <w:t xml:space="preserve">ni tvrdit </w:t>
      </w:r>
      <w:r w:rsidRPr="00DD2450">
        <w:rPr>
          <w:rFonts w:cs="Times New Roman"/>
          <w:szCs w:val="24"/>
        </w:rPr>
        <w:t>rozhodné skutečnosti a dů</w:t>
      </w:r>
      <w:r w:rsidR="006B6F33" w:rsidRPr="00DD2450">
        <w:rPr>
          <w:rFonts w:cs="Times New Roman"/>
          <w:szCs w:val="24"/>
        </w:rPr>
        <w:t>kazy do vyhlášení rozhodnutí. Po</w:t>
      </w:r>
      <w:r w:rsidRPr="00DD2450">
        <w:rPr>
          <w:rFonts w:cs="Times New Roman"/>
          <w:szCs w:val="24"/>
        </w:rPr>
        <w:t>kud soud k takto tvrzeným skuteč</w:t>
      </w:r>
      <w:r w:rsidR="006B6F33" w:rsidRPr="00DD2450">
        <w:rPr>
          <w:rFonts w:cs="Times New Roman"/>
          <w:szCs w:val="24"/>
        </w:rPr>
        <w:t xml:space="preserve">nostem a důkazům </w:t>
      </w:r>
      <w:r w:rsidRPr="00DD2450">
        <w:rPr>
          <w:rFonts w:cs="Times New Roman"/>
          <w:szCs w:val="24"/>
        </w:rPr>
        <w:t>př</w:t>
      </w:r>
      <w:r w:rsidR="006B6F33" w:rsidRPr="00DD2450">
        <w:rPr>
          <w:rFonts w:cs="Times New Roman"/>
          <w:szCs w:val="24"/>
        </w:rPr>
        <w:t>ihlédne, ta</w:t>
      </w:r>
      <w:r w:rsidRPr="00DD2450">
        <w:rPr>
          <w:rFonts w:cs="Times New Roman"/>
          <w:szCs w:val="24"/>
        </w:rPr>
        <w:t>k zde není dán žádný odvolací dů</w:t>
      </w:r>
      <w:r w:rsidR="006B6F33" w:rsidRPr="00DD2450">
        <w:rPr>
          <w:rFonts w:cs="Times New Roman"/>
          <w:szCs w:val="24"/>
        </w:rPr>
        <w:t xml:space="preserve">vod ve vztahu postupu soudu a </w:t>
      </w:r>
      <w:r w:rsidRPr="00DD2450">
        <w:rPr>
          <w:rFonts w:cs="Times New Roman"/>
          <w:szCs w:val="24"/>
        </w:rPr>
        <w:t>uplatnění koncentrač</w:t>
      </w:r>
      <w:r w:rsidR="006B6F33" w:rsidRPr="00DD2450">
        <w:rPr>
          <w:rFonts w:cs="Times New Roman"/>
          <w:szCs w:val="24"/>
        </w:rPr>
        <w:t xml:space="preserve">ního principu. Pokud však soud nebude respektovat tuto výjimku </w:t>
      </w:r>
      <w:r w:rsidRPr="00DD2450">
        <w:rPr>
          <w:rFonts w:cs="Times New Roman"/>
          <w:szCs w:val="24"/>
        </w:rPr>
        <w:t>z koncentrace řízení a k daným tvrzeným skutečnostem a důkazům nepř</w:t>
      </w:r>
      <w:r w:rsidR="006B6F33" w:rsidRPr="00DD2450">
        <w:rPr>
          <w:rFonts w:cs="Times New Roman"/>
          <w:szCs w:val="24"/>
        </w:rPr>
        <w:t xml:space="preserve">ihlédne, tak </w:t>
      </w:r>
      <w:r w:rsidRPr="00DD2450">
        <w:rPr>
          <w:rFonts w:cs="Times New Roman"/>
          <w:szCs w:val="24"/>
        </w:rPr>
        <w:t>by mohli účastníci ř</w:t>
      </w:r>
      <w:r w:rsidR="006B6F33" w:rsidRPr="00DD2450">
        <w:rPr>
          <w:rFonts w:cs="Times New Roman"/>
          <w:szCs w:val="24"/>
        </w:rPr>
        <w:t>ízení podat odvolání dle ustan</w:t>
      </w:r>
      <w:r w:rsidR="00127278">
        <w:rPr>
          <w:rFonts w:cs="Times New Roman"/>
          <w:szCs w:val="24"/>
        </w:rPr>
        <w:t xml:space="preserve">ovení § 205 odst. 2 písm. b) o. s. </w:t>
      </w:r>
      <w:proofErr w:type="spellStart"/>
      <w:r w:rsidR="00127278">
        <w:rPr>
          <w:rFonts w:cs="Times New Roman"/>
          <w:szCs w:val="24"/>
        </w:rPr>
        <w:t>ř</w:t>
      </w:r>
      <w:proofErr w:type="spellEnd"/>
      <w:r w:rsidR="00127278">
        <w:rPr>
          <w:rFonts w:cs="Times New Roman"/>
          <w:szCs w:val="24"/>
        </w:rPr>
        <w:t>.</w:t>
      </w:r>
      <w:r w:rsidR="006B6F33" w:rsidRPr="00DD2450">
        <w:rPr>
          <w:rFonts w:cs="Times New Roman"/>
          <w:szCs w:val="24"/>
        </w:rPr>
        <w:t>, které</w:t>
      </w:r>
      <w:r w:rsidRPr="00DD2450">
        <w:rPr>
          <w:rFonts w:cs="Times New Roman"/>
          <w:szCs w:val="24"/>
        </w:rPr>
        <w:t xml:space="preserve"> stanoví, že soud prvního stupně nepř</w:t>
      </w:r>
      <w:r w:rsidR="006B6F33" w:rsidRPr="00DD2450">
        <w:rPr>
          <w:rFonts w:cs="Times New Roman"/>
          <w:szCs w:val="24"/>
        </w:rPr>
        <w:t xml:space="preserve">ihlédl k odvolatelem tvrzeným </w:t>
      </w:r>
      <w:r w:rsidRPr="00DD2450">
        <w:rPr>
          <w:rFonts w:cs="Times New Roman"/>
          <w:szCs w:val="24"/>
        </w:rPr>
        <w:t>skuteč</w:t>
      </w:r>
      <w:r w:rsidR="006B6F33" w:rsidRPr="00DD2450">
        <w:rPr>
          <w:rFonts w:cs="Times New Roman"/>
          <w:szCs w:val="24"/>
        </w:rPr>
        <w:t>nostem</w:t>
      </w:r>
      <w:r w:rsidRPr="00DD2450">
        <w:rPr>
          <w:rFonts w:cs="Times New Roman"/>
          <w:szCs w:val="24"/>
        </w:rPr>
        <w:t xml:space="preserve"> a důkazům, ačkoliv nebyly splně</w:t>
      </w:r>
      <w:r w:rsidR="006B6F33" w:rsidRPr="00DD2450">
        <w:rPr>
          <w:rFonts w:cs="Times New Roman"/>
          <w:szCs w:val="24"/>
        </w:rPr>
        <w:t xml:space="preserve">ny presumované podmínky dle ustanovení § 118b </w:t>
      </w:r>
      <w:r w:rsidR="00255693" w:rsidRPr="00DD2450">
        <w:rPr>
          <w:rFonts w:cs="Times New Roman"/>
          <w:szCs w:val="24"/>
        </w:rPr>
        <w:t xml:space="preserve">o. s. </w:t>
      </w:r>
      <w:proofErr w:type="spellStart"/>
      <w:r w:rsidR="00255693" w:rsidRPr="00DD2450">
        <w:rPr>
          <w:rFonts w:cs="Times New Roman"/>
          <w:szCs w:val="24"/>
        </w:rPr>
        <w:t>ř</w:t>
      </w:r>
      <w:proofErr w:type="spellEnd"/>
      <w:r w:rsidR="00255693" w:rsidRPr="00DD2450">
        <w:rPr>
          <w:rFonts w:cs="Times New Roman"/>
          <w:szCs w:val="24"/>
        </w:rPr>
        <w:t>.</w:t>
      </w:r>
      <w:r w:rsidR="006B6F33" w:rsidRPr="00DD2450">
        <w:rPr>
          <w:rFonts w:cs="Times New Roman"/>
          <w:szCs w:val="24"/>
        </w:rPr>
        <w:t>. To</w:t>
      </w:r>
      <w:r w:rsidRPr="00DD2450">
        <w:rPr>
          <w:rFonts w:cs="Times New Roman"/>
          <w:szCs w:val="24"/>
        </w:rPr>
        <w:t xml:space="preserve"> znamená, že soud prvního stupně</w:t>
      </w:r>
      <w:r w:rsidR="006B6F33" w:rsidRPr="00DD2450">
        <w:rPr>
          <w:rFonts w:cs="Times New Roman"/>
          <w:szCs w:val="24"/>
        </w:rPr>
        <w:t xml:space="preserve"> nerespektoval výjimku </w:t>
      </w:r>
      <w:r w:rsidRPr="00DD2450">
        <w:rPr>
          <w:rFonts w:cs="Times New Roman"/>
          <w:szCs w:val="24"/>
        </w:rPr>
        <w:t>z koncentrace ř</w:t>
      </w:r>
      <w:r w:rsidR="006B6F33" w:rsidRPr="00DD2450">
        <w:rPr>
          <w:rFonts w:cs="Times New Roman"/>
          <w:szCs w:val="24"/>
        </w:rPr>
        <w:t>ízení.</w:t>
      </w:r>
    </w:p>
    <w:p w:rsidR="006B6F33" w:rsidRPr="00DD2450" w:rsidRDefault="006B6F33"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lastRenderedPageBreak/>
        <w:t>Muže také nas</w:t>
      </w:r>
      <w:r w:rsidR="0088581B" w:rsidRPr="00DD2450">
        <w:rPr>
          <w:rFonts w:cs="Times New Roman"/>
          <w:szCs w:val="24"/>
        </w:rPr>
        <w:t>tat situace, kdy soud opomene úč</w:t>
      </w:r>
      <w:r w:rsidRPr="00DD2450">
        <w:rPr>
          <w:rFonts w:cs="Times New Roman"/>
          <w:szCs w:val="24"/>
        </w:rPr>
        <w:t>a</w:t>
      </w:r>
      <w:r w:rsidR="0088581B" w:rsidRPr="00DD2450">
        <w:rPr>
          <w:rFonts w:cs="Times New Roman"/>
          <w:szCs w:val="24"/>
        </w:rPr>
        <w:t>stníky řízení pouč</w:t>
      </w:r>
      <w:r w:rsidRPr="00DD2450">
        <w:rPr>
          <w:rFonts w:cs="Times New Roman"/>
          <w:szCs w:val="24"/>
        </w:rPr>
        <w:t xml:space="preserve">it o </w:t>
      </w:r>
      <w:r w:rsidR="0088581B" w:rsidRPr="00DD2450">
        <w:rPr>
          <w:rFonts w:cs="Times New Roman"/>
          <w:szCs w:val="24"/>
        </w:rPr>
        <w:t>koncentraci řízení ke konci přípravného řízení a zároveň je nepouč</w:t>
      </w:r>
      <w:r w:rsidR="00127278">
        <w:rPr>
          <w:rFonts w:cs="Times New Roman"/>
          <w:szCs w:val="24"/>
        </w:rPr>
        <w:t xml:space="preserve">í dle § 119a o. s. </w:t>
      </w:r>
      <w:proofErr w:type="spellStart"/>
      <w:r w:rsidR="00127278">
        <w:rPr>
          <w:rFonts w:cs="Times New Roman"/>
          <w:szCs w:val="24"/>
        </w:rPr>
        <w:t>ř</w:t>
      </w:r>
      <w:proofErr w:type="spellEnd"/>
      <w:r w:rsidR="00127278">
        <w:rPr>
          <w:rFonts w:cs="Times New Roman"/>
          <w:szCs w:val="24"/>
        </w:rPr>
        <w:t>.</w:t>
      </w:r>
      <w:r w:rsidRPr="00DD2450">
        <w:rPr>
          <w:rFonts w:cs="Times New Roman"/>
          <w:szCs w:val="24"/>
        </w:rPr>
        <w:t xml:space="preserve"> </w:t>
      </w:r>
      <w:r w:rsidR="0088581B" w:rsidRPr="00DD2450">
        <w:rPr>
          <w:rFonts w:cs="Times New Roman"/>
          <w:szCs w:val="24"/>
        </w:rPr>
        <w:t>Takto nepoučeným účastníkům řízení se otevře celá škála důvodů</w:t>
      </w:r>
      <w:r w:rsidRPr="00DD2450">
        <w:rPr>
          <w:rFonts w:cs="Times New Roman"/>
          <w:szCs w:val="24"/>
        </w:rPr>
        <w:t xml:space="preserve">, jimiž je prolomen </w:t>
      </w:r>
      <w:r w:rsidR="0088581B" w:rsidRPr="00DD2450">
        <w:rPr>
          <w:rFonts w:cs="Times New Roman"/>
          <w:szCs w:val="24"/>
        </w:rPr>
        <w:t>princip neúplné apelace, např</w:t>
      </w:r>
      <w:r w:rsidRPr="00DD2450">
        <w:rPr>
          <w:rFonts w:cs="Times New Roman"/>
          <w:szCs w:val="24"/>
        </w:rPr>
        <w:t xml:space="preserve">. dle § 205 odst. 2 písm. c) a f) </w:t>
      </w:r>
      <w:r w:rsidR="00A25DFB">
        <w:rPr>
          <w:rFonts w:cs="Times New Roman"/>
          <w:szCs w:val="24"/>
        </w:rPr>
        <w:t xml:space="preserve">o. s. </w:t>
      </w:r>
      <w:proofErr w:type="spellStart"/>
      <w:r w:rsidR="00A25DFB">
        <w:rPr>
          <w:rFonts w:cs="Times New Roman"/>
          <w:szCs w:val="24"/>
        </w:rPr>
        <w:t>ř</w:t>
      </w:r>
      <w:proofErr w:type="spellEnd"/>
      <w:r w:rsidR="00A25DFB">
        <w:rPr>
          <w:rFonts w:cs="Times New Roman"/>
          <w:szCs w:val="24"/>
        </w:rPr>
        <w:t xml:space="preserve">. </w:t>
      </w:r>
      <w:r w:rsidRPr="00DD2450">
        <w:rPr>
          <w:rFonts w:cs="Times New Roman"/>
          <w:szCs w:val="24"/>
        </w:rPr>
        <w:t xml:space="preserve">a dále § 205a odst. 1 </w:t>
      </w:r>
      <w:r w:rsidR="0088581B" w:rsidRPr="00DD2450">
        <w:rPr>
          <w:rFonts w:cs="Times New Roman"/>
          <w:szCs w:val="24"/>
        </w:rPr>
        <w:t>písm. e)</w:t>
      </w:r>
      <w:r w:rsidR="00A25DFB">
        <w:rPr>
          <w:rFonts w:cs="Times New Roman"/>
          <w:szCs w:val="24"/>
        </w:rPr>
        <w:t xml:space="preserve"> o. s. </w:t>
      </w:r>
      <w:proofErr w:type="spellStart"/>
      <w:r w:rsidR="00A25DFB">
        <w:rPr>
          <w:rFonts w:cs="Times New Roman"/>
          <w:szCs w:val="24"/>
        </w:rPr>
        <w:t>ř</w:t>
      </w:r>
      <w:proofErr w:type="spellEnd"/>
      <w:r w:rsidR="00A25DFB">
        <w:rPr>
          <w:rFonts w:cs="Times New Roman"/>
          <w:szCs w:val="24"/>
        </w:rPr>
        <w:t>.</w:t>
      </w:r>
      <w:r w:rsidR="0088581B" w:rsidRPr="00DD2450">
        <w:rPr>
          <w:rFonts w:cs="Times New Roman"/>
          <w:szCs w:val="24"/>
        </w:rPr>
        <w:t xml:space="preserve">. Toto jim v podstatě umožní v odvolacím řízení uplatnit nové skutečnosti </w:t>
      </w:r>
      <w:r w:rsidRPr="00DD2450">
        <w:rPr>
          <w:rFonts w:cs="Times New Roman"/>
          <w:szCs w:val="24"/>
        </w:rPr>
        <w:t xml:space="preserve">a </w:t>
      </w:r>
      <w:r w:rsidR="0088581B" w:rsidRPr="00DD2450">
        <w:rPr>
          <w:rFonts w:cs="Times New Roman"/>
          <w:szCs w:val="24"/>
        </w:rPr>
        <w:t>dů</w:t>
      </w:r>
      <w:r w:rsidR="00127278">
        <w:rPr>
          <w:rFonts w:cs="Times New Roman"/>
          <w:szCs w:val="24"/>
        </w:rPr>
        <w:t>kazy bez omezení.</w:t>
      </w:r>
      <w:r w:rsidR="00127278">
        <w:rPr>
          <w:rStyle w:val="Znakapoznpodarou"/>
          <w:szCs w:val="24"/>
        </w:rPr>
        <w:footnoteReference w:id="45"/>
      </w:r>
    </w:p>
    <w:p w:rsidR="006B6F33" w:rsidRPr="00DD2450" w:rsidRDefault="0088581B"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Ve věcech taxativně</w:t>
      </w:r>
      <w:r w:rsidR="006B6F33" w:rsidRPr="00DD2450">
        <w:rPr>
          <w:rFonts w:cs="Times New Roman"/>
          <w:szCs w:val="24"/>
        </w:rPr>
        <w:t xml:space="preserve"> vyjmenovaných v</w:t>
      </w:r>
      <w:r w:rsidR="00127278">
        <w:rPr>
          <w:rFonts w:cs="Times New Roman"/>
          <w:szCs w:val="24"/>
        </w:rPr>
        <w:t xml:space="preserve"> ustanovení § 120 odst. 2 o. s. </w:t>
      </w:r>
      <w:proofErr w:type="spellStart"/>
      <w:r w:rsidR="00127278">
        <w:rPr>
          <w:rFonts w:cs="Times New Roman"/>
          <w:szCs w:val="24"/>
        </w:rPr>
        <w:t>ř</w:t>
      </w:r>
      <w:proofErr w:type="spellEnd"/>
      <w:r w:rsidR="00127278">
        <w:rPr>
          <w:rFonts w:cs="Times New Roman"/>
          <w:szCs w:val="24"/>
        </w:rPr>
        <w:t>.</w:t>
      </w:r>
      <w:r w:rsidR="001A36F5" w:rsidRPr="00DD2450">
        <w:rPr>
          <w:rFonts w:cs="Times New Roman"/>
          <w:szCs w:val="24"/>
        </w:rPr>
        <w:t xml:space="preserve"> mů</w:t>
      </w:r>
      <w:r w:rsidR="006B6F33" w:rsidRPr="00DD2450">
        <w:rPr>
          <w:rFonts w:cs="Times New Roman"/>
          <w:szCs w:val="24"/>
        </w:rPr>
        <w:t xml:space="preserve">že být </w:t>
      </w:r>
      <w:r w:rsidRPr="00DD2450">
        <w:rPr>
          <w:rFonts w:cs="Times New Roman"/>
          <w:szCs w:val="24"/>
        </w:rPr>
        <w:t>přípravné jednání nařízeno a provedeno, ale v těchto ř</w:t>
      </w:r>
      <w:r w:rsidR="006B6F33" w:rsidRPr="00DD2450">
        <w:rPr>
          <w:rFonts w:cs="Times New Roman"/>
          <w:szCs w:val="24"/>
        </w:rPr>
        <w:t xml:space="preserve">ízeních neplatí, že ke </w:t>
      </w:r>
      <w:r w:rsidRPr="00DD2450">
        <w:rPr>
          <w:rFonts w:cs="Times New Roman"/>
          <w:szCs w:val="24"/>
        </w:rPr>
        <w:t>skutečnostem uvedeným a důkazům označeným po skončení př</w:t>
      </w:r>
      <w:r w:rsidR="006B6F33" w:rsidRPr="00DD2450">
        <w:rPr>
          <w:rFonts w:cs="Times New Roman"/>
          <w:szCs w:val="24"/>
        </w:rPr>
        <w:t xml:space="preserve">ípravného jednání, </w:t>
      </w:r>
      <w:r w:rsidRPr="00DD2450">
        <w:rPr>
          <w:rFonts w:cs="Times New Roman"/>
          <w:szCs w:val="24"/>
        </w:rPr>
        <w:t>popř. po uplynutí lhůty nebude později přihlíženo. Jelikož se v tě</w:t>
      </w:r>
      <w:r w:rsidR="006B6F33" w:rsidRPr="00DD2450">
        <w:rPr>
          <w:rFonts w:cs="Times New Roman"/>
          <w:szCs w:val="24"/>
        </w:rPr>
        <w:t xml:space="preserve">chto nesporných </w:t>
      </w:r>
      <w:r w:rsidRPr="00DD2450">
        <w:rPr>
          <w:rFonts w:cs="Times New Roman"/>
          <w:szCs w:val="24"/>
        </w:rPr>
        <w:t>řízeních uplatňuje zásada vyšetř</w:t>
      </w:r>
      <w:r w:rsidR="006B6F33" w:rsidRPr="00DD2450">
        <w:rPr>
          <w:rFonts w:cs="Times New Roman"/>
          <w:szCs w:val="24"/>
        </w:rPr>
        <w:t>ovací, nepoužije se žádná ze zákonem stanovených</w:t>
      </w:r>
      <w:r w:rsidR="001A36F5" w:rsidRPr="00DD2450">
        <w:rPr>
          <w:rFonts w:cs="Times New Roman"/>
          <w:szCs w:val="24"/>
        </w:rPr>
        <w:t xml:space="preserve"> </w:t>
      </w:r>
      <w:r w:rsidR="00127278">
        <w:rPr>
          <w:rFonts w:cs="Times New Roman"/>
          <w:szCs w:val="24"/>
        </w:rPr>
        <w:t>koncentrací.</w:t>
      </w:r>
      <w:r w:rsidR="00127278">
        <w:rPr>
          <w:rStyle w:val="Znakapoznpodarou"/>
          <w:szCs w:val="24"/>
        </w:rPr>
        <w:footnoteReference w:id="46"/>
      </w:r>
    </w:p>
    <w:p w:rsidR="006B6F33" w:rsidRPr="00DD2450" w:rsidRDefault="0088581B"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Ve sporném ci</w:t>
      </w:r>
      <w:r w:rsidR="001A36F5" w:rsidRPr="00DD2450">
        <w:rPr>
          <w:rFonts w:cs="Times New Roman"/>
          <w:szCs w:val="24"/>
        </w:rPr>
        <w:t>vilním soudním řízení by tedy mě</w:t>
      </w:r>
      <w:r w:rsidRPr="00DD2450">
        <w:rPr>
          <w:rFonts w:cs="Times New Roman"/>
          <w:szCs w:val="24"/>
        </w:rPr>
        <w:t>lo platit, že úč</w:t>
      </w:r>
      <w:r w:rsidR="006B6F33" w:rsidRPr="00DD2450">
        <w:rPr>
          <w:rFonts w:cs="Times New Roman"/>
          <w:szCs w:val="24"/>
        </w:rPr>
        <w:t xml:space="preserve">astník bude </w:t>
      </w:r>
      <w:r w:rsidRPr="00DD2450">
        <w:rPr>
          <w:rFonts w:cs="Times New Roman"/>
          <w:szCs w:val="24"/>
        </w:rPr>
        <w:t>soudcem veden v rámci celé přípravy jednání k tomu, aby úplně vyč</w:t>
      </w:r>
      <w:r w:rsidR="006B6F33" w:rsidRPr="00DD2450">
        <w:rPr>
          <w:rFonts w:cs="Times New Roman"/>
          <w:szCs w:val="24"/>
        </w:rPr>
        <w:t xml:space="preserve">erpal svoji aktivitu </w:t>
      </w:r>
      <w:r w:rsidRPr="00DD2450">
        <w:rPr>
          <w:rFonts w:cs="Times New Roman"/>
          <w:szCs w:val="24"/>
        </w:rPr>
        <w:t>ve vztahu tvrdit rozhodné skutečnosti a plnit dů</w:t>
      </w:r>
      <w:r w:rsidR="006B6F33" w:rsidRPr="00DD2450">
        <w:rPr>
          <w:rFonts w:cs="Times New Roman"/>
          <w:szCs w:val="24"/>
        </w:rPr>
        <w:t xml:space="preserve">kazní povinnost. S koncem </w:t>
      </w:r>
      <w:r w:rsidRPr="00DD2450">
        <w:rPr>
          <w:rFonts w:cs="Times New Roman"/>
          <w:szCs w:val="24"/>
        </w:rPr>
        <w:t>př</w:t>
      </w:r>
      <w:r w:rsidR="006B6F33" w:rsidRPr="00DD2450">
        <w:rPr>
          <w:rFonts w:cs="Times New Roman"/>
          <w:szCs w:val="24"/>
        </w:rPr>
        <w:t>íprav</w:t>
      </w:r>
      <w:r w:rsidRPr="00DD2450">
        <w:rPr>
          <w:rFonts w:cs="Times New Roman"/>
          <w:szCs w:val="24"/>
        </w:rPr>
        <w:t>ného jednání a spolu s ním účinky zákonné koncentrace ř</w:t>
      </w:r>
      <w:r w:rsidR="006B6F33" w:rsidRPr="00DD2450">
        <w:rPr>
          <w:rFonts w:cs="Times New Roman"/>
          <w:szCs w:val="24"/>
        </w:rPr>
        <w:t xml:space="preserve">ízení nastává </w:t>
      </w:r>
      <w:r w:rsidRPr="00DD2450">
        <w:rPr>
          <w:rFonts w:cs="Times New Roman"/>
          <w:szCs w:val="24"/>
        </w:rPr>
        <w:t>významný mezník v řízení, a pokud účastník řízení zač</w:t>
      </w:r>
      <w:r w:rsidR="006B6F33" w:rsidRPr="00DD2450">
        <w:rPr>
          <w:rFonts w:cs="Times New Roman"/>
          <w:szCs w:val="24"/>
        </w:rPr>
        <w:t xml:space="preserve">ne být aktivní až po tomto </w:t>
      </w:r>
      <w:r w:rsidRPr="00DD2450">
        <w:rPr>
          <w:rFonts w:cs="Times New Roman"/>
          <w:szCs w:val="24"/>
        </w:rPr>
        <w:t>okamžiku, muže to pro něj mít závažné procesní dů</w:t>
      </w:r>
      <w:r w:rsidR="006B6F33" w:rsidRPr="00DD2450">
        <w:rPr>
          <w:rFonts w:cs="Times New Roman"/>
          <w:szCs w:val="24"/>
        </w:rPr>
        <w:t>sledky, protože již bude platit zákaz novot.</w:t>
      </w:r>
    </w:p>
    <w:p w:rsidR="006B6F33" w:rsidRDefault="006B6F33"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Jirsa k tomu uv</w:t>
      </w:r>
      <w:r w:rsidR="0088581B" w:rsidRPr="00DD2450">
        <w:rPr>
          <w:rFonts w:cs="Times New Roman"/>
          <w:szCs w:val="24"/>
        </w:rPr>
        <w:t>ádí, že se to muže jevit jako přílišná tvrdost, ale je tř</w:t>
      </w:r>
      <w:r w:rsidRPr="00DD2450">
        <w:rPr>
          <w:rFonts w:cs="Times New Roman"/>
          <w:szCs w:val="24"/>
        </w:rPr>
        <w:t xml:space="preserve">eba myslet, </w:t>
      </w:r>
      <w:r w:rsidR="0088581B" w:rsidRPr="00DD2450">
        <w:rPr>
          <w:rFonts w:cs="Times New Roman"/>
          <w:szCs w:val="24"/>
        </w:rPr>
        <w:t>že spravedlnost náleží bdělým, a zodpovědný úč</w:t>
      </w:r>
      <w:r w:rsidR="001A36F5" w:rsidRPr="00DD2450">
        <w:rPr>
          <w:rFonts w:cs="Times New Roman"/>
          <w:szCs w:val="24"/>
        </w:rPr>
        <w:t>astník bude mít dostatek č</w:t>
      </w:r>
      <w:r w:rsidRPr="00DD2450">
        <w:rPr>
          <w:rFonts w:cs="Times New Roman"/>
          <w:szCs w:val="24"/>
        </w:rPr>
        <w:t xml:space="preserve">asu, aby </w:t>
      </w:r>
      <w:r w:rsidR="0088581B" w:rsidRPr="00DD2450">
        <w:rPr>
          <w:rFonts w:cs="Times New Roman"/>
          <w:szCs w:val="24"/>
        </w:rPr>
        <w:t>soudu předložil vše, co př</w:t>
      </w:r>
      <w:r w:rsidRPr="00DD2450">
        <w:rPr>
          <w:rFonts w:cs="Times New Roman"/>
          <w:szCs w:val="24"/>
        </w:rPr>
        <w:t xml:space="preserve">edložit hodlá. Uvádí dále, že ustanovení § 114c </w:t>
      </w:r>
      <w:r w:rsidR="00A25DFB">
        <w:rPr>
          <w:rFonts w:cs="Times New Roman"/>
          <w:szCs w:val="24"/>
        </w:rPr>
        <w:t xml:space="preserve">o. s. </w:t>
      </w:r>
      <w:proofErr w:type="spellStart"/>
      <w:r w:rsidR="00A25DFB">
        <w:rPr>
          <w:rFonts w:cs="Times New Roman"/>
          <w:szCs w:val="24"/>
        </w:rPr>
        <w:t>ř</w:t>
      </w:r>
      <w:proofErr w:type="spellEnd"/>
      <w:r w:rsidR="00A25DFB">
        <w:rPr>
          <w:rFonts w:cs="Times New Roman"/>
          <w:szCs w:val="24"/>
        </w:rPr>
        <w:t xml:space="preserve">. </w:t>
      </w:r>
      <w:r w:rsidRPr="00DD2450">
        <w:rPr>
          <w:rFonts w:cs="Times New Roman"/>
          <w:szCs w:val="24"/>
        </w:rPr>
        <w:t>v </w:t>
      </w:r>
      <w:r w:rsidR="001A36F5" w:rsidRPr="00DD2450">
        <w:rPr>
          <w:rFonts w:cs="Times New Roman"/>
          <w:szCs w:val="24"/>
        </w:rPr>
        <w:t>sobě</w:t>
      </w:r>
      <w:r w:rsidRPr="00DD2450">
        <w:rPr>
          <w:rFonts w:cs="Times New Roman"/>
          <w:szCs w:val="24"/>
        </w:rPr>
        <w:t xml:space="preserve"> skrývá potenciál, jak p</w:t>
      </w:r>
      <w:r w:rsidR="001A36F5" w:rsidRPr="00DD2450">
        <w:rPr>
          <w:rFonts w:cs="Times New Roman"/>
          <w:szCs w:val="24"/>
        </w:rPr>
        <w:t>osunout civilní řízení k vě</w:t>
      </w:r>
      <w:r w:rsidR="0088581B" w:rsidRPr="00DD2450">
        <w:rPr>
          <w:rFonts w:cs="Times New Roman"/>
          <w:szCs w:val="24"/>
        </w:rPr>
        <w:t>tší efektivitě</w:t>
      </w:r>
      <w:r w:rsidRPr="00DD2450">
        <w:rPr>
          <w:rFonts w:cs="Times New Roman"/>
          <w:szCs w:val="24"/>
        </w:rPr>
        <w:t xml:space="preserve">, a k tomu, aby se </w:t>
      </w:r>
      <w:r w:rsidR="0088581B" w:rsidRPr="00DD2450">
        <w:rPr>
          <w:rFonts w:cs="Times New Roman"/>
          <w:szCs w:val="24"/>
        </w:rPr>
        <w:t>účastníci řízení dostali k ochraně svých práv mnohem dříve než před úč</w:t>
      </w:r>
      <w:r w:rsidRPr="00DD2450">
        <w:rPr>
          <w:rFonts w:cs="Times New Roman"/>
          <w:szCs w:val="24"/>
        </w:rPr>
        <w:t>inností</w:t>
      </w:r>
      <w:r w:rsidR="0088581B" w:rsidRPr="00DD2450">
        <w:rPr>
          <w:rFonts w:cs="Times New Roman"/>
          <w:szCs w:val="24"/>
        </w:rPr>
        <w:t xml:space="preserve"> souhrnné novely č</w:t>
      </w:r>
      <w:r w:rsidRPr="00DD2450">
        <w:rPr>
          <w:rFonts w:cs="Times New Roman"/>
          <w:szCs w:val="24"/>
        </w:rPr>
        <w:t>. 7/2009</w:t>
      </w:r>
      <w:r w:rsidR="001A36F5" w:rsidRPr="00DD2450">
        <w:rPr>
          <w:rFonts w:cs="Times New Roman"/>
          <w:szCs w:val="24"/>
        </w:rPr>
        <w:t xml:space="preserve"> Sb.</w:t>
      </w:r>
      <w:r w:rsidR="00127278">
        <w:rPr>
          <w:rFonts w:cs="Times New Roman"/>
          <w:szCs w:val="24"/>
        </w:rPr>
        <w:t>.</w:t>
      </w:r>
      <w:r w:rsidR="00127278">
        <w:rPr>
          <w:rStyle w:val="Znakapoznpodarou"/>
          <w:szCs w:val="24"/>
        </w:rPr>
        <w:footnoteReference w:id="47"/>
      </w:r>
      <w:r w:rsidRPr="00DD2450">
        <w:rPr>
          <w:rFonts w:cs="Times New Roman"/>
          <w:szCs w:val="24"/>
        </w:rPr>
        <w:t xml:space="preserve"> </w:t>
      </w:r>
      <w:r w:rsidR="0088581B" w:rsidRPr="00DD2450">
        <w:rPr>
          <w:rFonts w:cs="Times New Roman"/>
          <w:szCs w:val="24"/>
        </w:rPr>
        <w:t>Bohužel se však nevyjadř</w:t>
      </w:r>
      <w:r w:rsidRPr="00DD2450">
        <w:rPr>
          <w:rFonts w:cs="Times New Roman"/>
          <w:szCs w:val="24"/>
        </w:rPr>
        <w:t>uje k ústavnímu právu být slyšen a k procesním strategiím jednotl</w:t>
      </w:r>
      <w:r w:rsidR="0088581B" w:rsidRPr="00DD2450">
        <w:rPr>
          <w:rFonts w:cs="Times New Roman"/>
          <w:szCs w:val="24"/>
        </w:rPr>
        <w:t>ivých účastníku řízení a jejich zástupců. Stejně tak se nevyjadř</w:t>
      </w:r>
      <w:r w:rsidRPr="00DD2450">
        <w:rPr>
          <w:rFonts w:cs="Times New Roman"/>
          <w:szCs w:val="24"/>
        </w:rPr>
        <w:t>uje i</w:t>
      </w:r>
      <w:r w:rsidR="0088581B" w:rsidRPr="00DD2450">
        <w:rPr>
          <w:rFonts w:cs="Times New Roman"/>
          <w:szCs w:val="24"/>
        </w:rPr>
        <w:t xml:space="preserve"> k jiným prostředků</w:t>
      </w:r>
      <w:r w:rsidRPr="00DD2450">
        <w:rPr>
          <w:rFonts w:cs="Times New Roman"/>
          <w:szCs w:val="24"/>
        </w:rPr>
        <w:t xml:space="preserve">m než je zákonná koncentrace k dosažení rychlejší a efektivnější </w:t>
      </w:r>
      <w:r w:rsidR="0088581B" w:rsidRPr="00DD2450">
        <w:rPr>
          <w:rFonts w:cs="Times New Roman"/>
          <w:szCs w:val="24"/>
        </w:rPr>
        <w:t>ochrany soukromých práv prostřednictvím civilního soudního ř</w:t>
      </w:r>
      <w:r w:rsidRPr="00DD2450">
        <w:rPr>
          <w:rFonts w:cs="Times New Roman"/>
          <w:szCs w:val="24"/>
        </w:rPr>
        <w:t>ízení.</w:t>
      </w:r>
    </w:p>
    <w:p w:rsidR="006B6F33" w:rsidRPr="00DD2450" w:rsidRDefault="00FA14A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P</w:t>
      </w:r>
      <w:r w:rsidR="001020AD" w:rsidRPr="00DD2450">
        <w:rPr>
          <w:rFonts w:cs="Times New Roman"/>
          <w:szCs w:val="24"/>
        </w:rPr>
        <w:t>ř</w:t>
      </w:r>
      <w:r w:rsidR="006B6F33" w:rsidRPr="00DD2450">
        <w:rPr>
          <w:rFonts w:cs="Times New Roman"/>
          <w:szCs w:val="24"/>
        </w:rPr>
        <w:t>ípravného jedn</w:t>
      </w:r>
      <w:r w:rsidRPr="00DD2450">
        <w:rPr>
          <w:rFonts w:cs="Times New Roman"/>
          <w:szCs w:val="24"/>
        </w:rPr>
        <w:t>ání</w:t>
      </w:r>
      <w:r w:rsidR="001A36F5" w:rsidRPr="00DD2450">
        <w:rPr>
          <w:rFonts w:cs="Times New Roman"/>
          <w:szCs w:val="24"/>
        </w:rPr>
        <w:t xml:space="preserve"> dle ustanovení § 114c o. s. </w:t>
      </w:r>
      <w:proofErr w:type="spellStart"/>
      <w:r w:rsidR="001A36F5" w:rsidRPr="00DD2450">
        <w:rPr>
          <w:rFonts w:cs="Times New Roman"/>
          <w:szCs w:val="24"/>
        </w:rPr>
        <w:t>ř</w:t>
      </w:r>
      <w:proofErr w:type="spellEnd"/>
      <w:r w:rsidR="001A36F5" w:rsidRPr="00DD2450">
        <w:rPr>
          <w:rFonts w:cs="Times New Roman"/>
          <w:szCs w:val="24"/>
        </w:rPr>
        <w:t>.</w:t>
      </w:r>
      <w:r w:rsidRPr="00DD2450">
        <w:rPr>
          <w:rFonts w:cs="Times New Roman"/>
          <w:szCs w:val="24"/>
        </w:rPr>
        <w:t xml:space="preserve"> je</w:t>
      </w:r>
      <w:r w:rsidR="006B6F33" w:rsidRPr="00DD2450">
        <w:rPr>
          <w:rFonts w:cs="Times New Roman"/>
          <w:szCs w:val="24"/>
        </w:rPr>
        <w:t xml:space="preserve"> z mého pohledu </w:t>
      </w:r>
      <w:r w:rsidRPr="00DD2450">
        <w:rPr>
          <w:rFonts w:cs="Times New Roman"/>
          <w:szCs w:val="24"/>
        </w:rPr>
        <w:t>prozatímní.</w:t>
      </w:r>
      <w:r w:rsidR="006B6F33" w:rsidRPr="00DD2450">
        <w:rPr>
          <w:rFonts w:cs="Times New Roman"/>
          <w:szCs w:val="24"/>
        </w:rPr>
        <w:t xml:space="preserve"> </w:t>
      </w:r>
      <w:r w:rsidRPr="00DD2450">
        <w:rPr>
          <w:rFonts w:cs="Times New Roman"/>
          <w:szCs w:val="24"/>
        </w:rPr>
        <w:t>Současná úprava nepojímá spoustu případů, které mohou v praxi nastat</w:t>
      </w:r>
      <w:r w:rsidR="00AE7CE8">
        <w:rPr>
          <w:rFonts w:cs="Times New Roman"/>
          <w:szCs w:val="24"/>
        </w:rPr>
        <w:t>,</w:t>
      </w:r>
      <w:r w:rsidRPr="00DD2450">
        <w:rPr>
          <w:rFonts w:cs="Times New Roman"/>
          <w:szCs w:val="24"/>
        </w:rPr>
        <w:t xml:space="preserve"> užívá neurčité pojmy a dává tak prostory k zbytečným možnostem odvolání, a tedy průtahů řízení. Dále bych viděl řešení v ponechání více možností soudu, jak docílit skutečně kvalitní přípravě jednání tak, aby byla splněna i</w:t>
      </w:r>
      <w:r w:rsidR="006B6F33" w:rsidRPr="00DD2450">
        <w:rPr>
          <w:rFonts w:cs="Times New Roman"/>
          <w:szCs w:val="24"/>
        </w:rPr>
        <w:t xml:space="preserve">dea </w:t>
      </w:r>
      <w:r w:rsidRPr="00DD2450">
        <w:rPr>
          <w:rFonts w:cs="Times New Roman"/>
          <w:szCs w:val="24"/>
        </w:rPr>
        <w:t>zavedených novel, a aby v řízeních mohlo být následně rozhodnuto</w:t>
      </w:r>
      <w:r w:rsidR="006B6F33" w:rsidRPr="00DD2450">
        <w:rPr>
          <w:rFonts w:cs="Times New Roman"/>
          <w:szCs w:val="24"/>
        </w:rPr>
        <w:t xml:space="preserve"> </w:t>
      </w:r>
      <w:r w:rsidRPr="00DD2450">
        <w:rPr>
          <w:rFonts w:cs="Times New Roman"/>
          <w:szCs w:val="24"/>
        </w:rPr>
        <w:t xml:space="preserve">při </w:t>
      </w:r>
      <w:r w:rsidRPr="00DD2450">
        <w:rPr>
          <w:rFonts w:cs="Times New Roman"/>
          <w:szCs w:val="24"/>
        </w:rPr>
        <w:lastRenderedPageBreak/>
        <w:t>jediném jednání. Toh</w:t>
      </w:r>
      <w:r w:rsidR="001020AD" w:rsidRPr="00DD2450">
        <w:rPr>
          <w:rFonts w:cs="Times New Roman"/>
          <w:szCs w:val="24"/>
        </w:rPr>
        <w:t xml:space="preserve">o </w:t>
      </w:r>
      <w:r w:rsidRPr="00DD2450">
        <w:rPr>
          <w:rFonts w:cs="Times New Roman"/>
          <w:szCs w:val="24"/>
        </w:rPr>
        <w:t>je možné dosáhnout</w:t>
      </w:r>
      <w:r w:rsidR="00AE7CE8">
        <w:rPr>
          <w:rFonts w:cs="Times New Roman"/>
          <w:szCs w:val="24"/>
        </w:rPr>
        <w:t>,</w:t>
      </w:r>
      <w:r w:rsidRPr="00DD2450">
        <w:rPr>
          <w:rFonts w:cs="Times New Roman"/>
          <w:szCs w:val="24"/>
        </w:rPr>
        <w:t xml:space="preserve"> jen pokud bude kvalitně </w:t>
      </w:r>
      <w:r w:rsidR="001020AD" w:rsidRPr="00DD2450">
        <w:rPr>
          <w:rFonts w:cs="Times New Roman"/>
          <w:szCs w:val="24"/>
        </w:rPr>
        <w:t>př</w:t>
      </w:r>
      <w:r w:rsidRPr="00DD2450">
        <w:rPr>
          <w:rFonts w:cs="Times New Roman"/>
          <w:szCs w:val="24"/>
        </w:rPr>
        <w:t>ipraven soudce,</w:t>
      </w:r>
      <w:r w:rsidR="006B6F33" w:rsidRPr="00DD2450">
        <w:rPr>
          <w:rFonts w:cs="Times New Roman"/>
          <w:szCs w:val="24"/>
        </w:rPr>
        <w:t xml:space="preserve"> právní </w:t>
      </w:r>
      <w:r w:rsidR="001020AD" w:rsidRPr="00DD2450">
        <w:rPr>
          <w:rFonts w:cs="Times New Roman"/>
          <w:szCs w:val="24"/>
        </w:rPr>
        <w:t>zástupce účastníků</w:t>
      </w:r>
      <w:r w:rsidRPr="00DD2450">
        <w:rPr>
          <w:rFonts w:cs="Times New Roman"/>
          <w:szCs w:val="24"/>
        </w:rPr>
        <w:t xml:space="preserve"> i účastníci samotní.</w:t>
      </w:r>
    </w:p>
    <w:p w:rsidR="006B6F33" w:rsidRPr="00DD2450" w:rsidRDefault="00FA14A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Splnění cílů institutu p</w:t>
      </w:r>
      <w:r w:rsidR="001020AD" w:rsidRPr="00DD2450">
        <w:rPr>
          <w:rFonts w:cs="Times New Roman"/>
          <w:szCs w:val="24"/>
        </w:rPr>
        <w:t>ř</w:t>
      </w:r>
      <w:r w:rsidRPr="00DD2450">
        <w:rPr>
          <w:rFonts w:cs="Times New Roman"/>
          <w:szCs w:val="24"/>
        </w:rPr>
        <w:t>ípravy</w:t>
      </w:r>
      <w:r w:rsidR="006B6F33" w:rsidRPr="00DD2450">
        <w:rPr>
          <w:rFonts w:cs="Times New Roman"/>
          <w:szCs w:val="24"/>
        </w:rPr>
        <w:t xml:space="preserve"> jednán</w:t>
      </w:r>
      <w:r w:rsidRPr="00DD2450">
        <w:rPr>
          <w:rFonts w:cs="Times New Roman"/>
          <w:szCs w:val="24"/>
        </w:rPr>
        <w:t xml:space="preserve">í dle ustanovení § 114c o. s. </w:t>
      </w:r>
      <w:proofErr w:type="spellStart"/>
      <w:r w:rsidRPr="00DD2450">
        <w:rPr>
          <w:rFonts w:cs="Times New Roman"/>
          <w:szCs w:val="24"/>
        </w:rPr>
        <w:t>ř</w:t>
      </w:r>
      <w:proofErr w:type="spellEnd"/>
      <w:r w:rsidRPr="00DD2450">
        <w:rPr>
          <w:rFonts w:cs="Times New Roman"/>
          <w:szCs w:val="24"/>
        </w:rPr>
        <w:t>. je tedy závislé na</w:t>
      </w:r>
      <w:r w:rsidR="006B6F33" w:rsidRPr="00DD2450">
        <w:rPr>
          <w:rFonts w:cs="Times New Roman"/>
          <w:szCs w:val="24"/>
        </w:rPr>
        <w:t> </w:t>
      </w:r>
      <w:r w:rsidR="001020AD" w:rsidRPr="00DD2450">
        <w:rPr>
          <w:rFonts w:cs="Times New Roman"/>
          <w:szCs w:val="24"/>
        </w:rPr>
        <w:t>ř</w:t>
      </w:r>
      <w:r w:rsidR="006B6F33" w:rsidRPr="00DD2450">
        <w:rPr>
          <w:rFonts w:cs="Times New Roman"/>
          <w:szCs w:val="24"/>
        </w:rPr>
        <w:t xml:space="preserve">ádné </w:t>
      </w:r>
      <w:r w:rsidRPr="00DD2450">
        <w:rPr>
          <w:rFonts w:cs="Times New Roman"/>
          <w:szCs w:val="24"/>
        </w:rPr>
        <w:t>přípravě soudce, který disponuje potřebnými znalostmi, nastudoval</w:t>
      </w:r>
      <w:r w:rsidR="007D2AA4" w:rsidRPr="00DD2450">
        <w:rPr>
          <w:rFonts w:cs="Times New Roman"/>
          <w:szCs w:val="24"/>
        </w:rPr>
        <w:t xml:space="preserve"> jak skutkovou a</w:t>
      </w:r>
      <w:r w:rsidR="006B6F33" w:rsidRPr="00DD2450">
        <w:rPr>
          <w:rFonts w:cs="Times New Roman"/>
          <w:szCs w:val="24"/>
        </w:rPr>
        <w:t xml:space="preserve"> právní </w:t>
      </w:r>
      <w:r w:rsidR="001020AD" w:rsidRPr="00DD2450">
        <w:rPr>
          <w:rFonts w:cs="Times New Roman"/>
          <w:szCs w:val="24"/>
        </w:rPr>
        <w:t>problematiku vě</w:t>
      </w:r>
      <w:r w:rsidR="007D2AA4" w:rsidRPr="00DD2450">
        <w:rPr>
          <w:rFonts w:cs="Times New Roman"/>
          <w:szCs w:val="24"/>
        </w:rPr>
        <w:t>ci, tak i odbornou literaturu a dotýkající se judikaturu. Díky takovéto</w:t>
      </w:r>
      <w:r w:rsidR="006B6F33" w:rsidRPr="00DD2450">
        <w:rPr>
          <w:rFonts w:cs="Times New Roman"/>
          <w:szCs w:val="24"/>
        </w:rPr>
        <w:t xml:space="preserve"> přípravě </w:t>
      </w:r>
      <w:r w:rsidR="001020AD" w:rsidRPr="00DD2450">
        <w:rPr>
          <w:rFonts w:cs="Times New Roman"/>
          <w:szCs w:val="24"/>
        </w:rPr>
        <w:t>soudce muže posoudit jaká opatř</w:t>
      </w:r>
      <w:r w:rsidR="006B6F33" w:rsidRPr="00DD2450">
        <w:rPr>
          <w:rFonts w:cs="Times New Roman"/>
          <w:szCs w:val="24"/>
        </w:rPr>
        <w:t xml:space="preserve">ení je nutná provést, aby nedocházelo ke zbytečným </w:t>
      </w:r>
      <w:r w:rsidR="001020AD" w:rsidRPr="00DD2450">
        <w:rPr>
          <w:rFonts w:cs="Times New Roman"/>
          <w:szCs w:val="24"/>
        </w:rPr>
        <w:t>odroč</w:t>
      </w:r>
      <w:r w:rsidR="006B6F33" w:rsidRPr="00DD2450">
        <w:rPr>
          <w:rFonts w:cs="Times New Roman"/>
          <w:szCs w:val="24"/>
        </w:rPr>
        <w:t>ováním. Zapomíná se však také na t</w:t>
      </w:r>
      <w:r w:rsidR="001020AD" w:rsidRPr="00DD2450">
        <w:rPr>
          <w:rFonts w:cs="Times New Roman"/>
          <w:szCs w:val="24"/>
        </w:rPr>
        <w:t>o, že množství projednávaných vě</w:t>
      </w:r>
      <w:r w:rsidR="006B6F33" w:rsidRPr="00DD2450">
        <w:rPr>
          <w:rFonts w:cs="Times New Roman"/>
          <w:szCs w:val="24"/>
        </w:rPr>
        <w:t xml:space="preserve">cí jedním </w:t>
      </w:r>
      <w:r w:rsidR="001020AD" w:rsidRPr="00DD2450">
        <w:rPr>
          <w:rFonts w:cs="Times New Roman"/>
          <w:szCs w:val="24"/>
        </w:rPr>
        <w:t>soudcem je v mnoha případech stále ještě</w:t>
      </w:r>
      <w:r w:rsidR="006B6F33" w:rsidRPr="00DD2450">
        <w:rPr>
          <w:rFonts w:cs="Times New Roman"/>
          <w:szCs w:val="24"/>
        </w:rPr>
        <w:t xml:space="preserve"> neúnosné, personální obsazení soudu špatné a f</w:t>
      </w:r>
      <w:r w:rsidR="001020AD" w:rsidRPr="00DD2450">
        <w:rPr>
          <w:rFonts w:cs="Times New Roman"/>
          <w:szCs w:val="24"/>
        </w:rPr>
        <w:t>inančních prostředků</w:t>
      </w:r>
      <w:r w:rsidR="00AE7CE8">
        <w:rPr>
          <w:rFonts w:cs="Times New Roman"/>
          <w:szCs w:val="24"/>
        </w:rPr>
        <w:t xml:space="preserve"> nedostatek.</w:t>
      </w:r>
      <w:r w:rsidR="00AE7CE8">
        <w:rPr>
          <w:rStyle w:val="Znakapoznpodarou"/>
          <w:szCs w:val="24"/>
        </w:rPr>
        <w:footnoteReference w:id="48"/>
      </w:r>
      <w:r w:rsidR="007D2AA4" w:rsidRPr="00DD2450">
        <w:rPr>
          <w:rFonts w:cs="Times New Roman"/>
          <w:szCs w:val="24"/>
        </w:rPr>
        <w:t xml:space="preserve"> Dle praktických zkušeností jsem bohužel</w:t>
      </w:r>
      <w:r w:rsidR="006B6F33" w:rsidRPr="00DD2450">
        <w:rPr>
          <w:rFonts w:cs="Times New Roman"/>
          <w:szCs w:val="24"/>
        </w:rPr>
        <w:t xml:space="preserve"> toho názoru, že v praxi mnozí zástupci</w:t>
      </w:r>
      <w:r w:rsidR="007D2AA4" w:rsidRPr="00DD2450">
        <w:rPr>
          <w:rFonts w:cs="Times New Roman"/>
          <w:szCs w:val="24"/>
        </w:rPr>
        <w:t xml:space="preserve"> účastníků</w:t>
      </w:r>
      <w:r w:rsidR="006B6F33" w:rsidRPr="00DD2450">
        <w:rPr>
          <w:rFonts w:cs="Times New Roman"/>
          <w:szCs w:val="24"/>
        </w:rPr>
        <w:t xml:space="preserve"> i so</w:t>
      </w:r>
      <w:r w:rsidR="001020AD" w:rsidRPr="00DD2450">
        <w:rPr>
          <w:rFonts w:cs="Times New Roman"/>
          <w:szCs w:val="24"/>
        </w:rPr>
        <w:t>udci vidí spis poprvé v rámci př</w:t>
      </w:r>
      <w:r w:rsidR="007D2AA4" w:rsidRPr="00DD2450">
        <w:rPr>
          <w:rFonts w:cs="Times New Roman"/>
          <w:szCs w:val="24"/>
        </w:rPr>
        <w:t>ípravního jednání, což má za následek opačný efekt než pro jaký byla zavedena současná právní úprava.</w:t>
      </w:r>
      <w:r w:rsidR="006B6F33" w:rsidRPr="00DD2450">
        <w:rPr>
          <w:rFonts w:cs="Times New Roman"/>
          <w:szCs w:val="24"/>
        </w:rPr>
        <w:t xml:space="preserve"> </w:t>
      </w:r>
      <w:r w:rsidR="007D2AA4" w:rsidRPr="00DD2450">
        <w:rPr>
          <w:rFonts w:cs="Times New Roman"/>
          <w:szCs w:val="24"/>
        </w:rPr>
        <w:t>To tedy vede k nárůstu potřebných jednání a urychlení a efektivnost poskytnutí soudní ochrany díky institutu přípravy jednání je tak zneváženo</w:t>
      </w:r>
      <w:r w:rsidR="006B6F33" w:rsidRPr="00DD2450">
        <w:rPr>
          <w:rFonts w:cs="Times New Roman"/>
          <w:szCs w:val="24"/>
        </w:rPr>
        <w:t xml:space="preserve">. </w:t>
      </w:r>
      <w:r w:rsidR="007D2AA4" w:rsidRPr="00DD2450">
        <w:rPr>
          <w:rFonts w:cs="Times New Roman"/>
          <w:szCs w:val="24"/>
        </w:rPr>
        <w:t>Touto</w:t>
      </w:r>
      <w:r w:rsidR="006B6F33" w:rsidRPr="00DD2450">
        <w:rPr>
          <w:rFonts w:cs="Times New Roman"/>
          <w:szCs w:val="24"/>
        </w:rPr>
        <w:t xml:space="preserve"> prá</w:t>
      </w:r>
      <w:r w:rsidR="007D2AA4" w:rsidRPr="00DD2450">
        <w:rPr>
          <w:rFonts w:cs="Times New Roman"/>
          <w:szCs w:val="24"/>
        </w:rPr>
        <w:t xml:space="preserve">vní úpravou </w:t>
      </w:r>
      <w:r w:rsidR="001020AD" w:rsidRPr="00DD2450">
        <w:rPr>
          <w:rFonts w:cs="Times New Roman"/>
          <w:szCs w:val="24"/>
        </w:rPr>
        <w:t>koncentrace</w:t>
      </w:r>
      <w:r w:rsidR="007D2AA4" w:rsidRPr="00DD2450">
        <w:rPr>
          <w:rFonts w:cs="Times New Roman"/>
          <w:szCs w:val="24"/>
        </w:rPr>
        <w:t xml:space="preserve"> ze zákona v</w:t>
      </w:r>
      <w:r w:rsidR="001020AD" w:rsidRPr="00DD2450">
        <w:rPr>
          <w:rFonts w:cs="Times New Roman"/>
          <w:szCs w:val="24"/>
        </w:rPr>
        <w:t xml:space="preserve"> př</w:t>
      </w:r>
      <w:r w:rsidR="007D2AA4" w:rsidRPr="00DD2450">
        <w:rPr>
          <w:rFonts w:cs="Times New Roman"/>
          <w:szCs w:val="24"/>
        </w:rPr>
        <w:t>ípravném</w:t>
      </w:r>
      <w:r w:rsidR="006B6F33" w:rsidRPr="00DD2450">
        <w:rPr>
          <w:rFonts w:cs="Times New Roman"/>
          <w:szCs w:val="24"/>
        </w:rPr>
        <w:t xml:space="preserve"> jednání </w:t>
      </w:r>
      <w:r w:rsidR="007D2AA4" w:rsidRPr="00DD2450">
        <w:rPr>
          <w:rFonts w:cs="Times New Roman"/>
          <w:szCs w:val="24"/>
        </w:rPr>
        <w:t>je také účastníkům</w:t>
      </w:r>
      <w:r w:rsidR="001020AD" w:rsidRPr="00DD2450">
        <w:rPr>
          <w:rFonts w:cs="Times New Roman"/>
          <w:szCs w:val="24"/>
        </w:rPr>
        <w:t xml:space="preserve"> </w:t>
      </w:r>
      <w:r w:rsidR="007D2AA4" w:rsidRPr="00DD2450">
        <w:rPr>
          <w:rFonts w:cs="Times New Roman"/>
          <w:szCs w:val="24"/>
        </w:rPr>
        <w:t>ztížena možnost následné reakce</w:t>
      </w:r>
      <w:r w:rsidR="001020AD" w:rsidRPr="00DD2450">
        <w:rPr>
          <w:rFonts w:cs="Times New Roman"/>
          <w:szCs w:val="24"/>
        </w:rPr>
        <w:t xml:space="preserve"> při </w:t>
      </w:r>
      <w:r w:rsidR="006B6F33" w:rsidRPr="00DD2450">
        <w:rPr>
          <w:rFonts w:cs="Times New Roman"/>
          <w:szCs w:val="24"/>
        </w:rPr>
        <w:t xml:space="preserve">na tvrzení </w:t>
      </w:r>
      <w:r w:rsidR="001020AD" w:rsidRPr="00DD2450">
        <w:rPr>
          <w:rFonts w:cs="Times New Roman"/>
          <w:szCs w:val="24"/>
        </w:rPr>
        <w:t>druhé procesní strany,</w:t>
      </w:r>
      <w:r w:rsidR="007D2AA4" w:rsidRPr="00DD2450">
        <w:rPr>
          <w:rFonts w:cs="Times New Roman"/>
          <w:szCs w:val="24"/>
        </w:rPr>
        <w:t xml:space="preserve"> a to</w:t>
      </w:r>
      <w:r w:rsidR="001020AD" w:rsidRPr="00DD2450">
        <w:rPr>
          <w:rFonts w:cs="Times New Roman"/>
          <w:szCs w:val="24"/>
        </w:rPr>
        <w:t xml:space="preserve"> kvů</w:t>
      </w:r>
      <w:r w:rsidR="006B6F33" w:rsidRPr="00DD2450">
        <w:rPr>
          <w:rFonts w:cs="Times New Roman"/>
          <w:szCs w:val="24"/>
        </w:rPr>
        <w:t>li</w:t>
      </w:r>
      <w:r w:rsidR="007D2AA4" w:rsidRPr="00DD2450">
        <w:rPr>
          <w:rFonts w:cs="Times New Roman"/>
          <w:szCs w:val="24"/>
        </w:rPr>
        <w:t xml:space="preserve"> momentu koncentrace skutkových tvrzení</w:t>
      </w:r>
      <w:r w:rsidR="001020AD" w:rsidRPr="00DD2450">
        <w:rPr>
          <w:rFonts w:cs="Times New Roman"/>
          <w:szCs w:val="24"/>
        </w:rPr>
        <w:t xml:space="preserve"> a dů</w:t>
      </w:r>
      <w:r w:rsidR="007D2AA4" w:rsidRPr="00DD2450">
        <w:rPr>
          <w:rFonts w:cs="Times New Roman"/>
          <w:szCs w:val="24"/>
        </w:rPr>
        <w:t>kazním návrhům</w:t>
      </w:r>
      <w:r w:rsidR="006B6F33" w:rsidRPr="00DD2450">
        <w:rPr>
          <w:rFonts w:cs="Times New Roman"/>
          <w:szCs w:val="24"/>
        </w:rPr>
        <w:t>.</w:t>
      </w:r>
      <w:r w:rsidR="007D2AA4" w:rsidRPr="00DD2450">
        <w:rPr>
          <w:rFonts w:cs="Times New Roman"/>
          <w:szCs w:val="24"/>
        </w:rPr>
        <w:t xml:space="preserve"> V tomto místě by si úprava koncentrace zasluhovala výjimku v podobě možnosti reakce na </w:t>
      </w:r>
      <w:r w:rsidR="00B427E9" w:rsidRPr="00DD2450">
        <w:rPr>
          <w:rFonts w:cs="Times New Roman"/>
          <w:szCs w:val="24"/>
        </w:rPr>
        <w:t>tvrzení a navržené důkazy protistranou.</w:t>
      </w:r>
      <w:r w:rsidR="007D2AA4" w:rsidRPr="00DD2450">
        <w:rPr>
          <w:rFonts w:cs="Times New Roman"/>
          <w:szCs w:val="24"/>
        </w:rPr>
        <w:t xml:space="preserve"> </w:t>
      </w:r>
    </w:p>
    <w:p w:rsidR="00346D9D" w:rsidRPr="00DD2450" w:rsidRDefault="00B427E9"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Jsem toho názoru, že myšlenka</w:t>
      </w:r>
      <w:r w:rsidR="006B6F33" w:rsidRPr="00DD2450">
        <w:rPr>
          <w:rFonts w:cs="Times New Roman"/>
          <w:szCs w:val="24"/>
        </w:rPr>
        <w:t xml:space="preserve"> </w:t>
      </w:r>
      <w:r w:rsidR="001020AD" w:rsidRPr="00DD2450">
        <w:rPr>
          <w:rFonts w:cs="Times New Roman"/>
          <w:szCs w:val="24"/>
        </w:rPr>
        <w:t xml:space="preserve">přípravy jednání je </w:t>
      </w:r>
      <w:r w:rsidRPr="00DD2450">
        <w:rPr>
          <w:rFonts w:cs="Times New Roman"/>
          <w:szCs w:val="24"/>
        </w:rPr>
        <w:t>výborným</w:t>
      </w:r>
      <w:r w:rsidR="001020AD" w:rsidRPr="00DD2450">
        <w:rPr>
          <w:rFonts w:cs="Times New Roman"/>
          <w:szCs w:val="24"/>
        </w:rPr>
        <w:t xml:space="preserve"> prostř</w:t>
      </w:r>
      <w:r w:rsidR="006B6F33" w:rsidRPr="00DD2450">
        <w:rPr>
          <w:rFonts w:cs="Times New Roman"/>
          <w:szCs w:val="24"/>
        </w:rPr>
        <w:t>edkem k</w:t>
      </w:r>
      <w:r w:rsidR="00346D9D" w:rsidRPr="00DD2450">
        <w:rPr>
          <w:rFonts w:cs="Times New Roman"/>
          <w:szCs w:val="24"/>
        </w:rPr>
        <w:t> </w:t>
      </w:r>
      <w:r w:rsidR="001020AD" w:rsidRPr="00DD2450">
        <w:rPr>
          <w:rFonts w:cs="Times New Roman"/>
          <w:szCs w:val="24"/>
        </w:rPr>
        <w:t>odstraně</w:t>
      </w:r>
      <w:r w:rsidR="006B6F33" w:rsidRPr="00DD2450">
        <w:rPr>
          <w:rFonts w:cs="Times New Roman"/>
          <w:szCs w:val="24"/>
        </w:rPr>
        <w:t>ní</w:t>
      </w:r>
      <w:r w:rsidR="00346D9D" w:rsidRPr="00DD2450">
        <w:rPr>
          <w:rFonts w:cs="Times New Roman"/>
          <w:szCs w:val="24"/>
        </w:rPr>
        <w:t xml:space="preserve"> </w:t>
      </w:r>
      <w:r w:rsidR="001020AD" w:rsidRPr="00DD2450">
        <w:rPr>
          <w:rFonts w:cs="Times New Roman"/>
          <w:szCs w:val="24"/>
        </w:rPr>
        <w:t>pr</w:t>
      </w:r>
      <w:r w:rsidR="001A36F5" w:rsidRPr="00DD2450">
        <w:rPr>
          <w:rFonts w:cs="Times New Roman"/>
          <w:szCs w:val="24"/>
        </w:rPr>
        <w:t>ůtahu, ale jeho</w:t>
      </w:r>
      <w:r w:rsidRPr="00DD2450">
        <w:rPr>
          <w:rFonts w:cs="Times New Roman"/>
          <w:szCs w:val="24"/>
        </w:rPr>
        <w:t xml:space="preserve"> současná</w:t>
      </w:r>
      <w:r w:rsidR="001A36F5" w:rsidRPr="00DD2450">
        <w:rPr>
          <w:rFonts w:cs="Times New Roman"/>
          <w:szCs w:val="24"/>
        </w:rPr>
        <w:t xml:space="preserve"> úprava je </w:t>
      </w:r>
      <w:r w:rsidRPr="00DD2450">
        <w:rPr>
          <w:rFonts w:cs="Times New Roman"/>
          <w:szCs w:val="24"/>
        </w:rPr>
        <w:t xml:space="preserve">pouze hrubě otesaným menhirem, který by zasloužil výrazné a precizní opracování do podoby děl antických skulptur. Zamyšlení nad tím, které části by měly být dle mého takto opracovány, tedy úvahy nad úpravou </w:t>
      </w:r>
      <w:r w:rsidR="001020AD" w:rsidRPr="00DD2450">
        <w:rPr>
          <w:rFonts w:cs="Times New Roman"/>
          <w:szCs w:val="24"/>
        </w:rPr>
        <w:t xml:space="preserve">de </w:t>
      </w:r>
      <w:proofErr w:type="spellStart"/>
      <w:r w:rsidR="001020AD" w:rsidRPr="00DD2450">
        <w:rPr>
          <w:rFonts w:cs="Times New Roman"/>
          <w:szCs w:val="24"/>
        </w:rPr>
        <w:t>lege</w:t>
      </w:r>
      <w:proofErr w:type="spellEnd"/>
      <w:r w:rsidR="001020AD" w:rsidRPr="00DD2450">
        <w:rPr>
          <w:rFonts w:cs="Times New Roman"/>
          <w:szCs w:val="24"/>
        </w:rPr>
        <w:t xml:space="preserve"> </w:t>
      </w:r>
      <w:proofErr w:type="spellStart"/>
      <w:r w:rsidR="001020AD" w:rsidRPr="00DD2450">
        <w:rPr>
          <w:rFonts w:cs="Times New Roman"/>
          <w:szCs w:val="24"/>
        </w:rPr>
        <w:t>ferenda</w:t>
      </w:r>
      <w:proofErr w:type="spellEnd"/>
      <w:r w:rsidRPr="00DD2450">
        <w:rPr>
          <w:rFonts w:cs="Times New Roman"/>
          <w:szCs w:val="24"/>
        </w:rPr>
        <w:t>,</w:t>
      </w:r>
      <w:r w:rsidR="001020AD" w:rsidRPr="00DD2450">
        <w:rPr>
          <w:rFonts w:cs="Times New Roman"/>
          <w:szCs w:val="24"/>
        </w:rPr>
        <w:t xml:space="preserve"> </w:t>
      </w:r>
      <w:r w:rsidRPr="00DD2450">
        <w:rPr>
          <w:rFonts w:cs="Times New Roman"/>
          <w:szCs w:val="24"/>
        </w:rPr>
        <w:t>provedu</w:t>
      </w:r>
      <w:r w:rsidR="001020AD" w:rsidRPr="00DD2450">
        <w:rPr>
          <w:rFonts w:cs="Times New Roman"/>
          <w:szCs w:val="24"/>
        </w:rPr>
        <w:t xml:space="preserve"> v závě</w:t>
      </w:r>
      <w:r w:rsidR="006B6F33" w:rsidRPr="00DD2450">
        <w:rPr>
          <w:rFonts w:cs="Times New Roman"/>
          <w:szCs w:val="24"/>
        </w:rPr>
        <w:t>ru práce.</w:t>
      </w:r>
      <w:r w:rsidR="00335E1F" w:rsidRPr="00DD2450">
        <w:rPr>
          <w:rFonts w:cs="Times New Roman"/>
          <w:szCs w:val="24"/>
        </w:rPr>
        <w:tab/>
      </w:r>
    </w:p>
    <w:p w:rsidR="00A27342" w:rsidRPr="00A01A9E" w:rsidRDefault="00367D35" w:rsidP="00A01A9E">
      <w:pPr>
        <w:pStyle w:val="Nadpis3"/>
      </w:pPr>
      <w:bookmarkStart w:id="17" w:name="_Toc328737939"/>
      <w:r w:rsidRPr="00A01A9E">
        <w:t>3.2.3</w:t>
      </w:r>
      <w:r w:rsidR="000D1E2D" w:rsidRPr="00A01A9E">
        <w:t xml:space="preserve"> </w:t>
      </w:r>
      <w:r w:rsidR="00A27342" w:rsidRPr="00A01A9E">
        <w:t>Z</w:t>
      </w:r>
      <w:r w:rsidR="000D1E2D" w:rsidRPr="00A01A9E">
        <w:t xml:space="preserve">avedení prvků koncentrace § 118b o. s. </w:t>
      </w:r>
      <w:proofErr w:type="spellStart"/>
      <w:r w:rsidR="000D1E2D" w:rsidRPr="00A01A9E">
        <w:t>ř</w:t>
      </w:r>
      <w:proofErr w:type="spellEnd"/>
      <w:r w:rsidR="000D1E2D" w:rsidRPr="00A01A9E">
        <w:t>.</w:t>
      </w:r>
      <w:bookmarkEnd w:id="17"/>
    </w:p>
    <w:p w:rsidR="00C04393" w:rsidRPr="00DD2450" w:rsidRDefault="00D95F97" w:rsidP="00F05B9C">
      <w:pPr>
        <w:spacing w:before="100" w:beforeAutospacing="1" w:after="100" w:afterAutospacing="1"/>
        <w:ind w:firstLine="708"/>
        <w:contextualSpacing/>
        <w:rPr>
          <w:rFonts w:cs="Times New Roman"/>
          <w:szCs w:val="24"/>
        </w:rPr>
      </w:pPr>
      <w:r w:rsidRPr="00DD2450">
        <w:rPr>
          <w:rFonts w:cs="Times New Roman"/>
          <w:szCs w:val="24"/>
        </w:rPr>
        <w:t>V ustanovení § 118b ve znění velké novely občanského soudního řádu byly taxativně stanoveny spory, v nichž společenský zájem vyžaduje soustředění</w:t>
      </w:r>
      <w:r w:rsidR="00AE7CE8">
        <w:rPr>
          <w:rFonts w:cs="Times New Roman"/>
          <w:szCs w:val="24"/>
        </w:rPr>
        <w:t xml:space="preserve"> řízení a urychlené rozhodnutí.</w:t>
      </w:r>
      <w:r w:rsidR="00AE7CE8">
        <w:rPr>
          <w:rStyle w:val="Znakapoznpodarou"/>
          <w:szCs w:val="24"/>
        </w:rPr>
        <w:footnoteReference w:id="49"/>
      </w:r>
      <w:r w:rsidR="00AE7CE8">
        <w:rPr>
          <w:rFonts w:cs="Times New Roman"/>
          <w:szCs w:val="24"/>
        </w:rPr>
        <w:t xml:space="preserve"> </w:t>
      </w:r>
      <w:r w:rsidRPr="00DD2450">
        <w:rPr>
          <w:rFonts w:cs="Times New Roman"/>
          <w:szCs w:val="24"/>
        </w:rPr>
        <w:t xml:space="preserve">Ta byla ještě rozdělena na dvě skupiny, kde v prvé se koncentrace uplatňovala na tvrzení rozhodných skutečností a důkazů k celému řízení. V druhé se </w:t>
      </w:r>
      <w:proofErr w:type="gramStart"/>
      <w:r w:rsidRPr="00DD2450">
        <w:rPr>
          <w:rFonts w:cs="Times New Roman"/>
          <w:szCs w:val="24"/>
        </w:rPr>
        <w:t>koncentrace</w:t>
      </w:r>
      <w:proofErr w:type="gramEnd"/>
      <w:r w:rsidRPr="00DD2450">
        <w:rPr>
          <w:rFonts w:cs="Times New Roman"/>
          <w:szCs w:val="24"/>
        </w:rPr>
        <w:t xml:space="preserve"> uplatnila pouze na základ věci. </w:t>
      </w:r>
      <w:r w:rsidR="00FA6ADB" w:rsidRPr="00DD2450">
        <w:rPr>
          <w:rFonts w:cs="Times New Roman"/>
          <w:szCs w:val="24"/>
        </w:rPr>
        <w:t>Jak již bylo uvedeno výše, velkou novelou byla zavedena i koncentrace soudcovská dle § 118c.</w:t>
      </w:r>
      <w:r w:rsidRPr="00DD2450">
        <w:rPr>
          <w:rFonts w:cs="Times New Roman"/>
          <w:szCs w:val="24"/>
        </w:rPr>
        <w:t xml:space="preserve"> </w:t>
      </w:r>
    </w:p>
    <w:p w:rsidR="00437DD9" w:rsidRPr="00DD2450" w:rsidRDefault="00FA6ADB" w:rsidP="00F05B9C">
      <w:pPr>
        <w:spacing w:before="100" w:beforeAutospacing="1" w:after="100" w:afterAutospacing="1"/>
        <w:ind w:firstLine="708"/>
        <w:contextualSpacing/>
        <w:rPr>
          <w:rFonts w:cs="Times New Roman"/>
          <w:szCs w:val="24"/>
        </w:rPr>
      </w:pPr>
      <w:r w:rsidRPr="00DD2450">
        <w:rPr>
          <w:rFonts w:cs="Times New Roman"/>
          <w:szCs w:val="24"/>
        </w:rPr>
        <w:lastRenderedPageBreak/>
        <w:t>Z</w:t>
      </w:r>
      <w:r w:rsidR="00A27342" w:rsidRPr="00DD2450">
        <w:rPr>
          <w:rFonts w:cs="Times New Roman"/>
          <w:szCs w:val="24"/>
        </w:rPr>
        <w:t>ákonem č. 7/2009 Sb.</w:t>
      </w:r>
      <w:r w:rsidR="00480F95" w:rsidRPr="00DD2450">
        <w:rPr>
          <w:rFonts w:cs="Times New Roman"/>
          <w:szCs w:val="24"/>
        </w:rPr>
        <w:t>, který měl</w:t>
      </w:r>
      <w:r w:rsidRPr="00DD2450">
        <w:rPr>
          <w:rFonts w:cs="Times New Roman"/>
          <w:szCs w:val="24"/>
        </w:rPr>
        <w:t xml:space="preserve"> dle důvodové zprávy</w:t>
      </w:r>
      <w:r w:rsidR="00480F95" w:rsidRPr="00DD2450">
        <w:rPr>
          <w:rFonts w:cs="Times New Roman"/>
          <w:szCs w:val="24"/>
        </w:rPr>
        <w:t xml:space="preserve"> za </w:t>
      </w:r>
      <w:r w:rsidRPr="00DD2450">
        <w:rPr>
          <w:rFonts w:cs="Times New Roman"/>
          <w:szCs w:val="24"/>
        </w:rPr>
        <w:t>cíl a prioritu zavést opatření, která povedou k rychlejšímu a kvalitnějšímu rozhodování soudů a také odstranění nedostatků vyplývajících z poznatků praxe.</w:t>
      </w:r>
      <w:r w:rsidR="00AE7CE8">
        <w:rPr>
          <w:rStyle w:val="Znakapoznpodarou"/>
          <w:szCs w:val="24"/>
        </w:rPr>
        <w:footnoteReference w:id="50"/>
      </w:r>
      <w:r w:rsidRPr="00DD2450">
        <w:rPr>
          <w:rFonts w:cs="Times New Roman"/>
          <w:szCs w:val="24"/>
        </w:rPr>
        <w:t xml:space="preserve"> </w:t>
      </w:r>
      <w:r w:rsidR="00437DD9" w:rsidRPr="00DD2450">
        <w:rPr>
          <w:rFonts w:cs="Times New Roman"/>
          <w:szCs w:val="24"/>
        </w:rPr>
        <w:t>Ustanovení</w:t>
      </w:r>
      <w:r w:rsidR="000D1E2D" w:rsidRPr="00DD2450">
        <w:rPr>
          <w:rFonts w:cs="Times New Roman"/>
          <w:szCs w:val="24"/>
        </w:rPr>
        <w:t xml:space="preserve"> </w:t>
      </w:r>
      <w:r w:rsidR="00A27342" w:rsidRPr="00DD2450">
        <w:rPr>
          <w:rFonts w:cs="Times New Roman"/>
          <w:szCs w:val="24"/>
        </w:rPr>
        <w:t xml:space="preserve">§ 118b o. s. </w:t>
      </w:r>
      <w:proofErr w:type="spellStart"/>
      <w:r w:rsidR="00A27342" w:rsidRPr="00DD2450">
        <w:rPr>
          <w:rFonts w:cs="Times New Roman"/>
          <w:szCs w:val="24"/>
        </w:rPr>
        <w:t>ř</w:t>
      </w:r>
      <w:proofErr w:type="spellEnd"/>
      <w:r w:rsidR="00A27342" w:rsidRPr="00DD2450">
        <w:rPr>
          <w:rFonts w:cs="Times New Roman"/>
          <w:szCs w:val="24"/>
        </w:rPr>
        <w:t>.</w:t>
      </w:r>
      <w:r w:rsidR="00437DD9" w:rsidRPr="00DD2450">
        <w:rPr>
          <w:rFonts w:cs="Times New Roman"/>
          <w:szCs w:val="24"/>
        </w:rPr>
        <w:t xml:space="preserve"> ve znění souhrnné novely už</w:t>
      </w:r>
      <w:r w:rsidR="00A27342" w:rsidRPr="00DD2450">
        <w:rPr>
          <w:rFonts w:cs="Times New Roman"/>
          <w:szCs w:val="24"/>
        </w:rPr>
        <w:t xml:space="preserve"> na rozdíl od předchozí úpravy taxativně nevyjmenovává jednotlivá </w:t>
      </w:r>
      <w:r w:rsidR="00684ED1" w:rsidRPr="00DD2450">
        <w:rPr>
          <w:rFonts w:cs="Times New Roman"/>
          <w:szCs w:val="24"/>
        </w:rPr>
        <w:t>řízení, ve kterých se užije zásady</w:t>
      </w:r>
      <w:r w:rsidR="00293223" w:rsidRPr="00DD2450">
        <w:rPr>
          <w:rFonts w:cs="Times New Roman"/>
          <w:szCs w:val="24"/>
        </w:rPr>
        <w:t xml:space="preserve"> koncentrace, ale</w:t>
      </w:r>
      <w:r w:rsidR="00A27342" w:rsidRPr="00DD2450">
        <w:rPr>
          <w:rFonts w:cs="Times New Roman"/>
          <w:szCs w:val="24"/>
        </w:rPr>
        <w:t xml:space="preserve"> rozšiřuje zákonnou koncentraci na všechna sporná řízení až na výjimky v sobě obsažené. Dále také uvádí výjimky z okamžiku koncentrace v případě připuštění změny žaloby, přistoupení účastníka a záměny účastníka</w:t>
      </w:r>
      <w:r w:rsidR="00293223" w:rsidRPr="00DD2450">
        <w:rPr>
          <w:rFonts w:cs="Times New Roman"/>
          <w:szCs w:val="24"/>
        </w:rPr>
        <w:t xml:space="preserve">. </w:t>
      </w:r>
      <w:r w:rsidR="00480F95" w:rsidRPr="00DD2450">
        <w:rPr>
          <w:rFonts w:cs="Times New Roman"/>
          <w:szCs w:val="24"/>
        </w:rPr>
        <w:t>Při snaze o posílení odpovědnosti účastníků za výsledek řízení byla</w:t>
      </w:r>
      <w:r w:rsidR="002924AC" w:rsidRPr="00DD2450">
        <w:rPr>
          <w:rFonts w:cs="Times New Roman"/>
          <w:szCs w:val="24"/>
        </w:rPr>
        <w:t xml:space="preserve"> dle důvodové zprávy k zákonu č. 7/2009 Sb.</w:t>
      </w:r>
      <w:r w:rsidR="00480F95" w:rsidRPr="00DD2450">
        <w:rPr>
          <w:rFonts w:cs="Times New Roman"/>
          <w:szCs w:val="24"/>
        </w:rPr>
        <w:t xml:space="preserve"> vypuštěna tzv. koncentrace vhodná, tedy koncentraci řízení rozhodnutím soudu.</w:t>
      </w:r>
      <w:r w:rsidR="00437DD9" w:rsidRPr="00DD2450">
        <w:rPr>
          <w:rFonts w:cs="Times New Roman"/>
          <w:szCs w:val="24"/>
        </w:rPr>
        <w:t xml:space="preserve"> I J. Bureš uvedl, že</w:t>
      </w:r>
      <w:r w:rsidR="00EF798E">
        <w:rPr>
          <w:rFonts w:cs="Times New Roman"/>
          <w:szCs w:val="24"/>
        </w:rPr>
        <w:t xml:space="preserve"> byla v praxi využívaná zřídka</w:t>
      </w:r>
      <w:r w:rsidR="00437DD9" w:rsidRPr="00DD2450">
        <w:rPr>
          <w:rFonts w:cs="Times New Roman"/>
          <w:szCs w:val="24"/>
        </w:rPr>
        <w:t>.</w:t>
      </w:r>
      <w:r w:rsidR="00EF798E">
        <w:rPr>
          <w:rStyle w:val="Znakapoznpodarou"/>
          <w:szCs w:val="24"/>
        </w:rPr>
        <w:footnoteReference w:id="51"/>
      </w:r>
      <w:r w:rsidR="00684ED1" w:rsidRPr="00DD2450">
        <w:rPr>
          <w:rFonts w:cs="Times New Roman"/>
          <w:szCs w:val="24"/>
        </w:rPr>
        <w:t xml:space="preserve"> </w:t>
      </w:r>
      <w:r w:rsidR="00A36CD9">
        <w:rPr>
          <w:rFonts w:cs="Times New Roman"/>
          <w:szCs w:val="24"/>
        </w:rPr>
        <w:t xml:space="preserve">Občanská </w:t>
      </w:r>
      <w:r w:rsidR="00293223" w:rsidRPr="00DD2450">
        <w:rPr>
          <w:rFonts w:cs="Times New Roman"/>
          <w:szCs w:val="24"/>
        </w:rPr>
        <w:t>soudní řízení</w:t>
      </w:r>
      <w:r w:rsidR="00437DD9" w:rsidRPr="00DD2450">
        <w:rPr>
          <w:rFonts w:cs="Times New Roman"/>
          <w:szCs w:val="24"/>
        </w:rPr>
        <w:t>, až na výjimky obsažené v § 120 odst. 2 o. s. ř,</w:t>
      </w:r>
      <w:r w:rsidR="00293223" w:rsidRPr="00DD2450">
        <w:rPr>
          <w:rFonts w:cs="Times New Roman"/>
          <w:szCs w:val="24"/>
        </w:rPr>
        <w:t xml:space="preserve"> jsou tedy od účinnosti novely ovládány zásadou </w:t>
      </w:r>
      <w:r w:rsidR="00437DD9" w:rsidRPr="00DD2450">
        <w:rPr>
          <w:rFonts w:cs="Times New Roman"/>
          <w:szCs w:val="24"/>
        </w:rPr>
        <w:t>koncentrace. Tato koncentrace má na rozdíl od předcházející úpravy univerzální charakter a dopadá tedy na veškerá sporná řízen</w:t>
      </w:r>
      <w:r w:rsidR="00EF798E">
        <w:rPr>
          <w:rFonts w:cs="Times New Roman"/>
          <w:szCs w:val="24"/>
        </w:rPr>
        <w:t>í.</w:t>
      </w:r>
      <w:r w:rsidR="00EF798E">
        <w:rPr>
          <w:rStyle w:val="Znakapoznpodarou"/>
          <w:szCs w:val="24"/>
        </w:rPr>
        <w:footnoteReference w:id="52"/>
      </w:r>
    </w:p>
    <w:p w:rsidR="004A26B6" w:rsidRPr="00DD2450" w:rsidRDefault="00437DD9" w:rsidP="00F05B9C">
      <w:pPr>
        <w:spacing w:before="100" w:beforeAutospacing="1" w:after="100" w:afterAutospacing="1"/>
        <w:ind w:firstLine="708"/>
        <w:contextualSpacing/>
        <w:rPr>
          <w:rFonts w:cs="Times New Roman"/>
          <w:szCs w:val="24"/>
        </w:rPr>
      </w:pPr>
      <w:r w:rsidRPr="00DD2450">
        <w:rPr>
          <w:rFonts w:cs="Times New Roman"/>
          <w:szCs w:val="24"/>
        </w:rPr>
        <w:t>Koncentrace řízení dle § 118b</w:t>
      </w:r>
      <w:r w:rsidR="001A74CD" w:rsidRPr="00DD2450">
        <w:rPr>
          <w:rFonts w:cs="Times New Roman"/>
          <w:szCs w:val="24"/>
        </w:rPr>
        <w:t xml:space="preserve"> tedy nastává v momentu skončení přípravného řízení, popř. uplynutí lhůty poskytnuté k doplnění tvrzení o skutečnostech významných pro věc, k podání návrhů na provedení důkazů nebo ke splnění procesních povinností, a pokud nebyla provedena</w:t>
      </w:r>
      <w:r w:rsidR="00293223" w:rsidRPr="00DD2450">
        <w:rPr>
          <w:rFonts w:cs="Times New Roman"/>
          <w:szCs w:val="24"/>
        </w:rPr>
        <w:t xml:space="preserve"> </w:t>
      </w:r>
      <w:r w:rsidR="001A74CD" w:rsidRPr="00DD2450">
        <w:rPr>
          <w:rFonts w:cs="Times New Roman"/>
          <w:szCs w:val="24"/>
        </w:rPr>
        <w:t xml:space="preserve">příprava jednání, mohou účastníci uvést rozhodné skutečnosti o věci samé a označit důkazy k jejich prokázání jen do skončení prvního jednání, popřípadě do uplynutí lhůty, která byla účastníkům poskytnuta k doplnění tvrzení o skutečnostech významných pro věc, k podání návrhů na provedení důkazů nebo ke splnění dalších procesních povinností. </w:t>
      </w:r>
      <w:r w:rsidR="00497061" w:rsidRPr="00DD2450">
        <w:rPr>
          <w:rFonts w:cs="Times New Roman"/>
          <w:szCs w:val="24"/>
        </w:rPr>
        <w:t>K později uvedeným skutečnostem a označeným důkazům soud přihlédnout až na výjimky nesmí. Výjimkám se budu věnovat dále v práci.</w:t>
      </w:r>
    </w:p>
    <w:p w:rsidR="00497061" w:rsidRPr="00DD2450" w:rsidRDefault="00497061" w:rsidP="00F05B9C">
      <w:pPr>
        <w:spacing w:before="100" w:beforeAutospacing="1" w:after="100" w:afterAutospacing="1"/>
        <w:ind w:firstLine="708"/>
        <w:contextualSpacing/>
        <w:rPr>
          <w:rFonts w:cs="Times New Roman"/>
          <w:szCs w:val="24"/>
        </w:rPr>
      </w:pPr>
      <w:r w:rsidRPr="00DD2450">
        <w:rPr>
          <w:rFonts w:cs="Times New Roman"/>
          <w:szCs w:val="24"/>
        </w:rPr>
        <w:t xml:space="preserve">Přes tento významný procesní dopad zákonodárce nestanovil povinnost o takových možných dopadech účastníka poučit. Tím myslím zejména v předvolání k jednání před soudem. To považuji za výrazné selhání zákonodárce, který s dobrým úmyslem nedosáhl kýženého výsledku urychlení řízení a rozhodnutí při jediném jednání. </w:t>
      </w:r>
      <w:r w:rsidR="00794D2A" w:rsidRPr="00DD2450">
        <w:rPr>
          <w:rFonts w:cs="Times New Roman"/>
          <w:szCs w:val="24"/>
        </w:rPr>
        <w:t xml:space="preserve">Nekvalitně připraveným účastníkům pak musí žádat o poskytnutí dodatečné lhůty, aby nekvalitní příprava neznamenala negativní výsledek ve sporu. Ve shodě s většinovým názorem se ale přikláním k tomu, že by soud i bez kogentního ustanovení v zákoně takové poučení účastníku předem měl dát s ohledem na obecnou poučovací </w:t>
      </w:r>
      <w:r w:rsidR="00A36CD9">
        <w:rPr>
          <w:rFonts w:cs="Times New Roman"/>
          <w:szCs w:val="24"/>
        </w:rPr>
        <w:t xml:space="preserve">povinnost soudu dle § 5 o. s. </w:t>
      </w:r>
      <w:proofErr w:type="spellStart"/>
      <w:r w:rsidR="00A36CD9">
        <w:rPr>
          <w:rFonts w:cs="Times New Roman"/>
          <w:szCs w:val="24"/>
        </w:rPr>
        <w:t>ř</w:t>
      </w:r>
      <w:proofErr w:type="spellEnd"/>
      <w:r w:rsidR="00794D2A" w:rsidRPr="00DD2450">
        <w:rPr>
          <w:rFonts w:cs="Times New Roman"/>
          <w:szCs w:val="24"/>
        </w:rPr>
        <w:t>.</w:t>
      </w:r>
      <w:r w:rsidR="00EC57B0" w:rsidRPr="00DD2450">
        <w:rPr>
          <w:rFonts w:cs="Times New Roman"/>
          <w:szCs w:val="24"/>
        </w:rPr>
        <w:t xml:space="preserve">. Opačný postup by </w:t>
      </w:r>
      <w:r w:rsidR="00EC57B0" w:rsidRPr="00DD2450">
        <w:rPr>
          <w:rFonts w:cs="Times New Roman"/>
          <w:szCs w:val="24"/>
        </w:rPr>
        <w:lastRenderedPageBreak/>
        <w:t xml:space="preserve">byl dle mě ústavně nekonformní a výrazně by kolidoval s právem na spravedlivý proces, což potvrzuje i J. Bureš, který opačný postup považuje za vyloučený. K závěru o nutnosti poučení bychom přes nejednotný názor na analogii ve veřejném právu mohli dojít díky komparaci s úpravou přípravy jednání a dle 118b odst. 2 o. s. </w:t>
      </w:r>
      <w:proofErr w:type="spellStart"/>
      <w:r w:rsidR="00EC57B0" w:rsidRPr="00DD2450">
        <w:rPr>
          <w:rFonts w:cs="Times New Roman"/>
          <w:szCs w:val="24"/>
        </w:rPr>
        <w:t>ř</w:t>
      </w:r>
      <w:proofErr w:type="spellEnd"/>
      <w:r w:rsidR="00EC57B0" w:rsidRPr="00DD2450">
        <w:rPr>
          <w:rFonts w:cs="Times New Roman"/>
          <w:szCs w:val="24"/>
        </w:rPr>
        <w:t>.. Dle mého názoru byla poučovací povinnost u § 118</w:t>
      </w:r>
      <w:r w:rsidR="00A7035C" w:rsidRPr="00DD2450">
        <w:rPr>
          <w:rFonts w:cs="Times New Roman"/>
          <w:szCs w:val="24"/>
        </w:rPr>
        <w:t>b</w:t>
      </w:r>
      <w:r w:rsidR="00EC57B0" w:rsidRPr="00DD2450">
        <w:rPr>
          <w:rFonts w:cs="Times New Roman"/>
          <w:szCs w:val="24"/>
        </w:rPr>
        <w:t xml:space="preserve"> o. s. </w:t>
      </w:r>
      <w:proofErr w:type="spellStart"/>
      <w:r w:rsidR="00EC57B0" w:rsidRPr="00DD2450">
        <w:rPr>
          <w:rFonts w:cs="Times New Roman"/>
          <w:szCs w:val="24"/>
        </w:rPr>
        <w:t>ř</w:t>
      </w:r>
      <w:proofErr w:type="spellEnd"/>
      <w:r w:rsidR="00EC57B0" w:rsidRPr="00DD2450">
        <w:rPr>
          <w:rFonts w:cs="Times New Roman"/>
          <w:szCs w:val="24"/>
        </w:rPr>
        <w:t xml:space="preserve">. nešťastně vypuštěna při tvorbě nového znění zákona či při parlamentních rošádách o konkrétní podobě zákona. K tomu mě přivádí fakt, že v předchozím znění </w:t>
      </w:r>
      <w:r w:rsidR="00A7035C" w:rsidRPr="00DD2450">
        <w:rPr>
          <w:rFonts w:cs="Times New Roman"/>
          <w:szCs w:val="24"/>
        </w:rPr>
        <w:t>§ 118b byla poučovací povinnost obsažena.</w:t>
      </w:r>
    </w:p>
    <w:p w:rsidR="00EE7709" w:rsidRPr="00DD2450" w:rsidRDefault="00EE7709" w:rsidP="00F05B9C">
      <w:pPr>
        <w:spacing w:before="100" w:beforeAutospacing="1" w:after="100" w:afterAutospacing="1"/>
        <w:ind w:firstLine="708"/>
        <w:contextualSpacing/>
        <w:rPr>
          <w:rFonts w:cs="Times New Roman"/>
          <w:szCs w:val="24"/>
        </w:rPr>
      </w:pPr>
      <w:r w:rsidRPr="00DD2450">
        <w:rPr>
          <w:rFonts w:cs="Times New Roman"/>
          <w:szCs w:val="24"/>
        </w:rPr>
        <w:t xml:space="preserve">Podstatným rozdílem vůči koncentraci v přípravě řízení je to, že případná lhůta, </w:t>
      </w:r>
      <w:proofErr w:type="gramStart"/>
      <w:r w:rsidRPr="00DD2450">
        <w:rPr>
          <w:rFonts w:cs="Times New Roman"/>
          <w:szCs w:val="24"/>
        </w:rPr>
        <w:t>kterou  soud</w:t>
      </w:r>
      <w:proofErr w:type="gramEnd"/>
      <w:r w:rsidRPr="00DD2450">
        <w:rPr>
          <w:rFonts w:cs="Times New Roman"/>
          <w:szCs w:val="24"/>
        </w:rPr>
        <w:t xml:space="preserve"> poskytuje účastníkům k doplnění tvrzení o skutečnostech významných pro věc, k podání návrhů na provedení důkazů či ke splnění dalších procesních povinností, je lhůtou soudcovskou, která nemá stanovenou ani horní ani dolní hranici. Soud tedy může účastníkům řízení poskytnout dostatek času k tomu, aby mohli precizně uvést pro věc všechny rozhodné skutečnosti a navrhnout důkazy, a soud tak mohl bez pochybností zjistit skutkový stav. Není ale přípustné zapomínat na zásadu rovnosti zbraní, a tak tuto lhůtu lze využít</w:t>
      </w:r>
      <w:r w:rsidR="00EF798E">
        <w:rPr>
          <w:rFonts w:cs="Times New Roman"/>
          <w:szCs w:val="24"/>
        </w:rPr>
        <w:t xml:space="preserve"> jen v odůvodněných případech.</w:t>
      </w:r>
      <w:r w:rsidR="00EF798E">
        <w:rPr>
          <w:rStyle w:val="Znakapoznpodarou"/>
          <w:szCs w:val="24"/>
        </w:rPr>
        <w:footnoteReference w:id="53"/>
      </w:r>
    </w:p>
    <w:p w:rsidR="00CE1A71" w:rsidRPr="00DD2450" w:rsidRDefault="00EE7709" w:rsidP="00F05B9C">
      <w:pPr>
        <w:spacing w:before="100" w:beforeAutospacing="1" w:after="100" w:afterAutospacing="1"/>
        <w:ind w:firstLine="708"/>
        <w:contextualSpacing/>
        <w:rPr>
          <w:rFonts w:cs="Times New Roman"/>
          <w:szCs w:val="24"/>
        </w:rPr>
      </w:pPr>
      <w:r w:rsidRPr="00DD2450">
        <w:rPr>
          <w:rFonts w:cs="Times New Roman"/>
          <w:szCs w:val="24"/>
        </w:rPr>
        <w:t xml:space="preserve">Zásada nerovnosti může být porušena tím, že by jeden z účastníků </w:t>
      </w:r>
      <w:r w:rsidR="00CE1A71" w:rsidRPr="00DD2450">
        <w:rPr>
          <w:rFonts w:cs="Times New Roman"/>
          <w:szCs w:val="24"/>
        </w:rPr>
        <w:t xml:space="preserve">splnil povinnost uloženou v dodatečné lhůtě těsně před koncem lhůty samotné. Soud totiž nemá za povinnost informovat druhého účastníka sporu, a ten by tedy nemohl na nové skutečnosti reagovat. Tím by ovšem byla porušena zásada kontradiktornosti, jakož i zásady rovnosti. Východiskem z této situace je extenzivní výklad výjimky spočívající v možnosti uplatnění nových skutečností a důkazů v případě, že je účastník </w:t>
      </w:r>
      <w:r w:rsidR="00EF798E">
        <w:rPr>
          <w:rFonts w:cs="Times New Roman"/>
          <w:szCs w:val="24"/>
        </w:rPr>
        <w:t>nemohl bez své viny včas uvést.</w:t>
      </w:r>
      <w:r w:rsidR="00EF798E">
        <w:rPr>
          <w:rStyle w:val="Znakapoznpodarou"/>
          <w:szCs w:val="24"/>
        </w:rPr>
        <w:footnoteReference w:id="54"/>
      </w:r>
    </w:p>
    <w:p w:rsidR="00CE1A71" w:rsidRPr="00DD2450" w:rsidRDefault="00CE1A71" w:rsidP="00F05B9C">
      <w:pPr>
        <w:spacing w:before="100" w:beforeAutospacing="1" w:after="100" w:afterAutospacing="1"/>
        <w:ind w:firstLine="708"/>
        <w:contextualSpacing/>
        <w:rPr>
          <w:rFonts w:cs="Times New Roman"/>
          <w:szCs w:val="24"/>
        </w:rPr>
      </w:pPr>
      <w:r w:rsidRPr="00DD2450">
        <w:rPr>
          <w:rFonts w:cs="Times New Roman"/>
          <w:szCs w:val="24"/>
        </w:rPr>
        <w:t xml:space="preserve">Jak jsem již výše naznačil, tak z koncentrace dle § 118b o. s. </w:t>
      </w:r>
      <w:proofErr w:type="spellStart"/>
      <w:r w:rsidRPr="00DD2450">
        <w:rPr>
          <w:rFonts w:cs="Times New Roman"/>
          <w:szCs w:val="24"/>
        </w:rPr>
        <w:t>ř</w:t>
      </w:r>
      <w:proofErr w:type="spellEnd"/>
      <w:r w:rsidRPr="00DD2450">
        <w:rPr>
          <w:rFonts w:cs="Times New Roman"/>
          <w:szCs w:val="24"/>
        </w:rPr>
        <w:t xml:space="preserve">. existují </w:t>
      </w:r>
      <w:r w:rsidR="00CA763D" w:rsidRPr="00DD2450">
        <w:rPr>
          <w:rFonts w:cs="Times New Roman"/>
          <w:szCs w:val="24"/>
        </w:rPr>
        <w:t>výjimky. Tou první je</w:t>
      </w:r>
      <w:r w:rsidR="009005FB" w:rsidRPr="00DD2450">
        <w:rPr>
          <w:rFonts w:cs="Times New Roman"/>
          <w:szCs w:val="24"/>
        </w:rPr>
        <w:t xml:space="preserve"> dle § 118b odst. 1</w:t>
      </w:r>
      <w:r w:rsidR="00CA763D" w:rsidRPr="00DD2450">
        <w:rPr>
          <w:rFonts w:cs="Times New Roman"/>
          <w:szCs w:val="24"/>
        </w:rPr>
        <w:t xml:space="preserve"> možnost soudu přihlédnout k později uvedeným skutečnostem a označeným důkazům v případě, že jde o skutečnosti nebo důkazy, jimiž má být zpochybněna věrohodnost provedených důkazních prostředků. Cílem této výjimky je umožnit účastníkům čelit potencionálně lživým či podvodný</w:t>
      </w:r>
      <w:r w:rsidR="00EF798E">
        <w:rPr>
          <w:rFonts w:cs="Times New Roman"/>
          <w:szCs w:val="24"/>
        </w:rPr>
        <w:t>m důkazům již v průběhu řízení.</w:t>
      </w:r>
      <w:r w:rsidR="00EF798E">
        <w:rPr>
          <w:rStyle w:val="Znakapoznpodarou"/>
          <w:szCs w:val="24"/>
        </w:rPr>
        <w:footnoteReference w:id="55"/>
      </w:r>
    </w:p>
    <w:p w:rsidR="00CA763D" w:rsidRPr="00DD2450" w:rsidRDefault="00CA763D" w:rsidP="00F05B9C">
      <w:pPr>
        <w:spacing w:before="100" w:beforeAutospacing="1" w:after="100" w:afterAutospacing="1"/>
        <w:ind w:firstLine="708"/>
        <w:contextualSpacing/>
        <w:rPr>
          <w:rFonts w:cs="Times New Roman"/>
          <w:szCs w:val="24"/>
        </w:rPr>
      </w:pPr>
      <w:r w:rsidRPr="00DD2450">
        <w:rPr>
          <w:rFonts w:cs="Times New Roman"/>
          <w:szCs w:val="24"/>
        </w:rPr>
        <w:t xml:space="preserve">Další výjimkou </w:t>
      </w:r>
      <w:r w:rsidR="00B63E83" w:rsidRPr="00DD2450">
        <w:rPr>
          <w:rFonts w:cs="Times New Roman"/>
          <w:szCs w:val="24"/>
        </w:rPr>
        <w:t xml:space="preserve">je možnost soudu přihlédnout k později uvedeným skutečnostem a označeným důkazům v případě, že jde o skutečnosti nebo důkazy, které nastaly až po přípravném jednání. Zákon zde již na tomto místě nepamatuje na případ, kdy přípravné </w:t>
      </w:r>
      <w:r w:rsidR="00B63E83" w:rsidRPr="00DD2450">
        <w:rPr>
          <w:rFonts w:cs="Times New Roman"/>
          <w:szCs w:val="24"/>
        </w:rPr>
        <w:lastRenderedPageBreak/>
        <w:t>jednání nebylo provedeno. Domnívám se, že zde by mělo být znění zákona doplněno o výslovnou úpravu, aby se předešlo pochybám či nutnosti analogického dovozování.</w:t>
      </w:r>
    </w:p>
    <w:p w:rsidR="00B63E83" w:rsidRPr="00DD2450" w:rsidRDefault="00B63E83" w:rsidP="00F05B9C">
      <w:pPr>
        <w:spacing w:before="100" w:beforeAutospacing="1" w:after="100" w:afterAutospacing="1"/>
        <w:contextualSpacing/>
        <w:rPr>
          <w:rFonts w:cs="Times New Roman"/>
          <w:szCs w:val="24"/>
        </w:rPr>
      </w:pPr>
      <w:r w:rsidRPr="00DD2450">
        <w:rPr>
          <w:rFonts w:cs="Times New Roman"/>
          <w:szCs w:val="24"/>
        </w:rPr>
        <w:t xml:space="preserve">Další výjimkou je možnost soudu přihlédnout k později uvedeným skutečnostem a označeným důkazům v případě, že jde o skutečnosti nebo důkazy, které nemohl bez své viny včas uvést. Za takové skutečnosti shodně s K. </w:t>
      </w:r>
      <w:proofErr w:type="spellStart"/>
      <w:r w:rsidRPr="00DD2450">
        <w:rPr>
          <w:rFonts w:cs="Times New Roman"/>
          <w:szCs w:val="24"/>
        </w:rPr>
        <w:t>Hamulákovou</w:t>
      </w:r>
      <w:proofErr w:type="spellEnd"/>
      <w:r w:rsidRPr="00DD2450">
        <w:rPr>
          <w:rFonts w:cs="Times New Roman"/>
          <w:szCs w:val="24"/>
        </w:rPr>
        <w:t xml:space="preserve"> i Nejvyšším soudem považuji skutečnosti a důkazy, které v době původního řízení objektivně existovaly, ale účastník je nemohl bez své viny použít. </w:t>
      </w:r>
      <w:r w:rsidR="00EF798E">
        <w:rPr>
          <w:rStyle w:val="Znakapoznpodarou"/>
          <w:szCs w:val="24"/>
        </w:rPr>
        <w:footnoteReference w:id="56"/>
      </w:r>
      <w:r w:rsidR="00EF798E">
        <w:rPr>
          <w:rFonts w:cs="Times New Roman"/>
          <w:szCs w:val="24"/>
        </w:rPr>
        <w:t xml:space="preserve"> </w:t>
      </w:r>
      <w:r w:rsidR="00EF798E">
        <w:rPr>
          <w:rStyle w:val="Znakapoznpodarou"/>
          <w:szCs w:val="24"/>
        </w:rPr>
        <w:footnoteReference w:id="57"/>
      </w:r>
    </w:p>
    <w:p w:rsidR="00C21A32" w:rsidRPr="00DD2450" w:rsidRDefault="00245E1C" w:rsidP="00F05B9C">
      <w:pPr>
        <w:spacing w:before="100" w:beforeAutospacing="1" w:after="100" w:afterAutospacing="1"/>
        <w:ind w:firstLine="708"/>
        <w:contextualSpacing/>
        <w:rPr>
          <w:rFonts w:cs="Times New Roman"/>
          <w:szCs w:val="24"/>
        </w:rPr>
      </w:pPr>
      <w:r w:rsidRPr="00DD2450">
        <w:rPr>
          <w:rFonts w:cs="Times New Roman"/>
          <w:szCs w:val="24"/>
        </w:rPr>
        <w:t>Poslední výjimku z koncentrace dle § 118b</w:t>
      </w:r>
      <w:r w:rsidR="009005FB" w:rsidRPr="00DD2450">
        <w:rPr>
          <w:rFonts w:cs="Times New Roman"/>
          <w:szCs w:val="24"/>
        </w:rPr>
        <w:t xml:space="preserve"> odst. 1</w:t>
      </w:r>
      <w:r w:rsidRPr="00DD2450">
        <w:rPr>
          <w:rFonts w:cs="Times New Roman"/>
          <w:szCs w:val="24"/>
        </w:rPr>
        <w:t xml:space="preserve"> je možnost uvádění nových tvrzení a označování důkazů po poučení soudu dle § 118a odst. 2 o. s. </w:t>
      </w:r>
      <w:proofErr w:type="spellStart"/>
      <w:r w:rsidRPr="00DD2450">
        <w:rPr>
          <w:rFonts w:cs="Times New Roman"/>
          <w:szCs w:val="24"/>
        </w:rPr>
        <w:t>ř</w:t>
      </w:r>
      <w:proofErr w:type="spellEnd"/>
      <w:r w:rsidRPr="00DD2450">
        <w:rPr>
          <w:rFonts w:cs="Times New Roman"/>
          <w:szCs w:val="24"/>
        </w:rPr>
        <w:t>.. V případě, kdy předseda senátu má za to, že věc je možné po právní stránce posoudit jinak než podle účastníkova právního názoru, vyzve účastníka, aby v potřebném rozsahu doplnil vylíčení r</w:t>
      </w:r>
      <w:r w:rsidR="00A01A9E">
        <w:rPr>
          <w:rFonts w:cs="Times New Roman"/>
          <w:szCs w:val="24"/>
        </w:rPr>
        <w:t xml:space="preserve">ozhodných skutečností. (118a o. s. </w:t>
      </w:r>
      <w:proofErr w:type="spellStart"/>
      <w:r w:rsidR="00A01A9E">
        <w:rPr>
          <w:rFonts w:cs="Times New Roman"/>
          <w:szCs w:val="24"/>
        </w:rPr>
        <w:t>ř</w:t>
      </w:r>
      <w:proofErr w:type="spellEnd"/>
      <w:r w:rsidR="00A01A9E">
        <w:rPr>
          <w:rFonts w:cs="Times New Roman"/>
          <w:szCs w:val="24"/>
        </w:rPr>
        <w:t>.</w:t>
      </w:r>
      <w:r w:rsidRPr="00DD2450">
        <w:rPr>
          <w:rFonts w:cs="Times New Roman"/>
          <w:szCs w:val="24"/>
        </w:rPr>
        <w:t>) Tuto povinnost má po dobu celého řízení až do rozhodnutí ve věci. Jde o situaci, kdy se právní posouzení, ke kterému svými přednesy směřuje účastník, nekryje s právním posouzením, o kterém uvažuje soud</w:t>
      </w:r>
      <w:r w:rsidR="00596B32">
        <w:rPr>
          <w:rFonts w:cs="Times New Roman"/>
          <w:szCs w:val="24"/>
        </w:rPr>
        <w:t>.</w:t>
      </w:r>
      <w:r w:rsidR="00596B32">
        <w:rPr>
          <w:rStyle w:val="Znakapoznpodarou"/>
          <w:szCs w:val="24"/>
        </w:rPr>
        <w:footnoteReference w:id="58"/>
      </w:r>
      <w:r w:rsidR="00C21A32" w:rsidRPr="00DD2450">
        <w:rPr>
          <w:rFonts w:cs="Times New Roman"/>
          <w:szCs w:val="24"/>
        </w:rPr>
        <w:t xml:space="preserve"> Účelem výzvy dle § 118a o. s. </w:t>
      </w:r>
      <w:proofErr w:type="spellStart"/>
      <w:r w:rsidR="00C21A32" w:rsidRPr="00DD2450">
        <w:rPr>
          <w:rFonts w:cs="Times New Roman"/>
          <w:szCs w:val="24"/>
        </w:rPr>
        <w:t>ř</w:t>
      </w:r>
      <w:proofErr w:type="spellEnd"/>
      <w:r w:rsidR="00C21A32" w:rsidRPr="00DD2450">
        <w:rPr>
          <w:rFonts w:cs="Times New Roman"/>
          <w:szCs w:val="24"/>
        </w:rPr>
        <w:t xml:space="preserve">., která je silným projevem zásady materiální pravdy, je tak snaha o co nejúplnější a nejsprávnější poznání celého sporu. Výzva má zajišťovat zvýšení procesní aktivity účastníků tak, aby byl úplně zjištěn skutkový stav. Podstatným rysem je fakt, že poučovací povinnost ve smyslu ustanovení § 118a o. s. </w:t>
      </w:r>
      <w:proofErr w:type="spellStart"/>
      <w:r w:rsidR="00C21A32" w:rsidRPr="00DD2450">
        <w:rPr>
          <w:rFonts w:cs="Times New Roman"/>
          <w:szCs w:val="24"/>
        </w:rPr>
        <w:t>ř</w:t>
      </w:r>
      <w:proofErr w:type="spellEnd"/>
      <w:r w:rsidR="00C21A32" w:rsidRPr="00DD2450">
        <w:rPr>
          <w:rFonts w:cs="Times New Roman"/>
          <w:szCs w:val="24"/>
        </w:rPr>
        <w:t xml:space="preserve">. je naplňována pouze vůči účastníkům, kteří se k jednání </w:t>
      </w:r>
      <w:r w:rsidR="00596B32">
        <w:rPr>
          <w:rFonts w:cs="Times New Roman"/>
          <w:szCs w:val="24"/>
        </w:rPr>
        <w:t>po řádném předvolání dostavili.</w:t>
      </w:r>
      <w:r w:rsidR="00596B32">
        <w:rPr>
          <w:rStyle w:val="Znakapoznpodarou"/>
          <w:szCs w:val="24"/>
        </w:rPr>
        <w:footnoteReference w:id="59"/>
      </w:r>
    </w:p>
    <w:p w:rsidR="009005FB" w:rsidRPr="00DD2450" w:rsidRDefault="009005FB"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 xml:space="preserve">Nyní </w:t>
      </w:r>
      <w:r w:rsidR="000921E2" w:rsidRPr="00DD2450">
        <w:rPr>
          <w:rFonts w:cs="Times New Roman"/>
          <w:szCs w:val="24"/>
        </w:rPr>
        <w:t>budu věnovat pozornost</w:t>
      </w:r>
      <w:r w:rsidRPr="00DD2450">
        <w:rPr>
          <w:rFonts w:cs="Times New Roman"/>
          <w:szCs w:val="24"/>
        </w:rPr>
        <w:t xml:space="preserve"> úprav</w:t>
      </w:r>
      <w:r w:rsidR="000921E2" w:rsidRPr="00DD2450">
        <w:rPr>
          <w:rFonts w:cs="Times New Roman"/>
          <w:szCs w:val="24"/>
        </w:rPr>
        <w:t>ě prvků</w:t>
      </w:r>
      <w:r w:rsidRPr="00DD2450">
        <w:rPr>
          <w:rFonts w:cs="Times New Roman"/>
          <w:szCs w:val="24"/>
        </w:rPr>
        <w:t xml:space="preserve"> koncentrace při změně žaloby. </w:t>
      </w:r>
      <w:r w:rsidR="006F20DF" w:rsidRPr="00DD2450">
        <w:rPr>
          <w:rFonts w:cs="Times New Roman"/>
          <w:szCs w:val="24"/>
        </w:rPr>
        <w:t>Ta se nachází</w:t>
      </w:r>
      <w:r w:rsidRPr="00DD2450">
        <w:rPr>
          <w:rFonts w:cs="Times New Roman"/>
          <w:szCs w:val="24"/>
        </w:rPr>
        <w:t xml:space="preserve"> v ustanovení § 118b odst. 2 o. s. </w:t>
      </w:r>
      <w:proofErr w:type="spellStart"/>
      <w:r w:rsidRPr="00DD2450">
        <w:rPr>
          <w:rFonts w:cs="Times New Roman"/>
          <w:szCs w:val="24"/>
        </w:rPr>
        <w:t>ř</w:t>
      </w:r>
      <w:proofErr w:type="spellEnd"/>
      <w:r w:rsidRPr="00DD2450">
        <w:rPr>
          <w:rFonts w:cs="Times New Roman"/>
          <w:szCs w:val="24"/>
        </w:rPr>
        <w:t xml:space="preserve">., které stanoví, že byla-li připuštěna změna žaloby dle ustanovení § 95 o. s. </w:t>
      </w:r>
      <w:proofErr w:type="spellStart"/>
      <w:r w:rsidRPr="00DD2450">
        <w:rPr>
          <w:rFonts w:cs="Times New Roman"/>
          <w:szCs w:val="24"/>
        </w:rPr>
        <w:t>ř</w:t>
      </w:r>
      <w:proofErr w:type="spellEnd"/>
      <w:r w:rsidRPr="00DD2450">
        <w:rPr>
          <w:rFonts w:cs="Times New Roman"/>
          <w:szCs w:val="24"/>
        </w:rPr>
        <w:t>., nejsou tím účinky koncentrace řízení, jak je stano</w:t>
      </w:r>
      <w:r w:rsidR="00596B32">
        <w:rPr>
          <w:rFonts w:cs="Times New Roman"/>
          <w:szCs w:val="24"/>
        </w:rPr>
        <w:t xml:space="preserve">vena v § 118b odst. 1 o. s. </w:t>
      </w:r>
      <w:proofErr w:type="spellStart"/>
      <w:r w:rsidR="00596B32">
        <w:rPr>
          <w:rFonts w:cs="Times New Roman"/>
          <w:szCs w:val="24"/>
        </w:rPr>
        <w:t>ř</w:t>
      </w:r>
      <w:proofErr w:type="spellEnd"/>
      <w:r w:rsidR="00596B32">
        <w:rPr>
          <w:rFonts w:cs="Times New Roman"/>
          <w:szCs w:val="24"/>
        </w:rPr>
        <w:t>. dotčeny.</w:t>
      </w:r>
      <w:r w:rsidR="00596B32">
        <w:rPr>
          <w:rStyle w:val="Znakapoznpodarou"/>
          <w:szCs w:val="24"/>
        </w:rPr>
        <w:footnoteReference w:id="60"/>
      </w:r>
      <w:r w:rsidRPr="00DD2450">
        <w:rPr>
          <w:rFonts w:cs="Times New Roman"/>
          <w:szCs w:val="24"/>
        </w:rPr>
        <w:t xml:space="preserve"> Za změnu žaloby lze považovat hlavně takovou změnu, která se dotýká petitu původní žaloby. Změna žaloby muže být kvantitativní, což je případ, kdy žalobce žádá více než je v původní žalobě, nebo kvalitativní, kdy žalobce žádá něco jiného z téhož právního důvodu. Těmito změnami mění žalobce petit původní žaloby. Změna muže být i na základě změněného skutkového stavu a výjimečně i pouhá změna tvrzeného skutkov</w:t>
      </w:r>
      <w:r w:rsidR="00596B32">
        <w:rPr>
          <w:rFonts w:cs="Times New Roman"/>
          <w:szCs w:val="24"/>
        </w:rPr>
        <w:t>ého stavu, beze změny petitu.</w:t>
      </w:r>
      <w:r w:rsidR="00596B32">
        <w:rPr>
          <w:rStyle w:val="Znakapoznpodarou"/>
          <w:szCs w:val="24"/>
        </w:rPr>
        <w:footnoteReference w:id="61"/>
      </w:r>
      <w:r w:rsidRPr="00DD2450">
        <w:rPr>
          <w:rFonts w:cs="Times New Roman"/>
          <w:szCs w:val="24"/>
        </w:rPr>
        <w:t xml:space="preserve"> Ze současné právní úpravy, jak je vymezena</w:t>
      </w:r>
      <w:r w:rsidR="00596B32">
        <w:rPr>
          <w:rFonts w:cs="Times New Roman"/>
          <w:szCs w:val="24"/>
        </w:rPr>
        <w:t xml:space="preserve"> v ustanovení § 118b </w:t>
      </w:r>
      <w:r w:rsidR="00596B32">
        <w:rPr>
          <w:rFonts w:cs="Times New Roman"/>
          <w:szCs w:val="24"/>
        </w:rPr>
        <w:lastRenderedPageBreak/>
        <w:t xml:space="preserve">odst. 2 o. s. </w:t>
      </w:r>
      <w:proofErr w:type="spellStart"/>
      <w:r w:rsidR="00596B32">
        <w:rPr>
          <w:rFonts w:cs="Times New Roman"/>
          <w:szCs w:val="24"/>
        </w:rPr>
        <w:t>ř</w:t>
      </w:r>
      <w:proofErr w:type="spellEnd"/>
      <w:r w:rsidR="00596B32">
        <w:rPr>
          <w:rFonts w:cs="Times New Roman"/>
          <w:szCs w:val="24"/>
        </w:rPr>
        <w:t>.</w:t>
      </w:r>
      <w:r w:rsidRPr="00DD2450">
        <w:rPr>
          <w:rFonts w:cs="Times New Roman"/>
          <w:szCs w:val="24"/>
        </w:rPr>
        <w:t xml:space="preserve"> je tedy zřejmé, že</w:t>
      </w:r>
      <w:r w:rsidR="00596B32">
        <w:rPr>
          <w:rFonts w:cs="Times New Roman"/>
          <w:szCs w:val="24"/>
        </w:rPr>
        <w:t xml:space="preserve"> bude-li dle ustanovení § 95 o. s. </w:t>
      </w:r>
      <w:proofErr w:type="spellStart"/>
      <w:r w:rsidR="00596B32">
        <w:rPr>
          <w:rFonts w:cs="Times New Roman"/>
          <w:szCs w:val="24"/>
        </w:rPr>
        <w:t>ř</w:t>
      </w:r>
      <w:proofErr w:type="spellEnd"/>
      <w:r w:rsidR="00596B32">
        <w:rPr>
          <w:rFonts w:cs="Times New Roman"/>
          <w:szCs w:val="24"/>
        </w:rPr>
        <w:t>.</w:t>
      </w:r>
      <w:r w:rsidRPr="00DD2450">
        <w:rPr>
          <w:rFonts w:cs="Times New Roman"/>
          <w:szCs w:val="24"/>
        </w:rPr>
        <w:t xml:space="preserve"> přip</w:t>
      </w:r>
      <w:r w:rsidR="00596B32">
        <w:rPr>
          <w:rFonts w:cs="Times New Roman"/>
          <w:szCs w:val="24"/>
        </w:rPr>
        <w:t xml:space="preserve">uštěna změna žaloby, nejsou tím </w:t>
      </w:r>
      <w:r w:rsidRPr="00DD2450">
        <w:rPr>
          <w:rFonts w:cs="Times New Roman"/>
          <w:szCs w:val="24"/>
        </w:rPr>
        <w:t xml:space="preserve">účinky koncentrace řízení dotčeny, což v praxi znamená, že žalobce nebude moci uvádět žádné nové skutečnosti a důkazy vztahující se k takto změněné žalobě. </w:t>
      </w:r>
      <w:r w:rsidR="006F20DF" w:rsidRPr="00DD2450">
        <w:rPr>
          <w:rFonts w:cs="Times New Roman"/>
          <w:szCs w:val="24"/>
        </w:rPr>
        <w:t>Z tohoto tvrzení tedy jasně vyplývá</w:t>
      </w:r>
      <w:r w:rsidRPr="00DD2450">
        <w:rPr>
          <w:rFonts w:cs="Times New Roman"/>
          <w:szCs w:val="24"/>
        </w:rPr>
        <w:t>, že dispoziční úkon účastníka civilního soudního řízení, spočívající ve změně žaloby, se pro něj stává fakticky nemožným z důvodu neunesení břemene tvrzení a břemene důkazního, ledaže by změna byla podřazena pod škálu výjimek z koncentrace řízení, nebo postavena na skutečnostech a důkazech účastníky již</w:t>
      </w:r>
      <w:r w:rsidR="00596B32">
        <w:rPr>
          <w:rFonts w:cs="Times New Roman"/>
          <w:szCs w:val="24"/>
        </w:rPr>
        <w:t xml:space="preserve"> tvrzených nebo navržených.</w:t>
      </w:r>
      <w:r w:rsidR="00596B32">
        <w:rPr>
          <w:rStyle w:val="Znakapoznpodarou"/>
          <w:szCs w:val="24"/>
        </w:rPr>
        <w:footnoteReference w:id="62"/>
      </w:r>
    </w:p>
    <w:p w:rsidR="009005FB" w:rsidRPr="00DD2450" w:rsidRDefault="006F20DF"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Také Bureš a Drápal</w:t>
      </w:r>
      <w:r w:rsidR="009005FB" w:rsidRPr="00DD2450">
        <w:rPr>
          <w:rFonts w:cs="Times New Roman"/>
          <w:szCs w:val="24"/>
        </w:rPr>
        <w:t xml:space="preserve"> </w:t>
      </w:r>
      <w:r w:rsidRPr="00DD2450">
        <w:rPr>
          <w:rFonts w:cs="Times New Roman"/>
          <w:szCs w:val="24"/>
        </w:rPr>
        <w:t>dospěli k závěru</w:t>
      </w:r>
      <w:r w:rsidR="009005FB" w:rsidRPr="00DD2450">
        <w:rPr>
          <w:rFonts w:cs="Times New Roman"/>
          <w:szCs w:val="24"/>
        </w:rPr>
        <w:t>, že v tomto systému koncentrace, má institut změny žaloby význam jen tehdy, jestliže dosavadní skutková tvrzení umožňují žalobci unést břemeno důkazní i břemeno tvrzení. Proto není přípustné, aby se v důsledku vlastního dispozičního úkonu dostal žalobce do pozice, kdy neunese břemeno důkazní a břemeno tvrzení. Rozhodnutí soudu o připuštění změny žaloby je tedy výsledkem uvážlivé aplikace ust</w:t>
      </w:r>
      <w:r w:rsidRPr="00DD2450">
        <w:rPr>
          <w:rFonts w:cs="Times New Roman"/>
          <w:szCs w:val="24"/>
        </w:rPr>
        <w:t>anovení § 95 a § 118b odst. 2</w:t>
      </w:r>
      <w:r w:rsidR="00596B32">
        <w:rPr>
          <w:rFonts w:cs="Times New Roman"/>
          <w:szCs w:val="24"/>
        </w:rPr>
        <w:t xml:space="preserve"> o. s. </w:t>
      </w:r>
      <w:proofErr w:type="spellStart"/>
      <w:r w:rsidR="00596B32">
        <w:rPr>
          <w:rFonts w:cs="Times New Roman"/>
          <w:szCs w:val="24"/>
        </w:rPr>
        <w:t>ř</w:t>
      </w:r>
      <w:proofErr w:type="spellEnd"/>
      <w:r w:rsidR="00596B32">
        <w:rPr>
          <w:rFonts w:cs="Times New Roman"/>
          <w:szCs w:val="24"/>
        </w:rPr>
        <w:t>. předsedou senátu.</w:t>
      </w:r>
      <w:r w:rsidR="00596B32">
        <w:rPr>
          <w:rStyle w:val="Znakapoznpodarou"/>
          <w:szCs w:val="24"/>
        </w:rPr>
        <w:footnoteReference w:id="63"/>
      </w:r>
    </w:p>
    <w:p w:rsidR="009005FB" w:rsidRPr="00DD2450" w:rsidRDefault="006F20DF"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 xml:space="preserve">K. </w:t>
      </w:r>
      <w:proofErr w:type="spellStart"/>
      <w:r w:rsidRPr="00DD2450">
        <w:rPr>
          <w:rFonts w:cs="Times New Roman"/>
          <w:szCs w:val="24"/>
        </w:rPr>
        <w:t>Hamul</w:t>
      </w:r>
      <w:proofErr w:type="spellEnd"/>
      <w:r w:rsidRPr="00DD2450">
        <w:rPr>
          <w:rFonts w:cs="Times New Roman"/>
          <w:szCs w:val="24"/>
        </w:rPr>
        <w:t>´</w:t>
      </w:r>
      <w:proofErr w:type="spellStart"/>
      <w:r w:rsidRPr="00DD2450">
        <w:rPr>
          <w:rFonts w:cs="Times New Roman"/>
          <w:szCs w:val="24"/>
        </w:rPr>
        <w:t>áková</w:t>
      </w:r>
      <w:proofErr w:type="spellEnd"/>
      <w:r w:rsidRPr="00DD2450">
        <w:rPr>
          <w:rFonts w:cs="Times New Roman"/>
          <w:szCs w:val="24"/>
        </w:rPr>
        <w:t xml:space="preserve"> se zamýšlí</w:t>
      </w:r>
      <w:r w:rsidR="009005FB" w:rsidRPr="00DD2450">
        <w:rPr>
          <w:rFonts w:cs="Times New Roman"/>
          <w:szCs w:val="24"/>
        </w:rPr>
        <w:t xml:space="preserve"> nad tím, zda má soud v </w:t>
      </w:r>
      <w:r w:rsidR="000921E2" w:rsidRPr="00DD2450">
        <w:rPr>
          <w:rFonts w:cs="Times New Roman"/>
          <w:szCs w:val="24"/>
        </w:rPr>
        <w:t>případě</w:t>
      </w:r>
      <w:r w:rsidR="009005FB" w:rsidRPr="00DD2450">
        <w:rPr>
          <w:rFonts w:cs="Times New Roman"/>
          <w:szCs w:val="24"/>
        </w:rPr>
        <w:t xml:space="preserve"> </w:t>
      </w:r>
      <w:r w:rsidR="000921E2" w:rsidRPr="00DD2450">
        <w:rPr>
          <w:rFonts w:cs="Times New Roman"/>
          <w:szCs w:val="24"/>
        </w:rPr>
        <w:t>návrhu na změnu žaloby zvláštní pouč</w:t>
      </w:r>
      <w:r w:rsidR="009005FB" w:rsidRPr="00DD2450">
        <w:rPr>
          <w:rFonts w:cs="Times New Roman"/>
          <w:szCs w:val="24"/>
        </w:rPr>
        <w:t xml:space="preserve">ovací povinnost ohledne i nadále trvající </w:t>
      </w:r>
      <w:r w:rsidR="000921E2" w:rsidRPr="00DD2450">
        <w:rPr>
          <w:rFonts w:cs="Times New Roman"/>
          <w:szCs w:val="24"/>
        </w:rPr>
        <w:t>koncentrace ř</w:t>
      </w:r>
      <w:r w:rsidR="009005FB" w:rsidRPr="00DD2450">
        <w:rPr>
          <w:rFonts w:cs="Times New Roman"/>
          <w:szCs w:val="24"/>
        </w:rPr>
        <w:t>ízení</w:t>
      </w:r>
      <w:r w:rsidRPr="00DD2450">
        <w:rPr>
          <w:rFonts w:cs="Times New Roman"/>
          <w:szCs w:val="24"/>
        </w:rPr>
        <w:t xml:space="preserve"> a</w:t>
      </w:r>
      <w:r w:rsidR="009005FB" w:rsidRPr="00DD2450">
        <w:rPr>
          <w:rFonts w:cs="Times New Roman"/>
          <w:szCs w:val="24"/>
        </w:rPr>
        <w:t xml:space="preserve"> dospívá k názoru, že i presto, že tato informace muže mít podstatný vliv na rozho</w:t>
      </w:r>
      <w:r w:rsidR="000921E2" w:rsidRPr="00DD2450">
        <w:rPr>
          <w:rFonts w:cs="Times New Roman"/>
          <w:szCs w:val="24"/>
        </w:rPr>
        <w:t>dnutí žalobce, které se týká změ</w:t>
      </w:r>
      <w:r w:rsidR="009005FB" w:rsidRPr="00DD2450">
        <w:rPr>
          <w:rFonts w:cs="Times New Roman"/>
          <w:szCs w:val="24"/>
        </w:rPr>
        <w:t xml:space="preserve">ny žaloby, není soud </w:t>
      </w:r>
      <w:r w:rsidR="000921E2" w:rsidRPr="00DD2450">
        <w:rPr>
          <w:rFonts w:cs="Times New Roman"/>
          <w:szCs w:val="24"/>
        </w:rPr>
        <w:t>v tomto případě vázán zvláštní pouč</w:t>
      </w:r>
      <w:r w:rsidR="009005FB" w:rsidRPr="00DD2450">
        <w:rPr>
          <w:rFonts w:cs="Times New Roman"/>
          <w:szCs w:val="24"/>
        </w:rPr>
        <w:t>ov</w:t>
      </w:r>
      <w:r w:rsidR="000921E2" w:rsidRPr="00DD2450">
        <w:rPr>
          <w:rFonts w:cs="Times New Roman"/>
          <w:szCs w:val="24"/>
        </w:rPr>
        <w:t>ací povinností. Jestliže soud účastníka pouč</w:t>
      </w:r>
      <w:r w:rsidR="009005FB" w:rsidRPr="00DD2450">
        <w:rPr>
          <w:rFonts w:cs="Times New Roman"/>
          <w:szCs w:val="24"/>
        </w:rPr>
        <w:t xml:space="preserve">í o </w:t>
      </w:r>
      <w:r w:rsidR="000921E2" w:rsidRPr="00DD2450">
        <w:rPr>
          <w:rFonts w:cs="Times New Roman"/>
          <w:szCs w:val="24"/>
        </w:rPr>
        <w:t>následcích této změny poté, co žalobce navrhne změ</w:t>
      </w:r>
      <w:r w:rsidR="009005FB" w:rsidRPr="00DD2450">
        <w:rPr>
          <w:rFonts w:cs="Times New Roman"/>
          <w:szCs w:val="24"/>
        </w:rPr>
        <w:t xml:space="preserve">nu žaloby, pak ten již nebude mít vzhledem k ustanovení § 41a odst. 4 </w:t>
      </w:r>
      <w:r w:rsidR="00A36CD9">
        <w:rPr>
          <w:rFonts w:cs="Times New Roman"/>
          <w:szCs w:val="24"/>
        </w:rPr>
        <w:t xml:space="preserve">o. s. </w:t>
      </w:r>
      <w:proofErr w:type="spellStart"/>
      <w:r w:rsidR="00A36CD9">
        <w:rPr>
          <w:rFonts w:cs="Times New Roman"/>
          <w:szCs w:val="24"/>
        </w:rPr>
        <w:t>ř</w:t>
      </w:r>
      <w:proofErr w:type="spellEnd"/>
      <w:r w:rsidR="00A36CD9">
        <w:rPr>
          <w:rFonts w:cs="Times New Roman"/>
          <w:szCs w:val="24"/>
        </w:rPr>
        <w:t>.</w:t>
      </w:r>
      <w:r w:rsidR="009005FB" w:rsidRPr="00DD2450">
        <w:rPr>
          <w:rFonts w:cs="Times New Roman"/>
          <w:szCs w:val="24"/>
        </w:rPr>
        <w:t>, které stanoví, že úkon muže být odvolán, jen jestliže je</w:t>
      </w:r>
      <w:r w:rsidR="000921E2" w:rsidRPr="00DD2450">
        <w:rPr>
          <w:rFonts w:cs="Times New Roman"/>
          <w:szCs w:val="24"/>
        </w:rPr>
        <w:t>ho odvolání dojde soudu nejpozději současně</w:t>
      </w:r>
      <w:r w:rsidR="009005FB" w:rsidRPr="00DD2450">
        <w:rPr>
          <w:rFonts w:cs="Times New Roman"/>
          <w:szCs w:val="24"/>
        </w:rPr>
        <w:t xml:space="preserve"> s tímto úkonem, možnost jejího odvolání. Proti </w:t>
      </w:r>
      <w:r w:rsidR="000921E2" w:rsidRPr="00DD2450">
        <w:rPr>
          <w:rFonts w:cs="Times New Roman"/>
          <w:szCs w:val="24"/>
        </w:rPr>
        <w:t>neuváženým kroků</w:t>
      </w:r>
      <w:r w:rsidR="009005FB" w:rsidRPr="00DD2450">
        <w:rPr>
          <w:rFonts w:cs="Times New Roman"/>
          <w:szCs w:val="24"/>
        </w:rPr>
        <w:t xml:space="preserve">m žalobce by tak mohlo sloužit jako pojistka </w:t>
      </w:r>
      <w:r w:rsidR="000921E2" w:rsidRPr="00DD2450">
        <w:rPr>
          <w:rFonts w:cs="Times New Roman"/>
          <w:szCs w:val="24"/>
        </w:rPr>
        <w:t>nepřipuštění změ</w:t>
      </w:r>
      <w:r w:rsidR="009005FB" w:rsidRPr="00DD2450">
        <w:rPr>
          <w:rFonts w:cs="Times New Roman"/>
          <w:szCs w:val="24"/>
        </w:rPr>
        <w:t xml:space="preserve">ny žaloby soudem dle § 95 </w:t>
      </w:r>
      <w:r w:rsidRPr="00DD2450">
        <w:rPr>
          <w:rFonts w:cs="Times New Roman"/>
          <w:szCs w:val="24"/>
        </w:rPr>
        <w:t xml:space="preserve">o. s. </w:t>
      </w:r>
      <w:proofErr w:type="spellStart"/>
      <w:r w:rsidRPr="00DD2450">
        <w:rPr>
          <w:rFonts w:cs="Times New Roman"/>
          <w:szCs w:val="24"/>
        </w:rPr>
        <w:t>ř</w:t>
      </w:r>
      <w:proofErr w:type="spellEnd"/>
      <w:r w:rsidRPr="00DD2450">
        <w:rPr>
          <w:rFonts w:cs="Times New Roman"/>
          <w:szCs w:val="24"/>
        </w:rPr>
        <w:t>.</w:t>
      </w:r>
      <w:r w:rsidR="009005FB" w:rsidRPr="00DD2450">
        <w:rPr>
          <w:rFonts w:cs="Times New Roman"/>
          <w:szCs w:val="24"/>
        </w:rPr>
        <w:t xml:space="preserve">, jestliže by výsledky dosavadního </w:t>
      </w:r>
      <w:r w:rsidR="000921E2" w:rsidRPr="00DD2450">
        <w:rPr>
          <w:rFonts w:cs="Times New Roman"/>
          <w:szCs w:val="24"/>
        </w:rPr>
        <w:t>ř</w:t>
      </w:r>
      <w:r w:rsidR="009005FB" w:rsidRPr="00DD2450">
        <w:rPr>
          <w:rFonts w:cs="Times New Roman"/>
          <w:szCs w:val="24"/>
        </w:rPr>
        <w:t>í</w:t>
      </w:r>
      <w:r w:rsidR="000921E2" w:rsidRPr="00DD2450">
        <w:rPr>
          <w:rFonts w:cs="Times New Roman"/>
          <w:szCs w:val="24"/>
        </w:rPr>
        <w:t>zení nemohly být podkladem pro řízení o změně</w:t>
      </w:r>
      <w:r w:rsidR="009005FB" w:rsidRPr="00DD2450">
        <w:rPr>
          <w:rFonts w:cs="Times New Roman"/>
          <w:szCs w:val="24"/>
        </w:rPr>
        <w:t xml:space="preserve">ném návrhu. Jelikož se však </w:t>
      </w:r>
      <w:r w:rsidR="000921E2" w:rsidRPr="00DD2450">
        <w:rPr>
          <w:rFonts w:cs="Times New Roman"/>
          <w:szCs w:val="24"/>
        </w:rPr>
        <w:t>v civilním soudním řízení uplatňuje zásada rovnosti účastníku, tak nemů</w:t>
      </w:r>
      <w:r w:rsidR="009005FB" w:rsidRPr="00DD2450">
        <w:rPr>
          <w:rFonts w:cs="Times New Roman"/>
          <w:szCs w:val="24"/>
        </w:rPr>
        <w:t xml:space="preserve">že soud za </w:t>
      </w:r>
      <w:r w:rsidR="000921E2" w:rsidRPr="00DD2450">
        <w:rPr>
          <w:rFonts w:cs="Times New Roman"/>
          <w:szCs w:val="24"/>
        </w:rPr>
        <w:t>žalobce domýšlet důs</w:t>
      </w:r>
      <w:r w:rsidR="009005FB" w:rsidRPr="00DD2450">
        <w:rPr>
          <w:rFonts w:cs="Times New Roman"/>
          <w:szCs w:val="24"/>
        </w:rPr>
        <w:t>ledky koncentrace a ovlivnit své rozhodnutí o návrhu na zm</w:t>
      </w:r>
      <w:r w:rsidR="000921E2" w:rsidRPr="00DD2450">
        <w:rPr>
          <w:rFonts w:cs="Times New Roman"/>
          <w:szCs w:val="24"/>
        </w:rPr>
        <w:t>ě</w:t>
      </w:r>
      <w:r w:rsidR="00596B32">
        <w:rPr>
          <w:rFonts w:cs="Times New Roman"/>
          <w:szCs w:val="24"/>
        </w:rPr>
        <w:t>nu žaloby.</w:t>
      </w:r>
      <w:r w:rsidR="00596B32">
        <w:rPr>
          <w:rStyle w:val="Znakapoznpodarou"/>
          <w:szCs w:val="24"/>
        </w:rPr>
        <w:footnoteReference w:id="64"/>
      </w:r>
    </w:p>
    <w:p w:rsidR="009005FB" w:rsidRPr="00DD2450" w:rsidRDefault="00CF619F"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Dále</w:t>
      </w:r>
      <w:r w:rsidR="000921E2" w:rsidRPr="00DD2450">
        <w:rPr>
          <w:rFonts w:cs="Times New Roman"/>
          <w:szCs w:val="24"/>
        </w:rPr>
        <w:t xml:space="preserve"> § 118b odst. 2 o. s. </w:t>
      </w:r>
      <w:proofErr w:type="spellStart"/>
      <w:r w:rsidR="000921E2" w:rsidRPr="00DD2450">
        <w:rPr>
          <w:rFonts w:cs="Times New Roman"/>
          <w:szCs w:val="24"/>
        </w:rPr>
        <w:t>ř</w:t>
      </w:r>
      <w:proofErr w:type="spellEnd"/>
      <w:r w:rsidR="000921E2" w:rsidRPr="00DD2450">
        <w:rPr>
          <w:rFonts w:cs="Times New Roman"/>
          <w:szCs w:val="24"/>
        </w:rPr>
        <w:t xml:space="preserve">. </w:t>
      </w:r>
      <w:r w:rsidRPr="00DD2450">
        <w:rPr>
          <w:rFonts w:cs="Times New Roman"/>
          <w:szCs w:val="24"/>
        </w:rPr>
        <w:t xml:space="preserve">určuje </w:t>
      </w:r>
      <w:r w:rsidR="000921E2" w:rsidRPr="00DD2450">
        <w:rPr>
          <w:rFonts w:cs="Times New Roman"/>
          <w:szCs w:val="24"/>
        </w:rPr>
        <w:t>př</w:t>
      </w:r>
      <w:r w:rsidR="009005FB" w:rsidRPr="00DD2450">
        <w:rPr>
          <w:rFonts w:cs="Times New Roman"/>
          <w:szCs w:val="24"/>
        </w:rPr>
        <w:t xml:space="preserve">istoupení dalšího </w:t>
      </w:r>
      <w:r w:rsidR="000921E2" w:rsidRPr="00DD2450">
        <w:rPr>
          <w:rFonts w:cs="Times New Roman"/>
          <w:szCs w:val="24"/>
        </w:rPr>
        <w:t xml:space="preserve">účastníka </w:t>
      </w:r>
      <w:r w:rsidRPr="00DD2450">
        <w:rPr>
          <w:rFonts w:cs="Times New Roman"/>
          <w:szCs w:val="24"/>
        </w:rPr>
        <w:t>nebo záměnu účastníka. Došlo</w:t>
      </w:r>
      <w:r w:rsidR="000921E2" w:rsidRPr="00DD2450">
        <w:rPr>
          <w:rFonts w:cs="Times New Roman"/>
          <w:szCs w:val="24"/>
        </w:rPr>
        <w:t>-li tedy k přistoupení dalšího úč</w:t>
      </w:r>
      <w:r w:rsidR="009005FB" w:rsidRPr="00DD2450">
        <w:rPr>
          <w:rFonts w:cs="Times New Roman"/>
          <w:szCs w:val="24"/>
        </w:rPr>
        <w:t xml:space="preserve">astníka dle § </w:t>
      </w:r>
      <w:r w:rsidR="000921E2" w:rsidRPr="00DD2450">
        <w:rPr>
          <w:rFonts w:cs="Times New Roman"/>
          <w:szCs w:val="24"/>
        </w:rPr>
        <w:t xml:space="preserve">92 odst. 1 o. s. </w:t>
      </w:r>
      <w:proofErr w:type="spellStart"/>
      <w:r w:rsidR="000921E2" w:rsidRPr="00DD2450">
        <w:rPr>
          <w:rFonts w:cs="Times New Roman"/>
          <w:szCs w:val="24"/>
        </w:rPr>
        <w:t>ř</w:t>
      </w:r>
      <w:proofErr w:type="spellEnd"/>
      <w:r w:rsidR="000921E2" w:rsidRPr="00DD2450">
        <w:rPr>
          <w:rFonts w:cs="Times New Roman"/>
          <w:szCs w:val="24"/>
        </w:rPr>
        <w:t>. či záměně účastníků</w:t>
      </w:r>
      <w:r w:rsidR="009005FB" w:rsidRPr="00DD2450">
        <w:rPr>
          <w:rFonts w:cs="Times New Roman"/>
          <w:szCs w:val="24"/>
        </w:rPr>
        <w:t xml:space="preserve"> dle ustanovení</w:t>
      </w:r>
      <w:r w:rsidR="00596B32">
        <w:rPr>
          <w:rFonts w:cs="Times New Roman"/>
          <w:szCs w:val="24"/>
        </w:rPr>
        <w:t xml:space="preserve"> § 92 odst. 2 o. s. </w:t>
      </w:r>
      <w:proofErr w:type="spellStart"/>
      <w:r w:rsidR="00596B32">
        <w:rPr>
          <w:rFonts w:cs="Times New Roman"/>
          <w:szCs w:val="24"/>
        </w:rPr>
        <w:t>ř</w:t>
      </w:r>
      <w:proofErr w:type="spellEnd"/>
      <w:r w:rsidR="00596B32">
        <w:rPr>
          <w:rFonts w:cs="Times New Roman"/>
          <w:szCs w:val="24"/>
        </w:rPr>
        <w:t>.</w:t>
      </w:r>
      <w:r w:rsidR="009005FB" w:rsidRPr="00DD2450">
        <w:rPr>
          <w:rFonts w:cs="Times New Roman"/>
          <w:szCs w:val="24"/>
        </w:rPr>
        <w:t xml:space="preserve">, tak nastávají ve </w:t>
      </w:r>
      <w:r w:rsidR="000921E2" w:rsidRPr="00DD2450">
        <w:rPr>
          <w:rFonts w:cs="Times New Roman"/>
          <w:szCs w:val="24"/>
        </w:rPr>
        <w:t>vztahu s novými účastníky účinky koncentrace skoč</w:t>
      </w:r>
      <w:r w:rsidR="009005FB" w:rsidRPr="00DD2450">
        <w:rPr>
          <w:rFonts w:cs="Times New Roman"/>
          <w:szCs w:val="24"/>
        </w:rPr>
        <w:t xml:space="preserve">ením prvního jednání, které bylo </w:t>
      </w:r>
      <w:r w:rsidR="000921E2" w:rsidRPr="00DD2450">
        <w:rPr>
          <w:rFonts w:cs="Times New Roman"/>
          <w:szCs w:val="24"/>
        </w:rPr>
        <w:t xml:space="preserve">nařízeno po přistoupení nebo </w:t>
      </w:r>
      <w:r w:rsidR="000921E2" w:rsidRPr="00DD2450">
        <w:rPr>
          <w:rFonts w:cs="Times New Roman"/>
          <w:szCs w:val="24"/>
        </w:rPr>
        <w:lastRenderedPageBreak/>
        <w:t>záměně účastníka a které se vě</w:t>
      </w:r>
      <w:r w:rsidR="009005FB" w:rsidRPr="00DD2450">
        <w:rPr>
          <w:rFonts w:cs="Times New Roman"/>
          <w:szCs w:val="24"/>
        </w:rPr>
        <w:t xml:space="preserve">ci konalo; o tom musí být </w:t>
      </w:r>
      <w:r w:rsidR="000921E2" w:rsidRPr="00DD2450">
        <w:rPr>
          <w:rFonts w:cs="Times New Roman"/>
          <w:szCs w:val="24"/>
        </w:rPr>
        <w:t>účastníci poučeni v př</w:t>
      </w:r>
      <w:r w:rsidR="00596B32">
        <w:rPr>
          <w:rFonts w:cs="Times New Roman"/>
          <w:szCs w:val="24"/>
        </w:rPr>
        <w:t>edvolání k tomuto jednání.</w:t>
      </w:r>
      <w:r w:rsidR="00596B32">
        <w:rPr>
          <w:rStyle w:val="Znakapoznpodarou"/>
          <w:szCs w:val="24"/>
        </w:rPr>
        <w:footnoteReference w:id="65"/>
      </w:r>
    </w:p>
    <w:p w:rsidR="009005FB" w:rsidRPr="00DD2450" w:rsidRDefault="000921E2"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Instituty přistoupení účastníka do řízení a záměny účastníků řízení jsou urč</w:t>
      </w:r>
      <w:r w:rsidR="009005FB" w:rsidRPr="00DD2450">
        <w:rPr>
          <w:rFonts w:cs="Times New Roman"/>
          <w:szCs w:val="24"/>
        </w:rPr>
        <w:t xml:space="preserve">eny </w:t>
      </w:r>
      <w:r w:rsidRPr="00DD2450">
        <w:rPr>
          <w:rFonts w:cs="Times New Roman"/>
          <w:szCs w:val="24"/>
        </w:rPr>
        <w:t>pro odstranění nedostatku vě</w:t>
      </w:r>
      <w:r w:rsidR="009005FB" w:rsidRPr="00DD2450">
        <w:rPr>
          <w:rFonts w:cs="Times New Roman"/>
          <w:szCs w:val="24"/>
        </w:rPr>
        <w:t>cné legitima</w:t>
      </w:r>
      <w:r w:rsidRPr="00DD2450">
        <w:rPr>
          <w:rFonts w:cs="Times New Roman"/>
          <w:szCs w:val="24"/>
        </w:rPr>
        <w:t>ce, který zde byl dán již od poč</w:t>
      </w:r>
      <w:r w:rsidR="009005FB" w:rsidRPr="00DD2450">
        <w:rPr>
          <w:rFonts w:cs="Times New Roman"/>
          <w:szCs w:val="24"/>
        </w:rPr>
        <w:t xml:space="preserve">átku </w:t>
      </w:r>
      <w:r w:rsidRPr="00DD2450">
        <w:rPr>
          <w:rFonts w:cs="Times New Roman"/>
          <w:szCs w:val="24"/>
        </w:rPr>
        <w:t>občanského soudního řízení. Jde o př</w:t>
      </w:r>
      <w:r w:rsidR="009005FB" w:rsidRPr="00DD2450">
        <w:rPr>
          <w:rFonts w:cs="Times New Roman"/>
          <w:szCs w:val="24"/>
        </w:rPr>
        <w:t>ípad</w:t>
      </w:r>
      <w:r w:rsidRPr="00DD2450">
        <w:rPr>
          <w:rFonts w:cs="Times New Roman"/>
          <w:szCs w:val="24"/>
        </w:rPr>
        <w:t>y, kdy žalobce či žalovaný nejsou věcně</w:t>
      </w:r>
      <w:r w:rsidR="009005FB" w:rsidRPr="00DD2450">
        <w:rPr>
          <w:rFonts w:cs="Times New Roman"/>
          <w:szCs w:val="24"/>
        </w:rPr>
        <w:t xml:space="preserve"> </w:t>
      </w:r>
      <w:r w:rsidRPr="00DD2450">
        <w:rPr>
          <w:rFonts w:cs="Times New Roman"/>
          <w:szCs w:val="24"/>
        </w:rPr>
        <w:t>legitimováni samostatně, nebo jim není dána věcná legitimace vů</w:t>
      </w:r>
      <w:r w:rsidR="009005FB" w:rsidRPr="00DD2450">
        <w:rPr>
          <w:rFonts w:cs="Times New Roman"/>
          <w:szCs w:val="24"/>
        </w:rPr>
        <w:t xml:space="preserve">bec. Zákonodárce </w:t>
      </w:r>
      <w:r w:rsidRPr="00DD2450">
        <w:rPr>
          <w:rFonts w:cs="Times New Roman"/>
          <w:szCs w:val="24"/>
        </w:rPr>
        <w:t>tedy pamatoval při úpravě koncentrace řízení i na situaci, kdy nový účastník ř</w:t>
      </w:r>
      <w:r w:rsidR="009005FB" w:rsidRPr="00DD2450">
        <w:rPr>
          <w:rFonts w:cs="Times New Roman"/>
          <w:szCs w:val="24"/>
        </w:rPr>
        <w:t>ízení vstoupí do probíhajícího sporu, a dává mu možnost uv</w:t>
      </w:r>
      <w:r w:rsidRPr="00DD2450">
        <w:rPr>
          <w:rFonts w:cs="Times New Roman"/>
          <w:szCs w:val="24"/>
        </w:rPr>
        <w:t>ádě</w:t>
      </w:r>
      <w:r w:rsidR="009005FB" w:rsidRPr="00DD2450">
        <w:rPr>
          <w:rFonts w:cs="Times New Roman"/>
          <w:szCs w:val="24"/>
        </w:rPr>
        <w:t>t a navrhovat nové</w:t>
      </w:r>
      <w:r w:rsidR="00CF619F" w:rsidRPr="00DD2450">
        <w:rPr>
          <w:rFonts w:cs="Times New Roman"/>
          <w:szCs w:val="24"/>
        </w:rPr>
        <w:t xml:space="preserve"> </w:t>
      </w:r>
      <w:r w:rsidRPr="00DD2450">
        <w:rPr>
          <w:rFonts w:cs="Times New Roman"/>
          <w:szCs w:val="24"/>
        </w:rPr>
        <w:t>skutečnosti a dů</w:t>
      </w:r>
      <w:r w:rsidR="009005FB" w:rsidRPr="00DD2450">
        <w:rPr>
          <w:rFonts w:cs="Times New Roman"/>
          <w:szCs w:val="24"/>
        </w:rPr>
        <w:t xml:space="preserve">kazy. Zákonodárce nám tedy upravuje prolomení zásady koncentrace </w:t>
      </w:r>
      <w:r w:rsidRPr="00DD2450">
        <w:rPr>
          <w:rFonts w:cs="Times New Roman"/>
          <w:szCs w:val="24"/>
        </w:rPr>
        <w:t>ve vztahu s novými úč</w:t>
      </w:r>
      <w:r w:rsidR="009005FB" w:rsidRPr="00DD2450">
        <w:rPr>
          <w:rFonts w:cs="Times New Roman"/>
          <w:szCs w:val="24"/>
        </w:rPr>
        <w:t>a</w:t>
      </w:r>
      <w:r w:rsidRPr="00DD2450">
        <w:rPr>
          <w:rFonts w:cs="Times New Roman"/>
          <w:szCs w:val="24"/>
        </w:rPr>
        <w:t>stníky, a proto se možnost uvádět nové skutečnosti a dů</w:t>
      </w:r>
      <w:r w:rsidR="009005FB" w:rsidRPr="00DD2450">
        <w:rPr>
          <w:rFonts w:cs="Times New Roman"/>
          <w:szCs w:val="24"/>
        </w:rPr>
        <w:t xml:space="preserve">kazy </w:t>
      </w:r>
      <w:r w:rsidRPr="00DD2450">
        <w:rPr>
          <w:rFonts w:cs="Times New Roman"/>
          <w:szCs w:val="24"/>
        </w:rPr>
        <w:t>po vyvstání účinku koncentrace řízení týká i původních účastníku ř</w:t>
      </w:r>
      <w:r w:rsidR="009005FB" w:rsidRPr="00DD2450">
        <w:rPr>
          <w:rFonts w:cs="Times New Roman"/>
          <w:szCs w:val="24"/>
        </w:rPr>
        <w:t xml:space="preserve">ízení, to však </w:t>
      </w:r>
      <w:r w:rsidRPr="00DD2450">
        <w:rPr>
          <w:rFonts w:cs="Times New Roman"/>
          <w:szCs w:val="24"/>
        </w:rPr>
        <w:t>pouze těch skutečností a důkazu, které mají určitý relevantní vztah k účastníkům, kteř</w:t>
      </w:r>
      <w:r w:rsidR="009005FB" w:rsidRPr="00DD2450">
        <w:rPr>
          <w:rFonts w:cs="Times New Roman"/>
          <w:szCs w:val="24"/>
        </w:rPr>
        <w:t xml:space="preserve">í </w:t>
      </w:r>
      <w:r w:rsidRPr="00DD2450">
        <w:rPr>
          <w:rFonts w:cs="Times New Roman"/>
          <w:szCs w:val="24"/>
        </w:rPr>
        <w:t>nově vstoupili do ř</w:t>
      </w:r>
      <w:r w:rsidR="009005FB" w:rsidRPr="00DD2450">
        <w:rPr>
          <w:rFonts w:cs="Times New Roman"/>
          <w:szCs w:val="24"/>
        </w:rPr>
        <w:t>ízení. Zde nám vzniká prolomení zákonné koncentrace dle 118b ods</w:t>
      </w:r>
      <w:r w:rsidR="00596B32">
        <w:rPr>
          <w:rFonts w:cs="Times New Roman"/>
          <w:szCs w:val="24"/>
        </w:rPr>
        <w:t xml:space="preserve">t. 1 o. s. </w:t>
      </w:r>
      <w:proofErr w:type="spellStart"/>
      <w:r w:rsidR="00596B32">
        <w:rPr>
          <w:rFonts w:cs="Times New Roman"/>
          <w:szCs w:val="24"/>
        </w:rPr>
        <w:t>ř</w:t>
      </w:r>
      <w:proofErr w:type="spellEnd"/>
      <w:r w:rsidR="00596B32">
        <w:rPr>
          <w:rFonts w:cs="Times New Roman"/>
          <w:szCs w:val="24"/>
        </w:rPr>
        <w:t xml:space="preserve">. a § 114c o. s. </w:t>
      </w:r>
      <w:proofErr w:type="spellStart"/>
      <w:r w:rsidR="00596B32">
        <w:rPr>
          <w:rFonts w:cs="Times New Roman"/>
          <w:szCs w:val="24"/>
        </w:rPr>
        <w:t>ř</w:t>
      </w:r>
      <w:proofErr w:type="spellEnd"/>
      <w:r w:rsidR="00596B32">
        <w:rPr>
          <w:rFonts w:cs="Times New Roman"/>
          <w:szCs w:val="24"/>
        </w:rPr>
        <w:t>.</w:t>
      </w:r>
      <w:r w:rsidRPr="00DD2450">
        <w:rPr>
          <w:rFonts w:cs="Times New Roman"/>
          <w:szCs w:val="24"/>
        </w:rPr>
        <w:t>, a zároveň stanovení delšího č</w:t>
      </w:r>
      <w:r w:rsidR="009005FB" w:rsidRPr="00DD2450">
        <w:rPr>
          <w:rFonts w:cs="Times New Roman"/>
          <w:szCs w:val="24"/>
        </w:rPr>
        <w:t xml:space="preserve">asového limitu pro možnost </w:t>
      </w:r>
      <w:r w:rsidRPr="00DD2450">
        <w:rPr>
          <w:rFonts w:cs="Times New Roman"/>
          <w:szCs w:val="24"/>
        </w:rPr>
        <w:t>uvádění nových skutečností a důkazu. Původní úč</w:t>
      </w:r>
      <w:r w:rsidR="009005FB" w:rsidRPr="00DD2450">
        <w:rPr>
          <w:rFonts w:cs="Times New Roman"/>
          <w:szCs w:val="24"/>
        </w:rPr>
        <w:t>astníci musí být o této možnosti</w:t>
      </w:r>
      <w:r w:rsidRPr="00DD2450">
        <w:rPr>
          <w:rFonts w:cs="Times New Roman"/>
          <w:szCs w:val="24"/>
        </w:rPr>
        <w:t xml:space="preserve"> </w:t>
      </w:r>
      <w:r w:rsidR="00E75AEF">
        <w:rPr>
          <w:rFonts w:cs="Times New Roman"/>
          <w:szCs w:val="24"/>
        </w:rPr>
        <w:t>soudem pouč</w:t>
      </w:r>
      <w:r w:rsidR="00005A2D">
        <w:rPr>
          <w:rFonts w:cs="Times New Roman"/>
          <w:szCs w:val="24"/>
        </w:rPr>
        <w:t>eni.</w:t>
      </w:r>
      <w:r w:rsidR="00005A2D">
        <w:rPr>
          <w:rStyle w:val="Znakapoznpodarou"/>
          <w:szCs w:val="24"/>
        </w:rPr>
        <w:footnoteReference w:id="66"/>
      </w:r>
    </w:p>
    <w:p w:rsidR="000A1050" w:rsidRPr="00DD2450" w:rsidRDefault="000921E2"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Při přistoupení a záměně účastníků musí být tito noví účastníci pouč</w:t>
      </w:r>
      <w:r w:rsidR="009005FB" w:rsidRPr="00DD2450">
        <w:rPr>
          <w:rFonts w:cs="Times New Roman"/>
          <w:szCs w:val="24"/>
        </w:rPr>
        <w:t xml:space="preserve">eni o tom, </w:t>
      </w:r>
      <w:r w:rsidRPr="00DD2450">
        <w:rPr>
          <w:rFonts w:cs="Times New Roman"/>
          <w:szCs w:val="24"/>
        </w:rPr>
        <w:t>kdy nastávají úč</w:t>
      </w:r>
      <w:r w:rsidR="009005FB" w:rsidRPr="00DD2450">
        <w:rPr>
          <w:rFonts w:cs="Times New Roman"/>
          <w:szCs w:val="24"/>
        </w:rPr>
        <w:t>inky k</w:t>
      </w:r>
      <w:r w:rsidRPr="00DD2450">
        <w:rPr>
          <w:rFonts w:cs="Times New Roman"/>
          <w:szCs w:val="24"/>
        </w:rPr>
        <w:t>oncentrace. Opomene-li soud nově př</w:t>
      </w:r>
      <w:r w:rsidR="009005FB" w:rsidRPr="00DD2450">
        <w:rPr>
          <w:rFonts w:cs="Times New Roman"/>
          <w:szCs w:val="24"/>
        </w:rPr>
        <w:t xml:space="preserve">istoupivšího účastníka </w:t>
      </w:r>
      <w:r w:rsidRPr="00DD2450">
        <w:rPr>
          <w:rFonts w:cs="Times New Roman"/>
          <w:szCs w:val="24"/>
        </w:rPr>
        <w:t>pouč</w:t>
      </w:r>
      <w:r w:rsidR="009005FB" w:rsidRPr="00DD2450">
        <w:rPr>
          <w:rFonts w:cs="Times New Roman"/>
          <w:szCs w:val="24"/>
        </w:rPr>
        <w:t>it o pravidlech kon</w:t>
      </w:r>
      <w:r w:rsidRPr="00DD2450">
        <w:rPr>
          <w:rFonts w:cs="Times New Roman"/>
          <w:szCs w:val="24"/>
        </w:rPr>
        <w:t>centrace k prvnímu jednání po přistoupení, pak bude ř</w:t>
      </w:r>
      <w:r w:rsidR="009005FB" w:rsidRPr="00DD2450">
        <w:rPr>
          <w:rFonts w:cs="Times New Roman"/>
          <w:szCs w:val="24"/>
        </w:rPr>
        <w:t>ízení koncen</w:t>
      </w:r>
      <w:r w:rsidRPr="00DD2450">
        <w:rPr>
          <w:rFonts w:cs="Times New Roman"/>
          <w:szCs w:val="24"/>
        </w:rPr>
        <w:t>trováno pouze pro dosavadního účastníka, ale pro nově př</w:t>
      </w:r>
      <w:r w:rsidR="009005FB" w:rsidRPr="00DD2450">
        <w:rPr>
          <w:rFonts w:cs="Times New Roman"/>
          <w:szCs w:val="24"/>
        </w:rPr>
        <w:t xml:space="preserve">istoupivšího </w:t>
      </w:r>
      <w:r w:rsidRPr="00DD2450">
        <w:rPr>
          <w:rFonts w:cs="Times New Roman"/>
          <w:szCs w:val="24"/>
        </w:rPr>
        <w:t>účastníka se úč</w:t>
      </w:r>
      <w:r w:rsidR="009005FB" w:rsidRPr="00DD2450">
        <w:rPr>
          <w:rFonts w:cs="Times New Roman"/>
          <w:szCs w:val="24"/>
        </w:rPr>
        <w:t>inky zákon</w:t>
      </w:r>
      <w:r w:rsidRPr="00DD2450">
        <w:rPr>
          <w:rFonts w:cs="Times New Roman"/>
          <w:szCs w:val="24"/>
        </w:rPr>
        <w:t>né koncentrace neprojeví. Skutečnosti a dů</w:t>
      </w:r>
      <w:r w:rsidR="009005FB" w:rsidRPr="00DD2450">
        <w:rPr>
          <w:rFonts w:cs="Times New Roman"/>
          <w:szCs w:val="24"/>
        </w:rPr>
        <w:t>kazy budou moci navrhovat do vyhlášení rozhodnutí d</w:t>
      </w:r>
      <w:r w:rsidR="00596B32">
        <w:rPr>
          <w:rFonts w:cs="Times New Roman"/>
          <w:szCs w:val="24"/>
        </w:rPr>
        <w:t xml:space="preserve">le ustanovení § 119a odst. 1 o. s. </w:t>
      </w:r>
      <w:proofErr w:type="spellStart"/>
      <w:r w:rsidR="00596B32">
        <w:rPr>
          <w:rFonts w:cs="Times New Roman"/>
          <w:szCs w:val="24"/>
        </w:rPr>
        <w:t>ř</w:t>
      </w:r>
      <w:proofErr w:type="spellEnd"/>
      <w:r w:rsidR="00596B32">
        <w:rPr>
          <w:rFonts w:cs="Times New Roman"/>
          <w:szCs w:val="24"/>
        </w:rPr>
        <w:t>.</w:t>
      </w:r>
      <w:r w:rsidR="009005FB" w:rsidRPr="00DD2450">
        <w:rPr>
          <w:rFonts w:cs="Times New Roman"/>
          <w:szCs w:val="24"/>
        </w:rPr>
        <w:t xml:space="preserve">. Pokud </w:t>
      </w:r>
      <w:r w:rsidRPr="00DD2450">
        <w:rPr>
          <w:rFonts w:cs="Times New Roman"/>
          <w:szCs w:val="24"/>
        </w:rPr>
        <w:t>k tomuto opomenutí dojde při záměně účastníků, tak původně koncentrované ř</w:t>
      </w:r>
      <w:r w:rsidR="009005FB" w:rsidRPr="00DD2450">
        <w:rPr>
          <w:rFonts w:cs="Times New Roman"/>
          <w:szCs w:val="24"/>
        </w:rPr>
        <w:t xml:space="preserve">ízení již koncentrované </w:t>
      </w:r>
      <w:r w:rsidRPr="00DD2450">
        <w:rPr>
          <w:rFonts w:cs="Times New Roman"/>
          <w:szCs w:val="24"/>
        </w:rPr>
        <w:t>nebude. Změna v okruhu účastníků v důsledku univerzální č</w:t>
      </w:r>
      <w:r w:rsidR="009005FB" w:rsidRPr="00DD2450">
        <w:rPr>
          <w:rFonts w:cs="Times New Roman"/>
          <w:szCs w:val="24"/>
        </w:rPr>
        <w:t>i singulární sukcese, tedy postupem dle</w:t>
      </w:r>
      <w:r w:rsidRPr="00DD2450">
        <w:rPr>
          <w:rFonts w:cs="Times New Roman"/>
          <w:szCs w:val="24"/>
        </w:rPr>
        <w:t xml:space="preserve"> ustanovení § 107 č</w:t>
      </w:r>
      <w:r w:rsidR="00005A2D">
        <w:rPr>
          <w:rFonts w:cs="Times New Roman"/>
          <w:szCs w:val="24"/>
        </w:rPr>
        <w:t xml:space="preserve">i 107a o. s. </w:t>
      </w:r>
      <w:proofErr w:type="spellStart"/>
      <w:r w:rsidR="00005A2D">
        <w:rPr>
          <w:rFonts w:cs="Times New Roman"/>
          <w:szCs w:val="24"/>
        </w:rPr>
        <w:t>ř</w:t>
      </w:r>
      <w:proofErr w:type="spellEnd"/>
      <w:r w:rsidR="00005A2D">
        <w:rPr>
          <w:rFonts w:cs="Times New Roman"/>
          <w:szCs w:val="24"/>
        </w:rPr>
        <w:t>.</w:t>
      </w:r>
      <w:r w:rsidR="009005FB" w:rsidRPr="00DD2450">
        <w:rPr>
          <w:rFonts w:cs="Times New Roman"/>
          <w:szCs w:val="24"/>
        </w:rPr>
        <w:t xml:space="preserve">, nemá vliv na </w:t>
      </w:r>
      <w:r w:rsidRPr="00DD2450">
        <w:rPr>
          <w:rFonts w:cs="Times New Roman"/>
          <w:szCs w:val="24"/>
        </w:rPr>
        <w:t>účinky koncentrace řízení. V těchto situacích musí účastníci řízení př</w:t>
      </w:r>
      <w:r w:rsidR="009005FB" w:rsidRPr="00DD2450">
        <w:rPr>
          <w:rFonts w:cs="Times New Roman"/>
          <w:szCs w:val="24"/>
        </w:rPr>
        <w:t xml:space="preserve">ijmout stav </w:t>
      </w:r>
      <w:r w:rsidRPr="00DD2450">
        <w:rPr>
          <w:rFonts w:cs="Times New Roman"/>
          <w:szCs w:val="24"/>
        </w:rPr>
        <w:t>řízení, jaký tu je v době jejich nástupu do řízení, což se týká skutečností i důkazů</w:t>
      </w:r>
      <w:r w:rsidR="00005A2D">
        <w:rPr>
          <w:rFonts w:cs="Times New Roman"/>
          <w:szCs w:val="24"/>
        </w:rPr>
        <w:t>.</w:t>
      </w:r>
      <w:r w:rsidR="00005A2D">
        <w:rPr>
          <w:rStyle w:val="Znakapoznpodarou"/>
          <w:szCs w:val="24"/>
        </w:rPr>
        <w:footnoteReference w:id="67"/>
      </w:r>
    </w:p>
    <w:p w:rsidR="0090755F" w:rsidRPr="00E75AEF" w:rsidRDefault="00A25DFB" w:rsidP="00E75AEF">
      <w:pPr>
        <w:pStyle w:val="Nadpis2"/>
      </w:pPr>
      <w:bookmarkStart w:id="18" w:name="_Toc328737940"/>
      <w:r w:rsidRPr="00E75AEF">
        <w:t>3.3</w:t>
      </w:r>
      <w:r w:rsidR="000A1050" w:rsidRPr="00E75AEF">
        <w:t xml:space="preserve"> Námitky promlčení </w:t>
      </w:r>
      <w:r w:rsidR="001244AF" w:rsidRPr="00E75AEF">
        <w:t xml:space="preserve">a námitka započtení </w:t>
      </w:r>
      <w:r w:rsidR="000A1050" w:rsidRPr="00E75AEF">
        <w:t>versus koncentrace řízení</w:t>
      </w:r>
      <w:bookmarkEnd w:id="18"/>
    </w:p>
    <w:p w:rsidR="001244AF" w:rsidRPr="00DD2450" w:rsidRDefault="000A1050"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Významnou otázku také tvořila otázka jaký vliv má okamžik zkoncentrování řízení na možnost uplatnění námitky promlčení</w:t>
      </w:r>
      <w:r w:rsidR="000E1124" w:rsidRPr="00DD2450">
        <w:rPr>
          <w:rFonts w:cs="Times New Roman"/>
          <w:szCs w:val="24"/>
        </w:rPr>
        <w:t xml:space="preserve">, tedy </w:t>
      </w:r>
      <w:proofErr w:type="spellStart"/>
      <w:r w:rsidR="000E1124" w:rsidRPr="00DD2450">
        <w:rPr>
          <w:rFonts w:cs="Times New Roman"/>
          <w:szCs w:val="24"/>
        </w:rPr>
        <w:t>hmotněprávního</w:t>
      </w:r>
      <w:proofErr w:type="spellEnd"/>
      <w:r w:rsidR="000E1124" w:rsidRPr="00DD2450">
        <w:rPr>
          <w:rFonts w:cs="Times New Roman"/>
          <w:szCs w:val="24"/>
        </w:rPr>
        <w:t xml:space="preserve"> úkonu</w:t>
      </w:r>
      <w:r w:rsidRPr="00DD2450">
        <w:rPr>
          <w:rFonts w:cs="Times New Roman"/>
          <w:szCs w:val="24"/>
        </w:rPr>
        <w:t xml:space="preserve">. Tato otázka je již jasně zodpovězena soudní praxí. Nejvyšší soud došel k tomu, že námitku promlčení může žalovaný </w:t>
      </w:r>
      <w:r w:rsidRPr="00DD2450">
        <w:rPr>
          <w:rFonts w:cs="Times New Roman"/>
          <w:szCs w:val="24"/>
        </w:rPr>
        <w:lastRenderedPageBreak/>
        <w:t>uplatnit v kterémkoli stádiu řízení před soudem prvního i druhého stupně.</w:t>
      </w:r>
      <w:r w:rsidR="00A36CD9">
        <w:rPr>
          <w:rFonts w:cs="Times New Roman"/>
          <w:szCs w:val="24"/>
        </w:rPr>
        <w:t xml:space="preserve"> </w:t>
      </w:r>
      <w:proofErr w:type="gramStart"/>
      <w:r w:rsidR="00A36CD9">
        <w:rPr>
          <w:rFonts w:cs="Times New Roman"/>
          <w:szCs w:val="24"/>
        </w:rPr>
        <w:t>T</w:t>
      </w:r>
      <w:r w:rsidR="001244AF" w:rsidRPr="00DD2450">
        <w:rPr>
          <w:rFonts w:cs="Times New Roman"/>
          <w:szCs w:val="24"/>
        </w:rPr>
        <w:t>edy</w:t>
      </w:r>
      <w:proofErr w:type="gramEnd"/>
      <w:r w:rsidR="00A36CD9">
        <w:rPr>
          <w:rFonts w:cs="Times New Roman"/>
          <w:szCs w:val="24"/>
        </w:rPr>
        <w:t xml:space="preserve"> i</w:t>
      </w:r>
      <w:r w:rsidR="001244AF" w:rsidRPr="00DD2450">
        <w:rPr>
          <w:rFonts w:cs="Times New Roman"/>
          <w:szCs w:val="24"/>
        </w:rPr>
        <w:t xml:space="preserve"> před soudem prvního stupně i po</w:t>
      </w:r>
      <w:r w:rsidR="000E1124" w:rsidRPr="00DD2450">
        <w:rPr>
          <w:rFonts w:cs="Times New Roman"/>
          <w:szCs w:val="24"/>
        </w:rPr>
        <w:t xml:space="preserve"> </w:t>
      </w:r>
      <w:r w:rsidR="001244AF" w:rsidRPr="00DD2450">
        <w:rPr>
          <w:rFonts w:cs="Times New Roman"/>
          <w:szCs w:val="24"/>
        </w:rPr>
        <w:t>okamžiku dovršení koncentrace,</w:t>
      </w:r>
      <w:r w:rsidR="000E1124" w:rsidRPr="00DD2450">
        <w:rPr>
          <w:rFonts w:cs="Times New Roman"/>
          <w:szCs w:val="24"/>
        </w:rPr>
        <w:t xml:space="preserve"> ale pouze při splnění podmínky</w:t>
      </w:r>
      <w:r w:rsidR="001244AF" w:rsidRPr="00DD2450">
        <w:rPr>
          <w:rFonts w:cs="Times New Roman"/>
          <w:szCs w:val="24"/>
        </w:rPr>
        <w:t xml:space="preserve">, že soud prvního vychází pouze ze skutečností a důkazů, které byly uplatněny, které před okamžikem </w:t>
      </w:r>
      <w:proofErr w:type="gramStart"/>
      <w:r w:rsidR="001244AF" w:rsidRPr="00DD2450">
        <w:rPr>
          <w:rFonts w:cs="Times New Roman"/>
          <w:szCs w:val="24"/>
        </w:rPr>
        <w:t>koncentrace.</w:t>
      </w:r>
      <w:proofErr w:type="gramEnd"/>
      <w:r w:rsidR="001244AF" w:rsidRPr="00DD2450">
        <w:rPr>
          <w:rFonts w:cs="Times New Roman"/>
          <w:szCs w:val="24"/>
        </w:rPr>
        <w:t xml:space="preserve"> Také o</w:t>
      </w:r>
      <w:r w:rsidR="000E1124" w:rsidRPr="00DD2450">
        <w:rPr>
          <w:rFonts w:cs="Times New Roman"/>
          <w:szCs w:val="24"/>
        </w:rPr>
        <w:t xml:space="preserve">dvolací soud smí přihlédnout k námitce promlčení uplatněnou v odvolacím řízení, pouze pokud není vázána na uplatňování </w:t>
      </w:r>
      <w:r w:rsidR="001244AF" w:rsidRPr="00DD2450">
        <w:rPr>
          <w:rFonts w:cs="Times New Roman"/>
          <w:szCs w:val="24"/>
        </w:rPr>
        <w:t>novot.</w:t>
      </w:r>
    </w:p>
    <w:p w:rsidR="00733129" w:rsidRPr="00DD2450" w:rsidRDefault="001244AF"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 xml:space="preserve">U námitky započtení tedy jako </w:t>
      </w:r>
      <w:proofErr w:type="spellStart"/>
      <w:r w:rsidRPr="00DD2450">
        <w:rPr>
          <w:rFonts w:cs="Times New Roman"/>
          <w:szCs w:val="24"/>
        </w:rPr>
        <w:t>hmotněprávního</w:t>
      </w:r>
      <w:proofErr w:type="spellEnd"/>
      <w:r w:rsidRPr="00DD2450">
        <w:rPr>
          <w:rFonts w:cs="Times New Roman"/>
          <w:szCs w:val="24"/>
        </w:rPr>
        <w:t xml:space="preserve"> úkonu je tomu podobně.</w:t>
      </w:r>
      <w:r w:rsidR="0090755F" w:rsidRPr="00DD2450">
        <w:rPr>
          <w:rFonts w:cs="Times New Roman"/>
          <w:szCs w:val="24"/>
        </w:rPr>
        <w:t xml:space="preserve"> Uplatnit námitku započtení mají účastníci po celou dobu řízení. Pokud tato námitka byla vznesena až po okamžiku koncentrace, tak k ní soud smí přihlédnout pouze v případě, pokud její vznešení není spojeno s uvádě</w:t>
      </w:r>
      <w:r w:rsidR="00005A2D">
        <w:rPr>
          <w:rFonts w:cs="Times New Roman"/>
          <w:szCs w:val="24"/>
        </w:rPr>
        <w:t>ním nových skutečností a důkazů.</w:t>
      </w:r>
      <w:r w:rsidR="00005A2D">
        <w:rPr>
          <w:rStyle w:val="Znakapoznpodarou"/>
          <w:szCs w:val="24"/>
        </w:rPr>
        <w:footnoteReference w:id="68"/>
      </w:r>
    </w:p>
    <w:p w:rsidR="00A95F7C" w:rsidRPr="00E75AEF" w:rsidRDefault="00A25DFB" w:rsidP="00E75AEF">
      <w:pPr>
        <w:pStyle w:val="Nadpis2"/>
      </w:pPr>
      <w:bookmarkStart w:id="19" w:name="_Toc328737941"/>
      <w:r w:rsidRPr="00E75AEF">
        <w:t>3.4</w:t>
      </w:r>
      <w:r w:rsidR="00733129" w:rsidRPr="00E75AEF">
        <w:t xml:space="preserve"> Koncentrace ve směnečném </w:t>
      </w:r>
      <w:r w:rsidR="00A95F7C" w:rsidRPr="00E75AEF">
        <w:t>a šekovém rozkazním řízení</w:t>
      </w:r>
      <w:bookmarkEnd w:id="19"/>
    </w:p>
    <w:p w:rsidR="00C74E07" w:rsidRPr="00DD2450" w:rsidRDefault="00AE049B"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Jak jsem uvedl na začátku práce, téma koncentrace jsem si vybral, protože se mi líbila jeho aktuálnost. V této části si budu maličko odporovat, neboť koncentrace v směnečném (šekovém) rozkazním řízení není na českém území žádnou horkou novinkou. Zákonná koncentrace směnečného (šekového) řízení byla známa již v ustanovení civilního soudního řádu. Díky své specifičnosti byla právní úprava tohoto řízení přijata do původního občanského soudního řádu z roku 1963 přijata samostatně. Nebyla odstraněna komunistickým režimem a v prakticky nezměněné podobě je platná do současnosti.</w:t>
      </w:r>
    </w:p>
    <w:p w:rsidR="00C74E07" w:rsidRPr="00DD2450" w:rsidRDefault="00C74E07"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Samostatné vyčlenění v občanském soudním řádu přisuzuji speciální povaze nároků ze směnky nebo šeku. Zákonodárce měl zvýšený zájem na rychlém rozhodnutí a pro úkony účastníků stanovil velice krátké lhůty.</w:t>
      </w:r>
      <w:r w:rsidR="00DF018C" w:rsidRPr="00DD2450">
        <w:rPr>
          <w:rFonts w:cs="Times New Roman"/>
          <w:szCs w:val="24"/>
        </w:rPr>
        <w:t xml:space="preserve"> Rozkazní řízení je ovládáno zásadami rychlosti, koncentrace a je výrazně akcentována odpovědnost účastníka za výsledek sporu.  </w:t>
      </w:r>
    </w:p>
    <w:p w:rsidR="00C74E07" w:rsidRPr="00DD2450" w:rsidRDefault="00C74E07"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Směnečný (šekový) rozkaz smí soud vydat pouze na návrh. Při splnění náležitostí dokonce musí být vydán. Pro vydání rozkazu je nutné, aby účastník soudu předložil prvopis směnky nebo šeku, který bude vyhovovat zákonem stanoveným požadavkům a u kterého nebude pochyb</w:t>
      </w:r>
      <w:r w:rsidR="00DF018C" w:rsidRPr="00DD2450">
        <w:rPr>
          <w:rFonts w:cs="Times New Roman"/>
          <w:szCs w:val="24"/>
        </w:rPr>
        <w:t xml:space="preserve">nost o jeho pravosti. Soud tedy rozhoduje na základě předložených listin, které zkoumá pouze z formálních náležitostí. </w:t>
      </w:r>
    </w:p>
    <w:p w:rsidR="00DF018C" w:rsidRPr="00DD2450" w:rsidRDefault="00DF018C"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 xml:space="preserve">Prvky koncentrace se pak projevují v § 175 odst. 1 o. s. </w:t>
      </w:r>
      <w:proofErr w:type="spellStart"/>
      <w:r w:rsidRPr="00DD2450">
        <w:rPr>
          <w:rFonts w:cs="Times New Roman"/>
          <w:szCs w:val="24"/>
        </w:rPr>
        <w:t>ř</w:t>
      </w:r>
      <w:proofErr w:type="spellEnd"/>
      <w:r w:rsidRPr="00DD2450">
        <w:rPr>
          <w:rFonts w:cs="Times New Roman"/>
          <w:szCs w:val="24"/>
        </w:rPr>
        <w:t>., který ukládá povinnost do tří dnů</w:t>
      </w:r>
      <w:r w:rsidR="0098162E" w:rsidRPr="00DD2450">
        <w:rPr>
          <w:rFonts w:cs="Times New Roman"/>
          <w:szCs w:val="24"/>
        </w:rPr>
        <w:t xml:space="preserve"> podat námitky a v nich uvést vše, co proti platebnímu rozkazu namítá. Dále je koncentrace spatřována také v § 175 odst. 4 o. s. </w:t>
      </w:r>
      <w:proofErr w:type="spellStart"/>
      <w:r w:rsidR="0098162E" w:rsidRPr="00DD2450">
        <w:rPr>
          <w:rFonts w:cs="Times New Roman"/>
          <w:szCs w:val="24"/>
        </w:rPr>
        <w:t>ř</w:t>
      </w:r>
      <w:proofErr w:type="spellEnd"/>
      <w:r w:rsidR="0098162E" w:rsidRPr="00DD2450">
        <w:rPr>
          <w:rFonts w:cs="Times New Roman"/>
          <w:szCs w:val="24"/>
        </w:rPr>
        <w:t xml:space="preserve">., které stanoví, že soud může přihlížet pouze k těm námitkám, které byly podány včas. Samotné podání námitek nemá za následek zrušení platebního rozkazu, ale odklad jeho právní moci a vykonatelnosti v námitkami </w:t>
      </w:r>
      <w:r w:rsidR="0098162E" w:rsidRPr="00DD2450">
        <w:rPr>
          <w:rFonts w:cs="Times New Roman"/>
          <w:szCs w:val="24"/>
        </w:rPr>
        <w:lastRenderedPageBreak/>
        <w:t>vymezeném rozsahu.</w:t>
      </w:r>
      <w:r w:rsidR="00005A2D">
        <w:rPr>
          <w:rStyle w:val="Znakapoznpodarou"/>
          <w:szCs w:val="24"/>
        </w:rPr>
        <w:footnoteReference w:id="69"/>
      </w:r>
      <w:r w:rsidR="0098162E" w:rsidRPr="00DD2450">
        <w:rPr>
          <w:rFonts w:cs="Times New Roman"/>
          <w:szCs w:val="24"/>
        </w:rPr>
        <w:t xml:space="preserve"> Pro zrušení rozkazu </w:t>
      </w:r>
      <w:r w:rsidR="00C4553B" w:rsidRPr="00DD2450">
        <w:rPr>
          <w:rFonts w:cs="Times New Roman"/>
          <w:szCs w:val="24"/>
        </w:rPr>
        <w:t>musí být námitky p</w:t>
      </w:r>
      <w:r w:rsidR="005C498A" w:rsidRPr="00DD2450">
        <w:rPr>
          <w:rFonts w:cs="Times New Roman"/>
          <w:szCs w:val="24"/>
        </w:rPr>
        <w:t>odány včas a musí být řádně</w:t>
      </w:r>
      <w:r w:rsidR="00C4553B" w:rsidRPr="00DD2450">
        <w:rPr>
          <w:rFonts w:cs="Times New Roman"/>
          <w:szCs w:val="24"/>
        </w:rPr>
        <w:t xml:space="preserve"> odůvodněny.</w:t>
      </w:r>
      <w:r w:rsidR="005C498A" w:rsidRPr="00DD2450">
        <w:rPr>
          <w:rFonts w:cs="Times New Roman"/>
          <w:szCs w:val="24"/>
        </w:rPr>
        <w:t xml:space="preserve"> Za odůvodněné je možno považovat jen takové námitky, z jejichž obsahu je zřejmé, v jakém rozsahu je směnečný platební rozkaz napadán a současně na jakých skutkových okolnostech svou obranu proti směnečnému plateb</w:t>
      </w:r>
      <w:r w:rsidR="00005A2D">
        <w:rPr>
          <w:rFonts w:cs="Times New Roman"/>
          <w:szCs w:val="24"/>
        </w:rPr>
        <w:t>nímu rozkazu žalovaný zakládá.</w:t>
      </w:r>
      <w:r w:rsidR="00005A2D">
        <w:rPr>
          <w:rStyle w:val="Znakapoznpodarou"/>
          <w:szCs w:val="24"/>
        </w:rPr>
        <w:footnoteReference w:id="70"/>
      </w:r>
      <w:r w:rsidR="00005A2D">
        <w:rPr>
          <w:rFonts w:cs="Times New Roman"/>
          <w:szCs w:val="24"/>
        </w:rPr>
        <w:t xml:space="preserve"> </w:t>
      </w:r>
      <w:r w:rsidR="00C4553B" w:rsidRPr="00DD2450">
        <w:rPr>
          <w:rFonts w:cs="Times New Roman"/>
          <w:szCs w:val="24"/>
        </w:rPr>
        <w:t>Po uplynutí lhůty k podání námitek je možné uvádět skutečnosti, které budou mít význam pro posouzení důvodnosti j</w:t>
      </w:r>
      <w:r w:rsidR="00005A2D">
        <w:rPr>
          <w:rFonts w:cs="Times New Roman"/>
          <w:szCs w:val="24"/>
        </w:rPr>
        <w:t>iž v námitkách uplatněné obrany</w:t>
      </w:r>
      <w:r w:rsidR="00C4553B" w:rsidRPr="00DD2450">
        <w:rPr>
          <w:rFonts w:cs="Times New Roman"/>
          <w:szCs w:val="24"/>
        </w:rPr>
        <w:t>.</w:t>
      </w:r>
      <w:r w:rsidR="00005A2D">
        <w:rPr>
          <w:rStyle w:val="Znakapoznpodarou"/>
          <w:szCs w:val="24"/>
        </w:rPr>
        <w:footnoteReference w:id="71"/>
      </w:r>
      <w:r w:rsidR="00793A22" w:rsidRPr="00DD2450">
        <w:rPr>
          <w:rFonts w:cs="Times New Roman"/>
          <w:szCs w:val="24"/>
        </w:rPr>
        <w:t xml:space="preserve"> Není tedy v rozporu se zásadou koncentrace, pokud žalovaný následně uvedený skutkový základ svých námitek pouze </w:t>
      </w:r>
      <w:proofErr w:type="spellStart"/>
      <w:r w:rsidR="00793A22" w:rsidRPr="00DD2450">
        <w:rPr>
          <w:rFonts w:cs="Times New Roman"/>
          <w:szCs w:val="24"/>
        </w:rPr>
        <w:t>dovylíčí</w:t>
      </w:r>
      <w:proofErr w:type="spellEnd"/>
      <w:r w:rsidR="00793A22" w:rsidRPr="00DD2450">
        <w:rPr>
          <w:rFonts w:cs="Times New Roman"/>
          <w:szCs w:val="24"/>
        </w:rPr>
        <w:t xml:space="preserve"> o další dílčí skutková tvrzení nebo ke včasně uvedeným skutkovým tvrzením označí důkazy.</w:t>
      </w:r>
      <w:r w:rsidR="00DB6051">
        <w:rPr>
          <w:rStyle w:val="Znakapoznpodarou"/>
          <w:szCs w:val="24"/>
        </w:rPr>
        <w:footnoteReference w:id="72"/>
      </w:r>
      <w:r w:rsidR="00793A22" w:rsidRPr="00DD2450">
        <w:rPr>
          <w:rFonts w:cs="Times New Roman"/>
          <w:szCs w:val="24"/>
        </w:rPr>
        <w:t xml:space="preserve"> </w:t>
      </w:r>
      <w:r w:rsidR="00C4553B" w:rsidRPr="00DD2450">
        <w:rPr>
          <w:rFonts w:cs="Times New Roman"/>
          <w:szCs w:val="24"/>
        </w:rPr>
        <w:t xml:space="preserve">Koncentrační lhůta pro podání námitek je natolik přísná, že má dopad i do sféry </w:t>
      </w:r>
      <w:proofErr w:type="spellStart"/>
      <w:r w:rsidR="00C4553B" w:rsidRPr="00DD2450">
        <w:rPr>
          <w:rFonts w:cs="Times New Roman"/>
          <w:szCs w:val="24"/>
        </w:rPr>
        <w:t>hmotněprávní</w:t>
      </w:r>
      <w:proofErr w:type="spellEnd"/>
      <w:r w:rsidR="00C4553B" w:rsidRPr="00DD2450">
        <w:rPr>
          <w:rFonts w:cs="Times New Roman"/>
          <w:szCs w:val="24"/>
        </w:rPr>
        <w:t xml:space="preserve"> námitky promlčení, která je nepřijatelná. Jediné přípustné námitky po lhůtě jsou ty, které namítají nedostatek podmínek řízení, ke kterým soud přihlíží kdykoli </w:t>
      </w:r>
      <w:r w:rsidR="00DB6051">
        <w:rPr>
          <w:rFonts w:cs="Times New Roman"/>
          <w:szCs w:val="24"/>
        </w:rPr>
        <w:t>za řízení.</w:t>
      </w:r>
      <w:r w:rsidR="00DB6051">
        <w:rPr>
          <w:rStyle w:val="Znakapoznpodarou"/>
          <w:szCs w:val="24"/>
        </w:rPr>
        <w:footnoteReference w:id="73"/>
      </w:r>
      <w:r w:rsidR="00DB6051">
        <w:rPr>
          <w:rFonts w:cs="Times New Roman"/>
          <w:szCs w:val="24"/>
        </w:rPr>
        <w:t xml:space="preserve"> </w:t>
      </w:r>
    </w:p>
    <w:p w:rsidR="008F1CA8" w:rsidRPr="00DD2450" w:rsidRDefault="00EF179D"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 xml:space="preserve">Směnečný nebo šekový platební rozkaz musí být doručen do vlastních rukou žalovaného. Vzhledem k tomu, že není vyloučeno náhradní doručení, tak je možnost směnečný platební rozkaz doručit uložením dle ustanovení § 49 odst. 4 o. s. </w:t>
      </w:r>
      <w:proofErr w:type="spellStart"/>
      <w:r w:rsidRPr="00DD2450">
        <w:rPr>
          <w:rFonts w:cs="Times New Roman"/>
          <w:szCs w:val="24"/>
        </w:rPr>
        <w:t>ř</w:t>
      </w:r>
      <w:proofErr w:type="spellEnd"/>
      <w:r w:rsidRPr="00DD2450">
        <w:rPr>
          <w:rFonts w:cs="Times New Roman"/>
          <w:szCs w:val="24"/>
        </w:rPr>
        <w:t>., které stanoví, že nevyzvedne-li si adresát písemnost ve lhůtě 10 dnů, ode dne, kdy byla připravena k vyzvednutí, považuje se zásilka za doručenou, i když se adresát o uložení nedozvěděl. Doručení prost</w:t>
      </w:r>
      <w:r w:rsidR="008F1CA8" w:rsidRPr="00DD2450">
        <w:rPr>
          <w:rFonts w:cs="Times New Roman"/>
          <w:szCs w:val="24"/>
        </w:rPr>
        <w:t>ř</w:t>
      </w:r>
      <w:r w:rsidRPr="00DD2450">
        <w:rPr>
          <w:rFonts w:cs="Times New Roman"/>
          <w:szCs w:val="24"/>
        </w:rPr>
        <w:t>ednictvím ve</w:t>
      </w:r>
      <w:r w:rsidR="008F1CA8" w:rsidRPr="00DD2450">
        <w:rPr>
          <w:rFonts w:cs="Times New Roman"/>
          <w:szCs w:val="24"/>
        </w:rPr>
        <w:t>ř</w:t>
      </w:r>
      <w:r w:rsidRPr="00DD2450">
        <w:rPr>
          <w:rFonts w:cs="Times New Roman"/>
          <w:szCs w:val="24"/>
        </w:rPr>
        <w:t>ejné datové sít</w:t>
      </w:r>
      <w:r w:rsidR="008F1CA8" w:rsidRPr="00DD2450">
        <w:rPr>
          <w:rFonts w:cs="Times New Roman"/>
          <w:szCs w:val="24"/>
        </w:rPr>
        <w:t>ě</w:t>
      </w:r>
      <w:r w:rsidRPr="00DD2450">
        <w:rPr>
          <w:rFonts w:cs="Times New Roman"/>
          <w:szCs w:val="24"/>
        </w:rPr>
        <w:t xml:space="preserve"> se dle ustanovení § </w:t>
      </w:r>
      <w:r w:rsidR="008F1CA8" w:rsidRPr="00DD2450">
        <w:rPr>
          <w:rFonts w:cs="Times New Roman"/>
          <w:szCs w:val="24"/>
        </w:rPr>
        <w:t xml:space="preserve">49 odst. 6 o. s. </w:t>
      </w:r>
      <w:proofErr w:type="spellStart"/>
      <w:r w:rsidR="008F1CA8" w:rsidRPr="00DD2450">
        <w:rPr>
          <w:rFonts w:cs="Times New Roman"/>
          <w:szCs w:val="24"/>
        </w:rPr>
        <w:t>ř</w:t>
      </w:r>
      <w:proofErr w:type="spellEnd"/>
      <w:r w:rsidR="008F1CA8" w:rsidRPr="00DD2450">
        <w:rPr>
          <w:rFonts w:cs="Times New Roman"/>
          <w:szCs w:val="24"/>
        </w:rPr>
        <w:t>.</w:t>
      </w:r>
      <w:r w:rsidRPr="00DD2450">
        <w:rPr>
          <w:rFonts w:cs="Times New Roman"/>
          <w:szCs w:val="24"/>
        </w:rPr>
        <w:t xml:space="preserve"> považuje za doru</w:t>
      </w:r>
      <w:r w:rsidR="008F1CA8" w:rsidRPr="00DD2450">
        <w:rPr>
          <w:rFonts w:cs="Times New Roman"/>
          <w:szCs w:val="24"/>
        </w:rPr>
        <w:t>č</w:t>
      </w:r>
      <w:r w:rsidRPr="00DD2450">
        <w:rPr>
          <w:rFonts w:cs="Times New Roman"/>
          <w:szCs w:val="24"/>
        </w:rPr>
        <w:t>ení do vlastních rukou. Jestliže se sm</w:t>
      </w:r>
      <w:r w:rsidR="008F1CA8" w:rsidRPr="00DD2450">
        <w:rPr>
          <w:rFonts w:cs="Times New Roman"/>
          <w:szCs w:val="24"/>
        </w:rPr>
        <w:t>ě</w:t>
      </w:r>
      <w:r w:rsidRPr="00DD2450">
        <w:rPr>
          <w:rFonts w:cs="Times New Roman"/>
          <w:szCs w:val="24"/>
        </w:rPr>
        <w:t>ne</w:t>
      </w:r>
      <w:r w:rsidR="008F1CA8" w:rsidRPr="00DD2450">
        <w:rPr>
          <w:rFonts w:cs="Times New Roman"/>
          <w:szCs w:val="24"/>
        </w:rPr>
        <w:t>č</w:t>
      </w:r>
      <w:r w:rsidRPr="00DD2450">
        <w:rPr>
          <w:rFonts w:cs="Times New Roman"/>
          <w:szCs w:val="24"/>
        </w:rPr>
        <w:t>ný nebo šekový platební rozkaz nepoda</w:t>
      </w:r>
      <w:r w:rsidR="008F1CA8" w:rsidRPr="00DD2450">
        <w:rPr>
          <w:rFonts w:cs="Times New Roman"/>
          <w:szCs w:val="24"/>
        </w:rPr>
        <w:t>ř</w:t>
      </w:r>
      <w:r w:rsidRPr="00DD2450">
        <w:rPr>
          <w:rFonts w:cs="Times New Roman"/>
          <w:szCs w:val="24"/>
        </w:rPr>
        <w:t>í doru</w:t>
      </w:r>
      <w:r w:rsidR="008F1CA8" w:rsidRPr="00DD2450">
        <w:rPr>
          <w:rFonts w:cs="Times New Roman"/>
          <w:szCs w:val="24"/>
        </w:rPr>
        <w:t>č</w:t>
      </w:r>
      <w:r w:rsidRPr="00DD2450">
        <w:rPr>
          <w:rFonts w:cs="Times New Roman"/>
          <w:szCs w:val="24"/>
        </w:rPr>
        <w:t>it do vlastních rukou, tak soud vydá usnesení o zrušení sm</w:t>
      </w:r>
      <w:r w:rsidR="008F1CA8" w:rsidRPr="00DD2450">
        <w:rPr>
          <w:rFonts w:cs="Times New Roman"/>
          <w:szCs w:val="24"/>
        </w:rPr>
        <w:t>ě</w:t>
      </w:r>
      <w:r w:rsidRPr="00DD2450">
        <w:rPr>
          <w:rFonts w:cs="Times New Roman"/>
          <w:szCs w:val="24"/>
        </w:rPr>
        <w:t>ne</w:t>
      </w:r>
      <w:r w:rsidR="008F1CA8" w:rsidRPr="00DD2450">
        <w:rPr>
          <w:rFonts w:cs="Times New Roman"/>
          <w:szCs w:val="24"/>
        </w:rPr>
        <w:t>č</w:t>
      </w:r>
      <w:r w:rsidRPr="00DD2450">
        <w:rPr>
          <w:rFonts w:cs="Times New Roman"/>
          <w:szCs w:val="24"/>
        </w:rPr>
        <w:t>ného a šekového rozkazu. Proti tomuto usnesení je p</w:t>
      </w:r>
      <w:r w:rsidR="008F1CA8" w:rsidRPr="00DD2450">
        <w:rPr>
          <w:rFonts w:cs="Times New Roman"/>
          <w:szCs w:val="24"/>
        </w:rPr>
        <w:t>ř</w:t>
      </w:r>
      <w:r w:rsidRPr="00DD2450">
        <w:rPr>
          <w:rFonts w:cs="Times New Roman"/>
          <w:szCs w:val="24"/>
        </w:rPr>
        <w:t xml:space="preserve">ípustné </w:t>
      </w:r>
      <w:r w:rsidR="008F1CA8" w:rsidRPr="00DD2450">
        <w:rPr>
          <w:rFonts w:cs="Times New Roman"/>
          <w:szCs w:val="24"/>
        </w:rPr>
        <w:t>odvolání.</w:t>
      </w:r>
      <w:r w:rsidR="00DB6051">
        <w:rPr>
          <w:rStyle w:val="Znakapoznpodarou"/>
          <w:szCs w:val="24"/>
        </w:rPr>
        <w:footnoteReference w:id="74"/>
      </w:r>
      <w:r w:rsidR="008F1CA8" w:rsidRPr="00DD2450">
        <w:rPr>
          <w:rFonts w:cs="Times New Roman"/>
          <w:szCs w:val="24"/>
        </w:rPr>
        <w:t xml:space="preserve"> </w:t>
      </w:r>
    </w:p>
    <w:p w:rsidR="0090755F" w:rsidRPr="00DD2450" w:rsidRDefault="008F1CA8" w:rsidP="00F05B9C">
      <w:pPr>
        <w:autoSpaceDE w:val="0"/>
        <w:autoSpaceDN w:val="0"/>
        <w:adjustRightInd w:val="0"/>
        <w:spacing w:before="100" w:beforeAutospacing="1" w:after="100" w:afterAutospacing="1"/>
        <w:contextualSpacing/>
        <w:rPr>
          <w:rFonts w:cs="Times New Roman"/>
          <w:szCs w:val="24"/>
        </w:rPr>
      </w:pPr>
      <w:r w:rsidRPr="00DD2450">
        <w:rPr>
          <w:rFonts w:cs="Times New Roman"/>
          <w:szCs w:val="24"/>
        </w:rPr>
        <w:tab/>
        <w:t>Jsou-li žalovaným podány řádné námitky včas, soud nařídí jednání k jejich projednání. Ú</w:t>
      </w:r>
      <w:r w:rsidR="00E567BB" w:rsidRPr="00DD2450">
        <w:rPr>
          <w:rFonts w:cs="Times New Roman"/>
          <w:szCs w:val="24"/>
        </w:rPr>
        <w:t>č</w:t>
      </w:r>
      <w:r w:rsidRPr="00DD2450">
        <w:rPr>
          <w:rFonts w:cs="Times New Roman"/>
          <w:szCs w:val="24"/>
        </w:rPr>
        <w:t>elem jednání na</w:t>
      </w:r>
      <w:r w:rsidR="00E567BB" w:rsidRPr="00DD2450">
        <w:rPr>
          <w:rFonts w:cs="Times New Roman"/>
          <w:szCs w:val="24"/>
        </w:rPr>
        <w:t>ř</w:t>
      </w:r>
      <w:r w:rsidRPr="00DD2450">
        <w:rPr>
          <w:rFonts w:cs="Times New Roman"/>
          <w:szCs w:val="24"/>
        </w:rPr>
        <w:t>ízeného k projednání námitek je vyhlášení rozsudku, kterým soud rozhodne, zda sm</w:t>
      </w:r>
      <w:r w:rsidR="00E567BB" w:rsidRPr="00DD2450">
        <w:rPr>
          <w:rFonts w:cs="Times New Roman"/>
          <w:szCs w:val="24"/>
        </w:rPr>
        <w:t>ě</w:t>
      </w:r>
      <w:r w:rsidRPr="00DD2450">
        <w:rPr>
          <w:rFonts w:cs="Times New Roman"/>
          <w:szCs w:val="24"/>
        </w:rPr>
        <w:t>ne</w:t>
      </w:r>
      <w:r w:rsidR="00E567BB" w:rsidRPr="00DD2450">
        <w:rPr>
          <w:rFonts w:cs="Times New Roman"/>
          <w:szCs w:val="24"/>
        </w:rPr>
        <w:t>č</w:t>
      </w:r>
      <w:r w:rsidRPr="00DD2450">
        <w:rPr>
          <w:rFonts w:cs="Times New Roman"/>
          <w:szCs w:val="24"/>
        </w:rPr>
        <w:t xml:space="preserve">ný </w:t>
      </w:r>
      <w:r w:rsidR="00E567BB" w:rsidRPr="00DD2450">
        <w:rPr>
          <w:rFonts w:cs="Times New Roman"/>
          <w:szCs w:val="24"/>
        </w:rPr>
        <w:t>č</w:t>
      </w:r>
      <w:r w:rsidRPr="00DD2450">
        <w:rPr>
          <w:rFonts w:cs="Times New Roman"/>
          <w:szCs w:val="24"/>
        </w:rPr>
        <w:t>i šekový platební rozkaz byl vydán právem, bude tedy ponechán zcela nebo z</w:t>
      </w:r>
      <w:r w:rsidR="00E567BB" w:rsidRPr="00DD2450">
        <w:rPr>
          <w:rFonts w:cs="Times New Roman"/>
          <w:szCs w:val="24"/>
        </w:rPr>
        <w:t>č</w:t>
      </w:r>
      <w:r w:rsidRPr="00DD2450">
        <w:rPr>
          <w:rFonts w:cs="Times New Roman"/>
          <w:szCs w:val="24"/>
        </w:rPr>
        <w:t>ásti v platnosti a stane se tak pravomocným a vykonatelným, nebo zda námitky</w:t>
      </w:r>
      <w:r w:rsidR="005E6459">
        <w:rPr>
          <w:rFonts w:cs="Times New Roman"/>
          <w:szCs w:val="24"/>
        </w:rPr>
        <w:t xml:space="preserve"> </w:t>
      </w:r>
      <w:r w:rsidRPr="00DD2450">
        <w:rPr>
          <w:rFonts w:cs="Times New Roman"/>
          <w:szCs w:val="24"/>
        </w:rPr>
        <w:lastRenderedPageBreak/>
        <w:t>jednoho nebo více žalovaných jsou d</w:t>
      </w:r>
      <w:r w:rsidR="00E567BB" w:rsidRPr="00DD2450">
        <w:rPr>
          <w:rFonts w:cs="Times New Roman"/>
          <w:szCs w:val="24"/>
        </w:rPr>
        <w:t>ů</w:t>
      </w:r>
      <w:r w:rsidRPr="00DD2450">
        <w:rPr>
          <w:rFonts w:cs="Times New Roman"/>
          <w:szCs w:val="24"/>
        </w:rPr>
        <w:t>vodné a platební rozkaz bude t</w:t>
      </w:r>
      <w:r w:rsidR="00E567BB" w:rsidRPr="00DD2450">
        <w:rPr>
          <w:rFonts w:cs="Times New Roman"/>
          <w:szCs w:val="24"/>
        </w:rPr>
        <w:t>ř</w:t>
      </w:r>
      <w:r w:rsidRPr="00DD2450">
        <w:rPr>
          <w:rFonts w:cs="Times New Roman"/>
          <w:szCs w:val="24"/>
        </w:rPr>
        <w:t>eba zcela nebo z</w:t>
      </w:r>
      <w:r w:rsidR="00E567BB" w:rsidRPr="00DD2450">
        <w:rPr>
          <w:rFonts w:cs="Times New Roman"/>
          <w:szCs w:val="24"/>
        </w:rPr>
        <w:t>č</w:t>
      </w:r>
      <w:r w:rsidRPr="00DD2450">
        <w:rPr>
          <w:rFonts w:cs="Times New Roman"/>
          <w:szCs w:val="24"/>
        </w:rPr>
        <w:t>ásti zrušit.</w:t>
      </w:r>
      <w:r w:rsidR="00DB6051">
        <w:rPr>
          <w:rStyle w:val="Znakapoznpodarou"/>
          <w:szCs w:val="24"/>
        </w:rPr>
        <w:footnoteReference w:id="75"/>
      </w:r>
    </w:p>
    <w:p w:rsidR="00D23047" w:rsidRPr="00E75AEF" w:rsidRDefault="00A25DFB" w:rsidP="00E75AEF">
      <w:pPr>
        <w:pStyle w:val="Nadpis2"/>
      </w:pPr>
      <w:bookmarkStart w:id="20" w:name="_Toc328737942"/>
      <w:r w:rsidRPr="00E75AEF">
        <w:t>3.5</w:t>
      </w:r>
      <w:r w:rsidR="00D23047" w:rsidRPr="00E75AEF">
        <w:t xml:space="preserve"> Poučení o koncentraci dle § 1</w:t>
      </w:r>
      <w:r w:rsidR="00B5493A" w:rsidRPr="00E75AEF">
        <w:t xml:space="preserve">19a o. s. </w:t>
      </w:r>
      <w:proofErr w:type="spellStart"/>
      <w:r w:rsidR="00B5493A" w:rsidRPr="00E75AEF">
        <w:t>ř</w:t>
      </w:r>
      <w:proofErr w:type="spellEnd"/>
      <w:r w:rsidR="00B5493A" w:rsidRPr="00E75AEF">
        <w:t>. ve vztahu k principu</w:t>
      </w:r>
      <w:r w:rsidR="00D23047" w:rsidRPr="00E75AEF">
        <w:t xml:space="preserve"> neúplné apelace</w:t>
      </w:r>
      <w:bookmarkEnd w:id="20"/>
    </w:p>
    <w:p w:rsidR="00B5493A" w:rsidRPr="00DD2450" w:rsidRDefault="00B5493A"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Účinnost tzv. velké novely přinesla do české právní úpravy princip neúplné apelace tím, že byly do občanského soudního řádu zavedeny §</w:t>
      </w:r>
      <w:r w:rsidR="00DB6051">
        <w:rPr>
          <w:rFonts w:cs="Times New Roman"/>
          <w:szCs w:val="24"/>
        </w:rPr>
        <w:t xml:space="preserve"> 119a, § 205 a § 205a o. s. </w:t>
      </w:r>
      <w:proofErr w:type="spellStart"/>
      <w:r w:rsidR="00DB6051">
        <w:rPr>
          <w:rFonts w:cs="Times New Roman"/>
          <w:szCs w:val="24"/>
        </w:rPr>
        <w:t>ř</w:t>
      </w:r>
      <w:proofErr w:type="spellEnd"/>
      <w:r w:rsidR="00DB6051">
        <w:rPr>
          <w:rFonts w:cs="Times New Roman"/>
          <w:szCs w:val="24"/>
        </w:rPr>
        <w:t>..</w:t>
      </w:r>
      <w:r w:rsidR="00DB6051">
        <w:rPr>
          <w:rStyle w:val="Znakapoznpodarou"/>
          <w:szCs w:val="24"/>
        </w:rPr>
        <w:footnoteReference w:id="76"/>
      </w:r>
      <w:r w:rsidRPr="00DD2450">
        <w:rPr>
          <w:rFonts w:cs="Times New Roman"/>
          <w:szCs w:val="24"/>
        </w:rPr>
        <w:t xml:space="preserve"> </w:t>
      </w:r>
    </w:p>
    <w:p w:rsidR="00D23047" w:rsidRPr="00DD2450" w:rsidRDefault="00E406D1"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lang w:eastAsia="cs-CZ"/>
        </w:rPr>
        <w:t>Princip</w:t>
      </w:r>
      <w:r w:rsidR="00D23047" w:rsidRPr="00DD2450">
        <w:rPr>
          <w:rFonts w:cs="Times New Roman"/>
          <w:szCs w:val="24"/>
          <w:lang w:eastAsia="cs-CZ"/>
        </w:rPr>
        <w:t xml:space="preserve"> neúplné apelace, na kterém je vybudována právní úprava odvolacího řízení ve věcech sporných, není ze své podstaty ničím jiným než koncentrací řízení. Východiskem pro užití neúplné apelace v platné právní úpravě je zásada, že soud první instance je instancí skutkovou, u které mají být zásadně při jediném jednání provedeny všechny účastníky navržené důkazy k prokázání sporných relevantních skutkových tvrzení. K tomu zákon ukládá účastníkům řízení povinnost tvrdit před soudem prvního stupně pro věc právně významné skutečnosti, které v té době existují, a označit všechny důkazy, které jsou v té době dostupné a způsobilé k prokázání těchto skutečností.</w:t>
      </w:r>
      <w:r w:rsidR="00DB6051">
        <w:rPr>
          <w:rStyle w:val="Znakapoznpodarou"/>
          <w:szCs w:val="24"/>
          <w:lang w:eastAsia="cs-CZ"/>
        </w:rPr>
        <w:footnoteReference w:id="77"/>
      </w:r>
    </w:p>
    <w:p w:rsidR="004C2DA7" w:rsidRPr="00DD2450" w:rsidRDefault="003C66F1" w:rsidP="00F05B9C">
      <w:pPr>
        <w:spacing w:before="100" w:beforeAutospacing="1" w:after="100" w:afterAutospacing="1"/>
        <w:ind w:firstLine="709"/>
        <w:contextualSpacing/>
        <w:rPr>
          <w:rFonts w:cs="Times New Roman"/>
          <w:szCs w:val="24"/>
          <w:lang w:eastAsia="cs-CZ"/>
        </w:rPr>
      </w:pPr>
      <w:r>
        <w:rPr>
          <w:rFonts w:cs="Times New Roman"/>
          <w:szCs w:val="24"/>
        </w:rPr>
        <w:t>V souvislosti</w:t>
      </w:r>
      <w:r w:rsidR="004C2DA7" w:rsidRPr="00DD2450">
        <w:rPr>
          <w:rFonts w:cs="Times New Roman"/>
          <w:szCs w:val="24"/>
        </w:rPr>
        <w:t xml:space="preserve"> s nabytím účinnosti </w:t>
      </w:r>
      <w:r w:rsidR="002219F4" w:rsidRPr="00DD2450">
        <w:rPr>
          <w:rFonts w:cs="Times New Roman"/>
          <w:szCs w:val="24"/>
        </w:rPr>
        <w:t>velké</w:t>
      </w:r>
      <w:r w:rsidR="004C2DA7" w:rsidRPr="00DD2450">
        <w:rPr>
          <w:rFonts w:cs="Times New Roman"/>
          <w:szCs w:val="24"/>
        </w:rPr>
        <w:t xml:space="preserve"> novely </w:t>
      </w:r>
      <w:r w:rsidR="002219F4" w:rsidRPr="00DD2450">
        <w:rPr>
          <w:rFonts w:cs="Times New Roman"/>
          <w:szCs w:val="24"/>
        </w:rPr>
        <w:t>se díky zavedení</w:t>
      </w:r>
      <w:r w:rsidR="004C2DA7" w:rsidRPr="00DD2450">
        <w:rPr>
          <w:rFonts w:cs="Times New Roman"/>
          <w:szCs w:val="24"/>
        </w:rPr>
        <w:t> principu neúplné apelace s</w:t>
      </w:r>
      <w:r w:rsidR="002219F4" w:rsidRPr="00DD2450">
        <w:rPr>
          <w:rFonts w:cs="Times New Roman"/>
          <w:szCs w:val="24"/>
        </w:rPr>
        <w:t>e</w:t>
      </w:r>
      <w:r w:rsidR="004C2DA7" w:rsidRPr="00DD2450">
        <w:rPr>
          <w:rFonts w:cs="Times New Roman"/>
          <w:szCs w:val="24"/>
        </w:rPr>
        <w:t xml:space="preserve"> </w:t>
      </w:r>
      <w:proofErr w:type="spellStart"/>
      <w:r w:rsidR="004C2DA7" w:rsidRPr="00DD2450">
        <w:rPr>
          <w:rFonts w:cs="Times New Roman"/>
          <w:szCs w:val="24"/>
        </w:rPr>
        <w:t>prvostupňového</w:t>
      </w:r>
      <w:proofErr w:type="spellEnd"/>
      <w:r w:rsidR="004C2DA7" w:rsidRPr="00DD2450">
        <w:rPr>
          <w:rFonts w:cs="Times New Roman"/>
          <w:szCs w:val="24"/>
        </w:rPr>
        <w:t xml:space="preserve"> řízení</w:t>
      </w:r>
      <w:r w:rsidR="002219F4" w:rsidRPr="00DD2450">
        <w:rPr>
          <w:rFonts w:cs="Times New Roman"/>
          <w:szCs w:val="24"/>
        </w:rPr>
        <w:t xml:space="preserve"> zkoncentrovalo. Je určen okamžik</w:t>
      </w:r>
      <w:r w:rsidR="004C2DA7" w:rsidRPr="00DD2450">
        <w:rPr>
          <w:rFonts w:cs="Times New Roman"/>
          <w:szCs w:val="24"/>
        </w:rPr>
        <w:t xml:space="preserve">, po kterém už není možné u soudu uvádět nové skutečnosti a předkládat nové důkazy. </w:t>
      </w:r>
      <w:r w:rsidR="002219F4" w:rsidRPr="00DD2450">
        <w:rPr>
          <w:rFonts w:cs="Times New Roman"/>
          <w:szCs w:val="24"/>
          <w:lang w:eastAsia="cs-CZ"/>
        </w:rPr>
        <w:t xml:space="preserve"> Souhrnné novela ponechala v</w:t>
      </w:r>
      <w:r w:rsidR="004C2DA7" w:rsidRPr="00DD2450">
        <w:rPr>
          <w:rFonts w:cs="Times New Roman"/>
          <w:szCs w:val="24"/>
          <w:lang w:eastAsia="cs-CZ"/>
        </w:rPr>
        <w:t> platnosti, že skutečnosti je možno uvádět a důkazy navrhovat pouze v prvním stupni, a to do vyhlášení rozhodnu</w:t>
      </w:r>
      <w:r w:rsidR="002219F4" w:rsidRPr="00DD2450">
        <w:rPr>
          <w:rFonts w:cs="Times New Roman"/>
          <w:szCs w:val="24"/>
          <w:lang w:eastAsia="cs-CZ"/>
        </w:rPr>
        <w:t>tí soudem první instance. To plyne</w:t>
      </w:r>
      <w:r w:rsidR="004C2DA7" w:rsidRPr="00DD2450">
        <w:rPr>
          <w:rFonts w:cs="Times New Roman"/>
          <w:szCs w:val="24"/>
          <w:lang w:eastAsia="cs-CZ"/>
        </w:rPr>
        <w:t xml:space="preserve"> ze znění </w:t>
      </w:r>
      <w:proofErr w:type="spellStart"/>
      <w:r w:rsidR="004C2DA7" w:rsidRPr="00DD2450">
        <w:rPr>
          <w:rFonts w:cs="Times New Roman"/>
          <w:szCs w:val="24"/>
          <w:lang w:eastAsia="cs-CZ"/>
        </w:rPr>
        <w:t>ust</w:t>
      </w:r>
      <w:proofErr w:type="spellEnd"/>
      <w:r w:rsidR="004C2DA7" w:rsidRPr="00DD2450">
        <w:rPr>
          <w:rFonts w:cs="Times New Roman"/>
          <w:szCs w:val="24"/>
          <w:lang w:eastAsia="cs-CZ"/>
        </w:rPr>
        <w:t xml:space="preserve">. § 119a o. s. </w:t>
      </w:r>
      <w:proofErr w:type="spellStart"/>
      <w:r w:rsidR="004C2DA7" w:rsidRPr="00DD2450">
        <w:rPr>
          <w:rFonts w:cs="Times New Roman"/>
          <w:szCs w:val="24"/>
          <w:lang w:eastAsia="cs-CZ"/>
        </w:rPr>
        <w:t>ř</w:t>
      </w:r>
      <w:proofErr w:type="spellEnd"/>
      <w:r w:rsidR="004C2DA7" w:rsidRPr="00DD2450">
        <w:rPr>
          <w:rFonts w:cs="Times New Roman"/>
          <w:szCs w:val="24"/>
          <w:lang w:eastAsia="cs-CZ"/>
        </w:rPr>
        <w:t xml:space="preserve">. a zejména </w:t>
      </w:r>
      <w:proofErr w:type="spellStart"/>
      <w:r w:rsidR="004C2DA7" w:rsidRPr="00DD2450">
        <w:rPr>
          <w:rFonts w:cs="Times New Roman"/>
          <w:szCs w:val="24"/>
          <w:lang w:eastAsia="cs-CZ"/>
        </w:rPr>
        <w:t>ust</w:t>
      </w:r>
      <w:proofErr w:type="spellEnd"/>
      <w:r w:rsidR="004C2DA7" w:rsidRPr="00DD2450">
        <w:rPr>
          <w:rFonts w:cs="Times New Roman"/>
          <w:szCs w:val="24"/>
          <w:lang w:eastAsia="cs-CZ"/>
        </w:rPr>
        <w:t xml:space="preserve">. § 205a o. s. </w:t>
      </w:r>
      <w:proofErr w:type="spellStart"/>
      <w:r w:rsidR="004C2DA7" w:rsidRPr="00DD2450">
        <w:rPr>
          <w:rFonts w:cs="Times New Roman"/>
          <w:szCs w:val="24"/>
          <w:lang w:eastAsia="cs-CZ"/>
        </w:rPr>
        <w:t>ř</w:t>
      </w:r>
      <w:proofErr w:type="spellEnd"/>
      <w:r w:rsidR="004C2DA7" w:rsidRPr="00DD2450">
        <w:rPr>
          <w:rFonts w:cs="Times New Roman"/>
          <w:szCs w:val="24"/>
          <w:lang w:eastAsia="cs-CZ"/>
        </w:rPr>
        <w:t>. ve spojení s </w:t>
      </w:r>
      <w:proofErr w:type="spellStart"/>
      <w:r w:rsidR="004C2DA7" w:rsidRPr="00DD2450">
        <w:rPr>
          <w:rFonts w:cs="Times New Roman"/>
          <w:szCs w:val="24"/>
          <w:lang w:eastAsia="cs-CZ"/>
        </w:rPr>
        <w:t>ust</w:t>
      </w:r>
      <w:proofErr w:type="spellEnd"/>
      <w:r w:rsidR="004C2DA7" w:rsidRPr="00DD2450">
        <w:rPr>
          <w:rFonts w:cs="Times New Roman"/>
          <w:szCs w:val="24"/>
          <w:lang w:eastAsia="cs-CZ"/>
        </w:rPr>
        <w:t xml:space="preserve">. § 211a o. s. </w:t>
      </w:r>
      <w:proofErr w:type="spellStart"/>
      <w:r w:rsidR="004C2DA7" w:rsidRPr="00DD2450">
        <w:rPr>
          <w:rFonts w:cs="Times New Roman"/>
          <w:szCs w:val="24"/>
          <w:lang w:eastAsia="cs-CZ"/>
        </w:rPr>
        <w:t>ř</w:t>
      </w:r>
      <w:proofErr w:type="spellEnd"/>
      <w:r w:rsidR="004C2DA7" w:rsidRPr="00DD2450">
        <w:rPr>
          <w:rFonts w:cs="Times New Roman"/>
          <w:szCs w:val="24"/>
          <w:lang w:eastAsia="cs-CZ"/>
        </w:rPr>
        <w:t xml:space="preserve">. </w:t>
      </w:r>
      <w:r w:rsidR="004C2DA7" w:rsidRPr="00DD2450">
        <w:rPr>
          <w:rFonts w:cs="Times New Roman"/>
          <w:szCs w:val="24"/>
        </w:rPr>
        <w:t>V</w:t>
      </w:r>
      <w:r w:rsidR="002219F4" w:rsidRPr="00DD2450">
        <w:rPr>
          <w:rFonts w:cs="Times New Roman"/>
          <w:szCs w:val="24"/>
        </w:rPr>
        <w:t> nynějším systému</w:t>
      </w:r>
      <w:r w:rsidR="004C2DA7" w:rsidRPr="00DD2450">
        <w:rPr>
          <w:rFonts w:cs="Times New Roman"/>
          <w:szCs w:val="24"/>
        </w:rPr>
        <w:t xml:space="preserve"> </w:t>
      </w:r>
      <w:r w:rsidR="002219F4" w:rsidRPr="00DD2450">
        <w:rPr>
          <w:rFonts w:cs="Times New Roman"/>
          <w:szCs w:val="24"/>
        </w:rPr>
        <w:t>neúplné apelace je dovoleno účastníkům</w:t>
      </w:r>
      <w:r w:rsidR="004C2DA7" w:rsidRPr="00DD2450">
        <w:rPr>
          <w:rFonts w:cs="Times New Roman"/>
          <w:szCs w:val="24"/>
        </w:rPr>
        <w:t xml:space="preserve"> řízení tvrdit rozhodné skutečnosti a navrhovat k nim důkaz</w:t>
      </w:r>
      <w:r w:rsidR="002219F4" w:rsidRPr="00DD2450">
        <w:rPr>
          <w:rFonts w:cs="Times New Roman"/>
          <w:szCs w:val="24"/>
        </w:rPr>
        <w:t>y pouze do</w:t>
      </w:r>
      <w:r w:rsidR="004C2DA7" w:rsidRPr="00DD2450">
        <w:rPr>
          <w:rFonts w:cs="Times New Roman"/>
          <w:szCs w:val="24"/>
        </w:rPr>
        <w:t xml:space="preserve"> skončení přípravného jednání, resp. prvního jednání ve věci, případně do rozhodnutí ve věci samé v řízení před soudem prvního stupně.</w:t>
      </w:r>
    </w:p>
    <w:p w:rsidR="004C2DA7" w:rsidRPr="00DD2450" w:rsidRDefault="00E406D1" w:rsidP="00F05B9C">
      <w:pPr>
        <w:spacing w:before="100" w:beforeAutospacing="1" w:after="100" w:afterAutospacing="1"/>
        <w:ind w:firstLine="709"/>
        <w:contextualSpacing/>
        <w:rPr>
          <w:rFonts w:cs="Times New Roman"/>
          <w:szCs w:val="24"/>
          <w:lang w:eastAsia="cs-CZ"/>
        </w:rPr>
      </w:pPr>
      <w:r w:rsidRPr="00DD2450">
        <w:rPr>
          <w:rFonts w:cs="Times New Roman"/>
          <w:szCs w:val="24"/>
          <w:lang w:eastAsia="cs-CZ"/>
        </w:rPr>
        <w:t>Přestože díky novým prvkům koncentrace, které zavedla tzv. souhrnná novela,</w:t>
      </w:r>
      <w:r w:rsidR="004C2DA7" w:rsidRPr="00DD2450">
        <w:rPr>
          <w:rFonts w:cs="Times New Roman"/>
          <w:szCs w:val="24"/>
          <w:lang w:eastAsia="cs-CZ"/>
        </w:rPr>
        <w:t xml:space="preserve"> ztratila koncentrace dle § 119a o. s. </w:t>
      </w:r>
      <w:proofErr w:type="spellStart"/>
      <w:r w:rsidR="004C2DA7" w:rsidRPr="00DD2450">
        <w:rPr>
          <w:rFonts w:cs="Times New Roman"/>
          <w:szCs w:val="24"/>
          <w:lang w:eastAsia="cs-CZ"/>
        </w:rPr>
        <w:t>ř</w:t>
      </w:r>
      <w:proofErr w:type="spellEnd"/>
      <w:r w:rsidR="004C2DA7" w:rsidRPr="00DD2450">
        <w:rPr>
          <w:rFonts w:cs="Times New Roman"/>
          <w:szCs w:val="24"/>
          <w:lang w:eastAsia="cs-CZ"/>
        </w:rPr>
        <w:t xml:space="preserve">. částečně na významu, </w:t>
      </w:r>
      <w:r w:rsidRPr="00DD2450">
        <w:rPr>
          <w:rFonts w:cs="Times New Roman"/>
          <w:szCs w:val="24"/>
          <w:lang w:eastAsia="cs-CZ"/>
        </w:rPr>
        <w:t xml:space="preserve">i tak </w:t>
      </w:r>
      <w:r w:rsidR="004C2DA7" w:rsidRPr="00DD2450">
        <w:rPr>
          <w:rFonts w:cs="Times New Roman"/>
          <w:szCs w:val="24"/>
          <w:lang w:eastAsia="cs-CZ"/>
        </w:rPr>
        <w:t>své</w:t>
      </w:r>
      <w:r w:rsidRPr="00DD2450">
        <w:rPr>
          <w:rFonts w:cs="Times New Roman"/>
          <w:szCs w:val="24"/>
          <w:lang w:eastAsia="cs-CZ"/>
        </w:rPr>
        <w:t xml:space="preserve"> opodstatněné</w:t>
      </w:r>
      <w:r w:rsidR="004C2DA7" w:rsidRPr="00DD2450">
        <w:rPr>
          <w:rFonts w:cs="Times New Roman"/>
          <w:szCs w:val="24"/>
          <w:lang w:eastAsia="cs-CZ"/>
        </w:rPr>
        <w:t xml:space="preserve"> místo v</w:t>
      </w:r>
      <w:r w:rsidRPr="00DD2450">
        <w:rPr>
          <w:rFonts w:cs="Times New Roman"/>
          <w:szCs w:val="24"/>
          <w:lang w:eastAsia="cs-CZ"/>
        </w:rPr>
        <w:t> civilním procesu nadále má. Novelizované znění</w:t>
      </w:r>
      <w:r w:rsidR="004C2DA7" w:rsidRPr="00DD2450">
        <w:rPr>
          <w:rFonts w:cs="Times New Roman"/>
          <w:szCs w:val="24"/>
          <w:lang w:eastAsia="cs-CZ"/>
        </w:rPr>
        <w:t xml:space="preserve"> občanského soudního řádu provedené zákonem č. 7/2009 Sb. </w:t>
      </w:r>
      <w:r w:rsidR="00833056" w:rsidRPr="00DD2450">
        <w:rPr>
          <w:rFonts w:cs="Times New Roman"/>
          <w:szCs w:val="24"/>
          <w:lang w:eastAsia="cs-CZ"/>
        </w:rPr>
        <w:t>ná</w:t>
      </w:r>
      <w:r w:rsidRPr="00DD2450">
        <w:rPr>
          <w:rFonts w:cs="Times New Roman"/>
          <w:szCs w:val="24"/>
          <w:lang w:eastAsia="cs-CZ"/>
        </w:rPr>
        <w:t>m</w:t>
      </w:r>
      <w:r w:rsidR="004C2DA7" w:rsidRPr="00DD2450">
        <w:rPr>
          <w:rFonts w:cs="Times New Roman"/>
          <w:szCs w:val="24"/>
          <w:lang w:eastAsia="cs-CZ"/>
        </w:rPr>
        <w:t xml:space="preserve"> </w:t>
      </w:r>
      <w:r w:rsidRPr="00DD2450">
        <w:rPr>
          <w:rFonts w:cs="Times New Roman"/>
          <w:szCs w:val="24"/>
          <w:lang w:eastAsia="cs-CZ"/>
        </w:rPr>
        <w:t>vlastně koncentraci</w:t>
      </w:r>
      <w:r w:rsidR="004C2DA7" w:rsidRPr="00DD2450">
        <w:rPr>
          <w:rFonts w:cs="Times New Roman"/>
          <w:szCs w:val="24"/>
          <w:lang w:eastAsia="cs-CZ"/>
        </w:rPr>
        <w:t xml:space="preserve"> jednání </w:t>
      </w:r>
      <w:proofErr w:type="spellStart"/>
      <w:r w:rsidRPr="00DD2450">
        <w:rPr>
          <w:rFonts w:cs="Times New Roman"/>
          <w:szCs w:val="24"/>
          <w:lang w:eastAsia="cs-CZ"/>
        </w:rPr>
        <w:t>zdualizovalo</w:t>
      </w:r>
      <w:proofErr w:type="spellEnd"/>
      <w:r w:rsidR="004C2DA7" w:rsidRPr="00DD2450">
        <w:rPr>
          <w:rFonts w:cs="Times New Roman"/>
          <w:szCs w:val="24"/>
          <w:lang w:eastAsia="cs-CZ"/>
        </w:rPr>
        <w:t xml:space="preserve">. Ustanovení § 119a o. s. </w:t>
      </w:r>
      <w:proofErr w:type="spellStart"/>
      <w:r w:rsidR="004C2DA7" w:rsidRPr="00DD2450">
        <w:rPr>
          <w:rFonts w:cs="Times New Roman"/>
          <w:szCs w:val="24"/>
          <w:lang w:eastAsia="cs-CZ"/>
        </w:rPr>
        <w:t>ř</w:t>
      </w:r>
      <w:proofErr w:type="spellEnd"/>
      <w:r w:rsidR="004C2DA7" w:rsidRPr="00DD2450">
        <w:rPr>
          <w:rFonts w:cs="Times New Roman"/>
          <w:szCs w:val="24"/>
          <w:lang w:eastAsia="cs-CZ"/>
        </w:rPr>
        <w:t xml:space="preserve">. </w:t>
      </w:r>
      <w:r w:rsidRPr="00DD2450">
        <w:rPr>
          <w:rFonts w:cs="Times New Roman"/>
          <w:szCs w:val="24"/>
          <w:lang w:eastAsia="cs-CZ"/>
        </w:rPr>
        <w:t>nebyl souhrnnou novelou</w:t>
      </w:r>
      <w:r w:rsidR="004C2DA7" w:rsidRPr="00DD2450">
        <w:rPr>
          <w:rFonts w:cs="Times New Roman"/>
          <w:szCs w:val="24"/>
          <w:lang w:eastAsia="cs-CZ"/>
        </w:rPr>
        <w:t xml:space="preserve"> </w:t>
      </w:r>
      <w:r w:rsidRPr="00DD2450">
        <w:rPr>
          <w:rFonts w:cs="Times New Roman"/>
          <w:szCs w:val="24"/>
          <w:lang w:eastAsia="cs-CZ"/>
        </w:rPr>
        <w:t>takřka dotčen</w:t>
      </w:r>
      <w:r w:rsidR="004C2DA7" w:rsidRPr="00DD2450">
        <w:rPr>
          <w:rFonts w:cs="Times New Roman"/>
          <w:szCs w:val="24"/>
          <w:lang w:eastAsia="cs-CZ"/>
        </w:rPr>
        <w:t xml:space="preserve">. </w:t>
      </w:r>
      <w:r w:rsidRPr="00DD2450">
        <w:rPr>
          <w:rFonts w:cs="Times New Roman"/>
          <w:szCs w:val="24"/>
          <w:lang w:eastAsia="cs-CZ"/>
        </w:rPr>
        <w:t xml:space="preserve">V běžných případech tedy k okamžiku koncentrace </w:t>
      </w:r>
      <w:r w:rsidRPr="00DD2450">
        <w:rPr>
          <w:rFonts w:cs="Times New Roman"/>
          <w:szCs w:val="24"/>
          <w:lang w:eastAsia="cs-CZ"/>
        </w:rPr>
        <w:lastRenderedPageBreak/>
        <w:t>civilního sporu dojde</w:t>
      </w:r>
      <w:r w:rsidR="004C2DA7" w:rsidRPr="00DD2450">
        <w:rPr>
          <w:rFonts w:cs="Times New Roman"/>
          <w:szCs w:val="24"/>
          <w:lang w:eastAsia="cs-CZ"/>
        </w:rPr>
        <w:t xml:space="preserve"> poprvé v souvislosti se skončením přípravného jednání, resp. prvního jednání ve věci a podruhé vyhlášením </w:t>
      </w:r>
      <w:proofErr w:type="spellStart"/>
      <w:r w:rsidR="004C2DA7" w:rsidRPr="00DD2450">
        <w:rPr>
          <w:rFonts w:cs="Times New Roman"/>
          <w:szCs w:val="24"/>
          <w:lang w:eastAsia="cs-CZ"/>
        </w:rPr>
        <w:t>prvostupňového</w:t>
      </w:r>
      <w:proofErr w:type="spellEnd"/>
      <w:r w:rsidR="004C2DA7" w:rsidRPr="00DD2450">
        <w:rPr>
          <w:rFonts w:cs="Times New Roman"/>
          <w:szCs w:val="24"/>
          <w:lang w:eastAsia="cs-CZ"/>
        </w:rPr>
        <w:t xml:space="preserve"> rozsudku. Dosavadní koncentrace k okamžiku vyhlášení rozsudku soudem prvního stupně se tak vlastně ve většině případů stává jakousi koncentrací „navíc“, jelikož řízení bude v tomto čase zpravidla již dávno zkoncentrováno. Koncentrace dle </w:t>
      </w:r>
      <w:proofErr w:type="spellStart"/>
      <w:r w:rsidR="004C2DA7" w:rsidRPr="00DD2450">
        <w:rPr>
          <w:rFonts w:cs="Times New Roman"/>
          <w:szCs w:val="24"/>
          <w:lang w:eastAsia="cs-CZ"/>
        </w:rPr>
        <w:t>ust</w:t>
      </w:r>
      <w:proofErr w:type="spellEnd"/>
      <w:r w:rsidR="004C2DA7" w:rsidRPr="00DD2450">
        <w:rPr>
          <w:rFonts w:cs="Times New Roman"/>
          <w:szCs w:val="24"/>
          <w:lang w:eastAsia="cs-CZ"/>
        </w:rPr>
        <w:t xml:space="preserve">. § 119a o. s. </w:t>
      </w:r>
      <w:proofErr w:type="spellStart"/>
      <w:r w:rsidR="004C2DA7" w:rsidRPr="00DD2450">
        <w:rPr>
          <w:rFonts w:cs="Times New Roman"/>
          <w:szCs w:val="24"/>
          <w:lang w:eastAsia="cs-CZ"/>
        </w:rPr>
        <w:t>ř</w:t>
      </w:r>
      <w:proofErr w:type="spellEnd"/>
      <w:r w:rsidR="004C2DA7" w:rsidRPr="00DD2450">
        <w:rPr>
          <w:rFonts w:cs="Times New Roman"/>
          <w:szCs w:val="24"/>
          <w:lang w:eastAsia="cs-CZ"/>
        </w:rPr>
        <w:t>. tak nadále bude mít smysl pouze ve výjimečných případech, v nichž dochází k prolomení prvotní koncentrace navozené k okamžiku skončení přípravného jednání, resp. prvého jednání ve věci.</w:t>
      </w:r>
      <w:r w:rsidR="004C2DA7" w:rsidRPr="00DD2450">
        <w:rPr>
          <w:rStyle w:val="Znakapoznpodarou"/>
          <w:szCs w:val="24"/>
          <w:lang w:eastAsia="cs-CZ"/>
        </w:rPr>
        <w:footnoteReference w:id="78"/>
      </w:r>
    </w:p>
    <w:p w:rsidR="004C2DA7" w:rsidRPr="00DD2450" w:rsidRDefault="004C2DA7" w:rsidP="00F05B9C">
      <w:pPr>
        <w:spacing w:before="100" w:beforeAutospacing="1" w:after="100" w:afterAutospacing="1"/>
        <w:ind w:firstLine="709"/>
        <w:contextualSpacing/>
        <w:rPr>
          <w:rFonts w:cs="Times New Roman"/>
          <w:szCs w:val="24"/>
        </w:rPr>
      </w:pPr>
      <w:r w:rsidRPr="00DD2450">
        <w:rPr>
          <w:rFonts w:cs="Times New Roman"/>
          <w:szCs w:val="24"/>
          <w:lang w:eastAsia="cs-CZ"/>
        </w:rPr>
        <w:t xml:space="preserve">Bez </w:t>
      </w:r>
      <w:r w:rsidR="00AA672D">
        <w:rPr>
          <w:rFonts w:cs="Times New Roman"/>
          <w:szCs w:val="24"/>
          <w:lang w:eastAsia="cs-CZ"/>
        </w:rPr>
        <w:t xml:space="preserve">povšimnutí nemůžu ponechat </w:t>
      </w:r>
      <w:r w:rsidR="00833056" w:rsidRPr="00DD2450">
        <w:rPr>
          <w:rFonts w:cs="Times New Roman"/>
          <w:szCs w:val="24"/>
          <w:lang w:eastAsia="cs-CZ"/>
        </w:rPr>
        <w:t xml:space="preserve">tu </w:t>
      </w:r>
      <w:r w:rsidRPr="00DD2450">
        <w:rPr>
          <w:rFonts w:cs="Times New Roman"/>
          <w:szCs w:val="24"/>
          <w:lang w:eastAsia="cs-CZ"/>
        </w:rPr>
        <w:t xml:space="preserve">skutečnost, že koncentrace dle </w:t>
      </w:r>
      <w:proofErr w:type="spellStart"/>
      <w:r w:rsidRPr="00DD2450">
        <w:rPr>
          <w:rFonts w:cs="Times New Roman"/>
          <w:szCs w:val="24"/>
          <w:lang w:eastAsia="cs-CZ"/>
        </w:rPr>
        <w:t>ust</w:t>
      </w:r>
      <w:proofErr w:type="spellEnd"/>
      <w:r w:rsidRPr="00DD2450">
        <w:rPr>
          <w:rFonts w:cs="Times New Roman"/>
          <w:szCs w:val="24"/>
          <w:lang w:eastAsia="cs-CZ"/>
        </w:rPr>
        <w:t xml:space="preserve">. § 118b odst. 1 o. s. </w:t>
      </w:r>
      <w:proofErr w:type="spellStart"/>
      <w:r w:rsidRPr="00DD2450">
        <w:rPr>
          <w:rFonts w:cs="Times New Roman"/>
          <w:szCs w:val="24"/>
          <w:lang w:eastAsia="cs-CZ"/>
        </w:rPr>
        <w:t>ř</w:t>
      </w:r>
      <w:proofErr w:type="spellEnd"/>
      <w:r w:rsidRPr="00DD2450">
        <w:rPr>
          <w:rFonts w:cs="Times New Roman"/>
          <w:szCs w:val="24"/>
          <w:lang w:eastAsia="cs-CZ"/>
        </w:rPr>
        <w:t>. a koncent</w:t>
      </w:r>
      <w:r w:rsidR="00833056" w:rsidRPr="00DD2450">
        <w:rPr>
          <w:rFonts w:cs="Times New Roman"/>
          <w:szCs w:val="24"/>
          <w:lang w:eastAsia="cs-CZ"/>
        </w:rPr>
        <w:t xml:space="preserve">race dle </w:t>
      </w:r>
      <w:proofErr w:type="spellStart"/>
      <w:r w:rsidR="00833056" w:rsidRPr="00DD2450">
        <w:rPr>
          <w:rFonts w:cs="Times New Roman"/>
          <w:szCs w:val="24"/>
          <w:lang w:eastAsia="cs-CZ"/>
        </w:rPr>
        <w:t>ust</w:t>
      </w:r>
      <w:proofErr w:type="spellEnd"/>
      <w:r w:rsidR="00833056" w:rsidRPr="00DD2450">
        <w:rPr>
          <w:rFonts w:cs="Times New Roman"/>
          <w:szCs w:val="24"/>
          <w:lang w:eastAsia="cs-CZ"/>
        </w:rPr>
        <w:t xml:space="preserve">. § 119a o. s. </w:t>
      </w:r>
      <w:proofErr w:type="spellStart"/>
      <w:r w:rsidR="00833056" w:rsidRPr="00DD2450">
        <w:rPr>
          <w:rFonts w:cs="Times New Roman"/>
          <w:szCs w:val="24"/>
          <w:lang w:eastAsia="cs-CZ"/>
        </w:rPr>
        <w:t>ř</w:t>
      </w:r>
      <w:proofErr w:type="spellEnd"/>
      <w:r w:rsidR="00833056" w:rsidRPr="00DD2450">
        <w:rPr>
          <w:rFonts w:cs="Times New Roman"/>
          <w:szCs w:val="24"/>
          <w:lang w:eastAsia="cs-CZ"/>
        </w:rPr>
        <w:t>. si</w:t>
      </w:r>
      <w:r w:rsidRPr="00DD2450">
        <w:rPr>
          <w:rFonts w:cs="Times New Roman"/>
          <w:szCs w:val="24"/>
          <w:lang w:eastAsia="cs-CZ"/>
        </w:rPr>
        <w:t xml:space="preserve"> </w:t>
      </w:r>
      <w:r w:rsidR="00833056" w:rsidRPr="00DD2450">
        <w:rPr>
          <w:rFonts w:cs="Times New Roman"/>
          <w:szCs w:val="24"/>
          <w:lang w:eastAsia="cs-CZ"/>
        </w:rPr>
        <w:t xml:space="preserve">v </w:t>
      </w:r>
      <w:r w:rsidRPr="00DD2450">
        <w:rPr>
          <w:rFonts w:cs="Times New Roman"/>
          <w:szCs w:val="24"/>
          <w:lang w:eastAsia="cs-CZ"/>
        </w:rPr>
        <w:t xml:space="preserve">určitých </w:t>
      </w:r>
      <w:r w:rsidR="00833056" w:rsidRPr="00DD2450">
        <w:rPr>
          <w:rFonts w:cs="Times New Roman"/>
          <w:szCs w:val="24"/>
          <w:lang w:eastAsia="cs-CZ"/>
        </w:rPr>
        <w:t>momentech</w:t>
      </w:r>
      <w:r w:rsidRPr="00DD2450">
        <w:rPr>
          <w:rFonts w:cs="Times New Roman"/>
          <w:szCs w:val="24"/>
          <w:lang w:eastAsia="cs-CZ"/>
        </w:rPr>
        <w:t xml:space="preserve"> vlastně konkurují. </w:t>
      </w:r>
      <w:r w:rsidR="00833056" w:rsidRPr="00DD2450">
        <w:rPr>
          <w:rFonts w:cs="Times New Roman"/>
          <w:szCs w:val="24"/>
          <w:lang w:eastAsia="cs-CZ"/>
        </w:rPr>
        <w:t>Níže nastíním možnosti, kdy v podstatě</w:t>
      </w:r>
      <w:r w:rsidRPr="00DD2450">
        <w:rPr>
          <w:rFonts w:cs="Times New Roman"/>
          <w:szCs w:val="24"/>
          <w:lang w:eastAsia="cs-CZ"/>
        </w:rPr>
        <w:t xml:space="preserve"> </w:t>
      </w:r>
      <w:r w:rsidR="00833056" w:rsidRPr="00DD2450">
        <w:rPr>
          <w:rFonts w:cs="Times New Roman"/>
          <w:szCs w:val="24"/>
          <w:lang w:eastAsia="cs-CZ"/>
        </w:rPr>
        <w:t>dojde ke splynutí okamžiku obou koncentrací</w:t>
      </w:r>
      <w:r w:rsidRPr="00DD2450">
        <w:rPr>
          <w:rFonts w:cs="Times New Roman"/>
          <w:szCs w:val="24"/>
          <w:lang w:eastAsia="cs-CZ"/>
        </w:rPr>
        <w:t xml:space="preserve">. </w:t>
      </w:r>
      <w:r w:rsidR="00833056" w:rsidRPr="00DD2450">
        <w:rPr>
          <w:rFonts w:cs="Times New Roman"/>
          <w:szCs w:val="24"/>
          <w:lang w:eastAsia="cs-CZ"/>
        </w:rPr>
        <w:t>Tou možností je situace</w:t>
      </w:r>
      <w:r w:rsidRPr="00DD2450">
        <w:rPr>
          <w:rFonts w:cs="Times New Roman"/>
          <w:szCs w:val="24"/>
          <w:lang w:eastAsia="cs-CZ"/>
        </w:rPr>
        <w:t xml:space="preserve">, kdy je rozsudek soudu prvního stupně vyhlášen na závěr prvního jednání ve věci samé. Ze zákona se žádný vzájemný vztah mezi těmito koncentracemi nepodává, není možno říci, že koncentrace dle </w:t>
      </w:r>
      <w:proofErr w:type="spellStart"/>
      <w:r w:rsidRPr="00DD2450">
        <w:rPr>
          <w:rFonts w:cs="Times New Roman"/>
          <w:szCs w:val="24"/>
          <w:lang w:eastAsia="cs-CZ"/>
        </w:rPr>
        <w:t>ust</w:t>
      </w:r>
      <w:proofErr w:type="spellEnd"/>
      <w:r w:rsidRPr="00DD2450">
        <w:rPr>
          <w:rFonts w:cs="Times New Roman"/>
          <w:szCs w:val="24"/>
          <w:lang w:eastAsia="cs-CZ"/>
        </w:rPr>
        <w:t xml:space="preserve">. § 118b o. s. </w:t>
      </w:r>
      <w:proofErr w:type="spellStart"/>
      <w:r w:rsidRPr="00DD2450">
        <w:rPr>
          <w:rFonts w:cs="Times New Roman"/>
          <w:szCs w:val="24"/>
          <w:lang w:eastAsia="cs-CZ"/>
        </w:rPr>
        <w:t>ř</w:t>
      </w:r>
      <w:proofErr w:type="spellEnd"/>
      <w:r w:rsidRPr="00DD2450">
        <w:rPr>
          <w:rFonts w:cs="Times New Roman"/>
          <w:szCs w:val="24"/>
          <w:lang w:eastAsia="cs-CZ"/>
        </w:rPr>
        <w:t>. je ve vztahu speciality ke koncentr</w:t>
      </w:r>
      <w:r w:rsidR="00833056" w:rsidRPr="00DD2450">
        <w:rPr>
          <w:rFonts w:cs="Times New Roman"/>
          <w:szCs w:val="24"/>
          <w:lang w:eastAsia="cs-CZ"/>
        </w:rPr>
        <w:t xml:space="preserve">aci dle </w:t>
      </w:r>
      <w:proofErr w:type="spellStart"/>
      <w:r w:rsidR="00833056" w:rsidRPr="00DD2450">
        <w:rPr>
          <w:rFonts w:cs="Times New Roman"/>
          <w:szCs w:val="24"/>
          <w:lang w:eastAsia="cs-CZ"/>
        </w:rPr>
        <w:t>ust</w:t>
      </w:r>
      <w:proofErr w:type="spellEnd"/>
      <w:r w:rsidR="00833056" w:rsidRPr="00DD2450">
        <w:rPr>
          <w:rFonts w:cs="Times New Roman"/>
          <w:szCs w:val="24"/>
          <w:lang w:eastAsia="cs-CZ"/>
        </w:rPr>
        <w:t xml:space="preserve">. § 119a o. s. </w:t>
      </w:r>
      <w:proofErr w:type="spellStart"/>
      <w:r w:rsidR="00833056" w:rsidRPr="00DD2450">
        <w:rPr>
          <w:rFonts w:cs="Times New Roman"/>
          <w:szCs w:val="24"/>
          <w:lang w:eastAsia="cs-CZ"/>
        </w:rPr>
        <w:t>ř</w:t>
      </w:r>
      <w:proofErr w:type="spellEnd"/>
      <w:r w:rsidR="00833056" w:rsidRPr="00DD2450">
        <w:rPr>
          <w:rFonts w:cs="Times New Roman"/>
          <w:szCs w:val="24"/>
          <w:lang w:eastAsia="cs-CZ"/>
        </w:rPr>
        <w:t xml:space="preserve">.. Blížeji se k tomu vyjádřil JUDr. Svobody, který uvedl, že se </w:t>
      </w:r>
      <w:r w:rsidRPr="00DD2450">
        <w:rPr>
          <w:rFonts w:cs="Times New Roman"/>
          <w:szCs w:val="24"/>
          <w:lang w:eastAsia="cs-CZ"/>
        </w:rPr>
        <w:t xml:space="preserve">uplatní prvotně ta koncentrace, k níž ze zákona dojde dříve. A při vyhlášení rozsudku soudem prvního stupně hned při prvním jednání ve věci je touto dřívější koncentrací koncentrace dle </w:t>
      </w:r>
      <w:proofErr w:type="spellStart"/>
      <w:r w:rsidRPr="00DD2450">
        <w:rPr>
          <w:rFonts w:cs="Times New Roman"/>
          <w:szCs w:val="24"/>
          <w:lang w:eastAsia="cs-CZ"/>
        </w:rPr>
        <w:t>ust</w:t>
      </w:r>
      <w:proofErr w:type="spellEnd"/>
      <w:r w:rsidRPr="00DD2450">
        <w:rPr>
          <w:rFonts w:cs="Times New Roman"/>
          <w:szCs w:val="24"/>
          <w:lang w:eastAsia="cs-CZ"/>
        </w:rPr>
        <w:t xml:space="preserve">. § 119a o. s. </w:t>
      </w:r>
      <w:proofErr w:type="spellStart"/>
      <w:r w:rsidRPr="00DD2450">
        <w:rPr>
          <w:rFonts w:cs="Times New Roman"/>
          <w:szCs w:val="24"/>
          <w:lang w:eastAsia="cs-CZ"/>
        </w:rPr>
        <w:t>ř</w:t>
      </w:r>
      <w:proofErr w:type="spellEnd"/>
      <w:r w:rsidRPr="00DD2450">
        <w:rPr>
          <w:rFonts w:cs="Times New Roman"/>
          <w:szCs w:val="24"/>
          <w:lang w:eastAsia="cs-CZ"/>
        </w:rPr>
        <w:t>., neboť je rozsudek vyhlášen ještě před ukončením prvního jednání ve věci.</w:t>
      </w:r>
      <w:r w:rsidRPr="00DD2450">
        <w:rPr>
          <w:rStyle w:val="Znakapoznpodarou"/>
          <w:szCs w:val="24"/>
          <w:lang w:eastAsia="cs-CZ"/>
        </w:rPr>
        <w:footnoteReference w:id="79"/>
      </w:r>
      <w:r w:rsidRPr="00DD2450">
        <w:rPr>
          <w:rFonts w:cs="Times New Roman"/>
          <w:szCs w:val="24"/>
          <w:lang w:eastAsia="cs-CZ"/>
        </w:rPr>
        <w:t xml:space="preserve"> Důležité je to přitom v souvislosti se zrušením rozsudku soudu prvního stupně soudem odvolacím. J</w:t>
      </w:r>
      <w:r w:rsidRPr="00DD2450">
        <w:rPr>
          <w:rFonts w:cs="Times New Roman"/>
          <w:szCs w:val="24"/>
        </w:rPr>
        <w:t xml:space="preserve">e-li totiž napadený rozsudek zrušen ze strany odvolacího soudu, pak účinky koncentrace dle </w:t>
      </w:r>
      <w:proofErr w:type="spellStart"/>
      <w:r w:rsidRPr="00DD2450">
        <w:rPr>
          <w:rFonts w:cs="Times New Roman"/>
          <w:szCs w:val="24"/>
        </w:rPr>
        <w:t>ust</w:t>
      </w:r>
      <w:proofErr w:type="spellEnd"/>
      <w:r w:rsidRPr="00DD2450">
        <w:rPr>
          <w:rFonts w:cs="Times New Roman"/>
          <w:szCs w:val="24"/>
        </w:rPr>
        <w:t xml:space="preserve">. § 119a o. s. </w:t>
      </w:r>
      <w:proofErr w:type="spellStart"/>
      <w:r w:rsidRPr="00DD2450">
        <w:rPr>
          <w:rFonts w:cs="Times New Roman"/>
          <w:szCs w:val="24"/>
        </w:rPr>
        <w:t>ř</w:t>
      </w:r>
      <w:proofErr w:type="spellEnd"/>
      <w:r w:rsidRPr="00DD2450">
        <w:rPr>
          <w:rFonts w:cs="Times New Roman"/>
          <w:szCs w:val="24"/>
        </w:rPr>
        <w:t>. pomíjejí (a to právě okamžikem zrušení napadeného rozsudku)</w:t>
      </w:r>
      <w:r w:rsidRPr="00DD2450">
        <w:rPr>
          <w:rFonts w:cs="Times New Roman"/>
          <w:szCs w:val="24"/>
          <w:lang w:val="en-US"/>
        </w:rPr>
        <w:t xml:space="preserve">. </w:t>
      </w:r>
      <w:r w:rsidRPr="00DD2450">
        <w:rPr>
          <w:rFonts w:cs="Times New Roman"/>
          <w:szCs w:val="24"/>
        </w:rPr>
        <w:t>Nadále se totiž má za to, jako by napadené rozhodnutí nebylo vůbec vyhlášeno.</w:t>
      </w:r>
      <w:r w:rsidRPr="00DD2450">
        <w:rPr>
          <w:rStyle w:val="Znakapoznpodarou"/>
          <w:szCs w:val="24"/>
        </w:rPr>
        <w:footnoteReference w:id="80"/>
      </w:r>
      <w:r w:rsidRPr="00DD2450">
        <w:rPr>
          <w:rFonts w:cs="Times New Roman"/>
          <w:szCs w:val="24"/>
        </w:rPr>
        <w:t xml:space="preserve"> Koncentrace dle § 118b o. s. </w:t>
      </w:r>
      <w:proofErr w:type="spellStart"/>
      <w:r w:rsidRPr="00DD2450">
        <w:rPr>
          <w:rFonts w:cs="Times New Roman"/>
          <w:szCs w:val="24"/>
        </w:rPr>
        <w:t>ř</w:t>
      </w:r>
      <w:proofErr w:type="spellEnd"/>
      <w:r w:rsidRPr="00DD2450">
        <w:rPr>
          <w:rFonts w:cs="Times New Roman"/>
          <w:szCs w:val="24"/>
        </w:rPr>
        <w:t>. však zůstává zachována, její účinky totiž nejsou vázány na rozhodnutí soudu prvního stupně ve věci samé, ale na skončení prvního jednání ve věci.</w:t>
      </w:r>
      <w:r w:rsidRPr="00DD2450">
        <w:rPr>
          <w:rStyle w:val="Znakapoznpodarou"/>
          <w:szCs w:val="24"/>
        </w:rPr>
        <w:footnoteReference w:id="81"/>
      </w:r>
      <w:r w:rsidRPr="00DD2450">
        <w:rPr>
          <w:rFonts w:cs="Times New Roman"/>
          <w:szCs w:val="24"/>
        </w:rPr>
        <w:t xml:space="preserve"> </w:t>
      </w:r>
    </w:p>
    <w:p w:rsidR="00D53646" w:rsidRPr="00DD2450" w:rsidRDefault="004C2DA7"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Zákon vychází z toho, že procesní následky spojené se zákazem novot v odvolacím řízení lze účastníkům řízení spravedlivě přičíst pouze v případě, že si byli v konkrétní věci těchto následků vědomi.</w:t>
      </w:r>
      <w:r w:rsidR="00DB6051">
        <w:rPr>
          <w:rStyle w:val="Znakapoznpodarou"/>
          <w:szCs w:val="24"/>
        </w:rPr>
        <w:footnoteReference w:id="82"/>
      </w:r>
      <w:r w:rsidR="005E493B" w:rsidRPr="00DD2450">
        <w:rPr>
          <w:rFonts w:cs="Times New Roman"/>
          <w:szCs w:val="24"/>
        </w:rPr>
        <w:t xml:space="preserve"> </w:t>
      </w:r>
    </w:p>
    <w:p w:rsidR="00CE30D8" w:rsidRPr="00DD2450" w:rsidRDefault="004C2DA7" w:rsidP="00F05B9C">
      <w:pPr>
        <w:autoSpaceDE w:val="0"/>
        <w:autoSpaceDN w:val="0"/>
        <w:adjustRightInd w:val="0"/>
        <w:spacing w:before="100" w:beforeAutospacing="1" w:after="100" w:afterAutospacing="1"/>
        <w:contextualSpacing/>
        <w:rPr>
          <w:rFonts w:cs="Times New Roman"/>
          <w:szCs w:val="24"/>
          <w:lang w:eastAsia="cs-CZ"/>
        </w:rPr>
      </w:pPr>
      <w:r w:rsidRPr="00DD2450">
        <w:rPr>
          <w:rFonts w:cs="Times New Roman"/>
          <w:szCs w:val="24"/>
        </w:rPr>
        <w:lastRenderedPageBreak/>
        <w:t>V </w:t>
      </w:r>
      <w:proofErr w:type="spellStart"/>
      <w:r w:rsidRPr="00DD2450">
        <w:rPr>
          <w:rFonts w:cs="Times New Roman"/>
          <w:szCs w:val="24"/>
        </w:rPr>
        <w:t>ust</w:t>
      </w:r>
      <w:proofErr w:type="spellEnd"/>
      <w:r w:rsidRPr="00DD2450">
        <w:rPr>
          <w:rFonts w:cs="Times New Roman"/>
          <w:szCs w:val="24"/>
        </w:rPr>
        <w:t xml:space="preserve">. § 119a o. s. </w:t>
      </w:r>
      <w:proofErr w:type="spellStart"/>
      <w:r w:rsidRPr="00DD2450">
        <w:rPr>
          <w:rFonts w:cs="Times New Roman"/>
          <w:szCs w:val="24"/>
        </w:rPr>
        <w:t>ř</w:t>
      </w:r>
      <w:proofErr w:type="spellEnd"/>
      <w:r w:rsidRPr="00DD2450">
        <w:rPr>
          <w:rFonts w:cs="Times New Roman"/>
          <w:szCs w:val="24"/>
        </w:rPr>
        <w:t>. je proto zakotvena speciální poučovací</w:t>
      </w:r>
      <w:r w:rsidR="005E493B" w:rsidRPr="00DD2450">
        <w:rPr>
          <w:rFonts w:cs="Times New Roman"/>
          <w:szCs w:val="24"/>
        </w:rPr>
        <w:t xml:space="preserve"> povinnost.</w:t>
      </w:r>
      <w:r w:rsidR="00D53646" w:rsidRPr="00DD2450">
        <w:rPr>
          <w:rFonts w:cs="Times New Roman"/>
          <w:szCs w:val="24"/>
        </w:rPr>
        <w:t xml:space="preserve"> Tuto povinnost musí soud splnit před skončením jednání. Ustanovení § 119a odst. 1</w:t>
      </w:r>
      <w:r w:rsidR="00AA672D">
        <w:rPr>
          <w:rFonts w:cs="Times New Roman"/>
          <w:szCs w:val="24"/>
        </w:rPr>
        <w:t xml:space="preserve"> o. s. </w:t>
      </w:r>
      <w:proofErr w:type="spellStart"/>
      <w:r w:rsidR="00AA672D">
        <w:rPr>
          <w:rFonts w:cs="Times New Roman"/>
          <w:szCs w:val="24"/>
        </w:rPr>
        <w:t>ř</w:t>
      </w:r>
      <w:proofErr w:type="spellEnd"/>
      <w:r w:rsidR="00AA672D">
        <w:rPr>
          <w:rFonts w:cs="Times New Roman"/>
          <w:szCs w:val="24"/>
        </w:rPr>
        <w:t>.</w:t>
      </w:r>
      <w:r w:rsidR="00D53646" w:rsidRPr="00DD2450">
        <w:rPr>
          <w:rFonts w:cs="Times New Roman"/>
          <w:szCs w:val="24"/>
        </w:rPr>
        <w:t xml:space="preserve"> stanovuje předsedovi senátu povinnost poučit přítomné účastníky, že všechny rozhodné skutečnosti musí uvést a že důkazy musí být označeny dříve</w:t>
      </w:r>
      <w:r w:rsidR="00AA672D">
        <w:rPr>
          <w:rFonts w:cs="Times New Roman"/>
          <w:szCs w:val="24"/>
        </w:rPr>
        <w:t>,</w:t>
      </w:r>
      <w:r w:rsidR="00D53646" w:rsidRPr="00DD2450">
        <w:rPr>
          <w:rFonts w:cs="Times New Roman"/>
          <w:szCs w:val="24"/>
        </w:rPr>
        <w:t xml:space="preserve"> než ve věci vyhlásí rozhodnutí. Tím je tedy myšlen moment po provedeném dokazování a závěrečných řečech účastníků.</w:t>
      </w:r>
      <w:r w:rsidR="0019723C" w:rsidRPr="00DD2450">
        <w:rPr>
          <w:rFonts w:cs="Times New Roman"/>
          <w:szCs w:val="24"/>
        </w:rPr>
        <w:t xml:space="preserve"> </w:t>
      </w:r>
      <w:r w:rsidR="0019723C" w:rsidRPr="00DD2450">
        <w:rPr>
          <w:rFonts w:cs="Times New Roman"/>
          <w:szCs w:val="24"/>
          <w:lang w:eastAsia="cs-CZ"/>
        </w:rPr>
        <w:t>Je-li jednání soudu odročeno pouze za účelem vyhlášení rozsudku, je dle dosavadní judikatury</w:t>
      </w:r>
      <w:r w:rsidR="0019723C" w:rsidRPr="00DD2450">
        <w:rPr>
          <w:rStyle w:val="Znakapoznpodarou"/>
          <w:szCs w:val="24"/>
          <w:lang w:eastAsia="cs-CZ"/>
        </w:rPr>
        <w:footnoteReference w:id="83"/>
      </w:r>
      <w:r w:rsidR="0019723C" w:rsidRPr="00DD2450">
        <w:rPr>
          <w:rFonts w:cs="Times New Roman"/>
          <w:szCs w:val="24"/>
          <w:lang w:eastAsia="cs-CZ"/>
        </w:rPr>
        <w:t xml:space="preserve"> nezbytné přítomné účastníky poučit o nutnosti uvést všechny rozhodné skutečnosti a označit důkazy před skončením jednání, při kterém byla věc projednána, nikoliv, až před skončením soudního roku</w:t>
      </w:r>
      <w:r w:rsidR="0019723C" w:rsidRPr="00DD2450">
        <w:rPr>
          <w:rStyle w:val="Znakapoznpodarou"/>
          <w:szCs w:val="24"/>
          <w:lang w:eastAsia="cs-CZ"/>
        </w:rPr>
        <w:footnoteReference w:id="84"/>
      </w:r>
      <w:r w:rsidR="0019723C" w:rsidRPr="00DD2450">
        <w:rPr>
          <w:rFonts w:cs="Times New Roman"/>
          <w:szCs w:val="24"/>
          <w:lang w:eastAsia="cs-CZ"/>
        </w:rPr>
        <w:t xml:space="preserve">, nařízeného podle </w:t>
      </w:r>
      <w:proofErr w:type="spellStart"/>
      <w:r w:rsidR="0019723C" w:rsidRPr="00DD2450">
        <w:rPr>
          <w:rFonts w:cs="Times New Roman"/>
          <w:szCs w:val="24"/>
          <w:lang w:eastAsia="cs-CZ"/>
        </w:rPr>
        <w:t>ust</w:t>
      </w:r>
      <w:proofErr w:type="spellEnd"/>
      <w:r w:rsidR="0019723C" w:rsidRPr="00DD2450">
        <w:rPr>
          <w:rFonts w:cs="Times New Roman"/>
          <w:szCs w:val="24"/>
          <w:lang w:eastAsia="cs-CZ"/>
        </w:rPr>
        <w:t xml:space="preserve">. § 156 odst. 2 o. s. </w:t>
      </w:r>
      <w:proofErr w:type="spellStart"/>
      <w:r w:rsidR="0019723C" w:rsidRPr="00DD2450">
        <w:rPr>
          <w:rFonts w:cs="Times New Roman"/>
          <w:szCs w:val="24"/>
          <w:lang w:eastAsia="cs-CZ"/>
        </w:rPr>
        <w:t>ř</w:t>
      </w:r>
      <w:proofErr w:type="spellEnd"/>
      <w:r w:rsidR="0019723C" w:rsidRPr="00DD2450">
        <w:rPr>
          <w:rFonts w:cs="Times New Roman"/>
          <w:szCs w:val="24"/>
          <w:lang w:eastAsia="cs-CZ"/>
        </w:rPr>
        <w:t>., při němž byl pouze vyhlášen rozsudek. Jedná se o „poslední“ poučovací povinnost soudu před vydáním rozhodnutí ve věci.</w:t>
      </w:r>
      <w:r w:rsidR="0019723C" w:rsidRPr="00DD2450">
        <w:rPr>
          <w:rStyle w:val="Znakapoznpodarou"/>
          <w:szCs w:val="24"/>
          <w:lang w:eastAsia="cs-CZ"/>
        </w:rPr>
        <w:footnoteReference w:id="85"/>
      </w:r>
      <w:r w:rsidR="0019723C" w:rsidRPr="00DD2450">
        <w:rPr>
          <w:rFonts w:cs="Times New Roman"/>
          <w:szCs w:val="24"/>
          <w:lang w:eastAsia="cs-CZ"/>
        </w:rPr>
        <w:t xml:space="preserve"> Při poskytování tohoto poučení musí soud účastníkům řízení náležitě osvětlit fakt, že řízení je již zkoncentrováno </w:t>
      </w:r>
      <w:r w:rsidR="00BC19C9" w:rsidRPr="00DD2450">
        <w:rPr>
          <w:rFonts w:cs="Times New Roman"/>
          <w:szCs w:val="24"/>
          <w:lang w:eastAsia="cs-CZ"/>
        </w:rPr>
        <w:t xml:space="preserve">dle § 118 b, příp. 175 odst. 4 věty první o. s. </w:t>
      </w:r>
      <w:proofErr w:type="spellStart"/>
      <w:r w:rsidR="00BC19C9" w:rsidRPr="00DD2450">
        <w:rPr>
          <w:rFonts w:cs="Times New Roman"/>
          <w:szCs w:val="24"/>
          <w:lang w:eastAsia="cs-CZ"/>
        </w:rPr>
        <w:t>ř</w:t>
      </w:r>
      <w:proofErr w:type="spellEnd"/>
      <w:r w:rsidR="00BC19C9" w:rsidRPr="00DD2450">
        <w:rPr>
          <w:rFonts w:cs="Times New Roman"/>
          <w:szCs w:val="24"/>
          <w:lang w:eastAsia="cs-CZ"/>
        </w:rPr>
        <w:t>. a že možnost uvádět nové skutečnosti a důkazy už je limitovaná zákonnými výjimkami v § 205a</w:t>
      </w:r>
      <w:r w:rsidR="00CE30D8" w:rsidRPr="00DD2450">
        <w:rPr>
          <w:rFonts w:cs="Times New Roman"/>
          <w:szCs w:val="24"/>
          <w:lang w:eastAsia="cs-CZ"/>
        </w:rPr>
        <w:t xml:space="preserve"> o. s. </w:t>
      </w:r>
      <w:proofErr w:type="spellStart"/>
      <w:r w:rsidR="00CE30D8" w:rsidRPr="00DD2450">
        <w:rPr>
          <w:rFonts w:cs="Times New Roman"/>
          <w:szCs w:val="24"/>
          <w:lang w:eastAsia="cs-CZ"/>
        </w:rPr>
        <w:t>ř</w:t>
      </w:r>
      <w:proofErr w:type="spellEnd"/>
      <w:r w:rsidR="00CE30D8" w:rsidRPr="00DD2450">
        <w:rPr>
          <w:rFonts w:cs="Times New Roman"/>
          <w:szCs w:val="24"/>
          <w:lang w:eastAsia="cs-CZ"/>
        </w:rPr>
        <w:t>.</w:t>
      </w:r>
      <w:r w:rsidR="00BC19C9" w:rsidRPr="00DD2450">
        <w:rPr>
          <w:rFonts w:cs="Times New Roman"/>
          <w:szCs w:val="24"/>
          <w:lang w:eastAsia="cs-CZ"/>
        </w:rPr>
        <w:t>.</w:t>
      </w:r>
      <w:r w:rsidR="00CE30D8" w:rsidRPr="00DD2450">
        <w:rPr>
          <w:rFonts w:cs="Times New Roman"/>
          <w:szCs w:val="24"/>
          <w:lang w:eastAsia="cs-CZ"/>
        </w:rPr>
        <w:t xml:space="preserve"> </w:t>
      </w:r>
    </w:p>
    <w:p w:rsidR="004C2DA7" w:rsidRPr="00DD2450" w:rsidRDefault="00CE30D8"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lang w:eastAsia="cs-CZ"/>
        </w:rPr>
        <w:t xml:space="preserve">Absence poučení dle § 119a o. s. </w:t>
      </w:r>
      <w:proofErr w:type="spellStart"/>
      <w:r w:rsidRPr="00DD2450">
        <w:rPr>
          <w:rFonts w:cs="Times New Roman"/>
          <w:szCs w:val="24"/>
          <w:lang w:eastAsia="cs-CZ"/>
        </w:rPr>
        <w:t>ř</w:t>
      </w:r>
      <w:proofErr w:type="spellEnd"/>
      <w:r w:rsidRPr="00DD2450">
        <w:rPr>
          <w:rFonts w:cs="Times New Roman"/>
          <w:szCs w:val="24"/>
          <w:lang w:eastAsia="cs-CZ"/>
        </w:rPr>
        <w:t>. tak měla zásadní význam za účinného znění velké novely</w:t>
      </w:r>
      <w:r w:rsidRPr="00DD2450">
        <w:rPr>
          <w:rFonts w:cs="Times New Roman"/>
          <w:szCs w:val="24"/>
        </w:rPr>
        <w:t>, kdy pro odvolací řízení byl prolomen princip neúplné apelace</w:t>
      </w:r>
      <w:r w:rsidR="00AA672D">
        <w:rPr>
          <w:rFonts w:cs="Times New Roman"/>
          <w:szCs w:val="24"/>
        </w:rPr>
        <w:t>,</w:t>
      </w:r>
      <w:r w:rsidRPr="00DD2450">
        <w:rPr>
          <w:rFonts w:cs="Times New Roman"/>
          <w:szCs w:val="24"/>
        </w:rPr>
        <w:t xml:space="preserve"> a tedy před soudem druhého stupně mohl takový účastník, kterému nebylo poskytnuto poučení, uvádět nové skutečnosti a důkazy bez omezení. Za současné situace </w:t>
      </w:r>
      <w:r w:rsidR="003F617B" w:rsidRPr="00DD2450">
        <w:rPr>
          <w:rFonts w:cs="Times New Roman"/>
          <w:szCs w:val="24"/>
        </w:rPr>
        <w:t xml:space="preserve">i při </w:t>
      </w:r>
      <w:r w:rsidRPr="00DD2450">
        <w:rPr>
          <w:rFonts w:cs="Times New Roman"/>
          <w:szCs w:val="24"/>
        </w:rPr>
        <w:t xml:space="preserve">poučení dle 119a o. s. </w:t>
      </w:r>
      <w:proofErr w:type="spellStart"/>
      <w:r w:rsidRPr="00DD2450">
        <w:rPr>
          <w:rFonts w:cs="Times New Roman"/>
          <w:szCs w:val="24"/>
        </w:rPr>
        <w:t>ř</w:t>
      </w:r>
      <w:proofErr w:type="spellEnd"/>
      <w:r w:rsidRPr="00DD2450">
        <w:rPr>
          <w:rFonts w:cs="Times New Roman"/>
          <w:szCs w:val="24"/>
        </w:rPr>
        <w:t>.</w:t>
      </w:r>
      <w:r w:rsidR="003F617B" w:rsidRPr="00DD2450">
        <w:rPr>
          <w:rFonts w:cs="Times New Roman"/>
          <w:szCs w:val="24"/>
        </w:rPr>
        <w:t xml:space="preserve"> možné uvádění nových skutečností a důkazů pouze v rámci výjimek dle § 118b</w:t>
      </w:r>
      <w:r w:rsidR="00D46289" w:rsidRPr="00DD2450">
        <w:rPr>
          <w:rFonts w:cs="Times New Roman"/>
          <w:szCs w:val="24"/>
        </w:rPr>
        <w:t xml:space="preserve"> o. s. </w:t>
      </w:r>
      <w:proofErr w:type="spellStart"/>
      <w:r w:rsidR="00D46289" w:rsidRPr="00DD2450">
        <w:rPr>
          <w:rFonts w:cs="Times New Roman"/>
          <w:szCs w:val="24"/>
        </w:rPr>
        <w:t>ř</w:t>
      </w:r>
      <w:proofErr w:type="spellEnd"/>
      <w:r w:rsidR="00D46289" w:rsidRPr="00DD2450">
        <w:rPr>
          <w:rFonts w:cs="Times New Roman"/>
          <w:szCs w:val="24"/>
        </w:rPr>
        <w:t>.</w:t>
      </w:r>
      <w:r w:rsidR="003F617B" w:rsidRPr="00DD2450">
        <w:rPr>
          <w:rFonts w:cs="Times New Roman"/>
          <w:szCs w:val="24"/>
        </w:rPr>
        <w:t xml:space="preserve">, při nedostatku poučení u přípravného jednání, nedostatku poučení při prvním jednání. Z tohoto </w:t>
      </w:r>
      <w:r w:rsidR="00D46289" w:rsidRPr="00DD2450">
        <w:rPr>
          <w:rFonts w:cs="Times New Roman"/>
          <w:szCs w:val="24"/>
        </w:rPr>
        <w:t xml:space="preserve">je tedy zřejmé, že při i při poučení dle 119a o. s. </w:t>
      </w:r>
      <w:proofErr w:type="spellStart"/>
      <w:r w:rsidR="00D46289" w:rsidRPr="00DD2450">
        <w:rPr>
          <w:rFonts w:cs="Times New Roman"/>
          <w:szCs w:val="24"/>
        </w:rPr>
        <w:t>ř</w:t>
      </w:r>
      <w:proofErr w:type="spellEnd"/>
      <w:r w:rsidR="00D46289" w:rsidRPr="00DD2450">
        <w:rPr>
          <w:rFonts w:cs="Times New Roman"/>
          <w:szCs w:val="24"/>
        </w:rPr>
        <w:t>. je uváděné nových skutečností i důkazů pro účastníky podstatně omezeno.</w:t>
      </w:r>
    </w:p>
    <w:p w:rsidR="00D46289" w:rsidRPr="00DD2450" w:rsidRDefault="00D46289"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 xml:space="preserve">V souvislosti s poučením dle § 119a o. s. </w:t>
      </w:r>
      <w:proofErr w:type="spellStart"/>
      <w:r w:rsidRPr="00DD2450">
        <w:rPr>
          <w:rFonts w:cs="Times New Roman"/>
          <w:szCs w:val="24"/>
        </w:rPr>
        <w:t>ř</w:t>
      </w:r>
      <w:proofErr w:type="spellEnd"/>
      <w:r w:rsidRPr="00DD2450">
        <w:rPr>
          <w:rFonts w:cs="Times New Roman"/>
          <w:szCs w:val="24"/>
        </w:rPr>
        <w:t>. je nutné zdůraznit, že tomuto poučení se musí dostat pouze přítomným účastníkům či jejich zástupcům. Pokud se tedy účastník či jeho zástupce k jednání nedostaví, soud tuto poučovací povinnost nemá.</w:t>
      </w:r>
      <w:r w:rsidR="00DB6051">
        <w:rPr>
          <w:rStyle w:val="Znakapoznpodarou"/>
          <w:szCs w:val="24"/>
        </w:rPr>
        <w:footnoteReference w:id="86"/>
      </w:r>
      <w:r w:rsidRPr="00DD2450">
        <w:rPr>
          <w:rFonts w:cs="Times New Roman"/>
          <w:szCs w:val="24"/>
        </w:rPr>
        <w:t xml:space="preserve"> Nepřítomný a tudíž nepoučený účastník, který podává odvolání</w:t>
      </w:r>
      <w:r w:rsidR="00AA672D">
        <w:rPr>
          <w:rFonts w:cs="Times New Roman"/>
          <w:szCs w:val="24"/>
        </w:rPr>
        <w:t>,</w:t>
      </w:r>
      <w:r w:rsidRPr="00DD2450">
        <w:rPr>
          <w:rFonts w:cs="Times New Roman"/>
          <w:szCs w:val="24"/>
        </w:rPr>
        <w:t xml:space="preserve"> ztrácí možnost odvolacího důvodu dle § 205a odst. 1 písm. e) o. s. </w:t>
      </w:r>
      <w:proofErr w:type="spellStart"/>
      <w:r w:rsidRPr="00DD2450">
        <w:rPr>
          <w:rFonts w:cs="Times New Roman"/>
          <w:szCs w:val="24"/>
        </w:rPr>
        <w:t>ř</w:t>
      </w:r>
      <w:proofErr w:type="spellEnd"/>
      <w:r w:rsidRPr="00DD2450">
        <w:rPr>
          <w:rFonts w:cs="Times New Roman"/>
          <w:szCs w:val="24"/>
        </w:rPr>
        <w:t>.. Zajímavý moment spjatý s</w:t>
      </w:r>
      <w:r w:rsidR="005A1A95" w:rsidRPr="00DD2450">
        <w:rPr>
          <w:rFonts w:cs="Times New Roman"/>
          <w:szCs w:val="24"/>
        </w:rPr>
        <w:t xml:space="preserve"> tímto poučením je v případě, kdy soud rozhodne bez jednání dle § 115a o. s. </w:t>
      </w:r>
      <w:proofErr w:type="spellStart"/>
      <w:r w:rsidR="005A1A95" w:rsidRPr="00DD2450">
        <w:rPr>
          <w:rFonts w:cs="Times New Roman"/>
          <w:szCs w:val="24"/>
        </w:rPr>
        <w:t>ř</w:t>
      </w:r>
      <w:proofErr w:type="spellEnd"/>
      <w:r w:rsidR="005A1A95" w:rsidRPr="00DD2450">
        <w:rPr>
          <w:rFonts w:cs="Times New Roman"/>
          <w:szCs w:val="24"/>
        </w:rPr>
        <w:t xml:space="preserve">.. V takovém případě se bude případné odvolací řízení řídit systémem neúplné apelace. Účastníci totiž souhlasili s projednáním bez jejich účasti. </w:t>
      </w:r>
      <w:r w:rsidR="005A1A95" w:rsidRPr="00DD2450">
        <w:rPr>
          <w:rFonts w:cs="Times New Roman"/>
          <w:szCs w:val="24"/>
        </w:rPr>
        <w:lastRenderedPageBreak/>
        <w:t>Zákon ukládá povinnost soudu poučit</w:t>
      </w:r>
      <w:r w:rsidRPr="00DD2450">
        <w:rPr>
          <w:rFonts w:cs="Times New Roman"/>
          <w:szCs w:val="24"/>
        </w:rPr>
        <w:t xml:space="preserve"> </w:t>
      </w:r>
      <w:r w:rsidR="005A1A95" w:rsidRPr="00DD2450">
        <w:rPr>
          <w:rFonts w:cs="Times New Roman"/>
          <w:szCs w:val="24"/>
        </w:rPr>
        <w:t>pouze přítomné účastníky, ale ti se tohoto práva vzdali.</w:t>
      </w:r>
      <w:r w:rsidR="00DB6051">
        <w:rPr>
          <w:rStyle w:val="Znakapoznpodarou"/>
          <w:szCs w:val="24"/>
        </w:rPr>
        <w:footnoteReference w:id="87"/>
      </w:r>
      <w:r w:rsidR="005A1A95" w:rsidRPr="00DD2450">
        <w:rPr>
          <w:rFonts w:cs="Times New Roman"/>
          <w:szCs w:val="24"/>
        </w:rPr>
        <w:t xml:space="preserve"> </w:t>
      </w:r>
    </w:p>
    <w:p w:rsidR="008B4920" w:rsidRDefault="00867761" w:rsidP="00F05B9C">
      <w:pPr>
        <w:autoSpaceDE w:val="0"/>
        <w:autoSpaceDN w:val="0"/>
        <w:adjustRightInd w:val="0"/>
        <w:spacing w:before="100" w:beforeAutospacing="1" w:after="100" w:afterAutospacing="1"/>
        <w:ind w:firstLine="708"/>
        <w:contextualSpacing/>
        <w:rPr>
          <w:rFonts w:cs="Times New Roman"/>
          <w:szCs w:val="24"/>
        </w:rPr>
      </w:pPr>
      <w:r w:rsidRPr="00DD2450">
        <w:rPr>
          <w:rFonts w:cs="Times New Roman"/>
          <w:szCs w:val="24"/>
        </w:rPr>
        <w:t>Princip neúplné apelace</w:t>
      </w:r>
      <w:r w:rsidR="00DB6051">
        <w:rPr>
          <w:rFonts w:cs="Times New Roman"/>
          <w:szCs w:val="24"/>
        </w:rPr>
        <w:t xml:space="preserve"> je tedy</w:t>
      </w:r>
      <w:r w:rsidRPr="00DD2450">
        <w:rPr>
          <w:rFonts w:cs="Times New Roman"/>
          <w:szCs w:val="24"/>
        </w:rPr>
        <w:t xml:space="preserve"> souhrnnou novelou zaveden pro markantní většinu civiln</w:t>
      </w:r>
      <w:r w:rsidR="000A46B5" w:rsidRPr="00DD2450">
        <w:rPr>
          <w:rFonts w:cs="Times New Roman"/>
          <w:szCs w:val="24"/>
        </w:rPr>
        <w:t xml:space="preserve">ích řízení, kdy možnost uvádění nových skutečností je odvislé od § 205a o. s. </w:t>
      </w:r>
      <w:proofErr w:type="spellStart"/>
      <w:r w:rsidR="000A46B5" w:rsidRPr="00DD2450">
        <w:rPr>
          <w:rFonts w:cs="Times New Roman"/>
          <w:szCs w:val="24"/>
        </w:rPr>
        <w:t>ř</w:t>
      </w:r>
      <w:proofErr w:type="spellEnd"/>
      <w:r w:rsidR="000A46B5" w:rsidRPr="00DD2450">
        <w:rPr>
          <w:rFonts w:cs="Times New Roman"/>
          <w:szCs w:val="24"/>
        </w:rPr>
        <w:t xml:space="preserve">.. </w:t>
      </w:r>
      <w:r w:rsidRPr="00DD2450">
        <w:rPr>
          <w:rFonts w:cs="Times New Roman"/>
          <w:szCs w:val="24"/>
        </w:rPr>
        <w:t>Některá řízení tedy zůstávají pod režimem apelace úplné</w:t>
      </w:r>
      <w:r w:rsidR="000A46B5" w:rsidRPr="00DD2450">
        <w:rPr>
          <w:rFonts w:cs="Times New Roman"/>
          <w:szCs w:val="24"/>
        </w:rPr>
        <w:t xml:space="preserve">. Do režimu úplné apelace patří věci, kde odvolání směřuje proti rozhodnutí vydaným v řízení dle § 120 odst. 2 o. s. </w:t>
      </w:r>
      <w:proofErr w:type="spellStart"/>
      <w:r w:rsidR="000A46B5" w:rsidRPr="00DD2450">
        <w:rPr>
          <w:rFonts w:cs="Times New Roman"/>
          <w:szCs w:val="24"/>
        </w:rPr>
        <w:t>ř</w:t>
      </w:r>
      <w:proofErr w:type="spellEnd"/>
      <w:r w:rsidR="000A46B5" w:rsidRPr="00DD2450">
        <w:rPr>
          <w:rFonts w:cs="Times New Roman"/>
          <w:szCs w:val="24"/>
        </w:rPr>
        <w:t xml:space="preserve">., kde odvolání směřuje proti rozsudku pro uznání a pro zmeškání (§ 205b o. s. </w:t>
      </w:r>
      <w:proofErr w:type="spellStart"/>
      <w:r w:rsidR="000A46B5" w:rsidRPr="00DD2450">
        <w:rPr>
          <w:rFonts w:cs="Times New Roman"/>
          <w:szCs w:val="24"/>
        </w:rPr>
        <w:t>ř</w:t>
      </w:r>
      <w:proofErr w:type="spellEnd"/>
      <w:r w:rsidR="000A46B5" w:rsidRPr="00DD2450">
        <w:rPr>
          <w:rFonts w:cs="Times New Roman"/>
          <w:szCs w:val="24"/>
        </w:rPr>
        <w:t xml:space="preserve">.), kde odvolání směřuje proti rozhodnutím vydaným v řízení o výkon rozhodnutí (§ 254 odst. 5, 6 o. s. </w:t>
      </w:r>
      <w:proofErr w:type="spellStart"/>
      <w:r w:rsidR="000A46B5" w:rsidRPr="00DD2450">
        <w:rPr>
          <w:rFonts w:cs="Times New Roman"/>
          <w:szCs w:val="24"/>
        </w:rPr>
        <w:t>ř</w:t>
      </w:r>
      <w:proofErr w:type="spellEnd"/>
      <w:r w:rsidR="000A46B5" w:rsidRPr="00DD2450">
        <w:rPr>
          <w:rFonts w:cs="Times New Roman"/>
          <w:szCs w:val="24"/>
        </w:rPr>
        <w:t xml:space="preserve">.), kde odvolání směřuje proti usnesení procesní povahy (dovozeno z § 205 odst. 2, § 205 a odst. 1, </w:t>
      </w:r>
      <w:r w:rsidR="00B12AAF" w:rsidRPr="00DD2450">
        <w:rPr>
          <w:rFonts w:cs="Times New Roman"/>
          <w:szCs w:val="24"/>
        </w:rPr>
        <w:t xml:space="preserve">§ 212a odst. 2 o. s. </w:t>
      </w:r>
      <w:proofErr w:type="spellStart"/>
      <w:r w:rsidR="00B12AAF" w:rsidRPr="00DD2450">
        <w:rPr>
          <w:rFonts w:cs="Times New Roman"/>
          <w:szCs w:val="24"/>
        </w:rPr>
        <w:t>ř</w:t>
      </w:r>
      <w:proofErr w:type="spellEnd"/>
      <w:r w:rsidR="00B12AAF" w:rsidRPr="00DD2450">
        <w:rPr>
          <w:rFonts w:cs="Times New Roman"/>
          <w:szCs w:val="24"/>
        </w:rPr>
        <w:t>.)</w:t>
      </w:r>
      <w:r w:rsidR="00DB6051">
        <w:rPr>
          <w:rFonts w:cs="Times New Roman"/>
          <w:szCs w:val="24"/>
        </w:rPr>
        <w:t>.</w:t>
      </w: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8B4920" w:rsidRDefault="008B4920" w:rsidP="00F05B9C">
      <w:pPr>
        <w:autoSpaceDE w:val="0"/>
        <w:autoSpaceDN w:val="0"/>
        <w:adjustRightInd w:val="0"/>
        <w:spacing w:before="100" w:beforeAutospacing="1" w:after="100" w:afterAutospacing="1"/>
        <w:contextualSpacing/>
        <w:rPr>
          <w:rFonts w:cs="Times New Roman"/>
          <w:szCs w:val="24"/>
        </w:rPr>
      </w:pPr>
    </w:p>
    <w:p w:rsidR="007B07A0" w:rsidRPr="008B4920" w:rsidRDefault="007B07A0" w:rsidP="00E75AEF">
      <w:pPr>
        <w:pStyle w:val="Nadpis1"/>
        <w:rPr>
          <w:rFonts w:cs="Times New Roman"/>
          <w:sz w:val="24"/>
          <w:szCs w:val="24"/>
        </w:rPr>
      </w:pPr>
      <w:bookmarkStart w:id="24" w:name="_Toc328737943"/>
      <w:r w:rsidRPr="007B07A0">
        <w:lastRenderedPageBreak/>
        <w:t xml:space="preserve">4 Úvahy de </w:t>
      </w:r>
      <w:proofErr w:type="spellStart"/>
      <w:r w:rsidRPr="007B07A0">
        <w:t>lege</w:t>
      </w:r>
      <w:proofErr w:type="spellEnd"/>
      <w:r w:rsidRPr="007B07A0">
        <w:t xml:space="preserve"> </w:t>
      </w:r>
      <w:proofErr w:type="spellStart"/>
      <w:r w:rsidRPr="007B07A0">
        <w:t>ferenda</w:t>
      </w:r>
      <w:bookmarkEnd w:id="24"/>
      <w:proofErr w:type="spellEnd"/>
    </w:p>
    <w:p w:rsidR="007B07A0" w:rsidRDefault="007B07A0" w:rsidP="00F05B9C">
      <w:pPr>
        <w:spacing w:before="100" w:beforeAutospacing="1" w:after="100" w:afterAutospacing="1"/>
        <w:ind w:firstLine="709"/>
        <w:contextualSpacing/>
        <w:rPr>
          <w:rFonts w:cs="Times New Roman"/>
          <w:szCs w:val="24"/>
        </w:rPr>
      </w:pPr>
      <w:r>
        <w:rPr>
          <w:rFonts w:cs="Times New Roman"/>
          <w:szCs w:val="24"/>
        </w:rPr>
        <w:t xml:space="preserve">Česká právní úprava koncentrace řízení vykazuje značnou řadu problémových partií, jak již jsem poukazoval v průběhu celé práce. V současném znění právní úpravy koncentrace v občanském soudním řádu k tak, jak ho </w:t>
      </w:r>
      <w:proofErr w:type="gramStart"/>
      <w:r>
        <w:rPr>
          <w:rFonts w:cs="Times New Roman"/>
          <w:szCs w:val="24"/>
        </w:rPr>
        <w:t>stanovila  souhrnná</w:t>
      </w:r>
      <w:proofErr w:type="gramEnd"/>
      <w:r>
        <w:rPr>
          <w:rFonts w:cs="Times New Roman"/>
          <w:szCs w:val="24"/>
        </w:rPr>
        <w:t xml:space="preserve"> novela, vzniká díky</w:t>
      </w:r>
      <w:r w:rsidR="00C4597C">
        <w:rPr>
          <w:rFonts w:cs="Times New Roman"/>
          <w:szCs w:val="24"/>
        </w:rPr>
        <w:t xml:space="preserve"> užití</w:t>
      </w:r>
      <w:r>
        <w:rPr>
          <w:rFonts w:cs="Times New Roman"/>
          <w:szCs w:val="24"/>
        </w:rPr>
        <w:t xml:space="preserve"> </w:t>
      </w:r>
      <w:r w:rsidR="00C4597C">
        <w:rPr>
          <w:rFonts w:cs="Times New Roman"/>
          <w:szCs w:val="24"/>
        </w:rPr>
        <w:t xml:space="preserve">neurčitých právních pojmů a nekomplexní práce zákonodárce spousta třecích ploch, které musí být kolikrát složitě odstraněny krkolomným výkladem či </w:t>
      </w:r>
      <w:proofErr w:type="spellStart"/>
      <w:r w:rsidR="00C4597C">
        <w:rPr>
          <w:rFonts w:cs="Times New Roman"/>
          <w:szCs w:val="24"/>
        </w:rPr>
        <w:t>judikatorně</w:t>
      </w:r>
      <w:proofErr w:type="spellEnd"/>
      <w:r w:rsidR="00C4597C">
        <w:rPr>
          <w:rFonts w:cs="Times New Roman"/>
          <w:szCs w:val="24"/>
        </w:rPr>
        <w:t>. Rád bych se zaměřil na ty nejvýznamnější třecí plochy a následně zhodnotil právní úpravu koncentrace řízené komplexněji, a to pro možnou kolizi s účelem civilního procesu, kterým je rychlá a spravedlivá ochrana subjektivních práv a právem chráněných zájmů.</w:t>
      </w:r>
    </w:p>
    <w:p w:rsidR="00D411AC" w:rsidRDefault="00D411AC" w:rsidP="00F05B9C">
      <w:pPr>
        <w:spacing w:before="100" w:beforeAutospacing="1" w:after="100" w:afterAutospacing="1"/>
        <w:ind w:firstLine="709"/>
        <w:contextualSpacing/>
        <w:rPr>
          <w:rFonts w:cs="Times New Roman"/>
          <w:szCs w:val="24"/>
        </w:rPr>
      </w:pPr>
      <w:r>
        <w:rPr>
          <w:rFonts w:cs="Times New Roman"/>
          <w:szCs w:val="24"/>
        </w:rPr>
        <w:t xml:space="preserve">Za kritický bod považuji současnou úpravu přípravného jednání, kdy soudu není dána možnost přípravné jednání přerušit, aby si mohl s účastníky vyjasnit veškerá </w:t>
      </w:r>
      <w:proofErr w:type="spellStart"/>
      <w:r>
        <w:rPr>
          <w:rFonts w:cs="Times New Roman"/>
          <w:szCs w:val="24"/>
        </w:rPr>
        <w:t>hmotněprávní</w:t>
      </w:r>
      <w:proofErr w:type="spellEnd"/>
      <w:r>
        <w:rPr>
          <w:rFonts w:cs="Times New Roman"/>
          <w:szCs w:val="24"/>
        </w:rPr>
        <w:t xml:space="preserve"> fakta. Problematičnost této situace se odráží i v nejednotnosti názoru na řešení tohoto problému. Jirsa k tomuto navrhl přípravné jednání přerušit a s momentem koncentrace vyčkat na dobu, kdy bude mít soud vyjasněná fakta.</w:t>
      </w:r>
      <w:r w:rsidR="00EF0AF6">
        <w:rPr>
          <w:rFonts w:cs="Times New Roman"/>
          <w:szCs w:val="24"/>
        </w:rPr>
        <w:t xml:space="preserve"> To ale kritizoval K. Svoboda s tím, že občanský soudní řád nezná institut přerušení řízení. Přerušení jednání a svévolné koncentrování soudcem jistě nebyl záměr zákonodárce a bylo by považováno za obcházení zákona. Bureš a Drápal navrhují nařízení přípravného jednání na vícero termínů, aby soudce získal více prostoru. Tento postup považuji v současném stavu za nevyužitelný, protože by nevedl k odstranění průtahů v řízení. K. Svoboda navrhuje možnou cestou, a to využití možnosti nepoučení účastníků ohledně skutečností, které s účastníky nestihl probrat</w:t>
      </w:r>
      <w:r w:rsidR="00E7760F">
        <w:rPr>
          <w:rFonts w:cs="Times New Roman"/>
          <w:szCs w:val="24"/>
        </w:rPr>
        <w:t>. Tato cesta je sice možná, ale navrhoval bych pro tyto případy možnost soudce odročit přípravné jednání pro dosud nedostatečné faktické poznání případu.</w:t>
      </w:r>
    </w:p>
    <w:p w:rsidR="00E7760F" w:rsidRDefault="00B479C9" w:rsidP="00F05B9C">
      <w:pPr>
        <w:spacing w:before="100" w:beforeAutospacing="1" w:after="100" w:afterAutospacing="1"/>
        <w:ind w:firstLine="709"/>
        <w:contextualSpacing/>
        <w:rPr>
          <w:rFonts w:cs="Times New Roman"/>
          <w:szCs w:val="24"/>
        </w:rPr>
      </w:pPr>
      <w:r>
        <w:rPr>
          <w:rFonts w:cs="Times New Roman"/>
          <w:szCs w:val="24"/>
        </w:rPr>
        <w:t>Jak jsem již uvedl v práci, jako</w:t>
      </w:r>
      <w:r w:rsidR="00E7760F">
        <w:rPr>
          <w:rFonts w:cs="Times New Roman"/>
          <w:szCs w:val="24"/>
        </w:rPr>
        <w:t xml:space="preserve"> problematický dál</w:t>
      </w:r>
      <w:r>
        <w:rPr>
          <w:rFonts w:cs="Times New Roman"/>
          <w:szCs w:val="24"/>
        </w:rPr>
        <w:t xml:space="preserve">e spatřuji následek spojený s nereagováním na kvalifikovanou výzvu a pro žalovaného nedostavení se k přípravnému jednání. Tím je vydání rozsudku pro uznání. Možnost uznání bych ponechal čistě v dispozici účastníka a tuto přísnou fikci bych nahradil rozsudkem pro zmeškání, který by byl více odpovídající za zmeškání úkonu. </w:t>
      </w:r>
    </w:p>
    <w:p w:rsidR="003B2F00" w:rsidRDefault="003B2F00" w:rsidP="00F05B9C">
      <w:pPr>
        <w:spacing w:before="100" w:beforeAutospacing="1" w:after="100" w:afterAutospacing="1"/>
        <w:ind w:firstLine="709"/>
        <w:contextualSpacing/>
        <w:rPr>
          <w:rFonts w:cs="Times New Roman"/>
          <w:szCs w:val="24"/>
        </w:rPr>
      </w:pPr>
      <w:r>
        <w:rPr>
          <w:rFonts w:cs="Times New Roman"/>
          <w:szCs w:val="24"/>
        </w:rPr>
        <w:t xml:space="preserve">Současná právní úprava koncentrace řízení značně koliduje se základním procesním právem být slyšen. Je mnoho názorů, že by v zájmu spravedlnosti měla být zavedena koncentrace soudcovská, kdy by měl mít soudce možnost přihlédnout k opožděnému návrhu. S tímto názorem se spíše neztotožňuji zejména kvůli obavám, že by zákonodárce nenašel precizní zpracování takového institutu, a opět by se nenaplnil účel civilního procesu. Za </w:t>
      </w:r>
      <w:r>
        <w:rPr>
          <w:rFonts w:cs="Times New Roman"/>
          <w:szCs w:val="24"/>
        </w:rPr>
        <w:lastRenderedPageBreak/>
        <w:t>současné situace</w:t>
      </w:r>
      <w:r w:rsidR="00F4034E">
        <w:rPr>
          <w:rFonts w:cs="Times New Roman"/>
          <w:szCs w:val="24"/>
        </w:rPr>
        <w:t xml:space="preserve"> vidím jasně nalajnované hřiště</w:t>
      </w:r>
      <w:r>
        <w:rPr>
          <w:rFonts w:cs="Times New Roman"/>
          <w:szCs w:val="24"/>
        </w:rPr>
        <w:t xml:space="preserve"> a každý, kdo na hřiště vstupuje, by se tam měl odvážit vstoupit pouze za předpokladu, že zná pravidla hry.</w:t>
      </w:r>
      <w:r w:rsidR="00F4034E">
        <w:rPr>
          <w:rFonts w:cs="Times New Roman"/>
          <w:szCs w:val="24"/>
        </w:rPr>
        <w:t xml:space="preserve"> </w:t>
      </w:r>
    </w:p>
    <w:p w:rsidR="00F4034E" w:rsidRDefault="00F4034E" w:rsidP="00F05B9C">
      <w:pPr>
        <w:spacing w:before="100" w:beforeAutospacing="1" w:after="100" w:afterAutospacing="1"/>
        <w:ind w:firstLine="709"/>
        <w:contextualSpacing/>
        <w:rPr>
          <w:rFonts w:cs="Times New Roman"/>
          <w:szCs w:val="24"/>
        </w:rPr>
      </w:pPr>
      <w:r>
        <w:rPr>
          <w:rFonts w:cs="Times New Roman"/>
          <w:szCs w:val="24"/>
        </w:rPr>
        <w:t xml:space="preserve">Na závěr bych byl pro zharmonizování ustanovení přípravy jednání dle § 114c a zákonné koncentrace dle § 118b. U zákonné koncentrace pak </w:t>
      </w:r>
      <w:r w:rsidR="008B4920">
        <w:rPr>
          <w:rFonts w:cs="Times New Roman"/>
          <w:szCs w:val="24"/>
        </w:rPr>
        <w:t>uzákonění povinnosti poučení o okamžiku koncentrace ke konci prvního jednání již v předvolání. Domnívám se, že zakotvení této povinnosti by to vedlo k větší připravenosti účastníků a nemusela by tedy být poskytována soudcovská lhůta k doplnění, čímž by se řízení urychlilo</w:t>
      </w:r>
      <w:r w:rsidR="00F05B9C">
        <w:rPr>
          <w:rFonts w:cs="Times New Roman"/>
          <w:szCs w:val="24"/>
        </w:rPr>
        <w:t>.</w:t>
      </w:r>
    </w:p>
    <w:p w:rsidR="00F05B9C" w:rsidRDefault="00F05B9C" w:rsidP="00F05B9C">
      <w:pPr>
        <w:spacing w:before="100" w:beforeAutospacing="1" w:after="100" w:afterAutospacing="1"/>
        <w:ind w:firstLine="709"/>
        <w:contextualSpacing/>
        <w:rPr>
          <w:rFonts w:cs="Times New Roman"/>
          <w:szCs w:val="24"/>
        </w:rPr>
      </w:pPr>
    </w:p>
    <w:p w:rsidR="00974229" w:rsidRDefault="00974229" w:rsidP="00F05B9C">
      <w:pPr>
        <w:spacing w:before="100" w:beforeAutospacing="1" w:after="100" w:afterAutospacing="1"/>
        <w:ind w:firstLine="709"/>
        <w:contextualSpacing/>
        <w:rPr>
          <w:rFonts w:cs="Times New Roman"/>
          <w:szCs w:val="24"/>
        </w:rPr>
      </w:pPr>
    </w:p>
    <w:p w:rsidR="00974229" w:rsidRDefault="00974229" w:rsidP="00F05B9C">
      <w:pPr>
        <w:spacing w:before="100" w:beforeAutospacing="1" w:after="100" w:afterAutospacing="1"/>
        <w:ind w:firstLine="709"/>
        <w:contextualSpacing/>
        <w:rPr>
          <w:rFonts w:cs="Times New Roman"/>
          <w:szCs w:val="24"/>
        </w:rPr>
      </w:pPr>
    </w:p>
    <w:p w:rsidR="00974229" w:rsidRDefault="00974229" w:rsidP="00F05B9C">
      <w:pPr>
        <w:spacing w:before="100" w:beforeAutospacing="1" w:after="100" w:afterAutospacing="1"/>
        <w:ind w:firstLine="709"/>
        <w:contextualSpacing/>
        <w:rPr>
          <w:rFonts w:cs="Times New Roman"/>
          <w:szCs w:val="24"/>
        </w:rPr>
      </w:pPr>
    </w:p>
    <w:p w:rsidR="00974229" w:rsidRDefault="00974229" w:rsidP="00F05B9C">
      <w:pPr>
        <w:spacing w:before="100" w:beforeAutospacing="1" w:after="100" w:afterAutospacing="1"/>
        <w:ind w:firstLine="709"/>
        <w:contextualSpacing/>
        <w:rPr>
          <w:rFonts w:cs="Times New Roman"/>
          <w:szCs w:val="24"/>
        </w:rPr>
      </w:pPr>
    </w:p>
    <w:p w:rsidR="00974229" w:rsidRDefault="00974229" w:rsidP="00F05B9C">
      <w:pPr>
        <w:spacing w:before="100" w:beforeAutospacing="1" w:after="100" w:afterAutospacing="1"/>
        <w:ind w:firstLine="709"/>
        <w:contextualSpacing/>
        <w:rPr>
          <w:rFonts w:cs="Times New Roman"/>
          <w:szCs w:val="24"/>
        </w:rPr>
      </w:pPr>
    </w:p>
    <w:p w:rsidR="00AD5D8C" w:rsidRDefault="00AD5D8C" w:rsidP="00AD5D8C">
      <w:pPr>
        <w:spacing w:before="100" w:beforeAutospacing="1" w:after="100" w:afterAutospacing="1"/>
        <w:contextualSpacing/>
        <w:rPr>
          <w:rFonts w:cs="Times New Roman"/>
          <w:szCs w:val="24"/>
        </w:rPr>
      </w:pPr>
    </w:p>
    <w:p w:rsidR="00E75AEF" w:rsidRDefault="00E75AEF" w:rsidP="008C0105">
      <w:pPr>
        <w:pStyle w:val="Nadpis1"/>
      </w:pPr>
    </w:p>
    <w:p w:rsidR="00E75AEF" w:rsidRDefault="00E75AEF" w:rsidP="008C0105">
      <w:pPr>
        <w:pStyle w:val="Nadpis1"/>
      </w:pPr>
    </w:p>
    <w:p w:rsidR="00E75AEF" w:rsidRDefault="00E75AEF" w:rsidP="008C0105">
      <w:pPr>
        <w:pStyle w:val="Nadpis1"/>
      </w:pPr>
    </w:p>
    <w:p w:rsidR="00E75AEF" w:rsidRDefault="00E75AEF" w:rsidP="008C0105">
      <w:pPr>
        <w:pStyle w:val="Nadpis1"/>
      </w:pPr>
    </w:p>
    <w:p w:rsidR="00E75AEF" w:rsidRDefault="00E75AEF" w:rsidP="008C0105">
      <w:pPr>
        <w:pStyle w:val="Nadpis1"/>
      </w:pPr>
    </w:p>
    <w:p w:rsidR="00E75AEF" w:rsidRDefault="00E75AEF" w:rsidP="008C0105">
      <w:pPr>
        <w:pStyle w:val="Nadpis1"/>
      </w:pPr>
    </w:p>
    <w:p w:rsidR="00AD5D8C" w:rsidRDefault="00AD5D8C" w:rsidP="00E75AEF">
      <w:pPr>
        <w:pStyle w:val="Nadpis1"/>
      </w:pPr>
    </w:p>
    <w:p w:rsidR="00E75AEF" w:rsidRPr="00E75AEF" w:rsidRDefault="00E75AEF" w:rsidP="00E75AEF"/>
    <w:p w:rsidR="00E75AEF" w:rsidRDefault="00E75AEF" w:rsidP="008C0105">
      <w:pPr>
        <w:spacing w:before="100" w:beforeAutospacing="1" w:after="100" w:afterAutospacing="1"/>
        <w:ind w:firstLine="708"/>
        <w:contextualSpacing/>
        <w:rPr>
          <w:rFonts w:cs="Times New Roman"/>
          <w:szCs w:val="24"/>
        </w:rPr>
      </w:pPr>
    </w:p>
    <w:p w:rsidR="00E75AEF" w:rsidRDefault="00E75AEF" w:rsidP="00E75AEF">
      <w:pPr>
        <w:pStyle w:val="Nadpis1"/>
      </w:pPr>
      <w:bookmarkStart w:id="25" w:name="_Toc328737944"/>
      <w:r>
        <w:lastRenderedPageBreak/>
        <w:t>Závěr</w:t>
      </w:r>
      <w:bookmarkEnd w:id="25"/>
    </w:p>
    <w:p w:rsidR="00AD5D8C" w:rsidRDefault="000B6B34" w:rsidP="008C0105">
      <w:pPr>
        <w:spacing w:before="100" w:beforeAutospacing="1" w:after="100" w:afterAutospacing="1"/>
        <w:ind w:firstLine="708"/>
        <w:contextualSpacing/>
        <w:rPr>
          <w:rFonts w:cs="Times New Roman"/>
          <w:szCs w:val="24"/>
        </w:rPr>
      </w:pPr>
      <w:r>
        <w:rPr>
          <w:rFonts w:cs="Times New Roman"/>
          <w:szCs w:val="24"/>
        </w:rPr>
        <w:t>Právní úprava státu je odrazem potřeb společnosti v kombinaci se sílou politické moci. V posledních přibližně dvou dekádách došlo k výrazným politickým, ekonomický, společenským změnám. To mělo samozřejmě odraz i do právní úpravy. Ve společnosti vyvstala významná potřeba změnit koncepci občanského soudního řízení a tedy blíže přizpůsobit občanský soudní řád potřebám současné společnosti. Hlavním cílem se stalo ze</w:t>
      </w:r>
      <w:r w:rsidR="008C0105">
        <w:rPr>
          <w:rFonts w:cs="Times New Roman"/>
          <w:szCs w:val="24"/>
        </w:rPr>
        <w:t xml:space="preserve">fektivnění poskytování právní ochrany, kdy důraz se kladl na urychlení řízení, resp. odstranění průtahů řízení. </w:t>
      </w:r>
    </w:p>
    <w:p w:rsidR="008C0105" w:rsidRDefault="008C0105" w:rsidP="008C0105">
      <w:pPr>
        <w:spacing w:before="100" w:beforeAutospacing="1" w:after="100" w:afterAutospacing="1"/>
        <w:ind w:firstLine="708"/>
        <w:contextualSpacing/>
        <w:rPr>
          <w:rFonts w:cs="Times New Roman"/>
          <w:szCs w:val="24"/>
        </w:rPr>
      </w:pPr>
      <w:r>
        <w:rPr>
          <w:rFonts w:cs="Times New Roman"/>
          <w:szCs w:val="24"/>
        </w:rPr>
        <w:t xml:space="preserve">Pro zajištění tohoto cíle byly přijaty novely občanského soudního řádu, které přinesly prvky koncentrace, kdy v současné době se jedná pouze o koncentraci zákonnou, která měla dle důvodové zprávy k z. </w:t>
      </w:r>
      <w:proofErr w:type="gramStart"/>
      <w:r>
        <w:rPr>
          <w:rFonts w:cs="Times New Roman"/>
          <w:szCs w:val="24"/>
        </w:rPr>
        <w:t>č.</w:t>
      </w:r>
      <w:proofErr w:type="gramEnd"/>
      <w:r>
        <w:rPr>
          <w:rFonts w:cs="Times New Roman"/>
          <w:szCs w:val="24"/>
        </w:rPr>
        <w:t xml:space="preserve"> 7/2009 Sb. zajistit rozhodnutí v přiměřené době. Zákonná koncentrace tak udělala s osoby soudce pouze jakéhosi hlídače plnění procesních norem, kdy pro jeho vlastní uvážení nenechala téměř žádný prostor. Na druhou stranu má za následek výrazné zvýšení procesní odpovědnosti účastníků za průběh a výsledek řízení.</w:t>
      </w:r>
      <w:r w:rsidR="00974229">
        <w:rPr>
          <w:rFonts w:cs="Times New Roman"/>
          <w:szCs w:val="24"/>
        </w:rPr>
        <w:t xml:space="preserve"> Došlo tak k dalšímu oslabení vůdčí zásad arbitrárního pořádku a materiální pravdy na úkor zásad legálního pořádku a formální pravdy.  Konkrétně to pro účastníky řízení byla zavedena povinnost uvádět skutečnosti a označovat důkazy do zákonem stanoveného okamžiku. Sankce za nedodržení pak zákon stanovil buď formální rozhodnutí rozsudkem pro uznání či nemožnost skutečnosti a důkazy uvést. </w:t>
      </w:r>
    </w:p>
    <w:p w:rsidR="00974229" w:rsidRDefault="00974229" w:rsidP="008C0105">
      <w:pPr>
        <w:spacing w:before="100" w:beforeAutospacing="1" w:after="100" w:afterAutospacing="1"/>
        <w:ind w:firstLine="708"/>
        <w:contextualSpacing/>
        <w:rPr>
          <w:rFonts w:cs="Times New Roman"/>
          <w:szCs w:val="24"/>
        </w:rPr>
      </w:pPr>
      <w:r>
        <w:rPr>
          <w:rFonts w:cs="Times New Roman"/>
          <w:szCs w:val="24"/>
        </w:rPr>
        <w:t>Jak stálo již v důvodové zprávě k souhrnné novele, tak i z jejích konkrétních ustanovení cítím, že přes její rozsah je to stále práce dílčí. Zavedla a posílila základní instituty občanského soudného řízení s prvky koncentrace, které se v praxi ověřují. Dovolím si ji tedy označit pouze jako základní desku pro jistě ještě dlouhotrvající stavbu chrámu civilního procesu. I z tohoto důvodu se neodvažuji tvrdit, že mnou navržené změny by vedly k dokonalému, ústavně konformnímu civilnímu procesu, ale stanou se alespoň několika přínosnými cihlami do rozsáhlé stavby.</w:t>
      </w:r>
    </w:p>
    <w:p w:rsidR="00974229" w:rsidRDefault="00974229" w:rsidP="008C0105">
      <w:pPr>
        <w:spacing w:before="100" w:beforeAutospacing="1" w:after="100" w:afterAutospacing="1"/>
        <w:ind w:firstLine="708"/>
        <w:contextualSpacing/>
        <w:rPr>
          <w:rFonts w:cs="Times New Roman"/>
          <w:szCs w:val="24"/>
        </w:rPr>
      </w:pPr>
    </w:p>
    <w:p w:rsidR="00974229" w:rsidRDefault="00974229" w:rsidP="008C0105">
      <w:pPr>
        <w:spacing w:before="100" w:beforeAutospacing="1" w:after="100" w:afterAutospacing="1"/>
        <w:ind w:firstLine="708"/>
        <w:contextualSpacing/>
        <w:rPr>
          <w:rFonts w:cs="Times New Roman"/>
          <w:szCs w:val="24"/>
        </w:rPr>
      </w:pPr>
    </w:p>
    <w:p w:rsidR="00974229" w:rsidRDefault="00974229" w:rsidP="008C0105">
      <w:pPr>
        <w:spacing w:before="100" w:beforeAutospacing="1" w:after="100" w:afterAutospacing="1"/>
        <w:ind w:firstLine="708"/>
        <w:contextualSpacing/>
        <w:rPr>
          <w:rFonts w:cs="Times New Roman"/>
          <w:szCs w:val="24"/>
        </w:rPr>
      </w:pPr>
    </w:p>
    <w:p w:rsidR="00974229" w:rsidRDefault="00974229" w:rsidP="008C0105">
      <w:pPr>
        <w:spacing w:before="100" w:beforeAutospacing="1" w:after="100" w:afterAutospacing="1"/>
        <w:ind w:firstLine="708"/>
        <w:contextualSpacing/>
        <w:rPr>
          <w:rFonts w:cs="Times New Roman"/>
          <w:szCs w:val="24"/>
        </w:rPr>
      </w:pPr>
    </w:p>
    <w:p w:rsidR="00974229" w:rsidRDefault="00974229" w:rsidP="008C0105">
      <w:pPr>
        <w:spacing w:before="100" w:beforeAutospacing="1" w:after="100" w:afterAutospacing="1"/>
        <w:ind w:firstLine="708"/>
        <w:contextualSpacing/>
        <w:rPr>
          <w:rFonts w:cs="Times New Roman"/>
          <w:szCs w:val="24"/>
        </w:rPr>
      </w:pPr>
    </w:p>
    <w:p w:rsidR="00974229" w:rsidRDefault="00974229" w:rsidP="008C0105">
      <w:pPr>
        <w:spacing w:before="100" w:beforeAutospacing="1" w:after="100" w:afterAutospacing="1"/>
        <w:ind w:firstLine="708"/>
        <w:contextualSpacing/>
        <w:rPr>
          <w:rFonts w:cs="Times New Roman"/>
          <w:szCs w:val="24"/>
        </w:rPr>
      </w:pPr>
    </w:p>
    <w:p w:rsidR="00974229" w:rsidRDefault="00974229" w:rsidP="008C0105">
      <w:pPr>
        <w:spacing w:before="100" w:beforeAutospacing="1" w:after="100" w:afterAutospacing="1"/>
        <w:ind w:firstLine="708"/>
        <w:contextualSpacing/>
        <w:rPr>
          <w:rFonts w:cs="Times New Roman"/>
          <w:szCs w:val="24"/>
        </w:rPr>
      </w:pPr>
    </w:p>
    <w:p w:rsidR="00974229" w:rsidRPr="008574D1" w:rsidRDefault="00974229" w:rsidP="008574D1">
      <w:pPr>
        <w:pStyle w:val="Nadpis1"/>
      </w:pPr>
      <w:bookmarkStart w:id="26" w:name="_Toc328737945"/>
      <w:r w:rsidRPr="008574D1">
        <w:lastRenderedPageBreak/>
        <w:t>Bibliografie</w:t>
      </w:r>
      <w:bookmarkEnd w:id="26"/>
    </w:p>
    <w:p w:rsidR="00C14C2F" w:rsidRPr="008574D1" w:rsidRDefault="00974229" w:rsidP="008574D1">
      <w:pPr>
        <w:rPr>
          <w:rStyle w:val="Zvraznn"/>
        </w:rPr>
      </w:pPr>
      <w:r w:rsidRPr="008574D1">
        <w:rPr>
          <w:rStyle w:val="Zvraznn"/>
        </w:rPr>
        <w:t>Knižní publikace</w:t>
      </w:r>
    </w:p>
    <w:p w:rsidR="00C14C2F" w:rsidRPr="005353F0" w:rsidRDefault="00C14C2F" w:rsidP="00EA6FB9">
      <w:pPr>
        <w:spacing w:after="0"/>
      </w:pPr>
      <w:r w:rsidRPr="005353F0">
        <w:t xml:space="preserve">HAMUL´ÁKOVÁ, Klára. Zásada koncentrace řízení a její uplatnění v civilním soudním řízení. 1. </w:t>
      </w:r>
      <w:proofErr w:type="spellStart"/>
      <w:r w:rsidRPr="005353F0">
        <w:t>vyd</w:t>
      </w:r>
      <w:proofErr w:type="spellEnd"/>
      <w:r w:rsidRPr="005353F0">
        <w:t xml:space="preserve">. Praha: </w:t>
      </w:r>
      <w:proofErr w:type="spellStart"/>
      <w:r w:rsidRPr="005353F0">
        <w:t>Leges</w:t>
      </w:r>
      <w:proofErr w:type="spellEnd"/>
      <w:r w:rsidRPr="005353F0">
        <w:t>, 2010.</w:t>
      </w:r>
    </w:p>
    <w:p w:rsidR="00AC4501" w:rsidRPr="005353F0" w:rsidRDefault="00AC4501" w:rsidP="00EA6FB9">
      <w:pPr>
        <w:spacing w:after="0"/>
      </w:pPr>
      <w:r w:rsidRPr="005353F0">
        <w:t xml:space="preserve">HORA, Václav. Učebnice civilního práva procesního. Praha: Nákladem spolku československých právníků </w:t>
      </w:r>
      <w:proofErr w:type="spellStart"/>
      <w:r w:rsidRPr="005353F0">
        <w:t>Všehrd</w:t>
      </w:r>
      <w:proofErr w:type="spellEnd"/>
      <w:r w:rsidRPr="005353F0">
        <w:t>, 1947</w:t>
      </w:r>
      <w:r w:rsidR="00E4618B" w:rsidRPr="005353F0">
        <w:t>.</w:t>
      </w:r>
    </w:p>
    <w:p w:rsidR="00AC4501" w:rsidRPr="005353F0" w:rsidRDefault="00C14C2F" w:rsidP="00EA6FB9">
      <w:pPr>
        <w:spacing w:after="0"/>
      </w:pPr>
      <w:r w:rsidRPr="005353F0">
        <w:t xml:space="preserve">DRÁPAL, Lubomír., BUREŠ, Jaroslav a kol. Občanský soudní řád I. § 1 až 200za. Komentář. 1. </w:t>
      </w:r>
      <w:proofErr w:type="spellStart"/>
      <w:r w:rsidRPr="005353F0">
        <w:t>vyd</w:t>
      </w:r>
      <w:proofErr w:type="spellEnd"/>
      <w:r w:rsidRPr="005353F0">
        <w:t xml:space="preserve">. Praha: C. H. </w:t>
      </w:r>
      <w:proofErr w:type="spellStart"/>
      <w:r w:rsidRPr="005353F0">
        <w:t>Beck</w:t>
      </w:r>
      <w:proofErr w:type="spellEnd"/>
      <w:r w:rsidRPr="005353F0">
        <w:t>, 2009.</w:t>
      </w:r>
    </w:p>
    <w:p w:rsidR="00AC4501" w:rsidRPr="005353F0" w:rsidRDefault="00AC4501" w:rsidP="00EA6FB9">
      <w:pPr>
        <w:spacing w:after="0"/>
      </w:pPr>
      <w:r w:rsidRPr="005353F0">
        <w:t xml:space="preserve">STAVINOHOVÁ, Jaruška., HLAVSA, Petr. Civilní proces a organizace soudnictví. Brno: </w:t>
      </w:r>
      <w:proofErr w:type="gramStart"/>
      <w:r w:rsidRPr="005353F0">
        <w:t>MU</w:t>
      </w:r>
      <w:proofErr w:type="gramEnd"/>
      <w:r w:rsidRPr="005353F0">
        <w:t xml:space="preserve"> a</w:t>
      </w:r>
    </w:p>
    <w:p w:rsidR="00C32F9E" w:rsidRPr="005353F0" w:rsidRDefault="00E4618B" w:rsidP="00EA6FB9">
      <w:pPr>
        <w:spacing w:after="0"/>
      </w:pPr>
      <w:r w:rsidRPr="005353F0">
        <w:t>nakladatelství Doplněk, 2003.</w:t>
      </w:r>
    </w:p>
    <w:p w:rsidR="00E71D03" w:rsidRPr="005353F0" w:rsidRDefault="00E71D03" w:rsidP="00EA6FB9">
      <w:pPr>
        <w:spacing w:after="0"/>
      </w:pPr>
      <w:r w:rsidRPr="005353F0">
        <w:t>SVOBODA, K. Přehled judikatury. Poučovací povinnost soudu a koncentrace řízení.</w:t>
      </w:r>
    </w:p>
    <w:p w:rsidR="00E71D03" w:rsidRPr="005353F0" w:rsidRDefault="00E71D03" w:rsidP="00EA6FB9">
      <w:pPr>
        <w:spacing w:after="0"/>
      </w:pPr>
      <w:proofErr w:type="gramStart"/>
      <w:r w:rsidRPr="005353F0">
        <w:t>Praha : ASPI</w:t>
      </w:r>
      <w:proofErr w:type="gramEnd"/>
      <w:r w:rsidRPr="005353F0">
        <w:t>, a. s., 2009.</w:t>
      </w:r>
    </w:p>
    <w:p w:rsidR="00C14C2F" w:rsidRPr="005353F0" w:rsidRDefault="00C14C2F" w:rsidP="00EA6FB9">
      <w:pPr>
        <w:spacing w:after="0"/>
      </w:pPr>
      <w:r w:rsidRPr="005353F0">
        <w:t xml:space="preserve">WINTEROVÁ, Alena a kol. Civilní právo procesní. 6. aktualizované vydání. Praha: </w:t>
      </w:r>
      <w:proofErr w:type="spellStart"/>
      <w:r w:rsidRPr="005353F0">
        <w:t>Linde</w:t>
      </w:r>
      <w:proofErr w:type="spellEnd"/>
      <w:r w:rsidRPr="005353F0">
        <w:t xml:space="preserve"> Praha, 2011.</w:t>
      </w:r>
    </w:p>
    <w:p w:rsidR="00C32F9E" w:rsidRPr="00E75AEF" w:rsidRDefault="00C14C2F" w:rsidP="00EA6FB9">
      <w:pPr>
        <w:spacing w:after="0"/>
      </w:pPr>
      <w:r w:rsidRPr="005353F0">
        <w:t xml:space="preserve">WINTEROVÁ, Alena a kol. Občanský soudní řád s vysvětlivkami a judikaturou. 3. aktualizované vydání podle stavu k 1. 1. 2007. Praha: </w:t>
      </w:r>
      <w:proofErr w:type="spellStart"/>
      <w:r w:rsidRPr="005353F0">
        <w:t>Linde</w:t>
      </w:r>
      <w:proofErr w:type="spellEnd"/>
      <w:r w:rsidRPr="005353F0">
        <w:t xml:space="preserve"> Praha, 2007.</w:t>
      </w:r>
    </w:p>
    <w:p w:rsidR="00AC4501" w:rsidRPr="008574D1" w:rsidRDefault="00382AE6" w:rsidP="00EA6FB9">
      <w:pPr>
        <w:spacing w:after="0"/>
        <w:rPr>
          <w:rStyle w:val="Zvraznn"/>
          <w:b w:val="0"/>
        </w:rPr>
      </w:pPr>
      <w:r w:rsidRPr="008574D1">
        <w:rPr>
          <w:rStyle w:val="Zvraznn"/>
          <w:b w:val="0"/>
        </w:rPr>
        <w:t>Odborné články</w:t>
      </w:r>
    </w:p>
    <w:p w:rsidR="00C14C2F" w:rsidRPr="005353F0" w:rsidRDefault="00E75AEF" w:rsidP="00EA6FB9">
      <w:pPr>
        <w:spacing w:after="0"/>
        <w:rPr>
          <w:rStyle w:val="TextpoznpodarouChar"/>
          <w:sz w:val="24"/>
          <w:szCs w:val="24"/>
        </w:rPr>
      </w:pPr>
      <w:r>
        <w:rPr>
          <w:rStyle w:val="TextpoznpodarouChar"/>
          <w:sz w:val="24"/>
          <w:szCs w:val="24"/>
        </w:rPr>
        <w:t>BARTONÍČKOVÁ, Klára., KŘIVÁČ</w:t>
      </w:r>
      <w:r w:rsidR="00C14C2F" w:rsidRPr="005353F0">
        <w:rPr>
          <w:rStyle w:val="TextpoznpodarouChar"/>
          <w:sz w:val="24"/>
          <w:szCs w:val="24"/>
        </w:rPr>
        <w:t xml:space="preserve">KOVÁ, Jana. Koncentrace civilního soudního řízení zavedená zákonem č. 7/2009 Sb. a problémy s ní spojené. </w:t>
      </w:r>
      <w:r w:rsidR="00C14C2F" w:rsidRPr="005353F0">
        <w:rPr>
          <w:rStyle w:val="TextpoznpodarouChar"/>
          <w:i/>
          <w:sz w:val="24"/>
          <w:szCs w:val="24"/>
        </w:rPr>
        <w:t>Právní rozhledy</w:t>
      </w:r>
      <w:r w:rsidR="00C14C2F" w:rsidRPr="005353F0">
        <w:rPr>
          <w:rStyle w:val="TextpoznpodarouChar"/>
          <w:sz w:val="24"/>
          <w:szCs w:val="24"/>
        </w:rPr>
        <w:t xml:space="preserve">, 2009, </w:t>
      </w:r>
      <w:proofErr w:type="spellStart"/>
      <w:r w:rsidR="00C14C2F" w:rsidRPr="005353F0">
        <w:rPr>
          <w:rStyle w:val="TextpoznpodarouChar"/>
          <w:sz w:val="24"/>
          <w:szCs w:val="24"/>
        </w:rPr>
        <w:t>roč</w:t>
      </w:r>
      <w:proofErr w:type="spellEnd"/>
      <w:r w:rsidR="00C14C2F" w:rsidRPr="005353F0">
        <w:rPr>
          <w:rStyle w:val="TextpoznpodarouChar"/>
          <w:sz w:val="24"/>
          <w:szCs w:val="24"/>
        </w:rPr>
        <w:t>. 17, č. 17, s. 612.</w:t>
      </w:r>
    </w:p>
    <w:p w:rsidR="00C14C2F" w:rsidRPr="005353F0" w:rsidRDefault="00C14C2F" w:rsidP="00EA6FB9">
      <w:pPr>
        <w:spacing w:after="0"/>
      </w:pPr>
      <w:r w:rsidRPr="005353F0">
        <w:t xml:space="preserve">JIRSA, Jaromír. Perspektivy českého civilního procesu. </w:t>
      </w:r>
      <w:r w:rsidRPr="005353F0">
        <w:rPr>
          <w:i/>
        </w:rPr>
        <w:t>Právní rozhledy</w:t>
      </w:r>
      <w:r w:rsidRPr="005353F0">
        <w:t xml:space="preserve">, 2008, </w:t>
      </w:r>
      <w:proofErr w:type="spellStart"/>
      <w:r w:rsidRPr="005353F0">
        <w:t>roč</w:t>
      </w:r>
      <w:proofErr w:type="spellEnd"/>
      <w:r w:rsidRPr="005353F0">
        <w:t>. 16, č. 12, s. 427 – 434</w:t>
      </w:r>
      <w:r w:rsidR="00E75AEF">
        <w:t>.</w:t>
      </w:r>
    </w:p>
    <w:p w:rsidR="00C14C2F" w:rsidRPr="005353F0" w:rsidRDefault="00C14C2F" w:rsidP="00EA6FB9">
      <w:pPr>
        <w:spacing w:after="0"/>
        <w:rPr>
          <w:rFonts w:eastAsia="ArialUnicodeMS-Identity-H"/>
          <w:b/>
        </w:rPr>
      </w:pPr>
      <w:r w:rsidRPr="005353F0">
        <w:t xml:space="preserve">JIRSA, Jaromír. Souhrnná novela občanského soudního řádu – příležitost ke změně. </w:t>
      </w:r>
      <w:r w:rsidRPr="005353F0">
        <w:rPr>
          <w:i/>
        </w:rPr>
        <w:t>Právní rozhledy</w:t>
      </w:r>
      <w:r w:rsidRPr="005353F0">
        <w:t xml:space="preserve">, 2009, </w:t>
      </w:r>
      <w:proofErr w:type="spellStart"/>
      <w:r w:rsidRPr="005353F0">
        <w:t>roč</w:t>
      </w:r>
      <w:proofErr w:type="spellEnd"/>
      <w:r w:rsidRPr="005353F0">
        <w:t>. 17, č. 6, s. 204</w:t>
      </w:r>
    </w:p>
    <w:p w:rsidR="00C14C2F" w:rsidRPr="005353F0" w:rsidRDefault="00C14C2F" w:rsidP="00EA6FB9">
      <w:pPr>
        <w:spacing w:after="0"/>
      </w:pPr>
      <w:r w:rsidRPr="005353F0">
        <w:t xml:space="preserve">KŘIVÁČKOVÁ, Jana., HAMUL´ÁKOVÁ, Klára. Devět měsíců účinnosti nové právní úpravy koncentrace v civilním soudním řízení z pohledu praxe. </w:t>
      </w:r>
      <w:r w:rsidRPr="005353F0">
        <w:rPr>
          <w:i/>
        </w:rPr>
        <w:t>Právní rozhledy</w:t>
      </w:r>
      <w:r w:rsidRPr="005353F0">
        <w:t xml:space="preserve">, 2010, </w:t>
      </w:r>
      <w:proofErr w:type="spellStart"/>
      <w:r w:rsidRPr="005353F0">
        <w:t>roč</w:t>
      </w:r>
      <w:proofErr w:type="spellEnd"/>
      <w:r w:rsidRPr="005353F0">
        <w:t>. 18, č. 12, s. 446.</w:t>
      </w:r>
    </w:p>
    <w:p w:rsidR="00C14C2F" w:rsidRPr="005353F0" w:rsidRDefault="00C14C2F" w:rsidP="00EA6FB9">
      <w:pPr>
        <w:spacing w:after="0"/>
      </w:pPr>
      <w:r w:rsidRPr="005353F0">
        <w:t xml:space="preserve">MACUR, Josef. Rozsudek na </w:t>
      </w:r>
      <w:proofErr w:type="gramStart"/>
      <w:r w:rsidRPr="005353F0">
        <w:t>základe</w:t>
      </w:r>
      <w:proofErr w:type="gramEnd"/>
      <w:r w:rsidRPr="005353F0">
        <w:t xml:space="preserve"> fikce uznání nároku podle ustanovení § 114b o. s. r. </w:t>
      </w:r>
      <w:r w:rsidRPr="005353F0">
        <w:rPr>
          <w:i/>
        </w:rPr>
        <w:t>Bulletin advokacie</w:t>
      </w:r>
      <w:r w:rsidRPr="005353F0">
        <w:t xml:space="preserve">, 2002, č. 2, s. 28 a </w:t>
      </w:r>
      <w:proofErr w:type="spellStart"/>
      <w:r w:rsidRPr="005353F0">
        <w:t>násl</w:t>
      </w:r>
      <w:proofErr w:type="spellEnd"/>
      <w:r w:rsidRPr="005353F0">
        <w:t>.</w:t>
      </w:r>
    </w:p>
    <w:p w:rsidR="00C14C2F" w:rsidRPr="005353F0" w:rsidRDefault="00C14C2F" w:rsidP="00EA6FB9">
      <w:pPr>
        <w:spacing w:after="0"/>
      </w:pPr>
      <w:r w:rsidRPr="005353F0">
        <w:t xml:space="preserve">SVOBODA, K. Nový režim koncentrace v civilním sporu – z bláta do louže. </w:t>
      </w:r>
      <w:proofErr w:type="spellStart"/>
      <w:r w:rsidRPr="005353F0">
        <w:rPr>
          <w:i/>
        </w:rPr>
        <w:t>Bulettin</w:t>
      </w:r>
      <w:proofErr w:type="spellEnd"/>
      <w:r w:rsidRPr="005353F0">
        <w:rPr>
          <w:i/>
        </w:rPr>
        <w:t xml:space="preserve"> advokacie, </w:t>
      </w:r>
      <w:r w:rsidRPr="005353F0">
        <w:t xml:space="preserve">2009, č. 3, s. </w:t>
      </w:r>
      <w:proofErr w:type="gramStart"/>
      <w:r w:rsidRPr="005353F0">
        <w:t xml:space="preserve">22 </w:t>
      </w:r>
      <w:r w:rsidR="00E75AEF">
        <w:t>.</w:t>
      </w:r>
      <w:proofErr w:type="gramEnd"/>
    </w:p>
    <w:p w:rsidR="00C14C2F" w:rsidRPr="005353F0" w:rsidRDefault="00C14C2F" w:rsidP="00EA6FB9">
      <w:pPr>
        <w:spacing w:after="0"/>
        <w:rPr>
          <w:rFonts w:eastAsia="ArialUnicodeMS-Identity-H"/>
          <w:b/>
        </w:rPr>
      </w:pPr>
      <w:r w:rsidRPr="005353F0">
        <w:lastRenderedPageBreak/>
        <w:t xml:space="preserve">SVOBODA, K. Souhrnná novela občanského soudního řádu – jak funguje v praxi. </w:t>
      </w:r>
      <w:r w:rsidRPr="005353F0">
        <w:rPr>
          <w:i/>
        </w:rPr>
        <w:t>Právní fórum</w:t>
      </w:r>
      <w:r w:rsidRPr="005353F0">
        <w:t>, 2009, č. 10, s. 436</w:t>
      </w:r>
      <w:r w:rsidR="00E75AEF">
        <w:t>.</w:t>
      </w:r>
    </w:p>
    <w:p w:rsidR="00E4618B" w:rsidRPr="005353F0" w:rsidRDefault="00E4618B" w:rsidP="00EA6FB9">
      <w:pPr>
        <w:spacing w:after="0"/>
      </w:pPr>
      <w:r w:rsidRPr="005353F0">
        <w:t>VE</w:t>
      </w:r>
      <w:r w:rsidR="00E75AEF">
        <w:t>ČERA, Miloš.</w:t>
      </w:r>
      <w:r w:rsidRPr="005353F0">
        <w:t xml:space="preserve"> MACHALOVÁ, </w:t>
      </w:r>
      <w:proofErr w:type="spellStart"/>
      <w:r w:rsidRPr="005353F0">
        <w:t>Tatiana</w:t>
      </w:r>
      <w:proofErr w:type="spellEnd"/>
      <w:r w:rsidRPr="005353F0">
        <w:t xml:space="preserve">., POLČÁK, Radim. </w:t>
      </w:r>
      <w:r w:rsidRPr="005353F0">
        <w:rPr>
          <w:i/>
        </w:rPr>
        <w:t>Právní principy v systému evropského a českého práva</w:t>
      </w:r>
      <w:r w:rsidRPr="005353F0">
        <w:t>. In HURDÍK, Jan, FIALA, Josef, SELUCKÁ, Markéta. (</w:t>
      </w:r>
      <w:proofErr w:type="spellStart"/>
      <w:r w:rsidRPr="005353F0">
        <w:t>eds</w:t>
      </w:r>
      <w:proofErr w:type="spellEnd"/>
      <w:r w:rsidRPr="005353F0">
        <w:t xml:space="preserve">.). </w:t>
      </w:r>
      <w:r w:rsidRPr="005353F0">
        <w:rPr>
          <w:i/>
          <w:iCs/>
        </w:rPr>
        <w:t xml:space="preserve">Evropský kontext vývoje </w:t>
      </w:r>
      <w:r w:rsidRPr="005353F0">
        <w:rPr>
          <w:i/>
        </w:rPr>
        <w:t>č</w:t>
      </w:r>
      <w:r w:rsidRPr="005353F0">
        <w:rPr>
          <w:i/>
          <w:iCs/>
        </w:rPr>
        <w:t>eského práva po roce 2004: Sborník z workshopu konaného na Právnické fakult</w:t>
      </w:r>
      <w:r w:rsidRPr="005353F0">
        <w:t xml:space="preserve">ě </w:t>
      </w:r>
      <w:r w:rsidRPr="005353F0">
        <w:rPr>
          <w:i/>
          <w:iCs/>
        </w:rPr>
        <w:t>MU v Brn</w:t>
      </w:r>
      <w:r w:rsidRPr="005353F0">
        <w:t xml:space="preserve">ě </w:t>
      </w:r>
      <w:r w:rsidRPr="005353F0">
        <w:rPr>
          <w:i/>
          <w:iCs/>
        </w:rPr>
        <w:t>dne 26. 9. 2006</w:t>
      </w:r>
      <w:r w:rsidRPr="005353F0">
        <w:t xml:space="preserve">. Brno: </w:t>
      </w:r>
      <w:proofErr w:type="gramStart"/>
      <w:r w:rsidRPr="005353F0">
        <w:t>MU</w:t>
      </w:r>
      <w:proofErr w:type="gramEnd"/>
      <w:r w:rsidRPr="005353F0">
        <w:t>, 2006.</w:t>
      </w:r>
    </w:p>
    <w:p w:rsidR="00AC4501" w:rsidRPr="005353F0" w:rsidRDefault="00AC4501" w:rsidP="00EA6FB9">
      <w:pPr>
        <w:spacing w:after="0"/>
      </w:pPr>
      <w:r w:rsidRPr="005353F0">
        <w:t>MACUR, Josef. K problematice urychlování civilního soudního</w:t>
      </w:r>
      <w:r w:rsidRPr="005353F0">
        <w:rPr>
          <w:i/>
        </w:rPr>
        <w:t xml:space="preserve"> </w:t>
      </w:r>
      <w:r w:rsidRPr="005353F0">
        <w:t xml:space="preserve">řízení. </w:t>
      </w:r>
      <w:r w:rsidRPr="005353F0">
        <w:rPr>
          <w:i/>
          <w:iCs/>
        </w:rPr>
        <w:t>Právní rozhledy</w:t>
      </w:r>
      <w:r w:rsidRPr="005353F0">
        <w:t xml:space="preserve">, 2002, </w:t>
      </w:r>
      <w:proofErr w:type="spellStart"/>
      <w:r w:rsidRPr="005353F0">
        <w:t>roč</w:t>
      </w:r>
      <w:proofErr w:type="spellEnd"/>
      <w:r w:rsidRPr="005353F0">
        <w:t>. 10, č. 3</w:t>
      </w:r>
      <w:r w:rsidR="00E75AEF">
        <w:t>.</w:t>
      </w:r>
    </w:p>
    <w:p w:rsidR="00AC4501" w:rsidRPr="005353F0" w:rsidRDefault="00AC4501" w:rsidP="00EA6FB9">
      <w:pPr>
        <w:spacing w:after="0"/>
      </w:pPr>
      <w:r w:rsidRPr="005353F0">
        <w:t xml:space="preserve">WINTEROVÁ, Alena. Koncentrace civilního soudního řízení. </w:t>
      </w:r>
      <w:r w:rsidRPr="005353F0">
        <w:rPr>
          <w:i/>
          <w:iCs/>
        </w:rPr>
        <w:t>Bulletin advokacie</w:t>
      </w:r>
      <w:r w:rsidRPr="005353F0">
        <w:t xml:space="preserve">, 2001, </w:t>
      </w:r>
      <w:proofErr w:type="spellStart"/>
      <w:r w:rsidRPr="005353F0">
        <w:t>roč</w:t>
      </w:r>
      <w:proofErr w:type="spellEnd"/>
      <w:r w:rsidRPr="005353F0">
        <w:t>. 2001, č. 4,</w:t>
      </w:r>
    </w:p>
    <w:p w:rsidR="00A316FC" w:rsidRPr="00E75AEF" w:rsidRDefault="00C14C2F" w:rsidP="00EA6FB9">
      <w:pPr>
        <w:spacing w:after="0"/>
      </w:pPr>
      <w:r w:rsidRPr="005353F0">
        <w:t xml:space="preserve">WINTEROVÁ, Alena. Přípravné jednání v civilním soudním řízení. </w:t>
      </w:r>
      <w:r w:rsidRPr="005353F0">
        <w:rPr>
          <w:i/>
        </w:rPr>
        <w:t>Právní fórum</w:t>
      </w:r>
      <w:r w:rsidRPr="005353F0">
        <w:t xml:space="preserve">, 2009, </w:t>
      </w:r>
      <w:proofErr w:type="spellStart"/>
      <w:r w:rsidRPr="005353F0">
        <w:t>roč</w:t>
      </w:r>
      <w:proofErr w:type="spellEnd"/>
      <w:r w:rsidRPr="005353F0">
        <w:t>. VI, č. 6, s. 226 - 231</w:t>
      </w:r>
    </w:p>
    <w:p w:rsidR="00E4618B" w:rsidRPr="00EA6FB9" w:rsidRDefault="00E4618B" w:rsidP="008574D1">
      <w:pPr>
        <w:rPr>
          <w:b/>
        </w:rPr>
      </w:pPr>
      <w:r w:rsidRPr="00EA6FB9">
        <w:rPr>
          <w:b/>
        </w:rPr>
        <w:t>Jiné zdroje</w:t>
      </w:r>
    </w:p>
    <w:p w:rsidR="00E4618B" w:rsidRPr="005353F0" w:rsidRDefault="00E4618B" w:rsidP="008574D1">
      <w:r w:rsidRPr="005353F0">
        <w:t xml:space="preserve">Důvodová zpráva k z. </w:t>
      </w:r>
      <w:proofErr w:type="gramStart"/>
      <w:r w:rsidRPr="005353F0">
        <w:t>č.</w:t>
      </w:r>
      <w:proofErr w:type="gramEnd"/>
      <w:r w:rsidRPr="005353F0">
        <w:t xml:space="preserve"> 30/2000 Sb., sněmovní tisk 257</w:t>
      </w:r>
    </w:p>
    <w:p w:rsidR="005353F0" w:rsidRPr="005353F0" w:rsidRDefault="005353F0" w:rsidP="008574D1">
      <w:r w:rsidRPr="005353F0">
        <w:t xml:space="preserve">Důvodová zpráva k z. </w:t>
      </w:r>
      <w:proofErr w:type="gramStart"/>
      <w:r w:rsidRPr="005353F0">
        <w:t>č.</w:t>
      </w:r>
      <w:proofErr w:type="gramEnd"/>
      <w:r w:rsidRPr="005353F0">
        <w:t xml:space="preserve"> 7/2009 Sb.</w:t>
      </w:r>
    </w:p>
    <w:p w:rsidR="00A316FC" w:rsidRPr="005353F0" w:rsidRDefault="00E4618B" w:rsidP="008574D1">
      <w:r w:rsidRPr="005353F0">
        <w:t>ŠERÁ, Michaela. Bude sporné řízení od 1. 7. 2009 skutečně rychlejší? [online]. [cit. 2012- 03-01].</w:t>
      </w:r>
      <w:r w:rsidR="00E75AEF">
        <w:t xml:space="preserve"> </w:t>
      </w:r>
      <w:r w:rsidRPr="005353F0">
        <w:t>Dostupné z &lt;http://www.epravo.cz/top/clanky/bude-spo</w:t>
      </w:r>
      <w:r w:rsidR="00E75AEF">
        <w:t xml:space="preserve">rne-rizeni-od-1-7-2009-skutecne- </w:t>
      </w:r>
      <w:proofErr w:type="spellStart"/>
      <w:r w:rsidRPr="005353F0">
        <w:t>rychlejsi</w:t>
      </w:r>
      <w:proofErr w:type="spellEnd"/>
      <w:r w:rsidRPr="005353F0">
        <w:t>-56501.html&gt;.</w:t>
      </w:r>
    </w:p>
    <w:p w:rsidR="00A316FC" w:rsidRPr="00EA6FB9" w:rsidRDefault="00E4618B" w:rsidP="008574D1">
      <w:pPr>
        <w:rPr>
          <w:b/>
        </w:rPr>
      </w:pPr>
      <w:r w:rsidRPr="00EA6FB9">
        <w:rPr>
          <w:b/>
        </w:rPr>
        <w:t>Právní předpisy</w:t>
      </w:r>
    </w:p>
    <w:p w:rsidR="00E4618B" w:rsidRPr="005353F0" w:rsidRDefault="00E71D03" w:rsidP="008574D1">
      <w:pPr>
        <w:rPr>
          <w:rFonts w:cs="Times New Roman"/>
          <w:szCs w:val="24"/>
        </w:rPr>
      </w:pPr>
      <w:r w:rsidRPr="005353F0">
        <w:rPr>
          <w:rFonts w:cs="Times New Roman"/>
          <w:szCs w:val="24"/>
        </w:rPr>
        <w:t>Ústavní z</w:t>
      </w:r>
      <w:r w:rsidR="00E4618B" w:rsidRPr="005353F0">
        <w:rPr>
          <w:rFonts w:cs="Times New Roman"/>
          <w:szCs w:val="24"/>
        </w:rPr>
        <w:t>ákon č. 1/</w:t>
      </w:r>
      <w:r w:rsidR="00B97525" w:rsidRPr="005353F0">
        <w:rPr>
          <w:rFonts w:cs="Times New Roman"/>
          <w:szCs w:val="24"/>
        </w:rPr>
        <w:t>19</w:t>
      </w:r>
      <w:r w:rsidR="00E4618B" w:rsidRPr="005353F0">
        <w:rPr>
          <w:rFonts w:cs="Times New Roman"/>
          <w:szCs w:val="24"/>
        </w:rPr>
        <w:t>93 Sb.</w:t>
      </w:r>
      <w:r w:rsidR="00B97525" w:rsidRPr="005353F0">
        <w:rPr>
          <w:rFonts w:cs="Times New Roman"/>
          <w:szCs w:val="24"/>
        </w:rPr>
        <w:t>, Ústava ČR, ve znění pozdějších předpisů</w:t>
      </w:r>
      <w:r w:rsidRPr="005353F0">
        <w:rPr>
          <w:rFonts w:cs="Times New Roman"/>
          <w:szCs w:val="24"/>
        </w:rPr>
        <w:t>.</w:t>
      </w:r>
    </w:p>
    <w:p w:rsidR="00B97525" w:rsidRPr="005353F0" w:rsidRDefault="00E71D03" w:rsidP="008574D1">
      <w:pPr>
        <w:rPr>
          <w:rFonts w:cs="Times New Roman"/>
          <w:szCs w:val="24"/>
        </w:rPr>
      </w:pPr>
      <w:r w:rsidRPr="005353F0">
        <w:rPr>
          <w:rFonts w:cs="Times New Roman"/>
          <w:szCs w:val="24"/>
        </w:rPr>
        <w:t>Ústavní z</w:t>
      </w:r>
      <w:r w:rsidR="00B97525" w:rsidRPr="005353F0">
        <w:rPr>
          <w:rFonts w:cs="Times New Roman"/>
          <w:szCs w:val="24"/>
        </w:rPr>
        <w:t>ákon č. 2/1993, Listina základních práv a svobod</w:t>
      </w:r>
      <w:r w:rsidRPr="005353F0">
        <w:rPr>
          <w:rFonts w:cs="Times New Roman"/>
          <w:szCs w:val="24"/>
        </w:rPr>
        <w:t>, ve znění pozdějších předpisů.</w:t>
      </w:r>
    </w:p>
    <w:p w:rsidR="00B97525" w:rsidRPr="005353F0" w:rsidRDefault="00B97525" w:rsidP="008574D1">
      <w:pPr>
        <w:rPr>
          <w:rFonts w:cs="Times New Roman"/>
          <w:szCs w:val="24"/>
        </w:rPr>
      </w:pPr>
      <w:r w:rsidRPr="005353F0">
        <w:rPr>
          <w:rFonts w:cs="Times New Roman"/>
          <w:szCs w:val="24"/>
        </w:rPr>
        <w:t>Zákon č. 99/1963 Sb., občanský soudní řád, ve znění pozdějších předpisů</w:t>
      </w:r>
      <w:r w:rsidR="00E71D03" w:rsidRPr="005353F0">
        <w:rPr>
          <w:rFonts w:cs="Times New Roman"/>
          <w:szCs w:val="24"/>
        </w:rPr>
        <w:t>.</w:t>
      </w:r>
    </w:p>
    <w:p w:rsidR="00E71D03" w:rsidRPr="005353F0" w:rsidRDefault="00E71D03" w:rsidP="008574D1">
      <w:pPr>
        <w:rPr>
          <w:rFonts w:cs="Times New Roman"/>
          <w:szCs w:val="24"/>
        </w:rPr>
      </w:pPr>
      <w:r w:rsidRPr="005353F0">
        <w:rPr>
          <w:rFonts w:eastAsia="Times New Roman" w:cs="Times New Roman"/>
          <w:szCs w:val="24"/>
          <w:lang w:eastAsia="cs-CZ"/>
        </w:rPr>
        <w:t xml:space="preserve">Zákon č. 99/1963 Sb., občanský soudní řád, ve znění platném do </w:t>
      </w:r>
      <w:proofErr w:type="gramStart"/>
      <w:r w:rsidRPr="005353F0">
        <w:rPr>
          <w:rFonts w:eastAsia="Times New Roman" w:cs="Times New Roman"/>
          <w:szCs w:val="24"/>
          <w:lang w:eastAsia="cs-CZ"/>
        </w:rPr>
        <w:t>31.12.2000</w:t>
      </w:r>
      <w:proofErr w:type="gramEnd"/>
      <w:r w:rsidRPr="005353F0">
        <w:rPr>
          <w:rFonts w:eastAsia="Times New Roman" w:cs="Times New Roman"/>
          <w:szCs w:val="24"/>
          <w:lang w:eastAsia="cs-CZ"/>
        </w:rPr>
        <w:t>.</w:t>
      </w:r>
    </w:p>
    <w:p w:rsidR="00E71D03" w:rsidRPr="005353F0" w:rsidRDefault="00E71D03" w:rsidP="008574D1">
      <w:pPr>
        <w:rPr>
          <w:rFonts w:cs="Times New Roman"/>
          <w:szCs w:val="24"/>
        </w:rPr>
      </w:pPr>
      <w:r w:rsidRPr="005353F0">
        <w:rPr>
          <w:rFonts w:cs="Times New Roman"/>
          <w:szCs w:val="24"/>
        </w:rPr>
        <w:t xml:space="preserve">Zákon č. 30/2000 Sb., kterým se mění zákon č. </w:t>
      </w:r>
      <w:r w:rsidRPr="005353F0">
        <w:rPr>
          <w:rFonts w:eastAsia="Times New Roman" w:cs="Times New Roman"/>
          <w:szCs w:val="24"/>
          <w:lang w:eastAsia="cs-CZ"/>
        </w:rPr>
        <w:t xml:space="preserve">99/1963 </w:t>
      </w:r>
      <w:r w:rsidRPr="005353F0">
        <w:rPr>
          <w:rFonts w:cs="Times New Roman"/>
          <w:szCs w:val="24"/>
        </w:rPr>
        <w:t>Sb., občanský soudní řád, ve znění pozdějších předpisů.</w:t>
      </w:r>
    </w:p>
    <w:p w:rsidR="00B97525" w:rsidRPr="005353F0" w:rsidRDefault="00B97525" w:rsidP="008574D1">
      <w:pPr>
        <w:rPr>
          <w:rFonts w:eastAsia="Times New Roman" w:cs="Times New Roman"/>
          <w:szCs w:val="24"/>
          <w:lang w:eastAsia="cs-CZ"/>
        </w:rPr>
      </w:pPr>
      <w:r w:rsidRPr="005353F0">
        <w:rPr>
          <w:rFonts w:eastAsia="Times New Roman" w:cs="Times New Roman"/>
          <w:szCs w:val="24"/>
          <w:lang w:eastAsia="cs-CZ"/>
        </w:rPr>
        <w:t>Zákon č. 99/1963 Sb., občanský soudní řád, ve znění platném do 1. 7. 2009.</w:t>
      </w:r>
    </w:p>
    <w:p w:rsidR="00B97525" w:rsidRPr="005353F0" w:rsidRDefault="00E71D03" w:rsidP="008574D1">
      <w:pPr>
        <w:rPr>
          <w:rFonts w:cs="Times New Roman"/>
          <w:szCs w:val="24"/>
        </w:rPr>
      </w:pPr>
      <w:r w:rsidRPr="005353F0">
        <w:rPr>
          <w:rFonts w:cs="Times New Roman"/>
          <w:szCs w:val="24"/>
        </w:rPr>
        <w:t>Zákon č. 7/2009 Sb., kterým se mění zákon č. 99/1963 Sb., občanský soudní řád, ve znění pozdějších předpisů.</w:t>
      </w:r>
    </w:p>
    <w:p w:rsidR="00E4618B" w:rsidRPr="00EA6FB9" w:rsidRDefault="00E4618B" w:rsidP="008574D1">
      <w:pPr>
        <w:rPr>
          <w:b/>
        </w:rPr>
      </w:pPr>
      <w:r w:rsidRPr="00EA6FB9">
        <w:rPr>
          <w:b/>
        </w:rPr>
        <w:lastRenderedPageBreak/>
        <w:t>Rozhodnutí soudních orgánů</w:t>
      </w:r>
    </w:p>
    <w:p w:rsidR="00E75AEF" w:rsidRDefault="00E75AEF" w:rsidP="008574D1">
      <w:r w:rsidRPr="005353F0">
        <w:t xml:space="preserve">Nález Ústavního soudu ze dne 17. 10. 2006, </w:t>
      </w:r>
      <w:proofErr w:type="spellStart"/>
      <w:r w:rsidRPr="005353F0">
        <w:t>sp</w:t>
      </w:r>
      <w:proofErr w:type="spellEnd"/>
      <w:r w:rsidRPr="005353F0">
        <w:t>. zn. IV. ÚS 544/2005.</w:t>
      </w:r>
    </w:p>
    <w:p w:rsidR="00AC4501" w:rsidRPr="005353F0" w:rsidRDefault="00AC4501" w:rsidP="008574D1">
      <w:r w:rsidRPr="005353F0">
        <w:t xml:space="preserve">Rozsudek Nejvyššího soudu </w:t>
      </w:r>
      <w:proofErr w:type="spellStart"/>
      <w:r w:rsidRPr="005353F0">
        <w:t>sp</w:t>
      </w:r>
      <w:proofErr w:type="spellEnd"/>
      <w:r w:rsidRPr="005353F0">
        <w:t xml:space="preserve">. zn. </w:t>
      </w:r>
      <w:proofErr w:type="spellStart"/>
      <w:r w:rsidRPr="005353F0">
        <w:t>Cpj</w:t>
      </w:r>
      <w:proofErr w:type="spellEnd"/>
      <w:r w:rsidRPr="005353F0">
        <w:t xml:space="preserve"> 41/79, publikovaného pod R 1/1981 Sbírky soudních rozhodnutí a stanovisek.</w:t>
      </w:r>
    </w:p>
    <w:p w:rsidR="00C32F9E" w:rsidRPr="005353F0" w:rsidRDefault="00C32F9E" w:rsidP="008574D1">
      <w:r w:rsidRPr="005353F0">
        <w:t xml:space="preserve">Rozsudek Nejvyššího soudu CSR ze dne 21. 3. 1955, </w:t>
      </w:r>
      <w:proofErr w:type="spellStart"/>
      <w:r w:rsidRPr="005353F0">
        <w:t>sp</w:t>
      </w:r>
      <w:proofErr w:type="spellEnd"/>
      <w:r w:rsidRPr="005353F0">
        <w:t xml:space="preserve">. zn. </w:t>
      </w:r>
      <w:proofErr w:type="spellStart"/>
      <w:r w:rsidRPr="005353F0">
        <w:t>Ncd</w:t>
      </w:r>
      <w:proofErr w:type="spellEnd"/>
      <w:r w:rsidRPr="005353F0">
        <w:t xml:space="preserve"> 393/55, publikovaného pod </w:t>
      </w:r>
      <w:proofErr w:type="spellStart"/>
      <w:r w:rsidRPr="005353F0">
        <w:t>Rc</w:t>
      </w:r>
      <w:proofErr w:type="spellEnd"/>
      <w:r w:rsidRPr="005353F0">
        <w:t xml:space="preserve"> 73/1955 Sbírky soudních rozhodnutí a stanovisek.</w:t>
      </w:r>
    </w:p>
    <w:p w:rsidR="00C32F9E" w:rsidRPr="005353F0" w:rsidRDefault="00C32F9E" w:rsidP="008574D1">
      <w:r w:rsidRPr="005353F0">
        <w:t xml:space="preserve">Rozsudek Nejvyššího soudu ze dne 30. 11. 2007, </w:t>
      </w:r>
      <w:proofErr w:type="spellStart"/>
      <w:r w:rsidRPr="005353F0">
        <w:t>sp</w:t>
      </w:r>
      <w:proofErr w:type="spellEnd"/>
      <w:r w:rsidRPr="005353F0">
        <w:t xml:space="preserve">. zn. 28 </w:t>
      </w:r>
      <w:proofErr w:type="spellStart"/>
      <w:r w:rsidRPr="005353F0">
        <w:t>Cdo</w:t>
      </w:r>
      <w:proofErr w:type="spellEnd"/>
      <w:r w:rsidRPr="005353F0">
        <w:t xml:space="preserve"> 3047/2006.</w:t>
      </w:r>
    </w:p>
    <w:p w:rsidR="006A35E0" w:rsidRPr="005353F0" w:rsidRDefault="006A35E0" w:rsidP="008574D1">
      <w:r w:rsidRPr="005353F0">
        <w:t xml:space="preserve">Usnesení Nejvyššího soudu ze dne 24. 5. 2007, </w:t>
      </w:r>
      <w:proofErr w:type="spellStart"/>
      <w:r w:rsidRPr="005353F0">
        <w:t>sp</w:t>
      </w:r>
      <w:proofErr w:type="spellEnd"/>
      <w:r w:rsidRPr="005353F0">
        <w:t xml:space="preserve">. zn. 33 </w:t>
      </w:r>
      <w:proofErr w:type="spellStart"/>
      <w:r w:rsidRPr="005353F0">
        <w:t>Odo</w:t>
      </w:r>
      <w:proofErr w:type="spellEnd"/>
      <w:r w:rsidRPr="005353F0">
        <w:t xml:space="preserve"> 283/2005.</w:t>
      </w:r>
    </w:p>
    <w:p w:rsidR="00A316FC" w:rsidRPr="005353F0" w:rsidRDefault="00A316FC" w:rsidP="008574D1">
      <w:r w:rsidRPr="005353F0">
        <w:t xml:space="preserve">Rozsudek Nejvyššího soudu ze dne </w:t>
      </w:r>
      <w:proofErr w:type="gramStart"/>
      <w:r w:rsidRPr="005353F0">
        <w:t>31.3.2009</w:t>
      </w:r>
      <w:proofErr w:type="gramEnd"/>
      <w:r w:rsidRPr="005353F0">
        <w:t xml:space="preserve">, </w:t>
      </w:r>
      <w:proofErr w:type="spellStart"/>
      <w:r w:rsidRPr="005353F0">
        <w:t>sp</w:t>
      </w:r>
      <w:proofErr w:type="spellEnd"/>
      <w:r w:rsidRPr="005353F0">
        <w:t xml:space="preserve">. zn. 29 </w:t>
      </w:r>
      <w:proofErr w:type="spellStart"/>
      <w:r w:rsidRPr="005353F0">
        <w:t>Cdo</w:t>
      </w:r>
      <w:proofErr w:type="spellEnd"/>
      <w:r w:rsidRPr="005353F0">
        <w:t xml:space="preserve"> 2270/2007.</w:t>
      </w:r>
    </w:p>
    <w:p w:rsidR="00A316FC" w:rsidRDefault="00A316FC" w:rsidP="008574D1">
      <w:r w:rsidRPr="005353F0">
        <w:t xml:space="preserve">Rozsudek Nejvyššího soudu ze dne </w:t>
      </w:r>
      <w:proofErr w:type="gramStart"/>
      <w:r w:rsidRPr="005353F0">
        <w:t>26.11.2008</w:t>
      </w:r>
      <w:proofErr w:type="gramEnd"/>
      <w:r w:rsidRPr="005353F0">
        <w:t xml:space="preserve">, </w:t>
      </w:r>
      <w:proofErr w:type="spellStart"/>
      <w:r w:rsidRPr="005353F0">
        <w:t>sp</w:t>
      </w:r>
      <w:proofErr w:type="spellEnd"/>
      <w:r w:rsidRPr="005353F0">
        <w:t xml:space="preserve">. zn. 29 </w:t>
      </w:r>
      <w:proofErr w:type="spellStart"/>
      <w:r w:rsidRPr="005353F0">
        <w:t>Cdo</w:t>
      </w:r>
      <w:proofErr w:type="spellEnd"/>
      <w:r w:rsidRPr="005353F0">
        <w:t xml:space="preserve"> 2988/2007.</w:t>
      </w:r>
    </w:p>
    <w:p w:rsidR="00E75AEF" w:rsidRDefault="00E75AEF" w:rsidP="008574D1">
      <w:r w:rsidRPr="005353F0">
        <w:t xml:space="preserve">rozsudek Nejvyššího soudu ze dne 13. 10. 2009, </w:t>
      </w:r>
      <w:proofErr w:type="spellStart"/>
      <w:r w:rsidRPr="005353F0">
        <w:t>sp</w:t>
      </w:r>
      <w:proofErr w:type="spellEnd"/>
      <w:r w:rsidRPr="005353F0">
        <w:t xml:space="preserve">. zn. 32 </w:t>
      </w:r>
      <w:proofErr w:type="spellStart"/>
      <w:r w:rsidRPr="005353F0">
        <w:t>Cdo</w:t>
      </w:r>
      <w:proofErr w:type="spellEnd"/>
      <w:r w:rsidRPr="005353F0">
        <w:t xml:space="preserve"> 2732/2009.</w:t>
      </w:r>
    </w:p>
    <w:p w:rsidR="00E75AEF" w:rsidRPr="005353F0" w:rsidRDefault="00E75AEF" w:rsidP="008574D1">
      <w:r w:rsidRPr="005353F0">
        <w:t xml:space="preserve">Usnesení nejvyššího soudu ze dne 22. 2. 2010, </w:t>
      </w:r>
      <w:proofErr w:type="spellStart"/>
      <w:r w:rsidRPr="005353F0">
        <w:t>sp</w:t>
      </w:r>
      <w:proofErr w:type="spellEnd"/>
      <w:r w:rsidRPr="005353F0">
        <w:t xml:space="preserve">. zn. 33 </w:t>
      </w:r>
      <w:proofErr w:type="spellStart"/>
      <w:r w:rsidRPr="005353F0">
        <w:t>Cdo</w:t>
      </w:r>
      <w:proofErr w:type="spellEnd"/>
      <w:r w:rsidRPr="005353F0">
        <w:t xml:space="preserve"> 2778/2008.</w:t>
      </w:r>
    </w:p>
    <w:p w:rsidR="00A316FC" w:rsidRPr="005353F0" w:rsidRDefault="00E75AEF" w:rsidP="008574D1">
      <w:r>
        <w:t>R</w:t>
      </w:r>
      <w:r w:rsidR="00A316FC" w:rsidRPr="005353F0">
        <w:t xml:space="preserve">ozsudek Vrchního soudu v Praze ze dne 9. 6. 2003, </w:t>
      </w:r>
      <w:proofErr w:type="spellStart"/>
      <w:r w:rsidR="00A316FC" w:rsidRPr="005353F0">
        <w:t>sp</w:t>
      </w:r>
      <w:proofErr w:type="spellEnd"/>
      <w:r w:rsidR="00A316FC" w:rsidRPr="005353F0">
        <w:t xml:space="preserve">. zn. 9 </w:t>
      </w:r>
      <w:proofErr w:type="spellStart"/>
      <w:r w:rsidR="00A316FC" w:rsidRPr="005353F0">
        <w:t>Cmo</w:t>
      </w:r>
      <w:proofErr w:type="spellEnd"/>
      <w:r w:rsidR="00A316FC" w:rsidRPr="005353F0">
        <w:t xml:space="preserve"> 109/2003</w:t>
      </w:r>
      <w:r>
        <w:t>.</w:t>
      </w:r>
    </w:p>
    <w:p w:rsidR="00A316FC" w:rsidRDefault="00A316FC" w:rsidP="008574D1">
      <w:r w:rsidRPr="005353F0">
        <w:t xml:space="preserve">Rozsudek Městského soudu v Praze ze dne </w:t>
      </w:r>
      <w:proofErr w:type="gramStart"/>
      <w:r w:rsidRPr="005353F0">
        <w:t>29.1.2004</w:t>
      </w:r>
      <w:proofErr w:type="gramEnd"/>
      <w:r w:rsidRPr="005353F0">
        <w:t xml:space="preserve">, </w:t>
      </w:r>
      <w:proofErr w:type="spellStart"/>
      <w:r w:rsidRPr="005353F0">
        <w:t>sp</w:t>
      </w:r>
      <w:proofErr w:type="spellEnd"/>
      <w:r w:rsidRPr="005353F0">
        <w:t xml:space="preserve">. zn. 20 </w:t>
      </w:r>
      <w:proofErr w:type="spellStart"/>
      <w:r w:rsidRPr="005353F0">
        <w:t>Cdo</w:t>
      </w:r>
      <w:proofErr w:type="spellEnd"/>
      <w:r w:rsidRPr="005353F0">
        <w:t xml:space="preserve"> 566/2003</w:t>
      </w:r>
      <w:r w:rsidRPr="00DB6051">
        <w:t>.</w:t>
      </w:r>
    </w:p>
    <w:p w:rsidR="00A316FC" w:rsidRDefault="00A316FC" w:rsidP="008574D1"/>
    <w:p w:rsidR="00EA6FB9" w:rsidRDefault="00EA6FB9" w:rsidP="008574D1">
      <w:pPr>
        <w:pStyle w:val="Nadpis1"/>
      </w:pPr>
    </w:p>
    <w:p w:rsidR="00EA6FB9" w:rsidRDefault="00EA6FB9" w:rsidP="008574D1">
      <w:pPr>
        <w:pStyle w:val="Nadpis1"/>
      </w:pPr>
    </w:p>
    <w:p w:rsidR="00EA6FB9" w:rsidRDefault="00EA6FB9" w:rsidP="008574D1">
      <w:pPr>
        <w:pStyle w:val="Nadpis1"/>
      </w:pPr>
    </w:p>
    <w:p w:rsidR="008574D1" w:rsidRDefault="008574D1" w:rsidP="008574D1">
      <w:pPr>
        <w:pStyle w:val="Nadpis1"/>
      </w:pPr>
    </w:p>
    <w:p w:rsidR="00EA6FB9" w:rsidRDefault="00EA6FB9" w:rsidP="008574D1">
      <w:pPr>
        <w:ind w:firstLine="708"/>
      </w:pPr>
    </w:p>
    <w:p w:rsidR="00EA6FB9" w:rsidRDefault="00EA6FB9" w:rsidP="008574D1">
      <w:pPr>
        <w:ind w:firstLine="708"/>
      </w:pPr>
    </w:p>
    <w:p w:rsidR="00EA6FB9" w:rsidRDefault="00EA6FB9" w:rsidP="00EA6FB9">
      <w:pPr>
        <w:pStyle w:val="Nadpis1"/>
      </w:pPr>
      <w:bookmarkStart w:id="27" w:name="_Toc328737946"/>
      <w:r>
        <w:lastRenderedPageBreak/>
        <w:t>Anotace</w:t>
      </w:r>
      <w:bookmarkEnd w:id="27"/>
    </w:p>
    <w:p w:rsidR="00B94D4E" w:rsidRDefault="00B94D4E" w:rsidP="00EA6FB9">
      <w:pPr>
        <w:ind w:firstLine="708"/>
      </w:pPr>
      <w:r>
        <w:t>Diplomová práce pojednává o projevech zásady koncentrace v civilním procesu. Za úkol si bere charakterizovat dopady pr</w:t>
      </w:r>
      <w:r w:rsidR="0031250F">
        <w:t>v</w:t>
      </w:r>
      <w:r>
        <w:t>ků koncentrace na účastníky řízení i soud a poukázat na význam konce</w:t>
      </w:r>
      <w:r w:rsidR="0031250F">
        <w:t>n</w:t>
      </w:r>
      <w:r>
        <w:t xml:space="preserve">trace v civilním soudním procesu. Stěžejní část diplomové práce tvoří zkoumání platné právní </w:t>
      </w:r>
      <w:proofErr w:type="gramStart"/>
      <w:r>
        <w:t>úpravy ve</w:t>
      </w:r>
      <w:proofErr w:type="gramEnd"/>
      <w:r>
        <w:t xml:space="preserve"> které se nalézají projevy zásady koncentrace, provedené zákonem č. 7/2009 Sb., která nabyla účinnosti 1. 7. 2009. V začátku práce jsou nastíněny základní zásady a charakteristika civilního procesu a historické vývoj koncentrace v občanském soudním řízení. Po obecném seznámení se zásadami a vývojem civilního procesu, které jsou důležité pro koncentraci, práci zaměřuje na rozbor jednotlivých koncentračních institutů. Závěrem jsem se věnoval některým problémovým oblastem, které s sebou novela přinesla, a které by potřebovali upravit.</w:t>
      </w:r>
    </w:p>
    <w:p w:rsidR="00B94D4E" w:rsidRPr="008574D1" w:rsidRDefault="00E75AEF" w:rsidP="008574D1">
      <w:pPr>
        <w:pStyle w:val="Nadpis1"/>
      </w:pPr>
      <w:bookmarkStart w:id="28" w:name="_Toc328737947"/>
      <w:proofErr w:type="spellStart"/>
      <w:r w:rsidRPr="008574D1">
        <w:t>Summary</w:t>
      </w:r>
      <w:bookmarkEnd w:id="28"/>
      <w:proofErr w:type="spellEnd"/>
    </w:p>
    <w:p w:rsidR="0031250F" w:rsidRDefault="0031250F" w:rsidP="008574D1">
      <w:pPr>
        <w:ind w:firstLine="708"/>
      </w:pPr>
      <w:proofErr w:type="spellStart"/>
      <w:r>
        <w:t>Diploma</w:t>
      </w:r>
      <w:proofErr w:type="spellEnd"/>
      <w:r w:rsidRPr="0031250F">
        <w:t xml:space="preserve"> thesis </w:t>
      </w:r>
      <w:proofErr w:type="spellStart"/>
      <w:r w:rsidRPr="0031250F">
        <w:t>deals</w:t>
      </w:r>
      <w:proofErr w:type="spellEnd"/>
      <w:r w:rsidRPr="0031250F">
        <w:t xml:space="preserve"> </w:t>
      </w:r>
      <w:proofErr w:type="spellStart"/>
      <w:r w:rsidRPr="0031250F">
        <w:t>with</w:t>
      </w:r>
      <w:proofErr w:type="spellEnd"/>
      <w:r w:rsidRPr="0031250F">
        <w:t xml:space="preserve"> </w:t>
      </w:r>
      <w:proofErr w:type="spellStart"/>
      <w:r w:rsidRPr="0031250F">
        <w:t>the</w:t>
      </w:r>
      <w:proofErr w:type="spellEnd"/>
      <w:r w:rsidRPr="0031250F">
        <w:t xml:space="preserve"> </w:t>
      </w:r>
      <w:proofErr w:type="spellStart"/>
      <w:r w:rsidRPr="0031250F">
        <w:t>manifestations</w:t>
      </w:r>
      <w:proofErr w:type="spellEnd"/>
      <w:r w:rsidRPr="0031250F">
        <w:t xml:space="preserve"> </w:t>
      </w:r>
      <w:proofErr w:type="spellStart"/>
      <w:r w:rsidRPr="0031250F">
        <w:t>of</w:t>
      </w:r>
      <w:proofErr w:type="spellEnd"/>
      <w:r w:rsidRPr="0031250F">
        <w:t xml:space="preserve"> </w:t>
      </w:r>
      <w:proofErr w:type="spellStart"/>
      <w:r w:rsidRPr="0031250F">
        <w:t>the</w:t>
      </w:r>
      <w:proofErr w:type="spellEnd"/>
      <w:r w:rsidRPr="0031250F">
        <w:t xml:space="preserve"> </w:t>
      </w:r>
      <w:proofErr w:type="spellStart"/>
      <w:r w:rsidRPr="0031250F">
        <w:t>principle</w:t>
      </w:r>
      <w:proofErr w:type="spellEnd"/>
      <w:r w:rsidRPr="0031250F">
        <w:t xml:space="preserve"> </w:t>
      </w:r>
      <w:proofErr w:type="spellStart"/>
      <w:r w:rsidRPr="0031250F">
        <w:t>of</w:t>
      </w:r>
      <w:proofErr w:type="spellEnd"/>
      <w:r w:rsidRPr="0031250F">
        <w:t xml:space="preserve"> </w:t>
      </w:r>
      <w:proofErr w:type="spellStart"/>
      <w:r w:rsidRPr="0031250F">
        <w:t>concentration</w:t>
      </w:r>
      <w:proofErr w:type="spellEnd"/>
      <w:r w:rsidRPr="0031250F">
        <w:t xml:space="preserve"> in </w:t>
      </w:r>
      <w:proofErr w:type="spellStart"/>
      <w:r w:rsidRPr="0031250F">
        <w:t>the</w:t>
      </w:r>
      <w:proofErr w:type="spellEnd"/>
      <w:r w:rsidRPr="0031250F">
        <w:t xml:space="preserve"> civil trial. </w:t>
      </w:r>
      <w:proofErr w:type="spellStart"/>
      <w:r w:rsidRPr="0031250F">
        <w:t>The</w:t>
      </w:r>
      <w:proofErr w:type="spellEnd"/>
      <w:r w:rsidRPr="0031250F">
        <w:t xml:space="preserve"> </w:t>
      </w:r>
      <w:proofErr w:type="spellStart"/>
      <w:r w:rsidRPr="0031250F">
        <w:t>task</w:t>
      </w:r>
      <w:proofErr w:type="spellEnd"/>
      <w:r w:rsidRPr="0031250F">
        <w:t xml:space="preserve"> </w:t>
      </w:r>
      <w:r w:rsidR="00857F58">
        <w:t>is to</w:t>
      </w:r>
      <w:r w:rsidRPr="0031250F">
        <w:t xml:space="preserve"> </w:t>
      </w:r>
      <w:proofErr w:type="spellStart"/>
      <w:r w:rsidRPr="0031250F">
        <w:t>characterize</w:t>
      </w:r>
      <w:proofErr w:type="spellEnd"/>
      <w:r w:rsidRPr="0031250F">
        <w:t xml:space="preserve"> </w:t>
      </w:r>
      <w:proofErr w:type="spellStart"/>
      <w:r w:rsidRPr="0031250F">
        <w:t>the</w:t>
      </w:r>
      <w:proofErr w:type="spellEnd"/>
      <w:r w:rsidRPr="0031250F">
        <w:t xml:space="preserve"> </w:t>
      </w:r>
      <w:proofErr w:type="spellStart"/>
      <w:r w:rsidRPr="0031250F">
        <w:t>effects</w:t>
      </w:r>
      <w:proofErr w:type="spellEnd"/>
      <w:r w:rsidRPr="0031250F">
        <w:t xml:space="preserve"> </w:t>
      </w:r>
      <w:proofErr w:type="spellStart"/>
      <w:r w:rsidRPr="0031250F">
        <w:t>of</w:t>
      </w:r>
      <w:proofErr w:type="spellEnd"/>
      <w:r w:rsidRPr="0031250F">
        <w:t xml:space="preserve"> </w:t>
      </w:r>
      <w:proofErr w:type="spellStart"/>
      <w:r w:rsidRPr="0031250F">
        <w:t>concentration</w:t>
      </w:r>
      <w:proofErr w:type="spellEnd"/>
      <w:r w:rsidRPr="0031250F">
        <w:t xml:space="preserve"> on </w:t>
      </w:r>
      <w:proofErr w:type="spellStart"/>
      <w:r w:rsidRPr="0031250F">
        <w:t>the</w:t>
      </w:r>
      <w:proofErr w:type="spellEnd"/>
      <w:r w:rsidRPr="0031250F">
        <w:t xml:space="preserve"> </w:t>
      </w:r>
      <w:proofErr w:type="spellStart"/>
      <w:r w:rsidRPr="0031250F">
        <w:t>parties</w:t>
      </w:r>
      <w:proofErr w:type="spellEnd"/>
      <w:r w:rsidRPr="0031250F">
        <w:t xml:space="preserve"> </w:t>
      </w:r>
      <w:proofErr w:type="spellStart"/>
      <w:r w:rsidRPr="0031250F">
        <w:t>and</w:t>
      </w:r>
      <w:proofErr w:type="spellEnd"/>
      <w:r w:rsidRPr="0031250F">
        <w:t xml:space="preserve"> </w:t>
      </w:r>
      <w:proofErr w:type="spellStart"/>
      <w:r w:rsidRPr="0031250F">
        <w:t>the</w:t>
      </w:r>
      <w:proofErr w:type="spellEnd"/>
      <w:r w:rsidRPr="0031250F">
        <w:t xml:space="preserve"> </w:t>
      </w:r>
      <w:proofErr w:type="spellStart"/>
      <w:r w:rsidRPr="0031250F">
        <w:t>court</w:t>
      </w:r>
      <w:proofErr w:type="spellEnd"/>
      <w:r w:rsidRPr="0031250F">
        <w:t xml:space="preserve"> </w:t>
      </w:r>
      <w:proofErr w:type="spellStart"/>
      <w:r w:rsidRPr="0031250F">
        <w:t>and</w:t>
      </w:r>
      <w:proofErr w:type="spellEnd"/>
      <w:r w:rsidRPr="0031250F">
        <w:t xml:space="preserve"> show </w:t>
      </w:r>
      <w:proofErr w:type="spellStart"/>
      <w:r w:rsidRPr="0031250F">
        <w:t>the</w:t>
      </w:r>
      <w:proofErr w:type="spellEnd"/>
      <w:r w:rsidRPr="0031250F">
        <w:t xml:space="preserve"> </w:t>
      </w:r>
      <w:proofErr w:type="spellStart"/>
      <w:r w:rsidRPr="0031250F">
        <w:t>importance</w:t>
      </w:r>
      <w:proofErr w:type="spellEnd"/>
      <w:r w:rsidRPr="0031250F">
        <w:t xml:space="preserve"> </w:t>
      </w:r>
      <w:proofErr w:type="spellStart"/>
      <w:r w:rsidRPr="0031250F">
        <w:t>of</w:t>
      </w:r>
      <w:proofErr w:type="spellEnd"/>
      <w:r w:rsidRPr="0031250F">
        <w:t xml:space="preserve"> </w:t>
      </w:r>
      <w:proofErr w:type="spellStart"/>
      <w:r w:rsidRPr="0031250F">
        <w:t>concentration</w:t>
      </w:r>
      <w:proofErr w:type="spellEnd"/>
      <w:r w:rsidR="00857F58">
        <w:t xml:space="preserve"> in </w:t>
      </w:r>
      <w:proofErr w:type="spellStart"/>
      <w:r w:rsidR="00857F58">
        <w:t>the</w:t>
      </w:r>
      <w:proofErr w:type="spellEnd"/>
      <w:r w:rsidR="00857F58">
        <w:t xml:space="preserve"> civil trial. </w:t>
      </w:r>
      <w:proofErr w:type="spellStart"/>
      <w:r w:rsidR="00857F58">
        <w:t>The</w:t>
      </w:r>
      <w:proofErr w:type="spellEnd"/>
      <w:r w:rsidR="00857F58">
        <w:t xml:space="preserve"> </w:t>
      </w:r>
      <w:proofErr w:type="spellStart"/>
      <w:r w:rsidR="00857F58">
        <w:t>main</w:t>
      </w:r>
      <w:proofErr w:type="spellEnd"/>
      <w:r w:rsidRPr="0031250F">
        <w:t xml:space="preserve"> part is </w:t>
      </w:r>
      <w:proofErr w:type="spellStart"/>
      <w:r w:rsidRPr="0031250F">
        <w:t>an</w:t>
      </w:r>
      <w:proofErr w:type="spellEnd"/>
      <w:r w:rsidRPr="0031250F">
        <w:t xml:space="preserve"> </w:t>
      </w:r>
      <w:proofErr w:type="spellStart"/>
      <w:r w:rsidRPr="0031250F">
        <w:t>examination</w:t>
      </w:r>
      <w:proofErr w:type="spellEnd"/>
      <w:r w:rsidRPr="0031250F">
        <w:t xml:space="preserve"> </w:t>
      </w:r>
      <w:proofErr w:type="spellStart"/>
      <w:r w:rsidRPr="0031250F">
        <w:t>of</w:t>
      </w:r>
      <w:proofErr w:type="spellEnd"/>
      <w:r w:rsidRPr="0031250F">
        <w:t xml:space="preserve"> </w:t>
      </w:r>
      <w:proofErr w:type="spellStart"/>
      <w:r w:rsidRPr="0031250F">
        <w:t>existing</w:t>
      </w:r>
      <w:proofErr w:type="spellEnd"/>
      <w:r w:rsidRPr="0031250F">
        <w:t xml:space="preserve"> </w:t>
      </w:r>
      <w:proofErr w:type="spellStart"/>
      <w:r w:rsidRPr="0031250F">
        <w:t>legislation</w:t>
      </w:r>
      <w:proofErr w:type="spellEnd"/>
      <w:r w:rsidRPr="0031250F">
        <w:t xml:space="preserve"> </w:t>
      </w:r>
      <w:proofErr w:type="spellStart"/>
      <w:r w:rsidRPr="0031250F">
        <w:t>that</w:t>
      </w:r>
      <w:proofErr w:type="spellEnd"/>
      <w:r w:rsidRPr="0031250F">
        <w:t xml:space="preserve"> are </w:t>
      </w:r>
      <w:proofErr w:type="spellStart"/>
      <w:r w:rsidRPr="0031250F">
        <w:t>found</w:t>
      </w:r>
      <w:proofErr w:type="spellEnd"/>
      <w:r w:rsidRPr="0031250F">
        <w:t xml:space="preserve"> in </w:t>
      </w:r>
      <w:proofErr w:type="spellStart"/>
      <w:r w:rsidRPr="0031250F">
        <w:t>manifestations</w:t>
      </w:r>
      <w:proofErr w:type="spellEnd"/>
      <w:r w:rsidRPr="0031250F">
        <w:t xml:space="preserve"> </w:t>
      </w:r>
      <w:proofErr w:type="spellStart"/>
      <w:r w:rsidRPr="0031250F">
        <w:t>of</w:t>
      </w:r>
      <w:proofErr w:type="spellEnd"/>
      <w:r w:rsidRPr="0031250F">
        <w:t xml:space="preserve"> </w:t>
      </w:r>
      <w:proofErr w:type="spellStart"/>
      <w:r w:rsidRPr="0031250F">
        <w:t>the</w:t>
      </w:r>
      <w:proofErr w:type="spellEnd"/>
      <w:r w:rsidRPr="0031250F">
        <w:t xml:space="preserve"> </w:t>
      </w:r>
      <w:proofErr w:type="spellStart"/>
      <w:r w:rsidRPr="0031250F">
        <w:t>principle</w:t>
      </w:r>
      <w:proofErr w:type="spellEnd"/>
      <w:r w:rsidRPr="0031250F">
        <w:t xml:space="preserve"> </w:t>
      </w:r>
      <w:proofErr w:type="spellStart"/>
      <w:r w:rsidRPr="0031250F">
        <w:t>of</w:t>
      </w:r>
      <w:proofErr w:type="spellEnd"/>
      <w:r w:rsidRPr="0031250F">
        <w:t xml:space="preserve"> </w:t>
      </w:r>
      <w:proofErr w:type="spellStart"/>
      <w:r w:rsidRPr="0031250F">
        <w:t>concentration</w:t>
      </w:r>
      <w:proofErr w:type="spellEnd"/>
      <w:r w:rsidRPr="0031250F">
        <w:t xml:space="preserve">, by </w:t>
      </w:r>
      <w:proofErr w:type="spellStart"/>
      <w:r w:rsidRPr="0031250F">
        <w:t>Act</w:t>
      </w:r>
      <w:proofErr w:type="spellEnd"/>
      <w:r w:rsidRPr="0031250F">
        <w:t xml:space="preserve"> No. </w:t>
      </w:r>
      <w:r w:rsidR="00857F58">
        <w:t xml:space="preserve">7/2009 </w:t>
      </w:r>
      <w:proofErr w:type="spellStart"/>
      <w:r w:rsidR="00857F58">
        <w:t>Coll</w:t>
      </w:r>
      <w:proofErr w:type="spellEnd"/>
      <w:r w:rsidR="00857F58">
        <w:t xml:space="preserve">., </w:t>
      </w:r>
      <w:proofErr w:type="spellStart"/>
      <w:r w:rsidR="00857F58">
        <w:t>w</w:t>
      </w:r>
      <w:r w:rsidRPr="0031250F">
        <w:t>hich</w:t>
      </w:r>
      <w:proofErr w:type="spellEnd"/>
      <w:r w:rsidRPr="0031250F">
        <w:t xml:space="preserve"> </w:t>
      </w:r>
      <w:proofErr w:type="spellStart"/>
      <w:r w:rsidRPr="0031250F">
        <w:t>came</w:t>
      </w:r>
      <w:proofErr w:type="spellEnd"/>
      <w:r w:rsidRPr="0031250F">
        <w:t xml:space="preserve"> </w:t>
      </w:r>
      <w:proofErr w:type="spellStart"/>
      <w:r w:rsidRPr="0031250F">
        <w:t>into</w:t>
      </w:r>
      <w:proofErr w:type="spellEnd"/>
      <w:r w:rsidRPr="0031250F">
        <w:t xml:space="preserve"> </w:t>
      </w:r>
      <w:proofErr w:type="spellStart"/>
      <w:r w:rsidRPr="0031250F">
        <w:t>effect</w:t>
      </w:r>
      <w:proofErr w:type="spellEnd"/>
      <w:r w:rsidRPr="0031250F">
        <w:t xml:space="preserve"> on 1 7th </w:t>
      </w:r>
      <w:proofErr w:type="spellStart"/>
      <w:r w:rsidRPr="0031250F">
        <w:t>The</w:t>
      </w:r>
      <w:proofErr w:type="spellEnd"/>
      <w:r w:rsidRPr="0031250F">
        <w:t xml:space="preserve"> 2009th</w:t>
      </w:r>
      <w:r w:rsidR="00857F58">
        <w:t>.</w:t>
      </w:r>
      <w:r w:rsidRPr="0031250F">
        <w:t xml:space="preserve"> In </w:t>
      </w:r>
      <w:proofErr w:type="spellStart"/>
      <w:r w:rsidRPr="0031250F">
        <w:t>the</w:t>
      </w:r>
      <w:proofErr w:type="spellEnd"/>
      <w:r w:rsidRPr="0031250F">
        <w:t xml:space="preserve"> </w:t>
      </w:r>
      <w:proofErr w:type="spellStart"/>
      <w:r w:rsidRPr="0031250F">
        <w:t>beginning</w:t>
      </w:r>
      <w:proofErr w:type="spellEnd"/>
      <w:r w:rsidRPr="0031250F">
        <w:t xml:space="preserve"> </w:t>
      </w:r>
      <w:r w:rsidR="00857F58">
        <w:t xml:space="preserve">I </w:t>
      </w:r>
      <w:proofErr w:type="spellStart"/>
      <w:r w:rsidR="00857F58">
        <w:t>try</w:t>
      </w:r>
      <w:proofErr w:type="spellEnd"/>
      <w:r w:rsidR="00857F58">
        <w:t xml:space="preserve"> to </w:t>
      </w:r>
      <w:proofErr w:type="spellStart"/>
      <w:r w:rsidR="00857F58">
        <w:t>outline</w:t>
      </w:r>
      <w:proofErr w:type="spellEnd"/>
      <w:r w:rsidRPr="0031250F">
        <w:t xml:space="preserve"> </w:t>
      </w:r>
      <w:proofErr w:type="spellStart"/>
      <w:r w:rsidRPr="0031250F">
        <w:t>the</w:t>
      </w:r>
      <w:proofErr w:type="spellEnd"/>
      <w:r w:rsidRPr="0031250F">
        <w:t xml:space="preserve"> basic </w:t>
      </w:r>
      <w:proofErr w:type="spellStart"/>
      <w:r w:rsidRPr="0031250F">
        <w:t>principles</w:t>
      </w:r>
      <w:proofErr w:type="spellEnd"/>
      <w:r w:rsidRPr="0031250F">
        <w:t xml:space="preserve"> </w:t>
      </w:r>
      <w:proofErr w:type="spellStart"/>
      <w:r w:rsidRPr="0031250F">
        <w:t>and</w:t>
      </w:r>
      <w:proofErr w:type="spellEnd"/>
      <w:r w:rsidRPr="0031250F">
        <w:t xml:space="preserve"> </w:t>
      </w:r>
      <w:proofErr w:type="spellStart"/>
      <w:r w:rsidRPr="0031250F">
        <w:t>characteristics</w:t>
      </w:r>
      <w:proofErr w:type="spellEnd"/>
      <w:r w:rsidRPr="0031250F">
        <w:t xml:space="preserve"> </w:t>
      </w:r>
      <w:proofErr w:type="spellStart"/>
      <w:r w:rsidRPr="0031250F">
        <w:t>of</w:t>
      </w:r>
      <w:proofErr w:type="spellEnd"/>
      <w:r w:rsidRPr="0031250F">
        <w:t xml:space="preserve"> civil </w:t>
      </w:r>
      <w:proofErr w:type="spellStart"/>
      <w:r w:rsidRPr="0031250F">
        <w:t>procedure</w:t>
      </w:r>
      <w:proofErr w:type="spellEnd"/>
      <w:r w:rsidRPr="0031250F">
        <w:t xml:space="preserve"> </w:t>
      </w:r>
      <w:proofErr w:type="spellStart"/>
      <w:r w:rsidRPr="0031250F">
        <w:t>and</w:t>
      </w:r>
      <w:proofErr w:type="spellEnd"/>
      <w:r w:rsidRPr="0031250F">
        <w:t xml:space="preserve"> </w:t>
      </w:r>
      <w:proofErr w:type="spellStart"/>
      <w:r w:rsidRPr="0031250F">
        <w:t>the</w:t>
      </w:r>
      <w:proofErr w:type="spellEnd"/>
      <w:r w:rsidRPr="0031250F">
        <w:t xml:space="preserve"> </w:t>
      </w:r>
      <w:proofErr w:type="spellStart"/>
      <w:r w:rsidRPr="0031250F">
        <w:t>historical</w:t>
      </w:r>
      <w:proofErr w:type="spellEnd"/>
      <w:r w:rsidRPr="0031250F">
        <w:t xml:space="preserve"> </w:t>
      </w:r>
      <w:proofErr w:type="spellStart"/>
      <w:r w:rsidRPr="0031250F">
        <w:t>evolution</w:t>
      </w:r>
      <w:proofErr w:type="spellEnd"/>
      <w:r w:rsidRPr="0031250F">
        <w:t xml:space="preserve"> </w:t>
      </w:r>
      <w:proofErr w:type="spellStart"/>
      <w:r w:rsidRPr="0031250F">
        <w:t>of</w:t>
      </w:r>
      <w:proofErr w:type="spellEnd"/>
      <w:r w:rsidRPr="0031250F">
        <w:t xml:space="preserve"> </w:t>
      </w:r>
      <w:proofErr w:type="spellStart"/>
      <w:r w:rsidRPr="0031250F">
        <w:t>the</w:t>
      </w:r>
      <w:proofErr w:type="spellEnd"/>
      <w:r w:rsidRPr="0031250F">
        <w:t xml:space="preserve"> </w:t>
      </w:r>
      <w:proofErr w:type="spellStart"/>
      <w:r w:rsidRPr="0031250F">
        <w:t>concentration</w:t>
      </w:r>
      <w:proofErr w:type="spellEnd"/>
      <w:r w:rsidRPr="0031250F">
        <w:t xml:space="preserve"> in civil </w:t>
      </w:r>
      <w:proofErr w:type="spellStart"/>
      <w:r w:rsidRPr="0031250F">
        <w:t>proceedings</w:t>
      </w:r>
      <w:proofErr w:type="spellEnd"/>
      <w:r w:rsidRPr="0031250F">
        <w:t xml:space="preserve">. </w:t>
      </w:r>
      <w:proofErr w:type="spellStart"/>
      <w:r w:rsidRPr="0031250F">
        <w:t>After</w:t>
      </w:r>
      <w:proofErr w:type="spellEnd"/>
      <w:r w:rsidRPr="0031250F">
        <w:t xml:space="preserve"> a </w:t>
      </w:r>
      <w:proofErr w:type="spellStart"/>
      <w:r w:rsidRPr="0031250F">
        <w:t>general</w:t>
      </w:r>
      <w:proofErr w:type="spellEnd"/>
      <w:r w:rsidRPr="0031250F">
        <w:t xml:space="preserve"> </w:t>
      </w:r>
      <w:proofErr w:type="spellStart"/>
      <w:r w:rsidRPr="0031250F">
        <w:t>introduction</w:t>
      </w:r>
      <w:proofErr w:type="spellEnd"/>
      <w:r w:rsidRPr="0031250F">
        <w:t xml:space="preserve"> to </w:t>
      </w:r>
      <w:proofErr w:type="spellStart"/>
      <w:r w:rsidRPr="0031250F">
        <w:t>the</w:t>
      </w:r>
      <w:proofErr w:type="spellEnd"/>
      <w:r w:rsidRPr="0031250F">
        <w:t xml:space="preserve"> </w:t>
      </w:r>
      <w:proofErr w:type="spellStart"/>
      <w:r w:rsidRPr="0031250F">
        <w:t>principles</w:t>
      </w:r>
      <w:proofErr w:type="spellEnd"/>
      <w:r w:rsidRPr="0031250F">
        <w:t xml:space="preserve"> </w:t>
      </w:r>
      <w:proofErr w:type="spellStart"/>
      <w:r w:rsidRPr="0031250F">
        <w:t>and</w:t>
      </w:r>
      <w:proofErr w:type="spellEnd"/>
      <w:r w:rsidRPr="0031250F">
        <w:t xml:space="preserve"> </w:t>
      </w:r>
      <w:proofErr w:type="spellStart"/>
      <w:r w:rsidRPr="0031250F">
        <w:t>development</w:t>
      </w:r>
      <w:proofErr w:type="spellEnd"/>
      <w:r w:rsidRPr="0031250F">
        <w:t xml:space="preserve"> </w:t>
      </w:r>
      <w:proofErr w:type="spellStart"/>
      <w:r w:rsidRPr="0031250F">
        <w:t>of</w:t>
      </w:r>
      <w:proofErr w:type="spellEnd"/>
      <w:r w:rsidRPr="0031250F">
        <w:t xml:space="preserve"> civil </w:t>
      </w:r>
      <w:proofErr w:type="spellStart"/>
      <w:r w:rsidRPr="0031250F">
        <w:t>procedure</w:t>
      </w:r>
      <w:proofErr w:type="spellEnd"/>
      <w:r w:rsidRPr="0031250F">
        <w:t xml:space="preserve"> </w:t>
      </w:r>
      <w:proofErr w:type="spellStart"/>
      <w:r w:rsidRPr="0031250F">
        <w:t>that</w:t>
      </w:r>
      <w:proofErr w:type="spellEnd"/>
      <w:r w:rsidRPr="0031250F">
        <w:t xml:space="preserve"> are </w:t>
      </w:r>
      <w:proofErr w:type="spellStart"/>
      <w:r w:rsidRPr="0031250F">
        <w:t>important</w:t>
      </w:r>
      <w:proofErr w:type="spellEnd"/>
      <w:r w:rsidRPr="0031250F">
        <w:t xml:space="preserve"> </w:t>
      </w:r>
      <w:proofErr w:type="spellStart"/>
      <w:r w:rsidRPr="0031250F">
        <w:t>for</w:t>
      </w:r>
      <w:proofErr w:type="spellEnd"/>
      <w:r w:rsidRPr="0031250F">
        <w:t xml:space="preserve"> </w:t>
      </w:r>
      <w:proofErr w:type="spellStart"/>
      <w:r w:rsidRPr="0031250F">
        <w:t>concentration</w:t>
      </w:r>
      <w:proofErr w:type="spellEnd"/>
      <w:r w:rsidRPr="0031250F">
        <w:t xml:space="preserve">, </w:t>
      </w:r>
      <w:proofErr w:type="spellStart"/>
      <w:r w:rsidRPr="0031250F">
        <w:t>work</w:t>
      </w:r>
      <w:proofErr w:type="spellEnd"/>
      <w:r w:rsidRPr="0031250F">
        <w:t xml:space="preserve"> </w:t>
      </w:r>
      <w:proofErr w:type="spellStart"/>
      <w:r w:rsidRPr="0031250F">
        <w:t>focuses</w:t>
      </w:r>
      <w:proofErr w:type="spellEnd"/>
      <w:r w:rsidRPr="0031250F">
        <w:t xml:space="preserve"> on </w:t>
      </w:r>
      <w:proofErr w:type="spellStart"/>
      <w:r w:rsidRPr="0031250F">
        <w:t>analyzing</w:t>
      </w:r>
      <w:proofErr w:type="spellEnd"/>
      <w:r w:rsidRPr="0031250F">
        <w:t xml:space="preserve"> </w:t>
      </w:r>
      <w:proofErr w:type="spellStart"/>
      <w:r w:rsidRPr="0031250F">
        <w:t>of</w:t>
      </w:r>
      <w:proofErr w:type="spellEnd"/>
      <w:r w:rsidRPr="0031250F">
        <w:t xml:space="preserve"> </w:t>
      </w:r>
      <w:proofErr w:type="spellStart"/>
      <w:r w:rsidRPr="0031250F">
        <w:t>individual</w:t>
      </w:r>
      <w:proofErr w:type="spellEnd"/>
      <w:r w:rsidR="00857F58">
        <w:t xml:space="preserve"> </w:t>
      </w:r>
      <w:proofErr w:type="spellStart"/>
      <w:r w:rsidR="00857F58">
        <w:t>concentrating</w:t>
      </w:r>
      <w:proofErr w:type="spellEnd"/>
      <w:r w:rsidR="00857F58">
        <w:t xml:space="preserve"> </w:t>
      </w:r>
      <w:proofErr w:type="spellStart"/>
      <w:r w:rsidR="00857F58">
        <w:t>institutes</w:t>
      </w:r>
      <w:proofErr w:type="spellEnd"/>
      <w:r w:rsidR="00857F58">
        <w:t xml:space="preserve">. In </w:t>
      </w:r>
      <w:proofErr w:type="spellStart"/>
      <w:r w:rsidR="00857F58">
        <w:t>the</w:t>
      </w:r>
      <w:proofErr w:type="spellEnd"/>
      <w:r w:rsidR="00857F58">
        <w:t xml:space="preserve"> </w:t>
      </w:r>
      <w:proofErr w:type="spellStart"/>
      <w:r w:rsidR="00857F58">
        <w:t>end</w:t>
      </w:r>
      <w:proofErr w:type="spellEnd"/>
      <w:r w:rsidR="00857F58">
        <w:t xml:space="preserve"> I </w:t>
      </w:r>
      <w:proofErr w:type="spellStart"/>
      <w:r w:rsidR="00857F58">
        <w:t>deal</w:t>
      </w:r>
      <w:proofErr w:type="spellEnd"/>
      <w:r w:rsidR="00857F58">
        <w:t xml:space="preserve"> </w:t>
      </w:r>
      <w:proofErr w:type="spellStart"/>
      <w:r w:rsidR="00857F58">
        <w:t>with</w:t>
      </w:r>
      <w:proofErr w:type="spellEnd"/>
      <w:r w:rsidR="00857F58">
        <w:t xml:space="preserve"> </w:t>
      </w:r>
      <w:proofErr w:type="spellStart"/>
      <w:r w:rsidR="00857F58">
        <w:t>some</w:t>
      </w:r>
      <w:proofErr w:type="spellEnd"/>
      <w:r w:rsidR="00857F58">
        <w:t xml:space="preserve"> </w:t>
      </w:r>
      <w:proofErr w:type="spellStart"/>
      <w:r w:rsidR="00857F58">
        <w:t>problem</w:t>
      </w:r>
      <w:proofErr w:type="spellEnd"/>
      <w:r w:rsidR="00857F58">
        <w:t xml:space="preserve"> </w:t>
      </w:r>
      <w:proofErr w:type="spellStart"/>
      <w:r w:rsidR="00857F58">
        <w:t>points</w:t>
      </w:r>
      <w:r w:rsidRPr="0031250F">
        <w:t>which</w:t>
      </w:r>
      <w:proofErr w:type="spellEnd"/>
      <w:r w:rsidRPr="0031250F">
        <w:t xml:space="preserve"> </w:t>
      </w:r>
      <w:proofErr w:type="spellStart"/>
      <w:r w:rsidRPr="0031250F">
        <w:t>would</w:t>
      </w:r>
      <w:proofErr w:type="spellEnd"/>
      <w:r w:rsidRPr="0031250F">
        <w:t xml:space="preserve"> </w:t>
      </w:r>
      <w:proofErr w:type="spellStart"/>
      <w:r w:rsidRPr="0031250F">
        <w:t>need</w:t>
      </w:r>
      <w:proofErr w:type="spellEnd"/>
      <w:r w:rsidRPr="0031250F">
        <w:t xml:space="preserve"> to </w:t>
      </w:r>
      <w:proofErr w:type="spellStart"/>
      <w:r w:rsidRPr="0031250F">
        <w:t>edit</w:t>
      </w:r>
      <w:proofErr w:type="spellEnd"/>
      <w:r w:rsidRPr="0031250F">
        <w:t>.</w:t>
      </w:r>
    </w:p>
    <w:p w:rsidR="00B94D4E" w:rsidRDefault="00B94D4E" w:rsidP="005353F0">
      <w:pPr>
        <w:pStyle w:val="FormtovanvHTML"/>
        <w:spacing w:line="360" w:lineRule="auto"/>
        <w:contextualSpacing/>
      </w:pPr>
    </w:p>
    <w:p w:rsidR="00B94D4E" w:rsidRDefault="00B94D4E" w:rsidP="005353F0">
      <w:pPr>
        <w:contextualSpacing/>
      </w:pPr>
    </w:p>
    <w:p w:rsidR="008574D1" w:rsidRDefault="008574D1" w:rsidP="005353F0">
      <w:pPr>
        <w:pStyle w:val="Nadpis1"/>
        <w:contextualSpacing/>
        <w:rPr>
          <w:rFonts w:eastAsia="Times New Roman"/>
          <w:lang w:eastAsia="cs-CZ"/>
        </w:rPr>
      </w:pPr>
    </w:p>
    <w:p w:rsidR="008574D1" w:rsidRDefault="008574D1" w:rsidP="005353F0">
      <w:pPr>
        <w:pStyle w:val="Nadpis1"/>
        <w:contextualSpacing/>
        <w:rPr>
          <w:rFonts w:eastAsia="Times New Roman"/>
          <w:lang w:eastAsia="cs-CZ"/>
        </w:rPr>
      </w:pPr>
    </w:p>
    <w:p w:rsidR="005353F0" w:rsidRPr="005353F0" w:rsidRDefault="005353F0" w:rsidP="005353F0">
      <w:pPr>
        <w:pStyle w:val="Nadpis1"/>
        <w:contextualSpacing/>
        <w:rPr>
          <w:rFonts w:eastAsia="Times New Roman"/>
          <w:lang w:eastAsia="cs-CZ"/>
        </w:rPr>
      </w:pPr>
    </w:p>
    <w:p w:rsidR="005353F0" w:rsidRPr="005353F0" w:rsidRDefault="005353F0" w:rsidP="00535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Courier New" w:eastAsia="Times New Roman" w:hAnsi="Courier New" w:cs="Courier New"/>
          <w:sz w:val="20"/>
          <w:szCs w:val="20"/>
          <w:lang w:eastAsia="cs-CZ"/>
        </w:rPr>
      </w:pPr>
    </w:p>
    <w:p w:rsidR="008574D1" w:rsidRPr="008574D1" w:rsidRDefault="008574D1" w:rsidP="008574D1">
      <w:pPr>
        <w:pStyle w:val="Nadpis1"/>
      </w:pPr>
      <w:bookmarkStart w:id="29" w:name="_Toc328737948"/>
      <w:r w:rsidRPr="008574D1">
        <w:lastRenderedPageBreak/>
        <w:t>Klíčová slova</w:t>
      </w:r>
      <w:bookmarkEnd w:id="29"/>
    </w:p>
    <w:p w:rsidR="005353F0" w:rsidRPr="005353F0" w:rsidRDefault="005353F0" w:rsidP="005353F0">
      <w:pPr>
        <w:rPr>
          <w:lang w:eastAsia="cs-CZ"/>
        </w:rPr>
      </w:pPr>
      <w:r w:rsidRPr="005353F0">
        <w:rPr>
          <w:lang w:eastAsia="cs-CZ"/>
        </w:rPr>
        <w:t>Občanský soudní řád, občanské soudní řízení, civilní proces, koncentrační instituty, koncentrace</w:t>
      </w:r>
      <w:r>
        <w:rPr>
          <w:lang w:eastAsia="cs-CZ"/>
        </w:rPr>
        <w:t xml:space="preserve"> </w:t>
      </w:r>
      <w:r w:rsidRPr="005353F0">
        <w:rPr>
          <w:lang w:eastAsia="cs-CZ"/>
        </w:rPr>
        <w:t xml:space="preserve">řízení, </w:t>
      </w:r>
      <w:r>
        <w:rPr>
          <w:lang w:eastAsia="cs-CZ"/>
        </w:rPr>
        <w:t>zákonná koncentrace.</w:t>
      </w:r>
    </w:p>
    <w:p w:rsidR="005353F0" w:rsidRPr="005353F0" w:rsidRDefault="005353F0" w:rsidP="00535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Courier New" w:eastAsia="Times New Roman" w:hAnsi="Courier New" w:cs="Courier New"/>
          <w:sz w:val="20"/>
          <w:szCs w:val="20"/>
          <w:lang w:eastAsia="cs-CZ"/>
        </w:rPr>
      </w:pPr>
    </w:p>
    <w:p w:rsidR="005353F0" w:rsidRPr="008574D1" w:rsidRDefault="005353F0" w:rsidP="008574D1">
      <w:pPr>
        <w:pStyle w:val="Nadpis1"/>
      </w:pPr>
      <w:bookmarkStart w:id="30" w:name="_Toc328737949"/>
      <w:proofErr w:type="spellStart"/>
      <w:r w:rsidRPr="008574D1">
        <w:t>Keywords</w:t>
      </w:r>
      <w:bookmarkEnd w:id="30"/>
      <w:proofErr w:type="spellEnd"/>
    </w:p>
    <w:p w:rsidR="005353F0" w:rsidRPr="005353F0" w:rsidRDefault="005353F0" w:rsidP="00535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Courier New" w:eastAsia="Times New Roman" w:hAnsi="Courier New" w:cs="Courier New"/>
          <w:sz w:val="20"/>
          <w:szCs w:val="20"/>
          <w:lang w:eastAsia="cs-CZ"/>
        </w:rPr>
      </w:pPr>
    </w:p>
    <w:p w:rsidR="005353F0" w:rsidRPr="005353F0" w:rsidRDefault="005353F0" w:rsidP="005353F0">
      <w:pPr>
        <w:rPr>
          <w:lang w:eastAsia="cs-CZ"/>
        </w:rPr>
      </w:pPr>
      <w:r w:rsidRPr="005353F0">
        <w:rPr>
          <w:lang w:eastAsia="cs-CZ"/>
        </w:rPr>
        <w:t xml:space="preserve">Civil </w:t>
      </w:r>
      <w:proofErr w:type="spellStart"/>
      <w:r w:rsidRPr="005353F0">
        <w:rPr>
          <w:lang w:eastAsia="cs-CZ"/>
        </w:rPr>
        <w:t>procedure</w:t>
      </w:r>
      <w:proofErr w:type="spellEnd"/>
      <w:r w:rsidRPr="005353F0">
        <w:rPr>
          <w:lang w:eastAsia="cs-CZ"/>
        </w:rPr>
        <w:t xml:space="preserve"> </w:t>
      </w:r>
      <w:proofErr w:type="spellStart"/>
      <w:r w:rsidRPr="005353F0">
        <w:rPr>
          <w:lang w:eastAsia="cs-CZ"/>
        </w:rPr>
        <w:t>act</w:t>
      </w:r>
      <w:proofErr w:type="spellEnd"/>
      <w:r w:rsidRPr="005353F0">
        <w:rPr>
          <w:lang w:eastAsia="cs-CZ"/>
        </w:rPr>
        <w:t>, civil trial, c</w:t>
      </w:r>
      <w:r>
        <w:rPr>
          <w:lang w:eastAsia="cs-CZ"/>
        </w:rPr>
        <w:t xml:space="preserve">ivil </w:t>
      </w:r>
      <w:proofErr w:type="spellStart"/>
      <w:r>
        <w:rPr>
          <w:lang w:eastAsia="cs-CZ"/>
        </w:rPr>
        <w:t>proceedings</w:t>
      </w:r>
      <w:proofErr w:type="spellEnd"/>
      <w:r>
        <w:rPr>
          <w:lang w:eastAsia="cs-CZ"/>
        </w:rPr>
        <w:t xml:space="preserve">, </w:t>
      </w:r>
      <w:proofErr w:type="spellStart"/>
      <w:r>
        <w:rPr>
          <w:lang w:eastAsia="cs-CZ"/>
        </w:rPr>
        <w:t>concentration</w:t>
      </w:r>
      <w:proofErr w:type="spellEnd"/>
      <w:r>
        <w:rPr>
          <w:lang w:eastAsia="cs-CZ"/>
        </w:rPr>
        <w:t xml:space="preserve"> </w:t>
      </w:r>
      <w:proofErr w:type="spellStart"/>
      <w:r w:rsidRPr="005353F0">
        <w:rPr>
          <w:lang w:eastAsia="cs-CZ"/>
        </w:rPr>
        <w:t>institutes</w:t>
      </w:r>
      <w:proofErr w:type="spellEnd"/>
      <w:r w:rsidRPr="005353F0">
        <w:rPr>
          <w:lang w:eastAsia="cs-CZ"/>
        </w:rPr>
        <w:t xml:space="preserve">, </w:t>
      </w:r>
      <w:proofErr w:type="spellStart"/>
      <w:r w:rsidRPr="005353F0">
        <w:rPr>
          <w:lang w:eastAsia="cs-CZ"/>
        </w:rPr>
        <w:t>concentration</w:t>
      </w:r>
      <w:proofErr w:type="spellEnd"/>
      <w:r w:rsidRPr="005353F0">
        <w:rPr>
          <w:lang w:eastAsia="cs-CZ"/>
        </w:rPr>
        <w:t xml:space="preserve"> </w:t>
      </w:r>
      <w:proofErr w:type="spellStart"/>
      <w:r w:rsidRPr="005353F0">
        <w:rPr>
          <w:lang w:eastAsia="cs-CZ"/>
        </w:rPr>
        <w:t>of</w:t>
      </w:r>
      <w:proofErr w:type="spellEnd"/>
      <w:r>
        <w:rPr>
          <w:lang w:eastAsia="cs-CZ"/>
        </w:rPr>
        <w:t xml:space="preserve"> </w:t>
      </w:r>
      <w:r w:rsidRPr="005353F0">
        <w:rPr>
          <w:rFonts w:cs="Times New Roman"/>
          <w:szCs w:val="24"/>
          <w:lang w:eastAsia="cs-CZ"/>
        </w:rPr>
        <w:t>trial</w:t>
      </w:r>
      <w:r>
        <w:rPr>
          <w:rFonts w:cs="Times New Roman"/>
          <w:szCs w:val="24"/>
          <w:lang w:eastAsia="cs-CZ"/>
        </w:rPr>
        <w:t xml:space="preserve">, </w:t>
      </w:r>
      <w:proofErr w:type="spellStart"/>
      <w:r>
        <w:rPr>
          <w:rFonts w:cs="Times New Roman"/>
          <w:szCs w:val="24"/>
          <w:lang w:eastAsia="cs-CZ"/>
        </w:rPr>
        <w:t>concentration</w:t>
      </w:r>
      <w:proofErr w:type="spellEnd"/>
      <w:r>
        <w:rPr>
          <w:rFonts w:cs="Times New Roman"/>
          <w:szCs w:val="24"/>
          <w:lang w:eastAsia="cs-CZ"/>
        </w:rPr>
        <w:t xml:space="preserve"> by </w:t>
      </w:r>
      <w:proofErr w:type="spellStart"/>
      <w:r>
        <w:rPr>
          <w:rFonts w:cs="Times New Roman"/>
          <w:szCs w:val="24"/>
          <w:lang w:eastAsia="cs-CZ"/>
        </w:rPr>
        <w:t>law</w:t>
      </w:r>
      <w:proofErr w:type="spellEnd"/>
      <w:r>
        <w:rPr>
          <w:rFonts w:cs="Times New Roman"/>
          <w:szCs w:val="24"/>
          <w:lang w:eastAsia="cs-CZ"/>
        </w:rPr>
        <w:t>.</w:t>
      </w:r>
    </w:p>
    <w:sectPr w:rsidR="005353F0" w:rsidRPr="005353F0" w:rsidSect="00DD2450">
      <w:footerReference w:type="default" r:id="rId9"/>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8FA" w:rsidRDefault="007C58FA" w:rsidP="004C2DA7">
      <w:pPr>
        <w:spacing w:after="0" w:line="240" w:lineRule="auto"/>
      </w:pPr>
      <w:r>
        <w:separator/>
      </w:r>
    </w:p>
  </w:endnote>
  <w:endnote w:type="continuationSeparator" w:id="0">
    <w:p w:rsidR="007C58FA" w:rsidRDefault="007C58FA" w:rsidP="004C2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UnicodeMS-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5515"/>
      <w:docPartObj>
        <w:docPartGallery w:val="Page Numbers (Bottom of Page)"/>
        <w:docPartUnique/>
      </w:docPartObj>
    </w:sdtPr>
    <w:sdtContent>
      <w:p w:rsidR="008574D1" w:rsidRDefault="008574D1">
        <w:pPr>
          <w:pStyle w:val="Zpat"/>
          <w:jc w:val="right"/>
        </w:pPr>
        <w:fldSimple w:instr=" PAGE   \* MERGEFORMAT ">
          <w:r w:rsidR="00AA672D">
            <w:rPr>
              <w:noProof/>
            </w:rPr>
            <w:t>49</w:t>
          </w:r>
        </w:fldSimple>
      </w:p>
    </w:sdtContent>
  </w:sdt>
  <w:p w:rsidR="008574D1" w:rsidRDefault="008574D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8FA" w:rsidRDefault="007C58FA" w:rsidP="004C2DA7">
      <w:pPr>
        <w:spacing w:after="0" w:line="240" w:lineRule="auto"/>
      </w:pPr>
      <w:r>
        <w:separator/>
      </w:r>
    </w:p>
  </w:footnote>
  <w:footnote w:type="continuationSeparator" w:id="0">
    <w:p w:rsidR="007C58FA" w:rsidRDefault="007C58FA" w:rsidP="004C2DA7">
      <w:pPr>
        <w:spacing w:after="0" w:line="240" w:lineRule="auto"/>
      </w:pPr>
      <w:r>
        <w:continuationSeparator/>
      </w:r>
    </w:p>
  </w:footnote>
  <w:footnote w:id="1">
    <w:p w:rsidR="008574D1" w:rsidRPr="00E25D71" w:rsidRDefault="008574D1" w:rsidP="00361408">
      <w:pPr>
        <w:autoSpaceDE w:val="0"/>
        <w:autoSpaceDN w:val="0"/>
        <w:adjustRightInd w:val="0"/>
        <w:spacing w:after="0" w:line="240" w:lineRule="auto"/>
        <w:rPr>
          <w:rFonts w:cs="Times New Roman"/>
          <w:i/>
          <w:sz w:val="20"/>
          <w:szCs w:val="20"/>
        </w:rPr>
      </w:pPr>
      <w:r w:rsidRPr="00E25D71">
        <w:rPr>
          <w:rStyle w:val="Znakapoznpodarou"/>
          <w:sz w:val="20"/>
          <w:szCs w:val="20"/>
        </w:rPr>
        <w:footnoteRef/>
      </w:r>
      <w:r w:rsidRPr="00E25D71">
        <w:rPr>
          <w:rFonts w:cs="Times New Roman"/>
          <w:sz w:val="20"/>
          <w:szCs w:val="20"/>
        </w:rPr>
        <w:t xml:space="preserve"> VE</w:t>
      </w:r>
      <w:r>
        <w:rPr>
          <w:rFonts w:cs="Times New Roman"/>
          <w:sz w:val="20"/>
          <w:szCs w:val="20"/>
        </w:rPr>
        <w:t>Č</w:t>
      </w:r>
      <w:r w:rsidRPr="00E25D71">
        <w:rPr>
          <w:rFonts w:cs="Times New Roman"/>
          <w:sz w:val="20"/>
          <w:szCs w:val="20"/>
        </w:rPr>
        <w:t xml:space="preserve">ERA, Miloš, MACHALOVÁ, </w:t>
      </w:r>
      <w:proofErr w:type="spellStart"/>
      <w:r w:rsidRPr="00E25D71">
        <w:rPr>
          <w:rFonts w:cs="Times New Roman"/>
          <w:sz w:val="20"/>
          <w:szCs w:val="20"/>
        </w:rPr>
        <w:t>Tatiana</w:t>
      </w:r>
      <w:proofErr w:type="spellEnd"/>
      <w:r w:rsidRPr="00E25D71">
        <w:rPr>
          <w:rFonts w:cs="Times New Roman"/>
          <w:sz w:val="20"/>
          <w:szCs w:val="20"/>
        </w:rPr>
        <w:t xml:space="preserve">., POLČÁK, Radim. </w:t>
      </w:r>
      <w:r w:rsidRPr="00E25D71">
        <w:rPr>
          <w:rFonts w:cs="Times New Roman"/>
          <w:i/>
          <w:sz w:val="20"/>
          <w:szCs w:val="20"/>
        </w:rPr>
        <w:t>Právní principy v systému evropského a českého práva</w:t>
      </w:r>
      <w:r w:rsidRPr="00E25D71">
        <w:rPr>
          <w:rFonts w:cs="Times New Roman"/>
          <w:sz w:val="20"/>
          <w:szCs w:val="20"/>
        </w:rPr>
        <w:t>. In HURDÍK, Jan, FIALA, Josef, SELUCKÁ, Markéta. (</w:t>
      </w:r>
      <w:proofErr w:type="spellStart"/>
      <w:r w:rsidRPr="00E25D71">
        <w:rPr>
          <w:rFonts w:cs="Times New Roman"/>
          <w:sz w:val="20"/>
          <w:szCs w:val="20"/>
        </w:rPr>
        <w:t>eds</w:t>
      </w:r>
      <w:proofErr w:type="spellEnd"/>
      <w:r w:rsidRPr="00E25D71">
        <w:rPr>
          <w:rFonts w:cs="Times New Roman"/>
          <w:sz w:val="20"/>
          <w:szCs w:val="20"/>
        </w:rPr>
        <w:t xml:space="preserve">.). </w:t>
      </w:r>
      <w:r w:rsidRPr="00E25D71">
        <w:rPr>
          <w:rFonts w:cs="Times New Roman"/>
          <w:i/>
          <w:iCs/>
          <w:sz w:val="20"/>
          <w:szCs w:val="20"/>
        </w:rPr>
        <w:t xml:space="preserve">Evropský kontext vývoje </w:t>
      </w:r>
      <w:r w:rsidRPr="00E25D71">
        <w:rPr>
          <w:rFonts w:cs="Times New Roman"/>
          <w:i/>
          <w:sz w:val="20"/>
          <w:szCs w:val="20"/>
        </w:rPr>
        <w:t>č</w:t>
      </w:r>
      <w:r w:rsidRPr="00E25D71">
        <w:rPr>
          <w:rFonts w:cs="Times New Roman"/>
          <w:i/>
          <w:iCs/>
          <w:sz w:val="20"/>
          <w:szCs w:val="20"/>
        </w:rPr>
        <w:t>eského práva po roce 2004: Sborník z workshopu konaného na Právnické fakult</w:t>
      </w:r>
      <w:r w:rsidRPr="00E25D71">
        <w:rPr>
          <w:rFonts w:cs="Times New Roman"/>
          <w:sz w:val="20"/>
          <w:szCs w:val="20"/>
        </w:rPr>
        <w:t xml:space="preserve">ě </w:t>
      </w:r>
      <w:r w:rsidRPr="00E25D71">
        <w:rPr>
          <w:rFonts w:cs="Times New Roman"/>
          <w:i/>
          <w:iCs/>
          <w:sz w:val="20"/>
          <w:szCs w:val="20"/>
        </w:rPr>
        <w:t>MU v Brn</w:t>
      </w:r>
      <w:r w:rsidRPr="00E25D71">
        <w:rPr>
          <w:rFonts w:cs="Times New Roman"/>
          <w:sz w:val="20"/>
          <w:szCs w:val="20"/>
        </w:rPr>
        <w:t xml:space="preserve">ě </w:t>
      </w:r>
      <w:r w:rsidRPr="00E25D71">
        <w:rPr>
          <w:rFonts w:cs="Times New Roman"/>
          <w:i/>
          <w:iCs/>
          <w:sz w:val="20"/>
          <w:szCs w:val="20"/>
        </w:rPr>
        <w:t>dne 26. 9. 2006</w:t>
      </w:r>
      <w:r w:rsidRPr="00E25D71">
        <w:rPr>
          <w:rFonts w:cs="Times New Roman"/>
          <w:sz w:val="20"/>
          <w:szCs w:val="20"/>
        </w:rPr>
        <w:t xml:space="preserve">. Brno: </w:t>
      </w:r>
      <w:proofErr w:type="gramStart"/>
      <w:r w:rsidRPr="00E25D71">
        <w:rPr>
          <w:rFonts w:cs="Times New Roman"/>
          <w:sz w:val="20"/>
          <w:szCs w:val="20"/>
        </w:rPr>
        <w:t>MU</w:t>
      </w:r>
      <w:proofErr w:type="gramEnd"/>
      <w:r w:rsidRPr="00E25D71">
        <w:rPr>
          <w:rFonts w:cs="Times New Roman"/>
          <w:sz w:val="20"/>
          <w:szCs w:val="20"/>
        </w:rPr>
        <w:t>, 2006, s. 61.</w:t>
      </w:r>
    </w:p>
  </w:footnote>
  <w:footnote w:id="2">
    <w:p w:rsidR="008574D1" w:rsidRDefault="008574D1">
      <w:pPr>
        <w:pStyle w:val="Textpoznpodarou"/>
      </w:pPr>
      <w:r w:rsidRPr="00E25D71">
        <w:rPr>
          <w:rStyle w:val="Znakapoznpodarou"/>
        </w:rPr>
        <w:footnoteRef/>
      </w:r>
      <w:r w:rsidRPr="00E25D71">
        <w:t xml:space="preserve"> HORA, Václav. </w:t>
      </w:r>
      <w:r w:rsidRPr="00E25D71">
        <w:rPr>
          <w:i/>
          <w:iCs/>
        </w:rPr>
        <w:t>U</w:t>
      </w:r>
      <w:r w:rsidRPr="00E25D71">
        <w:rPr>
          <w:i/>
        </w:rPr>
        <w:t>č</w:t>
      </w:r>
      <w:r w:rsidRPr="00E25D71">
        <w:rPr>
          <w:i/>
          <w:iCs/>
        </w:rPr>
        <w:t>ebnice civilního práva procesního</w:t>
      </w:r>
      <w:r w:rsidRPr="00E25D71">
        <w:t xml:space="preserve">. Praha: Nákladem spolku československých právníků </w:t>
      </w:r>
      <w:proofErr w:type="spellStart"/>
      <w:r w:rsidRPr="00E25D71">
        <w:t>Všehrd</w:t>
      </w:r>
      <w:proofErr w:type="spellEnd"/>
      <w:r w:rsidRPr="00E25D71">
        <w:t>, 1947</w:t>
      </w:r>
      <w:r>
        <w:t>, s. 210-212.</w:t>
      </w:r>
    </w:p>
  </w:footnote>
  <w:footnote w:id="3">
    <w:p w:rsidR="008574D1" w:rsidRPr="00E25D71" w:rsidRDefault="008574D1">
      <w:pPr>
        <w:pStyle w:val="Textpoznpodarou"/>
      </w:pPr>
      <w:r w:rsidRPr="00E25D71">
        <w:rPr>
          <w:rStyle w:val="Znakapoznpodarou"/>
        </w:rPr>
        <w:footnoteRef/>
      </w:r>
      <w:r w:rsidRPr="00E25D71">
        <w:t xml:space="preserve"> HORA, Václav. </w:t>
      </w:r>
      <w:r w:rsidRPr="00E25D71">
        <w:rPr>
          <w:i/>
          <w:iCs/>
        </w:rPr>
        <w:t>U</w:t>
      </w:r>
      <w:r w:rsidRPr="00E25D71">
        <w:rPr>
          <w:i/>
        </w:rPr>
        <w:t>č</w:t>
      </w:r>
      <w:r w:rsidRPr="00E25D71">
        <w:rPr>
          <w:i/>
          <w:iCs/>
        </w:rPr>
        <w:t>ebnice civilního práva procesního</w:t>
      </w:r>
      <w:r w:rsidRPr="00E25D71">
        <w:t xml:space="preserve">. Praha: Nákladem spolku československých právníků </w:t>
      </w:r>
      <w:proofErr w:type="spellStart"/>
      <w:r w:rsidRPr="00E25D71">
        <w:t>Všehrd</w:t>
      </w:r>
      <w:proofErr w:type="spellEnd"/>
      <w:r w:rsidRPr="00E25D71">
        <w:t>, 1947, s. 210-212.</w:t>
      </w:r>
    </w:p>
  </w:footnote>
  <w:footnote w:id="4">
    <w:p w:rsidR="008574D1" w:rsidRPr="00E25D71" w:rsidRDefault="008574D1">
      <w:pPr>
        <w:pStyle w:val="Textpoznpodarou"/>
      </w:pPr>
      <w:r w:rsidRPr="00E25D71">
        <w:rPr>
          <w:rStyle w:val="Znakapoznpodarou"/>
        </w:rPr>
        <w:footnoteRef/>
      </w:r>
      <w:r w:rsidRPr="00E25D71">
        <w:t xml:space="preserve"> HAMUL´ÁKOVÁ, Klára. </w:t>
      </w:r>
      <w:r w:rsidRPr="00E25D71">
        <w:rPr>
          <w:i/>
          <w:iCs/>
        </w:rPr>
        <w:t xml:space="preserve">Zásada koncentrace </w:t>
      </w:r>
      <w:r w:rsidRPr="00E25D71">
        <w:rPr>
          <w:i/>
        </w:rPr>
        <w:t>ř</w:t>
      </w:r>
      <w:r w:rsidRPr="00E25D71">
        <w:rPr>
          <w:i/>
          <w:iCs/>
        </w:rPr>
        <w:t>ízení a její uplatn</w:t>
      </w:r>
      <w:r w:rsidRPr="00E25D71">
        <w:rPr>
          <w:i/>
        </w:rPr>
        <w:t>ě</w:t>
      </w:r>
      <w:r w:rsidRPr="00E25D71">
        <w:rPr>
          <w:i/>
          <w:iCs/>
        </w:rPr>
        <w:t xml:space="preserve">ní v civilním soudním </w:t>
      </w:r>
      <w:r w:rsidRPr="00E25D71">
        <w:rPr>
          <w:i/>
        </w:rPr>
        <w:t>ř</w:t>
      </w:r>
      <w:r w:rsidRPr="00E25D71">
        <w:rPr>
          <w:i/>
          <w:iCs/>
        </w:rPr>
        <w:t>ízení</w:t>
      </w:r>
      <w:r w:rsidRPr="00E25D71">
        <w:t xml:space="preserve">. 1. </w:t>
      </w:r>
      <w:proofErr w:type="spellStart"/>
      <w:r w:rsidRPr="00E25D71">
        <w:t>vyd</w:t>
      </w:r>
      <w:proofErr w:type="spellEnd"/>
      <w:r w:rsidRPr="00E25D71">
        <w:t xml:space="preserve">. Praha: </w:t>
      </w:r>
      <w:proofErr w:type="spellStart"/>
      <w:r w:rsidRPr="00E25D71">
        <w:t>Leges</w:t>
      </w:r>
      <w:proofErr w:type="spellEnd"/>
      <w:r w:rsidRPr="00E25D71">
        <w:t>, 2010. s. 27.</w:t>
      </w:r>
    </w:p>
  </w:footnote>
  <w:footnote w:id="5">
    <w:p w:rsidR="008574D1" w:rsidRPr="00E25D71" w:rsidRDefault="008574D1" w:rsidP="00F70D40">
      <w:pPr>
        <w:autoSpaceDE w:val="0"/>
        <w:autoSpaceDN w:val="0"/>
        <w:adjustRightInd w:val="0"/>
        <w:spacing w:after="0" w:line="240" w:lineRule="auto"/>
        <w:rPr>
          <w:rFonts w:cs="Times New Roman"/>
          <w:sz w:val="20"/>
          <w:szCs w:val="20"/>
        </w:rPr>
      </w:pPr>
      <w:r w:rsidRPr="00E25D71">
        <w:rPr>
          <w:rStyle w:val="Znakapoznpodarou"/>
          <w:sz w:val="20"/>
          <w:szCs w:val="20"/>
        </w:rPr>
        <w:footnoteRef/>
      </w:r>
      <w:r w:rsidRPr="00E25D71">
        <w:rPr>
          <w:rFonts w:cs="Times New Roman"/>
          <w:sz w:val="20"/>
          <w:szCs w:val="20"/>
        </w:rPr>
        <w:t xml:space="preserve"> WINTEROVÁ, Alena a kol. </w:t>
      </w:r>
      <w:r w:rsidRPr="00E25D71">
        <w:rPr>
          <w:rFonts w:cs="Times New Roman"/>
          <w:i/>
          <w:iCs/>
          <w:sz w:val="20"/>
          <w:szCs w:val="20"/>
        </w:rPr>
        <w:t>Civilní právo procesní</w:t>
      </w:r>
      <w:r w:rsidRPr="00E25D71">
        <w:rPr>
          <w:rFonts w:cs="Times New Roman"/>
          <w:sz w:val="20"/>
          <w:szCs w:val="20"/>
        </w:rPr>
        <w:t xml:space="preserve">. 6. aktualizované vydání. Praha: </w:t>
      </w:r>
      <w:proofErr w:type="spellStart"/>
      <w:r w:rsidRPr="00E25D71">
        <w:rPr>
          <w:rFonts w:cs="Times New Roman"/>
          <w:sz w:val="20"/>
          <w:szCs w:val="20"/>
        </w:rPr>
        <w:t>Linde</w:t>
      </w:r>
      <w:proofErr w:type="spellEnd"/>
      <w:r w:rsidRPr="00E25D71">
        <w:rPr>
          <w:rFonts w:cs="Times New Roman"/>
          <w:sz w:val="20"/>
          <w:szCs w:val="20"/>
        </w:rPr>
        <w:t xml:space="preserve"> Praha, 2011. s. 66-67.</w:t>
      </w:r>
    </w:p>
  </w:footnote>
  <w:footnote w:id="6">
    <w:p w:rsidR="008574D1" w:rsidRDefault="008574D1" w:rsidP="00F70D40">
      <w:pPr>
        <w:autoSpaceDE w:val="0"/>
        <w:autoSpaceDN w:val="0"/>
        <w:adjustRightInd w:val="0"/>
        <w:spacing w:after="0" w:line="240" w:lineRule="auto"/>
        <w:rPr>
          <w:rFonts w:cs="Times New Roman"/>
          <w:sz w:val="20"/>
          <w:szCs w:val="20"/>
        </w:rPr>
      </w:pPr>
      <w:r w:rsidRPr="00E25D71">
        <w:rPr>
          <w:rStyle w:val="Znakapoznpodarou"/>
          <w:sz w:val="20"/>
          <w:szCs w:val="20"/>
        </w:rPr>
        <w:footnoteRef/>
      </w:r>
      <w:r w:rsidRPr="00E25D71">
        <w:rPr>
          <w:rFonts w:cs="Times New Roman"/>
          <w:sz w:val="20"/>
          <w:szCs w:val="20"/>
        </w:rPr>
        <w:t xml:space="preserve"> STAVINOHOVÁ</w:t>
      </w:r>
      <w:r>
        <w:rPr>
          <w:rFonts w:cs="Times New Roman"/>
          <w:sz w:val="20"/>
          <w:szCs w:val="20"/>
        </w:rPr>
        <w:t xml:space="preserve">, Jaruška., HLAVSA, Petr. </w:t>
      </w:r>
      <w:r>
        <w:rPr>
          <w:rFonts w:cs="Times New Roman"/>
          <w:i/>
          <w:iCs/>
          <w:sz w:val="20"/>
          <w:szCs w:val="20"/>
        </w:rPr>
        <w:t>Civilní proces a organizace soudnictví</w:t>
      </w:r>
      <w:r>
        <w:rPr>
          <w:rFonts w:cs="Times New Roman"/>
          <w:sz w:val="20"/>
          <w:szCs w:val="20"/>
        </w:rPr>
        <w:t xml:space="preserve">. Brno: </w:t>
      </w:r>
      <w:proofErr w:type="gramStart"/>
      <w:r>
        <w:rPr>
          <w:rFonts w:cs="Times New Roman"/>
          <w:sz w:val="20"/>
          <w:szCs w:val="20"/>
        </w:rPr>
        <w:t>MU</w:t>
      </w:r>
      <w:proofErr w:type="gramEnd"/>
      <w:r>
        <w:rPr>
          <w:rFonts w:cs="Times New Roman"/>
          <w:sz w:val="20"/>
          <w:szCs w:val="20"/>
        </w:rPr>
        <w:t xml:space="preserve"> a</w:t>
      </w:r>
    </w:p>
    <w:p w:rsidR="008574D1" w:rsidRPr="00E25D71" w:rsidRDefault="008574D1" w:rsidP="00F70D40">
      <w:pPr>
        <w:pStyle w:val="Textpoznpodarou"/>
      </w:pPr>
      <w:r w:rsidRPr="00E25D71">
        <w:t>nakladatelství Doplněk, 2003. s. 174-175.</w:t>
      </w:r>
    </w:p>
  </w:footnote>
  <w:footnote w:id="7">
    <w:p w:rsidR="008574D1" w:rsidRPr="00E25D71" w:rsidRDefault="008574D1" w:rsidP="00DA788C">
      <w:pPr>
        <w:autoSpaceDE w:val="0"/>
        <w:autoSpaceDN w:val="0"/>
        <w:adjustRightInd w:val="0"/>
        <w:spacing w:after="0" w:line="240" w:lineRule="auto"/>
        <w:rPr>
          <w:rFonts w:cs="Times New Roman"/>
          <w:sz w:val="20"/>
          <w:szCs w:val="20"/>
        </w:rPr>
      </w:pPr>
      <w:r w:rsidRPr="00E25D71">
        <w:rPr>
          <w:rStyle w:val="Znakapoznpodarou"/>
          <w:sz w:val="20"/>
          <w:szCs w:val="20"/>
        </w:rPr>
        <w:footnoteRef/>
      </w:r>
      <w:r w:rsidRPr="00E25D71">
        <w:rPr>
          <w:rFonts w:cs="Times New Roman"/>
          <w:sz w:val="20"/>
          <w:szCs w:val="20"/>
        </w:rPr>
        <w:t xml:space="preserve"> STAVINOHOVÁ, Jaruška., HLAVSA, Petr. </w:t>
      </w:r>
      <w:r w:rsidRPr="00E25D71">
        <w:rPr>
          <w:rFonts w:cs="Times New Roman"/>
          <w:i/>
          <w:iCs/>
          <w:sz w:val="20"/>
          <w:szCs w:val="20"/>
        </w:rPr>
        <w:t>Civilní proces a organizace soudnictví</w:t>
      </w:r>
      <w:r w:rsidRPr="00E25D71">
        <w:rPr>
          <w:rFonts w:cs="Times New Roman"/>
          <w:sz w:val="20"/>
          <w:szCs w:val="20"/>
        </w:rPr>
        <w:t xml:space="preserve">. Brno: </w:t>
      </w:r>
      <w:proofErr w:type="gramStart"/>
      <w:r w:rsidRPr="00E25D71">
        <w:rPr>
          <w:rFonts w:cs="Times New Roman"/>
          <w:sz w:val="20"/>
          <w:szCs w:val="20"/>
        </w:rPr>
        <w:t>MU</w:t>
      </w:r>
      <w:proofErr w:type="gramEnd"/>
      <w:r w:rsidRPr="00E25D71">
        <w:rPr>
          <w:rFonts w:cs="Times New Roman"/>
          <w:sz w:val="20"/>
          <w:szCs w:val="20"/>
        </w:rPr>
        <w:t xml:space="preserve"> a</w:t>
      </w:r>
    </w:p>
    <w:p w:rsidR="008574D1" w:rsidRPr="00E25D71" w:rsidRDefault="008574D1" w:rsidP="00DA788C">
      <w:pPr>
        <w:pStyle w:val="Textpoznpodarou"/>
      </w:pPr>
      <w:r w:rsidRPr="00E25D71">
        <w:t>nakladatelství Doplněk, 2003. s. 184.</w:t>
      </w:r>
    </w:p>
  </w:footnote>
  <w:footnote w:id="8">
    <w:p w:rsidR="008574D1" w:rsidRPr="00E25D71" w:rsidRDefault="008574D1">
      <w:pPr>
        <w:pStyle w:val="Textpoznpodarou"/>
      </w:pPr>
      <w:r w:rsidRPr="00E25D71">
        <w:rPr>
          <w:rStyle w:val="Znakapoznpodarou"/>
        </w:rPr>
        <w:footnoteRef/>
      </w:r>
      <w:r w:rsidRPr="00E25D71">
        <w:t xml:space="preserve"> WINTEROVÁ, Alena a kol. </w:t>
      </w:r>
      <w:r w:rsidRPr="00E25D71">
        <w:rPr>
          <w:i/>
          <w:iCs/>
        </w:rPr>
        <w:t>Civilní právo procesní</w:t>
      </w:r>
      <w:r w:rsidRPr="00E25D71">
        <w:t xml:space="preserve">. 6. aktualizované vydání. Praha: </w:t>
      </w:r>
      <w:proofErr w:type="spellStart"/>
      <w:r w:rsidRPr="00E25D71">
        <w:t>Linde</w:t>
      </w:r>
      <w:proofErr w:type="spellEnd"/>
      <w:r w:rsidRPr="00E25D71">
        <w:t xml:space="preserve"> Praha, 2011. s. 79-80.</w:t>
      </w:r>
    </w:p>
  </w:footnote>
  <w:footnote w:id="9">
    <w:p w:rsidR="008574D1" w:rsidRDefault="008574D1">
      <w:pPr>
        <w:pStyle w:val="Textpoznpodarou"/>
      </w:pPr>
      <w:r>
        <w:rPr>
          <w:rStyle w:val="Znakapoznpodarou"/>
        </w:rPr>
        <w:footnoteRef/>
      </w:r>
      <w:r>
        <w:t xml:space="preserve"> </w:t>
      </w:r>
      <w:r w:rsidRPr="00F769B0">
        <w:t xml:space="preserve">HAMUL´ÁKOVÁ, Klára. </w:t>
      </w:r>
      <w:r w:rsidRPr="00F769B0">
        <w:rPr>
          <w:i/>
          <w:iCs/>
        </w:rPr>
        <w:t xml:space="preserve">Zásada koncentrace </w:t>
      </w:r>
      <w:r w:rsidRPr="00F769B0">
        <w:rPr>
          <w:i/>
        </w:rPr>
        <w:t>ř</w:t>
      </w:r>
      <w:r w:rsidRPr="00F769B0">
        <w:rPr>
          <w:i/>
          <w:iCs/>
        </w:rPr>
        <w:t>ízení a její uplatn</w:t>
      </w:r>
      <w:r w:rsidRPr="00F769B0">
        <w:rPr>
          <w:i/>
        </w:rPr>
        <w:t>ě</w:t>
      </w:r>
      <w:r w:rsidRPr="00F769B0">
        <w:rPr>
          <w:i/>
          <w:iCs/>
        </w:rPr>
        <w:t xml:space="preserve">ní v civilním soudním </w:t>
      </w:r>
      <w:r w:rsidRPr="00F769B0">
        <w:rPr>
          <w:i/>
        </w:rPr>
        <w:t>ř</w:t>
      </w:r>
      <w:r w:rsidRPr="00F769B0">
        <w:rPr>
          <w:i/>
          <w:iCs/>
        </w:rPr>
        <w:t>ízení</w:t>
      </w:r>
      <w:r w:rsidRPr="00F769B0">
        <w:t xml:space="preserve">. 1. </w:t>
      </w:r>
      <w:proofErr w:type="spellStart"/>
      <w:r w:rsidRPr="00F769B0">
        <w:t>vyd</w:t>
      </w:r>
      <w:proofErr w:type="spellEnd"/>
      <w:r w:rsidRPr="00F769B0">
        <w:t xml:space="preserve">. Praha: </w:t>
      </w:r>
      <w:proofErr w:type="spellStart"/>
      <w:r w:rsidRPr="00F769B0">
        <w:t>Leges</w:t>
      </w:r>
      <w:proofErr w:type="spellEnd"/>
      <w:r w:rsidRPr="00F769B0">
        <w:t>, 2010. s. 34.</w:t>
      </w:r>
    </w:p>
  </w:footnote>
  <w:footnote w:id="10">
    <w:p w:rsidR="008574D1" w:rsidRDefault="008574D1">
      <w:pPr>
        <w:pStyle w:val="Textpoznpodarou"/>
      </w:pPr>
      <w:r>
        <w:rPr>
          <w:rStyle w:val="Znakapoznpodarou"/>
        </w:rPr>
        <w:footnoteRef/>
      </w:r>
      <w:r>
        <w:t xml:space="preserve"> Důvodová zpráva k z. </w:t>
      </w:r>
      <w:proofErr w:type="gramStart"/>
      <w:r>
        <w:t>č.</w:t>
      </w:r>
      <w:proofErr w:type="gramEnd"/>
      <w:r>
        <w:t xml:space="preserve"> 30/2000 Sb., sněmovní tisk 257.</w:t>
      </w:r>
    </w:p>
  </w:footnote>
  <w:footnote w:id="11">
    <w:p w:rsidR="008574D1" w:rsidRDefault="008574D1">
      <w:pPr>
        <w:pStyle w:val="Textpoznpodarou"/>
      </w:pPr>
      <w:r>
        <w:rPr>
          <w:rStyle w:val="Znakapoznpodarou"/>
        </w:rPr>
        <w:footnoteRef/>
      </w:r>
      <w:r>
        <w:t xml:space="preserve"> </w:t>
      </w:r>
      <w:r w:rsidRPr="00F769B0">
        <w:t xml:space="preserve">HAMUL´ÁKOVÁ, Klára. </w:t>
      </w:r>
      <w:r w:rsidRPr="00F769B0">
        <w:rPr>
          <w:i/>
          <w:iCs/>
        </w:rPr>
        <w:t xml:space="preserve">Zásada koncentrace </w:t>
      </w:r>
      <w:r w:rsidRPr="00F769B0">
        <w:rPr>
          <w:i/>
        </w:rPr>
        <w:t>ř</w:t>
      </w:r>
      <w:r w:rsidRPr="00F769B0">
        <w:rPr>
          <w:i/>
          <w:iCs/>
        </w:rPr>
        <w:t>ízení a její uplatn</w:t>
      </w:r>
      <w:r w:rsidRPr="00F769B0">
        <w:rPr>
          <w:i/>
        </w:rPr>
        <w:t>ě</w:t>
      </w:r>
      <w:r w:rsidRPr="00F769B0">
        <w:rPr>
          <w:i/>
          <w:iCs/>
        </w:rPr>
        <w:t xml:space="preserve">ní v civilním soudním </w:t>
      </w:r>
      <w:r w:rsidRPr="00F769B0">
        <w:rPr>
          <w:i/>
        </w:rPr>
        <w:t>ř</w:t>
      </w:r>
      <w:r w:rsidRPr="00F769B0">
        <w:rPr>
          <w:i/>
          <w:iCs/>
        </w:rPr>
        <w:t>ízení</w:t>
      </w:r>
      <w:r w:rsidRPr="00F769B0">
        <w:t xml:space="preserve">. 1. </w:t>
      </w:r>
      <w:proofErr w:type="spellStart"/>
      <w:r w:rsidRPr="00F769B0">
        <w:t>vyd</w:t>
      </w:r>
      <w:proofErr w:type="spellEnd"/>
      <w:r w:rsidRPr="00F769B0">
        <w:t xml:space="preserve">. Praha: </w:t>
      </w:r>
      <w:proofErr w:type="spellStart"/>
      <w:r w:rsidRPr="00F769B0">
        <w:t>Leges</w:t>
      </w:r>
      <w:proofErr w:type="spellEnd"/>
      <w:r w:rsidRPr="00F769B0">
        <w:t>, 2010. s. 39.</w:t>
      </w:r>
    </w:p>
  </w:footnote>
  <w:footnote w:id="12">
    <w:p w:rsidR="008574D1" w:rsidRPr="00E25D71" w:rsidRDefault="008574D1" w:rsidP="002C6E79">
      <w:pPr>
        <w:autoSpaceDE w:val="0"/>
        <w:autoSpaceDN w:val="0"/>
        <w:adjustRightInd w:val="0"/>
        <w:spacing w:after="0" w:line="240" w:lineRule="auto"/>
        <w:rPr>
          <w:rFonts w:cs="Times New Roman"/>
          <w:sz w:val="20"/>
          <w:szCs w:val="20"/>
        </w:rPr>
      </w:pPr>
      <w:r w:rsidRPr="00E25D71">
        <w:rPr>
          <w:rStyle w:val="Znakapoznpodarou"/>
          <w:sz w:val="20"/>
          <w:szCs w:val="20"/>
        </w:rPr>
        <w:footnoteRef/>
      </w:r>
      <w:r w:rsidRPr="00E25D71">
        <w:rPr>
          <w:rFonts w:cs="Times New Roman"/>
          <w:sz w:val="20"/>
          <w:szCs w:val="20"/>
        </w:rPr>
        <w:t xml:space="preserve"> MACUR, Josef. K problematice urychlování civilního soudního</w:t>
      </w:r>
      <w:r w:rsidRPr="00E25D71">
        <w:rPr>
          <w:rFonts w:cs="Times New Roman"/>
          <w:i/>
          <w:sz w:val="20"/>
          <w:szCs w:val="20"/>
        </w:rPr>
        <w:t xml:space="preserve"> </w:t>
      </w:r>
      <w:r w:rsidRPr="00E25D71">
        <w:rPr>
          <w:rFonts w:cs="Times New Roman"/>
          <w:sz w:val="20"/>
          <w:szCs w:val="20"/>
        </w:rPr>
        <w:t xml:space="preserve">řízení. </w:t>
      </w:r>
      <w:r w:rsidRPr="00E25D71">
        <w:rPr>
          <w:rFonts w:cs="Times New Roman"/>
          <w:i/>
          <w:iCs/>
          <w:sz w:val="20"/>
          <w:szCs w:val="20"/>
        </w:rPr>
        <w:t>Právní rozhledy</w:t>
      </w:r>
      <w:r w:rsidRPr="00E25D71">
        <w:rPr>
          <w:rFonts w:cs="Times New Roman"/>
          <w:sz w:val="20"/>
          <w:szCs w:val="20"/>
        </w:rPr>
        <w:t xml:space="preserve">, 2002, </w:t>
      </w:r>
      <w:proofErr w:type="spellStart"/>
      <w:r w:rsidRPr="00E25D71">
        <w:rPr>
          <w:rFonts w:cs="Times New Roman"/>
          <w:sz w:val="20"/>
          <w:szCs w:val="20"/>
        </w:rPr>
        <w:t>roč</w:t>
      </w:r>
      <w:proofErr w:type="spellEnd"/>
      <w:r w:rsidRPr="00E25D71">
        <w:rPr>
          <w:rFonts w:cs="Times New Roman"/>
          <w:sz w:val="20"/>
          <w:szCs w:val="20"/>
        </w:rPr>
        <w:t>. 10, č. 3, s. 126.</w:t>
      </w:r>
    </w:p>
  </w:footnote>
  <w:footnote w:id="13">
    <w:p w:rsidR="008574D1" w:rsidRPr="00E25D71" w:rsidRDefault="008574D1">
      <w:pPr>
        <w:pStyle w:val="Textpoznpodarou"/>
      </w:pPr>
      <w:r w:rsidRPr="00E25D71">
        <w:rPr>
          <w:rStyle w:val="Znakapoznpodarou"/>
        </w:rPr>
        <w:footnoteRef/>
      </w:r>
      <w:r w:rsidRPr="00E25D71">
        <w:t xml:space="preserve"> HAMUL´ÁKOVÁ, Klára. </w:t>
      </w:r>
      <w:r w:rsidRPr="00E25D71">
        <w:rPr>
          <w:i/>
          <w:iCs/>
        </w:rPr>
        <w:t xml:space="preserve">Zásada koncentrace </w:t>
      </w:r>
      <w:r w:rsidRPr="00E25D71">
        <w:rPr>
          <w:i/>
        </w:rPr>
        <w:t>ř</w:t>
      </w:r>
      <w:r w:rsidRPr="00E25D71">
        <w:rPr>
          <w:i/>
          <w:iCs/>
        </w:rPr>
        <w:t>ízení a její uplatn</w:t>
      </w:r>
      <w:r w:rsidRPr="00E25D71">
        <w:rPr>
          <w:i/>
        </w:rPr>
        <w:t>ě</w:t>
      </w:r>
      <w:r w:rsidRPr="00E25D71">
        <w:rPr>
          <w:i/>
          <w:iCs/>
        </w:rPr>
        <w:t xml:space="preserve">ní v civilním soudním </w:t>
      </w:r>
      <w:r w:rsidRPr="00E25D71">
        <w:rPr>
          <w:i/>
        </w:rPr>
        <w:t>ř</w:t>
      </w:r>
      <w:r w:rsidRPr="00E25D71">
        <w:rPr>
          <w:i/>
          <w:iCs/>
        </w:rPr>
        <w:t>ízení</w:t>
      </w:r>
      <w:r w:rsidRPr="00E25D71">
        <w:t xml:space="preserve">. 1. </w:t>
      </w:r>
      <w:proofErr w:type="spellStart"/>
      <w:r w:rsidRPr="00E25D71">
        <w:t>vyd</w:t>
      </w:r>
      <w:proofErr w:type="spellEnd"/>
      <w:r w:rsidRPr="00E25D71">
        <w:t xml:space="preserve">. Praha: </w:t>
      </w:r>
      <w:proofErr w:type="spellStart"/>
      <w:r w:rsidRPr="00E25D71">
        <w:t>Leges</w:t>
      </w:r>
      <w:proofErr w:type="spellEnd"/>
      <w:r w:rsidRPr="00E25D71">
        <w:t>, 2010. s. 41.</w:t>
      </w:r>
    </w:p>
  </w:footnote>
  <w:footnote w:id="14">
    <w:p w:rsidR="008574D1" w:rsidRDefault="008574D1">
      <w:pPr>
        <w:pStyle w:val="Textpoznpodarou"/>
      </w:pPr>
      <w:r w:rsidRPr="00E25D71">
        <w:rPr>
          <w:rStyle w:val="Znakapoznpodarou"/>
        </w:rPr>
        <w:footnoteRef/>
      </w:r>
      <w:r w:rsidRPr="00E25D71">
        <w:t xml:space="preserve"> Viz. </w:t>
      </w:r>
      <w:r>
        <w:t xml:space="preserve">Důvodová zpráva k z. </w:t>
      </w:r>
      <w:proofErr w:type="gramStart"/>
      <w:r>
        <w:t>č.</w:t>
      </w:r>
      <w:proofErr w:type="gramEnd"/>
      <w:r>
        <w:t xml:space="preserve"> 30/2000 Sb.</w:t>
      </w:r>
    </w:p>
  </w:footnote>
  <w:footnote w:id="15">
    <w:p w:rsidR="008574D1" w:rsidRPr="002C6E79" w:rsidRDefault="008574D1" w:rsidP="002C6E79">
      <w:pPr>
        <w:autoSpaceDE w:val="0"/>
        <w:autoSpaceDN w:val="0"/>
        <w:adjustRightInd w:val="0"/>
        <w:spacing w:after="0" w:line="240" w:lineRule="auto"/>
        <w:rPr>
          <w:rFonts w:cs="Times New Roman"/>
          <w:sz w:val="20"/>
          <w:szCs w:val="20"/>
        </w:rPr>
      </w:pPr>
      <w:r w:rsidRPr="00E25D71">
        <w:rPr>
          <w:rStyle w:val="Znakapoznpodarou"/>
          <w:sz w:val="20"/>
          <w:szCs w:val="20"/>
        </w:rPr>
        <w:footnoteRef/>
      </w:r>
      <w:r w:rsidRPr="00E25D71">
        <w:rPr>
          <w:rFonts w:cs="Times New Roman"/>
          <w:sz w:val="20"/>
          <w:szCs w:val="20"/>
        </w:rPr>
        <w:t xml:space="preserve"> W</w:t>
      </w:r>
      <w:r>
        <w:rPr>
          <w:rFonts w:cs="Times New Roman"/>
          <w:sz w:val="20"/>
          <w:szCs w:val="20"/>
        </w:rPr>
        <w:t xml:space="preserve">INTEROVÁ, Alena. Koncentrace civilního soudního </w:t>
      </w:r>
      <w:r>
        <w:rPr>
          <w:rFonts w:ascii="TimesNewRoman" w:hAnsi="TimesNewRoman" w:cs="TimesNewRoman"/>
          <w:sz w:val="20"/>
          <w:szCs w:val="20"/>
        </w:rPr>
        <w:t>ř</w:t>
      </w:r>
      <w:r>
        <w:rPr>
          <w:rFonts w:cs="Times New Roman"/>
          <w:sz w:val="20"/>
          <w:szCs w:val="20"/>
        </w:rPr>
        <w:t xml:space="preserve">ízení. </w:t>
      </w:r>
      <w:r>
        <w:rPr>
          <w:rFonts w:cs="Times New Roman"/>
          <w:i/>
          <w:iCs/>
          <w:sz w:val="20"/>
          <w:szCs w:val="20"/>
        </w:rPr>
        <w:t>Bulletin advokacie</w:t>
      </w:r>
      <w:r>
        <w:rPr>
          <w:rFonts w:cs="Times New Roman"/>
          <w:sz w:val="20"/>
          <w:szCs w:val="20"/>
        </w:rPr>
        <w:t xml:space="preserve">, 2001, </w:t>
      </w:r>
      <w:proofErr w:type="spellStart"/>
      <w:r>
        <w:rPr>
          <w:rFonts w:cs="Times New Roman"/>
          <w:sz w:val="20"/>
          <w:szCs w:val="20"/>
        </w:rPr>
        <w:t>ro</w:t>
      </w:r>
      <w:r>
        <w:rPr>
          <w:rFonts w:ascii="TimesNewRoman" w:hAnsi="TimesNewRoman" w:cs="TimesNewRoman"/>
          <w:sz w:val="20"/>
          <w:szCs w:val="20"/>
        </w:rPr>
        <w:t>č</w:t>
      </w:r>
      <w:proofErr w:type="spellEnd"/>
      <w:r>
        <w:rPr>
          <w:rFonts w:cs="Times New Roman"/>
          <w:sz w:val="20"/>
          <w:szCs w:val="20"/>
        </w:rPr>
        <w:t xml:space="preserve">. 2001, </w:t>
      </w:r>
      <w:r>
        <w:rPr>
          <w:rFonts w:ascii="TimesNewRoman" w:hAnsi="TimesNewRoman" w:cs="TimesNewRoman"/>
          <w:sz w:val="20"/>
          <w:szCs w:val="20"/>
        </w:rPr>
        <w:t>č</w:t>
      </w:r>
      <w:r>
        <w:rPr>
          <w:rFonts w:cs="Times New Roman"/>
          <w:sz w:val="20"/>
          <w:szCs w:val="20"/>
        </w:rPr>
        <w:t>. 4, s. 22.</w:t>
      </w:r>
    </w:p>
  </w:footnote>
  <w:footnote w:id="16">
    <w:p w:rsidR="008574D1" w:rsidRPr="00222343" w:rsidRDefault="008574D1" w:rsidP="00222343">
      <w:pPr>
        <w:spacing w:after="0" w:line="240" w:lineRule="auto"/>
        <w:rPr>
          <w:rFonts w:cs="Times New Roman"/>
          <w:sz w:val="20"/>
          <w:szCs w:val="20"/>
        </w:rPr>
      </w:pPr>
      <w:r w:rsidRPr="00E25D71">
        <w:rPr>
          <w:rFonts w:cs="Times New Roman"/>
          <w:sz w:val="20"/>
          <w:szCs w:val="20"/>
          <w:vertAlign w:val="superscript"/>
        </w:rPr>
        <w:footnoteRef/>
      </w:r>
      <w:r>
        <w:rPr>
          <w:rFonts w:cs="Times New Roman"/>
          <w:sz w:val="20"/>
          <w:szCs w:val="20"/>
        </w:rPr>
        <w:t xml:space="preserve"> Zákon č</w:t>
      </w:r>
      <w:r w:rsidRPr="00222343">
        <w:rPr>
          <w:rFonts w:cs="Times New Roman"/>
          <w:sz w:val="20"/>
          <w:szCs w:val="20"/>
        </w:rPr>
        <w:t>. 99/1963 Sb., občanský soudní řád, ve znění pozdějších předpisů</w:t>
      </w:r>
    </w:p>
  </w:footnote>
  <w:footnote w:id="17">
    <w:p w:rsidR="008574D1" w:rsidRPr="00222343" w:rsidRDefault="008574D1" w:rsidP="00222343">
      <w:pPr>
        <w:spacing w:after="0" w:line="240" w:lineRule="auto"/>
        <w:rPr>
          <w:rFonts w:cs="Times New Roman"/>
          <w:sz w:val="20"/>
          <w:szCs w:val="20"/>
        </w:rPr>
      </w:pPr>
      <w:r w:rsidRPr="00E25D71">
        <w:rPr>
          <w:rFonts w:cs="Times New Roman"/>
          <w:sz w:val="20"/>
          <w:szCs w:val="20"/>
          <w:vertAlign w:val="superscript"/>
        </w:rPr>
        <w:footnoteRef/>
      </w:r>
      <w:r w:rsidRPr="00222343">
        <w:rPr>
          <w:rFonts w:cs="Times New Roman"/>
          <w:sz w:val="20"/>
          <w:szCs w:val="20"/>
        </w:rPr>
        <w:t xml:space="preserve"> DRÁPAL, L</w:t>
      </w:r>
      <w:r>
        <w:rPr>
          <w:rFonts w:cs="Times New Roman"/>
          <w:sz w:val="20"/>
          <w:szCs w:val="20"/>
        </w:rPr>
        <w:t>ubomír</w:t>
      </w:r>
      <w:r w:rsidRPr="00222343">
        <w:rPr>
          <w:rFonts w:cs="Times New Roman"/>
          <w:sz w:val="20"/>
          <w:szCs w:val="20"/>
        </w:rPr>
        <w:t>., BUREŠ, J</w:t>
      </w:r>
      <w:r>
        <w:rPr>
          <w:rFonts w:cs="Times New Roman"/>
          <w:sz w:val="20"/>
          <w:szCs w:val="20"/>
        </w:rPr>
        <w:t xml:space="preserve">aroslav a kol. </w:t>
      </w:r>
      <w:r w:rsidRPr="00222343">
        <w:rPr>
          <w:rFonts w:cs="Times New Roman"/>
          <w:i/>
          <w:sz w:val="20"/>
          <w:szCs w:val="20"/>
        </w:rPr>
        <w:t>Občanský soudní ř</w:t>
      </w:r>
      <w:r>
        <w:rPr>
          <w:rFonts w:cs="Times New Roman"/>
          <w:i/>
          <w:sz w:val="20"/>
          <w:szCs w:val="20"/>
        </w:rPr>
        <w:t>ád I. § 1 až 200za. Komentář</w:t>
      </w:r>
      <w:r>
        <w:rPr>
          <w:rFonts w:cs="Times New Roman"/>
          <w:sz w:val="20"/>
          <w:szCs w:val="20"/>
        </w:rPr>
        <w:t xml:space="preserve">. 1. </w:t>
      </w:r>
      <w:proofErr w:type="spellStart"/>
      <w:r>
        <w:rPr>
          <w:rFonts w:cs="Times New Roman"/>
          <w:sz w:val="20"/>
          <w:szCs w:val="20"/>
        </w:rPr>
        <w:t>vyd</w:t>
      </w:r>
      <w:proofErr w:type="spellEnd"/>
      <w:r w:rsidRPr="00222343">
        <w:rPr>
          <w:rFonts w:cs="Times New Roman"/>
          <w:sz w:val="20"/>
          <w:szCs w:val="20"/>
        </w:rPr>
        <w:t xml:space="preserve">. Praha: C. H. </w:t>
      </w:r>
      <w:proofErr w:type="spellStart"/>
      <w:r w:rsidRPr="00222343">
        <w:rPr>
          <w:rFonts w:cs="Times New Roman"/>
          <w:sz w:val="20"/>
          <w:szCs w:val="20"/>
        </w:rPr>
        <w:t>Beck</w:t>
      </w:r>
      <w:proofErr w:type="spellEnd"/>
      <w:r w:rsidRPr="00222343">
        <w:rPr>
          <w:rFonts w:cs="Times New Roman"/>
          <w:sz w:val="20"/>
          <w:szCs w:val="20"/>
        </w:rPr>
        <w:t>, 2009. s. 81.</w:t>
      </w:r>
    </w:p>
  </w:footnote>
  <w:footnote w:id="18">
    <w:p w:rsidR="008574D1" w:rsidRPr="00222343" w:rsidRDefault="008574D1" w:rsidP="00222343">
      <w:pPr>
        <w:autoSpaceDE w:val="0"/>
        <w:autoSpaceDN w:val="0"/>
        <w:adjustRightInd w:val="0"/>
        <w:spacing w:before="360" w:line="240" w:lineRule="auto"/>
        <w:contextualSpacing/>
        <w:rPr>
          <w:rFonts w:cs="Times New Roman"/>
          <w:sz w:val="20"/>
          <w:szCs w:val="20"/>
        </w:rPr>
      </w:pPr>
      <w:r w:rsidRPr="00222343">
        <w:rPr>
          <w:rStyle w:val="Znakapoznpodarou"/>
          <w:sz w:val="20"/>
          <w:szCs w:val="20"/>
        </w:rPr>
        <w:footnoteRef/>
      </w:r>
      <w:r w:rsidRPr="00222343">
        <w:rPr>
          <w:rFonts w:cs="Times New Roman"/>
          <w:sz w:val="20"/>
          <w:szCs w:val="20"/>
        </w:rPr>
        <w:t xml:space="preserve"> DRÁPAL, L</w:t>
      </w:r>
      <w:r>
        <w:rPr>
          <w:rFonts w:cs="Times New Roman"/>
          <w:sz w:val="20"/>
          <w:szCs w:val="20"/>
        </w:rPr>
        <w:t>ubomír</w:t>
      </w:r>
      <w:r w:rsidRPr="00222343">
        <w:rPr>
          <w:rFonts w:cs="Times New Roman"/>
          <w:sz w:val="20"/>
          <w:szCs w:val="20"/>
        </w:rPr>
        <w:t>., BUREŠ, J</w:t>
      </w:r>
      <w:r>
        <w:rPr>
          <w:rFonts w:cs="Times New Roman"/>
          <w:sz w:val="20"/>
          <w:szCs w:val="20"/>
        </w:rPr>
        <w:t xml:space="preserve">aroslav a kol. </w:t>
      </w:r>
      <w:r w:rsidRPr="00222343">
        <w:rPr>
          <w:rFonts w:cs="Times New Roman"/>
          <w:i/>
          <w:sz w:val="20"/>
          <w:szCs w:val="20"/>
        </w:rPr>
        <w:t>Občanský soudní ř</w:t>
      </w:r>
      <w:r>
        <w:rPr>
          <w:rFonts w:cs="Times New Roman"/>
          <w:i/>
          <w:sz w:val="20"/>
          <w:szCs w:val="20"/>
        </w:rPr>
        <w:t>ád I. § 1 až 200za. Komentář</w:t>
      </w:r>
      <w:r>
        <w:rPr>
          <w:rFonts w:cs="Times New Roman"/>
          <w:sz w:val="20"/>
          <w:szCs w:val="20"/>
        </w:rPr>
        <w:t xml:space="preserve">. 1. </w:t>
      </w:r>
      <w:proofErr w:type="spellStart"/>
      <w:r>
        <w:rPr>
          <w:rFonts w:cs="Times New Roman"/>
          <w:sz w:val="20"/>
          <w:szCs w:val="20"/>
        </w:rPr>
        <w:t>vyd</w:t>
      </w:r>
      <w:proofErr w:type="spellEnd"/>
      <w:r w:rsidRPr="00222343">
        <w:rPr>
          <w:rFonts w:cs="Times New Roman"/>
          <w:sz w:val="20"/>
          <w:szCs w:val="20"/>
        </w:rPr>
        <w:t xml:space="preserve">. Praha: C. H. </w:t>
      </w:r>
      <w:proofErr w:type="spellStart"/>
      <w:r w:rsidRPr="00222343">
        <w:rPr>
          <w:rFonts w:cs="Times New Roman"/>
          <w:sz w:val="20"/>
          <w:szCs w:val="20"/>
        </w:rPr>
        <w:t>Beck</w:t>
      </w:r>
      <w:proofErr w:type="spellEnd"/>
      <w:r w:rsidRPr="00222343">
        <w:rPr>
          <w:rFonts w:cs="Times New Roman"/>
          <w:sz w:val="20"/>
          <w:szCs w:val="20"/>
        </w:rPr>
        <w:t>, 2009. s. 82.</w:t>
      </w:r>
    </w:p>
  </w:footnote>
  <w:footnote w:id="19">
    <w:p w:rsidR="008574D1" w:rsidRPr="00222343" w:rsidRDefault="008574D1" w:rsidP="00222343">
      <w:pPr>
        <w:autoSpaceDE w:val="0"/>
        <w:autoSpaceDN w:val="0"/>
        <w:adjustRightInd w:val="0"/>
        <w:spacing w:before="360" w:line="240" w:lineRule="auto"/>
        <w:contextualSpacing/>
        <w:rPr>
          <w:rFonts w:cs="Times New Roman"/>
          <w:szCs w:val="24"/>
        </w:rPr>
      </w:pPr>
      <w:r w:rsidRPr="00222343">
        <w:rPr>
          <w:rStyle w:val="Znakapoznpodarou"/>
          <w:sz w:val="20"/>
          <w:szCs w:val="20"/>
        </w:rPr>
        <w:footnoteRef/>
      </w:r>
      <w:r w:rsidRPr="00222343">
        <w:rPr>
          <w:rFonts w:cs="Times New Roman"/>
          <w:sz w:val="20"/>
          <w:szCs w:val="20"/>
        </w:rPr>
        <w:t xml:space="preserve"> DRÁPAL, L</w:t>
      </w:r>
      <w:r>
        <w:rPr>
          <w:rFonts w:cs="Times New Roman"/>
          <w:sz w:val="20"/>
          <w:szCs w:val="20"/>
        </w:rPr>
        <w:t>ubomír</w:t>
      </w:r>
      <w:r w:rsidRPr="00222343">
        <w:rPr>
          <w:rFonts w:cs="Times New Roman"/>
          <w:sz w:val="20"/>
          <w:szCs w:val="20"/>
        </w:rPr>
        <w:t>., BUREŠ, J</w:t>
      </w:r>
      <w:r>
        <w:rPr>
          <w:rFonts w:cs="Times New Roman"/>
          <w:sz w:val="20"/>
          <w:szCs w:val="20"/>
        </w:rPr>
        <w:t xml:space="preserve">aroslav a kol. </w:t>
      </w:r>
      <w:r w:rsidRPr="00222343">
        <w:rPr>
          <w:rFonts w:cs="Times New Roman"/>
          <w:i/>
          <w:sz w:val="20"/>
          <w:szCs w:val="20"/>
        </w:rPr>
        <w:t>Občanský soudní ř</w:t>
      </w:r>
      <w:r>
        <w:rPr>
          <w:rFonts w:cs="Times New Roman"/>
          <w:i/>
          <w:sz w:val="20"/>
          <w:szCs w:val="20"/>
        </w:rPr>
        <w:t>ád I. § 1 až 200za. Komentář</w:t>
      </w:r>
      <w:r>
        <w:rPr>
          <w:rFonts w:cs="Times New Roman"/>
          <w:sz w:val="20"/>
          <w:szCs w:val="20"/>
        </w:rPr>
        <w:t xml:space="preserve">. 1. </w:t>
      </w:r>
      <w:proofErr w:type="spellStart"/>
      <w:r>
        <w:rPr>
          <w:rFonts w:cs="Times New Roman"/>
          <w:sz w:val="20"/>
          <w:szCs w:val="20"/>
        </w:rPr>
        <w:t>vyd</w:t>
      </w:r>
      <w:proofErr w:type="spellEnd"/>
      <w:r w:rsidRPr="00222343">
        <w:rPr>
          <w:rFonts w:cs="Times New Roman"/>
          <w:sz w:val="20"/>
          <w:szCs w:val="20"/>
        </w:rPr>
        <w:t xml:space="preserve">. Praha: C. H. </w:t>
      </w:r>
      <w:proofErr w:type="spellStart"/>
      <w:r w:rsidRPr="00222343">
        <w:rPr>
          <w:rFonts w:cs="Times New Roman"/>
          <w:sz w:val="20"/>
          <w:szCs w:val="20"/>
        </w:rPr>
        <w:t>Beck</w:t>
      </w:r>
      <w:proofErr w:type="spellEnd"/>
      <w:r w:rsidRPr="00222343">
        <w:rPr>
          <w:rFonts w:cs="Times New Roman"/>
          <w:sz w:val="20"/>
          <w:szCs w:val="20"/>
        </w:rPr>
        <w:t>, 2009. s. 82.</w:t>
      </w:r>
    </w:p>
  </w:footnote>
  <w:footnote w:id="20">
    <w:p w:rsidR="008574D1" w:rsidRPr="00B22660" w:rsidRDefault="008574D1" w:rsidP="00B22660">
      <w:pPr>
        <w:pStyle w:val="Textpoznpodarou"/>
      </w:pPr>
      <w:r w:rsidRPr="00B22660">
        <w:footnoteRef/>
      </w:r>
      <w:r w:rsidRPr="00B22660">
        <w:t xml:space="preserve"> </w:t>
      </w:r>
      <w:r>
        <w:t>DRÁ</w:t>
      </w:r>
      <w:r w:rsidRPr="00B22660">
        <w:t>PAL, Lubomír., BUR</w:t>
      </w:r>
      <w:r>
        <w:t>EŠ</w:t>
      </w:r>
      <w:r w:rsidRPr="00B22660">
        <w:t xml:space="preserve">, Jaroslav a kol. </w:t>
      </w:r>
      <w:r w:rsidRPr="00B22660">
        <w:rPr>
          <w:i/>
        </w:rPr>
        <w:t>Občanský soudní řád I. § 1 až 200za. Komentář</w:t>
      </w:r>
      <w:r w:rsidRPr="00B22660">
        <w:t xml:space="preserve">. 1. </w:t>
      </w:r>
      <w:proofErr w:type="spellStart"/>
      <w:r w:rsidRPr="00B22660">
        <w:t>vyd</w:t>
      </w:r>
      <w:proofErr w:type="spellEnd"/>
      <w:r w:rsidRPr="00B22660">
        <w:t xml:space="preserve">. Praha: C. H. </w:t>
      </w:r>
      <w:proofErr w:type="spellStart"/>
      <w:r w:rsidRPr="00B22660">
        <w:t>Beck</w:t>
      </w:r>
      <w:proofErr w:type="spellEnd"/>
      <w:r w:rsidRPr="00B22660">
        <w:t>, 2009. s. 90-91.</w:t>
      </w:r>
    </w:p>
  </w:footnote>
  <w:footnote w:id="21">
    <w:p w:rsidR="008574D1" w:rsidRPr="00B22660" w:rsidRDefault="008574D1" w:rsidP="00B22660">
      <w:pPr>
        <w:pStyle w:val="Textpoznpodarou"/>
      </w:pPr>
      <w:r w:rsidRPr="00B22660">
        <w:footnoteRef/>
      </w:r>
      <w:r w:rsidRPr="00B22660">
        <w:t xml:space="preserve"> Zákon č. 99/1963 Sb., občanský soudní řád, ve znění pozdějších předpisů</w:t>
      </w:r>
    </w:p>
  </w:footnote>
  <w:footnote w:id="22">
    <w:p w:rsidR="008574D1" w:rsidRPr="00B22660" w:rsidRDefault="008574D1" w:rsidP="00B22660">
      <w:pPr>
        <w:pStyle w:val="Textpoznpodarou"/>
      </w:pPr>
      <w:r w:rsidRPr="00B22660">
        <w:footnoteRef/>
      </w:r>
      <w:r w:rsidRPr="00B22660">
        <w:t xml:space="preserve"> Rozsudek Nejvyššího soudu </w:t>
      </w:r>
      <w:proofErr w:type="spellStart"/>
      <w:r w:rsidRPr="00B22660">
        <w:t>sp</w:t>
      </w:r>
      <w:proofErr w:type="spellEnd"/>
      <w:r w:rsidRPr="00B22660">
        <w:t xml:space="preserve">. zn. </w:t>
      </w:r>
      <w:proofErr w:type="spellStart"/>
      <w:r w:rsidRPr="00B22660">
        <w:t>Cpj</w:t>
      </w:r>
      <w:proofErr w:type="spellEnd"/>
      <w:r w:rsidRPr="00B22660">
        <w:t xml:space="preserve"> 41/79, publikovaného pod R 1/1981 Sbírky soudních rozhodnutí a stanovisek.</w:t>
      </w:r>
    </w:p>
  </w:footnote>
  <w:footnote w:id="23">
    <w:p w:rsidR="008574D1" w:rsidRDefault="008574D1" w:rsidP="00B22660">
      <w:pPr>
        <w:pStyle w:val="Textpoznpodarou"/>
      </w:pPr>
      <w:r w:rsidRPr="00B22660">
        <w:footnoteRef/>
      </w:r>
      <w:r w:rsidRPr="00B22660">
        <w:t xml:space="preserve"> Zákon č. 99/1963 Sb., občanský soudní řád, ve znění pozdějších předpisů</w:t>
      </w:r>
    </w:p>
  </w:footnote>
  <w:footnote w:id="24">
    <w:p w:rsidR="008574D1" w:rsidRPr="00B22660" w:rsidRDefault="008574D1" w:rsidP="00B22660">
      <w:pPr>
        <w:pStyle w:val="Textpoznpodarou"/>
      </w:pPr>
      <w:r w:rsidRPr="00B22660">
        <w:rPr>
          <w:rStyle w:val="Znakapoznpodarou"/>
        </w:rPr>
        <w:footnoteRef/>
      </w:r>
      <w:r w:rsidRPr="00B22660">
        <w:t xml:space="preserve"> Rozsudek Nejvyššího soudu CSR ze dne 21. 3. 1955, </w:t>
      </w:r>
      <w:proofErr w:type="spellStart"/>
      <w:r w:rsidRPr="00B22660">
        <w:t>sp</w:t>
      </w:r>
      <w:proofErr w:type="spellEnd"/>
      <w:r w:rsidRPr="00B22660">
        <w:t xml:space="preserve">. zn. </w:t>
      </w:r>
      <w:proofErr w:type="spellStart"/>
      <w:r w:rsidRPr="00B22660">
        <w:t>Ncd</w:t>
      </w:r>
      <w:proofErr w:type="spellEnd"/>
      <w:r w:rsidRPr="00B22660">
        <w:t xml:space="preserve"> 393/55, publikovaného pod </w:t>
      </w:r>
      <w:proofErr w:type="spellStart"/>
      <w:r w:rsidRPr="00B22660">
        <w:t>Rc</w:t>
      </w:r>
      <w:proofErr w:type="spellEnd"/>
      <w:r w:rsidRPr="00B22660">
        <w:t xml:space="preserve"> 73/1955 Sbírky soudních rozhodnutí a stanovisek.</w:t>
      </w:r>
    </w:p>
  </w:footnote>
  <w:footnote w:id="25">
    <w:p w:rsidR="008574D1" w:rsidRDefault="008574D1">
      <w:pPr>
        <w:pStyle w:val="Textpoznpodarou"/>
      </w:pPr>
      <w:r>
        <w:rPr>
          <w:rStyle w:val="Znakapoznpodarou"/>
        </w:rPr>
        <w:footnoteRef/>
      </w:r>
      <w:r>
        <w:t xml:space="preserve"> </w:t>
      </w:r>
      <w:r w:rsidRPr="00B22660">
        <w:t>DRÁPAL, L</w:t>
      </w:r>
      <w:r>
        <w:t>ubomír</w:t>
      </w:r>
      <w:r w:rsidRPr="00B22660">
        <w:t xml:space="preserve">, BUREŠ, </w:t>
      </w:r>
      <w:proofErr w:type="gramStart"/>
      <w:r w:rsidRPr="00B22660">
        <w:t>J</w:t>
      </w:r>
      <w:r>
        <w:t>aroslav</w:t>
      </w:r>
      <w:r w:rsidRPr="00B22660">
        <w:t>. a kol</w:t>
      </w:r>
      <w:proofErr w:type="gramEnd"/>
      <w:r w:rsidRPr="00B22660">
        <w:t xml:space="preserve">. </w:t>
      </w:r>
      <w:r w:rsidRPr="00B22660">
        <w:rPr>
          <w:i/>
        </w:rPr>
        <w:t>Občanský soudní řád I. § 1 až 200za. Komentář</w:t>
      </w:r>
      <w:r w:rsidRPr="00B22660">
        <w:t xml:space="preserve">. 1. Vydání. Praha: C. H. </w:t>
      </w:r>
      <w:proofErr w:type="spellStart"/>
      <w:r w:rsidRPr="00B22660">
        <w:t>Beck</w:t>
      </w:r>
      <w:proofErr w:type="spellEnd"/>
      <w:r w:rsidRPr="00B22660">
        <w:t>, 2009. s. 700.</w:t>
      </w:r>
    </w:p>
  </w:footnote>
  <w:footnote w:id="26">
    <w:p w:rsidR="008574D1" w:rsidRDefault="008574D1">
      <w:pPr>
        <w:pStyle w:val="Textpoznpodarou"/>
      </w:pPr>
      <w:r>
        <w:rPr>
          <w:rStyle w:val="Znakapoznpodarou"/>
        </w:rPr>
        <w:footnoteRef/>
      </w:r>
      <w:r>
        <w:t xml:space="preserve"> </w:t>
      </w:r>
      <w:r w:rsidRPr="00B22660">
        <w:t>DRÁPAL, L</w:t>
      </w:r>
      <w:r>
        <w:t>ubomír</w:t>
      </w:r>
      <w:r w:rsidRPr="00B22660">
        <w:t xml:space="preserve">, BUREŠ, </w:t>
      </w:r>
      <w:proofErr w:type="gramStart"/>
      <w:r w:rsidRPr="00B22660">
        <w:t>J</w:t>
      </w:r>
      <w:r>
        <w:t>aroslav</w:t>
      </w:r>
      <w:r w:rsidRPr="00B22660">
        <w:t>. a kol</w:t>
      </w:r>
      <w:proofErr w:type="gramEnd"/>
      <w:r w:rsidRPr="00B22660">
        <w:t xml:space="preserve">. </w:t>
      </w:r>
      <w:r w:rsidRPr="00B22660">
        <w:rPr>
          <w:i/>
        </w:rPr>
        <w:t>Občanský soudní řád I. § 1 až 200za. Komentář</w:t>
      </w:r>
      <w:r w:rsidRPr="00B22660">
        <w:t xml:space="preserve">. 1. Vydání. Praha: C. H. </w:t>
      </w:r>
      <w:proofErr w:type="spellStart"/>
      <w:r w:rsidRPr="00B22660">
        <w:t>Beck</w:t>
      </w:r>
      <w:proofErr w:type="spellEnd"/>
      <w:r w:rsidRPr="00B22660">
        <w:t>, 2009. s.</w:t>
      </w:r>
      <w:r>
        <w:t xml:space="preserve"> 699.</w:t>
      </w:r>
    </w:p>
  </w:footnote>
  <w:footnote w:id="27">
    <w:p w:rsidR="008574D1" w:rsidRPr="00DD2450" w:rsidRDefault="008574D1" w:rsidP="005F3769">
      <w:pPr>
        <w:pStyle w:val="Textpoznpodarou"/>
      </w:pPr>
      <w:r>
        <w:rPr>
          <w:rStyle w:val="Znakapoznpodarou"/>
        </w:rPr>
        <w:footnoteRef/>
      </w:r>
      <w:r>
        <w:t xml:space="preserve"> </w:t>
      </w:r>
      <w:r w:rsidRPr="00DD2450">
        <w:t>STAVINOHOVÁ, J</w:t>
      </w:r>
      <w:r>
        <w:t>aruška</w:t>
      </w:r>
      <w:r w:rsidRPr="00DD2450">
        <w:t>., HLAVSA, P</w:t>
      </w:r>
      <w:r>
        <w:t>etr</w:t>
      </w:r>
      <w:r w:rsidRPr="00DD2450">
        <w:t xml:space="preserve">. </w:t>
      </w:r>
      <w:r w:rsidRPr="00DD2450">
        <w:rPr>
          <w:i/>
          <w:iCs/>
        </w:rPr>
        <w:t>Civilní proces a organizace soudnictví</w:t>
      </w:r>
      <w:r w:rsidRPr="00DD2450">
        <w:t xml:space="preserve">. Brno: </w:t>
      </w:r>
      <w:proofErr w:type="gramStart"/>
      <w:r w:rsidRPr="00DD2450">
        <w:t>MU</w:t>
      </w:r>
      <w:proofErr w:type="gramEnd"/>
      <w:r w:rsidRPr="00DD2450">
        <w:t xml:space="preserve"> a</w:t>
      </w:r>
    </w:p>
    <w:p w:rsidR="008574D1" w:rsidRDefault="008574D1" w:rsidP="005F3769">
      <w:pPr>
        <w:pStyle w:val="Textpoznpodarou"/>
      </w:pPr>
      <w:r>
        <w:t>nakladatelství Doplně</w:t>
      </w:r>
      <w:r w:rsidRPr="00DD2450">
        <w:t>k, 2003. s. 290.</w:t>
      </w:r>
    </w:p>
  </w:footnote>
  <w:footnote w:id="28">
    <w:p w:rsidR="008574D1" w:rsidRDefault="008574D1">
      <w:pPr>
        <w:pStyle w:val="Textpoznpodarou"/>
      </w:pPr>
      <w:r>
        <w:rPr>
          <w:rStyle w:val="Znakapoznpodarou"/>
        </w:rPr>
        <w:footnoteRef/>
      </w:r>
      <w:r>
        <w:t xml:space="preserve"> </w:t>
      </w:r>
      <w:r w:rsidRPr="00B22660">
        <w:t>Zákon č. 99/1963 Sb., občanský soudní řád, ve znění pozdějších předpisů</w:t>
      </w:r>
    </w:p>
  </w:footnote>
  <w:footnote w:id="29">
    <w:p w:rsidR="008574D1" w:rsidRDefault="008574D1">
      <w:pPr>
        <w:pStyle w:val="Textpoznpodarou"/>
      </w:pPr>
      <w:r>
        <w:rPr>
          <w:rStyle w:val="Znakapoznpodarou"/>
        </w:rPr>
        <w:footnoteRef/>
      </w:r>
      <w:r>
        <w:t xml:space="preserve"> Rozsudek Nejvyššího soudu ze dne 30. 11. 2007, </w:t>
      </w:r>
      <w:proofErr w:type="spellStart"/>
      <w:r>
        <w:t>sp</w:t>
      </w:r>
      <w:proofErr w:type="spellEnd"/>
      <w:r>
        <w:t xml:space="preserve">. zn. 28 </w:t>
      </w:r>
      <w:proofErr w:type="spellStart"/>
      <w:r>
        <w:t>Cdo</w:t>
      </w:r>
      <w:proofErr w:type="spellEnd"/>
      <w:r>
        <w:t xml:space="preserve"> 3047/2006.</w:t>
      </w:r>
    </w:p>
  </w:footnote>
  <w:footnote w:id="30">
    <w:p w:rsidR="008574D1" w:rsidRPr="005F3769" w:rsidRDefault="008574D1">
      <w:pPr>
        <w:pStyle w:val="Textpoznpodarou"/>
      </w:pPr>
      <w:r>
        <w:rPr>
          <w:rStyle w:val="Znakapoznpodarou"/>
        </w:rPr>
        <w:footnoteRef/>
      </w:r>
      <w:r>
        <w:t xml:space="preserve"> WINTEROVÁ, Alena. In WINTEROVÁ, Alena a kol. </w:t>
      </w:r>
      <w:r>
        <w:rPr>
          <w:i/>
        </w:rPr>
        <w:t>Občanský soudní řád s vysvětlivkami a judikaturou</w:t>
      </w:r>
      <w:r>
        <w:t xml:space="preserve">. 3. aktualizované vydání podle stavu k 1. 1. 2007. Praha: </w:t>
      </w:r>
      <w:proofErr w:type="spellStart"/>
      <w:r>
        <w:t>Linde</w:t>
      </w:r>
      <w:proofErr w:type="spellEnd"/>
      <w:r>
        <w:t xml:space="preserve"> Praha, 2007, s. 243.</w:t>
      </w:r>
    </w:p>
  </w:footnote>
  <w:footnote w:id="31">
    <w:p w:rsidR="008574D1" w:rsidRDefault="008574D1">
      <w:pPr>
        <w:pStyle w:val="Textpoznpodarou"/>
      </w:pPr>
      <w:r>
        <w:rPr>
          <w:rStyle w:val="Znakapoznpodarou"/>
        </w:rPr>
        <w:footnoteRef/>
      </w:r>
      <w:r>
        <w:t xml:space="preserve"> Nález Ústavního soudu ze dne 17. 10. 2006, </w:t>
      </w:r>
      <w:proofErr w:type="spellStart"/>
      <w:r>
        <w:t>sp</w:t>
      </w:r>
      <w:proofErr w:type="spellEnd"/>
      <w:r>
        <w:t>. zn. IV. ÚS 544/2005.</w:t>
      </w:r>
    </w:p>
  </w:footnote>
  <w:footnote w:id="32">
    <w:p w:rsidR="008574D1" w:rsidRDefault="008574D1">
      <w:pPr>
        <w:pStyle w:val="Textpoznpodarou"/>
      </w:pPr>
      <w:r>
        <w:rPr>
          <w:rStyle w:val="Znakapoznpodarou"/>
        </w:rPr>
        <w:footnoteRef/>
      </w:r>
      <w:r>
        <w:t xml:space="preserve"> </w:t>
      </w:r>
      <w:r w:rsidRPr="00B22660">
        <w:t>DRÁPAL, L</w:t>
      </w:r>
      <w:r>
        <w:t>ubomír</w:t>
      </w:r>
      <w:r w:rsidRPr="00B22660">
        <w:t xml:space="preserve">, BUREŠ, </w:t>
      </w:r>
      <w:proofErr w:type="gramStart"/>
      <w:r w:rsidRPr="00B22660">
        <w:t>J</w:t>
      </w:r>
      <w:r>
        <w:t>aroslav</w:t>
      </w:r>
      <w:r w:rsidRPr="00B22660">
        <w:t>. a kol</w:t>
      </w:r>
      <w:proofErr w:type="gramEnd"/>
      <w:r w:rsidRPr="00B22660">
        <w:t xml:space="preserve">. </w:t>
      </w:r>
      <w:r w:rsidRPr="00B22660">
        <w:rPr>
          <w:i/>
        </w:rPr>
        <w:t>Občanský soudní řád I. § 1 až 200za. Komentář</w:t>
      </w:r>
      <w:r w:rsidRPr="00B22660">
        <w:t xml:space="preserve">. 1. Vydání. Praha: C. H. </w:t>
      </w:r>
      <w:proofErr w:type="spellStart"/>
      <w:r w:rsidRPr="00B22660">
        <w:t>Beck</w:t>
      </w:r>
      <w:proofErr w:type="spellEnd"/>
      <w:r w:rsidRPr="00B22660">
        <w:t>, 2009. s.</w:t>
      </w:r>
      <w:r>
        <w:t xml:space="preserve"> 778.</w:t>
      </w:r>
    </w:p>
  </w:footnote>
  <w:footnote w:id="33">
    <w:p w:rsidR="008574D1" w:rsidRDefault="008574D1">
      <w:pPr>
        <w:pStyle w:val="Textpoznpodarou"/>
      </w:pPr>
      <w:r>
        <w:rPr>
          <w:rStyle w:val="Znakapoznpodarou"/>
        </w:rPr>
        <w:footnoteRef/>
      </w:r>
      <w:r>
        <w:t xml:space="preserve"> </w:t>
      </w:r>
      <w:r w:rsidRPr="00B22660">
        <w:t>DRÁPAL, L</w:t>
      </w:r>
      <w:r>
        <w:t>ubomír</w:t>
      </w:r>
      <w:r w:rsidRPr="00B22660">
        <w:t xml:space="preserve">, BUREŠ, </w:t>
      </w:r>
      <w:proofErr w:type="gramStart"/>
      <w:r w:rsidRPr="00B22660">
        <w:t>J</w:t>
      </w:r>
      <w:r>
        <w:t>aroslav</w:t>
      </w:r>
      <w:r w:rsidRPr="00B22660">
        <w:t>. a kol</w:t>
      </w:r>
      <w:proofErr w:type="gramEnd"/>
      <w:r w:rsidRPr="00B22660">
        <w:t xml:space="preserve">. </w:t>
      </w:r>
      <w:r w:rsidRPr="00B22660">
        <w:rPr>
          <w:i/>
        </w:rPr>
        <w:t>Občanský soudní řád I. § 1 až 200za. Komentář</w:t>
      </w:r>
      <w:r w:rsidRPr="00B22660">
        <w:t xml:space="preserve">. 1. Vydání. Praha: C. H. </w:t>
      </w:r>
      <w:proofErr w:type="spellStart"/>
      <w:r w:rsidRPr="00B22660">
        <w:t>Beck</w:t>
      </w:r>
      <w:proofErr w:type="spellEnd"/>
      <w:r w:rsidRPr="00B22660">
        <w:t>, 2009. s.</w:t>
      </w:r>
      <w:r>
        <w:t xml:space="preserve"> 779.</w:t>
      </w:r>
    </w:p>
  </w:footnote>
  <w:footnote w:id="34">
    <w:p w:rsidR="008574D1" w:rsidRDefault="008574D1">
      <w:pPr>
        <w:pStyle w:val="Textpoznpodarou"/>
      </w:pPr>
      <w:r>
        <w:rPr>
          <w:rStyle w:val="Znakapoznpodarou"/>
        </w:rPr>
        <w:footnoteRef/>
      </w:r>
      <w:r>
        <w:t xml:space="preserve"> </w:t>
      </w:r>
      <w:r w:rsidRPr="00B22660">
        <w:t>DRÁPAL, L</w:t>
      </w:r>
      <w:r>
        <w:t>ubomír</w:t>
      </w:r>
      <w:r w:rsidRPr="00B22660">
        <w:t xml:space="preserve">, BUREŠ, </w:t>
      </w:r>
      <w:proofErr w:type="gramStart"/>
      <w:r w:rsidRPr="00B22660">
        <w:t>J</w:t>
      </w:r>
      <w:r>
        <w:t>aroslav</w:t>
      </w:r>
      <w:r w:rsidRPr="00B22660">
        <w:t>. a kol</w:t>
      </w:r>
      <w:proofErr w:type="gramEnd"/>
      <w:r w:rsidRPr="00B22660">
        <w:t xml:space="preserve">. </w:t>
      </w:r>
      <w:r w:rsidRPr="00B22660">
        <w:rPr>
          <w:i/>
        </w:rPr>
        <w:t>Občanský soudní řád I. § 1 až 200za. Komentář</w:t>
      </w:r>
      <w:r w:rsidRPr="00B22660">
        <w:t xml:space="preserve">. 1. Vydání. Praha: C. H. </w:t>
      </w:r>
      <w:proofErr w:type="spellStart"/>
      <w:r w:rsidRPr="00B22660">
        <w:t>Beck</w:t>
      </w:r>
      <w:proofErr w:type="spellEnd"/>
      <w:r w:rsidRPr="00B22660">
        <w:t>, 2009. s.</w:t>
      </w:r>
      <w:r>
        <w:t xml:space="preserve"> 801-802</w:t>
      </w:r>
    </w:p>
  </w:footnote>
  <w:footnote w:id="35">
    <w:p w:rsidR="008574D1" w:rsidRDefault="008574D1">
      <w:pPr>
        <w:pStyle w:val="Textpoznpodarou"/>
      </w:pPr>
      <w:r>
        <w:rPr>
          <w:rStyle w:val="Znakapoznpodarou"/>
        </w:rPr>
        <w:footnoteRef/>
      </w:r>
      <w:r>
        <w:t xml:space="preserve"> </w:t>
      </w:r>
      <w:r w:rsidRPr="00B22660">
        <w:t>Zákon č. 99/1963 Sb., občanský soudní řád, ve znění pozdějších předpisů</w:t>
      </w:r>
    </w:p>
  </w:footnote>
  <w:footnote w:id="36">
    <w:p w:rsidR="008574D1" w:rsidRPr="009A2CE7" w:rsidRDefault="008574D1" w:rsidP="009A2CE7">
      <w:pPr>
        <w:pStyle w:val="Textpoznpodarou"/>
      </w:pPr>
      <w:r w:rsidRPr="009A2CE7">
        <w:rPr>
          <w:rStyle w:val="Znakapoznpodarou"/>
        </w:rPr>
        <w:footnoteRef/>
      </w:r>
      <w:r w:rsidRPr="009A2CE7">
        <w:t xml:space="preserve"> DRÁPAL, Lubomír, BUREŠ, </w:t>
      </w:r>
      <w:proofErr w:type="gramStart"/>
      <w:r w:rsidRPr="009A2CE7">
        <w:t>J</w:t>
      </w:r>
      <w:r>
        <w:t>aroslav</w:t>
      </w:r>
      <w:r w:rsidRPr="009A2CE7">
        <w:t>. a kol</w:t>
      </w:r>
      <w:proofErr w:type="gramEnd"/>
      <w:r w:rsidRPr="009A2CE7">
        <w:t xml:space="preserve">. </w:t>
      </w:r>
      <w:r w:rsidRPr="00127278">
        <w:rPr>
          <w:i/>
        </w:rPr>
        <w:t>Občanský soudní řád I. § 1 až 200za. Komentář</w:t>
      </w:r>
      <w:r w:rsidRPr="009A2CE7">
        <w:t xml:space="preserve">. 1. Vydání. Praha: C. H. </w:t>
      </w:r>
      <w:proofErr w:type="spellStart"/>
      <w:r w:rsidRPr="009A2CE7">
        <w:t>Beck</w:t>
      </w:r>
      <w:proofErr w:type="spellEnd"/>
      <w:r w:rsidRPr="009A2CE7">
        <w:t>, 2009. s. 801-802</w:t>
      </w:r>
    </w:p>
  </w:footnote>
  <w:footnote w:id="37">
    <w:p w:rsidR="008574D1" w:rsidRPr="009A2CE7" w:rsidRDefault="008574D1" w:rsidP="009A2CE7">
      <w:pPr>
        <w:pStyle w:val="Textpoznpodarou"/>
      </w:pPr>
      <w:r w:rsidRPr="009A2CE7">
        <w:rPr>
          <w:rStyle w:val="Znakapoznpodarou"/>
          <w:vertAlign w:val="baseline"/>
        </w:rPr>
        <w:footnoteRef/>
      </w:r>
      <w:r w:rsidRPr="009A2CE7">
        <w:t xml:space="preserve"> </w:t>
      </w:r>
      <w:r w:rsidRPr="009A2CE7">
        <w:rPr>
          <w:szCs w:val="24"/>
        </w:rPr>
        <w:t>Zákon č. 99/1963 Sb., občanský soudní řád, ve znění pozdějších předpisů</w:t>
      </w:r>
    </w:p>
  </w:footnote>
  <w:footnote w:id="38">
    <w:p w:rsidR="008574D1" w:rsidRPr="009A2CE7" w:rsidRDefault="008574D1" w:rsidP="009A2CE7">
      <w:pPr>
        <w:pStyle w:val="Textpoznpodarou"/>
      </w:pPr>
      <w:r w:rsidRPr="009A2CE7">
        <w:rPr>
          <w:rStyle w:val="Znakapoznpodarou"/>
          <w:vertAlign w:val="baseline"/>
        </w:rPr>
        <w:footnoteRef/>
      </w:r>
      <w:r w:rsidRPr="009A2CE7">
        <w:t xml:space="preserve"> </w:t>
      </w:r>
      <w:r w:rsidRPr="009A2CE7">
        <w:rPr>
          <w:rStyle w:val="TextpoznpodarouChar"/>
        </w:rPr>
        <w:t xml:space="preserve">BARTONÍCKOVÁ, Klára., KRIVÁCKOVÁ, Jana. Koncentrace civilního soudního řízení zavedená zákonem č. 7/2009 Sb. a problémy s ní spojené. </w:t>
      </w:r>
      <w:r w:rsidRPr="00EF798E">
        <w:rPr>
          <w:rStyle w:val="TextpoznpodarouChar"/>
          <w:i/>
        </w:rPr>
        <w:t>Právní rozhledy</w:t>
      </w:r>
      <w:r w:rsidRPr="009A2CE7">
        <w:rPr>
          <w:rStyle w:val="TextpoznpodarouChar"/>
        </w:rPr>
        <w:t xml:space="preserve">, 2009, </w:t>
      </w:r>
      <w:proofErr w:type="spellStart"/>
      <w:r w:rsidRPr="009A2CE7">
        <w:rPr>
          <w:rStyle w:val="TextpoznpodarouChar"/>
        </w:rPr>
        <w:t>roč</w:t>
      </w:r>
      <w:proofErr w:type="spellEnd"/>
      <w:r w:rsidRPr="009A2CE7">
        <w:rPr>
          <w:rStyle w:val="TextpoznpodarouChar"/>
        </w:rPr>
        <w:t>. 17, č. 17, s. 612.</w:t>
      </w:r>
    </w:p>
  </w:footnote>
  <w:footnote w:id="39">
    <w:p w:rsidR="008574D1" w:rsidRPr="009A2CE7" w:rsidRDefault="008574D1" w:rsidP="009A2CE7">
      <w:pPr>
        <w:pStyle w:val="Textpoznpodarou"/>
        <w:rPr>
          <w:szCs w:val="24"/>
        </w:rPr>
      </w:pPr>
      <w:r w:rsidRPr="009A2CE7">
        <w:rPr>
          <w:rStyle w:val="Znakapoznpodarou"/>
          <w:vertAlign w:val="baseline"/>
        </w:rPr>
        <w:footnoteRef/>
      </w:r>
      <w:r w:rsidRPr="009A2CE7">
        <w:t xml:space="preserve"> Š</w:t>
      </w:r>
      <w:r w:rsidRPr="009A2CE7">
        <w:rPr>
          <w:szCs w:val="24"/>
        </w:rPr>
        <w:t>ERÁ, M</w:t>
      </w:r>
      <w:r w:rsidRPr="009A2CE7">
        <w:t>ichaela</w:t>
      </w:r>
      <w:r w:rsidRPr="009A2CE7">
        <w:rPr>
          <w:szCs w:val="24"/>
        </w:rPr>
        <w:t xml:space="preserve">. Bude sporné </w:t>
      </w:r>
      <w:r w:rsidRPr="009A2CE7">
        <w:t>ř</w:t>
      </w:r>
      <w:r w:rsidRPr="009A2CE7">
        <w:rPr>
          <w:szCs w:val="24"/>
        </w:rPr>
        <w:t>ízení od 1. 7. 2009 skute</w:t>
      </w:r>
      <w:r w:rsidRPr="009A2CE7">
        <w:t>č</w:t>
      </w:r>
      <w:r w:rsidRPr="009A2CE7">
        <w:rPr>
          <w:szCs w:val="24"/>
        </w:rPr>
        <w:t>n</w:t>
      </w:r>
      <w:r w:rsidRPr="009A2CE7">
        <w:t>ě</w:t>
      </w:r>
      <w:r w:rsidRPr="009A2CE7">
        <w:rPr>
          <w:szCs w:val="24"/>
        </w:rPr>
        <w:t xml:space="preserve"> rychlejší? [online]. [cit. 2012- 03-01].</w:t>
      </w:r>
    </w:p>
    <w:p w:rsidR="008574D1" w:rsidRPr="009A2CE7" w:rsidRDefault="008574D1" w:rsidP="009A2CE7">
      <w:pPr>
        <w:pStyle w:val="Textpoznpodarou"/>
        <w:rPr>
          <w:szCs w:val="24"/>
        </w:rPr>
      </w:pPr>
      <w:r w:rsidRPr="009A2CE7">
        <w:rPr>
          <w:szCs w:val="24"/>
        </w:rPr>
        <w:t>Dostupné z &lt;http://www.epravo.cz/top/clanky/bude-sporne-rizeni-od-1-7-2009-skutecne-rychlejsi-</w:t>
      </w:r>
    </w:p>
    <w:p w:rsidR="008574D1" w:rsidRPr="009A2CE7" w:rsidRDefault="008574D1" w:rsidP="009A2CE7">
      <w:pPr>
        <w:pStyle w:val="Textpoznpodarou"/>
      </w:pPr>
      <w:r w:rsidRPr="009A2CE7">
        <w:rPr>
          <w:szCs w:val="24"/>
        </w:rPr>
        <w:t>56501.html&gt;.</w:t>
      </w:r>
    </w:p>
  </w:footnote>
  <w:footnote w:id="40">
    <w:p w:rsidR="008574D1" w:rsidRPr="009A2CE7" w:rsidRDefault="008574D1" w:rsidP="009A2CE7">
      <w:pPr>
        <w:pStyle w:val="Textpoznpodarou"/>
      </w:pPr>
      <w:r w:rsidRPr="009A2CE7">
        <w:rPr>
          <w:rStyle w:val="Znakapoznpodarou"/>
          <w:vertAlign w:val="baseline"/>
        </w:rPr>
        <w:footnoteRef/>
      </w:r>
      <w:r w:rsidRPr="009A2CE7">
        <w:t xml:space="preserve"> </w:t>
      </w:r>
      <w:r w:rsidRPr="009A2CE7">
        <w:rPr>
          <w:szCs w:val="24"/>
        </w:rPr>
        <w:t>MACUR, J</w:t>
      </w:r>
      <w:r>
        <w:rPr>
          <w:szCs w:val="24"/>
        </w:rPr>
        <w:t>osef</w:t>
      </w:r>
      <w:r w:rsidRPr="009A2CE7">
        <w:rPr>
          <w:szCs w:val="24"/>
        </w:rPr>
        <w:t xml:space="preserve">. Rozsudek na </w:t>
      </w:r>
      <w:proofErr w:type="gramStart"/>
      <w:r w:rsidRPr="009A2CE7">
        <w:rPr>
          <w:szCs w:val="24"/>
        </w:rPr>
        <w:t>základe</w:t>
      </w:r>
      <w:proofErr w:type="gramEnd"/>
      <w:r w:rsidRPr="009A2CE7">
        <w:rPr>
          <w:szCs w:val="24"/>
        </w:rPr>
        <w:t xml:space="preserve"> fikce uznání nároku podle ustanovení § 114b o. s. r. </w:t>
      </w:r>
      <w:r w:rsidRPr="009A2CE7">
        <w:rPr>
          <w:i/>
          <w:szCs w:val="24"/>
        </w:rPr>
        <w:t>Bulletin advokacie</w:t>
      </w:r>
      <w:r>
        <w:rPr>
          <w:szCs w:val="24"/>
        </w:rPr>
        <w:t>, 2002, č</w:t>
      </w:r>
      <w:r w:rsidRPr="009A2CE7">
        <w:rPr>
          <w:szCs w:val="24"/>
        </w:rPr>
        <w:t xml:space="preserve">. 2, s. 28 a </w:t>
      </w:r>
      <w:proofErr w:type="spellStart"/>
      <w:r w:rsidRPr="009A2CE7">
        <w:rPr>
          <w:szCs w:val="24"/>
        </w:rPr>
        <w:t>násl</w:t>
      </w:r>
      <w:proofErr w:type="spellEnd"/>
      <w:r w:rsidRPr="009A2CE7">
        <w:rPr>
          <w:szCs w:val="24"/>
        </w:rPr>
        <w:t>.</w:t>
      </w:r>
    </w:p>
  </w:footnote>
  <w:footnote w:id="41">
    <w:p w:rsidR="008574D1" w:rsidRPr="00127278" w:rsidRDefault="008574D1" w:rsidP="00127278">
      <w:pPr>
        <w:pStyle w:val="Textpoznpodarou"/>
      </w:pPr>
      <w:r w:rsidRPr="009A2CE7">
        <w:rPr>
          <w:rStyle w:val="Znakapoznpodarou"/>
        </w:rPr>
        <w:footnoteRef/>
      </w:r>
      <w:r w:rsidRPr="009A2CE7">
        <w:t xml:space="preserve"> </w:t>
      </w:r>
      <w:r w:rsidRPr="00127278">
        <w:rPr>
          <w:szCs w:val="24"/>
        </w:rPr>
        <w:t>WINTEROVÁ, A</w:t>
      </w:r>
      <w:r>
        <w:rPr>
          <w:szCs w:val="24"/>
        </w:rPr>
        <w:t>lena</w:t>
      </w:r>
      <w:r w:rsidRPr="00127278">
        <w:rPr>
          <w:szCs w:val="24"/>
        </w:rPr>
        <w:t xml:space="preserve">. </w:t>
      </w:r>
      <w:r w:rsidRPr="00127278">
        <w:t>Koncentrace civilního soudního ř</w:t>
      </w:r>
      <w:r w:rsidRPr="00127278">
        <w:rPr>
          <w:szCs w:val="24"/>
        </w:rPr>
        <w:t xml:space="preserve">ízení. </w:t>
      </w:r>
      <w:r w:rsidRPr="00127278">
        <w:rPr>
          <w:i/>
          <w:szCs w:val="24"/>
        </w:rPr>
        <w:t>Bulletin advokacie</w:t>
      </w:r>
      <w:r w:rsidRPr="00127278">
        <w:t>. 2001, č</w:t>
      </w:r>
      <w:r w:rsidRPr="00127278">
        <w:rPr>
          <w:szCs w:val="24"/>
        </w:rPr>
        <w:t>. 4, s. 21</w:t>
      </w:r>
    </w:p>
  </w:footnote>
  <w:footnote w:id="42">
    <w:p w:rsidR="008574D1" w:rsidRPr="00127278" w:rsidRDefault="008574D1" w:rsidP="00127278">
      <w:pPr>
        <w:pStyle w:val="Textpoznpodarou"/>
      </w:pPr>
      <w:r w:rsidRPr="00127278">
        <w:rPr>
          <w:rStyle w:val="Znakapoznpodarou"/>
        </w:rPr>
        <w:footnoteRef/>
      </w:r>
      <w:r>
        <w:t xml:space="preserve"> DRÁPAL, Lubomír, BUREŠ</w:t>
      </w:r>
      <w:r w:rsidRPr="00127278">
        <w:t xml:space="preserve">, </w:t>
      </w:r>
      <w:proofErr w:type="gramStart"/>
      <w:r w:rsidRPr="00127278">
        <w:t>J</w:t>
      </w:r>
      <w:r>
        <w:t>aroslav</w:t>
      </w:r>
      <w:r w:rsidRPr="00127278">
        <w:t>. a kol</w:t>
      </w:r>
      <w:proofErr w:type="gramEnd"/>
      <w:r w:rsidRPr="00127278">
        <w:t xml:space="preserve">. </w:t>
      </w:r>
      <w:r w:rsidRPr="00127278">
        <w:rPr>
          <w:i/>
        </w:rPr>
        <w:t>Občanský soudní řád I. § 1 až 200za. Komentář</w:t>
      </w:r>
      <w:r w:rsidRPr="00127278">
        <w:t xml:space="preserve">. 1. Vydání. Praha: C. H. </w:t>
      </w:r>
      <w:proofErr w:type="spellStart"/>
      <w:r w:rsidRPr="00127278">
        <w:t>Beck</w:t>
      </w:r>
      <w:proofErr w:type="spellEnd"/>
      <w:r w:rsidRPr="00127278">
        <w:t>, 2009. s. 800-801</w:t>
      </w:r>
    </w:p>
  </w:footnote>
  <w:footnote w:id="43">
    <w:p w:rsidR="008574D1" w:rsidRDefault="008574D1" w:rsidP="00127278">
      <w:pPr>
        <w:pStyle w:val="Textpoznpodarou"/>
      </w:pPr>
      <w:r w:rsidRPr="00127278">
        <w:rPr>
          <w:rStyle w:val="Znakapoznpodarou"/>
        </w:rPr>
        <w:footnoteRef/>
      </w:r>
      <w:r w:rsidRPr="00127278">
        <w:t xml:space="preserve"> </w:t>
      </w:r>
      <w:r w:rsidRPr="00127278">
        <w:rPr>
          <w:szCs w:val="24"/>
        </w:rPr>
        <w:t>BARTONÍCKOVÁ, K</w:t>
      </w:r>
      <w:r>
        <w:rPr>
          <w:szCs w:val="24"/>
        </w:rPr>
        <w:t>lára</w:t>
      </w:r>
      <w:r w:rsidRPr="00127278">
        <w:rPr>
          <w:szCs w:val="24"/>
        </w:rPr>
        <w:t>., KRIVÁCKOVÁ, J</w:t>
      </w:r>
      <w:r>
        <w:rPr>
          <w:szCs w:val="24"/>
        </w:rPr>
        <w:t>ana</w:t>
      </w:r>
      <w:r w:rsidRPr="00127278">
        <w:rPr>
          <w:szCs w:val="24"/>
        </w:rPr>
        <w:t xml:space="preserve">. </w:t>
      </w:r>
      <w:r>
        <w:rPr>
          <w:szCs w:val="24"/>
        </w:rPr>
        <w:t>Koncentrace civilního soudního ř</w:t>
      </w:r>
      <w:r w:rsidRPr="00127278">
        <w:rPr>
          <w:szCs w:val="24"/>
        </w:rPr>
        <w:t>ízení zavedená zákonem</w:t>
      </w:r>
      <w:r>
        <w:rPr>
          <w:szCs w:val="24"/>
        </w:rPr>
        <w:t xml:space="preserve"> č</w:t>
      </w:r>
      <w:r w:rsidRPr="00127278">
        <w:rPr>
          <w:szCs w:val="24"/>
        </w:rPr>
        <w:t xml:space="preserve">. 7/2009 Sb. a problémy s ní spojené. </w:t>
      </w:r>
      <w:r w:rsidRPr="00127278">
        <w:rPr>
          <w:i/>
          <w:szCs w:val="24"/>
        </w:rPr>
        <w:t>Právní rozhledy</w:t>
      </w:r>
      <w:r>
        <w:rPr>
          <w:szCs w:val="24"/>
        </w:rPr>
        <w:t xml:space="preserve">, 2009, </w:t>
      </w:r>
      <w:proofErr w:type="spellStart"/>
      <w:r>
        <w:rPr>
          <w:szCs w:val="24"/>
        </w:rPr>
        <w:t>roč</w:t>
      </w:r>
      <w:proofErr w:type="spellEnd"/>
      <w:r w:rsidRPr="00127278">
        <w:rPr>
          <w:szCs w:val="24"/>
        </w:rPr>
        <w:t>. 1</w:t>
      </w:r>
      <w:r>
        <w:rPr>
          <w:szCs w:val="24"/>
        </w:rPr>
        <w:t>7, č</w:t>
      </w:r>
      <w:r w:rsidRPr="00127278">
        <w:rPr>
          <w:szCs w:val="24"/>
        </w:rPr>
        <w:t>. 17, s. 612.</w:t>
      </w:r>
    </w:p>
  </w:footnote>
  <w:footnote w:id="44">
    <w:p w:rsidR="008574D1" w:rsidRDefault="008574D1">
      <w:pPr>
        <w:pStyle w:val="Textpoznpodarou"/>
      </w:pPr>
      <w:r>
        <w:rPr>
          <w:rStyle w:val="Znakapoznpodarou"/>
        </w:rPr>
        <w:footnoteRef/>
      </w:r>
      <w:r>
        <w:t xml:space="preserve"> </w:t>
      </w:r>
      <w:r w:rsidRPr="00127278">
        <w:t>JIRSA, J</w:t>
      </w:r>
      <w:r>
        <w:t>aromír. Souhrnná novela občanského soudního řádu – příležitost ke změně</w:t>
      </w:r>
      <w:r w:rsidRPr="00127278">
        <w:t xml:space="preserve">. </w:t>
      </w:r>
      <w:r w:rsidRPr="00127278">
        <w:rPr>
          <w:i/>
        </w:rPr>
        <w:t>Právní rozhledy</w:t>
      </w:r>
      <w:r w:rsidRPr="00127278">
        <w:t xml:space="preserve">, 2009, </w:t>
      </w:r>
      <w:proofErr w:type="spellStart"/>
      <w:r>
        <w:t>roč</w:t>
      </w:r>
      <w:proofErr w:type="spellEnd"/>
      <w:r>
        <w:t>. 17, č</w:t>
      </w:r>
      <w:r w:rsidRPr="00127278">
        <w:t>. 6, s. 204.</w:t>
      </w:r>
    </w:p>
  </w:footnote>
  <w:footnote w:id="45">
    <w:p w:rsidR="008574D1" w:rsidRPr="00EF798E" w:rsidRDefault="008574D1" w:rsidP="00EF798E">
      <w:pPr>
        <w:pStyle w:val="Textpoznpodarou"/>
      </w:pPr>
      <w:r>
        <w:rPr>
          <w:rStyle w:val="Znakapoznpodarou"/>
        </w:rPr>
        <w:footnoteRef/>
      </w:r>
      <w:r>
        <w:t xml:space="preserve"> KŘIVÁČKOVÁ, Jana., HAMUL´Á</w:t>
      </w:r>
      <w:r w:rsidRPr="00EF798E">
        <w:t xml:space="preserve">KOVÁ, Klára. Devět měsíců účinnosti nové právní úpravy koncentrace v civilním soudním řízení z pohledu praxe. </w:t>
      </w:r>
      <w:r w:rsidRPr="006A35E0">
        <w:rPr>
          <w:i/>
        </w:rPr>
        <w:t>Právní rozhledy</w:t>
      </w:r>
      <w:r w:rsidRPr="00EF798E">
        <w:t xml:space="preserve">, 2010, </w:t>
      </w:r>
      <w:proofErr w:type="spellStart"/>
      <w:r w:rsidRPr="00EF798E">
        <w:t>roč</w:t>
      </w:r>
      <w:proofErr w:type="spellEnd"/>
      <w:r w:rsidRPr="00EF798E">
        <w:t>. 18, č. 12, s. 446.</w:t>
      </w:r>
    </w:p>
  </w:footnote>
  <w:footnote w:id="46">
    <w:p w:rsidR="008574D1" w:rsidRPr="00EF798E" w:rsidRDefault="008574D1" w:rsidP="00EF798E">
      <w:pPr>
        <w:pStyle w:val="Textpoznpodarou"/>
      </w:pPr>
      <w:r w:rsidRPr="00EF798E">
        <w:rPr>
          <w:rStyle w:val="Znakapoznpodarou"/>
          <w:vertAlign w:val="baseline"/>
        </w:rPr>
        <w:footnoteRef/>
      </w:r>
      <w:r w:rsidRPr="00EF798E">
        <w:t xml:space="preserve"> BARTONÍČKOVÁ, Klára., KŘIVÁČKOVÁ, Jana. Koncentrace civilního soudního řízení zavedená zákonem č. 7/2009 Sb. a problémy s ní spojené. </w:t>
      </w:r>
      <w:r w:rsidRPr="006A35E0">
        <w:rPr>
          <w:i/>
        </w:rPr>
        <w:t>Právní rozhledy</w:t>
      </w:r>
      <w:r w:rsidRPr="00EF798E">
        <w:t xml:space="preserve">, 2009, </w:t>
      </w:r>
      <w:proofErr w:type="spellStart"/>
      <w:r w:rsidRPr="00EF798E">
        <w:t>roč</w:t>
      </w:r>
      <w:proofErr w:type="spellEnd"/>
      <w:r w:rsidRPr="00EF798E">
        <w:t>. 17, č. 17, s. 612.</w:t>
      </w:r>
    </w:p>
  </w:footnote>
  <w:footnote w:id="47">
    <w:p w:rsidR="008574D1" w:rsidRDefault="008574D1" w:rsidP="00EF798E">
      <w:pPr>
        <w:pStyle w:val="Textpoznpodarou"/>
      </w:pPr>
      <w:r w:rsidRPr="00EF798E">
        <w:rPr>
          <w:rStyle w:val="Znakapoznpodarou"/>
          <w:vertAlign w:val="baseline"/>
        </w:rPr>
        <w:footnoteRef/>
      </w:r>
      <w:r w:rsidRPr="00EF798E">
        <w:t xml:space="preserve"> </w:t>
      </w:r>
      <w:r w:rsidRPr="00EF798E">
        <w:rPr>
          <w:szCs w:val="24"/>
        </w:rPr>
        <w:t xml:space="preserve">JIRSA, Jaromír. Souhrnná novela občanského soudního řádu – příležitost ke změně. Právní rozhledy, 2009, </w:t>
      </w:r>
      <w:proofErr w:type="spellStart"/>
      <w:r w:rsidRPr="00EF798E">
        <w:rPr>
          <w:szCs w:val="24"/>
        </w:rPr>
        <w:t>roč</w:t>
      </w:r>
      <w:proofErr w:type="spellEnd"/>
      <w:r w:rsidRPr="00EF798E">
        <w:rPr>
          <w:szCs w:val="24"/>
        </w:rPr>
        <w:t>. 17, č. 6, s. 204 – 205.</w:t>
      </w:r>
    </w:p>
  </w:footnote>
  <w:footnote w:id="48">
    <w:p w:rsidR="008574D1" w:rsidRDefault="008574D1" w:rsidP="00AE7CE8">
      <w:pPr>
        <w:autoSpaceDE w:val="0"/>
        <w:autoSpaceDN w:val="0"/>
        <w:adjustRightInd w:val="0"/>
        <w:spacing w:after="0" w:line="240" w:lineRule="auto"/>
        <w:rPr>
          <w:rFonts w:cs="Times New Roman"/>
          <w:sz w:val="20"/>
          <w:szCs w:val="20"/>
        </w:rPr>
      </w:pPr>
      <w:r>
        <w:rPr>
          <w:rStyle w:val="Znakapoznpodarou"/>
        </w:rPr>
        <w:footnoteRef/>
      </w:r>
      <w:r>
        <w:t xml:space="preserve"> </w:t>
      </w:r>
      <w:r>
        <w:rPr>
          <w:rFonts w:cs="Times New Roman"/>
          <w:sz w:val="20"/>
          <w:szCs w:val="20"/>
        </w:rPr>
        <w:t>JIRSA, Jaromír. Civilní proces po ú</w:t>
      </w:r>
      <w:r>
        <w:rPr>
          <w:rFonts w:ascii="TimesNewRoman" w:hAnsi="TimesNewRoman" w:cs="TimesNewRoman"/>
          <w:sz w:val="20"/>
          <w:szCs w:val="20"/>
        </w:rPr>
        <w:t>č</w:t>
      </w:r>
      <w:r>
        <w:rPr>
          <w:rFonts w:cs="Times New Roman"/>
          <w:sz w:val="20"/>
          <w:szCs w:val="20"/>
        </w:rPr>
        <w:t>innosti souhrnné novely ob</w:t>
      </w:r>
      <w:r>
        <w:rPr>
          <w:rFonts w:ascii="TimesNewRoman" w:hAnsi="TimesNewRoman" w:cs="TimesNewRoman"/>
          <w:sz w:val="20"/>
          <w:szCs w:val="20"/>
        </w:rPr>
        <w:t>č</w:t>
      </w:r>
      <w:r>
        <w:rPr>
          <w:rFonts w:cs="Times New Roman"/>
          <w:sz w:val="20"/>
          <w:szCs w:val="20"/>
        </w:rPr>
        <w:t xml:space="preserve">anského soudního </w:t>
      </w:r>
      <w:r>
        <w:rPr>
          <w:rFonts w:ascii="TimesNewRoman" w:hAnsi="TimesNewRoman" w:cs="TimesNewRoman"/>
          <w:sz w:val="20"/>
          <w:szCs w:val="20"/>
        </w:rPr>
        <w:t>ř</w:t>
      </w:r>
      <w:r>
        <w:rPr>
          <w:rFonts w:cs="Times New Roman"/>
          <w:sz w:val="20"/>
          <w:szCs w:val="20"/>
        </w:rPr>
        <w:t>ádu a n</w:t>
      </w:r>
      <w:r>
        <w:rPr>
          <w:rFonts w:ascii="TimesNewRoman" w:hAnsi="TimesNewRoman" w:cs="TimesNewRoman"/>
          <w:sz w:val="20"/>
          <w:szCs w:val="20"/>
        </w:rPr>
        <w:t>ě</w:t>
      </w:r>
      <w:r>
        <w:rPr>
          <w:rFonts w:cs="Times New Roman"/>
          <w:sz w:val="20"/>
          <w:szCs w:val="20"/>
        </w:rPr>
        <w:t xml:space="preserve">kolik úvah </w:t>
      </w:r>
      <w:proofErr w:type="gramStart"/>
      <w:r>
        <w:rPr>
          <w:rFonts w:cs="Times New Roman"/>
          <w:sz w:val="20"/>
          <w:szCs w:val="20"/>
        </w:rPr>
        <w:t>nad</w:t>
      </w:r>
      <w:proofErr w:type="gramEnd"/>
    </w:p>
    <w:p w:rsidR="008574D1" w:rsidRDefault="008574D1" w:rsidP="00AE7CE8">
      <w:pPr>
        <w:pStyle w:val="Textpoznpodarou"/>
      </w:pPr>
      <w:r>
        <w:t xml:space="preserve">jeho perspektivami. </w:t>
      </w:r>
      <w:r>
        <w:rPr>
          <w:i/>
          <w:iCs/>
        </w:rPr>
        <w:t>Právní rozhledy</w:t>
      </w:r>
      <w:r>
        <w:t xml:space="preserve">, 2011, </w:t>
      </w:r>
      <w:proofErr w:type="spellStart"/>
      <w:r>
        <w:t>ro</w:t>
      </w:r>
      <w:r>
        <w:rPr>
          <w:rFonts w:ascii="TimesNewRoman" w:hAnsi="TimesNewRoman" w:cs="TimesNewRoman"/>
        </w:rPr>
        <w:t>č</w:t>
      </w:r>
      <w:proofErr w:type="spellEnd"/>
      <w:r>
        <w:t xml:space="preserve">. 19, </w:t>
      </w:r>
      <w:r>
        <w:rPr>
          <w:rFonts w:ascii="TimesNewRoman" w:hAnsi="TimesNewRoman" w:cs="TimesNewRoman"/>
        </w:rPr>
        <w:t>č</w:t>
      </w:r>
      <w:r>
        <w:t>. 5, s. 153.</w:t>
      </w:r>
    </w:p>
  </w:footnote>
  <w:footnote w:id="49">
    <w:p w:rsidR="008574D1" w:rsidRDefault="008574D1">
      <w:pPr>
        <w:pStyle w:val="Textpoznpodarou"/>
      </w:pPr>
      <w:r>
        <w:rPr>
          <w:rStyle w:val="Znakapoznpodarou"/>
        </w:rPr>
        <w:footnoteRef/>
      </w:r>
      <w:r>
        <w:t xml:space="preserve"> Důvodová zpráva k z. </w:t>
      </w:r>
      <w:proofErr w:type="gramStart"/>
      <w:r>
        <w:t>č.</w:t>
      </w:r>
      <w:proofErr w:type="gramEnd"/>
      <w:r>
        <w:t xml:space="preserve"> 30/2000 </w:t>
      </w:r>
      <w:proofErr w:type="spellStart"/>
      <w:r>
        <w:t>Sb</w:t>
      </w:r>
      <w:proofErr w:type="spellEnd"/>
      <w:r>
        <w:t>, sněmovní tisk 257.</w:t>
      </w:r>
    </w:p>
  </w:footnote>
  <w:footnote w:id="50">
    <w:p w:rsidR="008574D1" w:rsidRDefault="008574D1">
      <w:pPr>
        <w:pStyle w:val="Textpoznpodarou"/>
      </w:pPr>
      <w:r>
        <w:rPr>
          <w:rStyle w:val="Znakapoznpodarou"/>
        </w:rPr>
        <w:footnoteRef/>
      </w:r>
      <w:r>
        <w:t xml:space="preserve"> Důvodová zpráva k z. </w:t>
      </w:r>
      <w:proofErr w:type="gramStart"/>
      <w:r>
        <w:t>č.</w:t>
      </w:r>
      <w:proofErr w:type="gramEnd"/>
      <w:r>
        <w:t xml:space="preserve"> 7/2009 Sb.</w:t>
      </w:r>
    </w:p>
  </w:footnote>
  <w:footnote w:id="51">
    <w:p w:rsidR="008574D1" w:rsidRPr="00EF798E" w:rsidRDefault="008574D1">
      <w:pPr>
        <w:pStyle w:val="Textpoznpodarou"/>
      </w:pPr>
      <w:r>
        <w:rPr>
          <w:rStyle w:val="Znakapoznpodarou"/>
        </w:rPr>
        <w:footnoteRef/>
      </w:r>
      <w:r>
        <w:t xml:space="preserve"> BUREŠ, Jaroslav. Úprava koncentrace řízení v občanském soudním řádu účinná od 1. 7. 2009. </w:t>
      </w:r>
      <w:r>
        <w:rPr>
          <w:i/>
        </w:rPr>
        <w:t>Bulletin advokacie</w:t>
      </w:r>
      <w:r>
        <w:t>. 2009 č. 12, s. 27</w:t>
      </w:r>
    </w:p>
  </w:footnote>
  <w:footnote w:id="52">
    <w:p w:rsidR="008574D1" w:rsidRDefault="008574D1">
      <w:pPr>
        <w:pStyle w:val="Textpoznpodarou"/>
      </w:pPr>
      <w:r>
        <w:rPr>
          <w:rStyle w:val="Znakapoznpodarou"/>
        </w:rPr>
        <w:footnoteRef/>
      </w:r>
      <w:r>
        <w:t xml:space="preserve"> BUREŠ, Jaroslav. Úprava koncentrace řízení v občanském soudním řádu účinná od 1. 7. 2009. </w:t>
      </w:r>
      <w:r>
        <w:rPr>
          <w:i/>
        </w:rPr>
        <w:t>Bulletin advokacie</w:t>
      </w:r>
      <w:r>
        <w:t>. 2009 č. 12, s. 28</w:t>
      </w:r>
    </w:p>
  </w:footnote>
  <w:footnote w:id="53">
    <w:p w:rsidR="008574D1" w:rsidRDefault="008574D1">
      <w:pPr>
        <w:pStyle w:val="Textpoznpodarou"/>
      </w:pPr>
      <w:r>
        <w:rPr>
          <w:rStyle w:val="Znakapoznpodarou"/>
        </w:rPr>
        <w:footnoteRef/>
      </w:r>
      <w:r>
        <w:t xml:space="preserve"> </w:t>
      </w:r>
      <w:r w:rsidRPr="009A2CE7">
        <w:t xml:space="preserve">DRÁPAL, Lubomír, BUREŠ, </w:t>
      </w:r>
      <w:proofErr w:type="gramStart"/>
      <w:r w:rsidRPr="009A2CE7">
        <w:t>J</w:t>
      </w:r>
      <w:r>
        <w:t>aroslav</w:t>
      </w:r>
      <w:r w:rsidRPr="009A2CE7">
        <w:t>. a kol</w:t>
      </w:r>
      <w:proofErr w:type="gramEnd"/>
      <w:r w:rsidRPr="009A2CE7">
        <w:t xml:space="preserve">. </w:t>
      </w:r>
      <w:r w:rsidRPr="00127278">
        <w:rPr>
          <w:i/>
        </w:rPr>
        <w:t>Občanský soudní řád I. § 1 až 200za. Komentář</w:t>
      </w:r>
      <w:r w:rsidRPr="009A2CE7">
        <w:t xml:space="preserve">. 1. Vydání. Praha: C. H. </w:t>
      </w:r>
      <w:proofErr w:type="spellStart"/>
      <w:r w:rsidRPr="009A2CE7">
        <w:t>Beck</w:t>
      </w:r>
      <w:proofErr w:type="spellEnd"/>
      <w:r w:rsidRPr="009A2CE7">
        <w:t>, 2009. s.</w:t>
      </w:r>
      <w:r>
        <w:t xml:space="preserve"> 551.</w:t>
      </w:r>
    </w:p>
  </w:footnote>
  <w:footnote w:id="54">
    <w:p w:rsidR="008574D1" w:rsidRDefault="008574D1">
      <w:pPr>
        <w:pStyle w:val="Textpoznpodarou"/>
      </w:pPr>
      <w:r>
        <w:rPr>
          <w:rStyle w:val="Znakapoznpodarou"/>
        </w:rPr>
        <w:footnoteRef/>
      </w:r>
      <w:r>
        <w:t xml:space="preserve"> KŘ</w:t>
      </w:r>
      <w:r w:rsidRPr="00127278">
        <w:t>IVÁČKOVÁ, J</w:t>
      </w:r>
      <w:r>
        <w:t>ana</w:t>
      </w:r>
      <w:r w:rsidRPr="00127278">
        <w:t>., HAMUL´ÁKOVÁ, K</w:t>
      </w:r>
      <w:r>
        <w:t>lára</w:t>
      </w:r>
      <w:r w:rsidRPr="00127278">
        <w:t xml:space="preserve">. Devět měsíců účinnosti nové právní úpravy koncentrace v civilním soudním řízení z pohledu praxe. </w:t>
      </w:r>
      <w:r w:rsidRPr="00EF798E">
        <w:rPr>
          <w:i/>
        </w:rPr>
        <w:t>Právní rozhledy</w:t>
      </w:r>
      <w:r w:rsidRPr="00127278">
        <w:t xml:space="preserve">, 2010, </w:t>
      </w:r>
      <w:proofErr w:type="spellStart"/>
      <w:r w:rsidRPr="00127278">
        <w:t>roč</w:t>
      </w:r>
      <w:proofErr w:type="spellEnd"/>
      <w:r w:rsidRPr="00127278">
        <w:t>. 18, č. 12, s. 446.</w:t>
      </w:r>
    </w:p>
  </w:footnote>
  <w:footnote w:id="55">
    <w:p w:rsidR="008574D1" w:rsidRDefault="008574D1">
      <w:pPr>
        <w:pStyle w:val="Textpoznpodarou"/>
      </w:pPr>
      <w:r>
        <w:rPr>
          <w:rStyle w:val="Znakapoznpodarou"/>
        </w:rPr>
        <w:footnoteRef/>
      </w:r>
      <w:r>
        <w:t xml:space="preserve"> </w:t>
      </w:r>
      <w:r w:rsidRPr="009A2CE7">
        <w:t xml:space="preserve">DRÁPAL, Lubomír, BUREŠ, </w:t>
      </w:r>
      <w:proofErr w:type="gramStart"/>
      <w:r w:rsidRPr="009A2CE7">
        <w:t>J</w:t>
      </w:r>
      <w:r>
        <w:t>aroslav</w:t>
      </w:r>
      <w:r w:rsidRPr="009A2CE7">
        <w:t>. a kol</w:t>
      </w:r>
      <w:proofErr w:type="gramEnd"/>
      <w:r w:rsidRPr="009A2CE7">
        <w:t xml:space="preserve">. </w:t>
      </w:r>
      <w:r w:rsidRPr="00127278">
        <w:rPr>
          <w:i/>
        </w:rPr>
        <w:t>Občanský soudní řád I. § 1 až 200za. Komentář</w:t>
      </w:r>
      <w:r w:rsidRPr="009A2CE7">
        <w:t xml:space="preserve">. 1. Vydání. Praha: C. H. </w:t>
      </w:r>
      <w:proofErr w:type="spellStart"/>
      <w:r w:rsidRPr="009A2CE7">
        <w:t>Beck</w:t>
      </w:r>
      <w:proofErr w:type="spellEnd"/>
      <w:r w:rsidRPr="009A2CE7">
        <w:t>, 2009. s.</w:t>
      </w:r>
      <w:r>
        <w:t xml:space="preserve"> 552.</w:t>
      </w:r>
    </w:p>
  </w:footnote>
  <w:footnote w:id="56">
    <w:p w:rsidR="008574D1" w:rsidRDefault="008574D1">
      <w:pPr>
        <w:pStyle w:val="Textpoznpodarou"/>
      </w:pPr>
      <w:r>
        <w:rPr>
          <w:rStyle w:val="Znakapoznpodarou"/>
        </w:rPr>
        <w:footnoteRef/>
      </w:r>
      <w:r>
        <w:t xml:space="preserve"> </w:t>
      </w:r>
      <w:r w:rsidRPr="00F769B0">
        <w:t xml:space="preserve">HAMUL´ÁKOVÁ, Klára. </w:t>
      </w:r>
      <w:r w:rsidRPr="00F769B0">
        <w:rPr>
          <w:i/>
          <w:iCs/>
        </w:rPr>
        <w:t xml:space="preserve">Zásada koncentrace </w:t>
      </w:r>
      <w:r w:rsidRPr="00F769B0">
        <w:rPr>
          <w:i/>
        </w:rPr>
        <w:t>ř</w:t>
      </w:r>
      <w:r w:rsidRPr="00F769B0">
        <w:rPr>
          <w:i/>
          <w:iCs/>
        </w:rPr>
        <w:t>ízení a její uplatn</w:t>
      </w:r>
      <w:r w:rsidRPr="00F769B0">
        <w:rPr>
          <w:i/>
        </w:rPr>
        <w:t>ě</w:t>
      </w:r>
      <w:r w:rsidRPr="00F769B0">
        <w:rPr>
          <w:i/>
          <w:iCs/>
        </w:rPr>
        <w:t xml:space="preserve">ní v civilním soudním </w:t>
      </w:r>
      <w:r w:rsidRPr="00F769B0">
        <w:rPr>
          <w:i/>
        </w:rPr>
        <w:t>ř</w:t>
      </w:r>
      <w:r w:rsidRPr="00F769B0">
        <w:rPr>
          <w:i/>
          <w:iCs/>
        </w:rPr>
        <w:t>ízení</w:t>
      </w:r>
      <w:r w:rsidRPr="00F769B0">
        <w:t xml:space="preserve">. 1. </w:t>
      </w:r>
      <w:proofErr w:type="spellStart"/>
      <w:r w:rsidRPr="00F769B0">
        <w:t>vyd</w:t>
      </w:r>
      <w:proofErr w:type="spellEnd"/>
      <w:r w:rsidRPr="00F769B0">
        <w:t xml:space="preserve">. </w:t>
      </w:r>
      <w:r>
        <w:t xml:space="preserve">Praha: </w:t>
      </w:r>
      <w:proofErr w:type="spellStart"/>
      <w:r>
        <w:t>Leges</w:t>
      </w:r>
      <w:proofErr w:type="spellEnd"/>
      <w:r>
        <w:t>, 2010. s. 103.</w:t>
      </w:r>
    </w:p>
  </w:footnote>
  <w:footnote w:id="57">
    <w:p w:rsidR="008574D1" w:rsidRDefault="008574D1">
      <w:pPr>
        <w:pStyle w:val="Textpoznpodarou"/>
      </w:pPr>
      <w:r>
        <w:rPr>
          <w:rStyle w:val="Znakapoznpodarou"/>
        </w:rPr>
        <w:footnoteRef/>
      </w:r>
      <w:r>
        <w:t xml:space="preserve"> Rozhodnutí Nejvyššího soudu ze dne 26. 9. 2002, </w:t>
      </w:r>
      <w:proofErr w:type="spellStart"/>
      <w:r>
        <w:t>sp</w:t>
      </w:r>
      <w:proofErr w:type="spellEnd"/>
      <w:r>
        <w:t xml:space="preserve">. zn. 20 </w:t>
      </w:r>
      <w:proofErr w:type="spellStart"/>
      <w:r>
        <w:t>Cdo</w:t>
      </w:r>
      <w:proofErr w:type="spellEnd"/>
      <w:r>
        <w:t xml:space="preserve"> 1170/2001</w:t>
      </w:r>
    </w:p>
  </w:footnote>
  <w:footnote w:id="58">
    <w:p w:rsidR="008574D1" w:rsidRDefault="008574D1">
      <w:pPr>
        <w:pStyle w:val="Textpoznpodarou"/>
      </w:pPr>
      <w:r>
        <w:rPr>
          <w:rStyle w:val="Znakapoznpodarou"/>
        </w:rPr>
        <w:footnoteRef/>
      </w:r>
      <w:r>
        <w:t xml:space="preserve"> </w:t>
      </w:r>
      <w:r w:rsidRPr="009A2CE7">
        <w:t xml:space="preserve">DRÁPAL, Lubomír, BUREŠ, </w:t>
      </w:r>
      <w:proofErr w:type="gramStart"/>
      <w:r w:rsidRPr="009A2CE7">
        <w:t>J</w:t>
      </w:r>
      <w:r>
        <w:t>aroslav</w:t>
      </w:r>
      <w:r w:rsidRPr="009A2CE7">
        <w:t>. a kol</w:t>
      </w:r>
      <w:proofErr w:type="gramEnd"/>
      <w:r w:rsidRPr="009A2CE7">
        <w:t xml:space="preserve">. </w:t>
      </w:r>
      <w:r w:rsidRPr="00127278">
        <w:rPr>
          <w:i/>
        </w:rPr>
        <w:t>Občanský soudní řád I. § 1 až 200za. Komentář</w:t>
      </w:r>
      <w:r w:rsidRPr="009A2CE7">
        <w:t xml:space="preserve">. 1. Vydání. Praha: C. H. </w:t>
      </w:r>
      <w:proofErr w:type="spellStart"/>
      <w:r w:rsidRPr="009A2CE7">
        <w:t>Beck</w:t>
      </w:r>
      <w:proofErr w:type="spellEnd"/>
      <w:r w:rsidRPr="009A2CE7">
        <w:t>, 2009. s.</w:t>
      </w:r>
      <w:r>
        <w:t xml:space="preserve"> 552.</w:t>
      </w:r>
    </w:p>
  </w:footnote>
  <w:footnote w:id="59">
    <w:p w:rsidR="008574D1" w:rsidRDefault="008574D1">
      <w:pPr>
        <w:pStyle w:val="Textpoznpodarou"/>
      </w:pPr>
      <w:r>
        <w:rPr>
          <w:rStyle w:val="Znakapoznpodarou"/>
        </w:rPr>
        <w:footnoteRef/>
      </w:r>
      <w:r>
        <w:t xml:space="preserve"> </w:t>
      </w:r>
      <w:r w:rsidRPr="009A2CE7">
        <w:t xml:space="preserve">DRÁPAL, Lubomír, BUREŠ, </w:t>
      </w:r>
      <w:proofErr w:type="gramStart"/>
      <w:r w:rsidRPr="009A2CE7">
        <w:t>J</w:t>
      </w:r>
      <w:r>
        <w:t>aroslav</w:t>
      </w:r>
      <w:r w:rsidRPr="009A2CE7">
        <w:t>. a kol</w:t>
      </w:r>
      <w:proofErr w:type="gramEnd"/>
      <w:r w:rsidRPr="009A2CE7">
        <w:t xml:space="preserve">. </w:t>
      </w:r>
      <w:r w:rsidRPr="00127278">
        <w:rPr>
          <w:i/>
        </w:rPr>
        <w:t>Občanský soudní řád I. § 1 až 200za. Komentář</w:t>
      </w:r>
      <w:r w:rsidRPr="009A2CE7">
        <w:t xml:space="preserve">. 1. Vydání. Praha: C. H. </w:t>
      </w:r>
      <w:proofErr w:type="spellStart"/>
      <w:r w:rsidRPr="009A2CE7">
        <w:t>Beck</w:t>
      </w:r>
      <w:proofErr w:type="spellEnd"/>
      <w:r w:rsidRPr="009A2CE7">
        <w:t>, 2009. s.</w:t>
      </w:r>
      <w:r>
        <w:t xml:space="preserve"> 549.</w:t>
      </w:r>
    </w:p>
  </w:footnote>
  <w:footnote w:id="60">
    <w:p w:rsidR="008574D1" w:rsidRPr="00596B32" w:rsidRDefault="008574D1" w:rsidP="00596B32">
      <w:pPr>
        <w:pStyle w:val="Textpoznpodarou"/>
      </w:pPr>
      <w:r w:rsidRPr="00596B32">
        <w:rPr>
          <w:rStyle w:val="Znakapoznpodarou"/>
        </w:rPr>
        <w:footnoteRef/>
      </w:r>
      <w:r w:rsidRPr="00596B32">
        <w:t xml:space="preserve"> Zákon č. 99/1963 Sb., občanský soudní řád, ve znění pozdějších předpisů</w:t>
      </w:r>
    </w:p>
  </w:footnote>
  <w:footnote w:id="61">
    <w:p w:rsidR="008574D1" w:rsidRPr="00596B32" w:rsidRDefault="008574D1" w:rsidP="00596B32">
      <w:pPr>
        <w:pStyle w:val="Textpoznpodarou"/>
      </w:pPr>
      <w:r w:rsidRPr="00596B32">
        <w:rPr>
          <w:rStyle w:val="Znakapoznpodarou"/>
        </w:rPr>
        <w:footnoteRef/>
      </w:r>
      <w:r w:rsidRPr="00596B32">
        <w:t xml:space="preserve"> STAVINOHOVÁ, J</w:t>
      </w:r>
      <w:r>
        <w:t>aruška</w:t>
      </w:r>
      <w:r w:rsidRPr="00596B32">
        <w:t>., HLAVSA, P</w:t>
      </w:r>
      <w:r>
        <w:t>etr</w:t>
      </w:r>
      <w:r w:rsidRPr="00596B32">
        <w:t xml:space="preserve">. </w:t>
      </w:r>
      <w:r w:rsidRPr="00596B32">
        <w:rPr>
          <w:i/>
          <w:iCs/>
        </w:rPr>
        <w:t>Civilní proces a organizace soudnictví</w:t>
      </w:r>
      <w:r w:rsidRPr="00596B32">
        <w:t xml:space="preserve">. Brno: </w:t>
      </w:r>
      <w:proofErr w:type="gramStart"/>
      <w:r w:rsidRPr="00596B32">
        <w:t>MU</w:t>
      </w:r>
      <w:proofErr w:type="gramEnd"/>
      <w:r w:rsidRPr="00596B32">
        <w:t xml:space="preserve"> a</w:t>
      </w:r>
    </w:p>
    <w:p w:rsidR="008574D1" w:rsidRDefault="008574D1" w:rsidP="00596B32">
      <w:pPr>
        <w:pStyle w:val="Textpoznpodarou"/>
      </w:pPr>
      <w:r w:rsidRPr="00596B32">
        <w:t>nakladatelství Dopln</w:t>
      </w:r>
      <w:r>
        <w:t>ě</w:t>
      </w:r>
      <w:r w:rsidRPr="00596B32">
        <w:t>k, 2003. s. 306-307</w:t>
      </w:r>
      <w:r>
        <w:t>.</w:t>
      </w:r>
    </w:p>
  </w:footnote>
  <w:footnote w:id="62">
    <w:p w:rsidR="008574D1" w:rsidRDefault="008574D1">
      <w:pPr>
        <w:pStyle w:val="Textpoznpodarou"/>
      </w:pPr>
      <w:r>
        <w:rPr>
          <w:rStyle w:val="Znakapoznpodarou"/>
        </w:rPr>
        <w:footnoteRef/>
      </w:r>
      <w:r>
        <w:t xml:space="preserve"> </w:t>
      </w:r>
      <w:r w:rsidRPr="00F769B0">
        <w:t xml:space="preserve">HAMUL´ÁKOVÁ, Klára. </w:t>
      </w:r>
      <w:r w:rsidRPr="00F769B0">
        <w:rPr>
          <w:i/>
          <w:iCs/>
        </w:rPr>
        <w:t xml:space="preserve">Zásada koncentrace </w:t>
      </w:r>
      <w:r w:rsidRPr="00F769B0">
        <w:rPr>
          <w:i/>
        </w:rPr>
        <w:t>ř</w:t>
      </w:r>
      <w:r w:rsidRPr="00F769B0">
        <w:rPr>
          <w:i/>
          <w:iCs/>
        </w:rPr>
        <w:t>ízení a její uplatn</w:t>
      </w:r>
      <w:r w:rsidRPr="00F769B0">
        <w:rPr>
          <w:i/>
        </w:rPr>
        <w:t>ě</w:t>
      </w:r>
      <w:r w:rsidRPr="00F769B0">
        <w:rPr>
          <w:i/>
          <w:iCs/>
        </w:rPr>
        <w:t xml:space="preserve">ní v civilním soudním </w:t>
      </w:r>
      <w:r w:rsidRPr="00F769B0">
        <w:rPr>
          <w:i/>
        </w:rPr>
        <w:t>ř</w:t>
      </w:r>
      <w:r w:rsidRPr="00F769B0">
        <w:rPr>
          <w:i/>
          <w:iCs/>
        </w:rPr>
        <w:t>ízení</w:t>
      </w:r>
      <w:r w:rsidRPr="00F769B0">
        <w:t xml:space="preserve">. 1. </w:t>
      </w:r>
      <w:proofErr w:type="spellStart"/>
      <w:r w:rsidRPr="00F769B0">
        <w:t>vyd</w:t>
      </w:r>
      <w:proofErr w:type="spellEnd"/>
      <w:r w:rsidRPr="00F769B0">
        <w:t xml:space="preserve">. </w:t>
      </w:r>
      <w:r>
        <w:t xml:space="preserve">Praha: </w:t>
      </w:r>
      <w:proofErr w:type="spellStart"/>
      <w:r>
        <w:t>Leges</w:t>
      </w:r>
      <w:proofErr w:type="spellEnd"/>
      <w:r>
        <w:t>, 2010. s. 112.</w:t>
      </w:r>
    </w:p>
  </w:footnote>
  <w:footnote w:id="63">
    <w:p w:rsidR="008574D1" w:rsidRDefault="008574D1">
      <w:pPr>
        <w:pStyle w:val="Textpoznpodarou"/>
      </w:pPr>
      <w:r>
        <w:rPr>
          <w:rStyle w:val="Znakapoznpodarou"/>
        </w:rPr>
        <w:footnoteRef/>
      </w:r>
      <w:r>
        <w:t xml:space="preserve"> </w:t>
      </w:r>
      <w:r w:rsidRPr="009A2CE7">
        <w:t xml:space="preserve">DRÁPAL, Lubomír, BUREŠ, </w:t>
      </w:r>
      <w:proofErr w:type="gramStart"/>
      <w:r w:rsidRPr="009A2CE7">
        <w:t>J</w:t>
      </w:r>
      <w:r>
        <w:t>aroslav</w:t>
      </w:r>
      <w:r w:rsidRPr="009A2CE7">
        <w:t>. a kol</w:t>
      </w:r>
      <w:proofErr w:type="gramEnd"/>
      <w:r w:rsidRPr="009A2CE7">
        <w:t xml:space="preserve">. </w:t>
      </w:r>
      <w:r w:rsidRPr="00127278">
        <w:rPr>
          <w:i/>
        </w:rPr>
        <w:t>Občanský soudní řád I. § 1 až 200za. Komentář</w:t>
      </w:r>
      <w:r w:rsidRPr="009A2CE7">
        <w:t xml:space="preserve">. 1. Vydání. Praha: C. H. </w:t>
      </w:r>
      <w:proofErr w:type="spellStart"/>
      <w:r w:rsidRPr="009A2CE7">
        <w:t>Beck</w:t>
      </w:r>
      <w:proofErr w:type="spellEnd"/>
      <w:r w:rsidRPr="009A2CE7">
        <w:t>, 2009. s.</w:t>
      </w:r>
      <w:r>
        <w:t xml:space="preserve"> 846.</w:t>
      </w:r>
    </w:p>
  </w:footnote>
  <w:footnote w:id="64">
    <w:p w:rsidR="008574D1" w:rsidRDefault="008574D1">
      <w:pPr>
        <w:pStyle w:val="Textpoznpodarou"/>
      </w:pPr>
      <w:r>
        <w:rPr>
          <w:rStyle w:val="Znakapoznpodarou"/>
        </w:rPr>
        <w:footnoteRef/>
      </w:r>
      <w:r>
        <w:t xml:space="preserve"> </w:t>
      </w:r>
      <w:r w:rsidRPr="00F769B0">
        <w:t xml:space="preserve">HAMUL´ÁKOVÁ, Klára. </w:t>
      </w:r>
      <w:r w:rsidRPr="00F769B0">
        <w:rPr>
          <w:i/>
          <w:iCs/>
        </w:rPr>
        <w:t xml:space="preserve">Zásada koncentrace </w:t>
      </w:r>
      <w:r w:rsidRPr="00F769B0">
        <w:rPr>
          <w:i/>
        </w:rPr>
        <w:t>ř</w:t>
      </w:r>
      <w:r w:rsidRPr="00F769B0">
        <w:rPr>
          <w:i/>
          <w:iCs/>
        </w:rPr>
        <w:t>ízení a její uplatn</w:t>
      </w:r>
      <w:r w:rsidRPr="00F769B0">
        <w:rPr>
          <w:i/>
        </w:rPr>
        <w:t>ě</w:t>
      </w:r>
      <w:r w:rsidRPr="00F769B0">
        <w:rPr>
          <w:i/>
          <w:iCs/>
        </w:rPr>
        <w:t xml:space="preserve">ní v civilním soudním </w:t>
      </w:r>
      <w:r w:rsidRPr="00F769B0">
        <w:rPr>
          <w:i/>
        </w:rPr>
        <w:t>ř</w:t>
      </w:r>
      <w:r w:rsidRPr="00F769B0">
        <w:rPr>
          <w:i/>
          <w:iCs/>
        </w:rPr>
        <w:t>ízení</w:t>
      </w:r>
      <w:r w:rsidRPr="00F769B0">
        <w:t xml:space="preserve">. 1. </w:t>
      </w:r>
      <w:proofErr w:type="spellStart"/>
      <w:r w:rsidRPr="00F769B0">
        <w:t>vyd</w:t>
      </w:r>
      <w:proofErr w:type="spellEnd"/>
      <w:r w:rsidRPr="00F769B0">
        <w:t xml:space="preserve">. </w:t>
      </w:r>
      <w:r>
        <w:t xml:space="preserve">Praha: </w:t>
      </w:r>
      <w:proofErr w:type="spellStart"/>
      <w:r>
        <w:t>Leges</w:t>
      </w:r>
      <w:proofErr w:type="spellEnd"/>
      <w:r>
        <w:t>, 2010. s. 113.</w:t>
      </w:r>
    </w:p>
  </w:footnote>
  <w:footnote w:id="65">
    <w:p w:rsidR="008574D1" w:rsidRDefault="008574D1">
      <w:pPr>
        <w:pStyle w:val="Textpoznpodarou"/>
      </w:pPr>
      <w:r>
        <w:rPr>
          <w:rStyle w:val="Znakapoznpodarou"/>
        </w:rPr>
        <w:footnoteRef/>
      </w:r>
      <w:r>
        <w:t xml:space="preserve"> </w:t>
      </w:r>
      <w:r w:rsidRPr="00596B32">
        <w:t>Zákon č. 99/1963 Sb., občanský soudní řád, ve znění pozdějších předpisů</w:t>
      </w:r>
    </w:p>
  </w:footnote>
  <w:footnote w:id="66">
    <w:p w:rsidR="008574D1" w:rsidRDefault="008574D1">
      <w:pPr>
        <w:pStyle w:val="Textpoznpodarou"/>
      </w:pPr>
      <w:r>
        <w:rPr>
          <w:rStyle w:val="Znakapoznpodarou"/>
        </w:rPr>
        <w:footnoteRef/>
      </w:r>
      <w:r>
        <w:t xml:space="preserve"> </w:t>
      </w:r>
      <w:r w:rsidRPr="00F769B0">
        <w:t xml:space="preserve">HAMUL´ÁKOVÁ, Klára. </w:t>
      </w:r>
      <w:r w:rsidRPr="00F769B0">
        <w:rPr>
          <w:i/>
          <w:iCs/>
        </w:rPr>
        <w:t xml:space="preserve">Zásada koncentrace </w:t>
      </w:r>
      <w:r w:rsidRPr="00F769B0">
        <w:rPr>
          <w:i/>
        </w:rPr>
        <w:t>ř</w:t>
      </w:r>
      <w:r w:rsidRPr="00F769B0">
        <w:rPr>
          <w:i/>
          <w:iCs/>
        </w:rPr>
        <w:t>ízení a její uplatn</w:t>
      </w:r>
      <w:r w:rsidRPr="00F769B0">
        <w:rPr>
          <w:i/>
        </w:rPr>
        <w:t>ě</w:t>
      </w:r>
      <w:r w:rsidRPr="00F769B0">
        <w:rPr>
          <w:i/>
          <w:iCs/>
        </w:rPr>
        <w:t xml:space="preserve">ní v civilním soudním </w:t>
      </w:r>
      <w:r w:rsidRPr="00F769B0">
        <w:rPr>
          <w:i/>
        </w:rPr>
        <w:t>ř</w:t>
      </w:r>
      <w:r w:rsidRPr="00F769B0">
        <w:rPr>
          <w:i/>
          <w:iCs/>
        </w:rPr>
        <w:t>ízení</w:t>
      </w:r>
      <w:r w:rsidRPr="00F769B0">
        <w:t xml:space="preserve">. 1. </w:t>
      </w:r>
      <w:proofErr w:type="spellStart"/>
      <w:r w:rsidRPr="00F769B0">
        <w:t>vyd</w:t>
      </w:r>
      <w:proofErr w:type="spellEnd"/>
      <w:r w:rsidRPr="00F769B0">
        <w:t xml:space="preserve">. </w:t>
      </w:r>
      <w:r>
        <w:t xml:space="preserve">Praha: </w:t>
      </w:r>
      <w:proofErr w:type="spellStart"/>
      <w:r>
        <w:t>Leges</w:t>
      </w:r>
      <w:proofErr w:type="spellEnd"/>
      <w:r>
        <w:t>, 2010. s. 110-111.</w:t>
      </w:r>
    </w:p>
  </w:footnote>
  <w:footnote w:id="67">
    <w:p w:rsidR="008574D1" w:rsidRDefault="008574D1">
      <w:pPr>
        <w:pStyle w:val="Textpoznpodarou"/>
      </w:pPr>
      <w:r>
        <w:rPr>
          <w:rStyle w:val="Znakapoznpodarou"/>
        </w:rPr>
        <w:footnoteRef/>
      </w:r>
      <w:r>
        <w:t xml:space="preserve"> </w:t>
      </w:r>
      <w:r w:rsidRPr="009A2CE7">
        <w:t xml:space="preserve">DRÁPAL, Lubomír, BUREŠ, </w:t>
      </w:r>
      <w:proofErr w:type="gramStart"/>
      <w:r w:rsidRPr="009A2CE7">
        <w:t>J</w:t>
      </w:r>
      <w:r>
        <w:t>aroslav</w:t>
      </w:r>
      <w:r w:rsidRPr="009A2CE7">
        <w:t>. a kol</w:t>
      </w:r>
      <w:proofErr w:type="gramEnd"/>
      <w:r w:rsidRPr="009A2CE7">
        <w:t xml:space="preserve">. </w:t>
      </w:r>
      <w:r w:rsidRPr="00127278">
        <w:rPr>
          <w:i/>
        </w:rPr>
        <w:t>Občanský soudní řád I. § 1 až 200za. Komentář</w:t>
      </w:r>
      <w:r w:rsidRPr="009A2CE7">
        <w:t xml:space="preserve">. 1. Vydání. Praha: C. H. </w:t>
      </w:r>
      <w:proofErr w:type="spellStart"/>
      <w:r w:rsidRPr="009A2CE7">
        <w:t>Beck</w:t>
      </w:r>
      <w:proofErr w:type="spellEnd"/>
      <w:r w:rsidRPr="009A2CE7">
        <w:t>, 2009. s.</w:t>
      </w:r>
      <w:r>
        <w:t xml:space="preserve"> 842.</w:t>
      </w:r>
    </w:p>
  </w:footnote>
  <w:footnote w:id="68">
    <w:p w:rsidR="008574D1" w:rsidRDefault="008574D1">
      <w:pPr>
        <w:pStyle w:val="Textpoznpodarou"/>
      </w:pPr>
      <w:r>
        <w:rPr>
          <w:rStyle w:val="Znakapoznpodarou"/>
        </w:rPr>
        <w:footnoteRef/>
      </w:r>
      <w:r>
        <w:t xml:space="preserve"> </w:t>
      </w:r>
      <w:r>
        <w:rPr>
          <w:sz w:val="24"/>
          <w:szCs w:val="24"/>
        </w:rPr>
        <w:t>U</w:t>
      </w:r>
      <w:r w:rsidRPr="00005A2D">
        <w:rPr>
          <w:sz w:val="24"/>
          <w:szCs w:val="24"/>
        </w:rPr>
        <w:t xml:space="preserve">snesení Nejvyššího soudu ze dne 24. 5. 2007, </w:t>
      </w:r>
      <w:proofErr w:type="spellStart"/>
      <w:r w:rsidRPr="00005A2D">
        <w:rPr>
          <w:sz w:val="24"/>
          <w:szCs w:val="24"/>
        </w:rPr>
        <w:t>sp</w:t>
      </w:r>
      <w:proofErr w:type="spellEnd"/>
      <w:r w:rsidRPr="00005A2D">
        <w:rPr>
          <w:sz w:val="24"/>
          <w:szCs w:val="24"/>
        </w:rPr>
        <w:t xml:space="preserve">. zn. 33 </w:t>
      </w:r>
      <w:proofErr w:type="spellStart"/>
      <w:r w:rsidRPr="00005A2D">
        <w:rPr>
          <w:sz w:val="24"/>
          <w:szCs w:val="24"/>
        </w:rPr>
        <w:t>Odo</w:t>
      </w:r>
      <w:proofErr w:type="spellEnd"/>
      <w:r w:rsidRPr="00005A2D">
        <w:rPr>
          <w:sz w:val="24"/>
          <w:szCs w:val="24"/>
        </w:rPr>
        <w:t xml:space="preserve"> 283/2005</w:t>
      </w:r>
    </w:p>
  </w:footnote>
  <w:footnote w:id="69">
    <w:p w:rsidR="008574D1" w:rsidRPr="00005A2D" w:rsidRDefault="008574D1" w:rsidP="00005A2D">
      <w:pPr>
        <w:pStyle w:val="Textpoznpodarou"/>
      </w:pPr>
      <w:r>
        <w:rPr>
          <w:rStyle w:val="Znakapoznpodarou"/>
        </w:rPr>
        <w:footnoteRef/>
      </w:r>
      <w:r>
        <w:t xml:space="preserve"> </w:t>
      </w:r>
      <w:r w:rsidRPr="00005A2D">
        <w:t xml:space="preserve">DRÁPAL, Lubomír, BUREŠ, </w:t>
      </w:r>
      <w:proofErr w:type="gramStart"/>
      <w:r w:rsidRPr="00005A2D">
        <w:t>Jaroslav. a kol</w:t>
      </w:r>
      <w:proofErr w:type="gramEnd"/>
      <w:r w:rsidRPr="00005A2D">
        <w:t xml:space="preserve">. </w:t>
      </w:r>
      <w:r w:rsidRPr="00A316FC">
        <w:rPr>
          <w:i/>
        </w:rPr>
        <w:t>Občanský soudní řád I. § 1 až 200za. Komentář</w:t>
      </w:r>
      <w:r w:rsidRPr="00005A2D">
        <w:t xml:space="preserve">. 1. Vydání. Praha: C. H. </w:t>
      </w:r>
      <w:proofErr w:type="spellStart"/>
      <w:r w:rsidRPr="00005A2D">
        <w:t>Beck</w:t>
      </w:r>
      <w:proofErr w:type="spellEnd"/>
      <w:r w:rsidRPr="00005A2D">
        <w:t>, 2009. s. 1174.</w:t>
      </w:r>
    </w:p>
  </w:footnote>
  <w:footnote w:id="70">
    <w:p w:rsidR="008574D1" w:rsidRPr="00005A2D" w:rsidRDefault="008574D1" w:rsidP="00005A2D">
      <w:pPr>
        <w:pStyle w:val="Textpoznpodarou"/>
      </w:pPr>
      <w:r w:rsidRPr="00005A2D">
        <w:rPr>
          <w:rStyle w:val="Znakapoznpodarou"/>
          <w:vertAlign w:val="baseline"/>
        </w:rPr>
        <w:footnoteRef/>
      </w:r>
      <w:r w:rsidRPr="00005A2D">
        <w:t xml:space="preserve"> </w:t>
      </w:r>
      <w:r w:rsidRPr="00005A2D">
        <w:rPr>
          <w:szCs w:val="24"/>
        </w:rPr>
        <w:t xml:space="preserve">Srov. Rozsudek Nejvyššího soudu ze dne 31. 3. 2009, </w:t>
      </w:r>
      <w:proofErr w:type="spellStart"/>
      <w:r w:rsidRPr="00005A2D">
        <w:rPr>
          <w:szCs w:val="24"/>
        </w:rPr>
        <w:t>sp</w:t>
      </w:r>
      <w:proofErr w:type="spellEnd"/>
      <w:r w:rsidRPr="00005A2D">
        <w:rPr>
          <w:szCs w:val="24"/>
        </w:rPr>
        <w:t xml:space="preserve">. zn. 29 </w:t>
      </w:r>
      <w:proofErr w:type="spellStart"/>
      <w:r w:rsidRPr="00005A2D">
        <w:rPr>
          <w:szCs w:val="24"/>
        </w:rPr>
        <w:t>Cdo</w:t>
      </w:r>
      <w:proofErr w:type="spellEnd"/>
      <w:r w:rsidRPr="00005A2D">
        <w:rPr>
          <w:szCs w:val="24"/>
        </w:rPr>
        <w:t xml:space="preserve"> 2270/2007</w:t>
      </w:r>
      <w:r>
        <w:rPr>
          <w:szCs w:val="24"/>
        </w:rPr>
        <w:t>.</w:t>
      </w:r>
    </w:p>
  </w:footnote>
  <w:footnote w:id="71">
    <w:p w:rsidR="008574D1" w:rsidRDefault="008574D1" w:rsidP="00005A2D">
      <w:pPr>
        <w:pStyle w:val="Textpoznpodarou"/>
      </w:pPr>
      <w:r w:rsidRPr="00005A2D">
        <w:rPr>
          <w:rStyle w:val="Znakapoznpodarou"/>
          <w:vertAlign w:val="baseline"/>
        </w:rPr>
        <w:footnoteRef/>
      </w:r>
      <w:r w:rsidRPr="00005A2D">
        <w:t xml:space="preserve"> </w:t>
      </w:r>
      <w:r w:rsidRPr="00005A2D">
        <w:rPr>
          <w:szCs w:val="24"/>
        </w:rPr>
        <w:t xml:space="preserve">Rozsudek Nejvyššího soudu ze dne </w:t>
      </w:r>
      <w:proofErr w:type="gramStart"/>
      <w:r w:rsidRPr="00005A2D">
        <w:rPr>
          <w:szCs w:val="24"/>
        </w:rPr>
        <w:t>31.3.2009</w:t>
      </w:r>
      <w:proofErr w:type="gramEnd"/>
      <w:r w:rsidRPr="00005A2D">
        <w:rPr>
          <w:szCs w:val="24"/>
        </w:rPr>
        <w:t xml:space="preserve">, </w:t>
      </w:r>
      <w:proofErr w:type="spellStart"/>
      <w:r w:rsidRPr="00005A2D">
        <w:rPr>
          <w:szCs w:val="24"/>
        </w:rPr>
        <w:t>sp</w:t>
      </w:r>
      <w:proofErr w:type="spellEnd"/>
      <w:r w:rsidRPr="00005A2D">
        <w:rPr>
          <w:szCs w:val="24"/>
        </w:rPr>
        <w:t xml:space="preserve">. zn. 29 </w:t>
      </w:r>
      <w:proofErr w:type="spellStart"/>
      <w:r w:rsidRPr="00005A2D">
        <w:rPr>
          <w:szCs w:val="24"/>
        </w:rPr>
        <w:t>Cdo</w:t>
      </w:r>
      <w:proofErr w:type="spellEnd"/>
      <w:r w:rsidRPr="00005A2D">
        <w:rPr>
          <w:szCs w:val="24"/>
        </w:rPr>
        <w:t xml:space="preserve"> 2270/2007</w:t>
      </w:r>
      <w:r>
        <w:rPr>
          <w:szCs w:val="24"/>
        </w:rPr>
        <w:t>.</w:t>
      </w:r>
    </w:p>
  </w:footnote>
  <w:footnote w:id="72">
    <w:p w:rsidR="008574D1" w:rsidRDefault="008574D1">
      <w:pPr>
        <w:pStyle w:val="Textpoznpodarou"/>
      </w:pPr>
      <w:r>
        <w:rPr>
          <w:rStyle w:val="Znakapoznpodarou"/>
        </w:rPr>
        <w:footnoteRef/>
      </w:r>
      <w:r>
        <w:t xml:space="preserve"> </w:t>
      </w:r>
      <w:r w:rsidRPr="00005A2D">
        <w:t xml:space="preserve">DRÁPAL, Lubomír, BUREŠ, </w:t>
      </w:r>
      <w:proofErr w:type="gramStart"/>
      <w:r w:rsidRPr="00005A2D">
        <w:t>Jaroslav. a kol</w:t>
      </w:r>
      <w:proofErr w:type="gramEnd"/>
      <w:r w:rsidRPr="00005A2D">
        <w:t xml:space="preserve">. </w:t>
      </w:r>
      <w:r w:rsidRPr="00A316FC">
        <w:rPr>
          <w:i/>
        </w:rPr>
        <w:t>Občanský soudní řád I. § 1 až 200za. Komentář</w:t>
      </w:r>
      <w:r w:rsidRPr="00005A2D">
        <w:t xml:space="preserve">. 1. Vydání. Praha: C. H. </w:t>
      </w:r>
      <w:proofErr w:type="spellStart"/>
      <w:r w:rsidRPr="00005A2D">
        <w:t>Beck</w:t>
      </w:r>
      <w:proofErr w:type="spellEnd"/>
      <w:r w:rsidRPr="00005A2D">
        <w:t>, 2009. s. 1174.</w:t>
      </w:r>
    </w:p>
  </w:footnote>
  <w:footnote w:id="73">
    <w:p w:rsidR="008574D1" w:rsidRDefault="008574D1">
      <w:pPr>
        <w:pStyle w:val="Textpoznpodarou"/>
      </w:pPr>
      <w:r>
        <w:rPr>
          <w:rStyle w:val="Znakapoznpodarou"/>
        </w:rPr>
        <w:footnoteRef/>
      </w:r>
      <w:r>
        <w:t xml:space="preserve"> </w:t>
      </w:r>
      <w:r w:rsidRPr="00DB6051">
        <w:t xml:space="preserve">Rozsudek Nejvyššího soudu ze dne </w:t>
      </w:r>
      <w:proofErr w:type="gramStart"/>
      <w:r w:rsidRPr="00DB6051">
        <w:t>26.11.2008</w:t>
      </w:r>
      <w:proofErr w:type="gramEnd"/>
      <w:r w:rsidRPr="00DB6051">
        <w:t xml:space="preserve">, </w:t>
      </w:r>
      <w:proofErr w:type="spellStart"/>
      <w:r w:rsidRPr="00DB6051">
        <w:t>sp</w:t>
      </w:r>
      <w:proofErr w:type="spellEnd"/>
      <w:r w:rsidRPr="00DB6051">
        <w:t xml:space="preserve">. zn. 29 </w:t>
      </w:r>
      <w:proofErr w:type="spellStart"/>
      <w:r w:rsidRPr="00DB6051">
        <w:t>Cdo</w:t>
      </w:r>
      <w:proofErr w:type="spellEnd"/>
      <w:r w:rsidRPr="00DB6051">
        <w:t xml:space="preserve"> 2988/2007.</w:t>
      </w:r>
    </w:p>
  </w:footnote>
  <w:footnote w:id="74">
    <w:p w:rsidR="008574D1" w:rsidRDefault="008574D1">
      <w:pPr>
        <w:pStyle w:val="Textpoznpodarou"/>
      </w:pPr>
      <w:r>
        <w:rPr>
          <w:rStyle w:val="Znakapoznpodarou"/>
        </w:rPr>
        <w:footnoteRef/>
      </w:r>
      <w:r>
        <w:t xml:space="preserve"> </w:t>
      </w:r>
      <w:r w:rsidRPr="00005A2D">
        <w:t xml:space="preserve">DRÁPAL, Lubomír, BUREŠ, </w:t>
      </w:r>
      <w:proofErr w:type="gramStart"/>
      <w:r w:rsidRPr="00005A2D">
        <w:t>Jaroslav. a kol</w:t>
      </w:r>
      <w:proofErr w:type="gramEnd"/>
      <w:r w:rsidRPr="00005A2D">
        <w:t xml:space="preserve">. </w:t>
      </w:r>
      <w:r w:rsidRPr="00A316FC">
        <w:rPr>
          <w:i/>
        </w:rPr>
        <w:t>Občanský soudní řád I. § 1 až 200za. Komentář</w:t>
      </w:r>
      <w:r w:rsidRPr="00005A2D">
        <w:t xml:space="preserve">. 1. Vydání. Praha: C. H. </w:t>
      </w:r>
      <w:proofErr w:type="spellStart"/>
      <w:r w:rsidRPr="00005A2D">
        <w:t>Beck</w:t>
      </w:r>
      <w:proofErr w:type="spellEnd"/>
      <w:r w:rsidRPr="00005A2D">
        <w:t xml:space="preserve">, 2009. s. </w:t>
      </w:r>
      <w:r>
        <w:t>1173-</w:t>
      </w:r>
      <w:r w:rsidRPr="00005A2D">
        <w:t>1174</w:t>
      </w:r>
      <w:r>
        <w:t>.</w:t>
      </w:r>
    </w:p>
  </w:footnote>
  <w:footnote w:id="75">
    <w:p w:rsidR="008574D1" w:rsidRDefault="008574D1">
      <w:pPr>
        <w:pStyle w:val="Textpoznpodarou"/>
      </w:pPr>
      <w:r>
        <w:rPr>
          <w:rStyle w:val="Znakapoznpodarou"/>
        </w:rPr>
        <w:footnoteRef/>
      </w:r>
      <w:r>
        <w:t xml:space="preserve"> </w:t>
      </w:r>
      <w:r w:rsidRPr="00005A2D">
        <w:t xml:space="preserve">DRÁPAL, Lubomír, BUREŠ, </w:t>
      </w:r>
      <w:proofErr w:type="gramStart"/>
      <w:r w:rsidRPr="00005A2D">
        <w:t>Jaroslav. a kol</w:t>
      </w:r>
      <w:proofErr w:type="gramEnd"/>
      <w:r w:rsidRPr="00005A2D">
        <w:t xml:space="preserve">. </w:t>
      </w:r>
      <w:r w:rsidRPr="00A316FC">
        <w:rPr>
          <w:i/>
        </w:rPr>
        <w:t>Občanský soudní řád I. § 1 až 200za. Komentář</w:t>
      </w:r>
      <w:r w:rsidRPr="00005A2D">
        <w:t xml:space="preserve">. 1. Vydání. Praha: C. H. </w:t>
      </w:r>
      <w:proofErr w:type="spellStart"/>
      <w:r w:rsidRPr="00005A2D">
        <w:t>Beck</w:t>
      </w:r>
      <w:proofErr w:type="spellEnd"/>
      <w:r w:rsidRPr="00005A2D">
        <w:t>, 2009. s.</w:t>
      </w:r>
      <w:r>
        <w:t xml:space="preserve"> 1175-1176.</w:t>
      </w:r>
    </w:p>
  </w:footnote>
  <w:footnote w:id="76">
    <w:p w:rsidR="008574D1" w:rsidRDefault="008574D1">
      <w:pPr>
        <w:pStyle w:val="Textpoznpodarou"/>
      </w:pPr>
      <w:r>
        <w:rPr>
          <w:rStyle w:val="Znakapoznpodarou"/>
        </w:rPr>
        <w:footnoteRef/>
      </w:r>
      <w:r>
        <w:t xml:space="preserve"> </w:t>
      </w:r>
      <w:r w:rsidRPr="00A316FC">
        <w:t xml:space="preserve">HAMUL´ÁKOVÁ, Klára. </w:t>
      </w:r>
      <w:r w:rsidRPr="00A316FC">
        <w:rPr>
          <w:i/>
        </w:rPr>
        <w:t>Zásada koncentrace řízení a její uplatnění v civilním soudním řízení</w:t>
      </w:r>
      <w:r w:rsidRPr="00A316FC">
        <w:t xml:space="preserve">. 1. </w:t>
      </w:r>
      <w:proofErr w:type="spellStart"/>
      <w:r w:rsidRPr="00A316FC">
        <w:t>vyd</w:t>
      </w:r>
      <w:proofErr w:type="spellEnd"/>
      <w:r w:rsidRPr="00A316FC">
        <w:t xml:space="preserve">. Praha: </w:t>
      </w:r>
      <w:proofErr w:type="spellStart"/>
      <w:r w:rsidRPr="00A316FC">
        <w:t>Leges</w:t>
      </w:r>
      <w:proofErr w:type="spellEnd"/>
      <w:r w:rsidRPr="00A316FC">
        <w:t>, 2010 s. 116.</w:t>
      </w:r>
    </w:p>
  </w:footnote>
  <w:footnote w:id="77">
    <w:p w:rsidR="008574D1" w:rsidRDefault="008574D1">
      <w:pPr>
        <w:pStyle w:val="Textpoznpodarou"/>
      </w:pPr>
      <w:r>
        <w:rPr>
          <w:rStyle w:val="Znakapoznpodarou"/>
        </w:rPr>
        <w:footnoteRef/>
      </w:r>
      <w:r>
        <w:t xml:space="preserve"> </w:t>
      </w:r>
      <w:r w:rsidRPr="00005A2D">
        <w:t xml:space="preserve">DRÁPAL, Lubomír, BUREŠ, </w:t>
      </w:r>
      <w:proofErr w:type="gramStart"/>
      <w:r w:rsidRPr="00005A2D">
        <w:t>Jaroslav. a kol</w:t>
      </w:r>
      <w:proofErr w:type="gramEnd"/>
      <w:r w:rsidRPr="00005A2D">
        <w:t xml:space="preserve">. </w:t>
      </w:r>
      <w:r w:rsidRPr="00A316FC">
        <w:rPr>
          <w:i/>
        </w:rPr>
        <w:t>Občanský soudní řád I. § 1 až 200za. Komentář</w:t>
      </w:r>
      <w:r w:rsidRPr="00005A2D">
        <w:t xml:space="preserve">. 1. Vydání. Praha: C. H. </w:t>
      </w:r>
      <w:proofErr w:type="spellStart"/>
      <w:r w:rsidRPr="00005A2D">
        <w:t>Beck</w:t>
      </w:r>
      <w:proofErr w:type="spellEnd"/>
      <w:r w:rsidRPr="00005A2D">
        <w:t>, 2009. s.</w:t>
      </w:r>
      <w:r>
        <w:t xml:space="preserve"> 855-856.</w:t>
      </w:r>
    </w:p>
  </w:footnote>
  <w:footnote w:id="78">
    <w:p w:rsidR="008574D1" w:rsidRDefault="008574D1" w:rsidP="004C2DA7">
      <w:pPr>
        <w:pStyle w:val="Textpoznpodarou"/>
      </w:pPr>
      <w:r>
        <w:rPr>
          <w:rStyle w:val="Znakapoznpodarou"/>
        </w:rPr>
        <w:footnoteRef/>
      </w:r>
      <w:r>
        <w:t xml:space="preserve"> SVOBODA, K. Nový režim koncentrace v civilním sporu – z bláta do louže. </w:t>
      </w:r>
      <w:proofErr w:type="spellStart"/>
      <w:r>
        <w:rPr>
          <w:i/>
        </w:rPr>
        <w:t>Bulettin</w:t>
      </w:r>
      <w:proofErr w:type="spellEnd"/>
      <w:r>
        <w:rPr>
          <w:i/>
        </w:rPr>
        <w:t xml:space="preserve"> advokacie, </w:t>
      </w:r>
      <w:r>
        <w:t xml:space="preserve">2009, č. 3, s. 22 </w:t>
      </w:r>
    </w:p>
  </w:footnote>
  <w:footnote w:id="79">
    <w:p w:rsidR="008574D1" w:rsidRDefault="008574D1" w:rsidP="004C2DA7">
      <w:pPr>
        <w:pStyle w:val="Textpoznpodarou"/>
      </w:pPr>
      <w:r>
        <w:rPr>
          <w:rStyle w:val="Znakapoznpodarou"/>
        </w:rPr>
        <w:footnoteRef/>
      </w:r>
      <w:r>
        <w:t xml:space="preserve"> </w:t>
      </w:r>
      <w:r w:rsidRPr="00F64C30">
        <w:t xml:space="preserve">SVOBODA, K. Souhrnná novela občanského soudního řádu – jak funguje v praxi. </w:t>
      </w:r>
      <w:r w:rsidRPr="00F64C30">
        <w:rPr>
          <w:i/>
        </w:rPr>
        <w:t>Právní fórum</w:t>
      </w:r>
      <w:r w:rsidRPr="00F64C30">
        <w:t>, 2009, č. 10, s. 436</w:t>
      </w:r>
      <w:r>
        <w:t xml:space="preserve"> </w:t>
      </w:r>
    </w:p>
  </w:footnote>
  <w:footnote w:id="80">
    <w:p w:rsidR="008574D1" w:rsidRDefault="008574D1" w:rsidP="004C2DA7">
      <w:pPr>
        <w:pStyle w:val="Textpoznpodarou"/>
      </w:pPr>
      <w:r>
        <w:rPr>
          <w:rStyle w:val="Znakapoznpodarou"/>
        </w:rPr>
        <w:footnoteRef/>
      </w:r>
      <w:r>
        <w:t xml:space="preserve"> Pokud je rozsudek zrušen dovolacím soudem, pak účinky koncentrace dle § 119a o. s. </w:t>
      </w:r>
      <w:proofErr w:type="spellStart"/>
      <w:r>
        <w:t>ř</w:t>
      </w:r>
      <w:proofErr w:type="spellEnd"/>
      <w:r>
        <w:t>. pominou pouze v případě, když dovolací soud zruší jak rozsudek odvolacího soudu, tak rozsudek soudu prvního stupně.</w:t>
      </w:r>
    </w:p>
  </w:footnote>
  <w:footnote w:id="81">
    <w:p w:rsidR="008574D1" w:rsidRDefault="008574D1" w:rsidP="004C2DA7">
      <w:pPr>
        <w:pStyle w:val="Textpoznpodarou"/>
      </w:pPr>
      <w:r>
        <w:rPr>
          <w:rStyle w:val="Znakapoznpodarou"/>
        </w:rPr>
        <w:footnoteRef/>
      </w:r>
      <w:r>
        <w:t xml:space="preserve"> </w:t>
      </w:r>
      <w:r w:rsidRPr="00F64C30">
        <w:t xml:space="preserve">SVOBODA, K. Souhrnná novela občanského soudního řádu – jak funguje v praxi. </w:t>
      </w:r>
      <w:r w:rsidRPr="00F64C30">
        <w:rPr>
          <w:i/>
        </w:rPr>
        <w:t>Právní fórum</w:t>
      </w:r>
      <w:r w:rsidRPr="00F64C30">
        <w:t>, 2009, č. 10, s. 436</w:t>
      </w:r>
    </w:p>
  </w:footnote>
  <w:footnote w:id="82">
    <w:p w:rsidR="008574D1" w:rsidRDefault="008574D1">
      <w:pPr>
        <w:pStyle w:val="Textpoznpodarou"/>
      </w:pPr>
      <w:r>
        <w:rPr>
          <w:rStyle w:val="Znakapoznpodarou"/>
        </w:rPr>
        <w:footnoteRef/>
      </w:r>
      <w:r>
        <w:t xml:space="preserve"> </w:t>
      </w:r>
      <w:r w:rsidRPr="00005A2D">
        <w:t>DRÁPAL, Lubomír</w:t>
      </w:r>
      <w:r>
        <w:t>, BUREŠ</w:t>
      </w:r>
      <w:r w:rsidRPr="00005A2D">
        <w:t xml:space="preserve">, </w:t>
      </w:r>
      <w:proofErr w:type="gramStart"/>
      <w:r w:rsidRPr="00005A2D">
        <w:t>Jaroslav. a kol</w:t>
      </w:r>
      <w:proofErr w:type="gramEnd"/>
      <w:r w:rsidRPr="00005A2D">
        <w:t xml:space="preserve">. </w:t>
      </w:r>
      <w:r w:rsidRPr="00A316FC">
        <w:rPr>
          <w:i/>
        </w:rPr>
        <w:t>Občanský soudní řád I. § 1 až 200za. Komentář</w:t>
      </w:r>
      <w:r w:rsidRPr="00005A2D">
        <w:t xml:space="preserve">. 1. Vydání. Praha: C. </w:t>
      </w:r>
      <w:r>
        <w:t xml:space="preserve">H. </w:t>
      </w:r>
      <w:proofErr w:type="spellStart"/>
      <w:r>
        <w:t>Beck</w:t>
      </w:r>
      <w:proofErr w:type="spellEnd"/>
      <w:r>
        <w:t>, 2009. s. 854.</w:t>
      </w:r>
    </w:p>
  </w:footnote>
  <w:footnote w:id="83">
    <w:p w:rsidR="008574D1" w:rsidRDefault="008574D1" w:rsidP="0019723C">
      <w:pPr>
        <w:pStyle w:val="Textpoznpodarou"/>
      </w:pPr>
      <w:r>
        <w:rPr>
          <w:rStyle w:val="Znakapoznpodarou"/>
        </w:rPr>
        <w:footnoteRef/>
      </w:r>
      <w:r>
        <w:t xml:space="preserve"> viz rozsudek Vrchního soudu v Praze ze dne 9. 6. 2003, </w:t>
      </w:r>
      <w:proofErr w:type="spellStart"/>
      <w:r>
        <w:t>sp</w:t>
      </w:r>
      <w:proofErr w:type="spellEnd"/>
      <w:r>
        <w:t xml:space="preserve">. zn. 9 </w:t>
      </w:r>
      <w:proofErr w:type="spellStart"/>
      <w:r>
        <w:t>Cmo</w:t>
      </w:r>
      <w:proofErr w:type="spellEnd"/>
      <w:r>
        <w:t xml:space="preserve"> 109/2003</w:t>
      </w:r>
    </w:p>
  </w:footnote>
  <w:footnote w:id="84">
    <w:p w:rsidR="008574D1" w:rsidRDefault="008574D1" w:rsidP="0019723C">
      <w:pPr>
        <w:pStyle w:val="Textpoznpodarou"/>
      </w:pPr>
      <w:r>
        <w:rPr>
          <w:rStyle w:val="Znakapoznpodarou"/>
        </w:rPr>
        <w:footnoteRef/>
      </w:r>
      <w:r>
        <w:t xml:space="preserve"> Je diskutabilní, zda se jedná o rok či jednání.</w:t>
      </w:r>
    </w:p>
  </w:footnote>
  <w:footnote w:id="85">
    <w:p w:rsidR="008574D1" w:rsidRDefault="008574D1" w:rsidP="0019723C">
      <w:pPr>
        <w:pStyle w:val="Textpoznpodarou"/>
      </w:pPr>
      <w:r>
        <w:rPr>
          <w:rStyle w:val="Znakapoznpodarou"/>
        </w:rPr>
        <w:footnoteRef/>
      </w:r>
      <w:r>
        <w:t xml:space="preserve"> Jedná se o rozhodnutí ve věci vydané soudem prvního stupně. </w:t>
      </w:r>
      <w:proofErr w:type="spellStart"/>
      <w:r>
        <w:t>Ust</w:t>
      </w:r>
      <w:proofErr w:type="spellEnd"/>
      <w:r>
        <w:t xml:space="preserve">. § 119a o. s. </w:t>
      </w:r>
      <w:proofErr w:type="spellStart"/>
      <w:r>
        <w:t>ř</w:t>
      </w:r>
      <w:proofErr w:type="spellEnd"/>
      <w:r>
        <w:t xml:space="preserve">. se totiž v praxi týká pouze soudů prvoinstančních. K tomu srov. např. rozsudek Nejvyššího soudu ze dne 13. 10. 2009, </w:t>
      </w:r>
      <w:proofErr w:type="spellStart"/>
      <w:r>
        <w:t>sp</w:t>
      </w:r>
      <w:proofErr w:type="spellEnd"/>
      <w:r>
        <w:t xml:space="preserve">. zn. </w:t>
      </w:r>
      <w:r w:rsidRPr="00850E2D">
        <w:t xml:space="preserve">32 </w:t>
      </w:r>
      <w:proofErr w:type="spellStart"/>
      <w:r w:rsidRPr="00850E2D">
        <w:t>Cdo</w:t>
      </w:r>
      <w:proofErr w:type="spellEnd"/>
      <w:r w:rsidRPr="00850E2D">
        <w:t xml:space="preserve"> 2</w:t>
      </w:r>
      <w:r>
        <w:t xml:space="preserve">732/2009: „Ustanovení § 119a o. s. </w:t>
      </w:r>
      <w:proofErr w:type="spellStart"/>
      <w:r>
        <w:t>ř</w:t>
      </w:r>
      <w:proofErr w:type="spellEnd"/>
      <w:r>
        <w:t>.</w:t>
      </w:r>
      <w:r w:rsidRPr="00850E2D">
        <w:t>, zakotvující speciální poučovací povinnost, se pojmově spojuje s řízením před soudem prvního stupně, a tudíž jej nelze v odvolacím řízení aplikovat.</w:t>
      </w:r>
      <w:r>
        <w:t>“</w:t>
      </w:r>
    </w:p>
  </w:footnote>
  <w:footnote w:id="86">
    <w:p w:rsidR="008574D1" w:rsidRDefault="008574D1">
      <w:pPr>
        <w:pStyle w:val="Textpoznpodarou"/>
      </w:pPr>
      <w:r>
        <w:rPr>
          <w:rStyle w:val="Znakapoznpodarou"/>
        </w:rPr>
        <w:footnoteRef/>
      </w:r>
      <w:r>
        <w:t xml:space="preserve"> </w:t>
      </w:r>
      <w:bookmarkStart w:id="21" w:name="OLE_LINK2"/>
      <w:bookmarkStart w:id="22" w:name="OLE_LINK3"/>
      <w:bookmarkStart w:id="23" w:name="_Hlk328729252"/>
      <w:r w:rsidRPr="00DB6051">
        <w:t xml:space="preserve">Usnesení nejvyššího soudu ze dne 22. 2. 2010, </w:t>
      </w:r>
      <w:proofErr w:type="spellStart"/>
      <w:r w:rsidRPr="00DB6051">
        <w:t>sp</w:t>
      </w:r>
      <w:proofErr w:type="spellEnd"/>
      <w:r w:rsidRPr="00DB6051">
        <w:t xml:space="preserve">. zn. 33 </w:t>
      </w:r>
      <w:proofErr w:type="spellStart"/>
      <w:r w:rsidRPr="00DB6051">
        <w:t>Cdo</w:t>
      </w:r>
      <w:proofErr w:type="spellEnd"/>
      <w:r w:rsidRPr="00DB6051">
        <w:t xml:space="preserve"> 2778/2008</w:t>
      </w:r>
      <w:r>
        <w:t>.</w:t>
      </w:r>
    </w:p>
  </w:footnote>
  <w:footnote w:id="87">
    <w:p w:rsidR="008574D1" w:rsidRDefault="008574D1">
      <w:pPr>
        <w:pStyle w:val="Textpoznpodarou"/>
      </w:pPr>
      <w:r>
        <w:rPr>
          <w:rStyle w:val="Znakapoznpodarou"/>
        </w:rPr>
        <w:footnoteRef/>
      </w:r>
      <w:r>
        <w:t xml:space="preserve"> </w:t>
      </w:r>
      <w:r w:rsidRPr="00DB6051">
        <w:t xml:space="preserve">Rozsudek Městského soudu v Praze ze dne </w:t>
      </w:r>
      <w:proofErr w:type="gramStart"/>
      <w:r w:rsidRPr="00DB6051">
        <w:t>29.1.2004</w:t>
      </w:r>
      <w:proofErr w:type="gramEnd"/>
      <w:r w:rsidRPr="00DB6051">
        <w:t xml:space="preserve">, </w:t>
      </w:r>
      <w:proofErr w:type="spellStart"/>
      <w:r w:rsidRPr="00DB6051">
        <w:t>sp</w:t>
      </w:r>
      <w:proofErr w:type="spellEnd"/>
      <w:r w:rsidRPr="00DB6051">
        <w:t xml:space="preserve">. zn. 20 </w:t>
      </w:r>
      <w:proofErr w:type="spellStart"/>
      <w:r w:rsidRPr="00DB6051">
        <w:t>Cdo</w:t>
      </w:r>
      <w:proofErr w:type="spellEnd"/>
      <w:r w:rsidRPr="00DB6051">
        <w:t xml:space="preserve"> 566/2003.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3D9"/>
    <w:multiLevelType w:val="hybridMultilevel"/>
    <w:tmpl w:val="32A2F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12259D"/>
    <w:multiLevelType w:val="hybridMultilevel"/>
    <w:tmpl w:val="75140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5A0D35"/>
    <w:multiLevelType w:val="hybridMultilevel"/>
    <w:tmpl w:val="2A02154E"/>
    <w:lvl w:ilvl="0" w:tplc="5712CD9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B47C78"/>
    <w:multiLevelType w:val="hybridMultilevel"/>
    <w:tmpl w:val="D800F1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A45B56"/>
    <w:multiLevelType w:val="hybridMultilevel"/>
    <w:tmpl w:val="F3280A64"/>
    <w:lvl w:ilvl="0" w:tplc="DB12B9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D4F0C08"/>
    <w:multiLevelType w:val="hybridMultilevel"/>
    <w:tmpl w:val="2EC0FAEE"/>
    <w:lvl w:ilvl="0" w:tplc="CA328E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43357AF"/>
    <w:multiLevelType w:val="hybridMultilevel"/>
    <w:tmpl w:val="4B9033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8DB3CF2"/>
    <w:multiLevelType w:val="hybridMultilevel"/>
    <w:tmpl w:val="A3127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D2E08"/>
    <w:rsid w:val="00002FE4"/>
    <w:rsid w:val="00005A2D"/>
    <w:rsid w:val="00011132"/>
    <w:rsid w:val="00014D18"/>
    <w:rsid w:val="00042B5C"/>
    <w:rsid w:val="000521DA"/>
    <w:rsid w:val="00073437"/>
    <w:rsid w:val="000921E2"/>
    <w:rsid w:val="00094328"/>
    <w:rsid w:val="000A1050"/>
    <w:rsid w:val="000A46B5"/>
    <w:rsid w:val="000A550C"/>
    <w:rsid w:val="000A5531"/>
    <w:rsid w:val="000B22A4"/>
    <w:rsid w:val="000B6B34"/>
    <w:rsid w:val="000D1E2D"/>
    <w:rsid w:val="000D2E08"/>
    <w:rsid w:val="000D75F9"/>
    <w:rsid w:val="000E1124"/>
    <w:rsid w:val="000E1870"/>
    <w:rsid w:val="000F261C"/>
    <w:rsid w:val="001020AD"/>
    <w:rsid w:val="00104A68"/>
    <w:rsid w:val="001244AF"/>
    <w:rsid w:val="00127278"/>
    <w:rsid w:val="00167EA6"/>
    <w:rsid w:val="00184736"/>
    <w:rsid w:val="00193836"/>
    <w:rsid w:val="0019723C"/>
    <w:rsid w:val="001A09DA"/>
    <w:rsid w:val="001A36F5"/>
    <w:rsid w:val="001A538F"/>
    <w:rsid w:val="001A74CD"/>
    <w:rsid w:val="001C6931"/>
    <w:rsid w:val="001F4A97"/>
    <w:rsid w:val="001F6238"/>
    <w:rsid w:val="002219F4"/>
    <w:rsid w:val="00222343"/>
    <w:rsid w:val="002232E1"/>
    <w:rsid w:val="00245E1C"/>
    <w:rsid w:val="00255693"/>
    <w:rsid w:val="00284395"/>
    <w:rsid w:val="002924AC"/>
    <w:rsid w:val="00293223"/>
    <w:rsid w:val="00296C96"/>
    <w:rsid w:val="002972BB"/>
    <w:rsid w:val="002B36FF"/>
    <w:rsid w:val="002C6E79"/>
    <w:rsid w:val="002F4585"/>
    <w:rsid w:val="002F6842"/>
    <w:rsid w:val="003011CE"/>
    <w:rsid w:val="00301A5C"/>
    <w:rsid w:val="0031250F"/>
    <w:rsid w:val="00322D13"/>
    <w:rsid w:val="00335E1F"/>
    <w:rsid w:val="003416C5"/>
    <w:rsid w:val="00346D9D"/>
    <w:rsid w:val="00361408"/>
    <w:rsid w:val="00367D35"/>
    <w:rsid w:val="00370EF7"/>
    <w:rsid w:val="00373C50"/>
    <w:rsid w:val="00377290"/>
    <w:rsid w:val="00382AE6"/>
    <w:rsid w:val="00387F33"/>
    <w:rsid w:val="003A5779"/>
    <w:rsid w:val="003B2F00"/>
    <w:rsid w:val="003C66F1"/>
    <w:rsid w:val="003F3B8D"/>
    <w:rsid w:val="003F45F1"/>
    <w:rsid w:val="003F617B"/>
    <w:rsid w:val="00406909"/>
    <w:rsid w:val="004076F4"/>
    <w:rsid w:val="0043014A"/>
    <w:rsid w:val="0043105C"/>
    <w:rsid w:val="00437DD9"/>
    <w:rsid w:val="00447FBC"/>
    <w:rsid w:val="00450898"/>
    <w:rsid w:val="00473F08"/>
    <w:rsid w:val="00480F95"/>
    <w:rsid w:val="00482963"/>
    <w:rsid w:val="00497061"/>
    <w:rsid w:val="004978B2"/>
    <w:rsid w:val="004A226B"/>
    <w:rsid w:val="004A26B6"/>
    <w:rsid w:val="004C2DA7"/>
    <w:rsid w:val="004E2C21"/>
    <w:rsid w:val="004F2B7E"/>
    <w:rsid w:val="004F3698"/>
    <w:rsid w:val="004F52FD"/>
    <w:rsid w:val="0052662B"/>
    <w:rsid w:val="005353F0"/>
    <w:rsid w:val="0053710F"/>
    <w:rsid w:val="00537260"/>
    <w:rsid w:val="00540AE1"/>
    <w:rsid w:val="00550259"/>
    <w:rsid w:val="00550E8C"/>
    <w:rsid w:val="00554D04"/>
    <w:rsid w:val="0056313C"/>
    <w:rsid w:val="005748F1"/>
    <w:rsid w:val="00584391"/>
    <w:rsid w:val="00584EB6"/>
    <w:rsid w:val="00596B32"/>
    <w:rsid w:val="005A1A95"/>
    <w:rsid w:val="005C498A"/>
    <w:rsid w:val="005D15D6"/>
    <w:rsid w:val="005E493B"/>
    <w:rsid w:val="005E6459"/>
    <w:rsid w:val="005F279C"/>
    <w:rsid w:val="005F3769"/>
    <w:rsid w:val="00602558"/>
    <w:rsid w:val="00622AA8"/>
    <w:rsid w:val="006713B9"/>
    <w:rsid w:val="00684ED1"/>
    <w:rsid w:val="006A2C2C"/>
    <w:rsid w:val="006A35E0"/>
    <w:rsid w:val="006A6A6B"/>
    <w:rsid w:val="006B35AA"/>
    <w:rsid w:val="006B6F33"/>
    <w:rsid w:val="006E02F0"/>
    <w:rsid w:val="006E1C26"/>
    <w:rsid w:val="006F20DF"/>
    <w:rsid w:val="00723DB3"/>
    <w:rsid w:val="00731EE6"/>
    <w:rsid w:val="00733129"/>
    <w:rsid w:val="007444A4"/>
    <w:rsid w:val="00744F8C"/>
    <w:rsid w:val="00756C3C"/>
    <w:rsid w:val="00765943"/>
    <w:rsid w:val="00773B1C"/>
    <w:rsid w:val="00791945"/>
    <w:rsid w:val="00793A22"/>
    <w:rsid w:val="00794D2A"/>
    <w:rsid w:val="0079780C"/>
    <w:rsid w:val="007A7C6D"/>
    <w:rsid w:val="007B07A0"/>
    <w:rsid w:val="007B36FE"/>
    <w:rsid w:val="007C58FA"/>
    <w:rsid w:val="007D2AA4"/>
    <w:rsid w:val="007D7394"/>
    <w:rsid w:val="0080111B"/>
    <w:rsid w:val="00807078"/>
    <w:rsid w:val="00812C65"/>
    <w:rsid w:val="00833056"/>
    <w:rsid w:val="00835729"/>
    <w:rsid w:val="008555B8"/>
    <w:rsid w:val="008574D1"/>
    <w:rsid w:val="00857F58"/>
    <w:rsid w:val="0086024D"/>
    <w:rsid w:val="00867761"/>
    <w:rsid w:val="0088581B"/>
    <w:rsid w:val="00887E8F"/>
    <w:rsid w:val="008970CE"/>
    <w:rsid w:val="008B4920"/>
    <w:rsid w:val="008C0105"/>
    <w:rsid w:val="008C6B9A"/>
    <w:rsid w:val="008D6F46"/>
    <w:rsid w:val="008E1087"/>
    <w:rsid w:val="008F1CA8"/>
    <w:rsid w:val="009005FB"/>
    <w:rsid w:val="0090755F"/>
    <w:rsid w:val="00923392"/>
    <w:rsid w:val="0094639B"/>
    <w:rsid w:val="0095130B"/>
    <w:rsid w:val="00952BEC"/>
    <w:rsid w:val="009551D4"/>
    <w:rsid w:val="00970C73"/>
    <w:rsid w:val="00974229"/>
    <w:rsid w:val="0098162E"/>
    <w:rsid w:val="00981D63"/>
    <w:rsid w:val="00990958"/>
    <w:rsid w:val="009A2CE7"/>
    <w:rsid w:val="009B154D"/>
    <w:rsid w:val="009C6C99"/>
    <w:rsid w:val="00A0146D"/>
    <w:rsid w:val="00A01A9E"/>
    <w:rsid w:val="00A01B2C"/>
    <w:rsid w:val="00A25DFB"/>
    <w:rsid w:val="00A27342"/>
    <w:rsid w:val="00A316FC"/>
    <w:rsid w:val="00A36CD9"/>
    <w:rsid w:val="00A7035C"/>
    <w:rsid w:val="00A854B2"/>
    <w:rsid w:val="00A95F7C"/>
    <w:rsid w:val="00AA1883"/>
    <w:rsid w:val="00AA2658"/>
    <w:rsid w:val="00AA2CC9"/>
    <w:rsid w:val="00AA672D"/>
    <w:rsid w:val="00AB2A99"/>
    <w:rsid w:val="00AC1E0B"/>
    <w:rsid w:val="00AC4501"/>
    <w:rsid w:val="00AC7A95"/>
    <w:rsid w:val="00AD0663"/>
    <w:rsid w:val="00AD3EC6"/>
    <w:rsid w:val="00AD5D8C"/>
    <w:rsid w:val="00AE049B"/>
    <w:rsid w:val="00AE7CE8"/>
    <w:rsid w:val="00B002C1"/>
    <w:rsid w:val="00B00375"/>
    <w:rsid w:val="00B060CA"/>
    <w:rsid w:val="00B12AAF"/>
    <w:rsid w:val="00B20DD2"/>
    <w:rsid w:val="00B22660"/>
    <w:rsid w:val="00B24277"/>
    <w:rsid w:val="00B2478A"/>
    <w:rsid w:val="00B33644"/>
    <w:rsid w:val="00B427E9"/>
    <w:rsid w:val="00B479C9"/>
    <w:rsid w:val="00B5493A"/>
    <w:rsid w:val="00B63E83"/>
    <w:rsid w:val="00B8228C"/>
    <w:rsid w:val="00B866D3"/>
    <w:rsid w:val="00B94D4E"/>
    <w:rsid w:val="00B97525"/>
    <w:rsid w:val="00BB5B73"/>
    <w:rsid w:val="00BC19C9"/>
    <w:rsid w:val="00BC6883"/>
    <w:rsid w:val="00BE0F58"/>
    <w:rsid w:val="00BE28B3"/>
    <w:rsid w:val="00C04393"/>
    <w:rsid w:val="00C122CD"/>
    <w:rsid w:val="00C14C2F"/>
    <w:rsid w:val="00C21A32"/>
    <w:rsid w:val="00C32F9E"/>
    <w:rsid w:val="00C37127"/>
    <w:rsid w:val="00C442A7"/>
    <w:rsid w:val="00C4553B"/>
    <w:rsid w:val="00C4597C"/>
    <w:rsid w:val="00C74E07"/>
    <w:rsid w:val="00C97E18"/>
    <w:rsid w:val="00CA763D"/>
    <w:rsid w:val="00CB1E89"/>
    <w:rsid w:val="00CB5A78"/>
    <w:rsid w:val="00CC5DD7"/>
    <w:rsid w:val="00CE1A71"/>
    <w:rsid w:val="00CE30D8"/>
    <w:rsid w:val="00CF619F"/>
    <w:rsid w:val="00D14404"/>
    <w:rsid w:val="00D23047"/>
    <w:rsid w:val="00D375D6"/>
    <w:rsid w:val="00D411AC"/>
    <w:rsid w:val="00D46289"/>
    <w:rsid w:val="00D53646"/>
    <w:rsid w:val="00D66535"/>
    <w:rsid w:val="00D93A7A"/>
    <w:rsid w:val="00D95F97"/>
    <w:rsid w:val="00DA64FC"/>
    <w:rsid w:val="00DA788C"/>
    <w:rsid w:val="00DB6051"/>
    <w:rsid w:val="00DB699E"/>
    <w:rsid w:val="00DC01FF"/>
    <w:rsid w:val="00DD008C"/>
    <w:rsid w:val="00DD2450"/>
    <w:rsid w:val="00DE0F17"/>
    <w:rsid w:val="00DF018C"/>
    <w:rsid w:val="00E20F3B"/>
    <w:rsid w:val="00E25D71"/>
    <w:rsid w:val="00E30870"/>
    <w:rsid w:val="00E406D1"/>
    <w:rsid w:val="00E418E5"/>
    <w:rsid w:val="00E45C01"/>
    <w:rsid w:val="00E4618B"/>
    <w:rsid w:val="00E567BB"/>
    <w:rsid w:val="00E71D03"/>
    <w:rsid w:val="00E73E9C"/>
    <w:rsid w:val="00E75AEF"/>
    <w:rsid w:val="00E77337"/>
    <w:rsid w:val="00E7760F"/>
    <w:rsid w:val="00E802CA"/>
    <w:rsid w:val="00E84B89"/>
    <w:rsid w:val="00EA165D"/>
    <w:rsid w:val="00EA4883"/>
    <w:rsid w:val="00EA6FB9"/>
    <w:rsid w:val="00EC1B76"/>
    <w:rsid w:val="00EC22D7"/>
    <w:rsid w:val="00EC57B0"/>
    <w:rsid w:val="00EE60BF"/>
    <w:rsid w:val="00EE7709"/>
    <w:rsid w:val="00EF0AF6"/>
    <w:rsid w:val="00EF179D"/>
    <w:rsid w:val="00EF798E"/>
    <w:rsid w:val="00F05B9C"/>
    <w:rsid w:val="00F13005"/>
    <w:rsid w:val="00F13C5C"/>
    <w:rsid w:val="00F233C3"/>
    <w:rsid w:val="00F24836"/>
    <w:rsid w:val="00F249C6"/>
    <w:rsid w:val="00F3277B"/>
    <w:rsid w:val="00F4034E"/>
    <w:rsid w:val="00F44F31"/>
    <w:rsid w:val="00F5205B"/>
    <w:rsid w:val="00F61409"/>
    <w:rsid w:val="00F70D40"/>
    <w:rsid w:val="00F718C0"/>
    <w:rsid w:val="00F72858"/>
    <w:rsid w:val="00F769B0"/>
    <w:rsid w:val="00F81498"/>
    <w:rsid w:val="00F91FCE"/>
    <w:rsid w:val="00F9474F"/>
    <w:rsid w:val="00FA14AC"/>
    <w:rsid w:val="00FA6ADB"/>
    <w:rsid w:val="00FB718C"/>
    <w:rsid w:val="00FF35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53F0"/>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EA4883"/>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367D35"/>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367D35"/>
    <w:pPr>
      <w:keepNext/>
      <w:keepLines/>
      <w:spacing w:before="200" w:after="0"/>
      <w:outlineLvl w:val="2"/>
    </w:pPr>
    <w:rPr>
      <w:rFonts w:eastAsiaTheme="majorEastAsia" w:cstheme="majorBidi"/>
      <w:b/>
      <w:bC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2A99"/>
    <w:pPr>
      <w:ind w:left="720"/>
      <w:contextualSpacing/>
    </w:pPr>
  </w:style>
  <w:style w:type="character" w:styleId="Znakapoznpodarou">
    <w:name w:val="footnote reference"/>
    <w:basedOn w:val="Standardnpsmoodstavce"/>
    <w:semiHidden/>
    <w:rsid w:val="004C2DA7"/>
    <w:rPr>
      <w:rFonts w:cs="Times New Roman"/>
      <w:vertAlign w:val="superscript"/>
    </w:rPr>
  </w:style>
  <w:style w:type="paragraph" w:styleId="Textpoznpodarou">
    <w:name w:val="footnote text"/>
    <w:basedOn w:val="Normln"/>
    <w:link w:val="TextpoznpodarouChar"/>
    <w:rsid w:val="004C2DA7"/>
    <w:pPr>
      <w:spacing w:after="0" w:line="240" w:lineRule="auto"/>
    </w:pPr>
    <w:rPr>
      <w:rFonts w:eastAsia="Calibri" w:cs="Times New Roman"/>
      <w:sz w:val="20"/>
      <w:szCs w:val="20"/>
    </w:rPr>
  </w:style>
  <w:style w:type="character" w:customStyle="1" w:styleId="TextpoznpodarouChar">
    <w:name w:val="Text pozn. pod čarou Char"/>
    <w:basedOn w:val="Standardnpsmoodstavce"/>
    <w:link w:val="Textpoznpodarou"/>
    <w:rsid w:val="004C2DA7"/>
    <w:rPr>
      <w:rFonts w:ascii="Times New Roman" w:eastAsia="Calibri" w:hAnsi="Times New Roman" w:cs="Times New Roman"/>
      <w:sz w:val="20"/>
      <w:szCs w:val="20"/>
    </w:rPr>
  </w:style>
  <w:style w:type="character" w:customStyle="1" w:styleId="Nadpis1Char">
    <w:name w:val="Nadpis 1 Char"/>
    <w:basedOn w:val="Standardnpsmoodstavce"/>
    <w:link w:val="Nadpis1"/>
    <w:uiPriority w:val="9"/>
    <w:rsid w:val="00EA4883"/>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367D35"/>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367D35"/>
    <w:rPr>
      <w:rFonts w:ascii="Times New Roman" w:eastAsiaTheme="majorEastAsia" w:hAnsi="Times New Roman" w:cstheme="majorBidi"/>
      <w:b/>
      <w:bCs/>
      <w:sz w:val="24"/>
    </w:rPr>
  </w:style>
  <w:style w:type="paragraph" w:styleId="Nadpisobsahu">
    <w:name w:val="TOC Heading"/>
    <w:basedOn w:val="Nadpis1"/>
    <w:next w:val="Normln"/>
    <w:uiPriority w:val="39"/>
    <w:semiHidden/>
    <w:unhideWhenUsed/>
    <w:qFormat/>
    <w:rsid w:val="00EE60BF"/>
    <w:pPr>
      <w:outlineLvl w:val="9"/>
    </w:pPr>
  </w:style>
  <w:style w:type="paragraph" w:styleId="Obsah1">
    <w:name w:val="toc 1"/>
    <w:basedOn w:val="Normln"/>
    <w:next w:val="Normln"/>
    <w:autoRedefine/>
    <w:uiPriority w:val="39"/>
    <w:unhideWhenUsed/>
    <w:rsid w:val="00EE60BF"/>
    <w:pPr>
      <w:spacing w:after="100"/>
    </w:pPr>
  </w:style>
  <w:style w:type="paragraph" w:styleId="Obsah2">
    <w:name w:val="toc 2"/>
    <w:basedOn w:val="Normln"/>
    <w:next w:val="Normln"/>
    <w:autoRedefine/>
    <w:uiPriority w:val="39"/>
    <w:unhideWhenUsed/>
    <w:rsid w:val="00EE60BF"/>
    <w:pPr>
      <w:spacing w:after="100"/>
      <w:ind w:left="220"/>
    </w:pPr>
  </w:style>
  <w:style w:type="paragraph" w:styleId="Obsah3">
    <w:name w:val="toc 3"/>
    <w:basedOn w:val="Normln"/>
    <w:next w:val="Normln"/>
    <w:autoRedefine/>
    <w:uiPriority w:val="39"/>
    <w:unhideWhenUsed/>
    <w:rsid w:val="00EE60BF"/>
    <w:pPr>
      <w:spacing w:after="100"/>
      <w:ind w:left="440"/>
    </w:pPr>
  </w:style>
  <w:style w:type="character" w:styleId="Hypertextovodkaz">
    <w:name w:val="Hyperlink"/>
    <w:basedOn w:val="Standardnpsmoodstavce"/>
    <w:uiPriority w:val="99"/>
    <w:unhideWhenUsed/>
    <w:rsid w:val="00EE60BF"/>
    <w:rPr>
      <w:color w:val="0000FF" w:themeColor="hyperlink"/>
      <w:u w:val="single"/>
    </w:rPr>
  </w:style>
  <w:style w:type="paragraph" w:styleId="Textbubliny">
    <w:name w:val="Balloon Text"/>
    <w:basedOn w:val="Normln"/>
    <w:link w:val="TextbublinyChar"/>
    <w:uiPriority w:val="99"/>
    <w:semiHidden/>
    <w:unhideWhenUsed/>
    <w:rsid w:val="00EE60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60BF"/>
    <w:rPr>
      <w:rFonts w:ascii="Tahoma" w:hAnsi="Tahoma" w:cs="Tahoma"/>
      <w:sz w:val="16"/>
      <w:szCs w:val="16"/>
    </w:rPr>
  </w:style>
  <w:style w:type="paragraph" w:styleId="FormtovanvHTML">
    <w:name w:val="HTML Preformatted"/>
    <w:basedOn w:val="Normln"/>
    <w:link w:val="FormtovanvHTMLChar"/>
    <w:uiPriority w:val="99"/>
    <w:unhideWhenUsed/>
    <w:rsid w:val="00B97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B97525"/>
    <w:rPr>
      <w:rFonts w:ascii="Courier New" w:eastAsia="Times New Roman" w:hAnsi="Courier New" w:cs="Courier New"/>
      <w:sz w:val="20"/>
      <w:szCs w:val="20"/>
      <w:lang w:eastAsia="cs-CZ"/>
    </w:rPr>
  </w:style>
  <w:style w:type="paragraph" w:styleId="Zhlav">
    <w:name w:val="header"/>
    <w:basedOn w:val="Normln"/>
    <w:link w:val="ZhlavChar"/>
    <w:uiPriority w:val="99"/>
    <w:semiHidden/>
    <w:unhideWhenUsed/>
    <w:rsid w:val="00857F5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57F58"/>
  </w:style>
  <w:style w:type="paragraph" w:styleId="Zpat">
    <w:name w:val="footer"/>
    <w:basedOn w:val="Normln"/>
    <w:link w:val="ZpatChar"/>
    <w:uiPriority w:val="99"/>
    <w:unhideWhenUsed/>
    <w:rsid w:val="00857F58"/>
    <w:pPr>
      <w:tabs>
        <w:tab w:val="center" w:pos="4536"/>
        <w:tab w:val="right" w:pos="9072"/>
      </w:tabs>
      <w:spacing w:after="0" w:line="240" w:lineRule="auto"/>
    </w:pPr>
  </w:style>
  <w:style w:type="character" w:customStyle="1" w:styleId="ZpatChar">
    <w:name w:val="Zápatí Char"/>
    <w:basedOn w:val="Standardnpsmoodstavce"/>
    <w:link w:val="Zpat"/>
    <w:uiPriority w:val="99"/>
    <w:rsid w:val="00857F58"/>
  </w:style>
  <w:style w:type="character" w:styleId="Zvraznn">
    <w:name w:val="Emphasis"/>
    <w:basedOn w:val="Standardnpsmoodstavce"/>
    <w:uiPriority w:val="20"/>
    <w:qFormat/>
    <w:rsid w:val="008574D1"/>
    <w:rPr>
      <w:rFonts w:ascii="Times New Roman" w:hAnsi="Times New Roman"/>
      <w:b/>
      <w:iCs/>
      <w:sz w:val="24"/>
    </w:rPr>
  </w:style>
</w:styles>
</file>

<file path=word/webSettings.xml><?xml version="1.0" encoding="utf-8"?>
<w:webSettings xmlns:r="http://schemas.openxmlformats.org/officeDocument/2006/relationships" xmlns:w="http://schemas.openxmlformats.org/wordprocessingml/2006/main">
  <w:divs>
    <w:div w:id="944338366">
      <w:bodyDiv w:val="1"/>
      <w:marLeft w:val="0"/>
      <w:marRight w:val="0"/>
      <w:marTop w:val="0"/>
      <w:marBottom w:val="0"/>
      <w:divBdr>
        <w:top w:val="none" w:sz="0" w:space="0" w:color="auto"/>
        <w:left w:val="none" w:sz="0" w:space="0" w:color="auto"/>
        <w:bottom w:val="none" w:sz="0" w:space="0" w:color="auto"/>
        <w:right w:val="none" w:sz="0" w:space="0" w:color="auto"/>
      </w:divBdr>
    </w:div>
    <w:div w:id="1275207400">
      <w:bodyDiv w:val="1"/>
      <w:marLeft w:val="0"/>
      <w:marRight w:val="0"/>
      <w:marTop w:val="0"/>
      <w:marBottom w:val="0"/>
      <w:divBdr>
        <w:top w:val="none" w:sz="0" w:space="0" w:color="auto"/>
        <w:left w:val="none" w:sz="0" w:space="0" w:color="auto"/>
        <w:bottom w:val="none" w:sz="0" w:space="0" w:color="auto"/>
        <w:right w:val="none" w:sz="0" w:space="0" w:color="auto"/>
      </w:divBdr>
    </w:div>
    <w:div w:id="1566725107">
      <w:bodyDiv w:val="1"/>
      <w:marLeft w:val="0"/>
      <w:marRight w:val="0"/>
      <w:marTop w:val="0"/>
      <w:marBottom w:val="0"/>
      <w:divBdr>
        <w:top w:val="none" w:sz="0" w:space="0" w:color="auto"/>
        <w:left w:val="none" w:sz="0" w:space="0" w:color="auto"/>
        <w:bottom w:val="none" w:sz="0" w:space="0" w:color="auto"/>
        <w:right w:val="none" w:sz="0" w:space="0" w:color="auto"/>
      </w:divBdr>
      <w:divsChild>
        <w:div w:id="100075646">
          <w:marLeft w:val="0"/>
          <w:marRight w:val="0"/>
          <w:marTop w:val="0"/>
          <w:marBottom w:val="0"/>
          <w:divBdr>
            <w:top w:val="none" w:sz="0" w:space="0" w:color="auto"/>
            <w:left w:val="none" w:sz="0" w:space="0" w:color="auto"/>
            <w:bottom w:val="none" w:sz="0" w:space="0" w:color="auto"/>
            <w:right w:val="none" w:sz="0" w:space="0" w:color="auto"/>
          </w:divBdr>
          <w:divsChild>
            <w:div w:id="976955071">
              <w:marLeft w:val="0"/>
              <w:marRight w:val="0"/>
              <w:marTop w:val="0"/>
              <w:marBottom w:val="0"/>
              <w:divBdr>
                <w:top w:val="none" w:sz="0" w:space="0" w:color="auto"/>
                <w:left w:val="none" w:sz="0" w:space="0" w:color="auto"/>
                <w:bottom w:val="none" w:sz="0" w:space="0" w:color="auto"/>
                <w:right w:val="none" w:sz="0" w:space="0" w:color="auto"/>
              </w:divBdr>
              <w:divsChild>
                <w:div w:id="585384015">
                  <w:marLeft w:val="0"/>
                  <w:marRight w:val="0"/>
                  <w:marTop w:val="0"/>
                  <w:marBottom w:val="0"/>
                  <w:divBdr>
                    <w:top w:val="none" w:sz="0" w:space="0" w:color="auto"/>
                    <w:left w:val="none" w:sz="0" w:space="0" w:color="auto"/>
                    <w:bottom w:val="none" w:sz="0" w:space="0" w:color="auto"/>
                    <w:right w:val="none" w:sz="0" w:space="0" w:color="auto"/>
                  </w:divBdr>
                  <w:divsChild>
                    <w:div w:id="382414305">
                      <w:marLeft w:val="0"/>
                      <w:marRight w:val="0"/>
                      <w:marTop w:val="0"/>
                      <w:marBottom w:val="0"/>
                      <w:divBdr>
                        <w:top w:val="none" w:sz="0" w:space="0" w:color="auto"/>
                        <w:left w:val="none" w:sz="0" w:space="0" w:color="auto"/>
                        <w:bottom w:val="none" w:sz="0" w:space="0" w:color="auto"/>
                        <w:right w:val="none" w:sz="0" w:space="0" w:color="auto"/>
                      </w:divBdr>
                      <w:divsChild>
                        <w:div w:id="2075203790">
                          <w:marLeft w:val="0"/>
                          <w:marRight w:val="0"/>
                          <w:marTop w:val="0"/>
                          <w:marBottom w:val="0"/>
                          <w:divBdr>
                            <w:top w:val="none" w:sz="0" w:space="0" w:color="auto"/>
                            <w:left w:val="none" w:sz="0" w:space="0" w:color="auto"/>
                            <w:bottom w:val="none" w:sz="0" w:space="0" w:color="auto"/>
                            <w:right w:val="none" w:sz="0" w:space="0" w:color="auto"/>
                          </w:divBdr>
                          <w:divsChild>
                            <w:div w:id="258491637">
                              <w:marLeft w:val="0"/>
                              <w:marRight w:val="0"/>
                              <w:marTop w:val="0"/>
                              <w:marBottom w:val="0"/>
                              <w:divBdr>
                                <w:top w:val="none" w:sz="0" w:space="0" w:color="auto"/>
                                <w:left w:val="none" w:sz="0" w:space="0" w:color="auto"/>
                                <w:bottom w:val="none" w:sz="0" w:space="0" w:color="auto"/>
                                <w:right w:val="none" w:sz="0" w:space="0" w:color="auto"/>
                              </w:divBdr>
                              <w:divsChild>
                                <w:div w:id="240215017">
                                  <w:marLeft w:val="0"/>
                                  <w:marRight w:val="0"/>
                                  <w:marTop w:val="0"/>
                                  <w:marBottom w:val="0"/>
                                  <w:divBdr>
                                    <w:top w:val="none" w:sz="0" w:space="0" w:color="auto"/>
                                    <w:left w:val="none" w:sz="0" w:space="0" w:color="auto"/>
                                    <w:bottom w:val="none" w:sz="0" w:space="0" w:color="auto"/>
                                    <w:right w:val="none" w:sz="0" w:space="0" w:color="auto"/>
                                  </w:divBdr>
                                  <w:divsChild>
                                    <w:div w:id="2076733118">
                                      <w:marLeft w:val="0"/>
                                      <w:marRight w:val="0"/>
                                      <w:marTop w:val="0"/>
                                      <w:marBottom w:val="0"/>
                                      <w:divBdr>
                                        <w:top w:val="single" w:sz="6" w:space="0" w:color="F5F5F5"/>
                                        <w:left w:val="single" w:sz="6" w:space="0" w:color="F5F5F5"/>
                                        <w:bottom w:val="single" w:sz="6" w:space="0" w:color="F5F5F5"/>
                                        <w:right w:val="single" w:sz="6" w:space="0" w:color="F5F5F5"/>
                                      </w:divBdr>
                                      <w:divsChild>
                                        <w:div w:id="1074008842">
                                          <w:marLeft w:val="0"/>
                                          <w:marRight w:val="0"/>
                                          <w:marTop w:val="0"/>
                                          <w:marBottom w:val="0"/>
                                          <w:divBdr>
                                            <w:top w:val="none" w:sz="0" w:space="0" w:color="auto"/>
                                            <w:left w:val="none" w:sz="0" w:space="0" w:color="auto"/>
                                            <w:bottom w:val="none" w:sz="0" w:space="0" w:color="auto"/>
                                            <w:right w:val="none" w:sz="0" w:space="0" w:color="auto"/>
                                          </w:divBdr>
                                          <w:divsChild>
                                            <w:div w:id="5917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835515">
      <w:bodyDiv w:val="1"/>
      <w:marLeft w:val="0"/>
      <w:marRight w:val="0"/>
      <w:marTop w:val="0"/>
      <w:marBottom w:val="0"/>
      <w:divBdr>
        <w:top w:val="none" w:sz="0" w:space="0" w:color="auto"/>
        <w:left w:val="none" w:sz="0" w:space="0" w:color="auto"/>
        <w:bottom w:val="none" w:sz="0" w:space="0" w:color="auto"/>
        <w:right w:val="none" w:sz="0" w:space="0" w:color="auto"/>
      </w:divBdr>
    </w:div>
    <w:div w:id="1682003592">
      <w:bodyDiv w:val="1"/>
      <w:marLeft w:val="0"/>
      <w:marRight w:val="0"/>
      <w:marTop w:val="0"/>
      <w:marBottom w:val="0"/>
      <w:divBdr>
        <w:top w:val="none" w:sz="0" w:space="0" w:color="auto"/>
        <w:left w:val="none" w:sz="0" w:space="0" w:color="auto"/>
        <w:bottom w:val="none" w:sz="0" w:space="0" w:color="auto"/>
        <w:right w:val="none" w:sz="0" w:space="0" w:color="auto"/>
      </w:divBdr>
    </w:div>
    <w:div w:id="1717853227">
      <w:bodyDiv w:val="1"/>
      <w:marLeft w:val="0"/>
      <w:marRight w:val="0"/>
      <w:marTop w:val="0"/>
      <w:marBottom w:val="0"/>
      <w:divBdr>
        <w:top w:val="none" w:sz="0" w:space="0" w:color="auto"/>
        <w:left w:val="none" w:sz="0" w:space="0" w:color="auto"/>
        <w:bottom w:val="none" w:sz="0" w:space="0" w:color="auto"/>
        <w:right w:val="none" w:sz="0" w:space="0" w:color="auto"/>
      </w:divBdr>
    </w:div>
    <w:div w:id="1968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44230-9209-4157-AFD8-B5C30986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8047</TotalTime>
  <Pages>49</Pages>
  <Words>14610</Words>
  <Characters>80940</Characters>
  <Application>Microsoft Office Word</Application>
  <DocSecurity>0</DocSecurity>
  <Lines>1305</Lines>
  <Paragraphs>226</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95324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Adam Lád</cp:lastModifiedBy>
  <cp:revision>33</cp:revision>
  <dcterms:created xsi:type="dcterms:W3CDTF">2012-05-13T12:25:00Z</dcterms:created>
  <dcterms:modified xsi:type="dcterms:W3CDTF">2012-06-29T11:43:00Z</dcterms:modified>
</cp:coreProperties>
</file>