
<file path=[Content_Types].xml><?xml version="1.0" encoding="utf-8"?>
<Types xmlns="http://schemas.openxmlformats.org/package/2006/content-types">
  <Override PartName="/word/activeX/activeX8.xml" ContentType="application/vnd.ms-office.activeX+xml"/>
  <Override PartName="/word/charts/chart10.xml" ContentType="application/vnd.openxmlformats-officedocument.drawingml.chart+xml"/>
  <Override PartName="/customXml/itemProps1.xml" ContentType="application/vnd.openxmlformats-officedocument.customXmlProperties+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Override PartName="/word/activeX/activeX48.xml" ContentType="application/vnd.ms-office.activeX+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activeX/activeX55.xml" ContentType="application/vnd.ms-office.activeX+xml"/>
  <Override PartName="/word/charts/chart9.xml" ContentType="application/vnd.openxmlformats-officedocument.drawingml.chart+xml"/>
  <Override PartName="/word/footer3.xml" ContentType="application/vnd.openxmlformats-officedocument.wordprocessingml.footer+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53.xml" ContentType="application/vnd.ms-office.activeX+xml"/>
  <Override PartName="/word/charts/chart7.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header4.xml" ContentType="application/vnd.openxmlformats-officedocument.wordprocessingml.header+xml"/>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51.xml" ContentType="application/vnd.ms-office.activeX+xml"/>
  <Override PartName="/word/charts/chart5.xml" ContentType="application/vnd.openxmlformats-officedocument.drawingml.chart+xml"/>
  <Override PartName="/word/header2.xml" ContentType="application/vnd.openxmlformats-officedocument.wordprocessingml.header+xml"/>
  <Default Extension="xlsx" ContentType="application/vnd.openxmlformats-officedocument.spreadsheetml.sheet"/>
  <Override PartName="/word/activeX/activeX11.xml" ContentType="application/vnd.ms-office.activeX+xml"/>
  <Override PartName="/word/activeX/activeX20.xml" ContentType="application/vnd.ms-office.activeX+xml"/>
  <Override PartName="/word/charts/chart3.xml" ContentType="application/vnd.openxmlformats-officedocument.drawingml.chart+xml"/>
  <Override PartName="/word/glossary/settings.xml" ContentType="application/vnd.openxmlformats-officedocument.wordprocessingml.settings+xml"/>
  <Override PartName="/word/glossary/webSettings.xml" ContentType="application/vnd.openxmlformats-officedocument.wordprocessingml.webSettings+xml"/>
  <Override PartName="/word/charts/chart1.xml" ContentType="application/vnd.openxmlformats-officedocument.drawingml.chart+xml"/>
  <Override PartName="/word/activeX/activeX9.xml" ContentType="application/vnd.ms-office.activeX+xml"/>
  <Override PartName="/word/charts/chart11.xml" ContentType="application/vnd.openxmlformats-officedocument.drawingml.chart+xml"/>
  <Default Extension="png" ContentType="image/png"/>
  <Default Extension="bin" ContentType="application/vnd.ms-office.activeX"/>
  <Override PartName="/word/activeX/activeX7.xml" ContentType="application/vnd.ms-office.activeX+xml"/>
  <Override PartName="/word/activeX/activeX5.xml" ContentType="application/vnd.ms-office.activeX+xml"/>
  <Override PartName="/word/activeX/activeX49.xml" ContentType="application/vnd.ms-office.activeX+xml"/>
  <Override PartName="/word/footer8.xml" ContentType="application/vnd.openxmlformats-officedocument.wordprocessingml.footer+xml"/>
  <Override PartName="/word/footer6.xml" ContentType="application/vnd.openxmlformats-officedocument.wordprocessingml.footer+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glossary/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word/charts/chart8.xml" ContentType="application/vnd.openxmlformats-officedocument.drawingml.chart+xml"/>
  <Override PartName="/word/drawings/drawing3.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rawings/drawing1.xml" ContentType="application/vnd.openxmlformats-officedocument.drawingml.chartshape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charts/chart6.xml" ContentType="application/vnd.openxmlformats-officedocument.drawingml.chart+xml"/>
  <Override PartName="/word/glossary/document.xml" ContentType="application/vnd.openxmlformats-officedocument.wordprocessingml.document.glossary+xml"/>
  <Default Extension="gif" ContentType="image/gif"/>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charts/chart4.xml" ContentType="application/vnd.openxmlformats-officedocument.drawingml.chart+xml"/>
  <Override PartName="/word/theme/theme1.xml" ContentType="application/vnd.openxmlformats-officedocument.theme+xml"/>
  <Override PartName="/word/header3.xml" ContentType="application/vnd.openxmlformats-officedocument.wordprocessingml.header+xml"/>
  <Override PartName="/word/charts/chart2.xml" ContentType="application/vnd.openxmlformats-officedocument.drawingml.chart+xml"/>
  <Override PartName="/word/activeX/activeX10.xml" ContentType="application/vnd.ms-office.activeX+xml"/>
  <Override PartName="/word/activeX/activeX30.xml" ContentType="application/vnd.ms-office.activeX+xml"/>
  <Override PartName="/word/fontTable.xml" ContentType="application/vnd.openxmlformats-officedocument.wordprocessingml.fontTable+xml"/>
  <Override PartName="/word/glossary/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charts/chart12.xml" ContentType="application/vnd.openxmlformats-officedocument.drawingml.chart+xml"/>
  <Override PartName="/docProps/core.xml" ContentType="application/vnd.openxmlformats-package.core-properties+xml"/>
  <Override PartName="/word/footnotes.xml" ContentType="application/vnd.openxmlformats-officedocument.wordprocessingml.footnotes+xml"/>
  <Override PartName="/word/activeX/activeX6.xml" ContentType="application/vnd.ms-office.activeX+xml"/>
  <Override PartName="/word/activeX/activeX39.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406" w:rsidRDefault="009E2406">
      <w:pPr>
        <w:spacing w:after="0"/>
        <w:jc w:val="left"/>
        <w:rPr>
          <w:rFonts w:ascii="Verdana" w:hAnsi="Verdana" w:cs="Verdana"/>
          <w:b/>
          <w:bCs/>
          <w:color w:val="000000"/>
          <w:sz w:val="32"/>
          <w:szCs w:val="32"/>
        </w:rPr>
      </w:pPr>
      <w:r w:rsidRPr="009E2406">
        <w:rPr>
          <w:rFonts w:ascii="Verdana" w:hAnsi="Verdana" w:cs="Verdana"/>
          <w:b/>
          <w:bCs/>
          <w:color w:val="000000"/>
          <w:sz w:val="32"/>
          <w:szCs w:val="32"/>
        </w:rPr>
        <w:t>VYSOKÁ ŠKOLA EKONOMIE A MANAGEMENTU</w:t>
      </w: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b/>
          <w:sz w:val="32"/>
          <w:szCs w:val="32"/>
        </w:rPr>
      </w:pPr>
    </w:p>
    <w:p w:rsidR="00320E0F" w:rsidRPr="0026039B" w:rsidRDefault="0026039B" w:rsidP="009E2406">
      <w:pPr>
        <w:spacing w:after="0"/>
        <w:jc w:val="center"/>
        <w:rPr>
          <w:rFonts w:ascii="Verdana" w:hAnsi="Verdana"/>
          <w:b/>
          <w:sz w:val="56"/>
          <w:szCs w:val="56"/>
        </w:rPr>
      </w:pPr>
      <w:r w:rsidRPr="0026039B">
        <w:rPr>
          <w:rFonts w:ascii="Verdana" w:hAnsi="Verdana"/>
          <w:b/>
          <w:sz w:val="56"/>
          <w:szCs w:val="56"/>
        </w:rPr>
        <w:t>BAKALÁŘSKÁ PRÁCE</w:t>
      </w:r>
    </w:p>
    <w:p w:rsidR="00320E0F" w:rsidRPr="00320E0F" w:rsidRDefault="00320E0F" w:rsidP="00320E0F">
      <w:pPr>
        <w:rPr>
          <w:sz w:val="32"/>
          <w:szCs w:val="32"/>
        </w:rPr>
      </w:pPr>
    </w:p>
    <w:p w:rsidR="00320E0F" w:rsidRDefault="00320E0F" w:rsidP="00320E0F">
      <w:pPr>
        <w:rPr>
          <w:sz w:val="32"/>
          <w:szCs w:val="32"/>
        </w:rPr>
      </w:pPr>
    </w:p>
    <w:p w:rsidR="00320E0F" w:rsidRPr="00320E0F" w:rsidRDefault="00320E0F" w:rsidP="00320E0F">
      <w:pPr>
        <w:rPr>
          <w:sz w:val="32"/>
          <w:szCs w:val="32"/>
        </w:rPr>
      </w:pPr>
    </w:p>
    <w:p w:rsidR="00320E0F" w:rsidRDefault="00320E0F" w:rsidP="00320E0F">
      <w:pPr>
        <w:rPr>
          <w:sz w:val="32"/>
          <w:szCs w:val="32"/>
        </w:rPr>
      </w:pPr>
    </w:p>
    <w:p w:rsidR="00320E0F" w:rsidRDefault="00320E0F" w:rsidP="00F06355">
      <w:pPr>
        <w:pStyle w:val="Literatura-text"/>
      </w:pPr>
    </w:p>
    <w:p w:rsidR="00320E0F" w:rsidRDefault="00320E0F" w:rsidP="00320E0F">
      <w:pPr>
        <w:tabs>
          <w:tab w:val="left" w:pos="3600"/>
        </w:tabs>
        <w:rPr>
          <w:sz w:val="32"/>
          <w:szCs w:val="32"/>
        </w:rPr>
      </w:pPr>
    </w:p>
    <w:p w:rsidR="00320E0F" w:rsidRDefault="00624325" w:rsidP="00320E0F">
      <w:pPr>
        <w:tabs>
          <w:tab w:val="left" w:pos="3600"/>
        </w:tabs>
        <w:rPr>
          <w:sz w:val="32"/>
          <w:szCs w:val="32"/>
        </w:rPr>
      </w:pPr>
      <w:r>
        <w:rPr>
          <w:noProof/>
          <w:sz w:val="32"/>
          <w:szCs w:val="32"/>
          <w:lang w:eastAsia="en-US"/>
        </w:rPr>
        <w:pict>
          <v:shapetype id="_x0000_t202" coordsize="21600,21600" o:spt="202" path="m,l,21600r21600,l21600,xe">
            <v:stroke joinstyle="miter"/>
            <v:path gradientshapeok="t" o:connecttype="rect"/>
          </v:shapetype>
          <v:shape id="_x0000_s1027" type="#_x0000_t202" style="position:absolute;left:0;text-align:left;margin-left:112.35pt;margin-top:32.35pt;width:312.75pt;height:30.75pt;z-index:251660288;mso-width-relative:margin;mso-height-relative:margin" strokecolor="white [3212]">
            <v:textbox>
              <w:txbxContent>
                <w:sdt>
                  <w:sdtPr>
                    <w:id w:val="528793311"/>
                    <w:placeholder>
                      <w:docPart w:val="DefaultPlaceholder_22675703"/>
                    </w:placeholder>
                  </w:sdtPr>
                  <w:sdtContent>
                    <w:p w:rsidR="00823430" w:rsidRPr="00320E0F" w:rsidRDefault="00823430" w:rsidP="00320E0F">
                      <w:pPr>
                        <w:jc w:val="right"/>
                      </w:pPr>
                      <w:r>
                        <w:rPr>
                          <w:rFonts w:ascii="Verdana" w:hAnsi="Verdana"/>
                          <w:b/>
                          <w:caps/>
                          <w:sz w:val="32"/>
                        </w:rPr>
                        <w:t>Markéta Zíková</w:t>
                      </w:r>
                    </w:p>
                  </w:sdtContent>
                </w:sdt>
              </w:txbxContent>
            </v:textbox>
          </v:shape>
        </w:pict>
      </w:r>
    </w:p>
    <w:sdt>
      <w:sdtPr>
        <w:rPr>
          <w:rFonts w:ascii="Verdana" w:hAnsi="Verdana"/>
          <w:b/>
          <w:sz w:val="32"/>
          <w:szCs w:val="32"/>
        </w:rPr>
        <w:alias w:val="ROK"/>
        <w:tag w:val="ROK"/>
        <w:id w:val="528793251"/>
        <w:placeholder>
          <w:docPart w:val="D24EC7613F5C4889A5E79406FAFA9FCD"/>
        </w:placeholder>
        <w:comboBox>
          <w:listItem w:value="Zvolte položku."/>
          <w:listItem w:displayText="2010" w:value="2010"/>
          <w:listItem w:displayText="2011" w:value="2011"/>
          <w:listItem w:displayText="2012" w:value="2012"/>
          <w:listItem w:displayText="2013" w:value="2013"/>
          <w:listItem w:displayText="2014" w:value="2014"/>
        </w:comboBox>
      </w:sdtPr>
      <w:sdtContent>
        <w:p w:rsidR="00320E0F" w:rsidRDefault="004D27B1" w:rsidP="00320E0F">
          <w:pPr>
            <w:tabs>
              <w:tab w:val="left" w:pos="1785"/>
            </w:tabs>
            <w:jc w:val="left"/>
            <w:rPr>
              <w:sz w:val="32"/>
              <w:szCs w:val="32"/>
            </w:rPr>
          </w:pPr>
          <w:r>
            <w:rPr>
              <w:rFonts w:ascii="Verdana" w:hAnsi="Verdana"/>
              <w:b/>
              <w:sz w:val="32"/>
              <w:szCs w:val="32"/>
            </w:rPr>
            <w:t>2012</w:t>
          </w:r>
          <w:r>
            <w:rPr>
              <w:rFonts w:ascii="Verdana" w:hAnsi="Verdana"/>
              <w:b/>
              <w:sz w:val="32"/>
              <w:szCs w:val="32"/>
            </w:rPr>
            <w:tab/>
          </w:r>
        </w:p>
      </w:sdtContent>
    </w:sdt>
    <w:p w:rsidR="00D57FD4" w:rsidRDefault="00D57FD4">
      <w:pPr>
        <w:spacing w:after="0" w:line="240" w:lineRule="auto"/>
        <w:jc w:val="left"/>
        <w:rPr>
          <w:b/>
          <w:sz w:val="32"/>
          <w:szCs w:val="32"/>
        </w:rPr>
        <w:sectPr w:rsidR="00D57FD4" w:rsidSect="00990CF5">
          <w:footerReference w:type="even" r:id="rId8"/>
          <w:footerReference w:type="default" r:id="rId9"/>
          <w:headerReference w:type="first" r:id="rId10"/>
          <w:footerReference w:type="first" r:id="rId11"/>
          <w:pgSz w:w="11906" w:h="16838" w:code="9"/>
          <w:pgMar w:top="1418" w:right="1134" w:bottom="1418" w:left="2268" w:header="709" w:footer="709" w:gutter="0"/>
          <w:cols w:space="708"/>
          <w:docGrid w:linePitch="326"/>
        </w:sectPr>
      </w:pPr>
    </w:p>
    <w:p w:rsidR="0032047F" w:rsidRPr="00FC17B7" w:rsidRDefault="0032047F" w:rsidP="0032047F">
      <w:pPr>
        <w:pStyle w:val="Nzev"/>
        <w:rPr>
          <w:rFonts w:ascii="Verdana" w:hAnsi="Verdana"/>
          <w:b w:val="0"/>
          <w:sz w:val="28"/>
          <w:szCs w:val="28"/>
        </w:rPr>
      </w:pPr>
    </w:p>
    <w:p w:rsidR="0032047F" w:rsidRDefault="0032047F" w:rsidP="0032047F">
      <w:pPr>
        <w:pStyle w:val="Nzev"/>
        <w:rPr>
          <w:rFonts w:ascii="Verdana" w:hAnsi="Verdana"/>
          <w:sz w:val="56"/>
          <w:szCs w:val="56"/>
        </w:rPr>
      </w:pPr>
    </w:p>
    <w:p w:rsidR="0032047F" w:rsidRDefault="0032047F" w:rsidP="0032047F">
      <w:pPr>
        <w:pStyle w:val="Nzev"/>
        <w:rPr>
          <w:rFonts w:ascii="Verdana" w:hAnsi="Verdana"/>
          <w:sz w:val="56"/>
          <w:szCs w:val="56"/>
        </w:rPr>
      </w:pPr>
    </w:p>
    <w:p w:rsidR="00B408CB" w:rsidRDefault="00B408CB" w:rsidP="0032047F">
      <w:pPr>
        <w:pStyle w:val="Nzev"/>
        <w:rPr>
          <w:rFonts w:ascii="Verdana" w:hAnsi="Verdana"/>
          <w:sz w:val="56"/>
          <w:szCs w:val="56"/>
        </w:rPr>
      </w:pPr>
    </w:p>
    <w:p w:rsidR="0032047F" w:rsidRDefault="0032047F" w:rsidP="0032047F">
      <w:pPr>
        <w:pStyle w:val="Nzev"/>
        <w:rPr>
          <w:rFonts w:ascii="Verdana" w:hAnsi="Verdana"/>
          <w:sz w:val="56"/>
          <w:szCs w:val="56"/>
        </w:rPr>
      </w:pPr>
    </w:p>
    <w:p w:rsidR="0032047F" w:rsidRDefault="0026039B" w:rsidP="0032047F">
      <w:pPr>
        <w:spacing w:after="0"/>
        <w:jc w:val="center"/>
        <w:rPr>
          <w:rFonts w:ascii="Verdana" w:hAnsi="Verdana"/>
          <w:b/>
          <w:caps/>
          <w:sz w:val="56"/>
          <w:szCs w:val="56"/>
        </w:rPr>
      </w:pPr>
      <w:r>
        <w:rPr>
          <w:rFonts w:ascii="Verdana" w:hAnsi="Verdana"/>
          <w:b/>
          <w:caps/>
          <w:sz w:val="56"/>
          <w:szCs w:val="56"/>
        </w:rPr>
        <w:t>bakalářská práce</w:t>
      </w: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sdt>
      <w:sdtPr>
        <w:rPr>
          <w:rFonts w:ascii="Verdana" w:hAnsi="Verdana"/>
          <w:sz w:val="36"/>
          <w:szCs w:val="36"/>
        </w:rPr>
        <w:id w:val="4309169"/>
        <w:placeholder>
          <w:docPart w:val="B748D979AEAE4A25B5117D7B3C70EEED"/>
        </w:placeholder>
        <w:comboBox>
          <w:listItem w:value="Zvolte položku."/>
          <w:listItem w:displayText="PODNIKOVÁ EKONOMIKA" w:value="PODNIKOVÁ EKONOMIKA"/>
          <w:listItem w:displayText="KOMUNIKACE A LIDSKÉ ZDROJE" w:value="KOMUNIKACE A LIDSKÉ ZDROJE"/>
          <w:listItem w:displayText="MARKETING" w:value="MARKETING"/>
        </w:comboBox>
      </w:sdtPr>
      <w:sdtContent>
        <w:p w:rsidR="00674498" w:rsidRDefault="004D27B1" w:rsidP="00674498">
          <w:pPr>
            <w:pStyle w:val="Nzev"/>
            <w:rPr>
              <w:rFonts w:ascii="Verdana" w:hAnsi="Verdana"/>
              <w:sz w:val="36"/>
              <w:szCs w:val="36"/>
            </w:rPr>
          </w:pPr>
          <w:r>
            <w:rPr>
              <w:rFonts w:ascii="Verdana" w:hAnsi="Verdana"/>
              <w:sz w:val="36"/>
              <w:szCs w:val="36"/>
            </w:rPr>
            <w:t>KOMUNIKACE A LIDSKÉ ZDROJE</w:t>
          </w:r>
        </w:p>
      </w:sdtContent>
    </w:sdt>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B55AB9" w:rsidRDefault="00B55AB9" w:rsidP="00B55AB9">
      <w:pPr>
        <w:pStyle w:val="Nzev"/>
        <w:rPr>
          <w:rFonts w:ascii="Verdana" w:hAnsi="Verdana"/>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B55AB9" w:rsidRDefault="00B55AB9" w:rsidP="006F1C24">
            <w:pPr>
              <w:pStyle w:val="Formul"/>
            </w:pPr>
            <w:r w:rsidRPr="00B55AB9">
              <w:lastRenderedPageBreak/>
              <w:t xml:space="preserve">Název </w:t>
            </w:r>
            <w:r w:rsidR="006F1C24">
              <w:t>BAKALÁŘSKÉ</w:t>
            </w:r>
            <w:r w:rsidRPr="00B55AB9">
              <w:t xml:space="preserve"> práce</w:t>
            </w:r>
          </w:p>
        </w:tc>
      </w:tr>
      <w:tr w:rsidR="00B55AB9" w:rsidRPr="004D09F5" w:rsidTr="00DB47B9">
        <w:tc>
          <w:tcPr>
            <w:tcW w:w="9212" w:type="dxa"/>
          </w:tcPr>
          <w:p w:rsidR="00B408CB" w:rsidRDefault="00B408CB" w:rsidP="00205ECD">
            <w:pPr>
              <w:spacing w:after="0" w:line="240" w:lineRule="auto"/>
              <w:jc w:val="left"/>
              <w:rPr>
                <w:rFonts w:ascii="Verdana" w:hAnsi="Verdana"/>
              </w:rPr>
            </w:pPr>
          </w:p>
          <w:sdt>
            <w:sdtPr>
              <w:rPr>
                <w:rFonts w:ascii="Verdana" w:hAnsi="Verdana"/>
              </w:rPr>
              <w:id w:val="528793342"/>
              <w:placeholder>
                <w:docPart w:val="6B2CEC3688A743C2A84428C59BBC7235"/>
              </w:placeholder>
              <w:text/>
            </w:sdtPr>
            <w:sdtContent>
              <w:p w:rsidR="00B55AB9" w:rsidRDefault="004D27B1" w:rsidP="00B408CB">
                <w:pPr>
                  <w:spacing w:after="0" w:line="240" w:lineRule="auto"/>
                  <w:jc w:val="left"/>
                  <w:rPr>
                    <w:rFonts w:ascii="Verdana" w:hAnsi="Verdana"/>
                  </w:rPr>
                </w:pPr>
                <w:r>
                  <w:rPr>
                    <w:rFonts w:ascii="Verdana" w:hAnsi="Verdana"/>
                  </w:rPr>
                  <w:t>Zaměstnanecké výhody v bankovním sektoru (popis, analýza efektivnosti poskytování ve vybraných organizacích)</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B55AB9" w:rsidP="00472479">
            <w:pPr>
              <w:pStyle w:val="Formul"/>
            </w:pPr>
            <w:r>
              <w:t>TERMÍN UKONČENÍ STUDIA A OBHAJOBA (MĚSÍC/ROK)</w:t>
            </w:r>
          </w:p>
        </w:tc>
      </w:tr>
      <w:tr w:rsidR="00B55AB9" w:rsidRPr="004D09F5" w:rsidTr="00DB47B9">
        <w:tc>
          <w:tcPr>
            <w:tcW w:w="9212" w:type="dxa"/>
          </w:tcPr>
          <w:p w:rsidR="00B408CB" w:rsidRDefault="00B408CB" w:rsidP="00205ECD">
            <w:pPr>
              <w:spacing w:after="0" w:line="240" w:lineRule="auto"/>
              <w:jc w:val="left"/>
              <w:rPr>
                <w:rFonts w:ascii="Verdana" w:hAnsi="Verdana"/>
              </w:rPr>
            </w:pPr>
          </w:p>
          <w:sdt>
            <w:sdtPr>
              <w:rPr>
                <w:rFonts w:ascii="Verdana" w:hAnsi="Verdana"/>
              </w:rPr>
              <w:id w:val="528793341"/>
              <w:placeholder>
                <w:docPart w:val="A445062028944384986715B165E51251"/>
              </w:placeholder>
              <w:text/>
            </w:sdtPr>
            <w:sdtContent>
              <w:p w:rsidR="00B55AB9" w:rsidRDefault="004D27B1" w:rsidP="00B408CB">
                <w:pPr>
                  <w:spacing w:after="0" w:line="240" w:lineRule="auto"/>
                  <w:jc w:val="left"/>
                  <w:rPr>
                    <w:rFonts w:ascii="Verdana" w:hAnsi="Verdana"/>
                  </w:rPr>
                </w:pPr>
                <w:r>
                  <w:rPr>
                    <w:rFonts w:ascii="Verdana" w:hAnsi="Verdana"/>
                  </w:rPr>
                  <w:t>červen / 2012</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B55AB9" w:rsidP="00384C28">
            <w:pPr>
              <w:pStyle w:val="Formul"/>
            </w:pPr>
            <w:r w:rsidRPr="004D09F5">
              <w:t xml:space="preserve">jméno </w:t>
            </w:r>
            <w:r>
              <w:t>a příjmení</w:t>
            </w:r>
            <w:r w:rsidRPr="004D09F5">
              <w:t xml:space="preserve"> / studijní skupina</w:t>
            </w:r>
          </w:p>
        </w:tc>
      </w:tr>
      <w:tr w:rsidR="00B55AB9" w:rsidRPr="004D09F5" w:rsidTr="00DB47B9">
        <w:tc>
          <w:tcPr>
            <w:tcW w:w="9212" w:type="dxa"/>
          </w:tcPr>
          <w:p w:rsidR="00B408CB" w:rsidRDefault="00B408CB" w:rsidP="00205ECD">
            <w:pPr>
              <w:spacing w:after="0" w:line="240" w:lineRule="auto"/>
              <w:jc w:val="left"/>
              <w:rPr>
                <w:rFonts w:ascii="Verdana" w:hAnsi="Verdana"/>
              </w:rPr>
            </w:pPr>
          </w:p>
          <w:p w:rsidR="00B408CB" w:rsidRDefault="00624325" w:rsidP="00B408CB">
            <w:pPr>
              <w:spacing w:after="0" w:line="240" w:lineRule="auto"/>
              <w:jc w:val="left"/>
              <w:rPr>
                <w:rFonts w:ascii="Verdana" w:hAnsi="Verdana"/>
              </w:rPr>
            </w:pPr>
            <w:sdt>
              <w:sdtPr>
                <w:rPr>
                  <w:rFonts w:ascii="Verdana" w:hAnsi="Verdana"/>
                </w:rPr>
                <w:id w:val="528793340"/>
                <w:placeholder>
                  <w:docPart w:val="C840E045410F4AC99C6C23D0C68FBB3A"/>
                </w:placeholder>
                <w:text/>
              </w:sdtPr>
              <w:sdtContent>
                <w:r w:rsidR="004D27B1">
                  <w:rPr>
                    <w:rFonts w:ascii="Verdana" w:hAnsi="Verdana"/>
                  </w:rPr>
                  <w:t>Markéta Zíková / PKLZ 02</w:t>
                </w:r>
              </w:sdtContent>
            </w:sdt>
          </w:p>
          <w:p w:rsidR="00B55AB9" w:rsidRPr="004D09F5" w:rsidRDefault="00B55AB9" w:rsidP="00B408CB">
            <w:pPr>
              <w:spacing w:after="0" w:line="240" w:lineRule="auto"/>
              <w:jc w:val="left"/>
              <w:rPr>
                <w:rFonts w:ascii="Verdana" w:hAnsi="Verdana"/>
              </w:rPr>
            </w:pP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B55AB9" w:rsidP="006F1C24">
            <w:pPr>
              <w:pStyle w:val="Formul"/>
            </w:pPr>
            <w:r w:rsidRPr="004D09F5">
              <w:t xml:space="preserve">jméno vedoucího </w:t>
            </w:r>
            <w:r w:rsidR="006F1C24">
              <w:t>BAKALÁŘSKÉ</w:t>
            </w:r>
            <w:r w:rsidR="00384C28">
              <w:t xml:space="preserve"> </w:t>
            </w:r>
            <w:r>
              <w:t>PRÁCE</w:t>
            </w:r>
          </w:p>
        </w:tc>
      </w:tr>
      <w:tr w:rsidR="00B55AB9" w:rsidRPr="004D09F5" w:rsidTr="00DB47B9">
        <w:tc>
          <w:tcPr>
            <w:tcW w:w="9212" w:type="dxa"/>
          </w:tcPr>
          <w:p w:rsidR="00B408CB" w:rsidRDefault="00B408CB" w:rsidP="00205ECD">
            <w:pPr>
              <w:spacing w:after="0" w:line="240" w:lineRule="auto"/>
              <w:jc w:val="left"/>
              <w:rPr>
                <w:rFonts w:ascii="Verdana" w:hAnsi="Verdana"/>
              </w:rPr>
            </w:pPr>
          </w:p>
          <w:p w:rsidR="00B408CB" w:rsidRDefault="00624325" w:rsidP="00B408CB">
            <w:pPr>
              <w:spacing w:after="0" w:line="240" w:lineRule="auto"/>
              <w:jc w:val="left"/>
              <w:rPr>
                <w:rFonts w:ascii="Verdana" w:hAnsi="Verdana"/>
              </w:rPr>
            </w:pPr>
            <w:sdt>
              <w:sdtPr>
                <w:rPr>
                  <w:rFonts w:ascii="Verdana" w:hAnsi="Verdana"/>
                </w:rPr>
                <w:id w:val="7516487"/>
                <w:placeholder>
                  <w:docPart w:val="7A8A0736D35F4F64BAE5337B5B820467"/>
                </w:placeholder>
                <w:text/>
              </w:sdtPr>
              <w:sdtContent>
                <w:r w:rsidR="004D27B1">
                  <w:rPr>
                    <w:rFonts w:ascii="Verdana" w:hAnsi="Verdana"/>
                  </w:rPr>
                  <w:t>Ing. Stanislav Hapal</w:t>
                </w:r>
              </w:sdtContent>
            </w:sdt>
          </w:p>
          <w:p w:rsidR="00B55AB9" w:rsidRPr="004D09F5" w:rsidRDefault="00B55AB9" w:rsidP="00B408CB">
            <w:pPr>
              <w:spacing w:after="0" w:line="240" w:lineRule="auto"/>
              <w:jc w:val="left"/>
              <w:rPr>
                <w:rFonts w:ascii="Verdana" w:hAnsi="Verdana"/>
              </w:rPr>
            </w:pP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663BAA" w:rsidRDefault="00663BAA" w:rsidP="00663BAA">
            <w:pPr>
              <w:pStyle w:val="Formul"/>
            </w:pPr>
            <w:r w:rsidRPr="00663BAA">
              <w:t>prohlášení studenta</w:t>
            </w:r>
          </w:p>
        </w:tc>
      </w:tr>
      <w:tr w:rsidR="00B55AB9" w:rsidRPr="004D09F5" w:rsidTr="00DB47B9">
        <w:tc>
          <w:tcPr>
            <w:tcW w:w="9212" w:type="dxa"/>
          </w:tcPr>
          <w:p w:rsidR="007F1BB5" w:rsidRDefault="007F1BB5" w:rsidP="007F1BB5">
            <w:pPr>
              <w:spacing w:after="0" w:line="240" w:lineRule="auto"/>
              <w:jc w:val="left"/>
              <w:rPr>
                <w:rFonts w:ascii="Verdana" w:hAnsi="Verdana"/>
                <w:sz w:val="20"/>
              </w:rPr>
            </w:pPr>
          </w:p>
          <w:p w:rsidR="00663BAA" w:rsidRDefault="00663BAA" w:rsidP="000317EA">
            <w:pPr>
              <w:spacing w:after="0" w:line="240" w:lineRule="auto"/>
              <w:rPr>
                <w:rFonts w:ascii="Verdana" w:hAnsi="Verdana"/>
                <w:sz w:val="20"/>
              </w:rPr>
            </w:pPr>
            <w:r w:rsidRPr="00E906D8">
              <w:rPr>
                <w:rFonts w:ascii="Verdana" w:hAnsi="Verdana"/>
                <w:sz w:val="20"/>
              </w:rPr>
              <w:t>Prohlašuji tímto, že jsem zadanou bakalářskou práci na uvedené téma</w:t>
            </w:r>
            <w:r w:rsidR="000317EA">
              <w:rPr>
                <w:rFonts w:ascii="Verdana" w:hAnsi="Verdana"/>
                <w:sz w:val="20"/>
              </w:rPr>
              <w:t xml:space="preserve">   </w:t>
            </w:r>
            <w:r w:rsidRPr="00E906D8">
              <w:rPr>
                <w:rFonts w:ascii="Verdana" w:hAnsi="Verdana"/>
                <w:sz w:val="20"/>
              </w:rPr>
              <w:t>vypracoval</w:t>
            </w:r>
            <w:r w:rsidR="007F1BB5">
              <w:rPr>
                <w:rFonts w:ascii="Verdana" w:hAnsi="Verdana"/>
                <w:sz w:val="20"/>
              </w:rPr>
              <w:t>/-</w:t>
            </w:r>
            <w:r w:rsidR="000317EA">
              <w:rPr>
                <w:rFonts w:ascii="Verdana" w:hAnsi="Verdana"/>
                <w:sz w:val="20"/>
              </w:rPr>
              <w:t>a</w:t>
            </w:r>
            <w:r w:rsidRPr="00E906D8">
              <w:rPr>
                <w:rFonts w:ascii="Verdana" w:hAnsi="Verdana"/>
                <w:sz w:val="20"/>
              </w:rPr>
              <w:t xml:space="preserve"> samostatně a že jsem ke zpracování této bakalářské práce použil</w:t>
            </w:r>
            <w:r w:rsidR="007F1BB5">
              <w:rPr>
                <w:rFonts w:ascii="Verdana" w:hAnsi="Verdana"/>
                <w:sz w:val="20"/>
              </w:rPr>
              <w:t>/-</w:t>
            </w:r>
            <w:r w:rsidRPr="00E906D8">
              <w:rPr>
                <w:rFonts w:ascii="Verdana" w:hAnsi="Verdana"/>
                <w:sz w:val="20"/>
              </w:rPr>
              <w:t>a pouze literární prameny v práci uvedené.</w:t>
            </w:r>
          </w:p>
          <w:p w:rsidR="007F1BB5" w:rsidRPr="00E906D8" w:rsidRDefault="007F1BB5" w:rsidP="007F1BB5">
            <w:pPr>
              <w:spacing w:after="0" w:line="240" w:lineRule="auto"/>
              <w:jc w:val="left"/>
              <w:rPr>
                <w:rFonts w:ascii="Verdana" w:hAnsi="Verdana"/>
                <w:sz w:val="20"/>
              </w:rPr>
            </w:pPr>
          </w:p>
          <w:p w:rsidR="00663BAA" w:rsidRPr="00E906D8" w:rsidRDefault="00663BAA" w:rsidP="00532BCE">
            <w:pPr>
              <w:spacing w:line="240" w:lineRule="auto"/>
              <w:rPr>
                <w:rFonts w:ascii="Verdana" w:hAnsi="Verdana"/>
                <w:sz w:val="20"/>
              </w:rPr>
            </w:pPr>
            <w:r w:rsidRPr="00E906D8">
              <w:rPr>
                <w:rFonts w:ascii="Verdana" w:hAnsi="Verdana"/>
                <w:sz w:val="20"/>
              </w:rPr>
              <w:t xml:space="preserve">Datum a místo:      </w:t>
            </w:r>
            <w:r w:rsidR="0063329F" w:rsidRPr="007F72EF">
              <w:rPr>
                <w:rFonts w:ascii="Verdana" w:hAnsi="Verdana"/>
                <w:sz w:val="20"/>
              </w:rPr>
              <w:t>2</w:t>
            </w:r>
            <w:r w:rsidR="00257AC4" w:rsidRPr="007F72EF">
              <w:rPr>
                <w:rFonts w:ascii="Verdana" w:hAnsi="Verdana"/>
                <w:sz w:val="20"/>
              </w:rPr>
              <w:t>9</w:t>
            </w:r>
            <w:r w:rsidR="0063329F" w:rsidRPr="007F72EF">
              <w:rPr>
                <w:rFonts w:ascii="Verdana" w:hAnsi="Verdana"/>
                <w:sz w:val="20"/>
              </w:rPr>
              <w:t>.</w:t>
            </w:r>
            <w:r w:rsidR="0063329F">
              <w:rPr>
                <w:rFonts w:ascii="Verdana" w:hAnsi="Verdana"/>
                <w:sz w:val="20"/>
              </w:rPr>
              <w:t xml:space="preserve"> 5. 2012</w:t>
            </w:r>
          </w:p>
          <w:p w:rsidR="00663BAA" w:rsidRPr="00E906D8" w:rsidRDefault="00663BAA" w:rsidP="00532BCE">
            <w:pPr>
              <w:spacing w:line="240" w:lineRule="auto"/>
              <w:rPr>
                <w:rFonts w:ascii="Verdana" w:hAnsi="Verdana"/>
              </w:rPr>
            </w:pPr>
            <w:r>
              <w:rPr>
                <w:rFonts w:ascii="Verdana" w:hAnsi="Verdana"/>
              </w:rPr>
              <w:t xml:space="preserve">                                          </w:t>
            </w:r>
            <w:r w:rsidRPr="00E906D8">
              <w:rPr>
                <w:rFonts w:ascii="Verdana" w:hAnsi="Verdana"/>
              </w:rPr>
              <w:t>_____________________________</w:t>
            </w:r>
          </w:p>
          <w:p w:rsidR="00B55AB9" w:rsidRPr="00663BAA" w:rsidRDefault="00663BAA" w:rsidP="00532BCE">
            <w:pPr>
              <w:spacing w:line="240" w:lineRule="auto"/>
              <w:rPr>
                <w:rFonts w:ascii="Verdana" w:hAnsi="Verdana"/>
                <w:sz w:val="20"/>
              </w:rPr>
            </w:pPr>
            <w:r>
              <w:rPr>
                <w:rFonts w:ascii="Verdana" w:hAnsi="Verdana"/>
                <w:sz w:val="20"/>
              </w:rPr>
              <w:t xml:space="preserve">                                                                    </w:t>
            </w:r>
            <w:r w:rsidRPr="00E906D8">
              <w:rPr>
                <w:rFonts w:ascii="Verdana" w:hAnsi="Verdana"/>
                <w:sz w:val="20"/>
              </w:rPr>
              <w:t>podpis studenta</w:t>
            </w: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532BCE" w:rsidP="00A46F76">
            <w:pPr>
              <w:pStyle w:val="Formul"/>
            </w:pPr>
            <w:r>
              <w:t>poděkování</w:t>
            </w:r>
          </w:p>
        </w:tc>
      </w:tr>
      <w:tr w:rsidR="00B55AB9" w:rsidRPr="002F75DF" w:rsidTr="00DB47B9">
        <w:tc>
          <w:tcPr>
            <w:tcW w:w="9212" w:type="dxa"/>
          </w:tcPr>
          <w:p w:rsidR="00B408CB" w:rsidRPr="002F75DF" w:rsidRDefault="00B408CB" w:rsidP="00205ECD">
            <w:pPr>
              <w:spacing w:after="0" w:line="240" w:lineRule="auto"/>
              <w:jc w:val="left"/>
              <w:rPr>
                <w:rFonts w:ascii="Verdana" w:hAnsi="Verdana"/>
                <w:sz w:val="20"/>
              </w:rPr>
            </w:pPr>
          </w:p>
          <w:p w:rsidR="007601A7" w:rsidRPr="002F75DF" w:rsidRDefault="00532BCE" w:rsidP="002F75DF">
            <w:pPr>
              <w:spacing w:after="0" w:line="240" w:lineRule="auto"/>
              <w:jc w:val="left"/>
              <w:rPr>
                <w:rFonts w:ascii="Verdana" w:hAnsi="Verdana"/>
                <w:b/>
                <w:sz w:val="20"/>
              </w:rPr>
            </w:pPr>
            <w:r w:rsidRPr="002F75DF">
              <w:rPr>
                <w:rFonts w:ascii="Verdana" w:hAnsi="Verdana"/>
                <w:sz w:val="20"/>
              </w:rPr>
              <w:t>Ráda bych tímto poděkovala vedoucímu</w:t>
            </w:r>
            <w:r w:rsidR="007F1BB5" w:rsidRPr="002F75DF">
              <w:rPr>
                <w:rFonts w:ascii="Verdana" w:hAnsi="Verdana"/>
                <w:sz w:val="20"/>
              </w:rPr>
              <w:t xml:space="preserve"> bakalářské práce</w:t>
            </w:r>
            <w:r w:rsidR="005E4F05" w:rsidRPr="002F75DF">
              <w:rPr>
                <w:rFonts w:ascii="Verdana" w:hAnsi="Verdana"/>
                <w:sz w:val="20"/>
              </w:rPr>
              <w:t xml:space="preserve"> Ing. Stanislavu </w:t>
            </w:r>
            <w:proofErr w:type="spellStart"/>
            <w:r w:rsidR="005E4F05" w:rsidRPr="002F75DF">
              <w:rPr>
                <w:rFonts w:ascii="Verdana" w:hAnsi="Verdana"/>
                <w:sz w:val="20"/>
              </w:rPr>
              <w:t>Hapalovi</w:t>
            </w:r>
            <w:proofErr w:type="spellEnd"/>
            <w:r w:rsidRPr="002F75DF">
              <w:rPr>
                <w:rFonts w:ascii="Verdana" w:hAnsi="Verdana"/>
                <w:sz w:val="20"/>
              </w:rPr>
              <w:t xml:space="preserve"> za metodické vedení a odborné konzultace, které mi poskytl při zpracování mé bakalářské práce.</w:t>
            </w:r>
            <w:r w:rsidR="00016451">
              <w:rPr>
                <w:rFonts w:ascii="Verdana" w:hAnsi="Verdana"/>
                <w:sz w:val="20"/>
              </w:rPr>
              <w:t xml:space="preserve"> Dále bych také ráda poděkovala mé rodině</w:t>
            </w:r>
            <w:r w:rsidR="00A624F3">
              <w:rPr>
                <w:rFonts w:ascii="Verdana" w:hAnsi="Verdana"/>
                <w:sz w:val="20"/>
              </w:rPr>
              <w:t xml:space="preserve"> za podporu a důvěru ve mě kladenou.</w:t>
            </w:r>
          </w:p>
        </w:tc>
      </w:tr>
    </w:tbl>
    <w:p w:rsidR="00D57FD4" w:rsidRDefault="00D57FD4" w:rsidP="00D179FA">
      <w:pPr>
        <w:spacing w:after="0"/>
        <w:jc w:val="left"/>
        <w:rPr>
          <w:b/>
          <w:sz w:val="32"/>
          <w:szCs w:val="32"/>
        </w:rPr>
        <w:sectPr w:rsidR="00D57FD4" w:rsidSect="00990CF5">
          <w:headerReference w:type="default" r:id="rId12"/>
          <w:footerReference w:type="default" r:id="rId13"/>
          <w:pgSz w:w="11906" w:h="16838" w:code="9"/>
          <w:pgMar w:top="1418" w:right="1134" w:bottom="1418" w:left="2268" w:header="709" w:footer="709" w:gutter="0"/>
          <w:cols w:space="708"/>
          <w:docGrid w:linePitch="326"/>
        </w:sectPr>
      </w:pPr>
    </w:p>
    <w:p w:rsidR="00D179FA" w:rsidRDefault="00D179FA" w:rsidP="00D179FA">
      <w:pPr>
        <w:spacing w:after="0"/>
        <w:jc w:val="left"/>
        <w:rPr>
          <w:rFonts w:ascii="Verdana" w:hAnsi="Verdana" w:cs="Verdana"/>
          <w:b/>
          <w:bCs/>
          <w:color w:val="000000"/>
          <w:sz w:val="32"/>
          <w:szCs w:val="32"/>
        </w:rPr>
      </w:pPr>
      <w:r w:rsidRPr="009E2406">
        <w:rPr>
          <w:rFonts w:ascii="Verdana" w:hAnsi="Verdana" w:cs="Verdana"/>
          <w:b/>
          <w:bCs/>
          <w:color w:val="000000"/>
          <w:sz w:val="32"/>
          <w:szCs w:val="32"/>
        </w:rPr>
        <w:lastRenderedPageBreak/>
        <w:t>VYSOKÁ ŠKOLA EKONOMIE A MANAGEMENTU</w:t>
      </w: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b/>
          <w:sz w:val="32"/>
          <w:szCs w:val="32"/>
        </w:rPr>
      </w:pPr>
    </w:p>
    <w:sdt>
      <w:sdtPr>
        <w:rPr>
          <w:b/>
          <w:sz w:val="32"/>
          <w:szCs w:val="32"/>
        </w:rPr>
        <w:id w:val="528793351"/>
        <w:placeholder>
          <w:docPart w:val="DefaultPlaceholder_22675703"/>
        </w:placeholder>
      </w:sdtPr>
      <w:sdtContent>
        <w:p w:rsidR="00D179FA" w:rsidRDefault="00515498" w:rsidP="00D179FA">
          <w:pPr>
            <w:spacing w:after="0"/>
            <w:jc w:val="center"/>
            <w:rPr>
              <w:b/>
              <w:sz w:val="32"/>
              <w:szCs w:val="32"/>
            </w:rPr>
          </w:pPr>
          <w:r>
            <w:rPr>
              <w:b/>
              <w:sz w:val="32"/>
              <w:szCs w:val="32"/>
            </w:rPr>
            <w:t>Zaměstnanecké výhody v bankovním sektoru (popis, analýza efektivnosti poskytování ve vybraných organizacích)</w:t>
          </w:r>
        </w:p>
      </w:sdtContent>
    </w:sdt>
    <w:sdt>
      <w:sdtPr>
        <w:rPr>
          <w:sz w:val="28"/>
          <w:szCs w:val="32"/>
        </w:rPr>
        <w:id w:val="528793371"/>
        <w:placeholder>
          <w:docPart w:val="DefaultPlaceholder_22675703"/>
        </w:placeholder>
      </w:sdtPr>
      <w:sdtContent>
        <w:p w:rsidR="00D179FA" w:rsidRPr="00D179FA" w:rsidRDefault="0037791B" w:rsidP="00D179FA">
          <w:pPr>
            <w:spacing w:after="0"/>
            <w:jc w:val="center"/>
            <w:rPr>
              <w:sz w:val="28"/>
              <w:szCs w:val="32"/>
            </w:rPr>
          </w:pPr>
          <w:proofErr w:type="spellStart"/>
          <w:r w:rsidRPr="008D7DE4">
            <w:rPr>
              <w:sz w:val="28"/>
              <w:szCs w:val="32"/>
            </w:rPr>
            <w:t>Employee</w:t>
          </w:r>
          <w:proofErr w:type="spellEnd"/>
          <w:r w:rsidRPr="008D7DE4">
            <w:rPr>
              <w:sz w:val="28"/>
              <w:szCs w:val="32"/>
            </w:rPr>
            <w:t xml:space="preserve"> </w:t>
          </w:r>
          <w:proofErr w:type="spellStart"/>
          <w:r w:rsidRPr="008D7DE4">
            <w:rPr>
              <w:sz w:val="28"/>
              <w:szCs w:val="32"/>
            </w:rPr>
            <w:t>benefits</w:t>
          </w:r>
          <w:proofErr w:type="spellEnd"/>
          <w:r w:rsidRPr="008D7DE4">
            <w:rPr>
              <w:sz w:val="28"/>
              <w:szCs w:val="32"/>
            </w:rPr>
            <w:t xml:space="preserve"> in </w:t>
          </w:r>
          <w:proofErr w:type="spellStart"/>
          <w:r w:rsidRPr="008D7DE4">
            <w:rPr>
              <w:sz w:val="28"/>
              <w:szCs w:val="32"/>
            </w:rPr>
            <w:t>the</w:t>
          </w:r>
          <w:proofErr w:type="spellEnd"/>
          <w:r w:rsidRPr="008D7DE4">
            <w:rPr>
              <w:sz w:val="28"/>
              <w:szCs w:val="32"/>
            </w:rPr>
            <w:t xml:space="preserve"> </w:t>
          </w:r>
          <w:proofErr w:type="spellStart"/>
          <w:r w:rsidRPr="008D7DE4">
            <w:rPr>
              <w:sz w:val="28"/>
              <w:szCs w:val="32"/>
            </w:rPr>
            <w:t>banking</w:t>
          </w:r>
          <w:proofErr w:type="spellEnd"/>
          <w:r w:rsidRPr="008D7DE4">
            <w:rPr>
              <w:sz w:val="28"/>
              <w:szCs w:val="32"/>
            </w:rPr>
            <w:t xml:space="preserve"> </w:t>
          </w:r>
          <w:proofErr w:type="spellStart"/>
          <w:r w:rsidRPr="008D7DE4">
            <w:rPr>
              <w:sz w:val="28"/>
              <w:szCs w:val="32"/>
            </w:rPr>
            <w:t>sector</w:t>
          </w:r>
          <w:proofErr w:type="spellEnd"/>
          <w:r w:rsidRPr="008D7DE4">
            <w:rPr>
              <w:sz w:val="28"/>
              <w:szCs w:val="32"/>
            </w:rPr>
            <w:t xml:space="preserve"> </w:t>
          </w:r>
          <w:r w:rsidR="00BA0021" w:rsidRPr="008D7DE4">
            <w:rPr>
              <w:sz w:val="28"/>
              <w:szCs w:val="32"/>
            </w:rPr>
            <w:t>(</w:t>
          </w:r>
          <w:proofErr w:type="spellStart"/>
          <w:r w:rsidR="00BA0021" w:rsidRPr="008D7DE4">
            <w:rPr>
              <w:sz w:val="28"/>
              <w:szCs w:val="32"/>
            </w:rPr>
            <w:t>description</w:t>
          </w:r>
          <w:proofErr w:type="spellEnd"/>
          <w:r w:rsidR="00BA0021" w:rsidRPr="008D7DE4">
            <w:rPr>
              <w:sz w:val="28"/>
              <w:szCs w:val="32"/>
            </w:rPr>
            <w:t xml:space="preserve">, </w:t>
          </w:r>
          <w:proofErr w:type="spellStart"/>
          <w:r w:rsidR="00BA0021" w:rsidRPr="008D7DE4">
            <w:rPr>
              <w:sz w:val="28"/>
              <w:szCs w:val="32"/>
            </w:rPr>
            <w:t>analysis</w:t>
          </w:r>
          <w:proofErr w:type="spellEnd"/>
          <w:r w:rsidR="00BA0021" w:rsidRPr="008D7DE4">
            <w:rPr>
              <w:sz w:val="28"/>
              <w:szCs w:val="32"/>
            </w:rPr>
            <w:t xml:space="preserve"> </w:t>
          </w:r>
          <w:proofErr w:type="spellStart"/>
          <w:r w:rsidR="00BA0021" w:rsidRPr="008D7DE4">
            <w:rPr>
              <w:sz w:val="28"/>
              <w:szCs w:val="32"/>
            </w:rPr>
            <w:t>of</w:t>
          </w:r>
          <w:proofErr w:type="spellEnd"/>
          <w:r w:rsidR="00BA0021" w:rsidRPr="008D7DE4">
            <w:rPr>
              <w:sz w:val="28"/>
              <w:szCs w:val="32"/>
            </w:rPr>
            <w:t xml:space="preserve"> </w:t>
          </w:r>
          <w:proofErr w:type="spellStart"/>
          <w:r w:rsidR="00BA0021" w:rsidRPr="008D7DE4">
            <w:rPr>
              <w:sz w:val="28"/>
              <w:szCs w:val="32"/>
            </w:rPr>
            <w:t>efficiency</w:t>
          </w:r>
          <w:proofErr w:type="spellEnd"/>
          <w:r w:rsidR="00BA0021" w:rsidRPr="008D7DE4">
            <w:rPr>
              <w:sz w:val="28"/>
              <w:szCs w:val="32"/>
            </w:rPr>
            <w:t xml:space="preserve"> </w:t>
          </w:r>
          <w:proofErr w:type="spellStart"/>
          <w:r w:rsidR="00BA0021" w:rsidRPr="008D7DE4">
            <w:rPr>
              <w:sz w:val="28"/>
              <w:szCs w:val="32"/>
            </w:rPr>
            <w:t>provided</w:t>
          </w:r>
          <w:proofErr w:type="spellEnd"/>
          <w:r w:rsidR="00BA0021" w:rsidRPr="008D7DE4">
            <w:rPr>
              <w:sz w:val="28"/>
              <w:szCs w:val="32"/>
            </w:rPr>
            <w:t xml:space="preserve"> in</w:t>
          </w:r>
          <w:r w:rsidR="001A6701" w:rsidRPr="008D7DE4">
            <w:rPr>
              <w:sz w:val="28"/>
              <w:szCs w:val="32"/>
            </w:rPr>
            <w:t xml:space="preserve"> </w:t>
          </w:r>
          <w:proofErr w:type="spellStart"/>
          <w:r w:rsidR="001A6701" w:rsidRPr="008D7DE4">
            <w:rPr>
              <w:sz w:val="28"/>
              <w:szCs w:val="32"/>
            </w:rPr>
            <w:t>selected</w:t>
          </w:r>
          <w:proofErr w:type="spellEnd"/>
          <w:r w:rsidR="001A6701" w:rsidRPr="008D7DE4">
            <w:rPr>
              <w:sz w:val="28"/>
              <w:szCs w:val="32"/>
            </w:rPr>
            <w:t xml:space="preserve"> </w:t>
          </w:r>
          <w:proofErr w:type="spellStart"/>
          <w:r w:rsidR="001A6701" w:rsidRPr="008D7DE4">
            <w:rPr>
              <w:sz w:val="28"/>
              <w:szCs w:val="32"/>
            </w:rPr>
            <w:t>organizations</w:t>
          </w:r>
          <w:proofErr w:type="spellEnd"/>
          <w:r w:rsidRPr="008D7DE4">
            <w:rPr>
              <w:sz w:val="28"/>
              <w:szCs w:val="32"/>
            </w:rPr>
            <w:t>)</w:t>
          </w:r>
        </w:p>
      </w:sdtContent>
    </w:sdt>
    <w:p w:rsidR="00D179FA" w:rsidRPr="00320E0F" w:rsidRDefault="00D179FA" w:rsidP="00D179FA">
      <w:pPr>
        <w:rPr>
          <w:sz w:val="32"/>
          <w:szCs w:val="32"/>
        </w:rPr>
      </w:pPr>
    </w:p>
    <w:p w:rsidR="00D179FA" w:rsidRDefault="00D179FA" w:rsidP="00D179FA">
      <w:pPr>
        <w:rPr>
          <w:sz w:val="32"/>
          <w:szCs w:val="32"/>
        </w:rPr>
      </w:pPr>
    </w:p>
    <w:p w:rsidR="00D179FA" w:rsidRDefault="00D179FA" w:rsidP="00D179FA">
      <w:pPr>
        <w:tabs>
          <w:tab w:val="left" w:pos="3600"/>
        </w:tabs>
        <w:rPr>
          <w:sz w:val="32"/>
          <w:szCs w:val="32"/>
        </w:rPr>
      </w:pPr>
    </w:p>
    <w:p w:rsidR="00D179FA" w:rsidRDefault="00D179FA" w:rsidP="00D179FA">
      <w:pPr>
        <w:tabs>
          <w:tab w:val="left" w:pos="3600"/>
        </w:tabs>
        <w:rPr>
          <w:sz w:val="32"/>
          <w:szCs w:val="32"/>
        </w:rPr>
      </w:pPr>
    </w:p>
    <w:p w:rsidR="00D179FA" w:rsidRDefault="00D179FA" w:rsidP="00D179FA">
      <w:pPr>
        <w:tabs>
          <w:tab w:val="left" w:pos="3600"/>
        </w:tabs>
        <w:rPr>
          <w:sz w:val="32"/>
          <w:szCs w:val="32"/>
        </w:rPr>
      </w:pPr>
    </w:p>
    <w:p w:rsidR="00D179FA" w:rsidRDefault="00D179FA" w:rsidP="00522B1C">
      <w:pPr>
        <w:tabs>
          <w:tab w:val="left" w:pos="3600"/>
        </w:tabs>
        <w:jc w:val="left"/>
        <w:rPr>
          <w:sz w:val="32"/>
          <w:szCs w:val="32"/>
        </w:rPr>
      </w:pPr>
      <w:r>
        <w:rPr>
          <w:sz w:val="32"/>
          <w:szCs w:val="32"/>
        </w:rPr>
        <w:t xml:space="preserve">Autor: </w:t>
      </w:r>
      <w:sdt>
        <w:sdtPr>
          <w:rPr>
            <w:sz w:val="32"/>
            <w:szCs w:val="32"/>
          </w:rPr>
          <w:id w:val="528793366"/>
          <w:placeholder>
            <w:docPart w:val="DefaultPlaceholder_22675703"/>
          </w:placeholder>
        </w:sdtPr>
        <w:sdtContent>
          <w:r w:rsidR="00515498">
            <w:rPr>
              <w:sz w:val="32"/>
              <w:szCs w:val="32"/>
            </w:rPr>
            <w:t>Markéta Zíková</w:t>
          </w:r>
        </w:sdtContent>
      </w:sdt>
    </w:p>
    <w:p w:rsidR="00C91C02" w:rsidRPr="005C37B9" w:rsidRDefault="00C91C02" w:rsidP="003336A7">
      <w:pPr>
        <w:pStyle w:val="AbstractSummary-nadpis"/>
        <w:rPr>
          <w:rFonts w:ascii="Verdana" w:hAnsi="Verdana"/>
          <w:sz w:val="32"/>
          <w:szCs w:val="32"/>
        </w:rPr>
      </w:pPr>
      <w:r>
        <w:rPr>
          <w:rFonts w:ascii="Verdana" w:hAnsi="Verdana"/>
          <w:sz w:val="32"/>
          <w:szCs w:val="32"/>
        </w:rPr>
        <w:br w:type="page"/>
      </w:r>
      <w:r w:rsidRPr="005C37B9">
        <w:lastRenderedPageBreak/>
        <w:t>Souhrn</w:t>
      </w:r>
    </w:p>
    <w:p w:rsidR="00C91C02" w:rsidRDefault="00D136D3" w:rsidP="00436A63">
      <w:pPr>
        <w:rPr>
          <w:lang w:val="pt-BR"/>
        </w:rPr>
      </w:pPr>
      <w:r>
        <w:rPr>
          <w:lang w:val="pt-BR"/>
        </w:rPr>
        <w:t xml:space="preserve">Tématem bakalářské práce jsou zaměstnanecké výhody v bankovním sektoru (popis, analýza efektivnosti ve vybraných organizacích). Cílem této práce je porovnání nabídky zaměstnaneckých výhod v </w:t>
      </w:r>
      <w:r w:rsidR="00552854">
        <w:rPr>
          <w:lang w:val="pt-BR"/>
        </w:rPr>
        <w:t xml:space="preserve">Komerční </w:t>
      </w:r>
      <w:r>
        <w:rPr>
          <w:lang w:val="pt-BR"/>
        </w:rPr>
        <w:t>bance a Č</w:t>
      </w:r>
      <w:r w:rsidR="00552854">
        <w:rPr>
          <w:lang w:val="pt-BR"/>
        </w:rPr>
        <w:t>eskoslovenské obchodní bance</w:t>
      </w:r>
      <w:r>
        <w:rPr>
          <w:lang w:val="pt-BR"/>
        </w:rPr>
        <w:t xml:space="preserve">. Další cíl </w:t>
      </w:r>
      <w:r w:rsidR="00453072">
        <w:rPr>
          <w:lang w:val="pt-BR"/>
        </w:rPr>
        <w:t>se věnuje tomu, zda jsou zaměstnanci těchto bank se svými výhodami spokojeni a zda nabídku výhod dobře znají. Pro účely splnění druhého cíle byl proveden průzkum.</w:t>
      </w:r>
    </w:p>
    <w:p w:rsidR="00453072" w:rsidRPr="005C37B9" w:rsidRDefault="00453072" w:rsidP="00436A63">
      <w:pPr>
        <w:rPr>
          <w:lang w:val="pt-BR"/>
        </w:rPr>
      </w:pPr>
      <w:r>
        <w:rPr>
          <w:lang w:val="pt-BR"/>
        </w:rPr>
        <w:t xml:space="preserve">Práce je rozdělna na dvě části. První teoretická část se věnuje charakteristice zaměstnaneckých výhod. Zabývá se jejich politikou, strategií, významem, členěním, způsobem poskytování, riziky a trendy. V praktické části je uvedené porovnání jednotlivých výhod ve vybraných bankovních organizací. Dále je zde proveden dotazníkový průzkum za účelem potvrzení nebo vyvrácení stanovených hypotéz. Závěr </w:t>
      </w:r>
      <w:r w:rsidR="00436A63" w:rsidRPr="005C37B9">
        <w:rPr>
          <w:lang w:val="pt-BR"/>
        </w:rPr>
        <w:t xml:space="preserve">práce </w:t>
      </w:r>
      <w:r w:rsidR="0082392B" w:rsidRPr="005C37B9">
        <w:rPr>
          <w:lang w:val="pt-BR"/>
        </w:rPr>
        <w:t>shrnuje</w:t>
      </w:r>
      <w:r w:rsidR="00436A63" w:rsidRPr="005C37B9">
        <w:rPr>
          <w:lang w:val="pt-BR"/>
        </w:rPr>
        <w:t xml:space="preserve"> dosažené výsledky a odpovídá na stanovené hypotézy.</w:t>
      </w:r>
    </w:p>
    <w:p w:rsidR="00C91C02" w:rsidRPr="005C37B9" w:rsidRDefault="00E86E13" w:rsidP="00E86E13">
      <w:pPr>
        <w:pStyle w:val="AbstractSummary-nadpis"/>
      </w:pPr>
      <w:proofErr w:type="spellStart"/>
      <w:r w:rsidRPr="005C37B9">
        <w:t>Summary</w:t>
      </w:r>
      <w:proofErr w:type="spellEnd"/>
    </w:p>
    <w:p w:rsidR="00E86E13" w:rsidRDefault="00436A63" w:rsidP="00436A63">
      <w:proofErr w:type="spellStart"/>
      <w:r>
        <w:t>The</w:t>
      </w:r>
      <w:proofErr w:type="spellEnd"/>
      <w:r>
        <w:t xml:space="preserve"> </w:t>
      </w:r>
      <w:proofErr w:type="spellStart"/>
      <w:r>
        <w:t>topic</w:t>
      </w:r>
      <w:proofErr w:type="spellEnd"/>
      <w:r>
        <w:t xml:space="preserve"> </w:t>
      </w:r>
      <w:proofErr w:type="spellStart"/>
      <w:r>
        <w:t>of</w:t>
      </w:r>
      <w:proofErr w:type="spellEnd"/>
      <w:r>
        <w:t xml:space="preserve"> </w:t>
      </w:r>
      <w:proofErr w:type="spellStart"/>
      <w:r>
        <w:t>this</w:t>
      </w:r>
      <w:proofErr w:type="spellEnd"/>
      <w:r>
        <w:t xml:space="preserve"> </w:t>
      </w:r>
      <w:proofErr w:type="spellStart"/>
      <w:r>
        <w:t>bachelor</w:t>
      </w:r>
      <w:proofErr w:type="spellEnd"/>
      <w:r>
        <w:t xml:space="preserve"> thesis are </w:t>
      </w:r>
      <w:proofErr w:type="spellStart"/>
      <w:r>
        <w:t>employee</w:t>
      </w:r>
      <w:proofErr w:type="spellEnd"/>
      <w:r>
        <w:t xml:space="preserve"> </w:t>
      </w:r>
      <w:proofErr w:type="spellStart"/>
      <w:r>
        <w:t>benefits</w:t>
      </w:r>
      <w:proofErr w:type="spellEnd"/>
      <w:r>
        <w:t xml:space="preserve"> in </w:t>
      </w:r>
      <w:proofErr w:type="spellStart"/>
      <w:r>
        <w:t>the</w:t>
      </w:r>
      <w:proofErr w:type="spellEnd"/>
      <w:r>
        <w:t xml:space="preserve"> </w:t>
      </w:r>
      <w:proofErr w:type="spellStart"/>
      <w:r>
        <w:t>banking</w:t>
      </w:r>
      <w:proofErr w:type="spellEnd"/>
      <w:r>
        <w:t xml:space="preserve"> </w:t>
      </w:r>
      <w:proofErr w:type="spellStart"/>
      <w:r>
        <w:t>sector</w:t>
      </w:r>
      <w:proofErr w:type="spellEnd"/>
      <w:r>
        <w:t xml:space="preserve"> (</w:t>
      </w:r>
      <w:proofErr w:type="spellStart"/>
      <w:r>
        <w:t>description</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efficiency</w:t>
      </w:r>
      <w:proofErr w:type="spellEnd"/>
      <w:r>
        <w:t xml:space="preserve"> </w:t>
      </w:r>
      <w:proofErr w:type="spellStart"/>
      <w:r>
        <w:t>provided</w:t>
      </w:r>
      <w:proofErr w:type="spellEnd"/>
      <w:r>
        <w:t xml:space="preserve"> in </w:t>
      </w:r>
      <w:proofErr w:type="spellStart"/>
      <w:r>
        <w:t>selected</w:t>
      </w:r>
      <w:proofErr w:type="spellEnd"/>
      <w:r>
        <w:t xml:space="preserve"> </w:t>
      </w:r>
      <w:proofErr w:type="spellStart"/>
      <w:r>
        <w:t>organizations</w:t>
      </w:r>
      <w:proofErr w:type="spellEnd"/>
      <w:r>
        <w:t xml:space="preserve">). </w:t>
      </w:r>
      <w:proofErr w:type="spellStart"/>
      <w:r>
        <w:t>The</w:t>
      </w:r>
      <w:proofErr w:type="spellEnd"/>
      <w:r>
        <w:t xml:space="preserve"> </w:t>
      </w:r>
      <w:proofErr w:type="spellStart"/>
      <w:r>
        <w:t>aim</w:t>
      </w:r>
      <w:proofErr w:type="spellEnd"/>
      <w:r>
        <w:t xml:space="preserve"> </w:t>
      </w:r>
      <w:proofErr w:type="spellStart"/>
      <w:r>
        <w:t>of</w:t>
      </w:r>
      <w:proofErr w:type="spellEnd"/>
      <w:r>
        <w:t xml:space="preserve"> </w:t>
      </w:r>
      <w:proofErr w:type="spellStart"/>
      <w:r>
        <w:t>this</w:t>
      </w:r>
      <w:proofErr w:type="spellEnd"/>
      <w:r>
        <w:t xml:space="preserve"> study </w:t>
      </w:r>
      <w:proofErr w:type="spellStart"/>
      <w:r>
        <w:t>is</w:t>
      </w:r>
      <w:proofErr w:type="spellEnd"/>
      <w:r>
        <w:t xml:space="preserve"> </w:t>
      </w:r>
      <w:proofErr w:type="spellStart"/>
      <w:r w:rsidR="00552854">
        <w:t>comparation</w:t>
      </w:r>
      <w:proofErr w:type="spellEnd"/>
      <w:r w:rsidR="00552854">
        <w:t xml:space="preserve"> </w:t>
      </w:r>
      <w:proofErr w:type="spellStart"/>
      <w:r w:rsidR="00552854">
        <w:t>of</w:t>
      </w:r>
      <w:proofErr w:type="spellEnd"/>
      <w:r>
        <w:t xml:space="preserve"> </w:t>
      </w:r>
      <w:proofErr w:type="spellStart"/>
      <w:r>
        <w:t>employee</w:t>
      </w:r>
      <w:proofErr w:type="spellEnd"/>
      <w:r>
        <w:t xml:space="preserve"> </w:t>
      </w:r>
      <w:proofErr w:type="spellStart"/>
      <w:r>
        <w:t>benefits</w:t>
      </w:r>
      <w:proofErr w:type="spellEnd"/>
      <w:r>
        <w:t xml:space="preserve"> </w:t>
      </w:r>
      <w:proofErr w:type="spellStart"/>
      <w:r w:rsidR="00552854">
        <w:t>offers</w:t>
      </w:r>
      <w:proofErr w:type="spellEnd"/>
      <w:r w:rsidR="00552854">
        <w:t xml:space="preserve"> </w:t>
      </w:r>
      <w:r>
        <w:t xml:space="preserve">in </w:t>
      </w:r>
      <w:proofErr w:type="spellStart"/>
      <w:r>
        <w:t>the</w:t>
      </w:r>
      <w:proofErr w:type="spellEnd"/>
      <w:r w:rsidR="00552854">
        <w:t xml:space="preserve"> Komerční banka and Československá obchodní banka</w:t>
      </w:r>
      <w:r>
        <w:t xml:space="preserve">. </w:t>
      </w:r>
      <w:proofErr w:type="spellStart"/>
      <w:r w:rsidR="00AE43AC">
        <w:t>The</w:t>
      </w:r>
      <w:proofErr w:type="spellEnd"/>
      <w:r w:rsidR="00AE43AC">
        <w:t xml:space="preserve"> </w:t>
      </w:r>
      <w:proofErr w:type="spellStart"/>
      <w:r w:rsidR="00AE43AC">
        <w:t>next</w:t>
      </w:r>
      <w:proofErr w:type="spellEnd"/>
      <w:r w:rsidR="00AE43AC">
        <w:t xml:space="preserve"> </w:t>
      </w:r>
      <w:proofErr w:type="spellStart"/>
      <w:r w:rsidR="00AE43AC">
        <w:t>aim</w:t>
      </w:r>
      <w:proofErr w:type="spellEnd"/>
      <w:r w:rsidR="00AE43AC">
        <w:t xml:space="preserve"> </w:t>
      </w:r>
      <w:proofErr w:type="spellStart"/>
      <w:r w:rsidR="00AE43AC">
        <w:t>is</w:t>
      </w:r>
      <w:proofErr w:type="spellEnd"/>
      <w:r w:rsidR="00AE43AC">
        <w:t xml:space="preserve"> </w:t>
      </w:r>
      <w:proofErr w:type="spellStart"/>
      <w:r w:rsidR="00AE43AC">
        <w:t>focuses</w:t>
      </w:r>
      <w:proofErr w:type="spellEnd"/>
      <w:r w:rsidR="00AE43AC">
        <w:t xml:space="preserve"> on </w:t>
      </w:r>
      <w:proofErr w:type="spellStart"/>
      <w:r w:rsidR="00AE43AC">
        <w:t>whether</w:t>
      </w:r>
      <w:proofErr w:type="spellEnd"/>
      <w:r w:rsidR="00AE43AC">
        <w:t xml:space="preserve"> </w:t>
      </w:r>
      <w:proofErr w:type="spellStart"/>
      <w:r w:rsidR="00AE43AC">
        <w:t>the</w:t>
      </w:r>
      <w:proofErr w:type="spellEnd"/>
      <w:r w:rsidR="00AE43AC">
        <w:t xml:space="preserve"> </w:t>
      </w:r>
      <w:proofErr w:type="spellStart"/>
      <w:r w:rsidR="00AE43AC">
        <w:t>employees</w:t>
      </w:r>
      <w:proofErr w:type="spellEnd"/>
      <w:r w:rsidR="00AE43AC">
        <w:t xml:space="preserve"> </w:t>
      </w:r>
      <w:proofErr w:type="spellStart"/>
      <w:r w:rsidR="00AE43AC">
        <w:t>of</w:t>
      </w:r>
      <w:proofErr w:type="spellEnd"/>
      <w:r w:rsidR="00AE43AC">
        <w:t xml:space="preserve"> these </w:t>
      </w:r>
      <w:proofErr w:type="spellStart"/>
      <w:r w:rsidR="00AE43AC">
        <w:t>banks</w:t>
      </w:r>
      <w:proofErr w:type="spellEnd"/>
      <w:r w:rsidR="00AE43AC">
        <w:t xml:space="preserve"> are </w:t>
      </w:r>
      <w:proofErr w:type="spellStart"/>
      <w:r w:rsidR="00AE43AC">
        <w:t>satisfied</w:t>
      </w:r>
      <w:proofErr w:type="spellEnd"/>
      <w:r w:rsidR="00AE43AC">
        <w:t xml:space="preserve"> </w:t>
      </w:r>
      <w:proofErr w:type="spellStart"/>
      <w:r w:rsidR="00AE43AC">
        <w:t>with</w:t>
      </w:r>
      <w:proofErr w:type="spellEnd"/>
      <w:r w:rsidR="00AE43AC">
        <w:t xml:space="preserve"> </w:t>
      </w:r>
      <w:proofErr w:type="spellStart"/>
      <w:r w:rsidR="00AE43AC">
        <w:t>their</w:t>
      </w:r>
      <w:proofErr w:type="spellEnd"/>
      <w:r w:rsidR="00AE43AC">
        <w:t xml:space="preserve"> </w:t>
      </w:r>
      <w:proofErr w:type="spellStart"/>
      <w:r w:rsidR="00AE43AC">
        <w:t>employee</w:t>
      </w:r>
      <w:proofErr w:type="spellEnd"/>
      <w:r w:rsidR="00AE43AC">
        <w:t xml:space="preserve"> </w:t>
      </w:r>
      <w:proofErr w:type="spellStart"/>
      <w:r w:rsidR="00AE43AC">
        <w:t>benefits</w:t>
      </w:r>
      <w:proofErr w:type="spellEnd"/>
      <w:r w:rsidR="00AE43AC">
        <w:t xml:space="preserve"> and </w:t>
      </w:r>
      <w:proofErr w:type="spellStart"/>
      <w:r w:rsidR="00AE43AC">
        <w:t>whether</w:t>
      </w:r>
      <w:proofErr w:type="spellEnd"/>
      <w:r w:rsidR="00AE43AC">
        <w:t xml:space="preserve"> </w:t>
      </w:r>
      <w:proofErr w:type="spellStart"/>
      <w:r w:rsidR="00AE43AC">
        <w:t>employees</w:t>
      </w:r>
      <w:proofErr w:type="spellEnd"/>
      <w:r w:rsidR="00AE43AC">
        <w:t xml:space="preserve"> are </w:t>
      </w:r>
      <w:proofErr w:type="spellStart"/>
      <w:r w:rsidR="00AE43AC">
        <w:t>well</w:t>
      </w:r>
      <w:proofErr w:type="spellEnd"/>
      <w:r w:rsidR="00AE43AC">
        <w:t xml:space="preserve"> </w:t>
      </w:r>
      <w:proofErr w:type="spellStart"/>
      <w:r w:rsidR="00AE43AC">
        <w:t>known</w:t>
      </w:r>
      <w:proofErr w:type="spellEnd"/>
      <w:r w:rsidR="00AE43AC">
        <w:t xml:space="preserve"> </w:t>
      </w:r>
      <w:proofErr w:type="spellStart"/>
      <w:r w:rsidR="00AE43AC">
        <w:t>range</w:t>
      </w:r>
      <w:proofErr w:type="spellEnd"/>
      <w:r w:rsidR="00AE43AC">
        <w:t xml:space="preserve"> </w:t>
      </w:r>
      <w:proofErr w:type="spellStart"/>
      <w:r w:rsidR="00AE43AC">
        <w:t>of</w:t>
      </w:r>
      <w:proofErr w:type="spellEnd"/>
      <w:r w:rsidR="00AE43AC">
        <w:t xml:space="preserve"> </w:t>
      </w:r>
      <w:proofErr w:type="spellStart"/>
      <w:r w:rsidR="00AE43AC">
        <w:t>employee</w:t>
      </w:r>
      <w:proofErr w:type="spellEnd"/>
      <w:r w:rsidR="00AE43AC">
        <w:t xml:space="preserve"> </w:t>
      </w:r>
      <w:proofErr w:type="spellStart"/>
      <w:r w:rsidR="00AE43AC">
        <w:t>benefits</w:t>
      </w:r>
      <w:proofErr w:type="spellEnd"/>
      <w:r w:rsidR="00AE43AC">
        <w:t>.</w:t>
      </w:r>
      <w:r w:rsidR="008C3C79">
        <w:t xml:space="preserve"> In </w:t>
      </w:r>
      <w:proofErr w:type="spellStart"/>
      <w:r w:rsidR="008C3C79">
        <w:t>order</w:t>
      </w:r>
      <w:proofErr w:type="spellEnd"/>
      <w:r w:rsidR="008C3C79">
        <w:t xml:space="preserve"> to </w:t>
      </w:r>
      <w:proofErr w:type="spellStart"/>
      <w:r w:rsidR="008C3C79">
        <w:t>meet</w:t>
      </w:r>
      <w:proofErr w:type="spellEnd"/>
      <w:r w:rsidR="008C3C79">
        <w:t xml:space="preserve"> </w:t>
      </w:r>
      <w:proofErr w:type="spellStart"/>
      <w:r w:rsidR="008C3C79">
        <w:t>the</w:t>
      </w:r>
      <w:proofErr w:type="spellEnd"/>
      <w:r w:rsidR="008C3C79">
        <w:t xml:space="preserve"> </w:t>
      </w:r>
      <w:proofErr w:type="spellStart"/>
      <w:r w:rsidR="008C3C79">
        <w:t>second</w:t>
      </w:r>
      <w:proofErr w:type="spellEnd"/>
      <w:r w:rsidR="008C3C79">
        <w:t xml:space="preserve"> </w:t>
      </w:r>
      <w:proofErr w:type="spellStart"/>
      <w:r w:rsidR="008C3C79">
        <w:t>objectives</w:t>
      </w:r>
      <w:proofErr w:type="spellEnd"/>
      <w:r w:rsidR="008C3C79">
        <w:t xml:space="preserve"> a </w:t>
      </w:r>
      <w:proofErr w:type="spellStart"/>
      <w:r w:rsidR="008C3C79">
        <w:t>survey</w:t>
      </w:r>
      <w:proofErr w:type="spellEnd"/>
      <w:r w:rsidR="008C3C79">
        <w:t xml:space="preserve"> </w:t>
      </w:r>
      <w:proofErr w:type="spellStart"/>
      <w:r w:rsidR="008C3C79">
        <w:t>was</w:t>
      </w:r>
      <w:proofErr w:type="spellEnd"/>
      <w:r w:rsidR="008C3C79">
        <w:t xml:space="preserve"> </w:t>
      </w:r>
      <w:proofErr w:type="spellStart"/>
      <w:r w:rsidR="008C3C79">
        <w:t>conducted</w:t>
      </w:r>
      <w:proofErr w:type="spellEnd"/>
      <w:r w:rsidR="008C3C79">
        <w:t>.</w:t>
      </w:r>
    </w:p>
    <w:p w:rsidR="00436A63" w:rsidRPr="00257AC4" w:rsidRDefault="008C3C79" w:rsidP="00257AC4">
      <w:proofErr w:type="spellStart"/>
      <w:r>
        <w:t>This</w:t>
      </w:r>
      <w:proofErr w:type="spellEnd"/>
      <w:r>
        <w:t xml:space="preserve"> </w:t>
      </w:r>
      <w:proofErr w:type="spellStart"/>
      <w:r>
        <w:t>bachelor</w:t>
      </w:r>
      <w:proofErr w:type="spellEnd"/>
      <w:r>
        <w:t xml:space="preserve"> thesis </w:t>
      </w:r>
      <w:proofErr w:type="spellStart"/>
      <w:r>
        <w:t>is</w:t>
      </w:r>
      <w:proofErr w:type="spellEnd"/>
      <w:r>
        <w:t xml:space="preserve"> </w:t>
      </w:r>
      <w:proofErr w:type="spellStart"/>
      <w:r>
        <w:t>divided</w:t>
      </w:r>
      <w:proofErr w:type="spellEnd"/>
      <w:r>
        <w:t xml:space="preserve"> </w:t>
      </w:r>
      <w:proofErr w:type="spellStart"/>
      <w:r>
        <w:t>into</w:t>
      </w:r>
      <w:proofErr w:type="spellEnd"/>
      <w:r>
        <w:t xml:space="preserve"> </w:t>
      </w:r>
      <w:proofErr w:type="spellStart"/>
      <w:r>
        <w:t>two</w:t>
      </w:r>
      <w:proofErr w:type="spellEnd"/>
      <w:r>
        <w:t xml:space="preserve"> </w:t>
      </w:r>
      <w:proofErr w:type="spellStart"/>
      <w:r>
        <w:t>parts</w:t>
      </w:r>
      <w:proofErr w:type="spellEnd"/>
      <w:r>
        <w:t xml:space="preserve">. </w:t>
      </w:r>
      <w:proofErr w:type="spellStart"/>
      <w:r>
        <w:t>The</w:t>
      </w:r>
      <w:proofErr w:type="spellEnd"/>
      <w:r>
        <w:t xml:space="preserve"> </w:t>
      </w:r>
      <w:proofErr w:type="spellStart"/>
      <w:r>
        <w:t>first</w:t>
      </w:r>
      <w:proofErr w:type="spellEnd"/>
      <w:r>
        <w:t xml:space="preserve"> part </w:t>
      </w:r>
      <w:proofErr w:type="spellStart"/>
      <w:r>
        <w:t>deals</w:t>
      </w:r>
      <w:proofErr w:type="spellEnd"/>
      <w:r>
        <w:t xml:space="preserve"> </w:t>
      </w:r>
      <w:proofErr w:type="spellStart"/>
      <w:r>
        <w:t>with</w:t>
      </w:r>
      <w:proofErr w:type="spellEnd"/>
      <w:r>
        <w:t xml:space="preserve"> </w:t>
      </w:r>
      <w:proofErr w:type="spellStart"/>
      <w:r>
        <w:t>the</w:t>
      </w:r>
      <w:proofErr w:type="spellEnd"/>
      <w:r>
        <w:t xml:space="preserve"> </w:t>
      </w:r>
      <w:proofErr w:type="spellStart"/>
      <w:r>
        <w:t>theoretical</w:t>
      </w:r>
      <w:proofErr w:type="spellEnd"/>
      <w:r>
        <w:t xml:space="preserve"> </w:t>
      </w:r>
      <w:proofErr w:type="spellStart"/>
      <w:r>
        <w:t>characteristics</w:t>
      </w:r>
      <w:proofErr w:type="spellEnd"/>
      <w:r>
        <w:t xml:space="preserve"> </w:t>
      </w:r>
      <w:proofErr w:type="spellStart"/>
      <w:r>
        <w:t>of</w:t>
      </w:r>
      <w:proofErr w:type="spellEnd"/>
      <w:r>
        <w:t xml:space="preserve"> </w:t>
      </w:r>
      <w:proofErr w:type="spellStart"/>
      <w:r>
        <w:t>employee</w:t>
      </w:r>
      <w:proofErr w:type="spellEnd"/>
      <w:r>
        <w:t xml:space="preserve"> </w:t>
      </w:r>
      <w:proofErr w:type="spellStart"/>
      <w:r>
        <w:t>benefits</w:t>
      </w:r>
      <w:proofErr w:type="spellEnd"/>
      <w:r>
        <w:t xml:space="preserve">. </w:t>
      </w:r>
      <w:proofErr w:type="spellStart"/>
      <w:r>
        <w:t>It</w:t>
      </w:r>
      <w:proofErr w:type="spellEnd"/>
      <w:r>
        <w:t xml:space="preserve"> </w:t>
      </w:r>
      <w:proofErr w:type="spellStart"/>
      <w:r>
        <w:t>deals</w:t>
      </w:r>
      <w:proofErr w:type="spellEnd"/>
      <w:r>
        <w:t xml:space="preserve"> </w:t>
      </w:r>
      <w:proofErr w:type="spellStart"/>
      <w:r>
        <w:t>with</w:t>
      </w:r>
      <w:proofErr w:type="spellEnd"/>
      <w:r>
        <w:t xml:space="preserve"> </w:t>
      </w:r>
      <w:proofErr w:type="spellStart"/>
      <w:r>
        <w:t>their</w:t>
      </w:r>
      <w:proofErr w:type="spellEnd"/>
      <w:r>
        <w:t xml:space="preserve"> </w:t>
      </w:r>
      <w:proofErr w:type="spellStart"/>
      <w:r>
        <w:t>policies</w:t>
      </w:r>
      <w:proofErr w:type="spellEnd"/>
      <w:r>
        <w:t xml:space="preserve">, </w:t>
      </w:r>
      <w:proofErr w:type="spellStart"/>
      <w:r>
        <w:t>strategies</w:t>
      </w:r>
      <w:proofErr w:type="spellEnd"/>
      <w:r>
        <w:t xml:space="preserve">, </w:t>
      </w:r>
      <w:proofErr w:type="spellStart"/>
      <w:r>
        <w:t>importance</w:t>
      </w:r>
      <w:proofErr w:type="spellEnd"/>
      <w:r>
        <w:t xml:space="preserve">, </w:t>
      </w:r>
      <w:proofErr w:type="spellStart"/>
      <w:r>
        <w:t>divisions</w:t>
      </w:r>
      <w:proofErr w:type="spellEnd"/>
      <w:r>
        <w:t xml:space="preserve">, </w:t>
      </w:r>
      <w:proofErr w:type="spellStart"/>
      <w:r>
        <w:t>way</w:t>
      </w:r>
      <w:proofErr w:type="spellEnd"/>
      <w:r>
        <w:t xml:space="preserve"> </w:t>
      </w:r>
      <w:proofErr w:type="spellStart"/>
      <w:r>
        <w:t>of</w:t>
      </w:r>
      <w:proofErr w:type="spellEnd"/>
      <w:r>
        <w:t xml:space="preserve"> </w:t>
      </w:r>
      <w:proofErr w:type="spellStart"/>
      <w:r>
        <w:t>providing</w:t>
      </w:r>
      <w:proofErr w:type="spellEnd"/>
      <w:r>
        <w:t xml:space="preserve">, </w:t>
      </w:r>
      <w:proofErr w:type="spellStart"/>
      <w:r>
        <w:t>risks</w:t>
      </w:r>
      <w:proofErr w:type="spellEnd"/>
      <w:r>
        <w:t xml:space="preserve"> and </w:t>
      </w:r>
      <w:proofErr w:type="spellStart"/>
      <w:r>
        <w:t>trends</w:t>
      </w:r>
      <w:proofErr w:type="spellEnd"/>
      <w:r>
        <w:t xml:space="preserve">. </w:t>
      </w:r>
      <w:r w:rsidR="0082392B">
        <w:t xml:space="preserve">In </w:t>
      </w:r>
      <w:proofErr w:type="spellStart"/>
      <w:r w:rsidR="0082392B">
        <w:t>the</w:t>
      </w:r>
      <w:proofErr w:type="spellEnd"/>
      <w:r w:rsidR="0082392B">
        <w:t xml:space="preserve"> </w:t>
      </w:r>
      <w:proofErr w:type="spellStart"/>
      <w:r w:rsidR="0082392B">
        <w:t>practical</w:t>
      </w:r>
      <w:proofErr w:type="spellEnd"/>
      <w:r w:rsidR="0082392B">
        <w:t xml:space="preserve"> part </w:t>
      </w:r>
      <w:proofErr w:type="spellStart"/>
      <w:r w:rsidR="0082392B">
        <w:t>is</w:t>
      </w:r>
      <w:proofErr w:type="spellEnd"/>
      <w:r w:rsidR="0082392B">
        <w:t xml:space="preserve"> </w:t>
      </w:r>
      <w:proofErr w:type="spellStart"/>
      <w:r w:rsidR="0082392B">
        <w:t>the</w:t>
      </w:r>
      <w:proofErr w:type="spellEnd"/>
      <w:r w:rsidR="0082392B">
        <w:t xml:space="preserve"> </w:t>
      </w:r>
      <w:proofErr w:type="spellStart"/>
      <w:r w:rsidR="0082392B">
        <w:t>comparison</w:t>
      </w:r>
      <w:proofErr w:type="spellEnd"/>
      <w:r w:rsidR="0082392B">
        <w:t xml:space="preserve"> </w:t>
      </w:r>
      <w:proofErr w:type="spellStart"/>
      <w:r w:rsidR="0082392B">
        <w:t>of</w:t>
      </w:r>
      <w:proofErr w:type="spellEnd"/>
      <w:r w:rsidR="0082392B">
        <w:t xml:space="preserve"> </w:t>
      </w:r>
      <w:proofErr w:type="spellStart"/>
      <w:r w:rsidR="0082392B">
        <w:t>the</w:t>
      </w:r>
      <w:proofErr w:type="spellEnd"/>
      <w:r w:rsidR="0082392B">
        <w:t xml:space="preserve"> </w:t>
      </w:r>
      <w:proofErr w:type="spellStart"/>
      <w:r w:rsidR="0082392B">
        <w:t>various</w:t>
      </w:r>
      <w:proofErr w:type="spellEnd"/>
      <w:r w:rsidR="0082392B">
        <w:t xml:space="preserve"> </w:t>
      </w:r>
      <w:proofErr w:type="spellStart"/>
      <w:r w:rsidR="0082392B">
        <w:t>employee</w:t>
      </w:r>
      <w:proofErr w:type="spellEnd"/>
      <w:r w:rsidR="0082392B">
        <w:t xml:space="preserve"> </w:t>
      </w:r>
      <w:proofErr w:type="spellStart"/>
      <w:r w:rsidR="0082392B">
        <w:t>benefits</w:t>
      </w:r>
      <w:proofErr w:type="spellEnd"/>
      <w:r w:rsidR="0082392B">
        <w:t xml:space="preserve"> in </w:t>
      </w:r>
      <w:proofErr w:type="spellStart"/>
      <w:r w:rsidR="0082392B">
        <w:t>selected</w:t>
      </w:r>
      <w:proofErr w:type="spellEnd"/>
      <w:r w:rsidR="0082392B">
        <w:t xml:space="preserve"> </w:t>
      </w:r>
      <w:proofErr w:type="spellStart"/>
      <w:r w:rsidR="0082392B">
        <w:t>banking</w:t>
      </w:r>
      <w:proofErr w:type="spellEnd"/>
      <w:r w:rsidR="0082392B">
        <w:t xml:space="preserve"> </w:t>
      </w:r>
      <w:proofErr w:type="spellStart"/>
      <w:r w:rsidR="0082392B">
        <w:t>oganizations</w:t>
      </w:r>
      <w:proofErr w:type="spellEnd"/>
      <w:r w:rsidR="0082392B">
        <w:t xml:space="preserve">. </w:t>
      </w:r>
      <w:proofErr w:type="spellStart"/>
      <w:r w:rsidR="0082392B">
        <w:t>There</w:t>
      </w:r>
      <w:proofErr w:type="spellEnd"/>
      <w:r w:rsidR="0082392B">
        <w:t xml:space="preserve"> </w:t>
      </w:r>
      <w:proofErr w:type="spellStart"/>
      <w:r w:rsidR="0082392B">
        <w:t>is</w:t>
      </w:r>
      <w:proofErr w:type="spellEnd"/>
      <w:r w:rsidR="0082392B">
        <w:t xml:space="preserve"> </w:t>
      </w:r>
      <w:proofErr w:type="spellStart"/>
      <w:r w:rsidR="0082392B">
        <w:t>also</w:t>
      </w:r>
      <w:proofErr w:type="spellEnd"/>
      <w:r w:rsidR="0082392B">
        <w:t xml:space="preserve"> a </w:t>
      </w:r>
      <w:proofErr w:type="spellStart"/>
      <w:r w:rsidR="0082392B">
        <w:t>questionnaire</w:t>
      </w:r>
      <w:proofErr w:type="spellEnd"/>
      <w:r w:rsidR="0082392B">
        <w:t xml:space="preserve"> </w:t>
      </w:r>
      <w:proofErr w:type="spellStart"/>
      <w:r w:rsidR="0082392B">
        <w:t>survey</w:t>
      </w:r>
      <w:proofErr w:type="spellEnd"/>
      <w:r w:rsidR="0082392B">
        <w:t xml:space="preserve"> to </w:t>
      </w:r>
      <w:proofErr w:type="spellStart"/>
      <w:r w:rsidR="0082392B">
        <w:t>confirm</w:t>
      </w:r>
      <w:proofErr w:type="spellEnd"/>
      <w:r w:rsidR="0082392B">
        <w:t xml:space="preserve"> </w:t>
      </w:r>
      <w:proofErr w:type="spellStart"/>
      <w:r w:rsidR="0082392B">
        <w:t>or</w:t>
      </w:r>
      <w:proofErr w:type="spellEnd"/>
      <w:r w:rsidR="0082392B">
        <w:t xml:space="preserve"> </w:t>
      </w:r>
      <w:proofErr w:type="spellStart"/>
      <w:r w:rsidR="0082392B">
        <w:t>refute</w:t>
      </w:r>
      <w:proofErr w:type="spellEnd"/>
      <w:r w:rsidR="0082392B">
        <w:t xml:space="preserve"> </w:t>
      </w:r>
      <w:proofErr w:type="spellStart"/>
      <w:r w:rsidR="0082392B">
        <w:t>hypotheses</w:t>
      </w:r>
      <w:proofErr w:type="spellEnd"/>
      <w:r w:rsidR="0082392B">
        <w:t xml:space="preserve">. </w:t>
      </w:r>
      <w:proofErr w:type="spellStart"/>
      <w:r w:rsidR="0082392B">
        <w:t>The</w:t>
      </w:r>
      <w:proofErr w:type="spellEnd"/>
      <w:r w:rsidR="0082392B">
        <w:t xml:space="preserve"> </w:t>
      </w:r>
      <w:proofErr w:type="spellStart"/>
      <w:r w:rsidR="0082392B">
        <w:t>conclusion</w:t>
      </w:r>
      <w:proofErr w:type="spellEnd"/>
      <w:r w:rsidR="0082392B">
        <w:t xml:space="preserve"> </w:t>
      </w:r>
      <w:proofErr w:type="spellStart"/>
      <w:r w:rsidR="0082392B">
        <w:t>summarizes</w:t>
      </w:r>
      <w:proofErr w:type="spellEnd"/>
      <w:r w:rsidR="0082392B">
        <w:t xml:space="preserve"> </w:t>
      </w:r>
      <w:proofErr w:type="spellStart"/>
      <w:r w:rsidR="0082392B">
        <w:t>the</w:t>
      </w:r>
      <w:proofErr w:type="spellEnd"/>
      <w:r w:rsidR="0082392B">
        <w:t xml:space="preserve"> </w:t>
      </w:r>
      <w:proofErr w:type="spellStart"/>
      <w:r w:rsidR="0082392B">
        <w:t>results</w:t>
      </w:r>
      <w:proofErr w:type="spellEnd"/>
      <w:r w:rsidR="0082392B">
        <w:t xml:space="preserve"> </w:t>
      </w:r>
      <w:proofErr w:type="spellStart"/>
      <w:r w:rsidR="0082392B">
        <w:t>obtained</w:t>
      </w:r>
      <w:proofErr w:type="spellEnd"/>
      <w:r w:rsidR="0082392B">
        <w:t xml:space="preserve"> and </w:t>
      </w:r>
      <w:proofErr w:type="spellStart"/>
      <w:r w:rsidR="0082392B">
        <w:t>corresponds</w:t>
      </w:r>
      <w:proofErr w:type="spellEnd"/>
      <w:r w:rsidR="0082392B">
        <w:t xml:space="preserve"> to </w:t>
      </w:r>
      <w:proofErr w:type="spellStart"/>
      <w:r w:rsidR="0082392B">
        <w:t>the</w:t>
      </w:r>
      <w:proofErr w:type="spellEnd"/>
      <w:r w:rsidR="0082392B">
        <w:t xml:space="preserve"> </w:t>
      </w:r>
      <w:proofErr w:type="spellStart"/>
      <w:r w:rsidR="0082392B">
        <w:t>hypothesis</w:t>
      </w:r>
      <w:proofErr w:type="spellEnd"/>
      <w:r w:rsidR="0082392B">
        <w:t>.</w:t>
      </w:r>
    </w:p>
    <w:p w:rsidR="00E86E13" w:rsidRPr="003F593B" w:rsidRDefault="00E86E13" w:rsidP="00EF42E4">
      <w:pPr>
        <w:pStyle w:val="AbstractSummary-nadpis"/>
        <w:spacing w:before="120" w:after="0"/>
      </w:pPr>
      <w:r w:rsidRPr="003F593B">
        <w:t>Klíčová slova:</w:t>
      </w:r>
    </w:p>
    <w:p w:rsidR="00234347" w:rsidRPr="00453072" w:rsidRDefault="00515498" w:rsidP="00453072">
      <w:pPr>
        <w:pStyle w:val="AbstractSummary-text"/>
        <w:rPr>
          <w:lang w:val="cs-CZ"/>
        </w:rPr>
      </w:pPr>
      <w:r>
        <w:rPr>
          <w:lang w:val="cs-CZ"/>
        </w:rPr>
        <w:t xml:space="preserve">Zaměstnanecké výhody, </w:t>
      </w:r>
      <w:r w:rsidR="00B235D1">
        <w:rPr>
          <w:lang w:val="cs-CZ"/>
        </w:rPr>
        <w:t>bankovní sektor, průzkum znalosti a</w:t>
      </w:r>
      <w:r>
        <w:rPr>
          <w:lang w:val="cs-CZ"/>
        </w:rPr>
        <w:t xml:space="preserve"> efektivnost výhod</w:t>
      </w:r>
      <w:r w:rsidR="00E86E13" w:rsidRPr="00BD7149">
        <w:rPr>
          <w:lang w:val="cs-CZ"/>
        </w:rPr>
        <w:t>.</w:t>
      </w:r>
    </w:p>
    <w:p w:rsidR="00C91C02" w:rsidRPr="003F593B" w:rsidRDefault="00C91C02" w:rsidP="00EF42E4">
      <w:pPr>
        <w:pStyle w:val="AbstractSummary-nadpis"/>
        <w:spacing w:before="120" w:after="0"/>
      </w:pPr>
      <w:r w:rsidRPr="003F593B">
        <w:t>Keywords:</w:t>
      </w:r>
    </w:p>
    <w:p w:rsidR="00C91C02" w:rsidRPr="00BD7149" w:rsidRDefault="002E66C5" w:rsidP="00C91C02">
      <w:pPr>
        <w:pStyle w:val="AbstractSummary-text"/>
        <w:rPr>
          <w:lang w:val="cs-CZ"/>
        </w:rPr>
      </w:pPr>
      <w:proofErr w:type="spellStart"/>
      <w:r>
        <w:rPr>
          <w:lang w:val="cs-CZ"/>
        </w:rPr>
        <w:t>Employee</w:t>
      </w:r>
      <w:proofErr w:type="spellEnd"/>
      <w:r>
        <w:rPr>
          <w:lang w:val="cs-CZ"/>
        </w:rPr>
        <w:t xml:space="preserve"> </w:t>
      </w:r>
      <w:proofErr w:type="spellStart"/>
      <w:r>
        <w:rPr>
          <w:lang w:val="cs-CZ"/>
        </w:rPr>
        <w:t>benefits</w:t>
      </w:r>
      <w:proofErr w:type="spellEnd"/>
      <w:r>
        <w:rPr>
          <w:lang w:val="cs-CZ"/>
        </w:rPr>
        <w:t xml:space="preserve">, </w:t>
      </w:r>
      <w:proofErr w:type="spellStart"/>
      <w:r>
        <w:rPr>
          <w:lang w:val="cs-CZ"/>
        </w:rPr>
        <w:t>banking</w:t>
      </w:r>
      <w:proofErr w:type="spellEnd"/>
      <w:r>
        <w:rPr>
          <w:lang w:val="cs-CZ"/>
        </w:rPr>
        <w:t xml:space="preserve"> </w:t>
      </w:r>
      <w:proofErr w:type="spellStart"/>
      <w:r>
        <w:rPr>
          <w:lang w:val="cs-CZ"/>
        </w:rPr>
        <w:t>sector</w:t>
      </w:r>
      <w:proofErr w:type="spellEnd"/>
      <w:r>
        <w:rPr>
          <w:lang w:val="cs-CZ"/>
        </w:rPr>
        <w:t xml:space="preserve">, </w:t>
      </w:r>
      <w:proofErr w:type="spellStart"/>
      <w:r>
        <w:rPr>
          <w:lang w:val="cs-CZ"/>
        </w:rPr>
        <w:t>survey</w:t>
      </w:r>
      <w:proofErr w:type="spellEnd"/>
      <w:r>
        <w:rPr>
          <w:lang w:val="cs-CZ"/>
        </w:rPr>
        <w:t xml:space="preserve"> </w:t>
      </w:r>
      <w:proofErr w:type="spellStart"/>
      <w:r>
        <w:rPr>
          <w:lang w:val="cs-CZ"/>
        </w:rPr>
        <w:t>of</w:t>
      </w:r>
      <w:proofErr w:type="spellEnd"/>
      <w:r>
        <w:rPr>
          <w:lang w:val="cs-CZ"/>
        </w:rPr>
        <w:t xml:space="preserve"> </w:t>
      </w:r>
      <w:proofErr w:type="spellStart"/>
      <w:r>
        <w:rPr>
          <w:lang w:val="cs-CZ"/>
        </w:rPr>
        <w:t>knowledge</w:t>
      </w:r>
      <w:proofErr w:type="spellEnd"/>
      <w:r>
        <w:rPr>
          <w:lang w:val="cs-CZ"/>
        </w:rPr>
        <w:t xml:space="preserve"> and </w:t>
      </w:r>
      <w:proofErr w:type="spellStart"/>
      <w:r>
        <w:rPr>
          <w:lang w:val="cs-CZ"/>
        </w:rPr>
        <w:t>efficiency</w:t>
      </w:r>
      <w:proofErr w:type="spellEnd"/>
      <w:r>
        <w:rPr>
          <w:lang w:val="cs-CZ"/>
        </w:rPr>
        <w:t xml:space="preserve"> </w:t>
      </w:r>
      <w:proofErr w:type="spellStart"/>
      <w:r>
        <w:rPr>
          <w:lang w:val="cs-CZ"/>
        </w:rPr>
        <w:t>benefits</w:t>
      </w:r>
      <w:proofErr w:type="spellEnd"/>
      <w:r>
        <w:rPr>
          <w:lang w:val="cs-CZ"/>
        </w:rPr>
        <w:t>.</w:t>
      </w:r>
    </w:p>
    <w:p w:rsidR="00BD7149" w:rsidRPr="003F593B" w:rsidRDefault="00BD7149" w:rsidP="00EF42E4">
      <w:pPr>
        <w:pStyle w:val="AbstractSummary-nadpis"/>
        <w:spacing w:before="120" w:after="0"/>
      </w:pPr>
      <w:r w:rsidRPr="003F593B">
        <w:lastRenderedPageBreak/>
        <w:t xml:space="preserve">JEL </w:t>
      </w:r>
      <w:r w:rsidR="00ED6E3B" w:rsidRPr="003F593B">
        <w:t>C</w:t>
      </w:r>
      <w:r w:rsidRPr="003F593B">
        <w:t>lassification:</w:t>
      </w:r>
    </w:p>
    <w:p w:rsidR="00EF42E4" w:rsidRDefault="001A2CE7" w:rsidP="00EF42E4">
      <w:pPr>
        <w:pStyle w:val="AbstractSummary-text"/>
        <w:spacing w:after="0"/>
        <w:rPr>
          <w:lang w:val="cs-CZ"/>
        </w:rPr>
      </w:pPr>
      <w:r>
        <w:rPr>
          <w:lang w:val="cs-CZ"/>
        </w:rPr>
        <w:t>J32</w:t>
      </w:r>
      <w:r w:rsidR="002F1766">
        <w:rPr>
          <w:lang w:val="cs-CZ"/>
        </w:rPr>
        <w:t>0</w:t>
      </w:r>
      <w:r w:rsidR="00BD7149" w:rsidRPr="00BD7149">
        <w:rPr>
          <w:lang w:val="cs-CZ"/>
        </w:rPr>
        <w:t xml:space="preserve"> – </w:t>
      </w:r>
      <w:proofErr w:type="spellStart"/>
      <w:r>
        <w:rPr>
          <w:lang w:val="cs-CZ"/>
        </w:rPr>
        <w:t>Nonwage</w:t>
      </w:r>
      <w:proofErr w:type="spellEnd"/>
      <w:r>
        <w:rPr>
          <w:lang w:val="cs-CZ"/>
        </w:rPr>
        <w:t xml:space="preserve"> </w:t>
      </w:r>
      <w:proofErr w:type="spellStart"/>
      <w:r>
        <w:rPr>
          <w:lang w:val="cs-CZ"/>
        </w:rPr>
        <w:t>Labor</w:t>
      </w:r>
      <w:proofErr w:type="spellEnd"/>
      <w:r>
        <w:rPr>
          <w:lang w:val="cs-CZ"/>
        </w:rPr>
        <w:t xml:space="preserve"> </w:t>
      </w:r>
      <w:proofErr w:type="spellStart"/>
      <w:r>
        <w:rPr>
          <w:lang w:val="cs-CZ"/>
        </w:rPr>
        <w:t>Costs</w:t>
      </w:r>
      <w:proofErr w:type="spellEnd"/>
      <w:r>
        <w:rPr>
          <w:lang w:val="cs-CZ"/>
        </w:rPr>
        <w:t xml:space="preserve"> and </w:t>
      </w:r>
      <w:proofErr w:type="spellStart"/>
      <w:r>
        <w:rPr>
          <w:lang w:val="cs-CZ"/>
        </w:rPr>
        <w:t>Benefits</w:t>
      </w:r>
      <w:proofErr w:type="spellEnd"/>
      <w:r>
        <w:rPr>
          <w:lang w:val="cs-CZ"/>
        </w:rPr>
        <w:t xml:space="preserve">; </w:t>
      </w:r>
      <w:proofErr w:type="spellStart"/>
      <w:r>
        <w:rPr>
          <w:lang w:val="cs-CZ"/>
        </w:rPr>
        <w:t>Private</w:t>
      </w:r>
      <w:proofErr w:type="spellEnd"/>
      <w:r>
        <w:rPr>
          <w:lang w:val="cs-CZ"/>
        </w:rPr>
        <w:t xml:space="preserve"> </w:t>
      </w:r>
      <w:proofErr w:type="spellStart"/>
      <w:r>
        <w:rPr>
          <w:lang w:val="cs-CZ"/>
        </w:rPr>
        <w:t>Pensions</w:t>
      </w:r>
      <w:proofErr w:type="spellEnd"/>
    </w:p>
    <w:p w:rsidR="00EF42E4" w:rsidRDefault="001A2CE7" w:rsidP="00EF42E4">
      <w:pPr>
        <w:pStyle w:val="AbstractSummary-text"/>
        <w:spacing w:after="0"/>
        <w:rPr>
          <w:lang w:val="cs-CZ"/>
        </w:rPr>
      </w:pPr>
      <w:r>
        <w:rPr>
          <w:lang w:val="cs-CZ"/>
        </w:rPr>
        <w:t>M52</w:t>
      </w:r>
      <w:r w:rsidR="002F1766">
        <w:rPr>
          <w:lang w:val="cs-CZ"/>
        </w:rPr>
        <w:t>0</w:t>
      </w:r>
      <w:r w:rsidR="00BD7149">
        <w:rPr>
          <w:lang w:val="cs-CZ"/>
        </w:rPr>
        <w:t xml:space="preserve"> </w:t>
      </w:r>
      <w:r w:rsidR="00BD7149" w:rsidRPr="00BD7149">
        <w:rPr>
          <w:lang w:val="cs-CZ"/>
        </w:rPr>
        <w:t xml:space="preserve">– </w:t>
      </w:r>
      <w:proofErr w:type="spellStart"/>
      <w:r>
        <w:rPr>
          <w:lang w:val="cs-CZ"/>
        </w:rPr>
        <w:t>Compensation</w:t>
      </w:r>
      <w:proofErr w:type="spellEnd"/>
      <w:r>
        <w:rPr>
          <w:lang w:val="cs-CZ"/>
        </w:rPr>
        <w:t xml:space="preserve"> and </w:t>
      </w:r>
      <w:proofErr w:type="spellStart"/>
      <w:r>
        <w:rPr>
          <w:lang w:val="cs-CZ"/>
        </w:rPr>
        <w:t>Compensation</w:t>
      </w:r>
      <w:proofErr w:type="spellEnd"/>
      <w:r>
        <w:rPr>
          <w:lang w:val="cs-CZ"/>
        </w:rPr>
        <w:t xml:space="preserve"> </w:t>
      </w:r>
      <w:proofErr w:type="spellStart"/>
      <w:r>
        <w:rPr>
          <w:lang w:val="cs-CZ"/>
        </w:rPr>
        <w:t>Methods</w:t>
      </w:r>
      <w:proofErr w:type="spellEnd"/>
      <w:r>
        <w:rPr>
          <w:lang w:val="cs-CZ"/>
        </w:rPr>
        <w:t xml:space="preserve"> and </w:t>
      </w:r>
      <w:proofErr w:type="spellStart"/>
      <w:r>
        <w:rPr>
          <w:lang w:val="cs-CZ"/>
        </w:rPr>
        <w:t>Their</w:t>
      </w:r>
      <w:proofErr w:type="spellEnd"/>
      <w:r>
        <w:rPr>
          <w:lang w:val="cs-CZ"/>
        </w:rPr>
        <w:t xml:space="preserve"> </w:t>
      </w:r>
      <w:proofErr w:type="spellStart"/>
      <w:r>
        <w:rPr>
          <w:lang w:val="cs-CZ"/>
        </w:rPr>
        <w:t>Effects</w:t>
      </w:r>
      <w:proofErr w:type="spellEnd"/>
    </w:p>
    <w:p w:rsidR="00CC3CA5" w:rsidRPr="008739F2" w:rsidRDefault="00CC3CA5" w:rsidP="00CC3CA5">
      <w:pPr>
        <w:pStyle w:val="AbstractSummary-text"/>
        <w:spacing w:after="0"/>
        <w:rPr>
          <w:lang w:val="cs-CZ"/>
        </w:rPr>
      </w:pPr>
      <w:r w:rsidRPr="008739F2">
        <w:rPr>
          <w:lang w:val="cs-CZ"/>
        </w:rPr>
        <w:t xml:space="preserve">M590 – </w:t>
      </w:r>
      <w:proofErr w:type="spellStart"/>
      <w:r w:rsidRPr="008739F2">
        <w:rPr>
          <w:lang w:val="cs-CZ"/>
        </w:rPr>
        <w:t>Other</w:t>
      </w:r>
      <w:proofErr w:type="spellEnd"/>
    </w:p>
    <w:p w:rsidR="00C91C02" w:rsidRPr="008739F2" w:rsidRDefault="001A2CE7" w:rsidP="00EF42E4">
      <w:pPr>
        <w:pStyle w:val="AbstractSummary-text"/>
        <w:spacing w:after="0"/>
      </w:pPr>
      <w:r w:rsidRPr="008739F2">
        <w:t>M50</w:t>
      </w:r>
      <w:r w:rsidR="002F1766" w:rsidRPr="008739F2">
        <w:t>0</w:t>
      </w:r>
      <w:r w:rsidR="00BD7149" w:rsidRPr="008739F2">
        <w:t xml:space="preserve"> </w:t>
      </w:r>
      <w:r w:rsidR="00BD7149" w:rsidRPr="008739F2">
        <w:rPr>
          <w:lang w:val="cs-CZ"/>
        </w:rPr>
        <w:t>–</w:t>
      </w:r>
      <w:r w:rsidRPr="008739F2">
        <w:t xml:space="preserve"> General</w:t>
      </w:r>
    </w:p>
    <w:p w:rsidR="00C91C02" w:rsidRDefault="00C91C02">
      <w:pPr>
        <w:spacing w:after="0" w:line="240" w:lineRule="auto"/>
        <w:jc w:val="left"/>
        <w:rPr>
          <w:rFonts w:ascii="Verdana" w:hAnsi="Verdana"/>
          <w:b/>
          <w:sz w:val="32"/>
          <w:szCs w:val="32"/>
        </w:rPr>
      </w:pPr>
    </w:p>
    <w:p w:rsidR="00EF42E4" w:rsidRDefault="00EF42E4">
      <w:pPr>
        <w:spacing w:after="0" w:line="240" w:lineRule="auto"/>
        <w:jc w:val="left"/>
        <w:rPr>
          <w:b/>
          <w:sz w:val="32"/>
          <w:szCs w:val="32"/>
        </w:rPr>
      </w:pPr>
      <w:r>
        <w:rPr>
          <w:b/>
          <w:sz w:val="32"/>
          <w:szCs w:val="32"/>
        </w:rPr>
        <w:br w:type="page"/>
      </w:r>
    </w:p>
    <w:p w:rsidR="00793AB3" w:rsidRPr="002C7CF5" w:rsidRDefault="00793AB3" w:rsidP="004F736F">
      <w:pPr>
        <w:jc w:val="left"/>
        <w:rPr>
          <w:sz w:val="32"/>
          <w:szCs w:val="32"/>
        </w:rPr>
      </w:pPr>
      <w:r w:rsidRPr="002C7CF5">
        <w:rPr>
          <w:b/>
          <w:sz w:val="32"/>
          <w:szCs w:val="32"/>
        </w:rPr>
        <w:lastRenderedPageBreak/>
        <w:t>Obsah</w:t>
      </w:r>
    </w:p>
    <w:p w:rsidR="003562F6" w:rsidRDefault="00624325">
      <w:pPr>
        <w:pStyle w:val="Obsah1"/>
        <w:rPr>
          <w:rFonts w:asciiTheme="minorHAnsi" w:eastAsiaTheme="minorEastAsia" w:hAnsiTheme="minorHAnsi" w:cstheme="minorBidi"/>
          <w:noProof/>
          <w:sz w:val="22"/>
          <w:lang w:eastAsia="cs-CZ"/>
        </w:rPr>
      </w:pPr>
      <w:r>
        <w:fldChar w:fldCharType="begin"/>
      </w:r>
      <w:r w:rsidR="004F0DA8">
        <w:instrText xml:space="preserve"> TOC \o "1-4" \h \z \u </w:instrText>
      </w:r>
      <w:r>
        <w:fldChar w:fldCharType="separate"/>
      </w:r>
      <w:hyperlink w:anchor="_Toc320824206" w:history="1">
        <w:r w:rsidR="003562F6" w:rsidRPr="005665C0">
          <w:rPr>
            <w:rStyle w:val="Hypertextovodkaz"/>
            <w:noProof/>
          </w:rPr>
          <w:t>1</w:t>
        </w:r>
        <w:r w:rsidR="003562F6">
          <w:rPr>
            <w:rFonts w:asciiTheme="minorHAnsi" w:eastAsiaTheme="minorEastAsia" w:hAnsiTheme="minorHAnsi" w:cstheme="minorBidi"/>
            <w:noProof/>
            <w:sz w:val="22"/>
            <w:lang w:eastAsia="cs-CZ"/>
          </w:rPr>
          <w:tab/>
        </w:r>
        <w:r w:rsidR="003562F6" w:rsidRPr="005665C0">
          <w:rPr>
            <w:rStyle w:val="Hypertextovodkaz"/>
            <w:noProof/>
          </w:rPr>
          <w:t>Úvod</w:t>
        </w:r>
        <w:r w:rsidR="003562F6">
          <w:rPr>
            <w:noProof/>
            <w:webHidden/>
          </w:rPr>
          <w:tab/>
        </w:r>
        <w:r w:rsidR="003562F6">
          <w:rPr>
            <w:noProof/>
            <w:webHidden/>
          </w:rPr>
          <w:fldChar w:fldCharType="begin"/>
        </w:r>
        <w:r w:rsidR="003562F6">
          <w:rPr>
            <w:noProof/>
            <w:webHidden/>
          </w:rPr>
          <w:instrText xml:space="preserve"> PAGEREF _Toc320824206 \h </w:instrText>
        </w:r>
        <w:r w:rsidR="003562F6">
          <w:rPr>
            <w:noProof/>
            <w:webHidden/>
          </w:rPr>
        </w:r>
        <w:r w:rsidR="003562F6">
          <w:rPr>
            <w:noProof/>
            <w:webHidden/>
          </w:rPr>
          <w:fldChar w:fldCharType="separate"/>
        </w:r>
        <w:r w:rsidR="003562F6">
          <w:rPr>
            <w:noProof/>
            <w:webHidden/>
          </w:rPr>
          <w:t>1</w:t>
        </w:r>
        <w:r w:rsidR="003562F6">
          <w:rPr>
            <w:noProof/>
            <w:webHidden/>
          </w:rPr>
          <w:fldChar w:fldCharType="end"/>
        </w:r>
      </w:hyperlink>
    </w:p>
    <w:p w:rsidR="003562F6" w:rsidRDefault="003562F6">
      <w:pPr>
        <w:pStyle w:val="Obsah1"/>
        <w:rPr>
          <w:rFonts w:asciiTheme="minorHAnsi" w:eastAsiaTheme="minorEastAsia" w:hAnsiTheme="minorHAnsi" w:cstheme="minorBidi"/>
          <w:noProof/>
          <w:sz w:val="22"/>
          <w:lang w:eastAsia="cs-CZ"/>
        </w:rPr>
      </w:pPr>
      <w:hyperlink w:anchor="_Toc320824207" w:history="1">
        <w:r w:rsidRPr="005665C0">
          <w:rPr>
            <w:rStyle w:val="Hypertextovodkaz"/>
            <w:noProof/>
          </w:rPr>
          <w:t>2</w:t>
        </w:r>
        <w:r>
          <w:rPr>
            <w:rFonts w:asciiTheme="minorHAnsi" w:eastAsiaTheme="minorEastAsia" w:hAnsiTheme="minorHAnsi" w:cstheme="minorBidi"/>
            <w:noProof/>
            <w:sz w:val="22"/>
            <w:lang w:eastAsia="cs-CZ"/>
          </w:rPr>
          <w:tab/>
        </w:r>
        <w:r w:rsidRPr="005665C0">
          <w:rPr>
            <w:rStyle w:val="Hypertextovodkaz"/>
            <w:noProof/>
          </w:rPr>
          <w:t>Teoreticko-metodologická část práce</w:t>
        </w:r>
        <w:r>
          <w:rPr>
            <w:noProof/>
            <w:webHidden/>
          </w:rPr>
          <w:tab/>
        </w:r>
        <w:r>
          <w:rPr>
            <w:noProof/>
            <w:webHidden/>
          </w:rPr>
          <w:fldChar w:fldCharType="begin"/>
        </w:r>
        <w:r>
          <w:rPr>
            <w:noProof/>
            <w:webHidden/>
          </w:rPr>
          <w:instrText xml:space="preserve"> PAGEREF _Toc320824207 \h </w:instrText>
        </w:r>
        <w:r>
          <w:rPr>
            <w:noProof/>
            <w:webHidden/>
          </w:rPr>
        </w:r>
        <w:r>
          <w:rPr>
            <w:noProof/>
            <w:webHidden/>
          </w:rPr>
          <w:fldChar w:fldCharType="separate"/>
        </w:r>
        <w:r>
          <w:rPr>
            <w:noProof/>
            <w:webHidden/>
          </w:rPr>
          <w:t>3</w:t>
        </w:r>
        <w:r>
          <w:rPr>
            <w:noProof/>
            <w:webHidden/>
          </w:rPr>
          <w:fldChar w:fldCharType="end"/>
        </w:r>
      </w:hyperlink>
    </w:p>
    <w:p w:rsidR="003562F6" w:rsidRDefault="003562F6">
      <w:pPr>
        <w:pStyle w:val="Obsah2"/>
        <w:rPr>
          <w:rFonts w:asciiTheme="minorHAnsi" w:eastAsiaTheme="minorEastAsia" w:hAnsiTheme="minorHAnsi" w:cstheme="minorBidi"/>
          <w:lang w:eastAsia="cs-CZ"/>
        </w:rPr>
      </w:pPr>
      <w:hyperlink w:anchor="_Toc320824208" w:history="1">
        <w:r w:rsidRPr="005665C0">
          <w:rPr>
            <w:rStyle w:val="Hypertextovodkaz"/>
          </w:rPr>
          <w:t>2.1</w:t>
        </w:r>
        <w:r>
          <w:rPr>
            <w:rFonts w:asciiTheme="minorHAnsi" w:eastAsiaTheme="minorEastAsia" w:hAnsiTheme="minorHAnsi" w:cstheme="minorBidi"/>
            <w:lang w:eastAsia="cs-CZ"/>
          </w:rPr>
          <w:tab/>
        </w:r>
        <w:r w:rsidRPr="005665C0">
          <w:rPr>
            <w:rStyle w:val="Hypertextovodkaz"/>
          </w:rPr>
          <w:t>Zaměstnanecké výhody</w:t>
        </w:r>
        <w:r>
          <w:rPr>
            <w:webHidden/>
          </w:rPr>
          <w:tab/>
        </w:r>
        <w:r>
          <w:rPr>
            <w:webHidden/>
          </w:rPr>
          <w:fldChar w:fldCharType="begin"/>
        </w:r>
        <w:r>
          <w:rPr>
            <w:webHidden/>
          </w:rPr>
          <w:instrText xml:space="preserve"> PAGEREF _Toc320824208 \h </w:instrText>
        </w:r>
        <w:r>
          <w:rPr>
            <w:webHidden/>
          </w:rPr>
        </w:r>
        <w:r>
          <w:rPr>
            <w:webHidden/>
          </w:rPr>
          <w:fldChar w:fldCharType="separate"/>
        </w:r>
        <w:r>
          <w:rPr>
            <w:webHidden/>
          </w:rPr>
          <w:t>3</w:t>
        </w:r>
        <w:r>
          <w:rPr>
            <w:webHidden/>
          </w:rPr>
          <w:fldChar w:fldCharType="end"/>
        </w:r>
      </w:hyperlink>
    </w:p>
    <w:p w:rsidR="003562F6" w:rsidRDefault="003562F6">
      <w:pPr>
        <w:pStyle w:val="Obsah3"/>
        <w:rPr>
          <w:rFonts w:asciiTheme="minorHAnsi" w:eastAsiaTheme="minorEastAsia" w:hAnsiTheme="minorHAnsi" w:cstheme="minorBidi"/>
          <w:noProof/>
          <w:lang w:eastAsia="cs-CZ"/>
        </w:rPr>
      </w:pPr>
      <w:hyperlink w:anchor="_Toc320824209" w:history="1">
        <w:r w:rsidRPr="005665C0">
          <w:rPr>
            <w:rStyle w:val="Hypertextovodkaz"/>
            <w:noProof/>
          </w:rPr>
          <w:t>2.1.1</w:t>
        </w:r>
        <w:r>
          <w:rPr>
            <w:rFonts w:asciiTheme="minorHAnsi" w:eastAsiaTheme="minorEastAsia" w:hAnsiTheme="minorHAnsi" w:cstheme="minorBidi"/>
            <w:noProof/>
            <w:lang w:eastAsia="cs-CZ"/>
          </w:rPr>
          <w:tab/>
        </w:r>
        <w:r w:rsidRPr="005665C0">
          <w:rPr>
            <w:rStyle w:val="Hypertextovodkaz"/>
            <w:noProof/>
          </w:rPr>
          <w:t>Způsoby poskytování</w:t>
        </w:r>
        <w:r>
          <w:rPr>
            <w:noProof/>
            <w:webHidden/>
          </w:rPr>
          <w:tab/>
        </w:r>
        <w:r>
          <w:rPr>
            <w:noProof/>
            <w:webHidden/>
          </w:rPr>
          <w:fldChar w:fldCharType="begin"/>
        </w:r>
        <w:r>
          <w:rPr>
            <w:noProof/>
            <w:webHidden/>
          </w:rPr>
          <w:instrText xml:space="preserve"> PAGEREF _Toc320824209 \h </w:instrText>
        </w:r>
        <w:r>
          <w:rPr>
            <w:noProof/>
            <w:webHidden/>
          </w:rPr>
        </w:r>
        <w:r>
          <w:rPr>
            <w:noProof/>
            <w:webHidden/>
          </w:rPr>
          <w:fldChar w:fldCharType="separate"/>
        </w:r>
        <w:r>
          <w:rPr>
            <w:noProof/>
            <w:webHidden/>
          </w:rPr>
          <w:t>5</w:t>
        </w:r>
        <w:r>
          <w:rPr>
            <w:noProof/>
            <w:webHidden/>
          </w:rPr>
          <w:fldChar w:fldCharType="end"/>
        </w:r>
      </w:hyperlink>
    </w:p>
    <w:p w:rsidR="003562F6" w:rsidRDefault="003562F6">
      <w:pPr>
        <w:pStyle w:val="Obsah3"/>
        <w:rPr>
          <w:rFonts w:asciiTheme="minorHAnsi" w:eastAsiaTheme="minorEastAsia" w:hAnsiTheme="minorHAnsi" w:cstheme="minorBidi"/>
          <w:noProof/>
          <w:lang w:eastAsia="cs-CZ"/>
        </w:rPr>
      </w:pPr>
      <w:hyperlink w:anchor="_Toc320824210" w:history="1">
        <w:r w:rsidRPr="005665C0">
          <w:rPr>
            <w:rStyle w:val="Hypertextovodkaz"/>
            <w:noProof/>
          </w:rPr>
          <w:t>2.1.2</w:t>
        </w:r>
        <w:r>
          <w:rPr>
            <w:rFonts w:asciiTheme="minorHAnsi" w:eastAsiaTheme="minorEastAsia" w:hAnsiTheme="minorHAnsi" w:cstheme="minorBidi"/>
            <w:noProof/>
            <w:lang w:eastAsia="cs-CZ"/>
          </w:rPr>
          <w:tab/>
        </w:r>
        <w:r w:rsidRPr="005665C0">
          <w:rPr>
            <w:rStyle w:val="Hypertextovodkaz"/>
            <w:noProof/>
          </w:rPr>
          <w:t>Význam poskytování zaměstnaneckých výhod v personální práci organizací</w:t>
        </w:r>
        <w:r>
          <w:rPr>
            <w:noProof/>
            <w:webHidden/>
          </w:rPr>
          <w:tab/>
        </w:r>
        <w:r>
          <w:rPr>
            <w:noProof/>
            <w:webHidden/>
          </w:rPr>
          <w:fldChar w:fldCharType="begin"/>
        </w:r>
        <w:r>
          <w:rPr>
            <w:noProof/>
            <w:webHidden/>
          </w:rPr>
          <w:instrText xml:space="preserve"> PAGEREF _Toc320824210 \h </w:instrText>
        </w:r>
        <w:r>
          <w:rPr>
            <w:noProof/>
            <w:webHidden/>
          </w:rPr>
        </w:r>
        <w:r>
          <w:rPr>
            <w:noProof/>
            <w:webHidden/>
          </w:rPr>
          <w:fldChar w:fldCharType="separate"/>
        </w:r>
        <w:r>
          <w:rPr>
            <w:noProof/>
            <w:webHidden/>
          </w:rPr>
          <w:t>10</w:t>
        </w:r>
        <w:r>
          <w:rPr>
            <w:noProof/>
            <w:webHidden/>
          </w:rPr>
          <w:fldChar w:fldCharType="end"/>
        </w:r>
      </w:hyperlink>
    </w:p>
    <w:p w:rsidR="003562F6" w:rsidRDefault="003562F6">
      <w:pPr>
        <w:pStyle w:val="Obsah3"/>
        <w:rPr>
          <w:rFonts w:asciiTheme="minorHAnsi" w:eastAsiaTheme="minorEastAsia" w:hAnsiTheme="minorHAnsi" w:cstheme="minorBidi"/>
          <w:noProof/>
          <w:lang w:eastAsia="cs-CZ"/>
        </w:rPr>
      </w:pPr>
      <w:hyperlink w:anchor="_Toc320824211" w:history="1">
        <w:r w:rsidRPr="005665C0">
          <w:rPr>
            <w:rStyle w:val="Hypertextovodkaz"/>
            <w:noProof/>
          </w:rPr>
          <w:t>2.1.3</w:t>
        </w:r>
        <w:r>
          <w:rPr>
            <w:rFonts w:asciiTheme="minorHAnsi" w:eastAsiaTheme="minorEastAsia" w:hAnsiTheme="minorHAnsi" w:cstheme="minorBidi"/>
            <w:noProof/>
            <w:lang w:eastAsia="cs-CZ"/>
          </w:rPr>
          <w:tab/>
        </w:r>
        <w:r w:rsidRPr="005665C0">
          <w:rPr>
            <w:rStyle w:val="Hypertextovodkaz"/>
            <w:noProof/>
          </w:rPr>
          <w:t>Členění</w:t>
        </w:r>
        <w:r>
          <w:rPr>
            <w:noProof/>
            <w:webHidden/>
          </w:rPr>
          <w:tab/>
        </w:r>
        <w:r>
          <w:rPr>
            <w:noProof/>
            <w:webHidden/>
          </w:rPr>
          <w:fldChar w:fldCharType="begin"/>
        </w:r>
        <w:r>
          <w:rPr>
            <w:noProof/>
            <w:webHidden/>
          </w:rPr>
          <w:instrText xml:space="preserve"> PAGEREF _Toc320824211 \h </w:instrText>
        </w:r>
        <w:r>
          <w:rPr>
            <w:noProof/>
            <w:webHidden/>
          </w:rPr>
        </w:r>
        <w:r>
          <w:rPr>
            <w:noProof/>
            <w:webHidden/>
          </w:rPr>
          <w:fldChar w:fldCharType="separate"/>
        </w:r>
        <w:r>
          <w:rPr>
            <w:noProof/>
            <w:webHidden/>
          </w:rPr>
          <w:t>11</w:t>
        </w:r>
        <w:r>
          <w:rPr>
            <w:noProof/>
            <w:webHidden/>
          </w:rPr>
          <w:fldChar w:fldCharType="end"/>
        </w:r>
      </w:hyperlink>
    </w:p>
    <w:p w:rsidR="003562F6" w:rsidRDefault="003562F6">
      <w:pPr>
        <w:pStyle w:val="Obsah3"/>
        <w:rPr>
          <w:rFonts w:asciiTheme="minorHAnsi" w:eastAsiaTheme="minorEastAsia" w:hAnsiTheme="minorHAnsi" w:cstheme="minorBidi"/>
          <w:noProof/>
          <w:lang w:eastAsia="cs-CZ"/>
        </w:rPr>
      </w:pPr>
      <w:hyperlink w:anchor="_Toc320824212" w:history="1">
        <w:r w:rsidRPr="005665C0">
          <w:rPr>
            <w:rStyle w:val="Hypertextovodkaz"/>
            <w:noProof/>
          </w:rPr>
          <w:t>2.1.4</w:t>
        </w:r>
        <w:r>
          <w:rPr>
            <w:rFonts w:asciiTheme="minorHAnsi" w:eastAsiaTheme="minorEastAsia" w:hAnsiTheme="minorHAnsi" w:cstheme="minorBidi"/>
            <w:noProof/>
            <w:lang w:eastAsia="cs-CZ"/>
          </w:rPr>
          <w:tab/>
        </w:r>
        <w:r w:rsidRPr="005665C0">
          <w:rPr>
            <w:rStyle w:val="Hypertextovodkaz"/>
            <w:noProof/>
          </w:rPr>
          <w:t>Rizika (efektivita)</w:t>
        </w:r>
        <w:r>
          <w:rPr>
            <w:noProof/>
            <w:webHidden/>
          </w:rPr>
          <w:tab/>
        </w:r>
        <w:r>
          <w:rPr>
            <w:noProof/>
            <w:webHidden/>
          </w:rPr>
          <w:fldChar w:fldCharType="begin"/>
        </w:r>
        <w:r>
          <w:rPr>
            <w:noProof/>
            <w:webHidden/>
          </w:rPr>
          <w:instrText xml:space="preserve"> PAGEREF _Toc320824212 \h </w:instrText>
        </w:r>
        <w:r>
          <w:rPr>
            <w:noProof/>
            <w:webHidden/>
          </w:rPr>
        </w:r>
        <w:r>
          <w:rPr>
            <w:noProof/>
            <w:webHidden/>
          </w:rPr>
          <w:fldChar w:fldCharType="separate"/>
        </w:r>
        <w:r>
          <w:rPr>
            <w:noProof/>
            <w:webHidden/>
          </w:rPr>
          <w:t>15</w:t>
        </w:r>
        <w:r>
          <w:rPr>
            <w:noProof/>
            <w:webHidden/>
          </w:rPr>
          <w:fldChar w:fldCharType="end"/>
        </w:r>
      </w:hyperlink>
    </w:p>
    <w:p w:rsidR="003562F6" w:rsidRDefault="003562F6">
      <w:pPr>
        <w:pStyle w:val="Obsah3"/>
        <w:rPr>
          <w:rFonts w:asciiTheme="minorHAnsi" w:eastAsiaTheme="minorEastAsia" w:hAnsiTheme="minorHAnsi" w:cstheme="minorBidi"/>
          <w:noProof/>
          <w:lang w:eastAsia="cs-CZ"/>
        </w:rPr>
      </w:pPr>
      <w:hyperlink w:anchor="_Toc320824213" w:history="1">
        <w:r w:rsidRPr="005665C0">
          <w:rPr>
            <w:rStyle w:val="Hypertextovodkaz"/>
            <w:noProof/>
          </w:rPr>
          <w:t>2.1.5</w:t>
        </w:r>
        <w:r>
          <w:rPr>
            <w:rFonts w:asciiTheme="minorHAnsi" w:eastAsiaTheme="minorEastAsia" w:hAnsiTheme="minorHAnsi" w:cstheme="minorBidi"/>
            <w:noProof/>
            <w:lang w:eastAsia="cs-CZ"/>
          </w:rPr>
          <w:tab/>
        </w:r>
        <w:r w:rsidRPr="005665C0">
          <w:rPr>
            <w:rStyle w:val="Hypertextovodkaz"/>
            <w:noProof/>
          </w:rPr>
          <w:t>Trendy</w:t>
        </w:r>
        <w:r>
          <w:rPr>
            <w:noProof/>
            <w:webHidden/>
          </w:rPr>
          <w:tab/>
        </w:r>
        <w:r>
          <w:rPr>
            <w:noProof/>
            <w:webHidden/>
          </w:rPr>
          <w:tab/>
        </w:r>
        <w:r>
          <w:rPr>
            <w:noProof/>
            <w:webHidden/>
          </w:rPr>
          <w:fldChar w:fldCharType="begin"/>
        </w:r>
        <w:r>
          <w:rPr>
            <w:noProof/>
            <w:webHidden/>
          </w:rPr>
          <w:instrText xml:space="preserve"> PAGEREF _Toc320824213 \h </w:instrText>
        </w:r>
        <w:r>
          <w:rPr>
            <w:noProof/>
            <w:webHidden/>
          </w:rPr>
        </w:r>
        <w:r>
          <w:rPr>
            <w:noProof/>
            <w:webHidden/>
          </w:rPr>
          <w:fldChar w:fldCharType="separate"/>
        </w:r>
        <w:r>
          <w:rPr>
            <w:noProof/>
            <w:webHidden/>
          </w:rPr>
          <w:t>17</w:t>
        </w:r>
        <w:r>
          <w:rPr>
            <w:noProof/>
            <w:webHidden/>
          </w:rPr>
          <w:fldChar w:fldCharType="end"/>
        </w:r>
      </w:hyperlink>
    </w:p>
    <w:p w:rsidR="003562F6" w:rsidRDefault="003562F6">
      <w:pPr>
        <w:pStyle w:val="Obsah1"/>
        <w:rPr>
          <w:rFonts w:asciiTheme="minorHAnsi" w:eastAsiaTheme="minorEastAsia" w:hAnsiTheme="minorHAnsi" w:cstheme="minorBidi"/>
          <w:noProof/>
          <w:sz w:val="22"/>
          <w:lang w:eastAsia="cs-CZ"/>
        </w:rPr>
      </w:pPr>
      <w:hyperlink w:anchor="_Toc320824214" w:history="1">
        <w:r w:rsidRPr="005665C0">
          <w:rPr>
            <w:rStyle w:val="Hypertextovodkaz"/>
            <w:noProof/>
          </w:rPr>
          <w:t>3</w:t>
        </w:r>
        <w:r>
          <w:rPr>
            <w:rFonts w:asciiTheme="minorHAnsi" w:eastAsiaTheme="minorEastAsia" w:hAnsiTheme="minorHAnsi" w:cstheme="minorBidi"/>
            <w:noProof/>
            <w:sz w:val="22"/>
            <w:lang w:eastAsia="cs-CZ"/>
          </w:rPr>
          <w:tab/>
        </w:r>
        <w:r w:rsidRPr="005665C0">
          <w:rPr>
            <w:rStyle w:val="Hypertextovodkaz"/>
            <w:noProof/>
          </w:rPr>
          <w:t>Analytická/praktická část práce</w:t>
        </w:r>
        <w:r>
          <w:rPr>
            <w:noProof/>
            <w:webHidden/>
          </w:rPr>
          <w:tab/>
        </w:r>
        <w:r>
          <w:rPr>
            <w:noProof/>
            <w:webHidden/>
          </w:rPr>
          <w:fldChar w:fldCharType="begin"/>
        </w:r>
        <w:r>
          <w:rPr>
            <w:noProof/>
            <w:webHidden/>
          </w:rPr>
          <w:instrText xml:space="preserve"> PAGEREF _Toc320824214 \h </w:instrText>
        </w:r>
        <w:r>
          <w:rPr>
            <w:noProof/>
            <w:webHidden/>
          </w:rPr>
        </w:r>
        <w:r>
          <w:rPr>
            <w:noProof/>
            <w:webHidden/>
          </w:rPr>
          <w:fldChar w:fldCharType="separate"/>
        </w:r>
        <w:r>
          <w:rPr>
            <w:noProof/>
            <w:webHidden/>
          </w:rPr>
          <w:t>20</w:t>
        </w:r>
        <w:r>
          <w:rPr>
            <w:noProof/>
            <w:webHidden/>
          </w:rPr>
          <w:fldChar w:fldCharType="end"/>
        </w:r>
      </w:hyperlink>
    </w:p>
    <w:p w:rsidR="003562F6" w:rsidRDefault="003562F6">
      <w:pPr>
        <w:pStyle w:val="Obsah2"/>
        <w:rPr>
          <w:rFonts w:asciiTheme="minorHAnsi" w:eastAsiaTheme="minorEastAsia" w:hAnsiTheme="minorHAnsi" w:cstheme="minorBidi"/>
          <w:lang w:eastAsia="cs-CZ"/>
        </w:rPr>
      </w:pPr>
      <w:hyperlink w:anchor="_Toc320824215" w:history="1">
        <w:r w:rsidRPr="005665C0">
          <w:rPr>
            <w:rStyle w:val="Hypertextovodkaz"/>
          </w:rPr>
          <w:t>3.1</w:t>
        </w:r>
        <w:r>
          <w:rPr>
            <w:rFonts w:asciiTheme="minorHAnsi" w:eastAsiaTheme="minorEastAsia" w:hAnsiTheme="minorHAnsi" w:cstheme="minorBidi"/>
            <w:lang w:eastAsia="cs-CZ"/>
          </w:rPr>
          <w:tab/>
        </w:r>
        <w:r w:rsidRPr="005665C0">
          <w:rPr>
            <w:rStyle w:val="Hypertextovodkaz"/>
          </w:rPr>
          <w:t>Charakteristika vybraných bankovních společností</w:t>
        </w:r>
        <w:r>
          <w:rPr>
            <w:webHidden/>
          </w:rPr>
          <w:tab/>
        </w:r>
        <w:r>
          <w:rPr>
            <w:webHidden/>
          </w:rPr>
          <w:fldChar w:fldCharType="begin"/>
        </w:r>
        <w:r>
          <w:rPr>
            <w:webHidden/>
          </w:rPr>
          <w:instrText xml:space="preserve"> PAGEREF _Toc320824215 \h </w:instrText>
        </w:r>
        <w:r>
          <w:rPr>
            <w:webHidden/>
          </w:rPr>
        </w:r>
        <w:r>
          <w:rPr>
            <w:webHidden/>
          </w:rPr>
          <w:fldChar w:fldCharType="separate"/>
        </w:r>
        <w:r>
          <w:rPr>
            <w:webHidden/>
          </w:rPr>
          <w:t>20</w:t>
        </w:r>
        <w:r>
          <w:rPr>
            <w:webHidden/>
          </w:rPr>
          <w:fldChar w:fldCharType="end"/>
        </w:r>
      </w:hyperlink>
    </w:p>
    <w:p w:rsidR="003562F6" w:rsidRDefault="003562F6">
      <w:pPr>
        <w:pStyle w:val="Obsah3"/>
        <w:rPr>
          <w:rFonts w:asciiTheme="minorHAnsi" w:eastAsiaTheme="minorEastAsia" w:hAnsiTheme="minorHAnsi" w:cstheme="minorBidi"/>
          <w:noProof/>
          <w:lang w:eastAsia="cs-CZ"/>
        </w:rPr>
      </w:pPr>
      <w:hyperlink w:anchor="_Toc320824216" w:history="1">
        <w:r w:rsidRPr="005665C0">
          <w:rPr>
            <w:rStyle w:val="Hypertextovodkaz"/>
            <w:noProof/>
          </w:rPr>
          <w:t>3.1.1</w:t>
        </w:r>
        <w:r>
          <w:rPr>
            <w:rFonts w:asciiTheme="minorHAnsi" w:eastAsiaTheme="minorEastAsia" w:hAnsiTheme="minorHAnsi" w:cstheme="minorBidi"/>
            <w:noProof/>
            <w:lang w:eastAsia="cs-CZ"/>
          </w:rPr>
          <w:tab/>
        </w:r>
        <w:r w:rsidRPr="005665C0">
          <w:rPr>
            <w:rStyle w:val="Hypertextovodkaz"/>
            <w:noProof/>
          </w:rPr>
          <w:t>Komerční banka, a. s.</w:t>
        </w:r>
        <w:r>
          <w:rPr>
            <w:noProof/>
            <w:webHidden/>
          </w:rPr>
          <w:tab/>
        </w:r>
        <w:r>
          <w:rPr>
            <w:noProof/>
            <w:webHidden/>
          </w:rPr>
          <w:fldChar w:fldCharType="begin"/>
        </w:r>
        <w:r>
          <w:rPr>
            <w:noProof/>
            <w:webHidden/>
          </w:rPr>
          <w:instrText xml:space="preserve"> PAGEREF _Toc320824216 \h </w:instrText>
        </w:r>
        <w:r>
          <w:rPr>
            <w:noProof/>
            <w:webHidden/>
          </w:rPr>
        </w:r>
        <w:r>
          <w:rPr>
            <w:noProof/>
            <w:webHidden/>
          </w:rPr>
          <w:fldChar w:fldCharType="separate"/>
        </w:r>
        <w:r>
          <w:rPr>
            <w:noProof/>
            <w:webHidden/>
          </w:rPr>
          <w:t>20</w:t>
        </w:r>
        <w:r>
          <w:rPr>
            <w:noProof/>
            <w:webHidden/>
          </w:rPr>
          <w:fldChar w:fldCharType="end"/>
        </w:r>
      </w:hyperlink>
    </w:p>
    <w:p w:rsidR="003562F6" w:rsidRDefault="003562F6">
      <w:pPr>
        <w:pStyle w:val="Obsah3"/>
        <w:rPr>
          <w:rFonts w:asciiTheme="minorHAnsi" w:eastAsiaTheme="minorEastAsia" w:hAnsiTheme="minorHAnsi" w:cstheme="minorBidi"/>
          <w:noProof/>
          <w:lang w:eastAsia="cs-CZ"/>
        </w:rPr>
      </w:pPr>
      <w:hyperlink w:anchor="_Toc320824217" w:history="1">
        <w:r w:rsidRPr="005665C0">
          <w:rPr>
            <w:rStyle w:val="Hypertextovodkaz"/>
            <w:noProof/>
          </w:rPr>
          <w:t>3.1.2</w:t>
        </w:r>
        <w:r>
          <w:rPr>
            <w:rFonts w:asciiTheme="minorHAnsi" w:eastAsiaTheme="minorEastAsia" w:hAnsiTheme="minorHAnsi" w:cstheme="minorBidi"/>
            <w:noProof/>
            <w:lang w:eastAsia="cs-CZ"/>
          </w:rPr>
          <w:tab/>
        </w:r>
        <w:r w:rsidRPr="005665C0">
          <w:rPr>
            <w:rStyle w:val="Hypertextovodkaz"/>
            <w:noProof/>
          </w:rPr>
          <w:t>Československá obchodní banka, a. s.</w:t>
        </w:r>
        <w:r>
          <w:rPr>
            <w:noProof/>
            <w:webHidden/>
          </w:rPr>
          <w:tab/>
        </w:r>
        <w:r>
          <w:rPr>
            <w:noProof/>
            <w:webHidden/>
          </w:rPr>
          <w:fldChar w:fldCharType="begin"/>
        </w:r>
        <w:r>
          <w:rPr>
            <w:noProof/>
            <w:webHidden/>
          </w:rPr>
          <w:instrText xml:space="preserve"> PAGEREF _Toc320824217 \h </w:instrText>
        </w:r>
        <w:r>
          <w:rPr>
            <w:noProof/>
            <w:webHidden/>
          </w:rPr>
        </w:r>
        <w:r>
          <w:rPr>
            <w:noProof/>
            <w:webHidden/>
          </w:rPr>
          <w:fldChar w:fldCharType="separate"/>
        </w:r>
        <w:r>
          <w:rPr>
            <w:noProof/>
            <w:webHidden/>
          </w:rPr>
          <w:t>21</w:t>
        </w:r>
        <w:r>
          <w:rPr>
            <w:noProof/>
            <w:webHidden/>
          </w:rPr>
          <w:fldChar w:fldCharType="end"/>
        </w:r>
      </w:hyperlink>
    </w:p>
    <w:p w:rsidR="003562F6" w:rsidRDefault="003562F6">
      <w:pPr>
        <w:pStyle w:val="Obsah2"/>
        <w:rPr>
          <w:rFonts w:asciiTheme="minorHAnsi" w:eastAsiaTheme="minorEastAsia" w:hAnsiTheme="minorHAnsi" w:cstheme="minorBidi"/>
          <w:lang w:eastAsia="cs-CZ"/>
        </w:rPr>
      </w:pPr>
      <w:hyperlink w:anchor="_Toc320824218" w:history="1">
        <w:r w:rsidRPr="005665C0">
          <w:rPr>
            <w:rStyle w:val="Hypertextovodkaz"/>
          </w:rPr>
          <w:t>3.2</w:t>
        </w:r>
        <w:r>
          <w:rPr>
            <w:rFonts w:asciiTheme="minorHAnsi" w:eastAsiaTheme="minorEastAsia" w:hAnsiTheme="minorHAnsi" w:cstheme="minorBidi"/>
            <w:lang w:eastAsia="cs-CZ"/>
          </w:rPr>
          <w:tab/>
        </w:r>
        <w:r w:rsidRPr="005665C0">
          <w:rPr>
            <w:rStyle w:val="Hypertextovodkaz"/>
          </w:rPr>
          <w:t>Zaměstnanecké výhody ve vybraných bankovních organizacích - srovnání</w:t>
        </w:r>
        <w:r>
          <w:rPr>
            <w:webHidden/>
          </w:rPr>
          <w:tab/>
        </w:r>
        <w:r>
          <w:rPr>
            <w:webHidden/>
          </w:rPr>
          <w:fldChar w:fldCharType="begin"/>
        </w:r>
        <w:r>
          <w:rPr>
            <w:webHidden/>
          </w:rPr>
          <w:instrText xml:space="preserve"> PAGEREF _Toc320824218 \h </w:instrText>
        </w:r>
        <w:r>
          <w:rPr>
            <w:webHidden/>
          </w:rPr>
        </w:r>
        <w:r>
          <w:rPr>
            <w:webHidden/>
          </w:rPr>
          <w:fldChar w:fldCharType="separate"/>
        </w:r>
        <w:r>
          <w:rPr>
            <w:webHidden/>
          </w:rPr>
          <w:t>21</w:t>
        </w:r>
        <w:r>
          <w:rPr>
            <w:webHidden/>
          </w:rPr>
          <w:fldChar w:fldCharType="end"/>
        </w:r>
      </w:hyperlink>
    </w:p>
    <w:p w:rsidR="003562F6" w:rsidRDefault="003562F6">
      <w:pPr>
        <w:pStyle w:val="Obsah3"/>
        <w:rPr>
          <w:rFonts w:asciiTheme="minorHAnsi" w:eastAsiaTheme="minorEastAsia" w:hAnsiTheme="minorHAnsi" w:cstheme="minorBidi"/>
          <w:noProof/>
          <w:lang w:eastAsia="cs-CZ"/>
        </w:rPr>
      </w:pPr>
      <w:hyperlink w:anchor="_Toc320824219" w:history="1">
        <w:r w:rsidRPr="005665C0">
          <w:rPr>
            <w:rStyle w:val="Hypertextovodkaz"/>
            <w:noProof/>
          </w:rPr>
          <w:t>3.2.1</w:t>
        </w:r>
        <w:r>
          <w:rPr>
            <w:rFonts w:asciiTheme="minorHAnsi" w:eastAsiaTheme="minorEastAsia" w:hAnsiTheme="minorHAnsi" w:cstheme="minorBidi"/>
            <w:noProof/>
            <w:lang w:eastAsia="cs-CZ"/>
          </w:rPr>
          <w:tab/>
        </w:r>
        <w:r w:rsidRPr="005665C0">
          <w:rPr>
            <w:rStyle w:val="Hypertextovodkaz"/>
            <w:noProof/>
          </w:rPr>
          <w:t>Výhody zaměřené na investice</w:t>
        </w:r>
        <w:r>
          <w:rPr>
            <w:noProof/>
            <w:webHidden/>
          </w:rPr>
          <w:tab/>
        </w:r>
        <w:r>
          <w:rPr>
            <w:noProof/>
            <w:webHidden/>
          </w:rPr>
          <w:fldChar w:fldCharType="begin"/>
        </w:r>
        <w:r>
          <w:rPr>
            <w:noProof/>
            <w:webHidden/>
          </w:rPr>
          <w:instrText xml:space="preserve"> PAGEREF _Toc320824219 \h </w:instrText>
        </w:r>
        <w:r>
          <w:rPr>
            <w:noProof/>
            <w:webHidden/>
          </w:rPr>
        </w:r>
        <w:r>
          <w:rPr>
            <w:noProof/>
            <w:webHidden/>
          </w:rPr>
          <w:fldChar w:fldCharType="separate"/>
        </w:r>
        <w:r>
          <w:rPr>
            <w:noProof/>
            <w:webHidden/>
          </w:rPr>
          <w:t>22</w:t>
        </w:r>
        <w:r>
          <w:rPr>
            <w:noProof/>
            <w:webHidden/>
          </w:rPr>
          <w:fldChar w:fldCharType="end"/>
        </w:r>
      </w:hyperlink>
    </w:p>
    <w:p w:rsidR="003562F6" w:rsidRDefault="003562F6">
      <w:pPr>
        <w:pStyle w:val="Obsah3"/>
        <w:rPr>
          <w:rFonts w:asciiTheme="minorHAnsi" w:eastAsiaTheme="minorEastAsia" w:hAnsiTheme="minorHAnsi" w:cstheme="minorBidi"/>
          <w:noProof/>
          <w:lang w:eastAsia="cs-CZ"/>
        </w:rPr>
      </w:pPr>
      <w:hyperlink w:anchor="_Toc320824220" w:history="1">
        <w:r w:rsidRPr="005665C0">
          <w:rPr>
            <w:rStyle w:val="Hypertextovodkaz"/>
            <w:noProof/>
          </w:rPr>
          <w:t>3.2.2</w:t>
        </w:r>
        <w:r>
          <w:rPr>
            <w:rFonts w:asciiTheme="minorHAnsi" w:eastAsiaTheme="minorEastAsia" w:hAnsiTheme="minorHAnsi" w:cstheme="minorBidi"/>
            <w:noProof/>
            <w:lang w:eastAsia="cs-CZ"/>
          </w:rPr>
          <w:tab/>
        </w:r>
        <w:r w:rsidRPr="005665C0">
          <w:rPr>
            <w:rStyle w:val="Hypertextovodkaz"/>
            <w:noProof/>
          </w:rPr>
          <w:t>Výhody zaměřené na jistotu</w:t>
        </w:r>
        <w:r>
          <w:rPr>
            <w:noProof/>
            <w:webHidden/>
          </w:rPr>
          <w:tab/>
        </w:r>
        <w:r>
          <w:rPr>
            <w:noProof/>
            <w:webHidden/>
          </w:rPr>
          <w:fldChar w:fldCharType="begin"/>
        </w:r>
        <w:r>
          <w:rPr>
            <w:noProof/>
            <w:webHidden/>
          </w:rPr>
          <w:instrText xml:space="preserve"> PAGEREF _Toc320824220 \h </w:instrText>
        </w:r>
        <w:r>
          <w:rPr>
            <w:noProof/>
            <w:webHidden/>
          </w:rPr>
        </w:r>
        <w:r>
          <w:rPr>
            <w:noProof/>
            <w:webHidden/>
          </w:rPr>
          <w:fldChar w:fldCharType="separate"/>
        </w:r>
        <w:r>
          <w:rPr>
            <w:noProof/>
            <w:webHidden/>
          </w:rPr>
          <w:t>23</w:t>
        </w:r>
        <w:r>
          <w:rPr>
            <w:noProof/>
            <w:webHidden/>
          </w:rPr>
          <w:fldChar w:fldCharType="end"/>
        </w:r>
      </w:hyperlink>
    </w:p>
    <w:p w:rsidR="003562F6" w:rsidRDefault="003562F6">
      <w:pPr>
        <w:pStyle w:val="Obsah3"/>
        <w:rPr>
          <w:rFonts w:asciiTheme="minorHAnsi" w:eastAsiaTheme="minorEastAsia" w:hAnsiTheme="minorHAnsi" w:cstheme="minorBidi"/>
          <w:noProof/>
          <w:lang w:eastAsia="cs-CZ"/>
        </w:rPr>
      </w:pPr>
      <w:hyperlink w:anchor="_Toc320824221" w:history="1">
        <w:r w:rsidRPr="005665C0">
          <w:rPr>
            <w:rStyle w:val="Hypertextovodkaz"/>
            <w:noProof/>
          </w:rPr>
          <w:t>3.2.3</w:t>
        </w:r>
        <w:r>
          <w:rPr>
            <w:rFonts w:asciiTheme="minorHAnsi" w:eastAsiaTheme="minorEastAsia" w:hAnsiTheme="minorHAnsi" w:cstheme="minorBidi"/>
            <w:noProof/>
            <w:lang w:eastAsia="cs-CZ"/>
          </w:rPr>
          <w:tab/>
        </w:r>
        <w:r w:rsidRPr="005665C0">
          <w:rPr>
            <w:rStyle w:val="Hypertextovodkaz"/>
            <w:noProof/>
          </w:rPr>
          <w:t>Výhody spojené s úsporami</w:t>
        </w:r>
        <w:r>
          <w:rPr>
            <w:noProof/>
            <w:webHidden/>
          </w:rPr>
          <w:tab/>
        </w:r>
        <w:r>
          <w:rPr>
            <w:noProof/>
            <w:webHidden/>
          </w:rPr>
          <w:fldChar w:fldCharType="begin"/>
        </w:r>
        <w:r>
          <w:rPr>
            <w:noProof/>
            <w:webHidden/>
          </w:rPr>
          <w:instrText xml:space="preserve"> PAGEREF _Toc320824221 \h </w:instrText>
        </w:r>
        <w:r>
          <w:rPr>
            <w:noProof/>
            <w:webHidden/>
          </w:rPr>
        </w:r>
        <w:r>
          <w:rPr>
            <w:noProof/>
            <w:webHidden/>
          </w:rPr>
          <w:fldChar w:fldCharType="separate"/>
        </w:r>
        <w:r>
          <w:rPr>
            <w:noProof/>
            <w:webHidden/>
          </w:rPr>
          <w:t>25</w:t>
        </w:r>
        <w:r>
          <w:rPr>
            <w:noProof/>
            <w:webHidden/>
          </w:rPr>
          <w:fldChar w:fldCharType="end"/>
        </w:r>
      </w:hyperlink>
    </w:p>
    <w:p w:rsidR="003562F6" w:rsidRDefault="003562F6">
      <w:pPr>
        <w:pStyle w:val="Obsah3"/>
        <w:rPr>
          <w:rFonts w:asciiTheme="minorHAnsi" w:eastAsiaTheme="minorEastAsia" w:hAnsiTheme="minorHAnsi" w:cstheme="minorBidi"/>
          <w:noProof/>
          <w:lang w:eastAsia="cs-CZ"/>
        </w:rPr>
      </w:pPr>
      <w:hyperlink w:anchor="_Toc320824222" w:history="1">
        <w:r w:rsidRPr="005665C0">
          <w:rPr>
            <w:rStyle w:val="Hypertextovodkaz"/>
            <w:noProof/>
          </w:rPr>
          <w:t>3.2.4</w:t>
        </w:r>
        <w:r>
          <w:rPr>
            <w:rFonts w:asciiTheme="minorHAnsi" w:eastAsiaTheme="minorEastAsia" w:hAnsiTheme="minorHAnsi" w:cstheme="minorBidi"/>
            <w:noProof/>
            <w:lang w:eastAsia="cs-CZ"/>
          </w:rPr>
          <w:tab/>
        </w:r>
        <w:r w:rsidRPr="005665C0">
          <w:rPr>
            <w:rStyle w:val="Hypertextovodkaz"/>
            <w:noProof/>
          </w:rPr>
          <w:t>Výhody zaměřené na osobní život zaměstnance</w:t>
        </w:r>
        <w:r>
          <w:rPr>
            <w:noProof/>
            <w:webHidden/>
          </w:rPr>
          <w:tab/>
        </w:r>
        <w:r>
          <w:rPr>
            <w:noProof/>
            <w:webHidden/>
          </w:rPr>
          <w:fldChar w:fldCharType="begin"/>
        </w:r>
        <w:r>
          <w:rPr>
            <w:noProof/>
            <w:webHidden/>
          </w:rPr>
          <w:instrText xml:space="preserve"> PAGEREF _Toc320824222 \h </w:instrText>
        </w:r>
        <w:r>
          <w:rPr>
            <w:noProof/>
            <w:webHidden/>
          </w:rPr>
        </w:r>
        <w:r>
          <w:rPr>
            <w:noProof/>
            <w:webHidden/>
          </w:rPr>
          <w:fldChar w:fldCharType="separate"/>
        </w:r>
        <w:r>
          <w:rPr>
            <w:noProof/>
            <w:webHidden/>
          </w:rPr>
          <w:t>26</w:t>
        </w:r>
        <w:r>
          <w:rPr>
            <w:noProof/>
            <w:webHidden/>
          </w:rPr>
          <w:fldChar w:fldCharType="end"/>
        </w:r>
      </w:hyperlink>
    </w:p>
    <w:p w:rsidR="003562F6" w:rsidRDefault="003562F6">
      <w:pPr>
        <w:pStyle w:val="Obsah2"/>
        <w:rPr>
          <w:rFonts w:asciiTheme="minorHAnsi" w:eastAsiaTheme="minorEastAsia" w:hAnsiTheme="minorHAnsi" w:cstheme="minorBidi"/>
          <w:lang w:eastAsia="cs-CZ"/>
        </w:rPr>
      </w:pPr>
      <w:hyperlink w:anchor="_Toc320824223" w:history="1">
        <w:r w:rsidRPr="005665C0">
          <w:rPr>
            <w:rStyle w:val="Hypertextovodkaz"/>
          </w:rPr>
          <w:t>3.3</w:t>
        </w:r>
        <w:r>
          <w:rPr>
            <w:rFonts w:asciiTheme="minorHAnsi" w:eastAsiaTheme="minorEastAsia" w:hAnsiTheme="minorHAnsi" w:cstheme="minorBidi"/>
            <w:lang w:eastAsia="cs-CZ"/>
          </w:rPr>
          <w:tab/>
        </w:r>
        <w:r w:rsidRPr="005665C0">
          <w:rPr>
            <w:rStyle w:val="Hypertextovodkaz"/>
          </w:rPr>
          <w:t>Průzkum povědomí a spokojenosti s poskytovanými zaměstnaneckými výhodami</w:t>
        </w:r>
        <w:r>
          <w:rPr>
            <w:webHidden/>
          </w:rPr>
          <w:tab/>
        </w:r>
        <w:r>
          <w:rPr>
            <w:webHidden/>
          </w:rPr>
          <w:fldChar w:fldCharType="begin"/>
        </w:r>
        <w:r>
          <w:rPr>
            <w:webHidden/>
          </w:rPr>
          <w:instrText xml:space="preserve"> PAGEREF _Toc320824223 \h </w:instrText>
        </w:r>
        <w:r>
          <w:rPr>
            <w:webHidden/>
          </w:rPr>
        </w:r>
        <w:r>
          <w:rPr>
            <w:webHidden/>
          </w:rPr>
          <w:fldChar w:fldCharType="separate"/>
        </w:r>
        <w:r>
          <w:rPr>
            <w:webHidden/>
          </w:rPr>
          <w:t>29</w:t>
        </w:r>
        <w:r>
          <w:rPr>
            <w:webHidden/>
          </w:rPr>
          <w:fldChar w:fldCharType="end"/>
        </w:r>
      </w:hyperlink>
    </w:p>
    <w:p w:rsidR="003562F6" w:rsidRDefault="003562F6">
      <w:pPr>
        <w:pStyle w:val="Obsah3"/>
        <w:rPr>
          <w:rFonts w:asciiTheme="minorHAnsi" w:eastAsiaTheme="minorEastAsia" w:hAnsiTheme="minorHAnsi" w:cstheme="minorBidi"/>
          <w:noProof/>
          <w:lang w:eastAsia="cs-CZ"/>
        </w:rPr>
      </w:pPr>
      <w:hyperlink w:anchor="_Toc320824224" w:history="1">
        <w:r w:rsidRPr="005665C0">
          <w:rPr>
            <w:rStyle w:val="Hypertextovodkaz"/>
            <w:noProof/>
          </w:rPr>
          <w:t>3.3.1</w:t>
        </w:r>
        <w:r>
          <w:rPr>
            <w:rFonts w:asciiTheme="minorHAnsi" w:eastAsiaTheme="minorEastAsia" w:hAnsiTheme="minorHAnsi" w:cstheme="minorBidi"/>
            <w:noProof/>
            <w:lang w:eastAsia="cs-CZ"/>
          </w:rPr>
          <w:tab/>
        </w:r>
        <w:r w:rsidRPr="005665C0">
          <w:rPr>
            <w:rStyle w:val="Hypertextovodkaz"/>
            <w:noProof/>
          </w:rPr>
          <w:t>Metodika dotazníkového průzkumu</w:t>
        </w:r>
        <w:r>
          <w:rPr>
            <w:noProof/>
            <w:webHidden/>
          </w:rPr>
          <w:tab/>
        </w:r>
        <w:r>
          <w:rPr>
            <w:noProof/>
            <w:webHidden/>
          </w:rPr>
          <w:fldChar w:fldCharType="begin"/>
        </w:r>
        <w:r>
          <w:rPr>
            <w:noProof/>
            <w:webHidden/>
          </w:rPr>
          <w:instrText xml:space="preserve"> PAGEREF _Toc320824224 \h </w:instrText>
        </w:r>
        <w:r>
          <w:rPr>
            <w:noProof/>
            <w:webHidden/>
          </w:rPr>
        </w:r>
        <w:r>
          <w:rPr>
            <w:noProof/>
            <w:webHidden/>
          </w:rPr>
          <w:fldChar w:fldCharType="separate"/>
        </w:r>
        <w:r>
          <w:rPr>
            <w:noProof/>
            <w:webHidden/>
          </w:rPr>
          <w:t>29</w:t>
        </w:r>
        <w:r>
          <w:rPr>
            <w:noProof/>
            <w:webHidden/>
          </w:rPr>
          <w:fldChar w:fldCharType="end"/>
        </w:r>
      </w:hyperlink>
    </w:p>
    <w:p w:rsidR="003562F6" w:rsidRDefault="003562F6">
      <w:pPr>
        <w:pStyle w:val="Obsah3"/>
        <w:rPr>
          <w:rFonts w:asciiTheme="minorHAnsi" w:eastAsiaTheme="minorEastAsia" w:hAnsiTheme="minorHAnsi" w:cstheme="minorBidi"/>
          <w:noProof/>
          <w:lang w:eastAsia="cs-CZ"/>
        </w:rPr>
      </w:pPr>
      <w:hyperlink w:anchor="_Toc320824225" w:history="1">
        <w:r w:rsidRPr="005665C0">
          <w:rPr>
            <w:rStyle w:val="Hypertextovodkaz"/>
            <w:noProof/>
          </w:rPr>
          <w:t>3.3.2</w:t>
        </w:r>
        <w:r>
          <w:rPr>
            <w:rFonts w:asciiTheme="minorHAnsi" w:eastAsiaTheme="minorEastAsia" w:hAnsiTheme="minorHAnsi" w:cstheme="minorBidi"/>
            <w:noProof/>
            <w:lang w:eastAsia="cs-CZ"/>
          </w:rPr>
          <w:tab/>
        </w:r>
        <w:r w:rsidRPr="005665C0">
          <w:rPr>
            <w:rStyle w:val="Hypertextovodkaz"/>
            <w:noProof/>
          </w:rPr>
          <w:t>Sestavení dotazníku</w:t>
        </w:r>
        <w:r>
          <w:rPr>
            <w:noProof/>
            <w:webHidden/>
          </w:rPr>
          <w:tab/>
        </w:r>
        <w:r>
          <w:rPr>
            <w:noProof/>
            <w:webHidden/>
          </w:rPr>
          <w:fldChar w:fldCharType="begin"/>
        </w:r>
        <w:r>
          <w:rPr>
            <w:noProof/>
            <w:webHidden/>
          </w:rPr>
          <w:instrText xml:space="preserve"> PAGEREF _Toc320824225 \h </w:instrText>
        </w:r>
        <w:r>
          <w:rPr>
            <w:noProof/>
            <w:webHidden/>
          </w:rPr>
        </w:r>
        <w:r>
          <w:rPr>
            <w:noProof/>
            <w:webHidden/>
          </w:rPr>
          <w:fldChar w:fldCharType="separate"/>
        </w:r>
        <w:r>
          <w:rPr>
            <w:noProof/>
            <w:webHidden/>
          </w:rPr>
          <w:t>30</w:t>
        </w:r>
        <w:r>
          <w:rPr>
            <w:noProof/>
            <w:webHidden/>
          </w:rPr>
          <w:fldChar w:fldCharType="end"/>
        </w:r>
      </w:hyperlink>
    </w:p>
    <w:p w:rsidR="003562F6" w:rsidRDefault="003562F6">
      <w:pPr>
        <w:pStyle w:val="Obsah3"/>
        <w:rPr>
          <w:rFonts w:asciiTheme="minorHAnsi" w:eastAsiaTheme="minorEastAsia" w:hAnsiTheme="minorHAnsi" w:cstheme="minorBidi"/>
          <w:noProof/>
          <w:lang w:eastAsia="cs-CZ"/>
        </w:rPr>
      </w:pPr>
      <w:hyperlink w:anchor="_Toc320824226" w:history="1">
        <w:r w:rsidRPr="005665C0">
          <w:rPr>
            <w:rStyle w:val="Hypertextovodkaz"/>
            <w:noProof/>
          </w:rPr>
          <w:t>3.3.3</w:t>
        </w:r>
        <w:r>
          <w:rPr>
            <w:rFonts w:asciiTheme="minorHAnsi" w:eastAsiaTheme="minorEastAsia" w:hAnsiTheme="minorHAnsi" w:cstheme="minorBidi"/>
            <w:noProof/>
            <w:lang w:eastAsia="cs-CZ"/>
          </w:rPr>
          <w:tab/>
        </w:r>
        <w:r w:rsidRPr="005665C0">
          <w:rPr>
            <w:rStyle w:val="Hypertextovodkaz"/>
            <w:noProof/>
          </w:rPr>
          <w:t>Analýza dat</w:t>
        </w:r>
        <w:r>
          <w:rPr>
            <w:noProof/>
            <w:webHidden/>
          </w:rPr>
          <w:tab/>
        </w:r>
        <w:r>
          <w:rPr>
            <w:noProof/>
            <w:webHidden/>
          </w:rPr>
          <w:fldChar w:fldCharType="begin"/>
        </w:r>
        <w:r>
          <w:rPr>
            <w:noProof/>
            <w:webHidden/>
          </w:rPr>
          <w:instrText xml:space="preserve"> PAGEREF _Toc320824226 \h </w:instrText>
        </w:r>
        <w:r>
          <w:rPr>
            <w:noProof/>
            <w:webHidden/>
          </w:rPr>
        </w:r>
        <w:r>
          <w:rPr>
            <w:noProof/>
            <w:webHidden/>
          </w:rPr>
          <w:fldChar w:fldCharType="separate"/>
        </w:r>
        <w:r>
          <w:rPr>
            <w:noProof/>
            <w:webHidden/>
          </w:rPr>
          <w:t>31</w:t>
        </w:r>
        <w:r>
          <w:rPr>
            <w:noProof/>
            <w:webHidden/>
          </w:rPr>
          <w:fldChar w:fldCharType="end"/>
        </w:r>
      </w:hyperlink>
    </w:p>
    <w:p w:rsidR="003562F6" w:rsidRDefault="003562F6">
      <w:pPr>
        <w:pStyle w:val="Obsah3"/>
        <w:rPr>
          <w:rFonts w:asciiTheme="minorHAnsi" w:eastAsiaTheme="minorEastAsia" w:hAnsiTheme="minorHAnsi" w:cstheme="minorBidi"/>
          <w:noProof/>
          <w:lang w:eastAsia="cs-CZ"/>
        </w:rPr>
      </w:pPr>
      <w:hyperlink w:anchor="_Toc320824227" w:history="1">
        <w:r w:rsidRPr="005665C0">
          <w:rPr>
            <w:rStyle w:val="Hypertextovodkaz"/>
            <w:noProof/>
          </w:rPr>
          <w:t>3.3.4</w:t>
        </w:r>
        <w:r>
          <w:rPr>
            <w:rFonts w:asciiTheme="minorHAnsi" w:eastAsiaTheme="minorEastAsia" w:hAnsiTheme="minorHAnsi" w:cstheme="minorBidi"/>
            <w:noProof/>
            <w:lang w:eastAsia="cs-CZ"/>
          </w:rPr>
          <w:tab/>
        </w:r>
        <w:r w:rsidRPr="005665C0">
          <w:rPr>
            <w:rStyle w:val="Hypertextovodkaz"/>
            <w:noProof/>
          </w:rPr>
          <w:t>Vyhodnocení hypotéz</w:t>
        </w:r>
        <w:r>
          <w:rPr>
            <w:noProof/>
            <w:webHidden/>
          </w:rPr>
          <w:tab/>
        </w:r>
        <w:r>
          <w:rPr>
            <w:noProof/>
            <w:webHidden/>
          </w:rPr>
          <w:fldChar w:fldCharType="begin"/>
        </w:r>
        <w:r>
          <w:rPr>
            <w:noProof/>
            <w:webHidden/>
          </w:rPr>
          <w:instrText xml:space="preserve"> PAGEREF _Toc320824227 \h </w:instrText>
        </w:r>
        <w:r>
          <w:rPr>
            <w:noProof/>
            <w:webHidden/>
          </w:rPr>
        </w:r>
        <w:r>
          <w:rPr>
            <w:noProof/>
            <w:webHidden/>
          </w:rPr>
          <w:fldChar w:fldCharType="separate"/>
        </w:r>
        <w:r>
          <w:rPr>
            <w:noProof/>
            <w:webHidden/>
          </w:rPr>
          <w:t>34</w:t>
        </w:r>
        <w:r>
          <w:rPr>
            <w:noProof/>
            <w:webHidden/>
          </w:rPr>
          <w:fldChar w:fldCharType="end"/>
        </w:r>
      </w:hyperlink>
    </w:p>
    <w:p w:rsidR="003562F6" w:rsidRDefault="003562F6">
      <w:pPr>
        <w:pStyle w:val="Obsah1"/>
        <w:rPr>
          <w:rFonts w:asciiTheme="minorHAnsi" w:eastAsiaTheme="minorEastAsia" w:hAnsiTheme="minorHAnsi" w:cstheme="minorBidi"/>
          <w:noProof/>
          <w:sz w:val="22"/>
          <w:lang w:eastAsia="cs-CZ"/>
        </w:rPr>
      </w:pPr>
      <w:hyperlink w:anchor="_Toc320824228" w:history="1">
        <w:r w:rsidRPr="005665C0">
          <w:rPr>
            <w:rStyle w:val="Hypertextovodkaz"/>
            <w:noProof/>
          </w:rPr>
          <w:t>4</w:t>
        </w:r>
        <w:r>
          <w:rPr>
            <w:rFonts w:asciiTheme="minorHAnsi" w:eastAsiaTheme="minorEastAsia" w:hAnsiTheme="minorHAnsi" w:cstheme="minorBidi"/>
            <w:noProof/>
            <w:sz w:val="22"/>
            <w:lang w:eastAsia="cs-CZ"/>
          </w:rPr>
          <w:tab/>
        </w:r>
        <w:r w:rsidRPr="005665C0">
          <w:rPr>
            <w:rStyle w:val="Hypertextovodkaz"/>
            <w:noProof/>
          </w:rPr>
          <w:t>Závěr</w:t>
        </w:r>
        <w:r>
          <w:rPr>
            <w:noProof/>
            <w:webHidden/>
          </w:rPr>
          <w:tab/>
        </w:r>
        <w:r>
          <w:rPr>
            <w:noProof/>
            <w:webHidden/>
          </w:rPr>
          <w:fldChar w:fldCharType="begin"/>
        </w:r>
        <w:r>
          <w:rPr>
            <w:noProof/>
            <w:webHidden/>
          </w:rPr>
          <w:instrText xml:space="preserve"> PAGEREF _Toc320824228 \h </w:instrText>
        </w:r>
        <w:r>
          <w:rPr>
            <w:noProof/>
            <w:webHidden/>
          </w:rPr>
        </w:r>
        <w:r>
          <w:rPr>
            <w:noProof/>
            <w:webHidden/>
          </w:rPr>
          <w:fldChar w:fldCharType="separate"/>
        </w:r>
        <w:r>
          <w:rPr>
            <w:noProof/>
            <w:webHidden/>
          </w:rPr>
          <w:t>37</w:t>
        </w:r>
        <w:r>
          <w:rPr>
            <w:noProof/>
            <w:webHidden/>
          </w:rPr>
          <w:fldChar w:fldCharType="end"/>
        </w:r>
      </w:hyperlink>
    </w:p>
    <w:p w:rsidR="003562F6" w:rsidRDefault="003562F6">
      <w:pPr>
        <w:pStyle w:val="Obsah1"/>
        <w:rPr>
          <w:rFonts w:asciiTheme="minorHAnsi" w:eastAsiaTheme="minorEastAsia" w:hAnsiTheme="minorHAnsi" w:cstheme="minorBidi"/>
          <w:noProof/>
          <w:sz w:val="22"/>
          <w:lang w:eastAsia="cs-CZ"/>
        </w:rPr>
      </w:pPr>
      <w:hyperlink w:anchor="_Toc320824229" w:history="1">
        <w:r w:rsidRPr="005665C0">
          <w:rPr>
            <w:rStyle w:val="Hypertextovodkaz"/>
            <w:noProof/>
          </w:rPr>
          <w:t>Literatura</w:t>
        </w:r>
        <w:r>
          <w:rPr>
            <w:noProof/>
            <w:webHidden/>
          </w:rPr>
          <w:tab/>
        </w:r>
        <w:r>
          <w:rPr>
            <w:noProof/>
            <w:webHidden/>
          </w:rPr>
          <w:fldChar w:fldCharType="begin"/>
        </w:r>
        <w:r>
          <w:rPr>
            <w:noProof/>
            <w:webHidden/>
          </w:rPr>
          <w:instrText xml:space="preserve"> PAGEREF _Toc320824229 \h </w:instrText>
        </w:r>
        <w:r>
          <w:rPr>
            <w:noProof/>
            <w:webHidden/>
          </w:rPr>
        </w:r>
        <w:r>
          <w:rPr>
            <w:noProof/>
            <w:webHidden/>
          </w:rPr>
          <w:fldChar w:fldCharType="separate"/>
        </w:r>
        <w:r>
          <w:rPr>
            <w:noProof/>
            <w:webHidden/>
          </w:rPr>
          <w:t>39</w:t>
        </w:r>
        <w:r>
          <w:rPr>
            <w:noProof/>
            <w:webHidden/>
          </w:rPr>
          <w:fldChar w:fldCharType="end"/>
        </w:r>
      </w:hyperlink>
    </w:p>
    <w:p w:rsidR="003562F6" w:rsidRDefault="003562F6">
      <w:pPr>
        <w:pStyle w:val="Obsah2"/>
        <w:rPr>
          <w:rFonts w:asciiTheme="minorHAnsi" w:eastAsiaTheme="minorEastAsia" w:hAnsiTheme="minorHAnsi" w:cstheme="minorBidi"/>
          <w:lang w:eastAsia="cs-CZ"/>
        </w:rPr>
      </w:pPr>
      <w:hyperlink w:anchor="_Toc320824230" w:history="1">
        <w:r w:rsidRPr="005665C0">
          <w:rPr>
            <w:rStyle w:val="Hypertextovodkaz"/>
          </w:rPr>
          <w:t>Příloha 1 Průzkum znalosti a efektivnosti zaměstnaneckých výhod - dotazník</w:t>
        </w:r>
        <w:r>
          <w:rPr>
            <w:webHidden/>
          </w:rPr>
          <w:tab/>
        </w:r>
        <w:r>
          <w:rPr>
            <w:webHidden/>
          </w:rPr>
          <w:fldChar w:fldCharType="begin"/>
        </w:r>
        <w:r>
          <w:rPr>
            <w:webHidden/>
          </w:rPr>
          <w:instrText xml:space="preserve"> PAGEREF _Toc320824230 \h </w:instrText>
        </w:r>
        <w:r>
          <w:rPr>
            <w:webHidden/>
          </w:rPr>
        </w:r>
        <w:r>
          <w:rPr>
            <w:webHidden/>
          </w:rPr>
          <w:fldChar w:fldCharType="separate"/>
        </w:r>
        <w:r>
          <w:rPr>
            <w:webHidden/>
          </w:rPr>
          <w:t>A</w:t>
        </w:r>
        <w:r>
          <w:rPr>
            <w:webHidden/>
          </w:rPr>
          <w:fldChar w:fldCharType="end"/>
        </w:r>
      </w:hyperlink>
    </w:p>
    <w:p w:rsidR="003562F6" w:rsidRDefault="003562F6">
      <w:pPr>
        <w:pStyle w:val="Obsah2"/>
        <w:rPr>
          <w:rFonts w:asciiTheme="minorHAnsi" w:eastAsiaTheme="minorEastAsia" w:hAnsiTheme="minorHAnsi" w:cstheme="minorBidi"/>
          <w:lang w:eastAsia="cs-CZ"/>
        </w:rPr>
      </w:pPr>
      <w:hyperlink w:anchor="_Toc320824231" w:history="1">
        <w:r w:rsidRPr="005665C0">
          <w:rPr>
            <w:rStyle w:val="Hypertextovodkaz"/>
          </w:rPr>
          <w:t>Příloha 2 Správné odpovědi části dotazníku věnovanému znalosti výhod</w:t>
        </w:r>
        <w:r>
          <w:rPr>
            <w:webHidden/>
          </w:rPr>
          <w:tab/>
        </w:r>
        <w:r>
          <w:rPr>
            <w:webHidden/>
          </w:rPr>
          <w:fldChar w:fldCharType="begin"/>
        </w:r>
        <w:r>
          <w:rPr>
            <w:webHidden/>
          </w:rPr>
          <w:instrText xml:space="preserve"> PAGEREF _Toc320824231 \h </w:instrText>
        </w:r>
        <w:r>
          <w:rPr>
            <w:webHidden/>
          </w:rPr>
        </w:r>
        <w:r>
          <w:rPr>
            <w:webHidden/>
          </w:rPr>
          <w:fldChar w:fldCharType="separate"/>
        </w:r>
        <w:r>
          <w:rPr>
            <w:webHidden/>
          </w:rPr>
          <w:t>F</w:t>
        </w:r>
        <w:r>
          <w:rPr>
            <w:webHidden/>
          </w:rPr>
          <w:fldChar w:fldCharType="end"/>
        </w:r>
      </w:hyperlink>
    </w:p>
    <w:p w:rsidR="003562F6" w:rsidRDefault="003562F6">
      <w:pPr>
        <w:pStyle w:val="Obsah2"/>
        <w:rPr>
          <w:rFonts w:asciiTheme="minorHAnsi" w:eastAsiaTheme="minorEastAsia" w:hAnsiTheme="minorHAnsi" w:cstheme="minorBidi"/>
          <w:lang w:eastAsia="cs-CZ"/>
        </w:rPr>
      </w:pPr>
      <w:hyperlink w:anchor="_Toc320824232" w:history="1">
        <w:r w:rsidRPr="005665C0">
          <w:rPr>
            <w:rStyle w:val="Hypertextovodkaz"/>
          </w:rPr>
          <w:t>Příloha 3 Souhrn dat z dotazníku zaměřeného na znalost zaměstnaneckých výhod</w:t>
        </w:r>
        <w:r>
          <w:rPr>
            <w:webHidden/>
          </w:rPr>
          <w:tab/>
        </w:r>
        <w:r>
          <w:rPr>
            <w:webHidden/>
          </w:rPr>
          <w:fldChar w:fldCharType="begin"/>
        </w:r>
        <w:r>
          <w:rPr>
            <w:webHidden/>
          </w:rPr>
          <w:instrText xml:space="preserve"> PAGEREF _Toc320824232 \h </w:instrText>
        </w:r>
        <w:r>
          <w:rPr>
            <w:webHidden/>
          </w:rPr>
        </w:r>
        <w:r>
          <w:rPr>
            <w:webHidden/>
          </w:rPr>
          <w:fldChar w:fldCharType="separate"/>
        </w:r>
        <w:r>
          <w:rPr>
            <w:webHidden/>
          </w:rPr>
          <w:t>G</w:t>
        </w:r>
        <w:r>
          <w:rPr>
            <w:webHidden/>
          </w:rPr>
          <w:fldChar w:fldCharType="end"/>
        </w:r>
      </w:hyperlink>
    </w:p>
    <w:p w:rsidR="003562F6" w:rsidRDefault="003562F6">
      <w:pPr>
        <w:pStyle w:val="Obsah2"/>
        <w:rPr>
          <w:rFonts w:asciiTheme="minorHAnsi" w:eastAsiaTheme="minorEastAsia" w:hAnsiTheme="minorHAnsi" w:cstheme="minorBidi"/>
          <w:lang w:eastAsia="cs-CZ"/>
        </w:rPr>
      </w:pPr>
      <w:hyperlink w:anchor="_Toc320824233" w:history="1">
        <w:r w:rsidRPr="005665C0">
          <w:rPr>
            <w:rStyle w:val="Hypertextovodkaz"/>
          </w:rPr>
          <w:t>Příloha 4 Souhrn dat z dotazníku zaměřeného na efektivnost výhod</w:t>
        </w:r>
        <w:r>
          <w:rPr>
            <w:webHidden/>
          </w:rPr>
          <w:tab/>
        </w:r>
        <w:r>
          <w:rPr>
            <w:webHidden/>
          </w:rPr>
          <w:fldChar w:fldCharType="begin"/>
        </w:r>
        <w:r>
          <w:rPr>
            <w:webHidden/>
          </w:rPr>
          <w:instrText xml:space="preserve"> PAGEREF _Toc320824233 \h </w:instrText>
        </w:r>
        <w:r>
          <w:rPr>
            <w:webHidden/>
          </w:rPr>
        </w:r>
        <w:r>
          <w:rPr>
            <w:webHidden/>
          </w:rPr>
          <w:fldChar w:fldCharType="separate"/>
        </w:r>
        <w:r>
          <w:rPr>
            <w:webHidden/>
          </w:rPr>
          <w:t>O</w:t>
        </w:r>
        <w:r>
          <w:rPr>
            <w:webHidden/>
          </w:rPr>
          <w:fldChar w:fldCharType="end"/>
        </w:r>
      </w:hyperlink>
    </w:p>
    <w:p w:rsidR="003562F6" w:rsidRDefault="003562F6">
      <w:pPr>
        <w:pStyle w:val="Obsah2"/>
        <w:rPr>
          <w:rFonts w:asciiTheme="minorHAnsi" w:eastAsiaTheme="minorEastAsia" w:hAnsiTheme="minorHAnsi" w:cstheme="minorBidi"/>
          <w:lang w:eastAsia="cs-CZ"/>
        </w:rPr>
      </w:pPr>
      <w:hyperlink w:anchor="_Toc320824234" w:history="1">
        <w:r w:rsidRPr="005665C0">
          <w:rPr>
            <w:rStyle w:val="Hypertextovodkaz"/>
          </w:rPr>
          <w:t>Příloha 5 Grafy zachycující výsledky z průzkumu</w:t>
        </w:r>
        <w:r>
          <w:rPr>
            <w:webHidden/>
          </w:rPr>
          <w:tab/>
        </w:r>
        <w:r>
          <w:rPr>
            <w:webHidden/>
          </w:rPr>
          <w:fldChar w:fldCharType="begin"/>
        </w:r>
        <w:r>
          <w:rPr>
            <w:webHidden/>
          </w:rPr>
          <w:instrText xml:space="preserve"> PAGEREF _Toc320824234 \h </w:instrText>
        </w:r>
        <w:r>
          <w:rPr>
            <w:webHidden/>
          </w:rPr>
        </w:r>
        <w:r>
          <w:rPr>
            <w:webHidden/>
          </w:rPr>
          <w:fldChar w:fldCharType="separate"/>
        </w:r>
        <w:r>
          <w:rPr>
            <w:webHidden/>
          </w:rPr>
          <w:t>T</w:t>
        </w:r>
        <w:r>
          <w:rPr>
            <w:webHidden/>
          </w:rPr>
          <w:fldChar w:fldCharType="end"/>
        </w:r>
      </w:hyperlink>
    </w:p>
    <w:p w:rsidR="003562F6" w:rsidRDefault="003562F6">
      <w:pPr>
        <w:pStyle w:val="Obsah2"/>
        <w:rPr>
          <w:rFonts w:asciiTheme="minorHAnsi" w:eastAsiaTheme="minorEastAsia" w:hAnsiTheme="minorHAnsi" w:cstheme="minorBidi"/>
          <w:lang w:eastAsia="cs-CZ"/>
        </w:rPr>
      </w:pPr>
      <w:hyperlink w:anchor="_Toc320824235" w:history="1">
        <w:r w:rsidRPr="005665C0">
          <w:rPr>
            <w:rStyle w:val="Hypertextovodkaz"/>
          </w:rPr>
          <w:t>Příloha 6 Procentuální úspěšnosti dotazníku zaměřeného na znalost zaměstnaneckých výhod</w:t>
        </w:r>
        <w:r>
          <w:rPr>
            <w:webHidden/>
          </w:rPr>
          <w:tab/>
        </w:r>
        <w:r>
          <w:rPr>
            <w:webHidden/>
          </w:rPr>
          <w:fldChar w:fldCharType="begin"/>
        </w:r>
        <w:r>
          <w:rPr>
            <w:webHidden/>
          </w:rPr>
          <w:instrText xml:space="preserve"> PAGEREF _Toc320824235 \h </w:instrText>
        </w:r>
        <w:r>
          <w:rPr>
            <w:webHidden/>
          </w:rPr>
        </w:r>
        <w:r>
          <w:rPr>
            <w:webHidden/>
          </w:rPr>
          <w:fldChar w:fldCharType="separate"/>
        </w:r>
        <w:r>
          <w:rPr>
            <w:webHidden/>
          </w:rPr>
          <w:t>W</w:t>
        </w:r>
        <w:r>
          <w:rPr>
            <w:webHidden/>
          </w:rPr>
          <w:fldChar w:fldCharType="end"/>
        </w:r>
      </w:hyperlink>
    </w:p>
    <w:p w:rsidR="003562F6" w:rsidRPr="003562F6" w:rsidRDefault="003562F6">
      <w:pPr>
        <w:pStyle w:val="Obsah2"/>
        <w:rPr>
          <w:rStyle w:val="Hypertextovodkaz"/>
          <w:color w:val="auto"/>
        </w:rPr>
      </w:pPr>
      <w:hyperlink w:anchor="_Toc320824236" w:history="1">
        <w:r w:rsidRPr="005665C0">
          <w:rPr>
            <w:rStyle w:val="Hypertextovodkaz"/>
          </w:rPr>
          <w:t>Příloha 7 Procentuální úspěšnosti dotazníku zaměřeného na efektivitu zaměstnaneckých výhod</w:t>
        </w:r>
        <w:r>
          <w:rPr>
            <w:rStyle w:val="Hypertextovodkaz"/>
          </w:rPr>
          <w:tab/>
        </w:r>
        <w:r>
          <w:rPr>
            <w:rStyle w:val="Hypertextovodkaz"/>
          </w:rPr>
          <w:tab/>
        </w:r>
        <w:r>
          <w:rPr>
            <w:webHidden/>
          </w:rPr>
          <w:tab/>
        </w:r>
        <w:r>
          <w:rPr>
            <w:webHidden/>
          </w:rPr>
          <w:fldChar w:fldCharType="begin"/>
        </w:r>
        <w:r>
          <w:rPr>
            <w:webHidden/>
          </w:rPr>
          <w:instrText xml:space="preserve"> PAGEREF _Toc320824236 \h </w:instrText>
        </w:r>
        <w:r>
          <w:rPr>
            <w:webHidden/>
          </w:rPr>
        </w:r>
        <w:r>
          <w:rPr>
            <w:webHidden/>
          </w:rPr>
          <w:fldChar w:fldCharType="separate"/>
        </w:r>
        <w:r>
          <w:rPr>
            <w:webHidden/>
          </w:rPr>
          <w:t>X</w:t>
        </w:r>
        <w:r>
          <w:rPr>
            <w:webHidden/>
          </w:rPr>
          <w:fldChar w:fldCharType="end"/>
        </w:r>
      </w:hyperlink>
    </w:p>
    <w:p w:rsidR="003562F6" w:rsidRPr="003562F6" w:rsidRDefault="003562F6" w:rsidP="003562F6">
      <w:pPr>
        <w:rPr>
          <w:rStyle w:val="Hypertextovodkaz"/>
          <w:noProof/>
          <w:color w:val="auto"/>
          <w:szCs w:val="22"/>
          <w:lang w:eastAsia="en-US"/>
        </w:rPr>
      </w:pPr>
      <w:r>
        <w:rPr>
          <w:rStyle w:val="Hypertextovodkaz"/>
        </w:rPr>
        <w:br w:type="page"/>
      </w:r>
    </w:p>
    <w:p w:rsidR="003562F6" w:rsidRDefault="003562F6">
      <w:pPr>
        <w:pStyle w:val="Obsah2"/>
        <w:rPr>
          <w:rFonts w:asciiTheme="minorHAnsi" w:eastAsiaTheme="minorEastAsia" w:hAnsiTheme="minorHAnsi" w:cstheme="minorBidi"/>
          <w:lang w:eastAsia="cs-CZ"/>
        </w:rPr>
      </w:pPr>
    </w:p>
    <w:p w:rsidR="007B4C07" w:rsidRPr="003F593B" w:rsidRDefault="00624325" w:rsidP="00F62087">
      <w:pPr>
        <w:jc w:val="left"/>
      </w:pPr>
      <w:r>
        <w:rPr>
          <w:szCs w:val="22"/>
          <w:lang w:eastAsia="en-US"/>
        </w:rPr>
        <w:fldChar w:fldCharType="end"/>
      </w:r>
      <w:r w:rsidR="007B4C07" w:rsidRPr="003F593B">
        <w:t>Seznam zkratek</w:t>
      </w:r>
    </w:p>
    <w:p w:rsidR="00B235D1" w:rsidRDefault="00B235D1" w:rsidP="00385CF0">
      <w:pPr>
        <w:tabs>
          <w:tab w:val="left" w:pos="2552"/>
          <w:tab w:val="center" w:leader="dot" w:pos="7938"/>
        </w:tabs>
      </w:pPr>
      <w:r>
        <w:t>KB</w:t>
      </w:r>
      <w:r>
        <w:tab/>
        <w:t>Komerční banka</w:t>
      </w:r>
      <w:r w:rsidR="00FB1BFB">
        <w:t>,</w:t>
      </w:r>
      <w:r>
        <w:t xml:space="preserve"> a. s.</w:t>
      </w:r>
    </w:p>
    <w:p w:rsidR="00B235D1" w:rsidRDefault="00B235D1" w:rsidP="00385CF0">
      <w:pPr>
        <w:tabs>
          <w:tab w:val="left" w:pos="2552"/>
          <w:tab w:val="center" w:leader="dot" w:pos="7938"/>
        </w:tabs>
      </w:pPr>
      <w:r>
        <w:t>ČSOB</w:t>
      </w:r>
      <w:r>
        <w:tab/>
        <w:t>Československá obchodní banka</w:t>
      </w:r>
      <w:r w:rsidR="0037791B">
        <w:t>,</w:t>
      </w:r>
      <w:r>
        <w:t xml:space="preserve"> a. s.</w:t>
      </w:r>
    </w:p>
    <w:p w:rsidR="00DC6B57" w:rsidRDefault="00444D30" w:rsidP="00385CF0">
      <w:pPr>
        <w:tabs>
          <w:tab w:val="left" w:pos="2552"/>
          <w:tab w:val="center" w:leader="dot" w:pos="7938"/>
        </w:tabs>
      </w:pPr>
      <w:r>
        <w:t>FKSP</w:t>
      </w:r>
      <w:r>
        <w:tab/>
        <w:t>Fond kulturních a sociálních služeb</w:t>
      </w:r>
    </w:p>
    <w:p w:rsidR="00444D30" w:rsidRDefault="000B4061" w:rsidP="00385CF0">
      <w:pPr>
        <w:tabs>
          <w:tab w:val="left" w:pos="2552"/>
          <w:tab w:val="center" w:leader="dot" w:pos="7938"/>
        </w:tabs>
      </w:pPr>
      <w:r>
        <w:t>ČMSS</w:t>
      </w:r>
      <w:r>
        <w:tab/>
        <w:t>Českomoravská stavební spořitelna, a. s.</w:t>
      </w:r>
    </w:p>
    <w:p w:rsidR="001F49D1" w:rsidRDefault="001F49D1" w:rsidP="00385CF0">
      <w:pPr>
        <w:tabs>
          <w:tab w:val="left" w:pos="2552"/>
          <w:tab w:val="center" w:leader="dot" w:pos="7938"/>
        </w:tabs>
      </w:pPr>
      <w:r>
        <w:t>X</w:t>
      </w:r>
      <w:r>
        <w:tab/>
        <w:t>nenabízí</w:t>
      </w:r>
    </w:p>
    <w:p w:rsidR="001F49D1" w:rsidRDefault="001F49D1" w:rsidP="00385CF0">
      <w:pPr>
        <w:pStyle w:val="Odstavecseseznamem"/>
        <w:numPr>
          <w:ilvl w:val="0"/>
          <w:numId w:val="26"/>
        </w:numPr>
        <w:tabs>
          <w:tab w:val="clear" w:pos="1778"/>
          <w:tab w:val="left" w:pos="2552"/>
          <w:tab w:val="num" w:pos="2694"/>
          <w:tab w:val="center" w:leader="dot" w:pos="7938"/>
        </w:tabs>
        <w:ind w:left="2552" w:hanging="2552"/>
      </w:pPr>
      <w:r>
        <w:t>nabízí</w:t>
      </w:r>
    </w:p>
    <w:p w:rsidR="005C37B9" w:rsidRDefault="005C37B9" w:rsidP="00385CF0">
      <w:pPr>
        <w:tabs>
          <w:tab w:val="left" w:pos="2552"/>
          <w:tab w:val="num" w:pos="2694"/>
          <w:tab w:val="center" w:leader="dot" w:pos="7938"/>
        </w:tabs>
      </w:pPr>
      <w:r>
        <w:t>N/A</w:t>
      </w:r>
      <w:r>
        <w:tab/>
        <w:t>není k dispozici</w:t>
      </w:r>
    </w:p>
    <w:p w:rsidR="007B4C07" w:rsidRDefault="007B4C07">
      <w:pPr>
        <w:spacing w:after="0" w:line="240" w:lineRule="auto"/>
        <w:jc w:val="left"/>
        <w:rPr>
          <w:b/>
          <w:szCs w:val="24"/>
        </w:rPr>
      </w:pPr>
      <w:r>
        <w:br w:type="page"/>
      </w:r>
    </w:p>
    <w:p w:rsidR="00F72854" w:rsidRPr="00446E99" w:rsidRDefault="00F72854" w:rsidP="00DB28CA">
      <w:pPr>
        <w:pStyle w:val="AbstractSummary-nadpis"/>
        <w:tabs>
          <w:tab w:val="left" w:pos="6195"/>
        </w:tabs>
      </w:pPr>
      <w:r w:rsidRPr="00446E99">
        <w:lastRenderedPageBreak/>
        <w:t>Seznam tabulek</w:t>
      </w:r>
      <w:r w:rsidR="00DB28CA" w:rsidRPr="00446E99">
        <w:tab/>
      </w:r>
    </w:p>
    <w:p w:rsidR="00005748" w:rsidRDefault="00624325">
      <w:pPr>
        <w:pStyle w:val="Seznamobrzk"/>
        <w:tabs>
          <w:tab w:val="right" w:leader="dot" w:pos="8494"/>
        </w:tabs>
        <w:rPr>
          <w:rFonts w:asciiTheme="minorHAnsi" w:eastAsiaTheme="minorEastAsia" w:hAnsiTheme="minorHAnsi" w:cstheme="minorBidi"/>
          <w:noProof/>
          <w:sz w:val="22"/>
          <w:szCs w:val="22"/>
        </w:rPr>
      </w:pPr>
      <w:r>
        <w:rPr>
          <w:color w:val="00B0F0"/>
        </w:rPr>
        <w:fldChar w:fldCharType="begin"/>
      </w:r>
      <w:r w:rsidR="00A522C5">
        <w:rPr>
          <w:color w:val="00B0F0"/>
        </w:rPr>
        <w:instrText xml:space="preserve"> TOC \h \z \c "Tabulka" </w:instrText>
      </w:r>
      <w:r>
        <w:rPr>
          <w:color w:val="00B0F0"/>
        </w:rPr>
        <w:fldChar w:fldCharType="separate"/>
      </w:r>
      <w:hyperlink w:anchor="_Toc320674870" w:history="1">
        <w:r w:rsidR="00005748" w:rsidRPr="00445AEE">
          <w:rPr>
            <w:rStyle w:val="Hypertextovodkaz"/>
            <w:noProof/>
          </w:rPr>
          <w:t>Tabulka 1 Přehled odměn podle velikosti firmy</w:t>
        </w:r>
        <w:r w:rsidR="00005748">
          <w:rPr>
            <w:noProof/>
            <w:webHidden/>
          </w:rPr>
          <w:tab/>
        </w:r>
        <w:r>
          <w:rPr>
            <w:noProof/>
            <w:webHidden/>
          </w:rPr>
          <w:fldChar w:fldCharType="begin"/>
        </w:r>
        <w:r w:rsidR="00005748">
          <w:rPr>
            <w:noProof/>
            <w:webHidden/>
          </w:rPr>
          <w:instrText xml:space="preserve"> PAGEREF _Toc320674870 \h </w:instrText>
        </w:r>
        <w:r>
          <w:rPr>
            <w:noProof/>
            <w:webHidden/>
          </w:rPr>
        </w:r>
        <w:r>
          <w:rPr>
            <w:noProof/>
            <w:webHidden/>
          </w:rPr>
          <w:fldChar w:fldCharType="separate"/>
        </w:r>
        <w:r w:rsidR="00005748">
          <w:rPr>
            <w:noProof/>
            <w:webHidden/>
          </w:rPr>
          <w:t>5</w:t>
        </w:r>
        <w:r>
          <w:rPr>
            <w:noProof/>
            <w:webHidden/>
          </w:rPr>
          <w:fldChar w:fldCharType="end"/>
        </w:r>
      </w:hyperlink>
    </w:p>
    <w:p w:rsidR="00005748" w:rsidRDefault="00624325">
      <w:pPr>
        <w:pStyle w:val="Seznamobrzk"/>
        <w:tabs>
          <w:tab w:val="right" w:leader="dot" w:pos="8494"/>
        </w:tabs>
        <w:rPr>
          <w:rFonts w:asciiTheme="minorHAnsi" w:eastAsiaTheme="minorEastAsia" w:hAnsiTheme="minorHAnsi" w:cstheme="minorBidi"/>
          <w:noProof/>
          <w:sz w:val="22"/>
          <w:szCs w:val="22"/>
        </w:rPr>
      </w:pPr>
      <w:hyperlink w:anchor="_Toc320674871" w:history="1">
        <w:r w:rsidR="00005748" w:rsidRPr="00445AEE">
          <w:rPr>
            <w:rStyle w:val="Hypertextovodkaz"/>
            <w:noProof/>
          </w:rPr>
          <w:t>Tabulka 2 Nejobvyklejší flexibilní zaměstnanecké výhody podle šetření firmy Hewitt Associates</w:t>
        </w:r>
        <w:r w:rsidR="00005748">
          <w:rPr>
            <w:noProof/>
            <w:webHidden/>
          </w:rPr>
          <w:tab/>
        </w:r>
        <w:r>
          <w:rPr>
            <w:noProof/>
            <w:webHidden/>
          </w:rPr>
          <w:fldChar w:fldCharType="begin"/>
        </w:r>
        <w:r w:rsidR="00005748">
          <w:rPr>
            <w:noProof/>
            <w:webHidden/>
          </w:rPr>
          <w:instrText xml:space="preserve"> PAGEREF _Toc320674871 \h </w:instrText>
        </w:r>
        <w:r>
          <w:rPr>
            <w:noProof/>
            <w:webHidden/>
          </w:rPr>
        </w:r>
        <w:r>
          <w:rPr>
            <w:noProof/>
            <w:webHidden/>
          </w:rPr>
          <w:fldChar w:fldCharType="separate"/>
        </w:r>
        <w:r w:rsidR="00005748">
          <w:rPr>
            <w:noProof/>
            <w:webHidden/>
          </w:rPr>
          <w:t>6</w:t>
        </w:r>
        <w:r>
          <w:rPr>
            <w:noProof/>
            <w:webHidden/>
          </w:rPr>
          <w:fldChar w:fldCharType="end"/>
        </w:r>
      </w:hyperlink>
    </w:p>
    <w:p w:rsidR="00005748" w:rsidRDefault="00624325">
      <w:pPr>
        <w:pStyle w:val="Seznamobrzk"/>
        <w:tabs>
          <w:tab w:val="right" w:leader="dot" w:pos="8494"/>
        </w:tabs>
        <w:rPr>
          <w:rFonts w:asciiTheme="minorHAnsi" w:eastAsiaTheme="minorEastAsia" w:hAnsiTheme="minorHAnsi" w:cstheme="minorBidi"/>
          <w:noProof/>
          <w:sz w:val="22"/>
          <w:szCs w:val="22"/>
        </w:rPr>
      </w:pPr>
      <w:hyperlink w:anchor="_Toc320674872" w:history="1">
        <w:r w:rsidR="00005748" w:rsidRPr="00445AEE">
          <w:rPr>
            <w:rStyle w:val="Hypertextovodkaz"/>
            <w:noProof/>
          </w:rPr>
          <w:t>Tabulka 3 Stručná tabulka výhod a nevýhod jednotlivých systémů podle Ondřeje Tyla</w:t>
        </w:r>
        <w:r w:rsidR="00005748">
          <w:rPr>
            <w:noProof/>
            <w:webHidden/>
          </w:rPr>
          <w:tab/>
        </w:r>
        <w:r>
          <w:rPr>
            <w:noProof/>
            <w:webHidden/>
          </w:rPr>
          <w:fldChar w:fldCharType="begin"/>
        </w:r>
        <w:r w:rsidR="00005748">
          <w:rPr>
            <w:noProof/>
            <w:webHidden/>
          </w:rPr>
          <w:instrText xml:space="preserve"> PAGEREF _Toc320674872 \h </w:instrText>
        </w:r>
        <w:r>
          <w:rPr>
            <w:noProof/>
            <w:webHidden/>
          </w:rPr>
        </w:r>
        <w:r>
          <w:rPr>
            <w:noProof/>
            <w:webHidden/>
          </w:rPr>
          <w:fldChar w:fldCharType="separate"/>
        </w:r>
        <w:r w:rsidR="00005748">
          <w:rPr>
            <w:noProof/>
            <w:webHidden/>
          </w:rPr>
          <w:t>8</w:t>
        </w:r>
        <w:r>
          <w:rPr>
            <w:noProof/>
            <w:webHidden/>
          </w:rPr>
          <w:fldChar w:fldCharType="end"/>
        </w:r>
      </w:hyperlink>
    </w:p>
    <w:p w:rsidR="00005748" w:rsidRDefault="00624325">
      <w:pPr>
        <w:pStyle w:val="Seznamobrzk"/>
        <w:tabs>
          <w:tab w:val="right" w:leader="dot" w:pos="8494"/>
        </w:tabs>
        <w:rPr>
          <w:rFonts w:asciiTheme="minorHAnsi" w:eastAsiaTheme="minorEastAsia" w:hAnsiTheme="minorHAnsi" w:cstheme="minorBidi"/>
          <w:noProof/>
          <w:sz w:val="22"/>
          <w:szCs w:val="22"/>
        </w:rPr>
      </w:pPr>
      <w:hyperlink w:anchor="_Toc320674873" w:history="1">
        <w:r w:rsidR="00005748" w:rsidRPr="00445AEE">
          <w:rPr>
            <w:rStyle w:val="Hypertextovodkaz"/>
            <w:noProof/>
          </w:rPr>
          <w:t>Tabulka 4 Srovnání nefinančních benefitů v roce 2009 – 2010</w:t>
        </w:r>
        <w:r w:rsidR="00005748">
          <w:rPr>
            <w:noProof/>
            <w:webHidden/>
          </w:rPr>
          <w:tab/>
        </w:r>
        <w:r>
          <w:rPr>
            <w:noProof/>
            <w:webHidden/>
          </w:rPr>
          <w:fldChar w:fldCharType="begin"/>
        </w:r>
        <w:r w:rsidR="00005748">
          <w:rPr>
            <w:noProof/>
            <w:webHidden/>
          </w:rPr>
          <w:instrText xml:space="preserve"> PAGEREF _Toc320674873 \h </w:instrText>
        </w:r>
        <w:r>
          <w:rPr>
            <w:noProof/>
            <w:webHidden/>
          </w:rPr>
        </w:r>
        <w:r>
          <w:rPr>
            <w:noProof/>
            <w:webHidden/>
          </w:rPr>
          <w:fldChar w:fldCharType="separate"/>
        </w:r>
        <w:r w:rsidR="00005748">
          <w:rPr>
            <w:noProof/>
            <w:webHidden/>
          </w:rPr>
          <w:t>18</w:t>
        </w:r>
        <w:r>
          <w:rPr>
            <w:noProof/>
            <w:webHidden/>
          </w:rPr>
          <w:fldChar w:fldCharType="end"/>
        </w:r>
      </w:hyperlink>
    </w:p>
    <w:p w:rsidR="00005748" w:rsidRDefault="00624325">
      <w:pPr>
        <w:pStyle w:val="Seznamobrzk"/>
        <w:tabs>
          <w:tab w:val="right" w:leader="dot" w:pos="8494"/>
        </w:tabs>
        <w:rPr>
          <w:rFonts w:asciiTheme="minorHAnsi" w:eastAsiaTheme="minorEastAsia" w:hAnsiTheme="minorHAnsi" w:cstheme="minorBidi"/>
          <w:noProof/>
          <w:sz w:val="22"/>
          <w:szCs w:val="22"/>
        </w:rPr>
      </w:pPr>
      <w:hyperlink w:anchor="_Toc320674874" w:history="1">
        <w:r w:rsidR="00005748" w:rsidRPr="00445AEE">
          <w:rPr>
            <w:rStyle w:val="Hypertextovodkaz"/>
            <w:noProof/>
          </w:rPr>
          <w:t>Tabulka 5 Zaměstnanecké výhody v roce 2011</w:t>
        </w:r>
        <w:r w:rsidR="00005748">
          <w:rPr>
            <w:noProof/>
            <w:webHidden/>
          </w:rPr>
          <w:tab/>
        </w:r>
        <w:r>
          <w:rPr>
            <w:noProof/>
            <w:webHidden/>
          </w:rPr>
          <w:fldChar w:fldCharType="begin"/>
        </w:r>
        <w:r w:rsidR="00005748">
          <w:rPr>
            <w:noProof/>
            <w:webHidden/>
          </w:rPr>
          <w:instrText xml:space="preserve"> PAGEREF _Toc320674874 \h </w:instrText>
        </w:r>
        <w:r>
          <w:rPr>
            <w:noProof/>
            <w:webHidden/>
          </w:rPr>
        </w:r>
        <w:r>
          <w:rPr>
            <w:noProof/>
            <w:webHidden/>
          </w:rPr>
          <w:fldChar w:fldCharType="separate"/>
        </w:r>
        <w:r w:rsidR="00005748">
          <w:rPr>
            <w:noProof/>
            <w:webHidden/>
          </w:rPr>
          <w:t>19</w:t>
        </w:r>
        <w:r>
          <w:rPr>
            <w:noProof/>
            <w:webHidden/>
          </w:rPr>
          <w:fldChar w:fldCharType="end"/>
        </w:r>
      </w:hyperlink>
    </w:p>
    <w:p w:rsidR="00005748" w:rsidRDefault="00624325">
      <w:pPr>
        <w:pStyle w:val="Seznamobrzk"/>
        <w:tabs>
          <w:tab w:val="right" w:leader="dot" w:pos="8494"/>
        </w:tabs>
        <w:rPr>
          <w:rFonts w:asciiTheme="minorHAnsi" w:eastAsiaTheme="minorEastAsia" w:hAnsiTheme="minorHAnsi" w:cstheme="minorBidi"/>
          <w:noProof/>
          <w:sz w:val="22"/>
          <w:szCs w:val="22"/>
        </w:rPr>
      </w:pPr>
      <w:hyperlink w:anchor="_Toc320674875" w:history="1">
        <w:r w:rsidR="00005748" w:rsidRPr="00445AEE">
          <w:rPr>
            <w:rStyle w:val="Hypertextovodkaz"/>
            <w:noProof/>
          </w:rPr>
          <w:t>Tabulka 6 Základní údaje KB</w:t>
        </w:r>
        <w:r w:rsidR="00005748">
          <w:rPr>
            <w:noProof/>
            <w:webHidden/>
          </w:rPr>
          <w:tab/>
        </w:r>
        <w:r>
          <w:rPr>
            <w:noProof/>
            <w:webHidden/>
          </w:rPr>
          <w:fldChar w:fldCharType="begin"/>
        </w:r>
        <w:r w:rsidR="00005748">
          <w:rPr>
            <w:noProof/>
            <w:webHidden/>
          </w:rPr>
          <w:instrText xml:space="preserve"> PAGEREF _Toc320674875 \h </w:instrText>
        </w:r>
        <w:r>
          <w:rPr>
            <w:noProof/>
            <w:webHidden/>
          </w:rPr>
        </w:r>
        <w:r>
          <w:rPr>
            <w:noProof/>
            <w:webHidden/>
          </w:rPr>
          <w:fldChar w:fldCharType="separate"/>
        </w:r>
        <w:r w:rsidR="00005748">
          <w:rPr>
            <w:noProof/>
            <w:webHidden/>
          </w:rPr>
          <w:t>20</w:t>
        </w:r>
        <w:r>
          <w:rPr>
            <w:noProof/>
            <w:webHidden/>
          </w:rPr>
          <w:fldChar w:fldCharType="end"/>
        </w:r>
      </w:hyperlink>
    </w:p>
    <w:p w:rsidR="00005748" w:rsidRDefault="00624325">
      <w:pPr>
        <w:pStyle w:val="Seznamobrzk"/>
        <w:tabs>
          <w:tab w:val="right" w:leader="dot" w:pos="8494"/>
        </w:tabs>
        <w:rPr>
          <w:rFonts w:asciiTheme="minorHAnsi" w:eastAsiaTheme="minorEastAsia" w:hAnsiTheme="minorHAnsi" w:cstheme="minorBidi"/>
          <w:noProof/>
          <w:sz w:val="22"/>
          <w:szCs w:val="22"/>
        </w:rPr>
      </w:pPr>
      <w:hyperlink w:anchor="_Toc320674876" w:history="1">
        <w:r w:rsidR="00005748" w:rsidRPr="00445AEE">
          <w:rPr>
            <w:rStyle w:val="Hypertextovodkaz"/>
            <w:noProof/>
          </w:rPr>
          <w:t>Tabulka 7 Základní údaje ĆSOB</w:t>
        </w:r>
        <w:r w:rsidR="00005748">
          <w:rPr>
            <w:noProof/>
            <w:webHidden/>
          </w:rPr>
          <w:tab/>
        </w:r>
        <w:r>
          <w:rPr>
            <w:noProof/>
            <w:webHidden/>
          </w:rPr>
          <w:fldChar w:fldCharType="begin"/>
        </w:r>
        <w:r w:rsidR="00005748">
          <w:rPr>
            <w:noProof/>
            <w:webHidden/>
          </w:rPr>
          <w:instrText xml:space="preserve"> PAGEREF _Toc320674876 \h </w:instrText>
        </w:r>
        <w:r>
          <w:rPr>
            <w:noProof/>
            <w:webHidden/>
          </w:rPr>
        </w:r>
        <w:r>
          <w:rPr>
            <w:noProof/>
            <w:webHidden/>
          </w:rPr>
          <w:fldChar w:fldCharType="separate"/>
        </w:r>
        <w:r w:rsidR="00005748">
          <w:rPr>
            <w:noProof/>
            <w:webHidden/>
          </w:rPr>
          <w:t>21</w:t>
        </w:r>
        <w:r>
          <w:rPr>
            <w:noProof/>
            <w:webHidden/>
          </w:rPr>
          <w:fldChar w:fldCharType="end"/>
        </w:r>
      </w:hyperlink>
    </w:p>
    <w:p w:rsidR="00005748" w:rsidRDefault="00624325">
      <w:pPr>
        <w:pStyle w:val="Seznamobrzk"/>
        <w:tabs>
          <w:tab w:val="right" w:leader="dot" w:pos="8494"/>
        </w:tabs>
        <w:rPr>
          <w:rFonts w:asciiTheme="minorHAnsi" w:eastAsiaTheme="minorEastAsia" w:hAnsiTheme="minorHAnsi" w:cstheme="minorBidi"/>
          <w:noProof/>
          <w:sz w:val="22"/>
          <w:szCs w:val="22"/>
        </w:rPr>
      </w:pPr>
      <w:hyperlink w:anchor="_Toc320674877" w:history="1">
        <w:r w:rsidR="00005748" w:rsidRPr="00445AEE">
          <w:rPr>
            <w:rStyle w:val="Hypertextovodkaz"/>
            <w:noProof/>
          </w:rPr>
          <w:t>Tabulka 8 Zaměstnanecké výhody zaměřené na investice</w:t>
        </w:r>
        <w:r w:rsidR="00005748">
          <w:rPr>
            <w:noProof/>
            <w:webHidden/>
          </w:rPr>
          <w:tab/>
        </w:r>
        <w:r>
          <w:rPr>
            <w:noProof/>
            <w:webHidden/>
          </w:rPr>
          <w:fldChar w:fldCharType="begin"/>
        </w:r>
        <w:r w:rsidR="00005748">
          <w:rPr>
            <w:noProof/>
            <w:webHidden/>
          </w:rPr>
          <w:instrText xml:space="preserve"> PAGEREF _Toc320674877 \h </w:instrText>
        </w:r>
        <w:r>
          <w:rPr>
            <w:noProof/>
            <w:webHidden/>
          </w:rPr>
        </w:r>
        <w:r>
          <w:rPr>
            <w:noProof/>
            <w:webHidden/>
          </w:rPr>
          <w:fldChar w:fldCharType="separate"/>
        </w:r>
        <w:r w:rsidR="00005748">
          <w:rPr>
            <w:noProof/>
            <w:webHidden/>
          </w:rPr>
          <w:t>22</w:t>
        </w:r>
        <w:r>
          <w:rPr>
            <w:noProof/>
            <w:webHidden/>
          </w:rPr>
          <w:fldChar w:fldCharType="end"/>
        </w:r>
      </w:hyperlink>
    </w:p>
    <w:p w:rsidR="00005748" w:rsidRDefault="00624325">
      <w:pPr>
        <w:pStyle w:val="Seznamobrzk"/>
        <w:tabs>
          <w:tab w:val="right" w:leader="dot" w:pos="8494"/>
        </w:tabs>
        <w:rPr>
          <w:rFonts w:asciiTheme="minorHAnsi" w:eastAsiaTheme="minorEastAsia" w:hAnsiTheme="minorHAnsi" w:cstheme="minorBidi"/>
          <w:noProof/>
          <w:sz w:val="22"/>
          <w:szCs w:val="22"/>
        </w:rPr>
      </w:pPr>
      <w:hyperlink w:anchor="_Toc320674878" w:history="1">
        <w:r w:rsidR="00005748" w:rsidRPr="00445AEE">
          <w:rPr>
            <w:rStyle w:val="Hypertextovodkaz"/>
            <w:noProof/>
          </w:rPr>
          <w:t>Tabulka 9 Zaměstnanecké výhody zaměřené na jistotu</w:t>
        </w:r>
        <w:r w:rsidR="00005748">
          <w:rPr>
            <w:noProof/>
            <w:webHidden/>
          </w:rPr>
          <w:tab/>
        </w:r>
        <w:r>
          <w:rPr>
            <w:noProof/>
            <w:webHidden/>
          </w:rPr>
          <w:fldChar w:fldCharType="begin"/>
        </w:r>
        <w:r w:rsidR="00005748">
          <w:rPr>
            <w:noProof/>
            <w:webHidden/>
          </w:rPr>
          <w:instrText xml:space="preserve"> PAGEREF _Toc320674878 \h </w:instrText>
        </w:r>
        <w:r>
          <w:rPr>
            <w:noProof/>
            <w:webHidden/>
          </w:rPr>
        </w:r>
        <w:r>
          <w:rPr>
            <w:noProof/>
            <w:webHidden/>
          </w:rPr>
          <w:fldChar w:fldCharType="separate"/>
        </w:r>
        <w:r w:rsidR="00005748">
          <w:rPr>
            <w:noProof/>
            <w:webHidden/>
          </w:rPr>
          <w:t>23</w:t>
        </w:r>
        <w:r>
          <w:rPr>
            <w:noProof/>
            <w:webHidden/>
          </w:rPr>
          <w:fldChar w:fldCharType="end"/>
        </w:r>
      </w:hyperlink>
    </w:p>
    <w:p w:rsidR="00005748" w:rsidRDefault="00624325">
      <w:pPr>
        <w:pStyle w:val="Seznamobrzk"/>
        <w:tabs>
          <w:tab w:val="right" w:leader="dot" w:pos="8494"/>
        </w:tabs>
        <w:rPr>
          <w:rFonts w:asciiTheme="minorHAnsi" w:eastAsiaTheme="minorEastAsia" w:hAnsiTheme="minorHAnsi" w:cstheme="minorBidi"/>
          <w:noProof/>
          <w:sz w:val="22"/>
          <w:szCs w:val="22"/>
        </w:rPr>
      </w:pPr>
      <w:hyperlink w:anchor="_Toc320674879" w:history="1">
        <w:r w:rsidR="00005748" w:rsidRPr="00445AEE">
          <w:rPr>
            <w:rStyle w:val="Hypertextovodkaz"/>
            <w:noProof/>
          </w:rPr>
          <w:t>Tabulka 10 Zaměstnanecké výhody spojené s úsporami</w:t>
        </w:r>
        <w:r w:rsidR="00005748">
          <w:rPr>
            <w:noProof/>
            <w:webHidden/>
          </w:rPr>
          <w:tab/>
        </w:r>
        <w:r>
          <w:rPr>
            <w:noProof/>
            <w:webHidden/>
          </w:rPr>
          <w:fldChar w:fldCharType="begin"/>
        </w:r>
        <w:r w:rsidR="00005748">
          <w:rPr>
            <w:noProof/>
            <w:webHidden/>
          </w:rPr>
          <w:instrText xml:space="preserve"> PAGEREF _Toc320674879 \h </w:instrText>
        </w:r>
        <w:r>
          <w:rPr>
            <w:noProof/>
            <w:webHidden/>
          </w:rPr>
        </w:r>
        <w:r>
          <w:rPr>
            <w:noProof/>
            <w:webHidden/>
          </w:rPr>
          <w:fldChar w:fldCharType="separate"/>
        </w:r>
        <w:r w:rsidR="00005748">
          <w:rPr>
            <w:noProof/>
            <w:webHidden/>
          </w:rPr>
          <w:t>25</w:t>
        </w:r>
        <w:r>
          <w:rPr>
            <w:noProof/>
            <w:webHidden/>
          </w:rPr>
          <w:fldChar w:fldCharType="end"/>
        </w:r>
      </w:hyperlink>
    </w:p>
    <w:p w:rsidR="00005748" w:rsidRDefault="00624325">
      <w:pPr>
        <w:pStyle w:val="Seznamobrzk"/>
        <w:tabs>
          <w:tab w:val="right" w:leader="dot" w:pos="8494"/>
        </w:tabs>
        <w:rPr>
          <w:rFonts w:asciiTheme="minorHAnsi" w:eastAsiaTheme="minorEastAsia" w:hAnsiTheme="minorHAnsi" w:cstheme="minorBidi"/>
          <w:noProof/>
          <w:sz w:val="22"/>
          <w:szCs w:val="22"/>
        </w:rPr>
      </w:pPr>
      <w:hyperlink w:anchor="_Toc320674880" w:history="1">
        <w:r w:rsidR="00005748" w:rsidRPr="00445AEE">
          <w:rPr>
            <w:rStyle w:val="Hypertextovodkaz"/>
            <w:noProof/>
          </w:rPr>
          <w:t>Tabulka 11 Zaměstnanecké výhody zaměřené na osobní život</w:t>
        </w:r>
        <w:r w:rsidR="00005748">
          <w:rPr>
            <w:noProof/>
            <w:webHidden/>
          </w:rPr>
          <w:tab/>
        </w:r>
        <w:r>
          <w:rPr>
            <w:noProof/>
            <w:webHidden/>
          </w:rPr>
          <w:fldChar w:fldCharType="begin"/>
        </w:r>
        <w:r w:rsidR="00005748">
          <w:rPr>
            <w:noProof/>
            <w:webHidden/>
          </w:rPr>
          <w:instrText xml:space="preserve"> PAGEREF _Toc320674880 \h </w:instrText>
        </w:r>
        <w:r>
          <w:rPr>
            <w:noProof/>
            <w:webHidden/>
          </w:rPr>
        </w:r>
        <w:r>
          <w:rPr>
            <w:noProof/>
            <w:webHidden/>
          </w:rPr>
          <w:fldChar w:fldCharType="separate"/>
        </w:r>
        <w:r w:rsidR="00005748">
          <w:rPr>
            <w:noProof/>
            <w:webHidden/>
          </w:rPr>
          <w:t>26</w:t>
        </w:r>
        <w:r>
          <w:rPr>
            <w:noProof/>
            <w:webHidden/>
          </w:rPr>
          <w:fldChar w:fldCharType="end"/>
        </w:r>
      </w:hyperlink>
    </w:p>
    <w:p w:rsidR="00005748" w:rsidRDefault="00624325">
      <w:pPr>
        <w:pStyle w:val="Seznamobrzk"/>
        <w:tabs>
          <w:tab w:val="right" w:leader="dot" w:pos="8494"/>
        </w:tabs>
        <w:rPr>
          <w:rFonts w:asciiTheme="minorHAnsi" w:eastAsiaTheme="minorEastAsia" w:hAnsiTheme="minorHAnsi" w:cstheme="minorBidi"/>
          <w:noProof/>
          <w:sz w:val="22"/>
          <w:szCs w:val="22"/>
        </w:rPr>
      </w:pPr>
      <w:hyperlink w:anchor="_Toc320674881" w:history="1">
        <w:r w:rsidR="00005748" w:rsidRPr="00445AEE">
          <w:rPr>
            <w:rStyle w:val="Hypertextovodkaz"/>
            <w:noProof/>
          </w:rPr>
          <w:t>Tabulka 12 Časový harmonogram výzkumu</w:t>
        </w:r>
        <w:r w:rsidR="00005748">
          <w:rPr>
            <w:noProof/>
            <w:webHidden/>
          </w:rPr>
          <w:tab/>
        </w:r>
        <w:r>
          <w:rPr>
            <w:noProof/>
            <w:webHidden/>
          </w:rPr>
          <w:fldChar w:fldCharType="begin"/>
        </w:r>
        <w:r w:rsidR="00005748">
          <w:rPr>
            <w:noProof/>
            <w:webHidden/>
          </w:rPr>
          <w:instrText xml:space="preserve"> PAGEREF _Toc320674881 \h </w:instrText>
        </w:r>
        <w:r>
          <w:rPr>
            <w:noProof/>
            <w:webHidden/>
          </w:rPr>
        </w:r>
        <w:r>
          <w:rPr>
            <w:noProof/>
            <w:webHidden/>
          </w:rPr>
          <w:fldChar w:fldCharType="separate"/>
        </w:r>
        <w:r w:rsidR="00005748">
          <w:rPr>
            <w:noProof/>
            <w:webHidden/>
          </w:rPr>
          <w:t>30</w:t>
        </w:r>
        <w:r>
          <w:rPr>
            <w:noProof/>
            <w:webHidden/>
          </w:rPr>
          <w:fldChar w:fldCharType="end"/>
        </w:r>
      </w:hyperlink>
    </w:p>
    <w:p w:rsidR="00005748" w:rsidRDefault="00624325">
      <w:pPr>
        <w:pStyle w:val="Seznamobrzk"/>
        <w:tabs>
          <w:tab w:val="right" w:leader="dot" w:pos="8494"/>
        </w:tabs>
        <w:rPr>
          <w:rFonts w:asciiTheme="minorHAnsi" w:eastAsiaTheme="minorEastAsia" w:hAnsiTheme="minorHAnsi" w:cstheme="minorBidi"/>
          <w:noProof/>
          <w:sz w:val="22"/>
          <w:szCs w:val="22"/>
        </w:rPr>
      </w:pPr>
      <w:hyperlink w:anchor="_Toc320674882" w:history="1">
        <w:r w:rsidR="00005748" w:rsidRPr="00445AEE">
          <w:rPr>
            <w:rStyle w:val="Hypertextovodkaz"/>
            <w:noProof/>
          </w:rPr>
          <w:t>Tabulka 13 Procentuální úspěšnosti dotazníku zaměřeného na znalost zaměstnaneckých výhod</w:t>
        </w:r>
        <w:r w:rsidR="00005748">
          <w:rPr>
            <w:noProof/>
            <w:webHidden/>
          </w:rPr>
          <w:tab/>
        </w:r>
        <w:r>
          <w:rPr>
            <w:noProof/>
            <w:webHidden/>
          </w:rPr>
          <w:fldChar w:fldCharType="begin"/>
        </w:r>
        <w:r w:rsidR="00005748">
          <w:rPr>
            <w:noProof/>
            <w:webHidden/>
          </w:rPr>
          <w:instrText xml:space="preserve"> PAGEREF _Toc320674882 \h </w:instrText>
        </w:r>
        <w:r>
          <w:rPr>
            <w:noProof/>
            <w:webHidden/>
          </w:rPr>
        </w:r>
        <w:r>
          <w:rPr>
            <w:noProof/>
            <w:webHidden/>
          </w:rPr>
          <w:fldChar w:fldCharType="separate"/>
        </w:r>
        <w:r w:rsidR="00005748">
          <w:rPr>
            <w:noProof/>
            <w:webHidden/>
          </w:rPr>
          <w:t>34</w:t>
        </w:r>
        <w:r>
          <w:rPr>
            <w:noProof/>
            <w:webHidden/>
          </w:rPr>
          <w:fldChar w:fldCharType="end"/>
        </w:r>
      </w:hyperlink>
    </w:p>
    <w:p w:rsidR="00005748" w:rsidRDefault="00624325">
      <w:pPr>
        <w:pStyle w:val="Seznamobrzk"/>
        <w:tabs>
          <w:tab w:val="right" w:leader="dot" w:pos="8494"/>
        </w:tabs>
        <w:rPr>
          <w:rFonts w:asciiTheme="minorHAnsi" w:eastAsiaTheme="minorEastAsia" w:hAnsiTheme="minorHAnsi" w:cstheme="minorBidi"/>
          <w:noProof/>
          <w:sz w:val="22"/>
          <w:szCs w:val="22"/>
        </w:rPr>
      </w:pPr>
      <w:hyperlink w:anchor="_Toc320674883" w:history="1">
        <w:r w:rsidR="00005748" w:rsidRPr="00445AEE">
          <w:rPr>
            <w:rStyle w:val="Hypertextovodkaz"/>
            <w:noProof/>
          </w:rPr>
          <w:t>Tabulka 14 Procentuální úspěšnosti dotazníku zaměřeného na spokojenost se zaměstnaneckými výhodami</w:t>
        </w:r>
        <w:r w:rsidR="00005748">
          <w:rPr>
            <w:noProof/>
            <w:webHidden/>
          </w:rPr>
          <w:tab/>
        </w:r>
        <w:r>
          <w:rPr>
            <w:noProof/>
            <w:webHidden/>
          </w:rPr>
          <w:fldChar w:fldCharType="begin"/>
        </w:r>
        <w:r w:rsidR="00005748">
          <w:rPr>
            <w:noProof/>
            <w:webHidden/>
          </w:rPr>
          <w:instrText xml:space="preserve"> PAGEREF _Toc320674883 \h </w:instrText>
        </w:r>
        <w:r>
          <w:rPr>
            <w:noProof/>
            <w:webHidden/>
          </w:rPr>
        </w:r>
        <w:r>
          <w:rPr>
            <w:noProof/>
            <w:webHidden/>
          </w:rPr>
          <w:fldChar w:fldCharType="separate"/>
        </w:r>
        <w:r w:rsidR="00005748">
          <w:rPr>
            <w:noProof/>
            <w:webHidden/>
          </w:rPr>
          <w:t>35</w:t>
        </w:r>
        <w:r>
          <w:rPr>
            <w:noProof/>
            <w:webHidden/>
          </w:rPr>
          <w:fldChar w:fldCharType="end"/>
        </w:r>
      </w:hyperlink>
    </w:p>
    <w:p w:rsidR="0007535B" w:rsidRDefault="00624325">
      <w:pPr>
        <w:spacing w:after="0" w:line="240" w:lineRule="auto"/>
        <w:jc w:val="left"/>
      </w:pPr>
      <w:r>
        <w:rPr>
          <w:color w:val="00B0F0"/>
        </w:rPr>
        <w:fldChar w:fldCharType="end"/>
      </w:r>
      <w:r w:rsidR="0007535B">
        <w:br w:type="page"/>
      </w:r>
    </w:p>
    <w:p w:rsidR="0007535B" w:rsidRPr="00A459F4" w:rsidRDefault="0007535B" w:rsidP="0007535B">
      <w:pPr>
        <w:pStyle w:val="AbstractSummary-nadpis"/>
      </w:pPr>
      <w:r w:rsidRPr="00A459F4">
        <w:lastRenderedPageBreak/>
        <w:t>Seznam grafů</w:t>
      </w:r>
    </w:p>
    <w:p w:rsidR="00005748" w:rsidRDefault="00624325">
      <w:pPr>
        <w:pStyle w:val="Seznamobrzk"/>
        <w:tabs>
          <w:tab w:val="right" w:leader="dot" w:pos="8494"/>
        </w:tabs>
        <w:rPr>
          <w:rFonts w:asciiTheme="minorHAnsi" w:eastAsiaTheme="minorEastAsia" w:hAnsiTheme="minorHAnsi" w:cstheme="minorBidi"/>
          <w:noProof/>
          <w:sz w:val="22"/>
          <w:szCs w:val="22"/>
        </w:rPr>
      </w:pPr>
      <w:r>
        <w:rPr>
          <w:color w:val="00B0F0"/>
        </w:rPr>
        <w:fldChar w:fldCharType="begin"/>
      </w:r>
      <w:r w:rsidR="00A459F4">
        <w:rPr>
          <w:color w:val="00B0F0"/>
        </w:rPr>
        <w:instrText xml:space="preserve"> TOC \h \z \c "Graf" </w:instrText>
      </w:r>
      <w:r>
        <w:rPr>
          <w:color w:val="00B0F0"/>
        </w:rPr>
        <w:fldChar w:fldCharType="separate"/>
      </w:r>
      <w:hyperlink w:anchor="_Toc320674902" w:history="1">
        <w:r w:rsidR="00005748" w:rsidRPr="00CC23D8">
          <w:rPr>
            <w:rStyle w:val="Hypertextovodkaz"/>
            <w:noProof/>
          </w:rPr>
          <w:t>Graf 1 Graf procentuální úspěšnost znalosti výhod</w:t>
        </w:r>
        <w:r w:rsidR="00005748">
          <w:rPr>
            <w:noProof/>
            <w:webHidden/>
          </w:rPr>
          <w:tab/>
        </w:r>
        <w:r>
          <w:rPr>
            <w:noProof/>
            <w:webHidden/>
          </w:rPr>
          <w:fldChar w:fldCharType="begin"/>
        </w:r>
        <w:r w:rsidR="00005748">
          <w:rPr>
            <w:noProof/>
            <w:webHidden/>
          </w:rPr>
          <w:instrText xml:space="preserve"> PAGEREF _Toc320674902 \h </w:instrText>
        </w:r>
        <w:r>
          <w:rPr>
            <w:noProof/>
            <w:webHidden/>
          </w:rPr>
        </w:r>
        <w:r>
          <w:rPr>
            <w:noProof/>
            <w:webHidden/>
          </w:rPr>
          <w:fldChar w:fldCharType="separate"/>
        </w:r>
        <w:r w:rsidR="00005748">
          <w:rPr>
            <w:noProof/>
            <w:webHidden/>
          </w:rPr>
          <w:t>35</w:t>
        </w:r>
        <w:r>
          <w:rPr>
            <w:noProof/>
            <w:webHidden/>
          </w:rPr>
          <w:fldChar w:fldCharType="end"/>
        </w:r>
      </w:hyperlink>
    </w:p>
    <w:p w:rsidR="00005748" w:rsidRDefault="00624325">
      <w:pPr>
        <w:pStyle w:val="Seznamobrzk"/>
        <w:tabs>
          <w:tab w:val="right" w:leader="dot" w:pos="8494"/>
        </w:tabs>
        <w:rPr>
          <w:rFonts w:asciiTheme="minorHAnsi" w:eastAsiaTheme="minorEastAsia" w:hAnsiTheme="minorHAnsi" w:cstheme="minorBidi"/>
          <w:noProof/>
          <w:sz w:val="22"/>
          <w:szCs w:val="22"/>
        </w:rPr>
      </w:pPr>
      <w:hyperlink w:anchor="_Toc320674903" w:history="1">
        <w:r w:rsidR="00005748" w:rsidRPr="00CC23D8">
          <w:rPr>
            <w:rStyle w:val="Hypertextovodkaz"/>
            <w:noProof/>
          </w:rPr>
          <w:t>Graf 2 Graf procentuální úspěšnost efektivity výhod</w:t>
        </w:r>
        <w:r w:rsidR="00005748">
          <w:rPr>
            <w:noProof/>
            <w:webHidden/>
          </w:rPr>
          <w:tab/>
        </w:r>
        <w:r>
          <w:rPr>
            <w:noProof/>
            <w:webHidden/>
          </w:rPr>
          <w:fldChar w:fldCharType="begin"/>
        </w:r>
        <w:r w:rsidR="00005748">
          <w:rPr>
            <w:noProof/>
            <w:webHidden/>
          </w:rPr>
          <w:instrText xml:space="preserve"> PAGEREF _Toc320674903 \h </w:instrText>
        </w:r>
        <w:r>
          <w:rPr>
            <w:noProof/>
            <w:webHidden/>
          </w:rPr>
        </w:r>
        <w:r>
          <w:rPr>
            <w:noProof/>
            <w:webHidden/>
          </w:rPr>
          <w:fldChar w:fldCharType="separate"/>
        </w:r>
        <w:r w:rsidR="00005748">
          <w:rPr>
            <w:noProof/>
            <w:webHidden/>
          </w:rPr>
          <w:t>36</w:t>
        </w:r>
        <w:r>
          <w:rPr>
            <w:noProof/>
            <w:webHidden/>
          </w:rPr>
          <w:fldChar w:fldCharType="end"/>
        </w:r>
      </w:hyperlink>
    </w:p>
    <w:p w:rsidR="0007535B" w:rsidRDefault="00624325" w:rsidP="002D270B">
      <w:pPr>
        <w:tabs>
          <w:tab w:val="center" w:leader="dot" w:pos="7938"/>
        </w:tabs>
      </w:pPr>
      <w:r>
        <w:rPr>
          <w:color w:val="00B0F0"/>
        </w:rPr>
        <w:fldChar w:fldCharType="end"/>
      </w:r>
      <w:r w:rsidR="0007535B">
        <w:br w:type="page"/>
      </w:r>
    </w:p>
    <w:p w:rsidR="0007535B" w:rsidRPr="009C1083" w:rsidRDefault="0007535B" w:rsidP="0007535B">
      <w:pPr>
        <w:pStyle w:val="AbstractSummary-nadpis"/>
      </w:pPr>
      <w:r w:rsidRPr="009C1083">
        <w:lastRenderedPageBreak/>
        <w:t>Seznam obrázků</w:t>
      </w:r>
    </w:p>
    <w:p w:rsidR="00E95EF8" w:rsidRPr="00DA0AD0" w:rsidRDefault="0007535B" w:rsidP="0007535B">
      <w:pPr>
        <w:tabs>
          <w:tab w:val="center" w:leader="dot" w:pos="7938"/>
        </w:tabs>
      </w:pPr>
      <w:r w:rsidRPr="00DA0AD0">
        <w:t xml:space="preserve">Obrázek 1 </w:t>
      </w:r>
      <w:r w:rsidR="00E95EF8" w:rsidRPr="00DA0AD0">
        <w:t>Logo KB</w:t>
      </w:r>
      <w:r w:rsidRPr="00DA0AD0">
        <w:tab/>
      </w:r>
      <w:r w:rsidR="0083705A">
        <w:t>20</w:t>
      </w:r>
    </w:p>
    <w:p w:rsidR="0007535B" w:rsidRDefault="00E95EF8" w:rsidP="009C1083">
      <w:pPr>
        <w:tabs>
          <w:tab w:val="center" w:leader="dot" w:pos="7938"/>
        </w:tabs>
      </w:pPr>
      <w:r w:rsidRPr="00DA0AD0">
        <w:t>Obrázek 2 Logo ČSOB</w:t>
      </w:r>
      <w:r>
        <w:tab/>
        <w:t>2</w:t>
      </w:r>
      <w:r w:rsidR="0083705A">
        <w:t>1</w:t>
      </w:r>
    </w:p>
    <w:p w:rsidR="00E95EF8" w:rsidRDefault="00E95EF8" w:rsidP="00F05477">
      <w:pPr>
        <w:pStyle w:val="Zkladntext"/>
      </w:pPr>
    </w:p>
    <w:p w:rsidR="00E95EF8" w:rsidRDefault="00E95EF8" w:rsidP="00F05477">
      <w:pPr>
        <w:pStyle w:val="Zkladntext"/>
        <w:sectPr w:rsidR="00E95EF8" w:rsidSect="00990CF5">
          <w:headerReference w:type="default" r:id="rId14"/>
          <w:footerReference w:type="default" r:id="rId15"/>
          <w:pgSz w:w="11906" w:h="16838" w:code="9"/>
          <w:pgMar w:top="1418" w:right="1134" w:bottom="1418" w:left="2268" w:header="709" w:footer="709" w:gutter="0"/>
          <w:cols w:space="708"/>
          <w:docGrid w:linePitch="326"/>
        </w:sectPr>
      </w:pPr>
    </w:p>
    <w:p w:rsidR="00990CF5" w:rsidRPr="007849DD" w:rsidRDefault="00990CF5" w:rsidP="0036573D">
      <w:pPr>
        <w:pStyle w:val="Nadpis1"/>
      </w:pPr>
      <w:bookmarkStart w:id="0" w:name="_Toc320824206"/>
      <w:r w:rsidRPr="007849DD">
        <w:lastRenderedPageBreak/>
        <w:t>Úvod</w:t>
      </w:r>
      <w:bookmarkEnd w:id="0"/>
    </w:p>
    <w:p w:rsidR="00B758FE" w:rsidRDefault="00872233" w:rsidP="000F1C03">
      <w:r>
        <w:t>Dnes</w:t>
      </w:r>
      <w:r w:rsidR="00C54CC1">
        <w:t xml:space="preserve"> je d</w:t>
      </w:r>
      <w:r w:rsidR="00C444E4">
        <w:t>ůležitým prvkem stability a</w:t>
      </w:r>
      <w:r w:rsidR="00C54CC1">
        <w:t xml:space="preserve"> dobrého fungování každé firmy</w:t>
      </w:r>
      <w:r w:rsidR="00C444E4">
        <w:t xml:space="preserve"> nejen kvalitní výroba, ale také to, jak organizace dokáže pracovat s lidským potenciálem, a jak se podílí na tvorbě optimálních sociálních a pracovních podmínek. Jedna z oblastí podílející se na této stabilitě je i oblast zaměstnaneckých výhod</w:t>
      </w:r>
      <w:r w:rsidR="00B758FE">
        <w:t>, která zlepšuje celkový blahobyt pracovníků</w:t>
      </w:r>
      <w:r w:rsidR="00C444E4">
        <w:t>.</w:t>
      </w:r>
    </w:p>
    <w:p w:rsidR="00B758FE" w:rsidRDefault="00B758FE" w:rsidP="000F1C03">
      <w:r>
        <w:t xml:space="preserve">Zaměstnanecké výhody </w:t>
      </w:r>
      <w:r w:rsidR="00C444E4">
        <w:t xml:space="preserve">organizace poskytují zaměstnancům pouze za to, že pro ni pracují. </w:t>
      </w:r>
      <w:r w:rsidR="007849DD">
        <w:t>Hlavním důvodem je</w:t>
      </w:r>
      <w:r>
        <w:t>, že se jedná o prostředek boje za účelem získání či udržení kvalitní pracovní síly</w:t>
      </w:r>
      <w:r w:rsidR="007849DD">
        <w:t>, dále se jedná o možnost jak vykompenzovat nižší mzdu</w:t>
      </w:r>
      <w:r>
        <w:t>.</w:t>
      </w:r>
      <w:r w:rsidR="007849DD">
        <w:t xml:space="preserve"> Zaměstnanecké výhody jsou</w:t>
      </w:r>
      <w:r w:rsidR="00C54CC1">
        <w:t xml:space="preserve"> tedy</w:t>
      </w:r>
      <w:r w:rsidR="007849DD">
        <w:t xml:space="preserve"> pro většinu zaměstnanců významným přínosem. Zahrnují širokou paletu požitků, které by si zaměstnanci většinou </w:t>
      </w:r>
      <w:r w:rsidR="00C54CC1">
        <w:t xml:space="preserve">jinak </w:t>
      </w:r>
      <w:r w:rsidR="007849DD">
        <w:t>sami nekoupili.</w:t>
      </w:r>
    </w:p>
    <w:p w:rsidR="000F1C03" w:rsidRDefault="004D524C" w:rsidP="000F1C03">
      <w:r>
        <w:t xml:space="preserve">Problémy které se k tomuto tématu nejčastěji objevují, jsou nízká znalost výhod, zaměstnanci nejsou dostatečně o možnostech výhod informování, a nízká efektivita výhod. </w:t>
      </w:r>
      <w:r w:rsidR="00C54CC1">
        <w:t xml:space="preserve">Pod pojmem nízká efektivita výhod si můžeme představit špatnou </w:t>
      </w:r>
      <w:proofErr w:type="spellStart"/>
      <w:r w:rsidR="00C54CC1">
        <w:t>zacílenost</w:t>
      </w:r>
      <w:proofErr w:type="spellEnd"/>
      <w:r w:rsidR="00C54CC1">
        <w:t xml:space="preserve"> poskytovaných výhod, malou flexibilitu výhod a fakt, že zaměstnanci čím dál více berou výhody za samozřejmost.</w:t>
      </w:r>
    </w:p>
    <w:p w:rsidR="00C54CC1" w:rsidRDefault="00A340CE" w:rsidP="000F1C03">
      <w:r>
        <w:t>Tato bakalářská práce má za cíl popsat jednotlivé druhy zaměstnaneckých výhod, následně porovnat nabídku zaměstnaneckých výhod u Komerční banky a Československé obchodní banky. Na základě porovnání výhod provést průzkum znalosti a efektivnosti výhod u zaměstnanců těchto ba</w:t>
      </w:r>
      <w:r w:rsidR="00872233">
        <w:t>nk, který bude formou dotazníku. Ze získaných informací</w:t>
      </w:r>
      <w:r>
        <w:t xml:space="preserve"> </w:t>
      </w:r>
      <w:r w:rsidR="00872233">
        <w:t>bude poté vyvozen</w:t>
      </w:r>
      <w:r>
        <w:t xml:space="preserve"> závěr, který by měl být schopen odpovědět na otázky, zda zaměstnanci těchto bank znají svou nabídku zaměstnanecký výhod, a zda jsou s touto současnou nabídkou spokojeni.</w:t>
      </w:r>
    </w:p>
    <w:p w:rsidR="00A340CE" w:rsidRDefault="00A340CE" w:rsidP="000F1C03">
      <w:r>
        <w:t xml:space="preserve">Z uvedených cílů byly stanoveny dvě pracovní hypotézy. </w:t>
      </w:r>
    </w:p>
    <w:p w:rsidR="00A340CE" w:rsidRDefault="00A340CE" w:rsidP="00A340CE">
      <w:r>
        <w:t xml:space="preserve">Hypotéza č. 1: </w:t>
      </w:r>
      <w:r w:rsidRPr="00A340CE">
        <w:t>Zaměstnanci KB a ČSOB dobře znají své výhody.</w:t>
      </w:r>
    </w:p>
    <w:p w:rsidR="00A340CE" w:rsidRDefault="00A340CE" w:rsidP="00A340CE">
      <w:r>
        <w:t>Hypotéza č. 2</w:t>
      </w:r>
      <w:r w:rsidRPr="00A340CE">
        <w:t>: Zaměstnanci KB a ČSOB jsou s výhodami spokojeni.</w:t>
      </w:r>
    </w:p>
    <w:p w:rsidR="00A340CE" w:rsidRDefault="00A340CE">
      <w:pPr>
        <w:spacing w:after="0" w:line="240" w:lineRule="auto"/>
        <w:jc w:val="left"/>
      </w:pPr>
      <w:r>
        <w:br w:type="page"/>
      </w:r>
    </w:p>
    <w:p w:rsidR="00C444E4" w:rsidRDefault="00A340CE" w:rsidP="000F1C03">
      <w:r>
        <w:lastRenderedPageBreak/>
        <w:t>Téma této bakalářské práce si autorka zvolila na základě svého osobního zájmu o tuto personální oblast. Bankovní sektor byl vybrán z hlediska toho, že tento sektor svým zaměstnancům nabízí j</w:t>
      </w:r>
      <w:r w:rsidR="00446E99">
        <w:t>eden</w:t>
      </w:r>
      <w:r>
        <w:t xml:space="preserve"> z nejpestřejších </w:t>
      </w:r>
      <w:r w:rsidR="00446E99">
        <w:t>a nejrozsáhlejších systémů výhod. Konkrétně Komerční banka a Československá obchodní banka byla zvolena na základě osobních kontaktů autorky.</w:t>
      </w:r>
    </w:p>
    <w:p w:rsidR="00A15B7D" w:rsidRPr="000F1C03" w:rsidRDefault="00A15B7D" w:rsidP="000F1C03">
      <w:r>
        <w:br w:type="page"/>
      </w:r>
    </w:p>
    <w:p w:rsidR="00990CF5" w:rsidRDefault="00990CF5" w:rsidP="00F05477">
      <w:pPr>
        <w:pStyle w:val="Nadpis1"/>
      </w:pPr>
      <w:bookmarkStart w:id="1" w:name="_Toc320824207"/>
      <w:r w:rsidRPr="00F05477">
        <w:lastRenderedPageBreak/>
        <w:t>Teoreticko</w:t>
      </w:r>
      <w:r w:rsidRPr="003B0FCB">
        <w:t>-</w:t>
      </w:r>
      <w:r w:rsidRPr="005B4629">
        <w:t>metodologická</w:t>
      </w:r>
      <w:r w:rsidRPr="003B0FCB">
        <w:t xml:space="preserve"> část práce</w:t>
      </w:r>
      <w:bookmarkEnd w:id="1"/>
    </w:p>
    <w:p w:rsidR="0097157C" w:rsidRDefault="007601A7" w:rsidP="0014355A">
      <w:r>
        <w:t>V této části bude popsána charakteristika zaměstnaneckých výhod. Jejich politika, strategie</w:t>
      </w:r>
      <w:r w:rsidR="00FB1BFB">
        <w:t>, význam</w:t>
      </w:r>
      <w:r w:rsidR="005C37B9">
        <w:t>, způsob poskytování, členění,</w:t>
      </w:r>
      <w:r w:rsidR="00FB1BFB">
        <w:t xml:space="preserve"> rizika a trendy.</w:t>
      </w:r>
    </w:p>
    <w:p w:rsidR="005B4629" w:rsidRPr="00F05477" w:rsidRDefault="007601A7" w:rsidP="0056002D">
      <w:pPr>
        <w:pStyle w:val="Nadpis2"/>
      </w:pPr>
      <w:bookmarkStart w:id="2" w:name="_Toc320824208"/>
      <w:r>
        <w:t>Zaměstnanecké výhody</w:t>
      </w:r>
      <w:bookmarkEnd w:id="2"/>
    </w:p>
    <w:p w:rsidR="006E4F07" w:rsidRDefault="00FD28EC" w:rsidP="0014355A">
      <w:r>
        <w:t xml:space="preserve">Zaměstnanecké výhody (tzv. benefity) mají význam jak historický tak i aktuální. Aktuálně se toto slovní spojení používá v různých významech, vždy záleží na hledisku tematizace. Všeobecně jde říci, že </w:t>
      </w:r>
      <w:proofErr w:type="spellStart"/>
      <w:r>
        <w:t>benefitem</w:t>
      </w:r>
      <w:proofErr w:type="spellEnd"/>
      <w:r>
        <w:t xml:space="preserve"> je označována nějaká výhoda či prospěch někoho, ve srovnání s jiným, tedy </w:t>
      </w:r>
      <w:proofErr w:type="spellStart"/>
      <w:r>
        <w:t>benefit</w:t>
      </w:r>
      <w:proofErr w:type="spellEnd"/>
      <w:r>
        <w:t xml:space="preserve"> účastníka nějakého systému jako výhoda plynoucí z takového účastenství.</w:t>
      </w:r>
      <w:r w:rsidR="00300F84">
        <w:rPr>
          <w:rStyle w:val="Znakapoznpodarou"/>
        </w:rPr>
        <w:footnoteReference w:id="1"/>
      </w:r>
    </w:p>
    <w:p w:rsidR="00FD28EC" w:rsidRDefault="00FD28EC" w:rsidP="0014355A">
      <w:r w:rsidRPr="008739F2">
        <w:t xml:space="preserve">Martin </w:t>
      </w:r>
      <w:proofErr w:type="spellStart"/>
      <w:r w:rsidRPr="008739F2">
        <w:t>Šikýř</w:t>
      </w:r>
      <w:proofErr w:type="spellEnd"/>
      <w:r w:rsidRPr="008739F2">
        <w:t xml:space="preserve"> ve</w:t>
      </w:r>
      <w:r>
        <w:t xml:space="preserve"> své publikaci uvádí toto vysvětlení</w:t>
      </w:r>
      <w:r w:rsidR="00DC5AE4">
        <w:t xml:space="preserve"> zaměstnaneckých výhod</w:t>
      </w:r>
      <w:r>
        <w:t>: „</w:t>
      </w:r>
      <w:r w:rsidRPr="00FD28EC">
        <w:rPr>
          <w:i/>
        </w:rPr>
        <w:t>Vedle mzdy organizace často poskytuje svým pracovníkům také tzv. zaměstnanecké výhody (benefity, požitky), což jsou dodatečná peněžitá plnění (příspěvky na stravování, dopravu, bydlení, vzdělávání apod.) nebo plnění peněžité hodnoty (služební automobil, mobilní telefon, nadstandardní vybavení kanceláře, notebook apod.), která zvýhodňují pracovníky, zvyšují jejich spokojenost s prací a posilují jejich sounáležitost s organizací</w:t>
      </w:r>
      <w:r w:rsidR="00802485">
        <w:t>.”</w:t>
      </w:r>
      <w:r w:rsidR="00802485">
        <w:rPr>
          <w:rStyle w:val="Znakapoznpodarou"/>
        </w:rPr>
        <w:footnoteReference w:id="2"/>
      </w:r>
    </w:p>
    <w:p w:rsidR="00FB1BFB" w:rsidRDefault="00E46BB1" w:rsidP="0014355A">
      <w:r>
        <w:t xml:space="preserve">Zaměstnanecké výhody tvoří součást </w:t>
      </w:r>
      <w:proofErr w:type="spellStart"/>
      <w:r>
        <w:t>mimomzdového</w:t>
      </w:r>
      <w:proofErr w:type="spellEnd"/>
      <w:r>
        <w:t xml:space="preserve"> odměňování zaměstnanců, součást a výraz péče o zaměstnavatele a zaměstnance prostřednictvím sociální politiky organizace.</w:t>
      </w:r>
      <w:r w:rsidR="00F80B70">
        <w:t xml:space="preserve"> Bývá tedy součástí sociálního dialogu v organizaci, kde podstatu dohody tvoří závazek zaměstnavatele vyčlenit ze svého rozpočtu na příslušný kalendářní rok finanční prostředky na krytí sociálních výdajů zaměstnanců. Prostředky jsou určeny pro pracovníky nejen v hlavním pracovním poměru, ale týkají se také zpravidla i důchodců, bývalých zaměstnanců a vlastních dětí zaměstnance. Použití těchto prostředků může být různorodé, bývá předmětem kolektivního vyjednávání a obsahem sjednávaných závazků uzavřených v podnikových smlouvách.</w:t>
      </w:r>
      <w:r w:rsidR="00802485">
        <w:rPr>
          <w:rStyle w:val="Znakapoznpodarou"/>
        </w:rPr>
        <w:footnoteReference w:id="3"/>
      </w:r>
    </w:p>
    <w:p w:rsidR="002E0A25" w:rsidRPr="00AC27E9" w:rsidRDefault="00AC27E9" w:rsidP="0014355A">
      <w:pPr>
        <w:rPr>
          <w:i/>
        </w:rPr>
      </w:pPr>
      <w:r>
        <w:lastRenderedPageBreak/>
        <w:t>„</w:t>
      </w:r>
      <w:r w:rsidRPr="00AC27E9">
        <w:rPr>
          <w:i/>
        </w:rPr>
        <w:t>Pro zaměstnanecké výhody jsou typické tyto znaky:</w:t>
      </w:r>
    </w:p>
    <w:p w:rsidR="00AC27E9" w:rsidRPr="00AC27E9" w:rsidRDefault="00AC27E9" w:rsidP="00AC27E9">
      <w:pPr>
        <w:pStyle w:val="Odstavecseseznamem"/>
        <w:numPr>
          <w:ilvl w:val="0"/>
          <w:numId w:val="16"/>
        </w:numPr>
        <w:rPr>
          <w:i/>
        </w:rPr>
      </w:pPr>
      <w:r w:rsidRPr="00AC27E9">
        <w:rPr>
          <w:i/>
        </w:rPr>
        <w:t xml:space="preserve">nebývají závislé na zásluhách; jejich rozsah a struktura se často zlepšuje s postavením zaměstnance v organizaci a </w:t>
      </w:r>
      <w:r w:rsidR="00632CE6">
        <w:rPr>
          <w:i/>
        </w:rPr>
        <w:t>délkou trvání pracovního poměru;</w:t>
      </w:r>
    </w:p>
    <w:p w:rsidR="00AC27E9" w:rsidRPr="00AC27E9" w:rsidRDefault="00AC27E9" w:rsidP="00AC27E9">
      <w:pPr>
        <w:pStyle w:val="Odstavecseseznamem"/>
        <w:numPr>
          <w:ilvl w:val="0"/>
          <w:numId w:val="16"/>
        </w:numPr>
        <w:rPr>
          <w:i/>
        </w:rPr>
      </w:pPr>
      <w:r w:rsidRPr="00AC27E9">
        <w:rPr>
          <w:i/>
        </w:rPr>
        <w:t>zpravidla nestimulují ke krátkodobému pracovnímu výkonu</w:t>
      </w:r>
      <w:r w:rsidR="00632CE6">
        <w:rPr>
          <w:i/>
        </w:rPr>
        <w:t>;</w:t>
      </w:r>
    </w:p>
    <w:p w:rsidR="00AC27E9" w:rsidRPr="00AC27E9" w:rsidRDefault="00AC27E9" w:rsidP="00AC27E9">
      <w:pPr>
        <w:pStyle w:val="Odstavecseseznamem"/>
        <w:numPr>
          <w:ilvl w:val="0"/>
          <w:numId w:val="16"/>
        </w:numPr>
        <w:rPr>
          <w:i/>
        </w:rPr>
      </w:pPr>
      <w:r w:rsidRPr="00AC27E9">
        <w:rPr>
          <w:i/>
        </w:rPr>
        <w:t>neznamenají, že všichni zaměstnanci je vnímají jako výhodu, např. mladý zaměstnanec nepociťuje vysokou potřebu penzijního připojištění ne</w:t>
      </w:r>
      <w:r w:rsidR="00632CE6">
        <w:rPr>
          <w:i/>
        </w:rPr>
        <w:t>bo nadstandardní zdravotní péče;</w:t>
      </w:r>
    </w:p>
    <w:p w:rsidR="00AC27E9" w:rsidRPr="00AC27E9" w:rsidRDefault="00AC27E9" w:rsidP="00AC27E9">
      <w:pPr>
        <w:pStyle w:val="Odstavecseseznamem"/>
        <w:numPr>
          <w:ilvl w:val="0"/>
          <w:numId w:val="16"/>
        </w:numPr>
        <w:rPr>
          <w:i/>
        </w:rPr>
      </w:pPr>
      <w:r w:rsidRPr="00AC27E9">
        <w:rPr>
          <w:i/>
        </w:rPr>
        <w:t>jsou často zavedeny proto, že kopírují trend nebo morální závazky a nejso</w:t>
      </w:r>
      <w:r w:rsidR="00632CE6">
        <w:rPr>
          <w:i/>
        </w:rPr>
        <w:t>u podloženy racionální analýzou;</w:t>
      </w:r>
    </w:p>
    <w:p w:rsidR="00AC27E9" w:rsidRPr="00AC27E9" w:rsidRDefault="00AC27E9" w:rsidP="00AC27E9">
      <w:pPr>
        <w:pStyle w:val="Odstavecseseznamem"/>
        <w:numPr>
          <w:ilvl w:val="0"/>
          <w:numId w:val="16"/>
        </w:numPr>
        <w:rPr>
          <w:i/>
        </w:rPr>
      </w:pPr>
      <w:r w:rsidRPr="00AC27E9">
        <w:rPr>
          <w:i/>
        </w:rPr>
        <w:t>u velkých a bohatých organizací nalezneme širokou škálu benefitů oproti malým podnikům, které jich nabízejí jen omezený počet</w:t>
      </w:r>
      <w:r w:rsidR="00632CE6">
        <w:rPr>
          <w:i/>
        </w:rPr>
        <w:t>;</w:t>
      </w:r>
    </w:p>
    <w:p w:rsidR="00632CE6" w:rsidRDefault="00AC27E9" w:rsidP="00AC27E9">
      <w:pPr>
        <w:pStyle w:val="Odstavecseseznamem"/>
        <w:numPr>
          <w:ilvl w:val="0"/>
          <w:numId w:val="16"/>
        </w:numPr>
        <w:rPr>
          <w:i/>
        </w:rPr>
      </w:pPr>
      <w:r w:rsidRPr="00632CE6">
        <w:rPr>
          <w:i/>
        </w:rPr>
        <w:t>jakmile jsou zavedeny, je obtížné je zrušit a zaměstnanci je vnímají spíše jako přirozenou součást pracovního vztahu než jako nadstandardní péč</w:t>
      </w:r>
      <w:r w:rsidR="00632CE6">
        <w:rPr>
          <w:i/>
        </w:rPr>
        <w:t>i</w:t>
      </w:r>
      <w:r w:rsidR="00632CE6" w:rsidRPr="00632CE6">
        <w:rPr>
          <w:i/>
        </w:rPr>
        <w:t>;</w:t>
      </w:r>
    </w:p>
    <w:p w:rsidR="00AC27E9" w:rsidRPr="00632CE6" w:rsidRDefault="00AC27E9" w:rsidP="00AC27E9">
      <w:pPr>
        <w:pStyle w:val="Odstavecseseznamem"/>
        <w:numPr>
          <w:ilvl w:val="0"/>
          <w:numId w:val="16"/>
        </w:numPr>
        <w:rPr>
          <w:i/>
        </w:rPr>
      </w:pPr>
      <w:r w:rsidRPr="00632CE6">
        <w:rPr>
          <w:i/>
        </w:rPr>
        <w:t>dosud nelze předložit jasný důkaz o tom, že benefity přitahují uchazeče o zaměstnání. Je však pravděpodobné, že odrazují zaměstnan</w:t>
      </w:r>
      <w:r w:rsidR="002F75DF">
        <w:rPr>
          <w:i/>
        </w:rPr>
        <w:t>ce, aby ukončili pracovní poměr;</w:t>
      </w:r>
    </w:p>
    <w:p w:rsidR="00AC27E9" w:rsidRDefault="00364278" w:rsidP="00AC27E9">
      <w:pPr>
        <w:pStyle w:val="Odstavecseseznamem"/>
        <w:numPr>
          <w:ilvl w:val="0"/>
          <w:numId w:val="16"/>
        </w:numPr>
      </w:pPr>
      <w:r w:rsidRPr="00AC27E9">
        <w:rPr>
          <w:i/>
        </w:rPr>
        <w:t>mohou pozitivně působit na pracovní spokojenost, ale vždy podněcují nespokojenost, jestliže je jejich přiznávání spravováno nesystémově a ledabyle, že to vyvolává pocity nespravedlnosti, obvinění z nad</w:t>
      </w:r>
      <w:r>
        <w:rPr>
          <w:i/>
        </w:rPr>
        <w:t>r</w:t>
      </w:r>
      <w:r w:rsidRPr="00AC27E9">
        <w:rPr>
          <w:i/>
        </w:rPr>
        <w:t>žování nebo favorizování, mohou být poskytovány na základě kolektivní smlouvy, pracovní smlouvy či jiné smlouvy, popř. vnitřního předpisu.”</w:t>
      </w:r>
      <w:r w:rsidR="00802485">
        <w:rPr>
          <w:rStyle w:val="Znakapoznpodarou"/>
          <w:i/>
        </w:rPr>
        <w:footnoteReference w:id="4"/>
      </w:r>
    </w:p>
    <w:p w:rsidR="005161D8" w:rsidRDefault="005161D8" w:rsidP="0043557E">
      <w:r>
        <w:t xml:space="preserve">Strategie zaměstnaneckých výhod je volena podle toho, co chce </w:t>
      </w:r>
      <w:r w:rsidR="00DC5AE4">
        <w:t>prostřednictvím jich</w:t>
      </w:r>
      <w:r>
        <w:t xml:space="preserve"> organizace sdělit. Týká se rozsahu a škály zaměstnaneckých výhod, které chce poskytovat a nákladů, které je organizace </w:t>
      </w:r>
      <w:r w:rsidR="00364278">
        <w:t>připravena</w:t>
      </w:r>
      <w:r>
        <w:t xml:space="preserve"> na to vynaložit.</w:t>
      </w:r>
      <w:r w:rsidR="00007ECB">
        <w:t xml:space="preserve"> Strategie je základ pro formulaci politiky zaměstnaneckých výhod.</w:t>
      </w:r>
      <w:r w:rsidR="00802485">
        <w:rPr>
          <w:rStyle w:val="Znakapoznpodarou"/>
        </w:rPr>
        <w:footnoteReference w:id="5"/>
      </w:r>
    </w:p>
    <w:p w:rsidR="00007ECB" w:rsidRPr="00007ECB" w:rsidRDefault="00007ECB" w:rsidP="0043557E">
      <w:pPr>
        <w:rPr>
          <w:i/>
        </w:rPr>
      </w:pPr>
      <w:r w:rsidRPr="00007ECB">
        <w:rPr>
          <w:i/>
        </w:rPr>
        <w:t>„Politika zaměstnaneckých výhod se týká:</w:t>
      </w:r>
    </w:p>
    <w:p w:rsidR="00007ECB" w:rsidRPr="00007ECB" w:rsidRDefault="00007ECB" w:rsidP="00007ECB">
      <w:pPr>
        <w:pStyle w:val="Odstavecseseznamem"/>
        <w:numPr>
          <w:ilvl w:val="0"/>
          <w:numId w:val="17"/>
        </w:numPr>
        <w:rPr>
          <w:i/>
        </w:rPr>
      </w:pPr>
      <w:r w:rsidRPr="00007ECB">
        <w:rPr>
          <w:i/>
        </w:rPr>
        <w:t xml:space="preserve">typů zaměstnaneckých výhod, které mají být poskytovány, a to s ohledem na jejich hodnotu pro pracovníky, na jejich náklady a na potřebu konkurenceschopnosti </w:t>
      </w:r>
      <w:r w:rsidR="00364278" w:rsidRPr="00007ECB">
        <w:rPr>
          <w:i/>
        </w:rPr>
        <w:t>zamě</w:t>
      </w:r>
      <w:r w:rsidR="00364278">
        <w:rPr>
          <w:i/>
        </w:rPr>
        <w:t>st</w:t>
      </w:r>
      <w:r w:rsidR="00364278" w:rsidRPr="00007ECB">
        <w:rPr>
          <w:i/>
        </w:rPr>
        <w:t>naneckých</w:t>
      </w:r>
      <w:r w:rsidRPr="00007ECB">
        <w:rPr>
          <w:i/>
        </w:rPr>
        <w:t xml:space="preserve"> výhod;</w:t>
      </w:r>
    </w:p>
    <w:p w:rsidR="00007ECB" w:rsidRPr="002F75DF" w:rsidRDefault="00007ECB" w:rsidP="002F75DF">
      <w:pPr>
        <w:pStyle w:val="Odstavecseseznamem"/>
        <w:numPr>
          <w:ilvl w:val="0"/>
          <w:numId w:val="17"/>
        </w:numPr>
        <w:rPr>
          <w:i/>
        </w:rPr>
      </w:pPr>
      <w:r w:rsidRPr="00007ECB">
        <w:rPr>
          <w:i/>
        </w:rPr>
        <w:t>velikosti, rozsahu, škály zaměstnaneckých výhod;</w:t>
      </w:r>
    </w:p>
    <w:p w:rsidR="00007ECB" w:rsidRPr="00007ECB" w:rsidRDefault="00007ECB" w:rsidP="00007ECB">
      <w:pPr>
        <w:pStyle w:val="Odstavecseseznamem"/>
        <w:numPr>
          <w:ilvl w:val="0"/>
          <w:numId w:val="17"/>
        </w:numPr>
        <w:rPr>
          <w:i/>
        </w:rPr>
      </w:pPr>
      <w:r w:rsidRPr="00007ECB">
        <w:rPr>
          <w:i/>
        </w:rPr>
        <w:t>potřeby harmonizovat zaměstnanecké výhody;</w:t>
      </w:r>
    </w:p>
    <w:p w:rsidR="00007ECB" w:rsidRPr="00007ECB" w:rsidRDefault="00007ECB" w:rsidP="00007ECB">
      <w:pPr>
        <w:pStyle w:val="Odstavecseseznamem"/>
        <w:numPr>
          <w:ilvl w:val="0"/>
          <w:numId w:val="17"/>
        </w:numPr>
        <w:rPr>
          <w:i/>
        </w:rPr>
      </w:pPr>
      <w:r w:rsidRPr="00007ECB">
        <w:rPr>
          <w:i/>
        </w:rPr>
        <w:t>celkových nákladů poskytování zaměstnaneckých výhod v poměru k nákladům na základní mzdy a platy;</w:t>
      </w:r>
    </w:p>
    <w:p w:rsidR="00007ECB" w:rsidRDefault="00007ECB" w:rsidP="00007ECB">
      <w:pPr>
        <w:pStyle w:val="Odstavecseseznamem"/>
        <w:numPr>
          <w:ilvl w:val="0"/>
          <w:numId w:val="17"/>
        </w:numPr>
      </w:pPr>
      <w:r w:rsidRPr="00007ECB">
        <w:rPr>
          <w:i/>
        </w:rPr>
        <w:lastRenderedPageBreak/>
        <w:t>uplatnění pružných, flexibilních zaměstnaneckých výhod.”</w:t>
      </w:r>
      <w:r w:rsidR="00694C16">
        <w:rPr>
          <w:rStyle w:val="Znakapoznpodarou"/>
          <w:i/>
        </w:rPr>
        <w:footnoteReference w:id="6"/>
      </w:r>
    </w:p>
    <w:p w:rsidR="00CD2FBF" w:rsidRDefault="00CD2FBF" w:rsidP="00CD2FBF">
      <w:r>
        <w:t xml:space="preserve">Zaměstnanecké výhody zahrnují širokou paletu požitků, zboží, služeb či forem péče o </w:t>
      </w:r>
      <w:r w:rsidR="00364278">
        <w:t>zaměstnance</w:t>
      </w:r>
      <w:r>
        <w:t>.</w:t>
      </w:r>
      <w:r w:rsidR="009E06D9">
        <w:rPr>
          <w:rStyle w:val="Znakapoznpodarou"/>
        </w:rPr>
        <w:footnoteReference w:id="7"/>
      </w:r>
      <w:r w:rsidR="00694C16">
        <w:t xml:space="preserve"> </w:t>
      </w:r>
      <w:r w:rsidR="001E3C14">
        <w:t>Některé výhody musí být poskytovány ze zákona, neexistuje tedy žádná možnost volby, s </w:t>
      </w:r>
      <w:r w:rsidR="00364278">
        <w:t>výjimkou</w:t>
      </w:r>
      <w:r w:rsidR="001E3C14">
        <w:t xml:space="preserve"> toho, do jaké míry by mohlo být jejich poskytování zlepšeno.</w:t>
      </w:r>
      <w:r w:rsidR="00D65D67">
        <w:t xml:space="preserve"> Průměrná výš</w:t>
      </w:r>
      <w:r w:rsidR="00C444E4">
        <w:t>e výhod je zachycena v tabulce 1</w:t>
      </w:r>
      <w:r w:rsidR="00D65D67">
        <w:t>.</w:t>
      </w:r>
      <w:r w:rsidR="001E3C14">
        <w:t xml:space="preserve"> Zbylá větší část výhod je poskytována dobrovolně. Volbu těchto dobrovolných výhod ovlivňuje mnoho faktorů:</w:t>
      </w:r>
    </w:p>
    <w:p w:rsidR="001E3C14" w:rsidRDefault="00F77954" w:rsidP="001E3C14">
      <w:pPr>
        <w:pStyle w:val="Odstavecseseznamem"/>
        <w:numPr>
          <w:ilvl w:val="0"/>
          <w:numId w:val="18"/>
        </w:numPr>
      </w:pPr>
      <w:r>
        <w:t xml:space="preserve">finanční </w:t>
      </w:r>
      <w:r w:rsidR="001E3C14">
        <w:t>možnosti organizace</w:t>
      </w:r>
      <w:r>
        <w:t>,</w:t>
      </w:r>
    </w:p>
    <w:p w:rsidR="00F77954" w:rsidRDefault="00F77954" w:rsidP="001E3C14">
      <w:pPr>
        <w:pStyle w:val="Odstavecseseznamem"/>
        <w:numPr>
          <w:ilvl w:val="0"/>
          <w:numId w:val="18"/>
        </w:numPr>
      </w:pPr>
      <w:r>
        <w:t>přání pracovníků na základě dotazníkového šetření,</w:t>
      </w:r>
    </w:p>
    <w:p w:rsidR="00F77954" w:rsidRDefault="00610A18" w:rsidP="001E3C14">
      <w:pPr>
        <w:pStyle w:val="Odstavecseseznamem"/>
        <w:numPr>
          <w:ilvl w:val="0"/>
          <w:numId w:val="18"/>
        </w:numPr>
      </w:pPr>
      <w:r>
        <w:t>nabídka výhod poskytovaných konkurencí.</w:t>
      </w:r>
      <w:r w:rsidR="00694C16">
        <w:rPr>
          <w:rStyle w:val="Znakapoznpodarou"/>
        </w:rPr>
        <w:footnoteReference w:id="8"/>
      </w:r>
    </w:p>
    <w:p w:rsidR="00D65D67" w:rsidRDefault="00D65D67" w:rsidP="00D65D67">
      <w:pPr>
        <w:pStyle w:val="Titulek"/>
        <w:keepNext/>
        <w:rPr>
          <w:b w:val="0"/>
          <w:bCs w:val="0"/>
          <w:color w:val="auto"/>
          <w:sz w:val="24"/>
          <w:szCs w:val="20"/>
        </w:rPr>
      </w:pPr>
      <w:bookmarkStart w:id="3" w:name="_Toc320674870"/>
      <w:r>
        <w:t xml:space="preserve">Tabulka </w:t>
      </w:r>
      <w:fldSimple w:instr=" SEQ Tabulka \* ARABIC ">
        <w:r w:rsidR="00A459F4">
          <w:rPr>
            <w:noProof/>
          </w:rPr>
          <w:t>1</w:t>
        </w:r>
      </w:fldSimple>
      <w:r>
        <w:t xml:space="preserve"> </w:t>
      </w:r>
      <w:r w:rsidRPr="009D7373">
        <w:t>Přehled odměn podle velikosti firmy</w:t>
      </w:r>
      <w:bookmarkEnd w:id="3"/>
    </w:p>
    <w:tbl>
      <w:tblPr>
        <w:tblStyle w:val="Mkatabulky"/>
        <w:tblW w:w="0" w:type="auto"/>
        <w:tblLook w:val="04A0"/>
      </w:tblPr>
      <w:tblGrid>
        <w:gridCol w:w="2660"/>
        <w:gridCol w:w="2331"/>
        <w:gridCol w:w="2129"/>
      </w:tblGrid>
      <w:tr w:rsidR="00D65D67" w:rsidTr="00D65D67">
        <w:trPr>
          <w:trHeight w:hRule="exact" w:val="454"/>
        </w:trPr>
        <w:tc>
          <w:tcPr>
            <w:tcW w:w="2660" w:type="dxa"/>
            <w:shd w:val="clear" w:color="auto" w:fill="DAEEF3" w:themeFill="accent5" w:themeFillTint="33"/>
          </w:tcPr>
          <w:p w:rsidR="00D65D67" w:rsidRDefault="00D65D67" w:rsidP="005F1852">
            <w:r>
              <w:t>Počet zaměstnanců</w:t>
            </w:r>
          </w:p>
        </w:tc>
        <w:tc>
          <w:tcPr>
            <w:tcW w:w="0" w:type="auto"/>
            <w:shd w:val="clear" w:color="auto" w:fill="DAEEF3" w:themeFill="accent5" w:themeFillTint="33"/>
          </w:tcPr>
          <w:p w:rsidR="00D65D67" w:rsidRDefault="00D65D67" w:rsidP="005F1852">
            <w:r>
              <w:t>Průměrná výše odměny</w:t>
            </w:r>
          </w:p>
        </w:tc>
        <w:tc>
          <w:tcPr>
            <w:tcW w:w="0" w:type="auto"/>
            <w:shd w:val="clear" w:color="auto" w:fill="DAEEF3" w:themeFill="accent5" w:themeFillTint="33"/>
          </w:tcPr>
          <w:p w:rsidR="00D65D67" w:rsidRDefault="00D65D67" w:rsidP="005F1852">
            <w:r>
              <w:t>Podíl lidí s odměnami</w:t>
            </w:r>
          </w:p>
        </w:tc>
      </w:tr>
      <w:tr w:rsidR="00D65D67" w:rsidTr="00D65D67">
        <w:trPr>
          <w:trHeight w:hRule="exact" w:val="454"/>
        </w:trPr>
        <w:tc>
          <w:tcPr>
            <w:tcW w:w="2660" w:type="dxa"/>
          </w:tcPr>
          <w:p w:rsidR="00D65D67" w:rsidRDefault="00D65D67" w:rsidP="005F1852">
            <w:r>
              <w:t>do 10 zaměstnanců</w:t>
            </w:r>
          </w:p>
        </w:tc>
        <w:tc>
          <w:tcPr>
            <w:tcW w:w="0" w:type="auto"/>
            <w:vAlign w:val="center"/>
          </w:tcPr>
          <w:p w:rsidR="00D65D67" w:rsidRDefault="00D65D67" w:rsidP="005F1852">
            <w:pPr>
              <w:jc w:val="center"/>
            </w:pPr>
            <w:r>
              <w:t>18 900</w:t>
            </w:r>
          </w:p>
        </w:tc>
        <w:tc>
          <w:tcPr>
            <w:tcW w:w="0" w:type="auto"/>
            <w:vAlign w:val="center"/>
          </w:tcPr>
          <w:p w:rsidR="00D65D67" w:rsidRDefault="00D65D67" w:rsidP="005F1852">
            <w:pPr>
              <w:jc w:val="center"/>
            </w:pPr>
            <w:r>
              <w:t>25 %</w:t>
            </w:r>
          </w:p>
        </w:tc>
      </w:tr>
      <w:tr w:rsidR="00D65D67" w:rsidTr="00D65D67">
        <w:trPr>
          <w:trHeight w:hRule="exact" w:val="454"/>
        </w:trPr>
        <w:tc>
          <w:tcPr>
            <w:tcW w:w="2660" w:type="dxa"/>
          </w:tcPr>
          <w:p w:rsidR="00D65D67" w:rsidRDefault="00D65D67" w:rsidP="005F1852">
            <w:r>
              <w:t>11 – 20 zaměstnanců</w:t>
            </w:r>
          </w:p>
        </w:tc>
        <w:tc>
          <w:tcPr>
            <w:tcW w:w="0" w:type="auto"/>
            <w:vAlign w:val="center"/>
          </w:tcPr>
          <w:p w:rsidR="00D65D67" w:rsidRDefault="00D65D67" w:rsidP="005F1852">
            <w:pPr>
              <w:jc w:val="center"/>
            </w:pPr>
            <w:r>
              <w:t>19 748</w:t>
            </w:r>
          </w:p>
        </w:tc>
        <w:tc>
          <w:tcPr>
            <w:tcW w:w="0" w:type="auto"/>
            <w:vAlign w:val="center"/>
          </w:tcPr>
          <w:p w:rsidR="00D65D67" w:rsidRDefault="00D65D67" w:rsidP="005F1852">
            <w:pPr>
              <w:jc w:val="center"/>
            </w:pPr>
            <w:r>
              <w:t>30 %</w:t>
            </w:r>
          </w:p>
        </w:tc>
      </w:tr>
      <w:tr w:rsidR="00D65D67" w:rsidTr="00D65D67">
        <w:trPr>
          <w:trHeight w:hRule="exact" w:val="454"/>
        </w:trPr>
        <w:tc>
          <w:tcPr>
            <w:tcW w:w="2660" w:type="dxa"/>
          </w:tcPr>
          <w:p w:rsidR="00D65D67" w:rsidRDefault="00D65D67" w:rsidP="005F1852">
            <w:r>
              <w:t>21 – 50 zaměstnanců</w:t>
            </w:r>
          </w:p>
        </w:tc>
        <w:tc>
          <w:tcPr>
            <w:tcW w:w="0" w:type="auto"/>
            <w:vAlign w:val="center"/>
          </w:tcPr>
          <w:p w:rsidR="00D65D67" w:rsidRDefault="00D65D67" w:rsidP="005F1852">
            <w:pPr>
              <w:jc w:val="center"/>
            </w:pPr>
            <w:r>
              <w:t>19 313</w:t>
            </w:r>
          </w:p>
        </w:tc>
        <w:tc>
          <w:tcPr>
            <w:tcW w:w="0" w:type="auto"/>
            <w:vAlign w:val="center"/>
          </w:tcPr>
          <w:p w:rsidR="00D65D67" w:rsidRDefault="00D65D67" w:rsidP="005F1852">
            <w:pPr>
              <w:jc w:val="center"/>
            </w:pPr>
            <w:r>
              <w:t>33 %</w:t>
            </w:r>
          </w:p>
        </w:tc>
      </w:tr>
      <w:tr w:rsidR="00D65D67" w:rsidTr="00D65D67">
        <w:trPr>
          <w:trHeight w:hRule="exact" w:val="454"/>
        </w:trPr>
        <w:tc>
          <w:tcPr>
            <w:tcW w:w="2660" w:type="dxa"/>
          </w:tcPr>
          <w:p w:rsidR="00D65D67" w:rsidRDefault="00D65D67" w:rsidP="005F1852">
            <w:r>
              <w:t>51 – 250 zaměstnanců</w:t>
            </w:r>
          </w:p>
        </w:tc>
        <w:tc>
          <w:tcPr>
            <w:tcW w:w="0" w:type="auto"/>
            <w:vAlign w:val="center"/>
          </w:tcPr>
          <w:p w:rsidR="00D65D67" w:rsidRDefault="00D65D67" w:rsidP="005F1852">
            <w:pPr>
              <w:jc w:val="center"/>
            </w:pPr>
            <w:r>
              <w:t>25 557</w:t>
            </w:r>
          </w:p>
        </w:tc>
        <w:tc>
          <w:tcPr>
            <w:tcW w:w="0" w:type="auto"/>
            <w:vAlign w:val="center"/>
          </w:tcPr>
          <w:p w:rsidR="00D65D67" w:rsidRDefault="00D65D67" w:rsidP="005F1852">
            <w:pPr>
              <w:jc w:val="center"/>
            </w:pPr>
            <w:r>
              <w:t>35 %</w:t>
            </w:r>
          </w:p>
        </w:tc>
      </w:tr>
      <w:tr w:rsidR="00D65D67" w:rsidTr="00D65D67">
        <w:trPr>
          <w:trHeight w:hRule="exact" w:val="454"/>
        </w:trPr>
        <w:tc>
          <w:tcPr>
            <w:tcW w:w="2660" w:type="dxa"/>
          </w:tcPr>
          <w:p w:rsidR="00D65D67" w:rsidRDefault="00D65D67" w:rsidP="005F1852">
            <w:r>
              <w:t>251 – 1 000 zaměstnanců</w:t>
            </w:r>
          </w:p>
        </w:tc>
        <w:tc>
          <w:tcPr>
            <w:tcW w:w="0" w:type="auto"/>
            <w:vAlign w:val="center"/>
          </w:tcPr>
          <w:p w:rsidR="00D65D67" w:rsidRDefault="00D65D67" w:rsidP="005F1852">
            <w:pPr>
              <w:jc w:val="center"/>
            </w:pPr>
            <w:r>
              <w:t>26 115</w:t>
            </w:r>
          </w:p>
        </w:tc>
        <w:tc>
          <w:tcPr>
            <w:tcW w:w="0" w:type="auto"/>
            <w:vAlign w:val="center"/>
          </w:tcPr>
          <w:p w:rsidR="00D65D67" w:rsidRDefault="00D65D67" w:rsidP="005F1852">
            <w:pPr>
              <w:jc w:val="center"/>
            </w:pPr>
            <w:r>
              <w:t>38 %</w:t>
            </w:r>
          </w:p>
        </w:tc>
      </w:tr>
      <w:tr w:rsidR="00D65D67" w:rsidTr="00D65D67">
        <w:trPr>
          <w:trHeight w:hRule="exact" w:val="454"/>
        </w:trPr>
        <w:tc>
          <w:tcPr>
            <w:tcW w:w="2660" w:type="dxa"/>
          </w:tcPr>
          <w:p w:rsidR="00D65D67" w:rsidRDefault="00D65D67" w:rsidP="005F1852">
            <w:r>
              <w:t>nad 1 000 zaměstnanců</w:t>
            </w:r>
          </w:p>
        </w:tc>
        <w:tc>
          <w:tcPr>
            <w:tcW w:w="0" w:type="auto"/>
            <w:vAlign w:val="center"/>
          </w:tcPr>
          <w:p w:rsidR="00D65D67" w:rsidRDefault="00D65D67" w:rsidP="005F1852">
            <w:pPr>
              <w:jc w:val="center"/>
            </w:pPr>
            <w:r>
              <w:t>29 127</w:t>
            </w:r>
          </w:p>
        </w:tc>
        <w:tc>
          <w:tcPr>
            <w:tcW w:w="0" w:type="auto"/>
            <w:vAlign w:val="center"/>
          </w:tcPr>
          <w:p w:rsidR="00D65D67" w:rsidRDefault="00D65D67" w:rsidP="005F1852">
            <w:pPr>
              <w:jc w:val="center"/>
            </w:pPr>
            <w:r>
              <w:t>43 %</w:t>
            </w:r>
          </w:p>
        </w:tc>
      </w:tr>
    </w:tbl>
    <w:p w:rsidR="001729B3" w:rsidRPr="009C1083" w:rsidRDefault="001729B3" w:rsidP="001729B3">
      <w:pPr>
        <w:rPr>
          <w:sz w:val="18"/>
        </w:rPr>
      </w:pPr>
      <w:r w:rsidRPr="009C1083">
        <w:rPr>
          <w:sz w:val="18"/>
        </w:rPr>
        <w:t xml:space="preserve">Zdroj: Zdroj: Vlastní zpracování dle </w:t>
      </w:r>
      <w:proofErr w:type="spellStart"/>
      <w:r w:rsidRPr="009C1083">
        <w:rPr>
          <w:sz w:val="18"/>
        </w:rPr>
        <w:t>Profesia</w:t>
      </w:r>
      <w:proofErr w:type="spellEnd"/>
      <w:r w:rsidRPr="009C1083">
        <w:rPr>
          <w:sz w:val="18"/>
        </w:rPr>
        <w:t xml:space="preserve">: </w:t>
      </w:r>
      <w:r w:rsidRPr="009C1083">
        <w:rPr>
          <w:i/>
          <w:sz w:val="18"/>
        </w:rPr>
        <w:t>Odměny jsou vzácné. Jejich výše nepatrně stoupla</w:t>
      </w:r>
      <w:r w:rsidRPr="009C1083">
        <w:rPr>
          <w:sz w:val="18"/>
        </w:rPr>
        <w:t xml:space="preserve">. </w:t>
      </w:r>
      <w:r w:rsidRPr="009C1083">
        <w:rPr>
          <w:i/>
          <w:sz w:val="18"/>
        </w:rPr>
        <w:t>[online].</w:t>
      </w:r>
      <w:r w:rsidRPr="009C1083">
        <w:rPr>
          <w:sz w:val="18"/>
        </w:rPr>
        <w:t xml:space="preserve"> 2012 [cit. 2012-03-20]. Dostupné z WWW: &lt;http://</w:t>
      </w:r>
      <w:proofErr w:type="gramStart"/>
      <w:r w:rsidRPr="009C1083">
        <w:rPr>
          <w:sz w:val="18"/>
        </w:rPr>
        <w:t>www</w:t>
      </w:r>
      <w:proofErr w:type="gramEnd"/>
      <w:r w:rsidRPr="009C1083">
        <w:rPr>
          <w:sz w:val="18"/>
        </w:rPr>
        <w:t>.</w:t>
      </w:r>
      <w:proofErr w:type="gramStart"/>
      <w:r w:rsidRPr="009C1083">
        <w:rPr>
          <w:sz w:val="18"/>
        </w:rPr>
        <w:t>platy</w:t>
      </w:r>
      <w:proofErr w:type="gramEnd"/>
      <w:r w:rsidRPr="009C1083">
        <w:rPr>
          <w:sz w:val="18"/>
        </w:rPr>
        <w:t>.cz/analyzy/zamestnavatele-nadale-omezuji-benefity/42638&gt;.</w:t>
      </w:r>
    </w:p>
    <w:p w:rsidR="005B4629" w:rsidRDefault="0022687D" w:rsidP="001729B3">
      <w:pPr>
        <w:pStyle w:val="Nadpis3"/>
      </w:pPr>
      <w:bookmarkStart w:id="4" w:name="_Toc320824209"/>
      <w:r>
        <w:t>Způsob</w:t>
      </w:r>
      <w:r w:rsidR="00331C9A">
        <w:t>y</w:t>
      </w:r>
      <w:r>
        <w:t xml:space="preserve"> poskytování</w:t>
      </w:r>
      <w:bookmarkEnd w:id="4"/>
      <w:r>
        <w:t xml:space="preserve"> </w:t>
      </w:r>
    </w:p>
    <w:p w:rsidR="006E4F07" w:rsidRDefault="00335BD7" w:rsidP="005B4629">
      <w:r>
        <w:t>Při realizaci zaměstnaneckých výhod má zaměstnavatel možnost na výběr ze dvou variant.</w:t>
      </w:r>
      <w:r w:rsidR="003A0B91">
        <w:t xml:space="preserve"> </w:t>
      </w:r>
      <w:r>
        <w:t xml:space="preserve">První je realizace prostřednictvím jednotného programu pro všechny zaměstnance. Tomuto poskytování se říká plošné či úhrnné. Nastává v situaci, kdy všichni zaměstnanci mají stejný nárok na veškeré firmou nabízené výhody a je pouze jen na nich, zda toho </w:t>
      </w:r>
      <w:r w:rsidR="00364278">
        <w:t>využijí</w:t>
      </w:r>
      <w:r>
        <w:t xml:space="preserve"> nebo ne.</w:t>
      </w:r>
      <w:r w:rsidR="00110933">
        <w:t xml:space="preserve"> Výhody jsou relativně stabilní, poskytovány po vymezenou dobu.</w:t>
      </w:r>
      <w:r>
        <w:t xml:space="preserve"> </w:t>
      </w:r>
      <w:r w:rsidR="005D1A54">
        <w:t xml:space="preserve">Příkladným reprezentantem této skupiny je příspěvek na stravování a </w:t>
      </w:r>
      <w:r w:rsidR="005D1A54">
        <w:lastRenderedPageBreak/>
        <w:t xml:space="preserve">penzijní připojištění. </w:t>
      </w:r>
      <w:r>
        <w:t xml:space="preserve">Tato varianta v České republice </w:t>
      </w:r>
      <w:r w:rsidR="005D1A54">
        <w:t xml:space="preserve">stále </w:t>
      </w:r>
      <w:r>
        <w:t>převládá, ačkoliv aktuálním trendem je systém co nejvíce individualizovat podle pracovního výkonu a důležitosti zaměstnance. Tomu se právě věnuje druhá varianta, které se říká diferencovaný, volitelný, pružný</w:t>
      </w:r>
      <w:r w:rsidR="005D1A54">
        <w:t xml:space="preserve"> anebo</w:t>
      </w:r>
      <w:r>
        <w:t xml:space="preserve"> </w:t>
      </w:r>
      <w:r w:rsidR="005D1A54">
        <w:t xml:space="preserve">také </w:t>
      </w:r>
      <w:r>
        <w:t xml:space="preserve">flexibilní </w:t>
      </w:r>
      <w:r w:rsidR="005D1A54">
        <w:t>systém výhod</w:t>
      </w:r>
      <w:r w:rsidR="00A8608B">
        <w:t xml:space="preserve"> (tzv. kafetéria systém)</w:t>
      </w:r>
      <w:r w:rsidR="005D1A54">
        <w:t>.</w:t>
      </w:r>
      <w:r w:rsidR="00694C16">
        <w:rPr>
          <w:rStyle w:val="Znakapoznpodarou"/>
        </w:rPr>
        <w:footnoteReference w:id="9"/>
      </w:r>
    </w:p>
    <w:p w:rsidR="00FA3A45" w:rsidRDefault="00FB0545" w:rsidP="0021330B">
      <w:r>
        <w:t>V každé organizaci se střetávají různé preference zaměstnanců dané např. jejich rozdílným věkem, pohlavím, životními podmínkami a mnoha dalšími faktory. Díky existenci těchto</w:t>
      </w:r>
      <w:r w:rsidR="00344F5C">
        <w:t xml:space="preserve"> preferencí, organizace postupně začaly nabízet flexibilní systémy zaměstnaneckých výhod. Tento systém tzv. „obsahově odlišných balíčků” je proto určen pro jednotlivé zaměstnance či určité skupiny zaměstnanců</w:t>
      </w:r>
      <w:r>
        <w:t>. Funguje na principu volby, kdy pracovníci mají možnost si v rámci určitého limitu zvolit typ nebo rozsah svých výhod z </w:t>
      </w:r>
      <w:r w:rsidR="00364278">
        <w:t>dané</w:t>
      </w:r>
      <w:r>
        <w:t xml:space="preserve"> nabídky. </w:t>
      </w:r>
      <w:r w:rsidR="00364278">
        <w:t>Zaměstnavatelé</w:t>
      </w:r>
      <w:r>
        <w:t xml:space="preserve"> nesmí zapomenout na respektování zásady rovnosti a zákazu diskriminace.</w:t>
      </w:r>
      <w:r w:rsidR="00646ADF">
        <w:rPr>
          <w:rStyle w:val="Znakapoznpodarou"/>
        </w:rPr>
        <w:footnoteReference w:id="10"/>
      </w:r>
    </w:p>
    <w:p w:rsidR="00772A72" w:rsidRPr="000638F5" w:rsidRDefault="000638F5" w:rsidP="00772A72">
      <w:pPr>
        <w:pStyle w:val="Titulek"/>
        <w:keepNext/>
      </w:pPr>
      <w:bookmarkStart w:id="5" w:name="_Toc320674871"/>
      <w:r>
        <w:t xml:space="preserve">Tabulka </w:t>
      </w:r>
      <w:fldSimple w:instr=" SEQ Tabulka \* ARABIC ">
        <w:r w:rsidR="00A459F4">
          <w:rPr>
            <w:noProof/>
          </w:rPr>
          <w:t>2</w:t>
        </w:r>
      </w:fldSimple>
      <w:r>
        <w:t xml:space="preserve"> </w:t>
      </w:r>
      <w:r w:rsidRPr="00F236A2">
        <w:t xml:space="preserve">Nejobvyklejší flexibilní zaměstnanecké výhody podle šetření firmy </w:t>
      </w:r>
      <w:proofErr w:type="spellStart"/>
      <w:r w:rsidRPr="00F236A2">
        <w:t>Hewitt</w:t>
      </w:r>
      <w:proofErr w:type="spellEnd"/>
      <w:r w:rsidRPr="00F236A2">
        <w:t xml:space="preserve"> </w:t>
      </w:r>
      <w:proofErr w:type="spellStart"/>
      <w:r w:rsidRPr="00F236A2">
        <w:t>Associates</w:t>
      </w:r>
      <w:bookmarkEnd w:id="5"/>
      <w:proofErr w:type="spellEnd"/>
    </w:p>
    <w:tbl>
      <w:tblPr>
        <w:tblStyle w:val="Mkatabulky"/>
        <w:tblW w:w="0" w:type="auto"/>
        <w:tblLook w:val="04A0"/>
      </w:tblPr>
      <w:tblGrid>
        <w:gridCol w:w="4008"/>
        <w:gridCol w:w="1445"/>
      </w:tblGrid>
      <w:tr w:rsidR="00FA3A45" w:rsidTr="00D65D67">
        <w:trPr>
          <w:trHeight w:hRule="exact" w:val="437"/>
        </w:trPr>
        <w:tc>
          <w:tcPr>
            <w:tcW w:w="0" w:type="auto"/>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FA3A45" w:rsidRDefault="00FA3A45" w:rsidP="005B4629">
            <w:r>
              <w:t>Zaměstnanecká výhoda</w:t>
            </w:r>
          </w:p>
        </w:tc>
        <w:tc>
          <w:tcPr>
            <w:tcW w:w="144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FA3A45" w:rsidRDefault="00FA3A45" w:rsidP="00FA3A45">
            <w:pPr>
              <w:jc w:val="center"/>
            </w:pPr>
            <w:r>
              <w:t>% z</w:t>
            </w:r>
            <w:r w:rsidR="001F2EB2">
              <w:t> </w:t>
            </w:r>
            <w:r>
              <w:t>programů</w:t>
            </w:r>
          </w:p>
        </w:tc>
      </w:tr>
      <w:tr w:rsidR="00FA3A45" w:rsidTr="00D65D67">
        <w:trPr>
          <w:trHeight w:hRule="exact" w:val="437"/>
        </w:trPr>
        <w:tc>
          <w:tcPr>
            <w:tcW w:w="0" w:type="auto"/>
            <w:tcBorders>
              <w:top w:val="single" w:sz="4" w:space="0" w:color="000000"/>
              <w:left w:val="single" w:sz="4" w:space="0" w:color="000000"/>
              <w:bottom w:val="single" w:sz="4" w:space="0" w:color="000000"/>
              <w:right w:val="single" w:sz="4" w:space="0" w:color="000000"/>
            </w:tcBorders>
          </w:tcPr>
          <w:p w:rsidR="00FA3A45" w:rsidRDefault="00FA3A45" w:rsidP="005B4629">
            <w:r>
              <w:t>Úhrada pojištění soukromé zdravotní péče</w:t>
            </w:r>
          </w:p>
        </w:tc>
        <w:tc>
          <w:tcPr>
            <w:tcW w:w="1445" w:type="dxa"/>
            <w:tcBorders>
              <w:top w:val="single" w:sz="4" w:space="0" w:color="000000"/>
              <w:left w:val="single" w:sz="4" w:space="0" w:color="000000"/>
              <w:bottom w:val="single" w:sz="4" w:space="0" w:color="000000"/>
              <w:right w:val="single" w:sz="4" w:space="0" w:color="000000"/>
            </w:tcBorders>
            <w:vAlign w:val="center"/>
          </w:tcPr>
          <w:p w:rsidR="00FA3A45" w:rsidRDefault="00FA3A45" w:rsidP="00FA3A45">
            <w:pPr>
              <w:jc w:val="center"/>
            </w:pPr>
            <w:r>
              <w:t>80</w:t>
            </w:r>
          </w:p>
        </w:tc>
      </w:tr>
      <w:tr w:rsidR="00FA3A45" w:rsidTr="00D65D67">
        <w:trPr>
          <w:trHeight w:hRule="exact" w:val="437"/>
        </w:trPr>
        <w:tc>
          <w:tcPr>
            <w:tcW w:w="0" w:type="auto"/>
            <w:tcBorders>
              <w:top w:val="single" w:sz="4" w:space="0" w:color="000000"/>
              <w:left w:val="single" w:sz="4" w:space="0" w:color="000000"/>
              <w:bottom w:val="single" w:sz="4" w:space="0" w:color="000000"/>
              <w:right w:val="single" w:sz="4" w:space="0" w:color="000000"/>
            </w:tcBorders>
          </w:tcPr>
          <w:p w:rsidR="00FA3A45" w:rsidRDefault="00FA3A45" w:rsidP="005B4629">
            <w:r>
              <w:t>Dovolená</w:t>
            </w:r>
          </w:p>
        </w:tc>
        <w:tc>
          <w:tcPr>
            <w:tcW w:w="1445" w:type="dxa"/>
            <w:tcBorders>
              <w:top w:val="single" w:sz="4" w:space="0" w:color="000000"/>
              <w:left w:val="single" w:sz="4" w:space="0" w:color="000000"/>
              <w:bottom w:val="single" w:sz="4" w:space="0" w:color="000000"/>
              <w:right w:val="single" w:sz="4" w:space="0" w:color="000000"/>
            </w:tcBorders>
            <w:vAlign w:val="center"/>
          </w:tcPr>
          <w:p w:rsidR="00FA3A45" w:rsidRDefault="00FA3A45" w:rsidP="00FA3A45">
            <w:pPr>
              <w:jc w:val="center"/>
            </w:pPr>
            <w:r>
              <w:t>85</w:t>
            </w:r>
          </w:p>
        </w:tc>
      </w:tr>
      <w:tr w:rsidR="00FA3A45" w:rsidTr="00D65D67">
        <w:trPr>
          <w:trHeight w:hRule="exact" w:val="437"/>
        </w:trPr>
        <w:tc>
          <w:tcPr>
            <w:tcW w:w="0" w:type="auto"/>
            <w:tcBorders>
              <w:top w:val="single" w:sz="4" w:space="0" w:color="000000"/>
              <w:left w:val="single" w:sz="4" w:space="0" w:color="000000"/>
              <w:bottom w:val="single" w:sz="4" w:space="0" w:color="000000"/>
              <w:right w:val="single" w:sz="4" w:space="0" w:color="000000"/>
            </w:tcBorders>
          </w:tcPr>
          <w:p w:rsidR="00FA3A45" w:rsidRDefault="00FA3A45" w:rsidP="005B4629">
            <w:r>
              <w:t>Pojištění zubní péče</w:t>
            </w:r>
          </w:p>
        </w:tc>
        <w:tc>
          <w:tcPr>
            <w:tcW w:w="1445" w:type="dxa"/>
            <w:tcBorders>
              <w:top w:val="single" w:sz="4" w:space="0" w:color="000000"/>
              <w:left w:val="single" w:sz="4" w:space="0" w:color="000000"/>
              <w:bottom w:val="single" w:sz="4" w:space="0" w:color="000000"/>
              <w:right w:val="single" w:sz="4" w:space="0" w:color="000000"/>
            </w:tcBorders>
            <w:vAlign w:val="center"/>
          </w:tcPr>
          <w:p w:rsidR="00FA3A45" w:rsidRDefault="00FA3A45" w:rsidP="00FA3A45">
            <w:pPr>
              <w:jc w:val="center"/>
            </w:pPr>
            <w:r>
              <w:t>74</w:t>
            </w:r>
          </w:p>
        </w:tc>
      </w:tr>
      <w:tr w:rsidR="00FA3A45" w:rsidTr="00D65D67">
        <w:trPr>
          <w:trHeight w:hRule="exact" w:val="437"/>
        </w:trPr>
        <w:tc>
          <w:tcPr>
            <w:tcW w:w="0" w:type="auto"/>
            <w:tcBorders>
              <w:top w:val="single" w:sz="4" w:space="0" w:color="000000"/>
              <w:left w:val="single" w:sz="4" w:space="0" w:color="000000"/>
              <w:bottom w:val="single" w:sz="4" w:space="0" w:color="000000"/>
              <w:right w:val="single" w:sz="4" w:space="0" w:color="000000"/>
            </w:tcBorders>
          </w:tcPr>
          <w:p w:rsidR="00FA3A45" w:rsidRDefault="00FA3A45" w:rsidP="005B4629">
            <w:r>
              <w:t>Podnikový automobil</w:t>
            </w:r>
          </w:p>
        </w:tc>
        <w:tc>
          <w:tcPr>
            <w:tcW w:w="1445" w:type="dxa"/>
            <w:tcBorders>
              <w:top w:val="single" w:sz="4" w:space="0" w:color="000000"/>
              <w:left w:val="single" w:sz="4" w:space="0" w:color="000000"/>
              <w:bottom w:val="single" w:sz="4" w:space="0" w:color="000000"/>
              <w:right w:val="single" w:sz="4" w:space="0" w:color="000000"/>
            </w:tcBorders>
            <w:vAlign w:val="center"/>
          </w:tcPr>
          <w:p w:rsidR="00FA3A45" w:rsidRDefault="00FA3A45" w:rsidP="00FA3A45">
            <w:pPr>
              <w:jc w:val="center"/>
            </w:pPr>
            <w:r>
              <w:t>70</w:t>
            </w:r>
          </w:p>
        </w:tc>
      </w:tr>
      <w:tr w:rsidR="00FA3A45" w:rsidTr="00D65D67">
        <w:trPr>
          <w:trHeight w:hRule="exact" w:val="437"/>
        </w:trPr>
        <w:tc>
          <w:tcPr>
            <w:tcW w:w="0" w:type="auto"/>
            <w:tcBorders>
              <w:top w:val="single" w:sz="4" w:space="0" w:color="000000"/>
              <w:left w:val="single" w:sz="4" w:space="0" w:color="000000"/>
              <w:bottom w:val="single" w:sz="4" w:space="0" w:color="000000"/>
              <w:right w:val="single" w:sz="4" w:space="0" w:color="000000"/>
            </w:tcBorders>
          </w:tcPr>
          <w:p w:rsidR="00FA3A45" w:rsidRDefault="00FA3A45" w:rsidP="005B4629">
            <w:r>
              <w:t>Preventivní zdravotní prohlídky</w:t>
            </w:r>
          </w:p>
        </w:tc>
        <w:tc>
          <w:tcPr>
            <w:tcW w:w="1445" w:type="dxa"/>
            <w:tcBorders>
              <w:top w:val="single" w:sz="4" w:space="0" w:color="000000"/>
              <w:left w:val="single" w:sz="4" w:space="0" w:color="000000"/>
              <w:bottom w:val="single" w:sz="4" w:space="0" w:color="000000"/>
              <w:right w:val="single" w:sz="4" w:space="0" w:color="000000"/>
            </w:tcBorders>
            <w:vAlign w:val="center"/>
          </w:tcPr>
          <w:p w:rsidR="00FA3A45" w:rsidRDefault="00FA3A45" w:rsidP="00FA3A45">
            <w:pPr>
              <w:jc w:val="center"/>
            </w:pPr>
            <w:r>
              <w:t>59</w:t>
            </w:r>
          </w:p>
        </w:tc>
      </w:tr>
    </w:tbl>
    <w:p w:rsidR="001729B3" w:rsidRPr="009C1083" w:rsidRDefault="001729B3" w:rsidP="001729B3">
      <w:pPr>
        <w:rPr>
          <w:sz w:val="18"/>
        </w:rPr>
      </w:pPr>
      <w:r w:rsidRPr="009C1083">
        <w:rPr>
          <w:sz w:val="18"/>
        </w:rPr>
        <w:t xml:space="preserve">Zdroj: Vlastní zpracování dle </w:t>
      </w:r>
      <w:proofErr w:type="gramStart"/>
      <w:r w:rsidRPr="009C1083">
        <w:rPr>
          <w:sz w:val="18"/>
        </w:rPr>
        <w:t>ARMSTRONG</w:t>
      </w:r>
      <w:proofErr w:type="gramEnd"/>
      <w:r w:rsidRPr="009C1083">
        <w:rPr>
          <w:sz w:val="18"/>
        </w:rPr>
        <w:t xml:space="preserve">, M. </w:t>
      </w:r>
      <w:r w:rsidRPr="009C1083">
        <w:rPr>
          <w:i/>
          <w:sz w:val="18"/>
        </w:rPr>
        <w:t>Odměňování pracovníků</w:t>
      </w:r>
      <w:r w:rsidRPr="009C1083">
        <w:rPr>
          <w:sz w:val="18"/>
        </w:rPr>
        <w:t xml:space="preserve">. </w:t>
      </w:r>
      <w:proofErr w:type="gramStart"/>
      <w:r w:rsidRPr="009C1083">
        <w:rPr>
          <w:sz w:val="18"/>
        </w:rPr>
        <w:t>Praha : Grada</w:t>
      </w:r>
      <w:proofErr w:type="gramEnd"/>
      <w:r w:rsidRPr="009C1083">
        <w:rPr>
          <w:sz w:val="18"/>
        </w:rPr>
        <w:t xml:space="preserve"> Publishing, a. s., 2009. 393. s.</w:t>
      </w:r>
    </w:p>
    <w:p w:rsidR="00E95EF8" w:rsidRDefault="00E95EF8">
      <w:pPr>
        <w:spacing w:after="0" w:line="240" w:lineRule="auto"/>
        <w:jc w:val="left"/>
      </w:pPr>
      <w:r>
        <w:br w:type="page"/>
      </w:r>
    </w:p>
    <w:p w:rsidR="00420754" w:rsidRDefault="00420754" w:rsidP="00315F0E">
      <w:pPr>
        <w:spacing w:before="360"/>
      </w:pPr>
      <w:r>
        <w:lastRenderedPageBreak/>
        <w:t xml:space="preserve">Typy systémů flexibilních </w:t>
      </w:r>
      <w:r w:rsidRPr="008739F2">
        <w:t>výhod podle Michala Armstronga</w:t>
      </w:r>
      <w:r w:rsidR="00DC5AE4">
        <w:t xml:space="preserve"> nabízejí</w:t>
      </w:r>
      <w:r>
        <w:t>:</w:t>
      </w:r>
    </w:p>
    <w:p w:rsidR="00420754" w:rsidRDefault="00420754" w:rsidP="00420754">
      <w:pPr>
        <w:pStyle w:val="Odstavecseseznamem"/>
        <w:numPr>
          <w:ilvl w:val="0"/>
          <w:numId w:val="12"/>
        </w:numPr>
      </w:pPr>
      <w:r>
        <w:t xml:space="preserve">možnost měnit jednotlivé výhody </w:t>
      </w:r>
      <w:r w:rsidR="00770345">
        <w:t>–</w:t>
      </w:r>
      <w:r>
        <w:t xml:space="preserve"> </w:t>
      </w:r>
      <w:r w:rsidR="00770345">
        <w:t>zaměstnanci mají možnost obměňovat velikost a rozsah jednotlivých výhod (např. připlatit si z</w:t>
      </w:r>
      <w:r w:rsidR="00D56AB7">
        <w:t>a lepší model podnikového vozu);</w:t>
      </w:r>
    </w:p>
    <w:p w:rsidR="00770345" w:rsidRDefault="00770345" w:rsidP="00420754">
      <w:pPr>
        <w:pStyle w:val="Odstavecseseznamem"/>
        <w:numPr>
          <w:ilvl w:val="0"/>
          <w:numId w:val="12"/>
        </w:numPr>
      </w:pPr>
      <w:r>
        <w:t>možnost měnit existující oprávnění – pracovníci mohou zvýšit, snížit nebo ukončit současné výhody a vybrat si za n</w:t>
      </w:r>
      <w:r w:rsidR="00D56AB7">
        <w:t>ě nové výhody z nabízeného menu;</w:t>
      </w:r>
    </w:p>
    <w:p w:rsidR="00770345" w:rsidRDefault="00770345" w:rsidP="00420754">
      <w:pPr>
        <w:pStyle w:val="Odstavecseseznamem"/>
        <w:numPr>
          <w:ilvl w:val="0"/>
          <w:numId w:val="12"/>
        </w:numPr>
      </w:pPr>
      <w:r>
        <w:t>možnost měnit fond – zaměstnanci mohou přidělenou částku na své výhody libovolně investovat do zvolených položek v menu dle svých preferencí (kafetéria systém).</w:t>
      </w:r>
      <w:r w:rsidR="00646ADF">
        <w:rPr>
          <w:rStyle w:val="Znakapoznpodarou"/>
        </w:rPr>
        <w:footnoteReference w:id="11"/>
      </w:r>
    </w:p>
    <w:p w:rsidR="00A8608B" w:rsidRDefault="00A8608B" w:rsidP="005B4629">
      <w:r>
        <w:t xml:space="preserve">V knize </w:t>
      </w:r>
      <w:r w:rsidRPr="008739F2">
        <w:t>Personalistika autoři</w:t>
      </w:r>
      <w:r>
        <w:t xml:space="preserve"> zmiňují ještě třetí možnost a to kombinaci plošného a flexibilního systému. Tato kombinace umožňuje ušetřit </w:t>
      </w:r>
      <w:r w:rsidR="00364278">
        <w:t>administrativu</w:t>
      </w:r>
      <w:r>
        <w:t xml:space="preserve"> spojenou s kafetérií u výhod, o které je mezi zaměstnanci všeobecný zájem</w:t>
      </w:r>
      <w:r w:rsidR="00FA3A45">
        <w:t xml:space="preserve"> nebo jsou poskytovány ze zákona (např. nemocenské dávky)</w:t>
      </w:r>
      <w:r>
        <w:t>.</w:t>
      </w:r>
      <w:r w:rsidR="00646ADF">
        <w:rPr>
          <w:rStyle w:val="Znakapoznpodarou"/>
        </w:rPr>
        <w:footnoteReference w:id="12"/>
      </w:r>
    </w:p>
    <w:p w:rsidR="003530AC" w:rsidRDefault="003530AC" w:rsidP="005B4629">
      <w:r>
        <w:t>Plošná nabídka má velkou tradici u organizačních složek státu, příspěvkových organizací a ve státních podnicích, které tvoří FKSP. Její ohromnou výhodou je možnost uplatnění principu solidarity. Všichni zaměstnanci mají stejný nárok na všechny benefity. Nevýhoda je, že ve většině případů zaměstnavatelé volí levnější výhody a výhody, které jsou úplně nebo alespoň částečně daňově zvýhodněné</w:t>
      </w:r>
      <w:r w:rsidR="00891633">
        <w:t>, což se nemusí shodovat</w:t>
      </w:r>
      <w:r>
        <w:t xml:space="preserve"> s preferencemi zaměstnanců.</w:t>
      </w:r>
      <w:r w:rsidR="007B6CB0">
        <w:rPr>
          <w:rStyle w:val="Znakapoznpodarou"/>
        </w:rPr>
        <w:footnoteReference w:id="13"/>
      </w:r>
    </w:p>
    <w:p w:rsidR="00E95EF8" w:rsidRDefault="00891633" w:rsidP="00E95EF8">
      <w:r>
        <w:t>Výhodou diferencovaného systému je, že je šitý na míru jednotlivým skupinám pracovníků, tudíž je více motivační. Zvyšuje pracovní spokojenost a ochotu k pracovnímu výkonu. Díky němu může být organizace a</w:t>
      </w:r>
      <w:r w:rsidR="006F28DC">
        <w:t>traktivnější na pracovním trhu</w:t>
      </w:r>
      <w:r>
        <w:t>. Organizace může své náklady lépe kontrolovat a efektivněji vynakládat.</w:t>
      </w:r>
      <w:r w:rsidR="006F28DC">
        <w:t xml:space="preserve"> Nevýhodou diferencovaného systému je vyšší administrativní náročnost. Pracovníci při změně </w:t>
      </w:r>
    </w:p>
    <w:p w:rsidR="00E95EF8" w:rsidRDefault="00E95EF8">
      <w:pPr>
        <w:spacing w:after="0" w:line="240" w:lineRule="auto"/>
        <w:jc w:val="left"/>
      </w:pPr>
      <w:r>
        <w:br w:type="page"/>
      </w:r>
    </w:p>
    <w:p w:rsidR="00617D66" w:rsidRDefault="006F28DC" w:rsidP="005B4629">
      <w:r>
        <w:lastRenderedPageBreak/>
        <w:t>preferencí mohou svůj výběr benefitů měnit v delších intervalech. Další nevýhodou je prvotní vysoká investice a následná nutnost pravidelně sledovat</w:t>
      </w:r>
      <w:r w:rsidR="00BF52D5">
        <w:t xml:space="preserve"> motivační strukturu zaměstnanců a</w:t>
      </w:r>
      <w:r>
        <w:t xml:space="preserve"> vývoj poskytování benefitů u konkurence.</w:t>
      </w:r>
      <w:r w:rsidR="007B6CB0">
        <w:rPr>
          <w:rStyle w:val="Znakapoznpodarou"/>
        </w:rPr>
        <w:footnoteReference w:id="14"/>
      </w:r>
    </w:p>
    <w:p w:rsidR="00315F0E" w:rsidRPr="000638F5" w:rsidRDefault="000638F5" w:rsidP="000638F5">
      <w:pPr>
        <w:pStyle w:val="Titulek"/>
        <w:keepNext/>
      </w:pPr>
      <w:bookmarkStart w:id="6" w:name="_Toc320674872"/>
      <w:r>
        <w:t xml:space="preserve">Tabulka </w:t>
      </w:r>
      <w:fldSimple w:instr=" SEQ Tabulka \* ARABIC ">
        <w:r w:rsidR="00A459F4">
          <w:rPr>
            <w:noProof/>
          </w:rPr>
          <w:t>3</w:t>
        </w:r>
      </w:fldSimple>
      <w:r>
        <w:t xml:space="preserve"> </w:t>
      </w:r>
      <w:r w:rsidRPr="006E204B">
        <w:t>Stručná tabulka výhod a nevýhod jednotlivých systémů podle Ondřeje Tyla</w:t>
      </w:r>
      <w:r w:rsidR="00617D66">
        <w:rPr>
          <w:rStyle w:val="Znakapoznpodarou"/>
          <w:color w:val="auto"/>
        </w:rPr>
        <w:footnoteReference w:id="15"/>
      </w:r>
      <w:bookmarkEnd w:id="6"/>
    </w:p>
    <w:tbl>
      <w:tblPr>
        <w:tblStyle w:val="Mkatabulky"/>
        <w:tblW w:w="0" w:type="auto"/>
        <w:tblLook w:val="04A0"/>
      </w:tblPr>
      <w:tblGrid>
        <w:gridCol w:w="1809"/>
        <w:gridCol w:w="2381"/>
        <w:gridCol w:w="2693"/>
      </w:tblGrid>
      <w:tr w:rsidR="00591CDB" w:rsidTr="00D65D67">
        <w:trPr>
          <w:trHeight w:hRule="exact" w:val="340"/>
        </w:trPr>
        <w:tc>
          <w:tcPr>
            <w:tcW w:w="1809" w:type="dxa"/>
            <w:shd w:val="clear" w:color="auto" w:fill="DAEEF3" w:themeFill="accent5" w:themeFillTint="33"/>
          </w:tcPr>
          <w:p w:rsidR="00591CDB" w:rsidRPr="00591CDB" w:rsidRDefault="00591CDB" w:rsidP="00B732BE">
            <w:pPr>
              <w:jc w:val="center"/>
              <w:rPr>
                <w:b/>
              </w:rPr>
            </w:pPr>
            <w:r w:rsidRPr="00591CDB">
              <w:rPr>
                <w:b/>
              </w:rPr>
              <w:t>Systém</w:t>
            </w:r>
          </w:p>
        </w:tc>
        <w:tc>
          <w:tcPr>
            <w:tcW w:w="2381" w:type="dxa"/>
            <w:shd w:val="clear" w:color="auto" w:fill="DAEEF3" w:themeFill="accent5" w:themeFillTint="33"/>
          </w:tcPr>
          <w:p w:rsidR="00591CDB" w:rsidRPr="00591CDB" w:rsidRDefault="00591CDB" w:rsidP="00B732BE">
            <w:pPr>
              <w:jc w:val="center"/>
              <w:rPr>
                <w:b/>
              </w:rPr>
            </w:pPr>
            <w:r w:rsidRPr="00591CDB">
              <w:rPr>
                <w:b/>
              </w:rPr>
              <w:t>Klady</w:t>
            </w:r>
          </w:p>
        </w:tc>
        <w:tc>
          <w:tcPr>
            <w:tcW w:w="2693" w:type="dxa"/>
            <w:shd w:val="clear" w:color="auto" w:fill="DAEEF3" w:themeFill="accent5" w:themeFillTint="33"/>
          </w:tcPr>
          <w:p w:rsidR="00591CDB" w:rsidRPr="00591CDB" w:rsidRDefault="00591CDB" w:rsidP="00B732BE">
            <w:pPr>
              <w:jc w:val="center"/>
              <w:rPr>
                <w:b/>
              </w:rPr>
            </w:pPr>
            <w:r w:rsidRPr="00591CDB">
              <w:rPr>
                <w:b/>
              </w:rPr>
              <w:t>Zápory</w:t>
            </w:r>
          </w:p>
        </w:tc>
      </w:tr>
      <w:tr w:rsidR="00591CDB" w:rsidTr="00D65D67">
        <w:trPr>
          <w:trHeight w:hRule="exact" w:val="1247"/>
        </w:trPr>
        <w:tc>
          <w:tcPr>
            <w:tcW w:w="1809" w:type="dxa"/>
            <w:shd w:val="clear" w:color="auto" w:fill="DAEEF3" w:themeFill="accent5" w:themeFillTint="33"/>
          </w:tcPr>
          <w:p w:rsidR="00591CDB" w:rsidRPr="00591CDB" w:rsidRDefault="00591CDB" w:rsidP="00B732BE">
            <w:pPr>
              <w:jc w:val="left"/>
              <w:rPr>
                <w:b/>
              </w:rPr>
            </w:pPr>
            <w:r w:rsidRPr="00591CDB">
              <w:rPr>
                <w:b/>
              </w:rPr>
              <w:t>Fixní / plošný</w:t>
            </w:r>
          </w:p>
        </w:tc>
        <w:tc>
          <w:tcPr>
            <w:tcW w:w="2381" w:type="dxa"/>
          </w:tcPr>
          <w:p w:rsidR="00591CDB" w:rsidRPr="00591CDB" w:rsidRDefault="00591CDB" w:rsidP="00591CDB">
            <w:pPr>
              <w:pStyle w:val="Odstavecseseznamem"/>
              <w:numPr>
                <w:ilvl w:val="0"/>
                <w:numId w:val="39"/>
              </w:numPr>
              <w:ind w:left="96" w:hanging="96"/>
            </w:pPr>
            <w:r w:rsidRPr="00591CDB">
              <w:t>jednoduchost</w:t>
            </w:r>
          </w:p>
          <w:p w:rsidR="00591CDB" w:rsidRPr="00591CDB" w:rsidRDefault="00591CDB" w:rsidP="00591CDB">
            <w:pPr>
              <w:pStyle w:val="Odstavecseseznamem"/>
              <w:numPr>
                <w:ilvl w:val="0"/>
                <w:numId w:val="39"/>
              </w:numPr>
              <w:ind w:left="96" w:hanging="96"/>
            </w:pPr>
            <w:r w:rsidRPr="00591CDB">
              <w:t>nenáročnost zavedení</w:t>
            </w:r>
          </w:p>
        </w:tc>
        <w:tc>
          <w:tcPr>
            <w:tcW w:w="2693" w:type="dxa"/>
          </w:tcPr>
          <w:p w:rsidR="00591CDB" w:rsidRPr="00591CDB" w:rsidRDefault="00591CDB" w:rsidP="00591CDB">
            <w:pPr>
              <w:pStyle w:val="Odstavecseseznamem"/>
              <w:numPr>
                <w:ilvl w:val="0"/>
                <w:numId w:val="39"/>
              </w:numPr>
              <w:ind w:left="192" w:hanging="142"/>
            </w:pPr>
            <w:r w:rsidRPr="00591CDB">
              <w:t>málo efektivní</w:t>
            </w:r>
          </w:p>
          <w:p w:rsidR="00591CDB" w:rsidRPr="00591CDB" w:rsidRDefault="00591CDB" w:rsidP="00591CDB">
            <w:pPr>
              <w:pStyle w:val="Odstavecseseznamem"/>
              <w:numPr>
                <w:ilvl w:val="0"/>
                <w:numId w:val="39"/>
              </w:numPr>
              <w:ind w:left="192" w:hanging="142"/>
            </w:pPr>
            <w:r w:rsidRPr="00591CDB">
              <w:t>nepružné</w:t>
            </w:r>
          </w:p>
          <w:p w:rsidR="00591CDB" w:rsidRPr="00591CDB" w:rsidRDefault="00D65D67" w:rsidP="00591CDB">
            <w:pPr>
              <w:pStyle w:val="Odstavecseseznamem"/>
              <w:numPr>
                <w:ilvl w:val="0"/>
                <w:numId w:val="39"/>
              </w:numPr>
              <w:ind w:left="192" w:hanging="142"/>
            </w:pPr>
            <w:r>
              <w:t>často vnímány jako nespr</w:t>
            </w:r>
            <w:r w:rsidR="00591CDB" w:rsidRPr="00591CDB">
              <w:t>avedlivé</w:t>
            </w:r>
          </w:p>
        </w:tc>
      </w:tr>
      <w:tr w:rsidR="00591CDB" w:rsidTr="00D65D67">
        <w:trPr>
          <w:trHeight w:hRule="exact" w:val="1531"/>
        </w:trPr>
        <w:tc>
          <w:tcPr>
            <w:tcW w:w="1809" w:type="dxa"/>
            <w:shd w:val="clear" w:color="auto" w:fill="DAEEF3" w:themeFill="accent5" w:themeFillTint="33"/>
          </w:tcPr>
          <w:p w:rsidR="00591CDB" w:rsidRDefault="00591CDB" w:rsidP="00B732BE">
            <w:pPr>
              <w:jc w:val="left"/>
              <w:rPr>
                <w:b/>
              </w:rPr>
            </w:pPr>
            <w:r>
              <w:rPr>
                <w:b/>
              </w:rPr>
              <w:t>Poukázky</w:t>
            </w:r>
          </w:p>
        </w:tc>
        <w:tc>
          <w:tcPr>
            <w:tcW w:w="2381" w:type="dxa"/>
          </w:tcPr>
          <w:p w:rsidR="00591CDB" w:rsidRPr="00591CDB" w:rsidRDefault="00591CDB" w:rsidP="00591CDB">
            <w:pPr>
              <w:pStyle w:val="Odstavecseseznamem"/>
              <w:numPr>
                <w:ilvl w:val="0"/>
                <w:numId w:val="39"/>
              </w:numPr>
              <w:ind w:left="96" w:hanging="96"/>
            </w:pPr>
            <w:r>
              <w:t>rychlost a nenáročnost implementace</w:t>
            </w:r>
          </w:p>
        </w:tc>
        <w:tc>
          <w:tcPr>
            <w:tcW w:w="2693" w:type="dxa"/>
          </w:tcPr>
          <w:p w:rsidR="00591CDB" w:rsidRDefault="00591CDB" w:rsidP="00591CDB">
            <w:pPr>
              <w:pStyle w:val="Odstavecseseznamem"/>
              <w:numPr>
                <w:ilvl w:val="0"/>
                <w:numId w:val="39"/>
              </w:numPr>
              <w:ind w:left="192" w:hanging="142"/>
            </w:pPr>
            <w:r>
              <w:t>málo efektivní</w:t>
            </w:r>
          </w:p>
          <w:p w:rsidR="00591CDB" w:rsidRDefault="00591CDB" w:rsidP="00591CDB">
            <w:pPr>
              <w:pStyle w:val="Odstavecseseznamem"/>
              <w:numPr>
                <w:ilvl w:val="0"/>
                <w:numId w:val="39"/>
              </w:numPr>
              <w:ind w:left="192" w:hanging="142"/>
            </w:pPr>
            <w:r>
              <w:t>administrativní náročnost (distribuce)</w:t>
            </w:r>
          </w:p>
          <w:p w:rsidR="00591CDB" w:rsidRPr="00591CDB" w:rsidRDefault="00591CDB" w:rsidP="00591CDB">
            <w:pPr>
              <w:pStyle w:val="Odstavecseseznamem"/>
              <w:numPr>
                <w:ilvl w:val="0"/>
                <w:numId w:val="39"/>
              </w:numPr>
              <w:ind w:left="192" w:hanging="142"/>
            </w:pPr>
            <w:r>
              <w:t xml:space="preserve">omezená (byť široká) </w:t>
            </w:r>
            <w:r w:rsidR="00C830E1">
              <w:t>síť</w:t>
            </w:r>
            <w:r>
              <w:t xml:space="preserve"> dodavatelů</w:t>
            </w:r>
          </w:p>
        </w:tc>
      </w:tr>
      <w:tr w:rsidR="00591CDB" w:rsidTr="00D65D67">
        <w:trPr>
          <w:trHeight w:hRule="exact" w:val="1247"/>
        </w:trPr>
        <w:tc>
          <w:tcPr>
            <w:tcW w:w="1809" w:type="dxa"/>
            <w:shd w:val="clear" w:color="auto" w:fill="DAEEF3" w:themeFill="accent5" w:themeFillTint="33"/>
          </w:tcPr>
          <w:p w:rsidR="00591CDB" w:rsidRDefault="00591CDB" w:rsidP="00B732BE">
            <w:pPr>
              <w:jc w:val="left"/>
              <w:rPr>
                <w:b/>
              </w:rPr>
            </w:pPr>
            <w:proofErr w:type="spellStart"/>
            <w:r>
              <w:rPr>
                <w:b/>
              </w:rPr>
              <w:t>Cafeteria</w:t>
            </w:r>
            <w:proofErr w:type="spellEnd"/>
          </w:p>
        </w:tc>
        <w:tc>
          <w:tcPr>
            <w:tcW w:w="2381" w:type="dxa"/>
          </w:tcPr>
          <w:p w:rsidR="00591CDB" w:rsidRDefault="00591CDB" w:rsidP="00591CDB">
            <w:pPr>
              <w:pStyle w:val="Odstavecseseznamem"/>
              <w:numPr>
                <w:ilvl w:val="0"/>
                <w:numId w:val="39"/>
              </w:numPr>
              <w:ind w:left="96" w:hanging="96"/>
            </w:pPr>
            <w:r>
              <w:t>efektivní</w:t>
            </w:r>
          </w:p>
          <w:p w:rsidR="00591CDB" w:rsidRDefault="00591CDB" w:rsidP="00591CDB">
            <w:pPr>
              <w:pStyle w:val="Odstavecseseznamem"/>
              <w:numPr>
                <w:ilvl w:val="0"/>
                <w:numId w:val="39"/>
              </w:numPr>
              <w:ind w:left="96" w:hanging="96"/>
            </w:pPr>
            <w:r>
              <w:t>spravedlivé</w:t>
            </w:r>
          </w:p>
          <w:p w:rsidR="00591CDB" w:rsidRPr="00591CDB" w:rsidRDefault="00591CDB" w:rsidP="00591CDB">
            <w:pPr>
              <w:pStyle w:val="Odstavecseseznamem"/>
              <w:numPr>
                <w:ilvl w:val="0"/>
                <w:numId w:val="39"/>
              </w:numPr>
              <w:ind w:left="96" w:hanging="96"/>
            </w:pPr>
            <w:r>
              <w:t>větší hodnota pro zaměstnance</w:t>
            </w:r>
          </w:p>
        </w:tc>
        <w:tc>
          <w:tcPr>
            <w:tcW w:w="2693" w:type="dxa"/>
          </w:tcPr>
          <w:p w:rsidR="00591CDB" w:rsidRDefault="00591CDB" w:rsidP="00591CDB">
            <w:pPr>
              <w:pStyle w:val="Odstavecseseznamem"/>
              <w:numPr>
                <w:ilvl w:val="0"/>
                <w:numId w:val="39"/>
              </w:numPr>
              <w:ind w:left="192" w:hanging="142"/>
            </w:pPr>
            <w:r>
              <w:t>administrativní náročnost</w:t>
            </w:r>
          </w:p>
          <w:p w:rsidR="00591CDB" w:rsidRDefault="00591CDB" w:rsidP="00591CDB">
            <w:pPr>
              <w:pStyle w:val="Odstavecseseznamem"/>
              <w:numPr>
                <w:ilvl w:val="0"/>
                <w:numId w:val="39"/>
              </w:numPr>
              <w:ind w:left="192" w:hanging="142"/>
            </w:pPr>
            <w:r>
              <w:t>složitější zavedení</w:t>
            </w:r>
          </w:p>
          <w:p w:rsidR="00591CDB" w:rsidRPr="00591CDB" w:rsidRDefault="00591CDB" w:rsidP="00591CDB">
            <w:pPr>
              <w:pStyle w:val="Odstavecseseznamem"/>
              <w:numPr>
                <w:ilvl w:val="0"/>
                <w:numId w:val="39"/>
              </w:numPr>
              <w:ind w:left="192" w:hanging="142"/>
            </w:pPr>
            <w:r>
              <w:t>náročné na komunikaci</w:t>
            </w:r>
          </w:p>
        </w:tc>
      </w:tr>
      <w:tr w:rsidR="00591CDB" w:rsidTr="00D65D67">
        <w:tc>
          <w:tcPr>
            <w:tcW w:w="1809" w:type="dxa"/>
            <w:shd w:val="clear" w:color="auto" w:fill="DAEEF3" w:themeFill="accent5" w:themeFillTint="33"/>
          </w:tcPr>
          <w:p w:rsidR="00591CDB" w:rsidRDefault="00591CDB" w:rsidP="00B732BE">
            <w:pPr>
              <w:jc w:val="left"/>
              <w:rPr>
                <w:b/>
              </w:rPr>
            </w:pPr>
            <w:r>
              <w:rPr>
                <w:b/>
              </w:rPr>
              <w:t>Proplácení účtenek</w:t>
            </w:r>
          </w:p>
        </w:tc>
        <w:tc>
          <w:tcPr>
            <w:tcW w:w="2381" w:type="dxa"/>
          </w:tcPr>
          <w:p w:rsidR="00591CDB" w:rsidRDefault="00591CDB" w:rsidP="00591CDB">
            <w:pPr>
              <w:pStyle w:val="Odstavecseseznamem"/>
              <w:numPr>
                <w:ilvl w:val="0"/>
                <w:numId w:val="39"/>
              </w:numPr>
              <w:ind w:left="96" w:hanging="96"/>
            </w:pPr>
            <w:r>
              <w:t>zaměstnanec obdrží přímo peníze</w:t>
            </w:r>
          </w:p>
          <w:p w:rsidR="00591CDB" w:rsidRPr="00591CDB" w:rsidRDefault="00591CDB" w:rsidP="00591CDB">
            <w:pPr>
              <w:pStyle w:val="Odstavecseseznamem"/>
              <w:numPr>
                <w:ilvl w:val="0"/>
                <w:numId w:val="39"/>
              </w:numPr>
              <w:ind w:left="96" w:hanging="96"/>
            </w:pPr>
            <w:r>
              <w:t>relativní neomezenost volby</w:t>
            </w:r>
          </w:p>
        </w:tc>
        <w:tc>
          <w:tcPr>
            <w:tcW w:w="2693" w:type="dxa"/>
          </w:tcPr>
          <w:p w:rsidR="00591CDB" w:rsidRDefault="00591CDB" w:rsidP="00591CDB">
            <w:pPr>
              <w:pStyle w:val="Odstavecseseznamem"/>
              <w:numPr>
                <w:ilvl w:val="0"/>
                <w:numId w:val="39"/>
              </w:numPr>
              <w:ind w:left="192" w:hanging="142"/>
            </w:pPr>
            <w:r>
              <w:t>daňově nevýhodné</w:t>
            </w:r>
          </w:p>
          <w:p w:rsidR="00591CDB" w:rsidRPr="00591CDB" w:rsidRDefault="00591CDB" w:rsidP="00591CDB">
            <w:pPr>
              <w:pStyle w:val="Odstavecseseznamem"/>
              <w:numPr>
                <w:ilvl w:val="0"/>
                <w:numId w:val="39"/>
              </w:numPr>
              <w:ind w:left="192" w:hanging="142"/>
            </w:pPr>
            <w:r>
              <w:t>administrativní náročnost</w:t>
            </w:r>
          </w:p>
        </w:tc>
      </w:tr>
    </w:tbl>
    <w:p w:rsidR="00C67B7D" w:rsidRPr="009C1083" w:rsidRDefault="00C67B7D" w:rsidP="00C67B7D">
      <w:pPr>
        <w:rPr>
          <w:b/>
          <w:sz w:val="18"/>
          <w:szCs w:val="16"/>
        </w:rPr>
      </w:pPr>
      <w:r w:rsidRPr="009C1083">
        <w:rPr>
          <w:sz w:val="18"/>
          <w:szCs w:val="16"/>
        </w:rPr>
        <w:t>Zdroj:</w:t>
      </w:r>
      <w:r w:rsidRPr="009C1083">
        <w:rPr>
          <w:b/>
          <w:sz w:val="18"/>
          <w:szCs w:val="16"/>
        </w:rPr>
        <w:t xml:space="preserve"> </w:t>
      </w:r>
      <w:r w:rsidRPr="009C1083">
        <w:rPr>
          <w:sz w:val="18"/>
          <w:szCs w:val="16"/>
        </w:rPr>
        <w:t xml:space="preserve">Vlastní zpracování </w:t>
      </w:r>
      <w:proofErr w:type="gramStart"/>
      <w:r w:rsidRPr="009C1083">
        <w:rPr>
          <w:sz w:val="18"/>
          <w:szCs w:val="16"/>
        </w:rPr>
        <w:t>dle</w:t>
      </w:r>
      <w:proofErr w:type="gramEnd"/>
      <w:r w:rsidRPr="009C1083">
        <w:rPr>
          <w:sz w:val="18"/>
          <w:szCs w:val="16"/>
        </w:rPr>
        <w:t xml:space="preserve"> TYL, O.: </w:t>
      </w:r>
      <w:r w:rsidRPr="009C1083">
        <w:rPr>
          <w:i/>
          <w:sz w:val="18"/>
          <w:szCs w:val="16"/>
        </w:rPr>
        <w:t xml:space="preserve">O </w:t>
      </w:r>
      <w:proofErr w:type="spellStart"/>
      <w:r w:rsidRPr="009C1083">
        <w:rPr>
          <w:i/>
          <w:sz w:val="18"/>
          <w:szCs w:val="16"/>
        </w:rPr>
        <w:t>benefitech</w:t>
      </w:r>
      <w:proofErr w:type="spellEnd"/>
      <w:r w:rsidRPr="009C1083">
        <w:rPr>
          <w:i/>
          <w:sz w:val="18"/>
          <w:szCs w:val="16"/>
        </w:rPr>
        <w:t xml:space="preserve"> ze široka a trochu jinak – část 4</w:t>
      </w:r>
      <w:r w:rsidRPr="009C1083">
        <w:rPr>
          <w:sz w:val="18"/>
          <w:szCs w:val="16"/>
        </w:rPr>
        <w:t xml:space="preserve">. </w:t>
      </w:r>
      <w:r w:rsidRPr="009C1083">
        <w:rPr>
          <w:i/>
          <w:sz w:val="18"/>
          <w:szCs w:val="16"/>
        </w:rPr>
        <w:t>[online].</w:t>
      </w:r>
      <w:r w:rsidRPr="009C1083">
        <w:rPr>
          <w:sz w:val="18"/>
          <w:szCs w:val="16"/>
        </w:rPr>
        <w:t xml:space="preserve"> 2009 [cit. 2012-03-16]. Dostupné z WWW: &lt;http://</w:t>
      </w:r>
      <w:proofErr w:type="gramStart"/>
      <w:r w:rsidRPr="009C1083">
        <w:rPr>
          <w:sz w:val="18"/>
          <w:szCs w:val="16"/>
        </w:rPr>
        <w:t>kariera</w:t>
      </w:r>
      <w:proofErr w:type="gramEnd"/>
      <w:r w:rsidRPr="009C1083">
        <w:rPr>
          <w:sz w:val="18"/>
          <w:szCs w:val="16"/>
        </w:rPr>
        <w:t>.</w:t>
      </w:r>
      <w:proofErr w:type="gramStart"/>
      <w:r w:rsidRPr="009C1083">
        <w:rPr>
          <w:sz w:val="18"/>
          <w:szCs w:val="16"/>
        </w:rPr>
        <w:t>ihned</w:t>
      </w:r>
      <w:proofErr w:type="gramEnd"/>
      <w:r w:rsidRPr="009C1083">
        <w:rPr>
          <w:sz w:val="18"/>
          <w:szCs w:val="16"/>
        </w:rPr>
        <w:t>.cz/c1-37533420-o-benefitech-ze-siroka-a-trochu-jinak-cast-4&gt;.</w:t>
      </w:r>
    </w:p>
    <w:p w:rsidR="00E95EF8" w:rsidRDefault="00E95EF8">
      <w:pPr>
        <w:spacing w:after="0" w:line="240" w:lineRule="auto"/>
        <w:jc w:val="left"/>
        <w:rPr>
          <w:b/>
        </w:rPr>
      </w:pPr>
      <w:r>
        <w:rPr>
          <w:b/>
        </w:rPr>
        <w:br w:type="page"/>
      </w:r>
    </w:p>
    <w:p w:rsidR="0021330B" w:rsidRPr="001729B3" w:rsidRDefault="0021330B" w:rsidP="001729B3">
      <w:pPr>
        <w:rPr>
          <w:b/>
        </w:rPr>
      </w:pPr>
      <w:r w:rsidRPr="001729B3">
        <w:rPr>
          <w:b/>
        </w:rPr>
        <w:lastRenderedPageBreak/>
        <w:t>Postup zavádění</w:t>
      </w:r>
      <w:r w:rsidR="00885F4C" w:rsidRPr="001729B3">
        <w:rPr>
          <w:b/>
        </w:rPr>
        <w:t xml:space="preserve"> výhod</w:t>
      </w:r>
    </w:p>
    <w:p w:rsidR="00185D2E" w:rsidRDefault="00185D2E" w:rsidP="005B4629">
      <w:r w:rsidRPr="008739F2">
        <w:t>Podle Michaela Armstronga je potřeba při zavádění zaměstnaneckých výhod podniknout následující kroky</w:t>
      </w:r>
      <w:r>
        <w:t>:</w:t>
      </w:r>
    </w:p>
    <w:p w:rsidR="00185D2E" w:rsidRPr="00101019" w:rsidRDefault="00185D2E" w:rsidP="00185D2E">
      <w:pPr>
        <w:pStyle w:val="Odstavecseseznamem"/>
        <w:numPr>
          <w:ilvl w:val="0"/>
          <w:numId w:val="14"/>
        </w:numPr>
      </w:pPr>
      <w:r w:rsidRPr="00101019">
        <w:t>definovat podnikové potřeby</w:t>
      </w:r>
      <w:r w:rsidRPr="00101019">
        <w:rPr>
          <w:b/>
        </w:rPr>
        <w:t>,</w:t>
      </w:r>
    </w:p>
    <w:p w:rsidR="00185D2E" w:rsidRPr="00101019" w:rsidRDefault="00185D2E" w:rsidP="00185D2E">
      <w:pPr>
        <w:pStyle w:val="Odstavecseseznamem"/>
        <w:numPr>
          <w:ilvl w:val="0"/>
          <w:numId w:val="14"/>
        </w:numPr>
      </w:pPr>
      <w:r w:rsidRPr="00101019">
        <w:t>zjišťovat názory,</w:t>
      </w:r>
    </w:p>
    <w:p w:rsidR="00185D2E" w:rsidRPr="00101019" w:rsidRDefault="00185D2E" w:rsidP="00185D2E">
      <w:pPr>
        <w:pStyle w:val="Odstavecseseznamem"/>
        <w:numPr>
          <w:ilvl w:val="0"/>
          <w:numId w:val="14"/>
        </w:numPr>
      </w:pPr>
      <w:r w:rsidRPr="00101019">
        <w:t>rozhodnout o strategii,</w:t>
      </w:r>
    </w:p>
    <w:p w:rsidR="00185D2E" w:rsidRPr="00101019" w:rsidRDefault="00185D2E" w:rsidP="00185D2E">
      <w:pPr>
        <w:pStyle w:val="Odstavecseseznamem"/>
        <w:numPr>
          <w:ilvl w:val="0"/>
          <w:numId w:val="14"/>
        </w:numPr>
      </w:pPr>
      <w:r w:rsidRPr="00101019">
        <w:t>sestavit projektový tým,</w:t>
      </w:r>
    </w:p>
    <w:p w:rsidR="00185D2E" w:rsidRPr="00101019" w:rsidRDefault="00185D2E" w:rsidP="00185D2E">
      <w:pPr>
        <w:pStyle w:val="Odstavecseseznamem"/>
        <w:numPr>
          <w:ilvl w:val="0"/>
          <w:numId w:val="14"/>
        </w:numPr>
      </w:pPr>
      <w:r w:rsidRPr="00101019">
        <w:t>rozhodnout o tom, kdo bude pracovat na vytváření systému,</w:t>
      </w:r>
    </w:p>
    <w:p w:rsidR="00185D2E" w:rsidRPr="00101019" w:rsidRDefault="00185D2E" w:rsidP="00185D2E">
      <w:pPr>
        <w:pStyle w:val="Odstavecseseznamem"/>
        <w:numPr>
          <w:ilvl w:val="0"/>
          <w:numId w:val="14"/>
        </w:numPr>
      </w:pPr>
      <w:r w:rsidRPr="00101019">
        <w:t>definitivně rozhodnout o přístupu,</w:t>
      </w:r>
    </w:p>
    <w:p w:rsidR="00185D2E" w:rsidRPr="00101019" w:rsidRDefault="00396FB3" w:rsidP="00185D2E">
      <w:pPr>
        <w:pStyle w:val="Odstavecseseznamem"/>
        <w:numPr>
          <w:ilvl w:val="0"/>
          <w:numId w:val="14"/>
        </w:numPr>
      </w:pPr>
      <w:r w:rsidRPr="00101019">
        <w:t>vytvořit systém,</w:t>
      </w:r>
    </w:p>
    <w:p w:rsidR="00396FB3" w:rsidRPr="00101019" w:rsidRDefault="00396FB3" w:rsidP="00396FB3">
      <w:pPr>
        <w:pStyle w:val="Odstavecseseznamem"/>
        <w:numPr>
          <w:ilvl w:val="0"/>
          <w:numId w:val="14"/>
        </w:numPr>
      </w:pPr>
      <w:r w:rsidRPr="00101019">
        <w:t>informovat o podrobnostech systému,</w:t>
      </w:r>
    </w:p>
    <w:p w:rsidR="00396FB3" w:rsidRPr="00101019" w:rsidRDefault="00396FB3" w:rsidP="00396FB3">
      <w:pPr>
        <w:pStyle w:val="Odstavecseseznamem"/>
        <w:numPr>
          <w:ilvl w:val="0"/>
          <w:numId w:val="14"/>
        </w:numPr>
      </w:pPr>
      <w:r w:rsidRPr="00101019">
        <w:t>provést pilotní ověřování,</w:t>
      </w:r>
    </w:p>
    <w:p w:rsidR="00396FB3" w:rsidRDefault="00396FB3" w:rsidP="002C51EC">
      <w:pPr>
        <w:pStyle w:val="Odstavecseseznamem"/>
        <w:numPr>
          <w:ilvl w:val="0"/>
          <w:numId w:val="14"/>
        </w:numPr>
        <w:spacing w:line="240" w:lineRule="auto"/>
        <w:ind w:left="714" w:hanging="357"/>
        <w:jc w:val="left"/>
      </w:pPr>
      <w:r w:rsidRPr="00101019">
        <w:t>zavést systém.</w:t>
      </w:r>
      <w:r w:rsidR="007B6CB0" w:rsidRPr="00101019">
        <w:rPr>
          <w:rStyle w:val="Znakapoznpodarou"/>
        </w:rPr>
        <w:footnoteReference w:id="16"/>
      </w:r>
    </w:p>
    <w:p w:rsidR="0021330B" w:rsidRPr="00885F4C" w:rsidRDefault="00082FC4" w:rsidP="00885F4C">
      <w:pPr>
        <w:rPr>
          <w:b/>
        </w:rPr>
      </w:pPr>
      <w:r w:rsidRPr="00885F4C">
        <w:rPr>
          <w:b/>
        </w:rPr>
        <w:t xml:space="preserve">Výhody </w:t>
      </w:r>
      <w:r w:rsidR="00823430">
        <w:rPr>
          <w:b/>
        </w:rPr>
        <w:t>poskytované prostřednictvím</w:t>
      </w:r>
      <w:r w:rsidRPr="00885F4C">
        <w:rPr>
          <w:b/>
        </w:rPr>
        <w:t xml:space="preserve"> </w:t>
      </w:r>
      <w:r w:rsidR="0021330B" w:rsidRPr="00885F4C">
        <w:rPr>
          <w:b/>
        </w:rPr>
        <w:t>Outsourcing</w:t>
      </w:r>
      <w:r w:rsidRPr="00885F4C">
        <w:rPr>
          <w:b/>
        </w:rPr>
        <w:t>u</w:t>
      </w:r>
    </w:p>
    <w:p w:rsidR="00FB6448" w:rsidRDefault="00662BEE" w:rsidP="00396FB3">
      <w:r>
        <w:t xml:space="preserve">U flexibilních systémů v poslední době firmy </w:t>
      </w:r>
      <w:r w:rsidR="00FB6448">
        <w:t xml:space="preserve">stále více </w:t>
      </w:r>
      <w:r>
        <w:t xml:space="preserve">zvažují </w:t>
      </w:r>
      <w:r w:rsidR="00364278">
        <w:t>využití</w:t>
      </w:r>
      <w:r w:rsidR="00FB6448">
        <w:t xml:space="preserve"> outsourcingových služeb. Jedná se o převedení administrace zaměstnaneckých výhod, v zájmu snížení nákladů, na specializovanou dodavatelskou společnost. Výběr benefitů a </w:t>
      </w:r>
      <w:r w:rsidR="00364278">
        <w:t>rozpočet</w:t>
      </w:r>
      <w:r w:rsidR="00FB6448">
        <w:t xml:space="preserve"> je stále záležitostí zaměstnavatele. Nejčastěji je toto obvyklé ve spojení s kafetéria systémem.</w:t>
      </w:r>
      <w:r w:rsidR="007B6CB0">
        <w:rPr>
          <w:rStyle w:val="Znakapoznpodarou"/>
        </w:rPr>
        <w:footnoteReference w:id="17"/>
      </w:r>
    </w:p>
    <w:p w:rsidR="00396FB3" w:rsidRDefault="00FB6448" w:rsidP="00396FB3">
      <w:r>
        <w:t xml:space="preserve">Ne vždy je toto řešení výhodné, proto musí organizace brát v úvahu </w:t>
      </w:r>
      <w:r w:rsidR="0021330B">
        <w:t xml:space="preserve">hned </w:t>
      </w:r>
      <w:r>
        <w:t>několik okolností:</w:t>
      </w:r>
    </w:p>
    <w:p w:rsidR="00FB6448" w:rsidRDefault="00FB6448" w:rsidP="00FB6448">
      <w:pPr>
        <w:pStyle w:val="Odstavecseseznamem"/>
        <w:numPr>
          <w:ilvl w:val="0"/>
          <w:numId w:val="15"/>
        </w:numPr>
      </w:pPr>
      <w:r>
        <w:t>porovnání nákladů outso</w:t>
      </w:r>
      <w:r w:rsidR="00D56AB7">
        <w:t>urcingu proti vlastním nákladům;</w:t>
      </w:r>
    </w:p>
    <w:p w:rsidR="00FB6448" w:rsidRDefault="00FB6448" w:rsidP="00FB6448">
      <w:pPr>
        <w:pStyle w:val="Odstavecseseznamem"/>
        <w:numPr>
          <w:ilvl w:val="0"/>
          <w:numId w:val="15"/>
        </w:numPr>
      </w:pPr>
      <w:r>
        <w:t xml:space="preserve">skutečnost, zda dodavatelská služba nabízí i poradenství, a zda poskytuje </w:t>
      </w:r>
      <w:proofErr w:type="spellStart"/>
      <w:r>
        <w:t>benchmarking</w:t>
      </w:r>
      <w:proofErr w:type="spellEnd"/>
      <w:r>
        <w:t xml:space="preserve"> či průzkum trhu v této oblasti</w:t>
      </w:r>
      <w:r w:rsidR="00D56AB7">
        <w:t>;</w:t>
      </w:r>
    </w:p>
    <w:p w:rsidR="00FB6448" w:rsidRDefault="00D56AB7" w:rsidP="00FB6448">
      <w:pPr>
        <w:pStyle w:val="Odstavecseseznamem"/>
        <w:numPr>
          <w:ilvl w:val="0"/>
          <w:numId w:val="15"/>
        </w:numPr>
      </w:pPr>
      <w:r>
        <w:t>zda nabízí i síť dodavatelů;</w:t>
      </w:r>
    </w:p>
    <w:p w:rsidR="00FB6448" w:rsidRDefault="00FB6448" w:rsidP="00FB6448">
      <w:pPr>
        <w:pStyle w:val="Odstavecseseznamem"/>
        <w:numPr>
          <w:ilvl w:val="0"/>
          <w:numId w:val="15"/>
        </w:numPr>
      </w:pPr>
      <w:r>
        <w:t>zda je z</w:t>
      </w:r>
      <w:r w:rsidR="00D56AB7">
        <w:t>ajištěná ochrana osobních údajů;</w:t>
      </w:r>
    </w:p>
    <w:p w:rsidR="00FB6448" w:rsidRDefault="00FB6448" w:rsidP="00FB6448">
      <w:pPr>
        <w:pStyle w:val="Odstavecseseznamem"/>
        <w:numPr>
          <w:ilvl w:val="0"/>
          <w:numId w:val="15"/>
        </w:numPr>
      </w:pPr>
      <w:r>
        <w:t>zda outsourcing umožňuje rozšiřování nabídky</w:t>
      </w:r>
      <w:r w:rsidR="00D56AB7">
        <w:t>;</w:t>
      </w:r>
    </w:p>
    <w:p w:rsidR="00FB6448" w:rsidRDefault="00FB6448" w:rsidP="00FB6448">
      <w:pPr>
        <w:pStyle w:val="Odstavecseseznamem"/>
        <w:numPr>
          <w:ilvl w:val="0"/>
          <w:numId w:val="15"/>
        </w:numPr>
      </w:pPr>
      <w:r>
        <w:t>zda je garantov</w:t>
      </w:r>
      <w:r w:rsidR="00D56AB7">
        <w:t>ána doba od objednání po dodání;</w:t>
      </w:r>
    </w:p>
    <w:p w:rsidR="00FB6448" w:rsidRDefault="00FB6448" w:rsidP="00FB6448">
      <w:pPr>
        <w:pStyle w:val="Odstavecseseznamem"/>
        <w:numPr>
          <w:ilvl w:val="0"/>
          <w:numId w:val="15"/>
        </w:numPr>
      </w:pPr>
      <w:r>
        <w:t xml:space="preserve">jakým </w:t>
      </w:r>
      <w:r w:rsidR="00364278">
        <w:t>způsobem</w:t>
      </w:r>
      <w:r w:rsidR="00D56AB7">
        <w:t xml:space="preserve"> je řešeno čerpání výhod;</w:t>
      </w:r>
    </w:p>
    <w:p w:rsidR="00FB6448" w:rsidRDefault="00082FC4" w:rsidP="00FB6448">
      <w:pPr>
        <w:pStyle w:val="Odstavecseseznamem"/>
        <w:numPr>
          <w:ilvl w:val="0"/>
          <w:numId w:val="15"/>
        </w:numPr>
      </w:pPr>
      <w:r w:rsidRPr="00082FC4">
        <w:t>nakolik</w:t>
      </w:r>
      <w:r w:rsidR="00FB6448" w:rsidRPr="00082FC4">
        <w:t xml:space="preserve"> j</w:t>
      </w:r>
      <w:r w:rsidR="00D56AB7" w:rsidRPr="00082FC4">
        <w:t xml:space="preserve">e </w:t>
      </w:r>
      <w:r w:rsidRPr="00082FC4">
        <w:t xml:space="preserve">zajištěna </w:t>
      </w:r>
      <w:r w:rsidR="00D56AB7" w:rsidRPr="00082FC4">
        <w:t>snadná obsluha celého systému</w:t>
      </w:r>
      <w:r w:rsidR="00D56AB7">
        <w:t>;</w:t>
      </w:r>
    </w:p>
    <w:p w:rsidR="00FB6448" w:rsidRDefault="0021330B" w:rsidP="00FB6448">
      <w:pPr>
        <w:pStyle w:val="Odstavecseseznamem"/>
        <w:numPr>
          <w:ilvl w:val="0"/>
          <w:numId w:val="15"/>
        </w:numPr>
      </w:pPr>
      <w:r>
        <w:lastRenderedPageBreak/>
        <w:t xml:space="preserve">jaká je </w:t>
      </w:r>
      <w:r w:rsidR="00364278">
        <w:t>potřebná</w:t>
      </w:r>
      <w:r w:rsidR="00D56AB7">
        <w:t xml:space="preserve"> doba k implementaci systému;</w:t>
      </w:r>
    </w:p>
    <w:p w:rsidR="0021330B" w:rsidRDefault="0021330B" w:rsidP="00FB6448">
      <w:pPr>
        <w:pStyle w:val="Odstavecseseznamem"/>
        <w:numPr>
          <w:ilvl w:val="0"/>
          <w:numId w:val="15"/>
        </w:numPr>
      </w:pPr>
      <w:r>
        <w:t>jaké jsou daňové dopady tohoto řešení.</w:t>
      </w:r>
      <w:r w:rsidR="007B6CB0">
        <w:rPr>
          <w:rStyle w:val="Znakapoznpodarou"/>
        </w:rPr>
        <w:footnoteReference w:id="18"/>
      </w:r>
    </w:p>
    <w:p w:rsidR="003131C7" w:rsidRPr="005B4629" w:rsidRDefault="0022687D" w:rsidP="005B4629">
      <w:pPr>
        <w:pStyle w:val="Nadpis3"/>
      </w:pPr>
      <w:bookmarkStart w:id="7" w:name="_Toc320824210"/>
      <w:r>
        <w:t>Význam</w:t>
      </w:r>
      <w:r w:rsidR="00331C9A">
        <w:t xml:space="preserve"> poskytování zaměstnaneckých výhod v personální práci organizací</w:t>
      </w:r>
      <w:bookmarkEnd w:id="7"/>
    </w:p>
    <w:p w:rsidR="00D90FFC" w:rsidRDefault="00DC5AE4" w:rsidP="005B4629">
      <w:r>
        <w:t xml:space="preserve">Význam nebo také důvod zavádění zaměstnaneckých výhod byl už naznačen v předchozích kapitolách. </w:t>
      </w:r>
      <w:r w:rsidR="009D075F">
        <w:t xml:space="preserve">Jako </w:t>
      </w:r>
      <w:r w:rsidR="00EC4143" w:rsidRPr="00D65D67">
        <w:t>první asociace</w:t>
      </w:r>
      <w:r w:rsidR="004B65BA" w:rsidRPr="00D65D67">
        <w:t xml:space="preserve"> </w:t>
      </w:r>
      <w:r w:rsidR="009D075F" w:rsidRPr="00D65D67">
        <w:t>se</w:t>
      </w:r>
      <w:r w:rsidR="009D075F">
        <w:t xml:space="preserve"> </w:t>
      </w:r>
      <w:r w:rsidR="009A4C77">
        <w:t xml:space="preserve">v tomto případě </w:t>
      </w:r>
      <w:r w:rsidR="009D075F">
        <w:t xml:space="preserve">nabízí slovo motivace, ale jelikož význam výhod je mnohem různorodější, </w:t>
      </w:r>
      <w:r>
        <w:t xml:space="preserve">bude </w:t>
      </w:r>
      <w:r w:rsidR="009D075F">
        <w:t xml:space="preserve">nyní </w:t>
      </w:r>
      <w:r>
        <w:t>nastíněn detailněji.</w:t>
      </w:r>
    </w:p>
    <w:p w:rsidR="00DC5AE4" w:rsidRPr="005B59ED" w:rsidRDefault="005B59ED" w:rsidP="005B4629">
      <w:pPr>
        <w:rPr>
          <w:i/>
        </w:rPr>
      </w:pPr>
      <w:r>
        <w:t xml:space="preserve">Nejprve je zapotřebí, aby si firma uvědomila své cíle v poskytování zaměstnaneckých výhod. Ty nejlépe </w:t>
      </w:r>
      <w:r w:rsidRPr="008739F2">
        <w:t>vystihuje Michael Armstrong</w:t>
      </w:r>
      <w:r>
        <w:t>: „</w:t>
      </w:r>
      <w:r w:rsidRPr="005B59ED">
        <w:rPr>
          <w:i/>
        </w:rPr>
        <w:t>Cíle politiky a praxe zaměstnaneckých výhod organizace jsou:</w:t>
      </w:r>
    </w:p>
    <w:p w:rsidR="005B59ED" w:rsidRPr="005B59ED" w:rsidRDefault="005B59ED" w:rsidP="005B59ED">
      <w:pPr>
        <w:pStyle w:val="Odstavecseseznamem"/>
        <w:numPr>
          <w:ilvl w:val="0"/>
          <w:numId w:val="19"/>
        </w:numPr>
        <w:rPr>
          <w:i/>
        </w:rPr>
      </w:pPr>
      <w:r w:rsidRPr="005B59ED">
        <w:rPr>
          <w:i/>
        </w:rPr>
        <w:t>poskytnout atraktivní a konkurenceschopný soubor celkových odměn, které by umožnily jak získat, tak i udržet vysoce kvalitní pracovníky;</w:t>
      </w:r>
    </w:p>
    <w:p w:rsidR="005B59ED" w:rsidRPr="005B59ED" w:rsidRDefault="005B59ED" w:rsidP="005B59ED">
      <w:pPr>
        <w:pStyle w:val="Odstavecseseznamem"/>
        <w:numPr>
          <w:ilvl w:val="0"/>
          <w:numId w:val="19"/>
        </w:numPr>
        <w:rPr>
          <w:i/>
        </w:rPr>
      </w:pPr>
      <w:r w:rsidRPr="005B59ED">
        <w:rPr>
          <w:i/>
        </w:rPr>
        <w:t>uspokojovat osobní potřeby pracovníků;</w:t>
      </w:r>
    </w:p>
    <w:p w:rsidR="005B59ED" w:rsidRPr="005B59ED" w:rsidRDefault="005B59ED" w:rsidP="005B59ED">
      <w:pPr>
        <w:pStyle w:val="Odstavecseseznamem"/>
        <w:numPr>
          <w:ilvl w:val="0"/>
          <w:numId w:val="19"/>
        </w:numPr>
        <w:rPr>
          <w:i/>
        </w:rPr>
      </w:pPr>
      <w:r w:rsidRPr="005B59ED">
        <w:rPr>
          <w:i/>
        </w:rPr>
        <w:t>posilovat oddanost a vědomí závazku pracovníků vůči organizaci;</w:t>
      </w:r>
    </w:p>
    <w:p w:rsidR="005B59ED" w:rsidRDefault="005B59ED" w:rsidP="005B59ED">
      <w:pPr>
        <w:pStyle w:val="Odstavecseseznamem"/>
        <w:numPr>
          <w:ilvl w:val="0"/>
          <w:numId w:val="19"/>
        </w:numPr>
        <w:rPr>
          <w:i/>
        </w:rPr>
      </w:pPr>
      <w:r w:rsidRPr="005B59ED">
        <w:rPr>
          <w:i/>
        </w:rPr>
        <w:t>poskytovat některým lidem daňově zvýhodněný způsob odměny.”</w:t>
      </w:r>
      <w:r w:rsidR="00EC4143">
        <w:rPr>
          <w:rStyle w:val="Znakapoznpodarou"/>
          <w:i/>
        </w:rPr>
        <w:footnoteReference w:id="19"/>
      </w:r>
    </w:p>
    <w:p w:rsidR="005B59ED" w:rsidRDefault="005B59ED" w:rsidP="005B59ED">
      <w:r>
        <w:t>Z cílů pak vyplývá jednotlivý význam výhod pro zaměstnance a pro zaměstnavatele.</w:t>
      </w:r>
    </w:p>
    <w:p w:rsidR="005B59ED" w:rsidRPr="005B59ED" w:rsidRDefault="005B59ED" w:rsidP="005B59ED">
      <w:pPr>
        <w:rPr>
          <w:i/>
        </w:rPr>
      </w:pPr>
      <w:r>
        <w:rPr>
          <w:i/>
        </w:rPr>
        <w:t>„</w:t>
      </w:r>
      <w:r w:rsidRPr="005B59ED">
        <w:rPr>
          <w:i/>
        </w:rPr>
        <w:t>Význam zaměstnaneckých výhod pro zaměstnavatele:</w:t>
      </w:r>
    </w:p>
    <w:p w:rsidR="005B59ED" w:rsidRPr="005B59ED" w:rsidRDefault="005B59ED" w:rsidP="005B59ED">
      <w:pPr>
        <w:pStyle w:val="Odstavecseseznamem"/>
        <w:numPr>
          <w:ilvl w:val="0"/>
          <w:numId w:val="21"/>
        </w:numPr>
        <w:rPr>
          <w:i/>
        </w:rPr>
      </w:pPr>
      <w:r w:rsidRPr="005B59ED">
        <w:rPr>
          <w:i/>
        </w:rPr>
        <w:t>stále rostoucí konkurence firem na trhu práce kvalifikovaných pracovníků při jejich získávání a výběru;</w:t>
      </w:r>
    </w:p>
    <w:p w:rsidR="005B59ED" w:rsidRPr="005B59ED" w:rsidRDefault="005B59ED" w:rsidP="005B59ED">
      <w:pPr>
        <w:pStyle w:val="Odstavecseseznamem"/>
        <w:numPr>
          <w:ilvl w:val="0"/>
          <w:numId w:val="21"/>
        </w:numPr>
        <w:rPr>
          <w:i/>
        </w:rPr>
      </w:pPr>
      <w:r w:rsidRPr="005B59ED">
        <w:rPr>
          <w:i/>
        </w:rPr>
        <w:t>nutnost stabilizovat kvalifikované a výkonné zaměstnance, snížit negativné dopady fluktuace;</w:t>
      </w:r>
    </w:p>
    <w:p w:rsidR="005B59ED" w:rsidRPr="005B59ED" w:rsidRDefault="005B59ED" w:rsidP="005B59ED">
      <w:pPr>
        <w:pStyle w:val="Odstavecseseznamem"/>
        <w:numPr>
          <w:ilvl w:val="0"/>
          <w:numId w:val="21"/>
        </w:numPr>
        <w:rPr>
          <w:i/>
        </w:rPr>
      </w:pPr>
      <w:r w:rsidRPr="005B59ED">
        <w:rPr>
          <w:i/>
        </w:rPr>
        <w:t>zvýšit spokojenost při práci, zlepšit pracovní klima a výkon;</w:t>
      </w:r>
    </w:p>
    <w:p w:rsidR="005B59ED" w:rsidRPr="005B59ED" w:rsidRDefault="005B59ED" w:rsidP="005B59ED">
      <w:pPr>
        <w:pStyle w:val="Odstavecseseznamem"/>
        <w:numPr>
          <w:ilvl w:val="0"/>
          <w:numId w:val="21"/>
        </w:numPr>
        <w:rPr>
          <w:i/>
        </w:rPr>
      </w:pPr>
      <w:r w:rsidRPr="005B59ED">
        <w:rPr>
          <w:i/>
        </w:rPr>
        <w:t>možnost zvyšovat celkový příjem zaměstnance i přes regulační opatření státu v oblasti mezd a tím být úspěšnější v konkurenci a při vytváření image firmy;</w:t>
      </w:r>
    </w:p>
    <w:p w:rsidR="005B59ED" w:rsidRPr="005B59ED" w:rsidRDefault="005B59ED" w:rsidP="005B59ED">
      <w:pPr>
        <w:pStyle w:val="Odstavecseseznamem"/>
        <w:numPr>
          <w:ilvl w:val="0"/>
          <w:numId w:val="21"/>
        </w:numPr>
        <w:rPr>
          <w:i/>
        </w:rPr>
      </w:pPr>
      <w:r w:rsidRPr="005B59ED">
        <w:rPr>
          <w:i/>
        </w:rPr>
        <w:t>některé náklady na zaměstnanecké výhody patří v organizaci mezi provozní náklady, které jsou daňově uznatelné (snižují základ pro výpočet a odvod daně z příjmů);</w:t>
      </w:r>
    </w:p>
    <w:p w:rsidR="005B59ED" w:rsidRPr="005B59ED" w:rsidRDefault="005B59ED" w:rsidP="005B59ED">
      <w:pPr>
        <w:pStyle w:val="Odstavecseseznamem"/>
        <w:numPr>
          <w:ilvl w:val="0"/>
          <w:numId w:val="21"/>
        </w:numPr>
        <w:rPr>
          <w:i/>
        </w:rPr>
      </w:pPr>
      <w:r w:rsidRPr="005B59ED">
        <w:rPr>
          <w:i/>
        </w:rPr>
        <w:t>možnost ovlivňovat zaměstnance.</w:t>
      </w:r>
      <w:r>
        <w:rPr>
          <w:i/>
        </w:rPr>
        <w:t>”</w:t>
      </w:r>
      <w:r w:rsidR="00EC4143">
        <w:rPr>
          <w:rStyle w:val="Znakapoznpodarou"/>
          <w:i/>
        </w:rPr>
        <w:footnoteReference w:id="20"/>
      </w:r>
    </w:p>
    <w:p w:rsidR="005B59ED" w:rsidRPr="005B59ED" w:rsidRDefault="005B59ED" w:rsidP="005B59ED">
      <w:pPr>
        <w:rPr>
          <w:i/>
        </w:rPr>
      </w:pPr>
      <w:r>
        <w:rPr>
          <w:i/>
        </w:rPr>
        <w:lastRenderedPageBreak/>
        <w:t>„</w:t>
      </w:r>
      <w:r w:rsidRPr="005B59ED">
        <w:rPr>
          <w:i/>
        </w:rPr>
        <w:t>Význam zaměstnaneckých výhod pro zaměstnance:</w:t>
      </w:r>
    </w:p>
    <w:p w:rsidR="005B59ED" w:rsidRPr="005B59ED" w:rsidRDefault="005B59ED" w:rsidP="005B59ED">
      <w:pPr>
        <w:pStyle w:val="Odstavecseseznamem"/>
        <w:numPr>
          <w:ilvl w:val="0"/>
          <w:numId w:val="22"/>
        </w:numPr>
        <w:rPr>
          <w:i/>
        </w:rPr>
      </w:pPr>
      <w:r w:rsidRPr="005B59ED">
        <w:rPr>
          <w:i/>
        </w:rPr>
        <w:t>služby a výhody jsou snadno dostupné, a to velmi často i pro rodinné příslušníky;</w:t>
      </w:r>
    </w:p>
    <w:p w:rsidR="005B59ED" w:rsidRPr="005B59ED" w:rsidRDefault="005B59ED" w:rsidP="005B59ED">
      <w:pPr>
        <w:pStyle w:val="Odstavecseseznamem"/>
        <w:numPr>
          <w:ilvl w:val="0"/>
          <w:numId w:val="22"/>
        </w:numPr>
        <w:rPr>
          <w:i/>
        </w:rPr>
      </w:pPr>
      <w:r w:rsidRPr="005B59ED">
        <w:rPr>
          <w:i/>
        </w:rPr>
        <w:t>nepřímé odměňování zvyšuje příjem, ale nezvyšuje ve většině případů jejich daň z příjmu;</w:t>
      </w:r>
    </w:p>
    <w:p w:rsidR="005B59ED" w:rsidRPr="005B59ED" w:rsidRDefault="005B59ED" w:rsidP="005B59ED">
      <w:pPr>
        <w:pStyle w:val="Odstavecseseznamem"/>
        <w:numPr>
          <w:ilvl w:val="0"/>
          <w:numId w:val="22"/>
        </w:numPr>
        <w:rPr>
          <w:i/>
        </w:rPr>
      </w:pPr>
      <w:r w:rsidRPr="005B59ED">
        <w:rPr>
          <w:i/>
        </w:rPr>
        <w:t>většinou představují čistý, nezdaněný příjem;</w:t>
      </w:r>
    </w:p>
    <w:p w:rsidR="005B59ED" w:rsidRPr="005B59ED" w:rsidRDefault="005B59ED" w:rsidP="005B59ED">
      <w:pPr>
        <w:pStyle w:val="Odstavecseseznamem"/>
        <w:numPr>
          <w:ilvl w:val="0"/>
          <w:numId w:val="22"/>
        </w:numPr>
        <w:rPr>
          <w:i/>
        </w:rPr>
      </w:pPr>
      <w:r w:rsidRPr="005B59ED">
        <w:rPr>
          <w:i/>
        </w:rPr>
        <w:t>nepodléhají nebo minimálně podléhají inflaci;</w:t>
      </w:r>
    </w:p>
    <w:p w:rsidR="005B59ED" w:rsidRDefault="005B59ED" w:rsidP="005B59ED">
      <w:pPr>
        <w:pStyle w:val="Odstavecseseznamem"/>
        <w:numPr>
          <w:ilvl w:val="0"/>
          <w:numId w:val="22"/>
        </w:numPr>
      </w:pPr>
      <w:r w:rsidRPr="005B59ED">
        <w:rPr>
          <w:i/>
        </w:rPr>
        <w:t>snižují výdaje za služby a zboží na běžném trhu</w:t>
      </w:r>
      <w:r>
        <w:t>.”</w:t>
      </w:r>
      <w:r w:rsidR="00EC4143">
        <w:rPr>
          <w:rStyle w:val="Znakapoznpodarou"/>
        </w:rPr>
        <w:footnoteReference w:id="21"/>
      </w:r>
    </w:p>
    <w:p w:rsidR="005B59ED" w:rsidRPr="005B59ED" w:rsidRDefault="005C26DD" w:rsidP="005B59ED">
      <w:r>
        <w:t xml:space="preserve">Nemělo by se opomenout, že zaměstnanecké výhody jsou pevně spjaty také s dalšími personálními činnostmi, dokonce bez některých z nich jsou výhody zcela nemyslitelné. Zaměstnanecké výhody ovlivňují mimo jiné vytváření a analýzu pracovních míst/rolí, plánování pracovníků, získávání a výběr pracovníků, hodnocení pracovníků, </w:t>
      </w:r>
      <w:r w:rsidR="00364278">
        <w:t>rozmisťování</w:t>
      </w:r>
      <w:r>
        <w:t xml:space="preserve"> pracovníků, vzdělávání a rozvoj, pracovní vztahy a celkovou péči o zaměstnance.</w:t>
      </w:r>
      <w:r w:rsidR="00EC4143">
        <w:rPr>
          <w:rStyle w:val="Znakapoznpodarou"/>
        </w:rPr>
        <w:footnoteReference w:id="22"/>
      </w:r>
    </w:p>
    <w:p w:rsidR="005B4629" w:rsidRDefault="00185D2E" w:rsidP="0022687D">
      <w:pPr>
        <w:pStyle w:val="Nadpis3"/>
      </w:pPr>
      <w:r>
        <w:t xml:space="preserve"> </w:t>
      </w:r>
      <w:bookmarkStart w:id="8" w:name="_Toc320824211"/>
      <w:r w:rsidR="0022687D">
        <w:t>Členění</w:t>
      </w:r>
      <w:bookmarkEnd w:id="8"/>
    </w:p>
    <w:p w:rsidR="00B46460" w:rsidRPr="00B46460" w:rsidRDefault="00E8201B" w:rsidP="00B46460">
      <w:r>
        <w:t>„</w:t>
      </w:r>
      <w:r w:rsidRPr="00E8201B">
        <w:rPr>
          <w:i/>
        </w:rPr>
        <w:t>Zaměstnanecké výhody tvoří zpravidla věcně různorodý okruh statků a služeb poskytovaných z různého důvodu, různým cílovým skupinám zaměstnanců, různými způsoby i s různými daňovými dopady. Lze je proto třídit z řady hledisek.”</w:t>
      </w:r>
      <w:r>
        <w:t xml:space="preserve"> </w:t>
      </w:r>
      <w:r w:rsidR="002C03C1">
        <w:rPr>
          <w:rStyle w:val="Znakapoznpodarou"/>
        </w:rPr>
        <w:footnoteReference w:id="23"/>
      </w:r>
    </w:p>
    <w:p w:rsidR="00B46460" w:rsidRPr="00AE756E" w:rsidRDefault="00AE756E" w:rsidP="00AE756E">
      <w:pPr>
        <w:rPr>
          <w:b/>
        </w:rPr>
      </w:pPr>
      <w:r>
        <w:rPr>
          <w:b/>
        </w:rPr>
        <w:t>Členění z</w:t>
      </w:r>
      <w:r w:rsidR="00B46460" w:rsidRPr="00AE756E">
        <w:rPr>
          <w:b/>
        </w:rPr>
        <w:t> hlediska formy výhod</w:t>
      </w:r>
    </w:p>
    <w:p w:rsidR="00E95EF8" w:rsidRDefault="00E8201B" w:rsidP="00B46460">
      <w:r>
        <w:t>Poskytnuté výhody mohou mít finanční podobu, kdy zaměstnavatel</w:t>
      </w:r>
      <w:r w:rsidR="00FB3504">
        <w:t>é</w:t>
      </w:r>
      <w:r>
        <w:t xml:space="preserve"> na jejich poskytnutí vydávají finanční prostředky. </w:t>
      </w:r>
      <w:r w:rsidR="00FB3504">
        <w:t>Jedná se například o příspěvky na dovolenou</w:t>
      </w:r>
      <w:r w:rsidR="00AD436C">
        <w:t>, penzijní připojištění, životní kapitálové pojištění apod</w:t>
      </w:r>
      <w:r w:rsidR="00FB3504">
        <w:t xml:space="preserve">. Nebo se jedná o nefinanční </w:t>
      </w:r>
    </w:p>
    <w:p w:rsidR="00E95EF8" w:rsidRDefault="00E95EF8">
      <w:pPr>
        <w:spacing w:after="0" w:line="240" w:lineRule="auto"/>
        <w:jc w:val="left"/>
      </w:pPr>
      <w:r>
        <w:br w:type="page"/>
      </w:r>
    </w:p>
    <w:p w:rsidR="00B46460" w:rsidRDefault="00FB3504" w:rsidP="00B46460">
      <w:r>
        <w:lastRenderedPageBreak/>
        <w:t xml:space="preserve">výhody, bez finanční účasti zaměstnavatelů. Jde například o poskytnutí </w:t>
      </w:r>
      <w:r w:rsidR="0076522A">
        <w:t>firemního majetku i</w:t>
      </w:r>
      <w:r>
        <w:t xml:space="preserve"> pro soukromé účely zaměstnance. Ze strany zaměstnance se v těchto případech jedná buďto o peněžní nebo nepeněžní výhody.</w:t>
      </w:r>
      <w:r w:rsidR="007E2B1F">
        <w:rPr>
          <w:rStyle w:val="Znakapoznpodarou"/>
        </w:rPr>
        <w:footnoteReference w:id="24"/>
      </w:r>
    </w:p>
    <w:p w:rsidR="00FB3504" w:rsidRDefault="006E747D" w:rsidP="00B46460">
      <w:r>
        <w:t xml:space="preserve">Z pohledu doby působnosti se výhody člení na jednorázové (okamžité) </w:t>
      </w:r>
      <w:r w:rsidR="00410A09">
        <w:t xml:space="preserve">- </w:t>
      </w:r>
      <w:r>
        <w:t xml:space="preserve">sociální výpomoci, krátkodobé </w:t>
      </w:r>
      <w:r w:rsidR="00410A09">
        <w:t xml:space="preserve">– příspěvky na stravování a nápoje a </w:t>
      </w:r>
      <w:r w:rsidR="00364278">
        <w:t>dlouhodobé</w:t>
      </w:r>
      <w:r w:rsidR="00410A09">
        <w:t xml:space="preserve"> – příspěvky na penzijní připojištění a soukromé životní pojištění.</w:t>
      </w:r>
      <w:r w:rsidR="00EC4143">
        <w:rPr>
          <w:rStyle w:val="Znakapoznpodarou"/>
        </w:rPr>
        <w:footnoteReference w:id="25"/>
      </w:r>
    </w:p>
    <w:p w:rsidR="00410A09" w:rsidRDefault="000A79B1" w:rsidP="00B46460">
      <w:r>
        <w:t>Výhody se poskytují z několika důvodů:</w:t>
      </w:r>
    </w:p>
    <w:p w:rsidR="000A79B1" w:rsidRDefault="000A79B1" w:rsidP="000A79B1">
      <w:pPr>
        <w:pStyle w:val="Odstavecseseznamem"/>
        <w:numPr>
          <w:ilvl w:val="0"/>
          <w:numId w:val="6"/>
        </w:numPr>
      </w:pPr>
      <w:r>
        <w:t>povinné, vyžadované zákonem či všeobecně platnými předpisy uvedenými v kolekti</w:t>
      </w:r>
      <w:r w:rsidR="004B65BA">
        <w:t>vní smlouvě nadpodnikové úrovně;</w:t>
      </w:r>
    </w:p>
    <w:p w:rsidR="000A79B1" w:rsidRDefault="000A79B1" w:rsidP="000A79B1">
      <w:pPr>
        <w:pStyle w:val="Odstavecseseznamem"/>
        <w:numPr>
          <w:ilvl w:val="0"/>
          <w:numId w:val="6"/>
        </w:numPr>
      </w:pPr>
      <w:r>
        <w:t>smluvní, uvedené v kolektivní smlouvě organizace</w:t>
      </w:r>
      <w:r w:rsidR="004B65BA">
        <w:t>;</w:t>
      </w:r>
    </w:p>
    <w:p w:rsidR="000A79B1" w:rsidRDefault="000A79B1" w:rsidP="000A79B1">
      <w:pPr>
        <w:pStyle w:val="Odstavecseseznamem"/>
        <w:numPr>
          <w:ilvl w:val="0"/>
          <w:numId w:val="6"/>
        </w:numPr>
      </w:pPr>
      <w:r>
        <w:t>dobrovolné, spjaté s cíly</w:t>
      </w:r>
      <w:r w:rsidR="004B65BA">
        <w:t xml:space="preserve"> personální politiky organizace</w:t>
      </w:r>
      <w:r w:rsidR="00EC4143">
        <w:t>.</w:t>
      </w:r>
      <w:r w:rsidR="00EC4143">
        <w:rPr>
          <w:rStyle w:val="Znakapoznpodarou"/>
        </w:rPr>
        <w:footnoteReference w:id="26"/>
      </w:r>
    </w:p>
    <w:p w:rsidR="00902D22" w:rsidRPr="00AE756E" w:rsidRDefault="00AE756E" w:rsidP="00AE756E">
      <w:pPr>
        <w:rPr>
          <w:b/>
        </w:rPr>
      </w:pPr>
      <w:r w:rsidRPr="00AE756E">
        <w:rPr>
          <w:b/>
        </w:rPr>
        <w:t>Členění z</w:t>
      </w:r>
      <w:r w:rsidR="00902D22" w:rsidRPr="00AE756E">
        <w:rPr>
          <w:b/>
        </w:rPr>
        <w:t> hlediska cílových skupin</w:t>
      </w:r>
    </w:p>
    <w:p w:rsidR="0082598E" w:rsidRDefault="0082598E" w:rsidP="00902D22">
      <w:r>
        <w:t>K tzv. segmentaci výhod dochází, pokud nárok na výhody je spjat s určitou kategorií zaměstnanců. Bývá to spojováno s délkou zaměstnání, postavením ve firmě a dalšími skutečnost</w:t>
      </w:r>
      <w:r w:rsidR="00850D31">
        <w:t xml:space="preserve">mi. Při těchto rozdílech si </w:t>
      </w:r>
      <w:r w:rsidR="00364278">
        <w:t>zaměstnavatelé</w:t>
      </w:r>
      <w:r w:rsidR="00850D31">
        <w:t xml:space="preserve"> musí dát pozor na diskriminaci zaměstnanců. Nejběžnějším příkladem této diskriminace je neposkytování výhod zaměstnancům se smlouvou na dobu určitou.</w:t>
      </w:r>
      <w:r w:rsidR="00EC4143">
        <w:rPr>
          <w:rStyle w:val="Znakapoznpodarou"/>
        </w:rPr>
        <w:footnoteReference w:id="27"/>
      </w:r>
    </w:p>
    <w:p w:rsidR="00E95EF8" w:rsidRDefault="00902D22" w:rsidP="00902D22">
      <w:r>
        <w:t xml:space="preserve">Cílovou skupinou v tomto případě může být jedinec nebo skupina. V případě jedince se jedná o </w:t>
      </w:r>
      <w:r w:rsidR="0082598E">
        <w:t xml:space="preserve">formu </w:t>
      </w:r>
      <w:r>
        <w:t xml:space="preserve">individuální </w:t>
      </w:r>
      <w:r w:rsidR="0082598E">
        <w:t xml:space="preserve">péče o zaměstnance nejčastěji související s osobními problémy pracovníka (nemoc, úmrtí blízké osoby, rodinné problémy). Důležitou roli zde hraje nadřízený, který by k tomu měl být vyškolený, pomoc může i specializovaný </w:t>
      </w:r>
    </w:p>
    <w:p w:rsidR="00E95EF8" w:rsidRDefault="00E95EF8">
      <w:pPr>
        <w:spacing w:after="0" w:line="240" w:lineRule="auto"/>
        <w:jc w:val="left"/>
      </w:pPr>
      <w:r>
        <w:br w:type="page"/>
      </w:r>
    </w:p>
    <w:p w:rsidR="00902D22" w:rsidRDefault="0082598E" w:rsidP="00902D22">
      <w:r>
        <w:lastRenderedPageBreak/>
        <w:t>pracovník. V druhém případě se jedná o formu skupinové péče o zaměstnance. Výhody jsou poskytovány větší skupině pracovníkům nebo všem zaměstnancům podniku. Rozhodující roli zde hraje podnikový útvar pro řízení lidských zdrojů.</w:t>
      </w:r>
      <w:r w:rsidR="00EC4143">
        <w:rPr>
          <w:rStyle w:val="Znakapoznpodarou"/>
        </w:rPr>
        <w:footnoteReference w:id="28"/>
      </w:r>
    </w:p>
    <w:p w:rsidR="00850D31" w:rsidRDefault="00850D31" w:rsidP="00902D22">
      <w:r w:rsidRPr="008739F2">
        <w:t>Otakar Němec uvádí</w:t>
      </w:r>
      <w:r>
        <w:t xml:space="preserve"> o něco detailnější členění cílových skupin v organizaci. Rozlišuje:</w:t>
      </w:r>
    </w:p>
    <w:p w:rsidR="00850D31" w:rsidRDefault="00850D31" w:rsidP="00850D31">
      <w:pPr>
        <w:pStyle w:val="Odstavecseseznamem"/>
        <w:numPr>
          <w:ilvl w:val="0"/>
          <w:numId w:val="7"/>
        </w:numPr>
      </w:pPr>
      <w:r>
        <w:t>péči o vrcholový management,</w:t>
      </w:r>
    </w:p>
    <w:p w:rsidR="00850D31" w:rsidRDefault="00850D31" w:rsidP="00850D31">
      <w:pPr>
        <w:pStyle w:val="Odstavecseseznamem"/>
        <w:numPr>
          <w:ilvl w:val="0"/>
          <w:numId w:val="7"/>
        </w:numPr>
      </w:pPr>
      <w:r>
        <w:t>péči o zaměstnance v roli samoživitele,</w:t>
      </w:r>
    </w:p>
    <w:p w:rsidR="00850D31" w:rsidRDefault="00850D31" w:rsidP="00850D31">
      <w:pPr>
        <w:pStyle w:val="Odstavecseseznamem"/>
        <w:numPr>
          <w:ilvl w:val="0"/>
          <w:numId w:val="7"/>
        </w:numPr>
      </w:pPr>
      <w:r>
        <w:t>péči o pracovníky zdravotně handicapované,</w:t>
      </w:r>
    </w:p>
    <w:p w:rsidR="00850D31" w:rsidRDefault="00850D31" w:rsidP="00850D31">
      <w:pPr>
        <w:pStyle w:val="Odstavecseseznamem"/>
        <w:numPr>
          <w:ilvl w:val="0"/>
          <w:numId w:val="7"/>
        </w:numPr>
      </w:pPr>
      <w:r>
        <w:t>péči o bývalé zaměstnance – seniory,</w:t>
      </w:r>
    </w:p>
    <w:p w:rsidR="00850D31" w:rsidRDefault="00850D31" w:rsidP="00850D31">
      <w:pPr>
        <w:pStyle w:val="Odstavecseseznamem"/>
        <w:numPr>
          <w:ilvl w:val="0"/>
          <w:numId w:val="7"/>
        </w:numPr>
      </w:pPr>
      <w:r>
        <w:t>péči o zaměstnankyně na mateřské dovolené a o zaměstnance na rodičovské dovolené,</w:t>
      </w:r>
    </w:p>
    <w:p w:rsidR="00B46460" w:rsidRPr="00B46460" w:rsidRDefault="00850D31" w:rsidP="00B46460">
      <w:pPr>
        <w:pStyle w:val="Odstavecseseznamem"/>
        <w:numPr>
          <w:ilvl w:val="0"/>
          <w:numId w:val="7"/>
        </w:numPr>
      </w:pPr>
      <w:r>
        <w:t>péči o zaměstnance s nízkou sociální a kulturní úrovní.</w:t>
      </w:r>
      <w:r w:rsidR="00EC4143">
        <w:rPr>
          <w:rStyle w:val="Znakapoznpodarou"/>
        </w:rPr>
        <w:footnoteReference w:id="29"/>
      </w:r>
    </w:p>
    <w:p w:rsidR="00B46460" w:rsidRPr="00AE756E" w:rsidRDefault="00AE756E" w:rsidP="00AE756E">
      <w:pPr>
        <w:rPr>
          <w:b/>
        </w:rPr>
      </w:pPr>
      <w:r w:rsidRPr="00AE756E">
        <w:rPr>
          <w:b/>
        </w:rPr>
        <w:t>Členění z</w:t>
      </w:r>
      <w:r w:rsidR="00B46460" w:rsidRPr="00AE756E">
        <w:rPr>
          <w:b/>
        </w:rPr>
        <w:t> hlediska druhu výhod</w:t>
      </w:r>
    </w:p>
    <w:p w:rsidR="001039B7" w:rsidRDefault="00E45AE8" w:rsidP="001039B7">
      <w:r>
        <w:t>Základní členění výhod využívané v Evropě se dělí do tří skupin:</w:t>
      </w:r>
    </w:p>
    <w:p w:rsidR="00E45AE8" w:rsidRDefault="00E45AE8" w:rsidP="00E45AE8">
      <w:pPr>
        <w:pStyle w:val="Odstavecseseznamem"/>
        <w:numPr>
          <w:ilvl w:val="0"/>
          <w:numId w:val="9"/>
        </w:numPr>
      </w:pPr>
      <w:r>
        <w:t>výhody sociální povahy (např. životní pojištění, mateřské školky, podnikové půjčky apod.)</w:t>
      </w:r>
      <w:r w:rsidR="004B65BA">
        <w:t>;</w:t>
      </w:r>
    </w:p>
    <w:p w:rsidR="00AE756E" w:rsidRPr="00AE756E" w:rsidRDefault="00E45AE8" w:rsidP="00E45AE8">
      <w:pPr>
        <w:pStyle w:val="Odstavecseseznamem"/>
        <w:numPr>
          <w:ilvl w:val="0"/>
          <w:numId w:val="9"/>
        </w:numPr>
      </w:pPr>
      <w:r w:rsidRPr="00AE756E">
        <w:t>výhody mající vztah k práci (např. stravování, vzdělávání pracovníků hrazené organizací, výhodnější prodej produktů organizace apod.)</w:t>
      </w:r>
      <w:r w:rsidR="004B65BA" w:rsidRPr="00AE756E">
        <w:t>;</w:t>
      </w:r>
      <w:r w:rsidR="00481305" w:rsidRPr="00AE756E">
        <w:t xml:space="preserve"> </w:t>
      </w:r>
    </w:p>
    <w:p w:rsidR="00E45AE8" w:rsidRDefault="00E45AE8" w:rsidP="00E45AE8">
      <w:pPr>
        <w:pStyle w:val="Odstavecseseznamem"/>
        <w:numPr>
          <w:ilvl w:val="0"/>
          <w:numId w:val="9"/>
        </w:numPr>
      </w:pPr>
      <w:r>
        <w:t xml:space="preserve">výhody spojené s postavením v organizaci (např. užívání podnikového automobilu, </w:t>
      </w:r>
      <w:r w:rsidR="00DA4E9A">
        <w:t>bezplatné bydlení, nárok na oděv a jiné náklady reprezentace organizace apod.).</w:t>
      </w:r>
      <w:r w:rsidR="00EC4143">
        <w:rPr>
          <w:rStyle w:val="Znakapoznpodarou"/>
        </w:rPr>
        <w:footnoteReference w:id="30"/>
      </w:r>
    </w:p>
    <w:p w:rsidR="00DA4E9A" w:rsidRDefault="00DA4E9A" w:rsidP="00DA4E9A">
      <w:r w:rsidRPr="008739F2">
        <w:t>Michael Armstrong ve</w:t>
      </w:r>
      <w:r>
        <w:t xml:space="preserve"> svých publikacích člení výhody na následující kategorie:</w:t>
      </w:r>
    </w:p>
    <w:p w:rsidR="00DA4E9A" w:rsidRDefault="00DA4E9A" w:rsidP="00DA4E9A">
      <w:pPr>
        <w:pStyle w:val="Odstavecseseznamem"/>
        <w:numPr>
          <w:ilvl w:val="0"/>
          <w:numId w:val="10"/>
        </w:numPr>
      </w:pPr>
      <w:r>
        <w:t xml:space="preserve">osobní bezpečnost – výhody posilující osobní jistoty pracovníka a </w:t>
      </w:r>
      <w:r w:rsidR="00364278">
        <w:t>jeho</w:t>
      </w:r>
      <w:r>
        <w:t xml:space="preserve"> rodiny formou zdravotní péče, pojištění, nemocenských dávek, dodatečného odstupného a kariérního poradenství;</w:t>
      </w:r>
    </w:p>
    <w:p w:rsidR="000176AF" w:rsidRDefault="00DA4E9A" w:rsidP="000176AF">
      <w:pPr>
        <w:pStyle w:val="Odstavecseseznamem"/>
        <w:numPr>
          <w:ilvl w:val="0"/>
          <w:numId w:val="10"/>
        </w:numPr>
      </w:pPr>
      <w:r>
        <w:lastRenderedPageBreak/>
        <w:t xml:space="preserve">finanční pomoc – formou podnikových půjček, </w:t>
      </w:r>
      <w:r w:rsidR="000176AF">
        <w:t xml:space="preserve">příspěvků na přemístění, členských příspěvků v profesních organizacích, pomoci při splácení hypoték a formou půjčky na </w:t>
      </w:r>
      <w:proofErr w:type="spellStart"/>
      <w:r w:rsidR="000176AF">
        <w:t>pernamentky</w:t>
      </w:r>
      <w:proofErr w:type="spellEnd"/>
      <w:r w:rsidR="000176AF">
        <w:t>;</w:t>
      </w:r>
    </w:p>
    <w:p w:rsidR="000176AF" w:rsidRDefault="000176AF" w:rsidP="000176AF">
      <w:pPr>
        <w:pStyle w:val="Odstavecseseznamem"/>
        <w:numPr>
          <w:ilvl w:val="0"/>
          <w:numId w:val="10"/>
        </w:numPr>
      </w:pPr>
      <w:r>
        <w:t>osobní potřeby – oprávnění, která jsou uznáním vzájemného vztahu mezi prací a domácími potřebami, popř. povinnostmi, může jít o péči o děti v podnikových zařízeních, podnikové slevy, maloobchodní poukázky, různé druhy poradenství, volno z osobních důvodů;</w:t>
      </w:r>
    </w:p>
    <w:p w:rsidR="000176AF" w:rsidRDefault="000176AF" w:rsidP="000176AF">
      <w:pPr>
        <w:pStyle w:val="Odstavecseseznamem"/>
        <w:numPr>
          <w:ilvl w:val="0"/>
          <w:numId w:val="10"/>
        </w:numPr>
      </w:pPr>
      <w:r>
        <w:t xml:space="preserve">penzijní systémy – </w:t>
      </w:r>
      <w:r w:rsidR="00364278">
        <w:t>všeobecně</w:t>
      </w:r>
      <w:r>
        <w:t xml:space="preserve"> považovány za nejdůležitější výhodu;</w:t>
      </w:r>
    </w:p>
    <w:p w:rsidR="000176AF" w:rsidRDefault="000176AF" w:rsidP="000176AF">
      <w:pPr>
        <w:pStyle w:val="Odstavecseseznamem"/>
        <w:numPr>
          <w:ilvl w:val="0"/>
          <w:numId w:val="10"/>
        </w:numPr>
      </w:pPr>
      <w:r>
        <w:t>dovolená – povinná minimálně ve výši 20 dnů placené dovolené ročně včetně státem uznávaných svátků,</w:t>
      </w:r>
      <w:r w:rsidR="004B65BA">
        <w:t xml:space="preserve"> navíc také mateřská a otcovská</w:t>
      </w:r>
      <w:r>
        <w:t xml:space="preserve"> dovolená a neplacená rodičovská dovolená;</w:t>
      </w:r>
    </w:p>
    <w:p w:rsidR="000176AF" w:rsidRDefault="001B05B8" w:rsidP="000176AF">
      <w:pPr>
        <w:pStyle w:val="Odstavecseseznamem"/>
        <w:numPr>
          <w:ilvl w:val="0"/>
          <w:numId w:val="10"/>
        </w:numPr>
      </w:pPr>
      <w:r>
        <w:t>podnikové automobily – stále velmi oceňovaná výhoda i přes výraznější zdaňování;</w:t>
      </w:r>
    </w:p>
    <w:p w:rsidR="001B05B8" w:rsidRDefault="001B05B8" w:rsidP="000176AF">
      <w:pPr>
        <w:pStyle w:val="Odstavecseseznamem"/>
        <w:numPr>
          <w:ilvl w:val="0"/>
          <w:numId w:val="10"/>
        </w:numPr>
      </w:pPr>
      <w:r>
        <w:t>jiné zaměstnanecké výhody – zvyšující životní úroveň pracovníků, patří sem bezplatné parkování, vánoční večírky, bezplatné teplé a studené nápoje na pracovišti, příplatky na ošacení;</w:t>
      </w:r>
    </w:p>
    <w:p w:rsidR="001B05B8" w:rsidRDefault="001B05B8" w:rsidP="000176AF">
      <w:pPr>
        <w:pStyle w:val="Odstavecseseznamem"/>
        <w:numPr>
          <w:ilvl w:val="0"/>
          <w:numId w:val="10"/>
        </w:numPr>
      </w:pPr>
      <w:r>
        <w:t>nehmotné výhody – spojené s charakteristikou organizace přispívající ke kvalitě pracovního života, atraktivita místa;</w:t>
      </w:r>
    </w:p>
    <w:p w:rsidR="001B05B8" w:rsidRDefault="001B05B8" w:rsidP="000176AF">
      <w:pPr>
        <w:pStyle w:val="Odstavecseseznamem"/>
        <w:numPr>
          <w:ilvl w:val="0"/>
          <w:numId w:val="10"/>
        </w:numPr>
      </w:pPr>
      <w:r>
        <w:t>obstarávací služby – mohou zahrnovat jednání s opraváři a údržbáři, peněžní služby, kupování dárků, rezervace míst, obstarávání vstupenek, jízdenek či letenek v souvislosti s kulturou dlouhé pracovní doby omezující osobní čas zaměstnanců;</w:t>
      </w:r>
    </w:p>
    <w:p w:rsidR="001B05B8" w:rsidRDefault="001B05B8" w:rsidP="000176AF">
      <w:pPr>
        <w:pStyle w:val="Odstavecseseznamem"/>
        <w:numPr>
          <w:ilvl w:val="0"/>
          <w:numId w:val="10"/>
        </w:numPr>
      </w:pPr>
      <w:r>
        <w:t xml:space="preserve">dobrovolné (přidružené) </w:t>
      </w:r>
      <w:r w:rsidR="00364278">
        <w:t>zaměstnanecké</w:t>
      </w:r>
      <w:r>
        <w:t xml:space="preserve"> výhody </w:t>
      </w:r>
      <w:r w:rsidR="00AE0CC8">
        <w:t>–</w:t>
      </w:r>
      <w:r>
        <w:t xml:space="preserve"> </w:t>
      </w:r>
      <w:r w:rsidR="00AE0CC8">
        <w:t>poskytuje zaměstnancům příležitost nakupovat zboží nebo služby za nižší cenu, zaměstnavatel vyjedná dohodu o slevě, ale systém ho nic nestojí.</w:t>
      </w:r>
      <w:r w:rsidR="00FD2120">
        <w:rPr>
          <w:rStyle w:val="Znakapoznpodarou"/>
        </w:rPr>
        <w:footnoteReference w:id="31"/>
      </w:r>
    </w:p>
    <w:p w:rsidR="004015FA" w:rsidRDefault="004015FA" w:rsidP="004015FA">
      <w:r>
        <w:t xml:space="preserve">Členěním výhod z hlediska věcného se dále také </w:t>
      </w:r>
      <w:r w:rsidRPr="008739F2">
        <w:t>zabývá Vladimír Pelc</w:t>
      </w:r>
      <w:r>
        <w:t xml:space="preserve">, který je rozlišuje dle orientace </w:t>
      </w:r>
      <w:proofErr w:type="gramStart"/>
      <w:r>
        <w:t>na</w:t>
      </w:r>
      <w:proofErr w:type="gramEnd"/>
      <w:r>
        <w:t>:</w:t>
      </w:r>
    </w:p>
    <w:p w:rsidR="004015FA" w:rsidRDefault="004015FA" w:rsidP="004015FA">
      <w:pPr>
        <w:pStyle w:val="Odstavecseseznamem"/>
        <w:numPr>
          <w:ilvl w:val="0"/>
          <w:numId w:val="11"/>
        </w:numPr>
      </w:pPr>
      <w:r>
        <w:t>bezprostřední podporu zaměstnaneckého vztahu souvisejícím s pracovním zařazením (např. příspěvek na ubytování a dop</w:t>
      </w:r>
      <w:r w:rsidR="004B65BA">
        <w:t>ravu do zaměstnání);</w:t>
      </w:r>
    </w:p>
    <w:p w:rsidR="004015FA" w:rsidRDefault="004015FA" w:rsidP="004015FA">
      <w:pPr>
        <w:pStyle w:val="Odstavecseseznamem"/>
        <w:numPr>
          <w:ilvl w:val="0"/>
          <w:numId w:val="11"/>
        </w:numPr>
      </w:pPr>
      <w:r>
        <w:t>osobní kvalifikační rozvoj a vzdělání zaměstnanců (nap</w:t>
      </w:r>
      <w:r w:rsidR="004B65BA">
        <w:t>ř. jazykové a vzdělávací kurzy);</w:t>
      </w:r>
    </w:p>
    <w:p w:rsidR="004015FA" w:rsidRDefault="004015FA" w:rsidP="004015FA">
      <w:pPr>
        <w:pStyle w:val="Odstavecseseznamem"/>
        <w:numPr>
          <w:ilvl w:val="0"/>
          <w:numId w:val="11"/>
        </w:numPr>
      </w:pPr>
      <w:r>
        <w:t>zdravotní aspekty života zaměstnanců</w:t>
      </w:r>
      <w:r w:rsidR="00D7322F">
        <w:t xml:space="preserve"> (např. zdravotní péče, příspěvek na dovolenou, týden dovolen</w:t>
      </w:r>
      <w:r w:rsidR="004B65BA">
        <w:t>é navíc, manželské poradenství);</w:t>
      </w:r>
    </w:p>
    <w:p w:rsidR="00D7322F" w:rsidRDefault="00D7322F" w:rsidP="004015FA">
      <w:pPr>
        <w:pStyle w:val="Odstavecseseznamem"/>
        <w:numPr>
          <w:ilvl w:val="0"/>
          <w:numId w:val="11"/>
        </w:numPr>
      </w:pPr>
      <w:r>
        <w:t xml:space="preserve">sociální aspekty života zaměstnanců (např. podpora a půjčka v obtížných či </w:t>
      </w:r>
      <w:r w:rsidR="004B65BA">
        <w:t>složitých sociálních situacích);</w:t>
      </w:r>
    </w:p>
    <w:p w:rsidR="00D7322F" w:rsidRDefault="00D7322F" w:rsidP="004015FA">
      <w:pPr>
        <w:pStyle w:val="Odstavecseseznamem"/>
        <w:numPr>
          <w:ilvl w:val="0"/>
          <w:numId w:val="11"/>
        </w:numPr>
      </w:pPr>
      <w:r>
        <w:t>benefity pro volný čas (např. volné vstupy do rozličných sportovních zařízení).</w:t>
      </w:r>
      <w:r w:rsidR="00FD2120">
        <w:rPr>
          <w:rStyle w:val="Znakapoznpodarou"/>
        </w:rPr>
        <w:footnoteReference w:id="32"/>
      </w:r>
    </w:p>
    <w:p w:rsidR="002C51EC" w:rsidRPr="005C37B9" w:rsidRDefault="002C51EC" w:rsidP="00481305">
      <w:r w:rsidRPr="005C37B9">
        <w:lastRenderedPageBreak/>
        <w:t>Výše uvedená členění patří mezi všeobecně nejpoužívanější. V </w:t>
      </w:r>
      <w:proofErr w:type="spellStart"/>
      <w:r w:rsidR="00D231F3" w:rsidRPr="005C37B9">
        <w:t>analyticko</w:t>
      </w:r>
      <w:proofErr w:type="spellEnd"/>
      <w:r w:rsidR="00D231F3" w:rsidRPr="005C37B9">
        <w:t>/</w:t>
      </w:r>
      <w:r w:rsidRPr="005C37B9">
        <w:t xml:space="preserve">praktické části této práce je však využito členění </w:t>
      </w:r>
      <w:r w:rsidR="00892885" w:rsidRPr="005C37B9">
        <w:t xml:space="preserve">z hlediska druhu výhod </w:t>
      </w:r>
      <w:r w:rsidR="00C830E1" w:rsidRPr="005C37B9">
        <w:t>převzaté</w:t>
      </w:r>
      <w:r w:rsidRPr="005C37B9">
        <w:t xml:space="preserve"> od banky ČSOB. Ta výhody rozlišuje podle spojitosti s investicemi,</w:t>
      </w:r>
      <w:r w:rsidR="00D231F3" w:rsidRPr="005C37B9">
        <w:t xml:space="preserve"> jisto</w:t>
      </w:r>
      <w:r w:rsidRPr="005C37B9">
        <w:t xml:space="preserve">tou, </w:t>
      </w:r>
      <w:r w:rsidR="00D231F3" w:rsidRPr="005C37B9">
        <w:t>spořením a životem ať už pracovním nebo soukromým.</w:t>
      </w:r>
    </w:p>
    <w:p w:rsidR="006E4813" w:rsidRPr="00885F4C" w:rsidRDefault="00885F4C" w:rsidP="00885F4C">
      <w:pPr>
        <w:rPr>
          <w:b/>
        </w:rPr>
      </w:pPr>
      <w:r w:rsidRPr="00885F4C">
        <w:rPr>
          <w:b/>
        </w:rPr>
        <w:t>Členění z</w:t>
      </w:r>
      <w:r w:rsidR="00B46460" w:rsidRPr="00885F4C">
        <w:rPr>
          <w:b/>
        </w:rPr>
        <w:t> daňového pohledu</w:t>
      </w:r>
    </w:p>
    <w:p w:rsidR="00EB2117" w:rsidRPr="008739F2" w:rsidRDefault="00EB2117" w:rsidP="00EB2117">
      <w:r>
        <w:t xml:space="preserve">Podstatným aspektem, který firmy zohledňují při výběru zaměstnaneckých výhod je jejich daňový dopad. Náklady spojené s poskytováním těchto výhod </w:t>
      </w:r>
      <w:r w:rsidR="00364278">
        <w:t>mohou</w:t>
      </w:r>
      <w:r>
        <w:t xml:space="preserve"> a nemusí pro organizaci znamenat náklady daňově uznatelné. Taktéž výhoda pro zaměstnance může </w:t>
      </w:r>
      <w:r w:rsidRPr="008739F2">
        <w:t>a nemusí být osvobozena od daně z příjmů fyzických osob ze závislé činnosti.</w:t>
      </w:r>
      <w:r w:rsidR="00FD2120" w:rsidRPr="008739F2">
        <w:rPr>
          <w:rStyle w:val="Znakapoznpodarou"/>
        </w:rPr>
        <w:footnoteReference w:id="33"/>
      </w:r>
    </w:p>
    <w:p w:rsidR="00EB2117" w:rsidRDefault="00F10A8F" w:rsidP="00EB2117">
      <w:r w:rsidRPr="008739F2">
        <w:t>Vladimír Pelc v </w:t>
      </w:r>
      <w:r w:rsidR="00364278" w:rsidRPr="008739F2">
        <w:t>této</w:t>
      </w:r>
      <w:r>
        <w:t xml:space="preserve"> souvislosti ve své knize uvádí dva druhy daňové a odvodové výhodnosti:</w:t>
      </w:r>
    </w:p>
    <w:p w:rsidR="00F10A8F" w:rsidRDefault="00F10A8F" w:rsidP="00F10A8F">
      <w:pPr>
        <w:pStyle w:val="Odstavecseseznamem"/>
        <w:numPr>
          <w:ilvl w:val="0"/>
          <w:numId w:val="8"/>
        </w:numPr>
      </w:pPr>
      <w:r>
        <w:t>mimořádně výhodné benefity – jsou daňovým výdajem na straně zaměstnavatele, na straně zaměstnance jsou osvobozeny od daně z příjmů fyzických osob a nejsou součástí vyměřovacích základů pro odvod sociálního zabezpečení a zdravotního pojištění (neplatí se z nich poj</w:t>
      </w:r>
      <w:r w:rsidR="00643EEA">
        <w:t>istné, daně případně do limitu);</w:t>
      </w:r>
    </w:p>
    <w:p w:rsidR="00F10A8F" w:rsidRPr="00EB2117" w:rsidRDefault="00F10A8F" w:rsidP="00F10A8F">
      <w:pPr>
        <w:pStyle w:val="Odstavecseseznamem"/>
        <w:numPr>
          <w:ilvl w:val="0"/>
          <w:numId w:val="8"/>
        </w:numPr>
      </w:pPr>
      <w:r>
        <w:t xml:space="preserve">benefity s dílčí výhodností </w:t>
      </w:r>
      <w:r w:rsidR="001039B7">
        <w:t>–</w:t>
      </w:r>
      <w:r>
        <w:t xml:space="preserve"> </w:t>
      </w:r>
      <w:r w:rsidR="001039B7">
        <w:t>jsou např. na straně zaměstnavatele daňovým výdajem, na straně zaměstnance jsou jeho daňovým příjmem</w:t>
      </w:r>
      <w:r w:rsidR="00643EEA" w:rsidRPr="00643EEA">
        <w:rPr>
          <w:color w:val="FF0000"/>
        </w:rPr>
        <w:t>,</w:t>
      </w:r>
      <w:r w:rsidR="001039B7" w:rsidRPr="00643EEA">
        <w:rPr>
          <w:color w:val="FF0000"/>
        </w:rPr>
        <w:t xml:space="preserve"> </w:t>
      </w:r>
      <w:r w:rsidR="001039B7">
        <w:t>jako příjem ze závislé činnosti a třeba nejsou součástí vyměřovacích základů pro odvod zdravotního pojištění a sociálního zabezpečení.</w:t>
      </w:r>
      <w:r w:rsidR="00FD2120">
        <w:rPr>
          <w:rStyle w:val="Znakapoznpodarou"/>
        </w:rPr>
        <w:footnoteReference w:id="34"/>
      </w:r>
    </w:p>
    <w:p w:rsidR="00B5356C" w:rsidRDefault="0022687D" w:rsidP="00B5356C">
      <w:pPr>
        <w:pStyle w:val="Nadpis3"/>
      </w:pPr>
      <w:bookmarkStart w:id="9" w:name="_Toc320824212"/>
      <w:r>
        <w:t>Rizika</w:t>
      </w:r>
      <w:r w:rsidR="0005668D">
        <w:t xml:space="preserve"> (efektivita)</w:t>
      </w:r>
      <w:bookmarkEnd w:id="9"/>
    </w:p>
    <w:p w:rsidR="002124AF" w:rsidRDefault="002124AF" w:rsidP="002124AF">
      <w:r>
        <w:t xml:space="preserve">I v této personální práci se objevují aspekty, které by zaměstnavatel měl brát na zřetel, aby zvýšil efektivnost tohoto systému. </w:t>
      </w:r>
      <w:r w:rsidR="001355BB">
        <w:t>Jedním z hlavních důvodů nízké efektivity výhod je fakt, že není jednoznačné, zda slouží jako nástroj odměňování nebo jako prostředek péče o zaměstnance. V případě charakteru výhod ve smyslu nástroje odměňování se jedná o výhody, o které mají pracovníci zájem a pravděpodobně by si je pořídili, i</w:t>
      </w:r>
      <w:r w:rsidR="00F676B9">
        <w:t> </w:t>
      </w:r>
      <w:r w:rsidR="001355BB">
        <w:t xml:space="preserve">kdyby si je měli sami koupit. Tento druh výhod přispívá k stabilitě pracovníků, ale </w:t>
      </w:r>
      <w:r w:rsidR="001355BB">
        <w:lastRenderedPageBreak/>
        <w:t>příliš nepřispívá k růstu výkonu.</w:t>
      </w:r>
      <w:r w:rsidR="007B68C7">
        <w:t xml:space="preserve"> Patří sem například poukázky na stravování. V případě výhod mající </w:t>
      </w:r>
      <w:r w:rsidR="00364278">
        <w:t>povahu</w:t>
      </w:r>
      <w:r w:rsidR="007B68C7">
        <w:t xml:space="preserve"> péče o zaměstnance se jedná o výhody, které by si zaměstnanci pravděpodobně nekoupili nebo nejsou na trhu k mání. Tyto výhody mají předpoklad zvýšení výkonu pracovníků nebo zvýšení jejich pracovní a životní spokojenosti. Do této skupiny se řadí například vzdělávací programy, úprava pracovních podmínek a zdravotní služby. Pro větší efektivitu výhod je lepší zvolení výhod z druhé skupiny: prostředky péče o zaměstnance.</w:t>
      </w:r>
      <w:r w:rsidR="00FD2120">
        <w:rPr>
          <w:rStyle w:val="Znakapoznpodarou"/>
        </w:rPr>
        <w:footnoteReference w:id="35"/>
      </w:r>
    </w:p>
    <w:p w:rsidR="007B68C7" w:rsidRDefault="007B68C7" w:rsidP="002124AF">
      <w:r w:rsidRPr="00DF517F">
        <w:t>V</w:t>
      </w:r>
      <w:r w:rsidR="00DF517F" w:rsidRPr="00DF517F">
        <w:t> této souvislosti</w:t>
      </w:r>
      <w:r w:rsidRPr="00DF517F">
        <w:t xml:space="preserve"> by </w:t>
      </w:r>
      <w:r>
        <w:t>se zaměstnavatelé měli dále zaměřit na správnou motivaci zaměstnanců. Stává se, že zaměstnanci své vý</w:t>
      </w:r>
      <w:r w:rsidR="00163E34">
        <w:t>h</w:t>
      </w:r>
      <w:r>
        <w:t xml:space="preserve">ody berou jako samozřejmost a ne jako nadstandardní péči ze strany zaměstnavatele. </w:t>
      </w:r>
      <w:r w:rsidR="00DF517F" w:rsidRPr="00DF517F">
        <w:t>Zaměstnanci je podceňují</w:t>
      </w:r>
      <w:r w:rsidRPr="00DF517F">
        <w:t xml:space="preserve"> a na každé jejich omezení či zrušení velmi citlivě </w:t>
      </w:r>
      <w:r w:rsidR="00364278" w:rsidRPr="00DF517F">
        <w:t>reagují</w:t>
      </w:r>
      <w:r w:rsidRPr="00DF517F">
        <w:t>.</w:t>
      </w:r>
      <w:r>
        <w:t xml:space="preserve"> Organizace může zvýšit efekt výhod </w:t>
      </w:r>
      <w:r w:rsidR="00163E34">
        <w:t>jednoduše tím, že pracovníky o poskytnutí výhod bu</w:t>
      </w:r>
      <w:r w:rsidR="00DF517F">
        <w:t>de lépe informovat například tak</w:t>
      </w:r>
      <w:r w:rsidR="00163E34">
        <w:t>, že je uvede jako speciální položku na každé výplatní pásce zaměstnance.</w:t>
      </w:r>
      <w:r w:rsidR="00FD2120">
        <w:rPr>
          <w:rStyle w:val="Znakapoznpodarou"/>
        </w:rPr>
        <w:footnoteReference w:id="36"/>
      </w:r>
    </w:p>
    <w:p w:rsidR="00163E34" w:rsidRDefault="0089032A" w:rsidP="002124AF">
      <w:r>
        <w:t xml:space="preserve">Účinná </w:t>
      </w:r>
      <w:r w:rsidR="00364278">
        <w:t>interní</w:t>
      </w:r>
      <w:r>
        <w:t xml:space="preserve"> a externí komunikace je základ. Jednostranných opatření by se měla organizace vyvarovat. Pravidelná oboustranná komunikace předchází zbytečnému investování kapitálu do výhod, o které zaměstnanci ani nestojí nebo si jich tolik neváží. Předpokladem je rozumné skloubení možností a cílů organizace se zájmy a potřebami zaměstnanců.</w:t>
      </w:r>
      <w:r w:rsidR="00FD2120">
        <w:rPr>
          <w:rStyle w:val="Znakapoznpodarou"/>
        </w:rPr>
        <w:footnoteReference w:id="37"/>
      </w:r>
    </w:p>
    <w:p w:rsidR="0089032A" w:rsidRDefault="00477182" w:rsidP="002124AF">
      <w:r>
        <w:t>Problémem se jeví</w:t>
      </w:r>
      <w:r w:rsidR="00AE24D7">
        <w:t xml:space="preserve"> také těžko pochopitelný výklad benefitů a nevhodně zvolené komunikační prostředky. Informace v písemných dokumentech musí být jasné a srozumitelné. Ke zvýšení povědomosti o výhodách přispívá zasílání informací o </w:t>
      </w:r>
      <w:r w:rsidR="00AE24D7">
        <w:lastRenderedPageBreak/>
        <w:t>nabídce a novinkách jmenovitě (adresně). Také je vhodné využívat schůzí, nápadných plakátů efektivně umístěných, podnikového rozhlasu apod.</w:t>
      </w:r>
      <w:r w:rsidR="00FD2120">
        <w:rPr>
          <w:rStyle w:val="Znakapoznpodarou"/>
        </w:rPr>
        <w:footnoteReference w:id="38"/>
      </w:r>
    </w:p>
    <w:p w:rsidR="00AE24D7" w:rsidRDefault="006B540E" w:rsidP="002124AF">
      <w:r>
        <w:t>Spravovat zaměstnanecké výhody může přijít organizaci velmi draho. Musí proto obezřetně sledovat mírů nákladů v </w:t>
      </w:r>
      <w:r w:rsidR="00364278">
        <w:t>souvztažnosti</w:t>
      </w:r>
      <w:r>
        <w:t xml:space="preserve"> k jejich užitku. K tomuto účelu se využívá nezávislých auditů, které se obvykle skládají ze dvou složek. Tvoří je audit rozsahu a struktury poskytovaných výhod v porovnání s konkurencí a audit vnitřní organizační efektivnosti správy výhod včetně vztahu s třetími stranami.</w:t>
      </w:r>
      <w:r w:rsidR="001F44C1">
        <w:rPr>
          <w:rStyle w:val="Znakapoznpodarou"/>
        </w:rPr>
        <w:footnoteReference w:id="39"/>
      </w:r>
    </w:p>
    <w:p w:rsidR="006B540E" w:rsidRPr="000638F5" w:rsidRDefault="006B540E" w:rsidP="002124AF">
      <w:r>
        <w:t xml:space="preserve">Dalším rizikem je možná chybná aplikace daňového a odvodového zákona </w:t>
      </w:r>
      <w:r w:rsidR="00364278">
        <w:t>související</w:t>
      </w:r>
      <w:r>
        <w:t xml:space="preserve"> s budoucími da</w:t>
      </w:r>
      <w:r w:rsidR="00A259C0">
        <w:t>ňovými a odvodovými následky, tzv. dodaněním</w:t>
      </w:r>
      <w:r>
        <w:t>.</w:t>
      </w:r>
      <w:r w:rsidR="00A259C0">
        <w:t xml:space="preserve"> Systém výhod většinou obsahuje daňově a pojistně nesourodé a nesouměřitelné benefity, díky čemuž jejich daňová a pojistná obsluha musí být taktéž různorodá. Organizace tedy musí nezbytně charakterizovat daňovou (ne)</w:t>
      </w:r>
      <w:proofErr w:type="spellStart"/>
      <w:r w:rsidR="00A259C0">
        <w:t>uznatelnost</w:t>
      </w:r>
      <w:proofErr w:type="spellEnd"/>
      <w:r w:rsidR="00A259C0">
        <w:t xml:space="preserve"> výdajů pro zaměstnavatele, daňově (ne)</w:t>
      </w:r>
      <w:proofErr w:type="spellStart"/>
      <w:r w:rsidR="00A259C0">
        <w:t>uznatelnost</w:t>
      </w:r>
      <w:proofErr w:type="spellEnd"/>
      <w:r w:rsidR="00A259C0">
        <w:t xml:space="preserve"> příjmů pro zaměstnance, z čehož mu vyplyne povinný odvodný režim z hlediska pojistného na zdravotním a sociálním zabezpečení. I v případě zabezpečení zaměstnaneckých výhod externí firmou zůstává odpovědnost za daňovou bezpečnost na zaměs</w:t>
      </w:r>
      <w:r w:rsidR="00A259C0" w:rsidRPr="000638F5">
        <w:t>tnavateli.</w:t>
      </w:r>
      <w:r w:rsidR="001F44C1" w:rsidRPr="000638F5">
        <w:rPr>
          <w:rStyle w:val="Znakapoznpodarou"/>
        </w:rPr>
        <w:footnoteReference w:id="40"/>
      </w:r>
    </w:p>
    <w:p w:rsidR="0022687D" w:rsidRPr="000638F5" w:rsidRDefault="0022687D" w:rsidP="0022687D">
      <w:pPr>
        <w:pStyle w:val="Nadpis3"/>
      </w:pPr>
      <w:bookmarkStart w:id="10" w:name="_Toc320824213"/>
      <w:r w:rsidRPr="000638F5">
        <w:t>Trendy</w:t>
      </w:r>
      <w:bookmarkEnd w:id="10"/>
    </w:p>
    <w:p w:rsidR="008D2681" w:rsidRPr="000638F5" w:rsidRDefault="003229BF" w:rsidP="00FB1BFB">
      <w:r w:rsidRPr="000638F5">
        <w:t>V poslední</w:t>
      </w:r>
      <w:r w:rsidR="008D2681" w:rsidRPr="000638F5">
        <w:t>ch</w:t>
      </w:r>
      <w:r w:rsidRPr="000638F5">
        <w:t xml:space="preserve"> </w:t>
      </w:r>
      <w:r w:rsidR="00DE3037" w:rsidRPr="000638F5">
        <w:t>letech</w:t>
      </w:r>
      <w:r w:rsidRPr="000638F5">
        <w:t xml:space="preserve"> skoro </w:t>
      </w:r>
      <w:r w:rsidR="0034366C" w:rsidRPr="000638F5">
        <w:t>všechny sektory lidské činnosti</w:t>
      </w:r>
      <w:r w:rsidRPr="000638F5">
        <w:t xml:space="preserve"> zasáhla </w:t>
      </w:r>
      <w:r w:rsidR="0034366C" w:rsidRPr="000638F5">
        <w:t>ekonomická</w:t>
      </w:r>
      <w:r w:rsidRPr="000638F5">
        <w:t xml:space="preserve"> krize, zaměstnanecké výhody nebyli výjimkou. </w:t>
      </w:r>
      <w:r w:rsidR="00110EFA" w:rsidRPr="000638F5">
        <w:t xml:space="preserve">Krize na trhu práce začínala na podzim roku 2008. Na přelomu roku 2008 a 2009 byl pokles </w:t>
      </w:r>
      <w:r w:rsidR="00DE3037" w:rsidRPr="000638F5">
        <w:t xml:space="preserve">rozsahu poskytování výhod </w:t>
      </w:r>
      <w:r w:rsidR="00110EFA" w:rsidRPr="000638F5">
        <w:t>relativně nízký</w:t>
      </w:r>
      <w:r w:rsidR="00DE3037" w:rsidRPr="000638F5">
        <w:t xml:space="preserve">, </w:t>
      </w:r>
      <w:r w:rsidR="00110EFA" w:rsidRPr="000638F5">
        <w:t>v průběhu roku 2009 se už zaměstnanecké výhody začaly krátit masivně</w:t>
      </w:r>
      <w:r w:rsidR="008D2681" w:rsidRPr="000638F5">
        <w:t xml:space="preserve">, </w:t>
      </w:r>
      <w:r w:rsidR="00C830E1" w:rsidRPr="000638F5">
        <w:t>což</w:t>
      </w:r>
      <w:r w:rsidR="008D2681" w:rsidRPr="000638F5">
        <w:t xml:space="preserve"> pokračovalo i v roce 2010</w:t>
      </w:r>
      <w:r w:rsidR="00110EFA" w:rsidRPr="000638F5">
        <w:t xml:space="preserve">. Nejpostiženější odvětví podle </w:t>
      </w:r>
      <w:r w:rsidR="008D2681" w:rsidRPr="000638F5">
        <w:t xml:space="preserve">uvedených </w:t>
      </w:r>
      <w:r w:rsidR="00110EFA" w:rsidRPr="000638F5">
        <w:t xml:space="preserve">analýz </w:t>
      </w:r>
      <w:r w:rsidR="008D2681" w:rsidRPr="000638F5">
        <w:t xml:space="preserve">společnosti </w:t>
      </w:r>
      <w:proofErr w:type="spellStart"/>
      <w:r w:rsidR="008D2681" w:rsidRPr="000638F5">
        <w:lastRenderedPageBreak/>
        <w:t>Profesia</w:t>
      </w:r>
      <w:proofErr w:type="spellEnd"/>
      <w:r w:rsidR="008D2681" w:rsidRPr="000638F5">
        <w:t xml:space="preserve"> na stránkách Platy.</w:t>
      </w:r>
      <w:proofErr w:type="spellStart"/>
      <w:r w:rsidR="008D2681" w:rsidRPr="000638F5">
        <w:t>cz</w:t>
      </w:r>
      <w:proofErr w:type="spellEnd"/>
      <w:r w:rsidR="00110EFA" w:rsidRPr="000638F5">
        <w:t xml:space="preserve"> byl sektor médií, financí a poštovních služeb.</w:t>
      </w:r>
      <w:r w:rsidR="00AD6892" w:rsidRPr="00AD6892">
        <w:t xml:space="preserve"> </w:t>
      </w:r>
      <w:r w:rsidR="00AD6892">
        <w:t>Z následující tabulky vyplývá, že n</w:t>
      </w:r>
      <w:r w:rsidR="00AD6892" w:rsidRPr="000638F5">
        <w:t>ejvíce lidí přišlo o firemní akce a sportovní a kulturní aktivity, benefity, které jsou pro zaměstnavatele poměrně drahé. Nejméně se rušily benefity jako jsou auta a notebooky k soukromým účelům</w:t>
      </w:r>
      <w:r w:rsidR="00AD6892">
        <w:t>.</w:t>
      </w:r>
      <w:r w:rsidR="00AD6892">
        <w:rPr>
          <w:rStyle w:val="Znakapoznpodarou"/>
        </w:rPr>
        <w:footnoteReference w:id="41"/>
      </w:r>
    </w:p>
    <w:p w:rsidR="008D2681" w:rsidRDefault="008D2681" w:rsidP="008D2681">
      <w:pPr>
        <w:pStyle w:val="Titulek"/>
      </w:pPr>
      <w:bookmarkStart w:id="11" w:name="_Toc320674873"/>
      <w:r>
        <w:t xml:space="preserve">Tabulka </w:t>
      </w:r>
      <w:fldSimple w:instr=" SEQ Tabulka \* ARABIC ">
        <w:r w:rsidR="00A459F4">
          <w:rPr>
            <w:noProof/>
          </w:rPr>
          <w:t>4</w:t>
        </w:r>
      </w:fldSimple>
      <w:r>
        <w:t xml:space="preserve"> Srovnání nefinančních benefitů</w:t>
      </w:r>
      <w:r w:rsidR="000638F5">
        <w:t xml:space="preserve"> v roce 2009 – 2010</w:t>
      </w:r>
      <w:bookmarkEnd w:id="11"/>
    </w:p>
    <w:tbl>
      <w:tblPr>
        <w:tblStyle w:val="Mkatabulky"/>
        <w:tblW w:w="0" w:type="auto"/>
        <w:tblLook w:val="04A0"/>
      </w:tblPr>
      <w:tblGrid>
        <w:gridCol w:w="4503"/>
        <w:gridCol w:w="874"/>
        <w:gridCol w:w="850"/>
        <w:gridCol w:w="1182"/>
        <w:gridCol w:w="803"/>
      </w:tblGrid>
      <w:tr w:rsidR="004143EB" w:rsidTr="00A57C84">
        <w:trPr>
          <w:trHeight w:hRule="exact" w:val="397"/>
        </w:trPr>
        <w:tc>
          <w:tcPr>
            <w:tcW w:w="4503" w:type="dxa"/>
            <w:shd w:val="clear" w:color="auto" w:fill="DAEEF3" w:themeFill="accent5" w:themeFillTint="33"/>
          </w:tcPr>
          <w:p w:rsidR="004143EB" w:rsidRDefault="004143EB" w:rsidP="002707EC">
            <w:proofErr w:type="spellStart"/>
            <w:r>
              <w:t>Benefit</w:t>
            </w:r>
            <w:proofErr w:type="spellEnd"/>
          </w:p>
        </w:tc>
        <w:tc>
          <w:tcPr>
            <w:tcW w:w="874" w:type="dxa"/>
            <w:shd w:val="clear" w:color="auto" w:fill="DAEEF3" w:themeFill="accent5" w:themeFillTint="33"/>
          </w:tcPr>
          <w:p w:rsidR="004143EB" w:rsidRDefault="004143EB" w:rsidP="002707EC">
            <w:r>
              <w:t>2009</w:t>
            </w:r>
          </w:p>
        </w:tc>
        <w:tc>
          <w:tcPr>
            <w:tcW w:w="850" w:type="dxa"/>
            <w:shd w:val="clear" w:color="auto" w:fill="DAEEF3" w:themeFill="accent5" w:themeFillTint="33"/>
          </w:tcPr>
          <w:p w:rsidR="004143EB" w:rsidRDefault="004143EB" w:rsidP="002707EC">
            <w:r>
              <w:t>2010</w:t>
            </w:r>
          </w:p>
        </w:tc>
        <w:tc>
          <w:tcPr>
            <w:tcW w:w="0" w:type="auto"/>
            <w:shd w:val="clear" w:color="auto" w:fill="DAEEF3" w:themeFill="accent5" w:themeFillTint="33"/>
          </w:tcPr>
          <w:p w:rsidR="004143EB" w:rsidRDefault="004143EB" w:rsidP="002707EC">
            <w:r>
              <w:t>Změna v %</w:t>
            </w:r>
          </w:p>
        </w:tc>
        <w:tc>
          <w:tcPr>
            <w:tcW w:w="803" w:type="dxa"/>
            <w:shd w:val="clear" w:color="auto" w:fill="DAEEF3" w:themeFill="accent5" w:themeFillTint="33"/>
          </w:tcPr>
          <w:p w:rsidR="004143EB" w:rsidRDefault="00DA487C">
            <w:pPr>
              <w:spacing w:after="0" w:line="240" w:lineRule="auto"/>
              <w:jc w:val="left"/>
            </w:pPr>
            <w:r>
              <w:t>2011</w:t>
            </w:r>
          </w:p>
        </w:tc>
      </w:tr>
      <w:tr w:rsidR="004143EB" w:rsidTr="005C37B9">
        <w:trPr>
          <w:trHeight w:hRule="exact" w:val="397"/>
        </w:trPr>
        <w:tc>
          <w:tcPr>
            <w:tcW w:w="4503" w:type="dxa"/>
          </w:tcPr>
          <w:p w:rsidR="004143EB" w:rsidRDefault="004143EB" w:rsidP="00463719">
            <w:r>
              <w:t>Vzdělávání zaměstnanců</w:t>
            </w:r>
          </w:p>
        </w:tc>
        <w:tc>
          <w:tcPr>
            <w:tcW w:w="874" w:type="dxa"/>
          </w:tcPr>
          <w:p w:rsidR="004143EB" w:rsidRDefault="004143EB" w:rsidP="00622853">
            <w:pPr>
              <w:jc w:val="center"/>
            </w:pPr>
            <w:r>
              <w:t>30 %</w:t>
            </w:r>
          </w:p>
        </w:tc>
        <w:tc>
          <w:tcPr>
            <w:tcW w:w="850" w:type="dxa"/>
          </w:tcPr>
          <w:p w:rsidR="004143EB" w:rsidRDefault="004143EB" w:rsidP="00622853">
            <w:pPr>
              <w:jc w:val="center"/>
            </w:pPr>
            <w:r>
              <w:t>33 %</w:t>
            </w:r>
          </w:p>
        </w:tc>
        <w:tc>
          <w:tcPr>
            <w:tcW w:w="0" w:type="auto"/>
          </w:tcPr>
          <w:p w:rsidR="004143EB" w:rsidRDefault="004143EB" w:rsidP="00622853">
            <w:pPr>
              <w:jc w:val="center"/>
            </w:pPr>
            <w:r>
              <w:t>-10 %</w:t>
            </w:r>
          </w:p>
        </w:tc>
        <w:tc>
          <w:tcPr>
            <w:tcW w:w="803" w:type="dxa"/>
          </w:tcPr>
          <w:p w:rsidR="004143EB" w:rsidRDefault="00DA487C" w:rsidP="00CD7C4D">
            <w:pPr>
              <w:spacing w:after="0" w:line="240" w:lineRule="auto"/>
              <w:jc w:val="center"/>
            </w:pPr>
            <w:r>
              <w:t>25 %</w:t>
            </w:r>
          </w:p>
        </w:tc>
      </w:tr>
      <w:tr w:rsidR="004143EB" w:rsidTr="005C37B9">
        <w:trPr>
          <w:trHeight w:hRule="exact" w:val="397"/>
        </w:trPr>
        <w:tc>
          <w:tcPr>
            <w:tcW w:w="4503" w:type="dxa"/>
          </w:tcPr>
          <w:p w:rsidR="004143EB" w:rsidRDefault="004143EB" w:rsidP="00463719">
            <w:r>
              <w:t>Dovolená navíc</w:t>
            </w:r>
          </w:p>
        </w:tc>
        <w:tc>
          <w:tcPr>
            <w:tcW w:w="874" w:type="dxa"/>
          </w:tcPr>
          <w:p w:rsidR="004143EB" w:rsidRDefault="004143EB" w:rsidP="00622853">
            <w:pPr>
              <w:jc w:val="center"/>
            </w:pPr>
            <w:r>
              <w:t>29 %</w:t>
            </w:r>
          </w:p>
        </w:tc>
        <w:tc>
          <w:tcPr>
            <w:tcW w:w="850" w:type="dxa"/>
          </w:tcPr>
          <w:p w:rsidR="004143EB" w:rsidRDefault="004143EB" w:rsidP="00622853">
            <w:pPr>
              <w:jc w:val="center"/>
            </w:pPr>
            <w:r>
              <w:t>32 %</w:t>
            </w:r>
          </w:p>
        </w:tc>
        <w:tc>
          <w:tcPr>
            <w:tcW w:w="0" w:type="auto"/>
          </w:tcPr>
          <w:p w:rsidR="004143EB" w:rsidRDefault="004143EB" w:rsidP="00622853">
            <w:pPr>
              <w:jc w:val="center"/>
            </w:pPr>
            <w:r>
              <w:t>-11 %</w:t>
            </w:r>
          </w:p>
        </w:tc>
        <w:tc>
          <w:tcPr>
            <w:tcW w:w="803" w:type="dxa"/>
          </w:tcPr>
          <w:p w:rsidR="004143EB" w:rsidRDefault="00DA487C" w:rsidP="00CD7C4D">
            <w:pPr>
              <w:spacing w:after="0" w:line="240" w:lineRule="auto"/>
              <w:jc w:val="center"/>
            </w:pPr>
            <w:r>
              <w:t>26 %</w:t>
            </w:r>
          </w:p>
        </w:tc>
      </w:tr>
      <w:tr w:rsidR="00CD7C4D" w:rsidTr="005C37B9">
        <w:trPr>
          <w:trHeight w:hRule="exact" w:val="397"/>
        </w:trPr>
        <w:tc>
          <w:tcPr>
            <w:tcW w:w="4503" w:type="dxa"/>
          </w:tcPr>
          <w:p w:rsidR="00CD7C4D" w:rsidRDefault="00CD7C4D" w:rsidP="00463719">
            <w:r>
              <w:t>Pružná pracovní doba</w:t>
            </w:r>
          </w:p>
        </w:tc>
        <w:tc>
          <w:tcPr>
            <w:tcW w:w="874" w:type="dxa"/>
          </w:tcPr>
          <w:p w:rsidR="00CD7C4D" w:rsidRDefault="00CD7C4D" w:rsidP="00622853">
            <w:pPr>
              <w:jc w:val="center"/>
            </w:pPr>
            <w:r>
              <w:t>28 %</w:t>
            </w:r>
          </w:p>
        </w:tc>
        <w:tc>
          <w:tcPr>
            <w:tcW w:w="850" w:type="dxa"/>
          </w:tcPr>
          <w:p w:rsidR="00CD7C4D" w:rsidRDefault="00CD7C4D" w:rsidP="00622853">
            <w:pPr>
              <w:jc w:val="center"/>
            </w:pPr>
            <w:r>
              <w:t>30 %</w:t>
            </w:r>
          </w:p>
        </w:tc>
        <w:tc>
          <w:tcPr>
            <w:tcW w:w="0" w:type="auto"/>
          </w:tcPr>
          <w:p w:rsidR="00CD7C4D" w:rsidRDefault="00CD7C4D" w:rsidP="00622853">
            <w:pPr>
              <w:jc w:val="center"/>
            </w:pPr>
            <w:r>
              <w:t>-6 %</w:t>
            </w:r>
          </w:p>
        </w:tc>
        <w:tc>
          <w:tcPr>
            <w:tcW w:w="803" w:type="dxa"/>
          </w:tcPr>
          <w:p w:rsidR="00CD7C4D" w:rsidRDefault="00CD7C4D" w:rsidP="00CD7C4D">
            <w:pPr>
              <w:spacing w:after="0" w:line="240" w:lineRule="auto"/>
              <w:jc w:val="center"/>
            </w:pPr>
            <w:r>
              <w:t>26 %</w:t>
            </w:r>
          </w:p>
        </w:tc>
      </w:tr>
      <w:tr w:rsidR="00CD7C4D" w:rsidTr="005C37B9">
        <w:trPr>
          <w:trHeight w:hRule="exact" w:val="397"/>
        </w:trPr>
        <w:tc>
          <w:tcPr>
            <w:tcW w:w="4503" w:type="dxa"/>
          </w:tcPr>
          <w:p w:rsidR="00CD7C4D" w:rsidRDefault="00CD7C4D" w:rsidP="00463719">
            <w:r>
              <w:t>Příspěvek společnosti na důchodové spoření</w:t>
            </w:r>
          </w:p>
        </w:tc>
        <w:tc>
          <w:tcPr>
            <w:tcW w:w="874" w:type="dxa"/>
          </w:tcPr>
          <w:p w:rsidR="00CD7C4D" w:rsidRDefault="00CD7C4D" w:rsidP="00622853">
            <w:pPr>
              <w:jc w:val="center"/>
            </w:pPr>
            <w:r>
              <w:t>27 %</w:t>
            </w:r>
          </w:p>
        </w:tc>
        <w:tc>
          <w:tcPr>
            <w:tcW w:w="850" w:type="dxa"/>
          </w:tcPr>
          <w:p w:rsidR="00CD7C4D" w:rsidRDefault="00CD7C4D" w:rsidP="00622853">
            <w:pPr>
              <w:jc w:val="center"/>
            </w:pPr>
            <w:r>
              <w:t>30 %</w:t>
            </w:r>
          </w:p>
        </w:tc>
        <w:tc>
          <w:tcPr>
            <w:tcW w:w="0" w:type="auto"/>
          </w:tcPr>
          <w:p w:rsidR="00CD7C4D" w:rsidRDefault="00CD7C4D" w:rsidP="00622853">
            <w:pPr>
              <w:jc w:val="center"/>
            </w:pPr>
            <w:r>
              <w:t>-11 %</w:t>
            </w:r>
          </w:p>
        </w:tc>
        <w:tc>
          <w:tcPr>
            <w:tcW w:w="803" w:type="dxa"/>
          </w:tcPr>
          <w:p w:rsidR="00CD7C4D" w:rsidRDefault="005C37B9" w:rsidP="00CD7C4D">
            <w:pPr>
              <w:spacing w:after="0" w:line="240" w:lineRule="auto"/>
              <w:jc w:val="center"/>
            </w:pPr>
            <w:r>
              <w:t>N/A</w:t>
            </w:r>
          </w:p>
        </w:tc>
      </w:tr>
      <w:tr w:rsidR="00CD7C4D" w:rsidTr="005C37B9">
        <w:trPr>
          <w:trHeight w:hRule="exact" w:val="397"/>
        </w:trPr>
        <w:tc>
          <w:tcPr>
            <w:tcW w:w="4503" w:type="dxa"/>
          </w:tcPr>
          <w:p w:rsidR="00CD7C4D" w:rsidRDefault="00CD7C4D" w:rsidP="00463719">
            <w:r>
              <w:t>Příspěvek na stravu nad rámec zák. povinnosti</w:t>
            </w:r>
          </w:p>
        </w:tc>
        <w:tc>
          <w:tcPr>
            <w:tcW w:w="874" w:type="dxa"/>
          </w:tcPr>
          <w:p w:rsidR="00CD7C4D" w:rsidRDefault="00CD7C4D" w:rsidP="00622853">
            <w:pPr>
              <w:jc w:val="center"/>
            </w:pPr>
            <w:r>
              <w:t>25 %</w:t>
            </w:r>
          </w:p>
        </w:tc>
        <w:tc>
          <w:tcPr>
            <w:tcW w:w="850" w:type="dxa"/>
          </w:tcPr>
          <w:p w:rsidR="00CD7C4D" w:rsidRDefault="00CD7C4D" w:rsidP="00622853">
            <w:pPr>
              <w:jc w:val="center"/>
            </w:pPr>
            <w:r>
              <w:t>29 %</w:t>
            </w:r>
          </w:p>
        </w:tc>
        <w:tc>
          <w:tcPr>
            <w:tcW w:w="0" w:type="auto"/>
          </w:tcPr>
          <w:p w:rsidR="00CD7C4D" w:rsidRDefault="00CD7C4D" w:rsidP="00622853">
            <w:pPr>
              <w:jc w:val="center"/>
            </w:pPr>
            <w:r>
              <w:t>-13 %</w:t>
            </w:r>
          </w:p>
        </w:tc>
        <w:tc>
          <w:tcPr>
            <w:tcW w:w="803" w:type="dxa"/>
          </w:tcPr>
          <w:p w:rsidR="00CD7C4D" w:rsidRDefault="00CD7C4D" w:rsidP="00CD7C4D">
            <w:pPr>
              <w:spacing w:after="0" w:line="240" w:lineRule="auto"/>
              <w:jc w:val="center"/>
            </w:pPr>
            <w:r>
              <w:t>35 %</w:t>
            </w:r>
          </w:p>
        </w:tc>
      </w:tr>
      <w:tr w:rsidR="00CD7C4D" w:rsidTr="005C37B9">
        <w:trPr>
          <w:trHeight w:hRule="exact" w:val="397"/>
        </w:trPr>
        <w:tc>
          <w:tcPr>
            <w:tcW w:w="4503" w:type="dxa"/>
          </w:tcPr>
          <w:p w:rsidR="00CD7C4D" w:rsidRDefault="00CD7C4D" w:rsidP="00463719">
            <w:r>
              <w:t>Nápoje na pracovišti zdarma</w:t>
            </w:r>
          </w:p>
        </w:tc>
        <w:tc>
          <w:tcPr>
            <w:tcW w:w="874" w:type="dxa"/>
          </w:tcPr>
          <w:p w:rsidR="00CD7C4D" w:rsidRDefault="00CD7C4D" w:rsidP="00622853">
            <w:pPr>
              <w:jc w:val="center"/>
            </w:pPr>
            <w:r>
              <w:t>23 %</w:t>
            </w:r>
          </w:p>
        </w:tc>
        <w:tc>
          <w:tcPr>
            <w:tcW w:w="850" w:type="dxa"/>
          </w:tcPr>
          <w:p w:rsidR="00CD7C4D" w:rsidRDefault="00CD7C4D" w:rsidP="00622853">
            <w:pPr>
              <w:jc w:val="center"/>
            </w:pPr>
            <w:r>
              <w:t>27 %</w:t>
            </w:r>
          </w:p>
        </w:tc>
        <w:tc>
          <w:tcPr>
            <w:tcW w:w="0" w:type="auto"/>
          </w:tcPr>
          <w:p w:rsidR="00CD7C4D" w:rsidRDefault="00CD7C4D" w:rsidP="00622853">
            <w:pPr>
              <w:jc w:val="center"/>
            </w:pPr>
            <w:r>
              <w:t>-16 %</w:t>
            </w:r>
          </w:p>
        </w:tc>
        <w:tc>
          <w:tcPr>
            <w:tcW w:w="803" w:type="dxa"/>
          </w:tcPr>
          <w:p w:rsidR="00CD7C4D" w:rsidRDefault="00CD7C4D" w:rsidP="00CD7C4D">
            <w:pPr>
              <w:spacing w:after="0" w:line="240" w:lineRule="auto"/>
              <w:jc w:val="center"/>
            </w:pPr>
            <w:r>
              <w:t>20 %</w:t>
            </w:r>
          </w:p>
        </w:tc>
      </w:tr>
      <w:tr w:rsidR="00CD7C4D" w:rsidTr="005C37B9">
        <w:trPr>
          <w:trHeight w:hRule="exact" w:val="397"/>
        </w:trPr>
        <w:tc>
          <w:tcPr>
            <w:tcW w:w="4503" w:type="dxa"/>
          </w:tcPr>
          <w:p w:rsidR="00CD7C4D" w:rsidRDefault="00CD7C4D" w:rsidP="00463719">
            <w:r>
              <w:t>Mobilní telefon k soukromým účelům</w:t>
            </w:r>
          </w:p>
        </w:tc>
        <w:tc>
          <w:tcPr>
            <w:tcW w:w="874" w:type="dxa"/>
          </w:tcPr>
          <w:p w:rsidR="00CD7C4D" w:rsidRDefault="00CD7C4D" w:rsidP="00622853">
            <w:pPr>
              <w:jc w:val="center"/>
            </w:pPr>
            <w:r>
              <w:t>22 %</w:t>
            </w:r>
          </w:p>
        </w:tc>
        <w:tc>
          <w:tcPr>
            <w:tcW w:w="850" w:type="dxa"/>
          </w:tcPr>
          <w:p w:rsidR="00CD7C4D" w:rsidRDefault="00CD7C4D" w:rsidP="00622853">
            <w:pPr>
              <w:jc w:val="center"/>
            </w:pPr>
            <w:r>
              <w:t>25 %</w:t>
            </w:r>
          </w:p>
        </w:tc>
        <w:tc>
          <w:tcPr>
            <w:tcW w:w="0" w:type="auto"/>
          </w:tcPr>
          <w:p w:rsidR="00CD7C4D" w:rsidRDefault="00CD7C4D" w:rsidP="00622853">
            <w:pPr>
              <w:jc w:val="center"/>
            </w:pPr>
            <w:r>
              <w:t>-12 %</w:t>
            </w:r>
          </w:p>
        </w:tc>
        <w:tc>
          <w:tcPr>
            <w:tcW w:w="803" w:type="dxa"/>
          </w:tcPr>
          <w:p w:rsidR="00CD7C4D" w:rsidRDefault="00CD7C4D" w:rsidP="00CD7C4D">
            <w:pPr>
              <w:spacing w:after="0" w:line="240" w:lineRule="auto"/>
              <w:jc w:val="center"/>
            </w:pPr>
            <w:r>
              <w:t>21 %</w:t>
            </w:r>
          </w:p>
        </w:tc>
      </w:tr>
      <w:tr w:rsidR="00CD7C4D" w:rsidTr="005C37B9">
        <w:trPr>
          <w:trHeight w:hRule="exact" w:val="397"/>
        </w:trPr>
        <w:tc>
          <w:tcPr>
            <w:tcW w:w="4503" w:type="dxa"/>
          </w:tcPr>
          <w:p w:rsidR="00CD7C4D" w:rsidRDefault="00CD7C4D" w:rsidP="00463719">
            <w:r>
              <w:t>Notebook i k soukromým účelům</w:t>
            </w:r>
          </w:p>
        </w:tc>
        <w:tc>
          <w:tcPr>
            <w:tcW w:w="874" w:type="dxa"/>
          </w:tcPr>
          <w:p w:rsidR="00CD7C4D" w:rsidRDefault="00CD7C4D" w:rsidP="00622853">
            <w:pPr>
              <w:jc w:val="center"/>
            </w:pPr>
            <w:r>
              <w:t>14 %</w:t>
            </w:r>
          </w:p>
        </w:tc>
        <w:tc>
          <w:tcPr>
            <w:tcW w:w="850" w:type="dxa"/>
          </w:tcPr>
          <w:p w:rsidR="00CD7C4D" w:rsidRDefault="00CD7C4D" w:rsidP="00622853">
            <w:pPr>
              <w:jc w:val="center"/>
            </w:pPr>
            <w:r>
              <w:t>15 %</w:t>
            </w:r>
          </w:p>
        </w:tc>
        <w:tc>
          <w:tcPr>
            <w:tcW w:w="0" w:type="auto"/>
          </w:tcPr>
          <w:p w:rsidR="00CD7C4D" w:rsidRDefault="00CD7C4D" w:rsidP="00622853">
            <w:pPr>
              <w:jc w:val="center"/>
            </w:pPr>
            <w:r>
              <w:t>-6 %</w:t>
            </w:r>
          </w:p>
        </w:tc>
        <w:tc>
          <w:tcPr>
            <w:tcW w:w="803" w:type="dxa"/>
          </w:tcPr>
          <w:p w:rsidR="00CD7C4D" w:rsidRDefault="00CD7C4D" w:rsidP="00CD7C4D">
            <w:pPr>
              <w:spacing w:after="0" w:line="240" w:lineRule="auto"/>
              <w:jc w:val="center"/>
            </w:pPr>
            <w:r>
              <w:t>13 %</w:t>
            </w:r>
          </w:p>
        </w:tc>
      </w:tr>
      <w:tr w:rsidR="00CD7C4D" w:rsidTr="005C37B9">
        <w:trPr>
          <w:trHeight w:hRule="exact" w:val="397"/>
        </w:trPr>
        <w:tc>
          <w:tcPr>
            <w:tcW w:w="4503" w:type="dxa"/>
          </w:tcPr>
          <w:p w:rsidR="00CD7C4D" w:rsidRDefault="00CD7C4D" w:rsidP="00463719">
            <w:r>
              <w:t>Služební auto k soukromým účelům</w:t>
            </w:r>
          </w:p>
        </w:tc>
        <w:tc>
          <w:tcPr>
            <w:tcW w:w="874" w:type="dxa"/>
          </w:tcPr>
          <w:p w:rsidR="00CD7C4D" w:rsidRDefault="00CD7C4D" w:rsidP="00622853">
            <w:pPr>
              <w:jc w:val="center"/>
            </w:pPr>
            <w:r>
              <w:t>9 %</w:t>
            </w:r>
          </w:p>
        </w:tc>
        <w:tc>
          <w:tcPr>
            <w:tcW w:w="850" w:type="dxa"/>
          </w:tcPr>
          <w:p w:rsidR="00CD7C4D" w:rsidRDefault="00CD7C4D" w:rsidP="00622853">
            <w:pPr>
              <w:jc w:val="center"/>
            </w:pPr>
            <w:r>
              <w:t>10 %</w:t>
            </w:r>
          </w:p>
        </w:tc>
        <w:tc>
          <w:tcPr>
            <w:tcW w:w="0" w:type="auto"/>
          </w:tcPr>
          <w:p w:rsidR="00CD7C4D" w:rsidRDefault="00CD7C4D" w:rsidP="00622853">
            <w:pPr>
              <w:jc w:val="center"/>
            </w:pPr>
            <w:r>
              <w:t>-14 %</w:t>
            </w:r>
          </w:p>
        </w:tc>
        <w:tc>
          <w:tcPr>
            <w:tcW w:w="803" w:type="dxa"/>
          </w:tcPr>
          <w:p w:rsidR="00CD7C4D" w:rsidRDefault="00CD7C4D" w:rsidP="00CD7C4D">
            <w:pPr>
              <w:spacing w:after="0" w:line="240" w:lineRule="auto"/>
              <w:jc w:val="center"/>
            </w:pPr>
            <w:r>
              <w:t>8 %</w:t>
            </w:r>
          </w:p>
        </w:tc>
      </w:tr>
      <w:tr w:rsidR="00CD7C4D" w:rsidTr="005C37B9">
        <w:trPr>
          <w:trHeight w:hRule="exact" w:val="397"/>
        </w:trPr>
        <w:tc>
          <w:tcPr>
            <w:tcW w:w="4503" w:type="dxa"/>
          </w:tcPr>
          <w:p w:rsidR="00CD7C4D" w:rsidRDefault="00CD7C4D" w:rsidP="00463719">
            <w:r>
              <w:t>Proplácení sportovních, kulturních aktivit</w:t>
            </w:r>
          </w:p>
        </w:tc>
        <w:tc>
          <w:tcPr>
            <w:tcW w:w="874" w:type="dxa"/>
          </w:tcPr>
          <w:p w:rsidR="00CD7C4D" w:rsidRDefault="00CD7C4D" w:rsidP="00622853">
            <w:pPr>
              <w:jc w:val="center"/>
            </w:pPr>
            <w:r>
              <w:t>9 %</w:t>
            </w:r>
          </w:p>
        </w:tc>
        <w:tc>
          <w:tcPr>
            <w:tcW w:w="850" w:type="dxa"/>
          </w:tcPr>
          <w:p w:rsidR="00CD7C4D" w:rsidRDefault="00CD7C4D" w:rsidP="00622853">
            <w:pPr>
              <w:jc w:val="center"/>
            </w:pPr>
            <w:r>
              <w:t>11 %</w:t>
            </w:r>
          </w:p>
        </w:tc>
        <w:tc>
          <w:tcPr>
            <w:tcW w:w="0" w:type="auto"/>
          </w:tcPr>
          <w:p w:rsidR="00CD7C4D" w:rsidRDefault="00CD7C4D" w:rsidP="00622853">
            <w:pPr>
              <w:jc w:val="center"/>
            </w:pPr>
            <w:r>
              <w:t>-23 %</w:t>
            </w:r>
          </w:p>
        </w:tc>
        <w:tc>
          <w:tcPr>
            <w:tcW w:w="803" w:type="dxa"/>
          </w:tcPr>
          <w:p w:rsidR="00CD7C4D" w:rsidRDefault="00CD7C4D" w:rsidP="00CD7C4D">
            <w:pPr>
              <w:spacing w:after="0" w:line="240" w:lineRule="auto"/>
              <w:jc w:val="center"/>
            </w:pPr>
            <w:r>
              <w:t>6 %</w:t>
            </w:r>
          </w:p>
        </w:tc>
      </w:tr>
      <w:tr w:rsidR="00CD7C4D" w:rsidTr="005C37B9">
        <w:trPr>
          <w:trHeight w:hRule="exact" w:val="397"/>
        </w:trPr>
        <w:tc>
          <w:tcPr>
            <w:tcW w:w="4503" w:type="dxa"/>
          </w:tcPr>
          <w:p w:rsidR="00CD7C4D" w:rsidRDefault="00CD7C4D" w:rsidP="00463719">
            <w:r>
              <w:t>Proplácení dopravy do práce</w:t>
            </w:r>
          </w:p>
        </w:tc>
        <w:tc>
          <w:tcPr>
            <w:tcW w:w="874" w:type="dxa"/>
          </w:tcPr>
          <w:p w:rsidR="00CD7C4D" w:rsidRDefault="00CD7C4D" w:rsidP="00622853">
            <w:pPr>
              <w:jc w:val="center"/>
            </w:pPr>
            <w:r>
              <w:t>6 %</w:t>
            </w:r>
          </w:p>
        </w:tc>
        <w:tc>
          <w:tcPr>
            <w:tcW w:w="850" w:type="dxa"/>
          </w:tcPr>
          <w:p w:rsidR="00CD7C4D" w:rsidRDefault="00CD7C4D" w:rsidP="00622853">
            <w:pPr>
              <w:jc w:val="center"/>
            </w:pPr>
            <w:r>
              <w:t>7 %</w:t>
            </w:r>
          </w:p>
        </w:tc>
        <w:tc>
          <w:tcPr>
            <w:tcW w:w="0" w:type="auto"/>
          </w:tcPr>
          <w:p w:rsidR="00CD7C4D" w:rsidRDefault="00CD7C4D" w:rsidP="00622853">
            <w:pPr>
              <w:jc w:val="center"/>
            </w:pPr>
            <w:r>
              <w:t>-6 %</w:t>
            </w:r>
          </w:p>
        </w:tc>
        <w:tc>
          <w:tcPr>
            <w:tcW w:w="803" w:type="dxa"/>
          </w:tcPr>
          <w:p w:rsidR="00CD7C4D" w:rsidRDefault="00CD7C4D" w:rsidP="00CD7C4D">
            <w:pPr>
              <w:spacing w:after="0" w:line="240" w:lineRule="auto"/>
              <w:jc w:val="center"/>
            </w:pPr>
            <w:r>
              <w:t>6 %</w:t>
            </w:r>
          </w:p>
        </w:tc>
      </w:tr>
      <w:tr w:rsidR="00CD7C4D" w:rsidTr="005C37B9">
        <w:trPr>
          <w:trHeight w:hRule="exact" w:val="397"/>
        </w:trPr>
        <w:tc>
          <w:tcPr>
            <w:tcW w:w="4503" w:type="dxa"/>
          </w:tcPr>
          <w:p w:rsidR="00CD7C4D" w:rsidRDefault="00CD7C4D" w:rsidP="00463719">
            <w:r>
              <w:t>Firemní víkendové akce</w:t>
            </w:r>
          </w:p>
        </w:tc>
        <w:tc>
          <w:tcPr>
            <w:tcW w:w="874" w:type="dxa"/>
          </w:tcPr>
          <w:p w:rsidR="00CD7C4D" w:rsidRDefault="00CD7C4D" w:rsidP="00622853">
            <w:pPr>
              <w:jc w:val="center"/>
            </w:pPr>
            <w:r>
              <w:t>5 %</w:t>
            </w:r>
          </w:p>
        </w:tc>
        <w:tc>
          <w:tcPr>
            <w:tcW w:w="850" w:type="dxa"/>
          </w:tcPr>
          <w:p w:rsidR="00CD7C4D" w:rsidRDefault="00CD7C4D" w:rsidP="00622853">
            <w:pPr>
              <w:jc w:val="center"/>
            </w:pPr>
            <w:r>
              <w:t>7 %</w:t>
            </w:r>
          </w:p>
        </w:tc>
        <w:tc>
          <w:tcPr>
            <w:tcW w:w="0" w:type="auto"/>
          </w:tcPr>
          <w:p w:rsidR="00CD7C4D" w:rsidRDefault="00CD7C4D" w:rsidP="00622853">
            <w:pPr>
              <w:jc w:val="center"/>
            </w:pPr>
            <w:r>
              <w:t>-27 %</w:t>
            </w:r>
          </w:p>
        </w:tc>
        <w:tc>
          <w:tcPr>
            <w:tcW w:w="803" w:type="dxa"/>
          </w:tcPr>
          <w:p w:rsidR="00CD7C4D" w:rsidRDefault="00CD7C4D" w:rsidP="00CD7C4D">
            <w:pPr>
              <w:spacing w:after="0" w:line="240" w:lineRule="auto"/>
              <w:jc w:val="center"/>
            </w:pPr>
            <w:r>
              <w:t>5 %</w:t>
            </w:r>
          </w:p>
        </w:tc>
      </w:tr>
      <w:tr w:rsidR="00CD7C4D" w:rsidTr="005C37B9">
        <w:trPr>
          <w:trHeight w:hRule="exact" w:val="397"/>
        </w:trPr>
        <w:tc>
          <w:tcPr>
            <w:tcW w:w="4503" w:type="dxa"/>
          </w:tcPr>
          <w:p w:rsidR="00CD7C4D" w:rsidRDefault="00CD7C4D" w:rsidP="00463719">
            <w:r>
              <w:t>Příspěvek na zdravotní připojištění</w:t>
            </w:r>
          </w:p>
        </w:tc>
        <w:tc>
          <w:tcPr>
            <w:tcW w:w="874" w:type="dxa"/>
          </w:tcPr>
          <w:p w:rsidR="00CD7C4D" w:rsidRDefault="00CD7C4D" w:rsidP="00622853">
            <w:pPr>
              <w:jc w:val="center"/>
            </w:pPr>
            <w:r>
              <w:t>5 %</w:t>
            </w:r>
          </w:p>
        </w:tc>
        <w:tc>
          <w:tcPr>
            <w:tcW w:w="850" w:type="dxa"/>
          </w:tcPr>
          <w:p w:rsidR="00CD7C4D" w:rsidRDefault="00CD7C4D" w:rsidP="00622853">
            <w:pPr>
              <w:jc w:val="center"/>
            </w:pPr>
            <w:r>
              <w:t>6 %</w:t>
            </w:r>
          </w:p>
        </w:tc>
        <w:tc>
          <w:tcPr>
            <w:tcW w:w="0" w:type="auto"/>
          </w:tcPr>
          <w:p w:rsidR="00CD7C4D" w:rsidRDefault="00CD7C4D" w:rsidP="00622853">
            <w:pPr>
              <w:jc w:val="center"/>
            </w:pPr>
            <w:r>
              <w:t>-19 %</w:t>
            </w:r>
          </w:p>
        </w:tc>
        <w:tc>
          <w:tcPr>
            <w:tcW w:w="803" w:type="dxa"/>
          </w:tcPr>
          <w:p w:rsidR="00CD7C4D" w:rsidRDefault="00CD7C4D" w:rsidP="00CD7C4D">
            <w:pPr>
              <w:spacing w:after="0" w:line="240" w:lineRule="auto"/>
              <w:jc w:val="center"/>
            </w:pPr>
            <w:r>
              <w:t>4 %</w:t>
            </w:r>
          </w:p>
        </w:tc>
      </w:tr>
      <w:tr w:rsidR="00CD7C4D" w:rsidTr="005C37B9">
        <w:trPr>
          <w:trHeight w:hRule="exact" w:val="397"/>
        </w:trPr>
        <w:tc>
          <w:tcPr>
            <w:tcW w:w="4503" w:type="dxa"/>
          </w:tcPr>
          <w:p w:rsidR="00CD7C4D" w:rsidRDefault="00CD7C4D" w:rsidP="00463719">
            <w:r>
              <w:t>Nadstandardní zdravotní péče</w:t>
            </w:r>
          </w:p>
        </w:tc>
        <w:tc>
          <w:tcPr>
            <w:tcW w:w="874" w:type="dxa"/>
          </w:tcPr>
          <w:p w:rsidR="00CD7C4D" w:rsidRDefault="00CD7C4D" w:rsidP="00622853">
            <w:pPr>
              <w:jc w:val="center"/>
            </w:pPr>
            <w:r>
              <w:t>3 %</w:t>
            </w:r>
          </w:p>
        </w:tc>
        <w:tc>
          <w:tcPr>
            <w:tcW w:w="850" w:type="dxa"/>
          </w:tcPr>
          <w:p w:rsidR="00CD7C4D" w:rsidRDefault="00CD7C4D" w:rsidP="00622853">
            <w:pPr>
              <w:jc w:val="center"/>
            </w:pPr>
            <w:r>
              <w:t>4 %</w:t>
            </w:r>
          </w:p>
        </w:tc>
        <w:tc>
          <w:tcPr>
            <w:tcW w:w="0" w:type="auto"/>
          </w:tcPr>
          <w:p w:rsidR="00CD7C4D" w:rsidRDefault="00CD7C4D" w:rsidP="00622853">
            <w:pPr>
              <w:jc w:val="center"/>
            </w:pPr>
            <w:r>
              <w:t>-17 %</w:t>
            </w:r>
          </w:p>
        </w:tc>
        <w:tc>
          <w:tcPr>
            <w:tcW w:w="803" w:type="dxa"/>
          </w:tcPr>
          <w:p w:rsidR="00CD7C4D" w:rsidRDefault="00CD7C4D" w:rsidP="00CD7C4D">
            <w:pPr>
              <w:spacing w:after="0" w:line="240" w:lineRule="auto"/>
              <w:jc w:val="center"/>
            </w:pPr>
            <w:r>
              <w:t>3 %</w:t>
            </w:r>
          </w:p>
        </w:tc>
      </w:tr>
    </w:tbl>
    <w:p w:rsidR="005D5DEC" w:rsidRPr="009C1083" w:rsidRDefault="005D5DEC" w:rsidP="005D5DEC">
      <w:pPr>
        <w:rPr>
          <w:sz w:val="18"/>
          <w:szCs w:val="16"/>
        </w:rPr>
      </w:pPr>
      <w:r w:rsidRPr="009C1083">
        <w:rPr>
          <w:sz w:val="18"/>
          <w:szCs w:val="16"/>
        </w:rPr>
        <w:t xml:space="preserve">Zdroj: Vlastní zpracování dle </w:t>
      </w:r>
      <w:proofErr w:type="spellStart"/>
      <w:r w:rsidRPr="009C1083">
        <w:rPr>
          <w:sz w:val="18"/>
          <w:szCs w:val="16"/>
        </w:rPr>
        <w:t>Profesia</w:t>
      </w:r>
      <w:proofErr w:type="spellEnd"/>
      <w:r w:rsidRPr="009C1083">
        <w:rPr>
          <w:sz w:val="18"/>
          <w:szCs w:val="16"/>
        </w:rPr>
        <w:t xml:space="preserve"> : </w:t>
      </w:r>
      <w:r w:rsidRPr="009C1083">
        <w:rPr>
          <w:i/>
          <w:sz w:val="18"/>
          <w:szCs w:val="16"/>
        </w:rPr>
        <w:t>Zaměstnavatelé nadále omezují benefity</w:t>
      </w:r>
      <w:r w:rsidRPr="009C1083">
        <w:rPr>
          <w:sz w:val="18"/>
          <w:szCs w:val="16"/>
        </w:rPr>
        <w:t xml:space="preserve">. </w:t>
      </w:r>
      <w:r w:rsidRPr="009C1083">
        <w:rPr>
          <w:i/>
          <w:sz w:val="18"/>
          <w:szCs w:val="16"/>
        </w:rPr>
        <w:t>[online].</w:t>
      </w:r>
      <w:r w:rsidRPr="009C1083">
        <w:rPr>
          <w:sz w:val="18"/>
          <w:szCs w:val="16"/>
        </w:rPr>
        <w:t xml:space="preserve"> 2010 [cit. 2012-03-16]. Dostupné z WWW: </w:t>
      </w:r>
      <w:hyperlink r:id="rId16" w:history="1">
        <w:r w:rsidRPr="009C1083">
          <w:rPr>
            <w:rStyle w:val="Hypertextovodkaz"/>
            <w:sz w:val="18"/>
            <w:szCs w:val="16"/>
          </w:rPr>
          <w:t>http://www.platy.cz/analyzy/zamestnavatele-nadale-omezuji-benefity/42638</w:t>
        </w:r>
      </w:hyperlink>
      <w:r w:rsidRPr="009C1083">
        <w:rPr>
          <w:sz w:val="18"/>
          <w:szCs w:val="16"/>
        </w:rPr>
        <w:t xml:space="preserve"> a podle </w:t>
      </w:r>
      <w:proofErr w:type="spellStart"/>
      <w:r w:rsidRPr="009C1083">
        <w:rPr>
          <w:sz w:val="18"/>
          <w:szCs w:val="16"/>
        </w:rPr>
        <w:t>Profesia</w:t>
      </w:r>
      <w:proofErr w:type="spellEnd"/>
      <w:r w:rsidRPr="009C1083">
        <w:rPr>
          <w:sz w:val="18"/>
          <w:szCs w:val="16"/>
        </w:rPr>
        <w:t xml:space="preserve">: </w:t>
      </w:r>
      <w:r w:rsidRPr="009C1083">
        <w:rPr>
          <w:i/>
          <w:sz w:val="18"/>
          <w:szCs w:val="16"/>
        </w:rPr>
        <w:t>Odměny jsou vzácné. Jejich výše nepatrně stoupla</w:t>
      </w:r>
      <w:r w:rsidRPr="009C1083">
        <w:rPr>
          <w:sz w:val="18"/>
          <w:szCs w:val="16"/>
        </w:rPr>
        <w:t xml:space="preserve">. </w:t>
      </w:r>
      <w:r w:rsidRPr="009C1083">
        <w:rPr>
          <w:i/>
          <w:sz w:val="18"/>
          <w:szCs w:val="16"/>
        </w:rPr>
        <w:t>[online].</w:t>
      </w:r>
      <w:r w:rsidRPr="009C1083">
        <w:rPr>
          <w:sz w:val="18"/>
          <w:szCs w:val="16"/>
        </w:rPr>
        <w:t xml:space="preserve"> 2012 [cit. 2012-03-20]. Dostupné z WWW: &lt;http://</w:t>
      </w:r>
      <w:proofErr w:type="gramStart"/>
      <w:r w:rsidRPr="009C1083">
        <w:rPr>
          <w:sz w:val="18"/>
          <w:szCs w:val="16"/>
        </w:rPr>
        <w:t>www</w:t>
      </w:r>
      <w:proofErr w:type="gramEnd"/>
      <w:r w:rsidRPr="009C1083">
        <w:rPr>
          <w:sz w:val="18"/>
          <w:szCs w:val="16"/>
        </w:rPr>
        <w:t>.</w:t>
      </w:r>
      <w:proofErr w:type="gramStart"/>
      <w:r w:rsidRPr="009C1083">
        <w:rPr>
          <w:sz w:val="18"/>
          <w:szCs w:val="16"/>
        </w:rPr>
        <w:t>platy</w:t>
      </w:r>
      <w:proofErr w:type="gramEnd"/>
      <w:r w:rsidRPr="009C1083">
        <w:rPr>
          <w:sz w:val="18"/>
          <w:szCs w:val="16"/>
        </w:rPr>
        <w:t>.cz/analyzy/zamestnavatele-nadale-omezuji-benefity/42638&gt;.</w:t>
      </w:r>
    </w:p>
    <w:p w:rsidR="000638F5" w:rsidRPr="00463719" w:rsidRDefault="00F50F59" w:rsidP="005D5DEC">
      <w:r w:rsidRPr="00463719">
        <w:t>I v roce 2011 byla patrná opatrnost zamě</w:t>
      </w:r>
      <w:r w:rsidR="00DA487C">
        <w:t xml:space="preserve">stnavatelů v poskytování výhod, podíl lidí s jednotlivými benefity stále klesal, </w:t>
      </w:r>
      <w:r w:rsidRPr="00463719">
        <w:t>nicméně k žádným razantním změnám nedocházelo</w:t>
      </w:r>
      <w:r w:rsidR="00DA487C">
        <w:t>. M</w:t>
      </w:r>
      <w:r w:rsidR="00FD51BA" w:rsidRPr="00463719">
        <w:t xml:space="preserve">eziroční výše odměn </w:t>
      </w:r>
      <w:r w:rsidR="00D65D67">
        <w:t xml:space="preserve">dokonce </w:t>
      </w:r>
      <w:r w:rsidR="00FD51BA" w:rsidRPr="00463719">
        <w:t>nepatrně stoupla</w:t>
      </w:r>
      <w:r w:rsidR="00DA487C">
        <w:t xml:space="preserve">, jak ukazuje tabulka </w:t>
      </w:r>
      <w:r w:rsidR="00E95EF8">
        <w:t>5</w:t>
      </w:r>
      <w:r w:rsidR="00463719">
        <w:t>.</w:t>
      </w:r>
    </w:p>
    <w:p w:rsidR="00B732BE" w:rsidRDefault="00B732BE" w:rsidP="00B732BE">
      <w:pPr>
        <w:pStyle w:val="Titulek"/>
        <w:rPr>
          <w:color w:val="00B050"/>
        </w:rPr>
      </w:pPr>
      <w:bookmarkStart w:id="12" w:name="_Toc320674874"/>
      <w:r>
        <w:lastRenderedPageBreak/>
        <w:t xml:space="preserve">Tabulka </w:t>
      </w:r>
      <w:fldSimple w:instr=" SEQ Tabulka \* ARABIC ">
        <w:r w:rsidR="00A459F4">
          <w:rPr>
            <w:noProof/>
          </w:rPr>
          <w:t>5</w:t>
        </w:r>
      </w:fldSimple>
      <w:r>
        <w:t xml:space="preserve"> Zaměstnanecké výhody v roce 2011</w:t>
      </w:r>
      <w:bookmarkEnd w:id="12"/>
    </w:p>
    <w:tbl>
      <w:tblPr>
        <w:tblStyle w:val="Mkatabulky"/>
        <w:tblW w:w="6165" w:type="dxa"/>
        <w:tblLook w:val="04A0"/>
      </w:tblPr>
      <w:tblGrid>
        <w:gridCol w:w="959"/>
        <w:gridCol w:w="993"/>
        <w:gridCol w:w="1911"/>
        <w:gridCol w:w="2302"/>
      </w:tblGrid>
      <w:tr w:rsidR="00B732BE" w:rsidTr="00D65D67">
        <w:trPr>
          <w:trHeight w:hRule="exact" w:val="397"/>
        </w:trPr>
        <w:tc>
          <w:tcPr>
            <w:tcW w:w="0" w:type="auto"/>
            <w:vMerge w:val="restart"/>
            <w:shd w:val="clear" w:color="auto" w:fill="DAEEF3" w:themeFill="accent5" w:themeFillTint="33"/>
            <w:vAlign w:val="center"/>
          </w:tcPr>
          <w:p w:rsidR="00B732BE" w:rsidRPr="00B732BE" w:rsidRDefault="00B732BE" w:rsidP="00B732BE">
            <w:pPr>
              <w:ind w:right="-108"/>
              <w:jc w:val="center"/>
              <w:rPr>
                <w:b/>
              </w:rPr>
            </w:pPr>
            <w:r w:rsidRPr="00B732BE">
              <w:rPr>
                <w:b/>
              </w:rPr>
              <w:t>Rok</w:t>
            </w:r>
          </w:p>
        </w:tc>
        <w:tc>
          <w:tcPr>
            <w:tcW w:w="5206" w:type="dxa"/>
            <w:gridSpan w:val="3"/>
            <w:shd w:val="clear" w:color="auto" w:fill="DAEEF3" w:themeFill="accent5" w:themeFillTint="33"/>
            <w:vAlign w:val="center"/>
          </w:tcPr>
          <w:p w:rsidR="00B732BE" w:rsidRPr="00B732BE" w:rsidRDefault="00B732BE" w:rsidP="00B732BE">
            <w:pPr>
              <w:jc w:val="center"/>
              <w:rPr>
                <w:b/>
              </w:rPr>
            </w:pPr>
            <w:r w:rsidRPr="00B732BE">
              <w:rPr>
                <w:b/>
              </w:rPr>
              <w:t>Odměny</w:t>
            </w:r>
          </w:p>
        </w:tc>
      </w:tr>
      <w:tr w:rsidR="00B732BE" w:rsidTr="00D65D67">
        <w:trPr>
          <w:trHeight w:hRule="exact" w:val="397"/>
        </w:trPr>
        <w:tc>
          <w:tcPr>
            <w:tcW w:w="959" w:type="dxa"/>
            <w:vMerge/>
            <w:shd w:val="clear" w:color="auto" w:fill="DAEEF3" w:themeFill="accent5" w:themeFillTint="33"/>
            <w:vAlign w:val="center"/>
          </w:tcPr>
          <w:p w:rsidR="00B732BE" w:rsidRPr="00B732BE" w:rsidRDefault="00B732BE" w:rsidP="00B732BE">
            <w:pPr>
              <w:jc w:val="center"/>
              <w:rPr>
                <w:b/>
              </w:rPr>
            </w:pPr>
          </w:p>
        </w:tc>
        <w:tc>
          <w:tcPr>
            <w:tcW w:w="993" w:type="dxa"/>
            <w:vAlign w:val="center"/>
          </w:tcPr>
          <w:p w:rsidR="00B732BE" w:rsidRPr="00B732BE" w:rsidRDefault="00B732BE" w:rsidP="00B732BE">
            <w:pPr>
              <w:ind w:left="-108"/>
              <w:jc w:val="center"/>
              <w:rPr>
                <w:b/>
              </w:rPr>
            </w:pPr>
            <w:r w:rsidRPr="00B732BE">
              <w:rPr>
                <w:b/>
              </w:rPr>
              <w:t>Kč</w:t>
            </w:r>
          </w:p>
        </w:tc>
        <w:tc>
          <w:tcPr>
            <w:tcW w:w="1911" w:type="dxa"/>
            <w:vAlign w:val="center"/>
          </w:tcPr>
          <w:p w:rsidR="00B732BE" w:rsidRPr="00B732BE" w:rsidRDefault="00B732BE" w:rsidP="00B732BE">
            <w:pPr>
              <w:jc w:val="center"/>
              <w:rPr>
                <w:b/>
              </w:rPr>
            </w:pPr>
            <w:r w:rsidRPr="00B732BE">
              <w:rPr>
                <w:b/>
              </w:rPr>
              <w:t>meziroční změna</w:t>
            </w:r>
          </w:p>
        </w:tc>
        <w:tc>
          <w:tcPr>
            <w:tcW w:w="2302" w:type="dxa"/>
            <w:vAlign w:val="center"/>
          </w:tcPr>
          <w:p w:rsidR="00B732BE" w:rsidRPr="00B732BE" w:rsidRDefault="00B732BE" w:rsidP="00B732BE">
            <w:pPr>
              <w:ind w:left="-108"/>
              <w:jc w:val="center"/>
              <w:rPr>
                <w:b/>
              </w:rPr>
            </w:pPr>
            <w:r w:rsidRPr="00B732BE">
              <w:rPr>
                <w:b/>
              </w:rPr>
              <w:t>podíl lidí s</w:t>
            </w:r>
            <w:r w:rsidR="00DA487C">
              <w:rPr>
                <w:b/>
              </w:rPr>
              <w:t> </w:t>
            </w:r>
            <w:r w:rsidRPr="00B732BE">
              <w:rPr>
                <w:b/>
              </w:rPr>
              <w:t>odměnami</w:t>
            </w:r>
          </w:p>
        </w:tc>
      </w:tr>
      <w:tr w:rsidR="00FD51BA" w:rsidTr="00D65D67">
        <w:trPr>
          <w:trHeight w:hRule="exact" w:val="397"/>
        </w:trPr>
        <w:tc>
          <w:tcPr>
            <w:tcW w:w="959" w:type="dxa"/>
            <w:vAlign w:val="center"/>
          </w:tcPr>
          <w:p w:rsidR="00FD51BA" w:rsidRPr="00B732BE" w:rsidRDefault="00B732BE" w:rsidP="00B732BE">
            <w:pPr>
              <w:jc w:val="center"/>
              <w:rPr>
                <w:b/>
              </w:rPr>
            </w:pPr>
            <w:r w:rsidRPr="00B732BE">
              <w:rPr>
                <w:b/>
              </w:rPr>
              <w:t>2011</w:t>
            </w:r>
          </w:p>
        </w:tc>
        <w:tc>
          <w:tcPr>
            <w:tcW w:w="993" w:type="dxa"/>
            <w:vAlign w:val="center"/>
          </w:tcPr>
          <w:p w:rsidR="00FD51BA" w:rsidRDefault="00B732BE" w:rsidP="00B732BE">
            <w:pPr>
              <w:jc w:val="center"/>
            </w:pPr>
            <w:r>
              <w:t>24 261</w:t>
            </w:r>
          </w:p>
        </w:tc>
        <w:tc>
          <w:tcPr>
            <w:tcW w:w="1911" w:type="dxa"/>
            <w:vAlign w:val="center"/>
          </w:tcPr>
          <w:p w:rsidR="00FD51BA" w:rsidRDefault="00B732BE" w:rsidP="00B732BE">
            <w:pPr>
              <w:jc w:val="center"/>
            </w:pPr>
            <w:r>
              <w:t>7 %</w:t>
            </w:r>
          </w:p>
        </w:tc>
        <w:tc>
          <w:tcPr>
            <w:tcW w:w="2302" w:type="dxa"/>
            <w:vAlign w:val="center"/>
          </w:tcPr>
          <w:p w:rsidR="00FD51BA" w:rsidRDefault="00B732BE" w:rsidP="00B732BE">
            <w:pPr>
              <w:jc w:val="center"/>
            </w:pPr>
            <w:r>
              <w:t>30 %</w:t>
            </w:r>
          </w:p>
        </w:tc>
      </w:tr>
    </w:tbl>
    <w:p w:rsidR="00385CF0" w:rsidRPr="009C1083" w:rsidRDefault="00385CF0" w:rsidP="00385CF0">
      <w:pPr>
        <w:rPr>
          <w:sz w:val="18"/>
        </w:rPr>
      </w:pPr>
      <w:r w:rsidRPr="009C1083">
        <w:rPr>
          <w:sz w:val="18"/>
        </w:rPr>
        <w:t xml:space="preserve">Zdroj: Vlastní zpracování dle </w:t>
      </w:r>
      <w:proofErr w:type="spellStart"/>
      <w:r w:rsidRPr="009C1083">
        <w:rPr>
          <w:sz w:val="18"/>
        </w:rPr>
        <w:t>Profesia</w:t>
      </w:r>
      <w:proofErr w:type="spellEnd"/>
      <w:r w:rsidRPr="009C1083">
        <w:rPr>
          <w:sz w:val="18"/>
        </w:rPr>
        <w:t xml:space="preserve">: </w:t>
      </w:r>
      <w:r w:rsidRPr="009C1083">
        <w:rPr>
          <w:i/>
          <w:sz w:val="18"/>
        </w:rPr>
        <w:t>Odměny jsou vzácné. Jejich výše nepatrně stoupla</w:t>
      </w:r>
      <w:r w:rsidRPr="009C1083">
        <w:rPr>
          <w:sz w:val="18"/>
        </w:rPr>
        <w:t xml:space="preserve">. </w:t>
      </w:r>
      <w:r w:rsidRPr="009C1083">
        <w:rPr>
          <w:i/>
          <w:sz w:val="18"/>
        </w:rPr>
        <w:t>[online].</w:t>
      </w:r>
      <w:r w:rsidRPr="009C1083">
        <w:rPr>
          <w:sz w:val="18"/>
        </w:rPr>
        <w:t xml:space="preserve"> 2012 [cit. 2012-03-20]. Dostupné z WWW: &lt;http://</w:t>
      </w:r>
      <w:proofErr w:type="gramStart"/>
      <w:r w:rsidRPr="009C1083">
        <w:rPr>
          <w:sz w:val="18"/>
        </w:rPr>
        <w:t>www</w:t>
      </w:r>
      <w:proofErr w:type="gramEnd"/>
      <w:r w:rsidRPr="009C1083">
        <w:rPr>
          <w:sz w:val="18"/>
        </w:rPr>
        <w:t>.</w:t>
      </w:r>
      <w:proofErr w:type="gramStart"/>
      <w:r w:rsidRPr="009C1083">
        <w:rPr>
          <w:sz w:val="18"/>
        </w:rPr>
        <w:t>platy</w:t>
      </w:r>
      <w:proofErr w:type="gramEnd"/>
      <w:r w:rsidRPr="009C1083">
        <w:rPr>
          <w:sz w:val="18"/>
        </w:rPr>
        <w:t>.cz/analyzy/zamestnavatele-nadale-omezuji-benefity/42638&gt;.</w:t>
      </w:r>
    </w:p>
    <w:p w:rsidR="00CC7FA4" w:rsidRPr="008739F2" w:rsidRDefault="00F50F59" w:rsidP="00385CF0">
      <w:r w:rsidRPr="008D2681">
        <w:t>Trendem v poskytování výhod</w:t>
      </w:r>
      <w:r w:rsidR="00622853">
        <w:t xml:space="preserve"> i nadále zůstává</w:t>
      </w:r>
      <w:r w:rsidRPr="008D2681">
        <w:t xml:space="preserve"> stále rostoucí </w:t>
      </w:r>
      <w:r w:rsidR="00364278" w:rsidRPr="008D2681">
        <w:t>poptávka</w:t>
      </w:r>
      <w:r w:rsidR="00DF517F" w:rsidRPr="008D2681">
        <w:t xml:space="preserve"> zaměstnanců, která</w:t>
      </w:r>
      <w:r w:rsidRPr="008D2681">
        <w:t xml:space="preserve"> </w:t>
      </w:r>
      <w:r w:rsidR="00622853">
        <w:t xml:space="preserve">postupem času </w:t>
      </w:r>
      <w:r w:rsidRPr="008D2681">
        <w:t>bude stále více rozdílná a bude vyjadřovat profesní a mimoprofesní orientaci. Zaměstnanci si přejí co nej</w:t>
      </w:r>
      <w:r w:rsidR="00CC7FA4" w:rsidRPr="008D2681">
        <w:t>větší individualizaci složek příjmu. Důraz je kladen především na skloubení pracovního a soukromého (rodinného) života. To umožňují tzv. „firemní rovnovážné programy.” Do této kategorie krom</w:t>
      </w:r>
      <w:r w:rsidR="00DF517F" w:rsidRPr="008D2681">
        <w:t>ě</w:t>
      </w:r>
      <w:r w:rsidR="00CC7FA4" w:rsidRPr="008D2681">
        <w:t xml:space="preserve"> standardních výhod typu </w:t>
      </w:r>
      <w:r w:rsidR="007008BB" w:rsidRPr="008D2681">
        <w:t>podpora řešení bytové potřeby</w:t>
      </w:r>
      <w:r w:rsidR="00477182" w:rsidRPr="008D2681">
        <w:t xml:space="preserve"> </w:t>
      </w:r>
      <w:r w:rsidR="00CC7FA4" w:rsidRPr="008D2681">
        <w:t>nebo zajištění ubytování patří také flexibilní formy výhod, např. práce z domova, pružná pracovní doba, zkrácený pracovní úvazek, sdílené pracovní místo apod.</w:t>
      </w:r>
      <w:r w:rsidR="001F44C1" w:rsidRPr="008D2681">
        <w:rPr>
          <w:rStyle w:val="Znakapoznpodarou"/>
        </w:rPr>
        <w:footnoteReference w:id="42"/>
      </w:r>
    </w:p>
    <w:p w:rsidR="00CC7FA4" w:rsidRDefault="00CC7FA4" w:rsidP="00CC7FA4">
      <w:r w:rsidRPr="008739F2">
        <w:t xml:space="preserve">V České republice </w:t>
      </w:r>
      <w:r w:rsidR="00CE460A" w:rsidRPr="008739F2">
        <w:t xml:space="preserve">podle Vladimíra </w:t>
      </w:r>
      <w:proofErr w:type="spellStart"/>
      <w:r w:rsidR="00CE460A" w:rsidRPr="008739F2">
        <w:t>Pelcla</w:t>
      </w:r>
      <w:proofErr w:type="spellEnd"/>
      <w:r w:rsidR="00CE460A" w:rsidRPr="008739F2">
        <w:t xml:space="preserve"> </w:t>
      </w:r>
      <w:r w:rsidRPr="008739F2">
        <w:t>nejvíce</w:t>
      </w:r>
      <w:r w:rsidRPr="00CE460A">
        <w:t xml:space="preserve"> převažují krátkodobé výhody hmotného charakteru. Výhody orientované na okamžitý efekt, např. příspěvek na stravování, dovolená, zdravotní dny volna, zvýhodněné půjčky, poskytnutí služebního vozidla i pro soukromé účely apod. V Evropě je trend už jiný. Výhody jsou zde preferovány s ohledem na budoucnost. Jedná se o penzijní systémy, zdravotní péči, pojištění pro případ smrti apod.</w:t>
      </w:r>
      <w:r w:rsidR="003073AB" w:rsidRPr="00CE460A">
        <w:t xml:space="preserve"> Budoucí vývoj výhod v České republice by se měl postupně měnit ve prospěch právě těchto dlouhodobých výhod.</w:t>
      </w:r>
      <w:r w:rsidR="001F44C1" w:rsidRPr="00CE460A">
        <w:rPr>
          <w:rStyle w:val="Znakapoznpodarou"/>
        </w:rPr>
        <w:footnoteReference w:id="43"/>
      </w:r>
    </w:p>
    <w:p w:rsidR="00A15B7D" w:rsidRPr="00CC7FA4" w:rsidRDefault="00A15B7D" w:rsidP="00CC7FA4">
      <w:r>
        <w:br w:type="page"/>
      </w:r>
    </w:p>
    <w:p w:rsidR="00FB1BFB" w:rsidRPr="0021792F" w:rsidRDefault="00DA4A47" w:rsidP="00FB1BFB">
      <w:pPr>
        <w:pStyle w:val="Nadpis1"/>
      </w:pPr>
      <w:bookmarkStart w:id="13" w:name="_Toc320824214"/>
      <w:r w:rsidRPr="0021792F">
        <w:lastRenderedPageBreak/>
        <w:t>Analytická</w:t>
      </w:r>
      <w:r w:rsidR="0064085E" w:rsidRPr="0021792F">
        <w:t>/praktická</w:t>
      </w:r>
      <w:r w:rsidRPr="0021792F">
        <w:t xml:space="preserve"> část práce</w:t>
      </w:r>
      <w:bookmarkEnd w:id="13"/>
      <w:r w:rsidRPr="0021792F">
        <w:t xml:space="preserve"> </w:t>
      </w:r>
    </w:p>
    <w:p w:rsidR="0097157C" w:rsidRDefault="00FB1BFB" w:rsidP="00FB1BFB">
      <w:pPr>
        <w:pStyle w:val="Nadpis2"/>
      </w:pPr>
      <w:bookmarkStart w:id="14" w:name="_Toc320824215"/>
      <w:r>
        <w:t xml:space="preserve">Charakteristika </w:t>
      </w:r>
      <w:r w:rsidR="00331C9A">
        <w:t>vybraných</w:t>
      </w:r>
      <w:r>
        <w:t xml:space="preserve"> bankovních společností</w:t>
      </w:r>
      <w:bookmarkEnd w:id="14"/>
    </w:p>
    <w:p w:rsidR="00FB1BFB" w:rsidRPr="00FB1BFB" w:rsidRDefault="0035744D" w:rsidP="00FB1BFB">
      <w:r>
        <w:rPr>
          <w:noProof/>
        </w:rPr>
        <w:drawing>
          <wp:anchor distT="0" distB="0" distL="114300" distR="114300" simplePos="0" relativeHeight="251662336" behindDoc="1" locked="0" layoutInCell="1" allowOverlap="1">
            <wp:simplePos x="0" y="0"/>
            <wp:positionH relativeFrom="column">
              <wp:posOffset>3350895</wp:posOffset>
            </wp:positionH>
            <wp:positionV relativeFrom="paragraph">
              <wp:posOffset>1637665</wp:posOffset>
            </wp:positionV>
            <wp:extent cx="1190625" cy="428625"/>
            <wp:effectExtent l="19050" t="0" r="9525" b="0"/>
            <wp:wrapNone/>
            <wp:docPr id="251" name="obrázek 251" descr="Komerční ba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Komerční banka"/>
                    <pic:cNvPicPr>
                      <a:picLocks noChangeAspect="1" noChangeArrowheads="1"/>
                    </pic:cNvPicPr>
                  </pic:nvPicPr>
                  <pic:blipFill>
                    <a:blip r:embed="rId17" cstate="print"/>
                    <a:srcRect/>
                    <a:stretch>
                      <a:fillRect/>
                    </a:stretch>
                  </pic:blipFill>
                  <pic:spPr bwMode="auto">
                    <a:xfrm>
                      <a:off x="0" y="0"/>
                      <a:ext cx="1190625" cy="428625"/>
                    </a:xfrm>
                    <a:prstGeom prst="rect">
                      <a:avLst/>
                    </a:prstGeom>
                    <a:noFill/>
                    <a:ln w="9525">
                      <a:noFill/>
                      <a:miter lim="800000"/>
                      <a:headEnd/>
                      <a:tailEnd/>
                    </a:ln>
                  </pic:spPr>
                </pic:pic>
              </a:graphicData>
            </a:graphic>
          </wp:anchor>
        </w:drawing>
      </w:r>
      <w:r w:rsidR="0095089E">
        <w:t xml:space="preserve">Tato část práce je věnovaná Československé obchodní bance a Komerční bance. Tyto společnosti patří do předních bankovních institucí České republiky. Mají společnou právní normu, kterou je akciová společnost a podnikají v oboru bankovnictví. Na podnikání obou bank dohlíží Česká národní banka. </w:t>
      </w:r>
      <w:r w:rsidR="00DF0D9F">
        <w:t>Jejich činnost je také regulována Zákonem o bankách, Zákonem o podnikání na kapitálovém trhu a Obchodním zákoníkem.</w:t>
      </w:r>
    </w:p>
    <w:p w:rsidR="00FB1BFB" w:rsidRDefault="00FB1BFB" w:rsidP="00FB1BFB">
      <w:pPr>
        <w:pStyle w:val="Nadpis3"/>
      </w:pPr>
      <w:bookmarkStart w:id="15" w:name="_Toc320824216"/>
      <w:r>
        <w:t>Komerční banka, a. s.</w:t>
      </w:r>
      <w:bookmarkEnd w:id="15"/>
      <w:r w:rsidR="0035744D" w:rsidRPr="0035744D">
        <w:t xml:space="preserve"> </w:t>
      </w:r>
    </w:p>
    <w:p w:rsidR="00DF0D9F" w:rsidRDefault="006D2699" w:rsidP="00DF0D9F">
      <w:r>
        <w:t xml:space="preserve">KB je součástí mezinárodní skupiny </w:t>
      </w:r>
      <w:proofErr w:type="spellStart"/>
      <w:r>
        <w:t>Société</w:t>
      </w:r>
      <w:proofErr w:type="spellEnd"/>
      <w:r>
        <w:t xml:space="preserve"> </w:t>
      </w:r>
      <w:proofErr w:type="spellStart"/>
      <w:r>
        <w:t>Générale</w:t>
      </w:r>
      <w:proofErr w:type="spellEnd"/>
      <w:r>
        <w:t>. KB je univerzální bankou působící ve třech klíčových oblastech:</w:t>
      </w:r>
    </w:p>
    <w:p w:rsidR="006D2699" w:rsidRDefault="006D2699" w:rsidP="006D2699">
      <w:pPr>
        <w:pStyle w:val="Odstavecseseznamem"/>
        <w:numPr>
          <w:ilvl w:val="0"/>
          <w:numId w:val="24"/>
        </w:numPr>
      </w:pPr>
      <w:proofErr w:type="spellStart"/>
      <w:r>
        <w:t>Retailové</w:t>
      </w:r>
      <w:proofErr w:type="spellEnd"/>
      <w:r>
        <w:t xml:space="preserve"> bankovnictví,</w:t>
      </w:r>
    </w:p>
    <w:p w:rsidR="006D2699" w:rsidRDefault="006D2699" w:rsidP="006D2699">
      <w:pPr>
        <w:pStyle w:val="Odstavecseseznamem"/>
        <w:numPr>
          <w:ilvl w:val="0"/>
          <w:numId w:val="24"/>
        </w:numPr>
      </w:pPr>
      <w:r>
        <w:t>Privátní bankovnictví,</w:t>
      </w:r>
    </w:p>
    <w:p w:rsidR="006D2699" w:rsidRDefault="006D2699" w:rsidP="006D2699">
      <w:pPr>
        <w:pStyle w:val="Odstavecseseznamem"/>
        <w:numPr>
          <w:ilvl w:val="0"/>
          <w:numId w:val="24"/>
        </w:numPr>
      </w:pPr>
      <w:r>
        <w:t>Podnikové a investiční bankovnictví.</w:t>
      </w:r>
    </w:p>
    <w:p w:rsidR="0021792F" w:rsidRDefault="0021792F" w:rsidP="006D2699">
      <w:r>
        <w:t>Své klienty obsluhuje prostřednictvím sítě poboček, přímého bankovnictví a prostřednictví vlastní distribuční sítě. Primární cíle KB tkví v pilířích její strategie. Ty se soustředí na vynikající znalost zákazníků a úroveň služeb, provozní efektivnost a obezřetné řízení rizik.</w:t>
      </w:r>
    </w:p>
    <w:p w:rsidR="00DF0D9F" w:rsidRPr="000638F5" w:rsidRDefault="000638F5" w:rsidP="000638F5">
      <w:pPr>
        <w:pStyle w:val="Titulek"/>
        <w:keepNext/>
      </w:pPr>
      <w:bookmarkStart w:id="16" w:name="_Toc320674875"/>
      <w:r>
        <w:t xml:space="preserve">Tabulka </w:t>
      </w:r>
      <w:fldSimple w:instr=" SEQ Tabulka \* ARABIC ">
        <w:r w:rsidR="00A459F4">
          <w:rPr>
            <w:noProof/>
          </w:rPr>
          <w:t>6</w:t>
        </w:r>
      </w:fldSimple>
      <w:r>
        <w:t xml:space="preserve"> </w:t>
      </w:r>
      <w:r w:rsidRPr="00AD0983">
        <w:t>Základní údaje KB</w:t>
      </w:r>
      <w:bookmarkEnd w:id="16"/>
    </w:p>
    <w:tbl>
      <w:tblPr>
        <w:tblStyle w:val="Mkatabulky"/>
        <w:tblW w:w="4694" w:type="dxa"/>
        <w:tblLook w:val="04A0"/>
      </w:tblPr>
      <w:tblGrid>
        <w:gridCol w:w="3369"/>
        <w:gridCol w:w="1325"/>
      </w:tblGrid>
      <w:tr w:rsidR="000F0B0A" w:rsidTr="00A57C84">
        <w:trPr>
          <w:trHeight w:hRule="exact" w:val="454"/>
        </w:trPr>
        <w:tc>
          <w:tcPr>
            <w:tcW w:w="3369" w:type="dxa"/>
            <w:shd w:val="clear" w:color="auto" w:fill="DAEEF3" w:themeFill="accent5" w:themeFillTint="33"/>
          </w:tcPr>
          <w:p w:rsidR="000F0B0A" w:rsidRDefault="000F0B0A" w:rsidP="00897EDA">
            <w:pPr>
              <w:jc w:val="left"/>
            </w:pPr>
            <w:r>
              <w:t>Založení</w:t>
            </w:r>
          </w:p>
        </w:tc>
        <w:tc>
          <w:tcPr>
            <w:tcW w:w="0" w:type="auto"/>
            <w:vAlign w:val="center"/>
          </w:tcPr>
          <w:p w:rsidR="00DF0D9F" w:rsidRDefault="000F0B0A" w:rsidP="000F0B0A">
            <w:pPr>
              <w:jc w:val="center"/>
            </w:pPr>
            <w:r>
              <w:t>1990</w:t>
            </w:r>
          </w:p>
        </w:tc>
      </w:tr>
      <w:tr w:rsidR="000F0B0A" w:rsidTr="00A57C84">
        <w:trPr>
          <w:trHeight w:hRule="exact" w:val="454"/>
        </w:trPr>
        <w:tc>
          <w:tcPr>
            <w:tcW w:w="3369" w:type="dxa"/>
            <w:shd w:val="clear" w:color="auto" w:fill="DAEEF3" w:themeFill="accent5" w:themeFillTint="33"/>
          </w:tcPr>
          <w:p w:rsidR="00DF0D9F" w:rsidRDefault="000F0B0A" w:rsidP="00897EDA">
            <w:pPr>
              <w:jc w:val="left"/>
            </w:pPr>
            <w:r>
              <w:t>Počet zaměstnanců</w:t>
            </w:r>
          </w:p>
        </w:tc>
        <w:tc>
          <w:tcPr>
            <w:tcW w:w="0" w:type="auto"/>
            <w:vAlign w:val="center"/>
          </w:tcPr>
          <w:p w:rsidR="00DF0D9F" w:rsidRDefault="000F0B0A" w:rsidP="000F0B0A">
            <w:pPr>
              <w:jc w:val="center"/>
            </w:pPr>
            <w:r>
              <w:t>8</w:t>
            </w:r>
            <w:r w:rsidR="00897EDA">
              <w:t xml:space="preserve"> </w:t>
            </w:r>
            <w:r>
              <w:t>619</w:t>
            </w:r>
          </w:p>
        </w:tc>
      </w:tr>
      <w:tr w:rsidR="000F0B0A" w:rsidTr="00A57C84">
        <w:trPr>
          <w:trHeight w:hRule="exact" w:val="454"/>
        </w:trPr>
        <w:tc>
          <w:tcPr>
            <w:tcW w:w="3369" w:type="dxa"/>
            <w:shd w:val="clear" w:color="auto" w:fill="DAEEF3" w:themeFill="accent5" w:themeFillTint="33"/>
          </w:tcPr>
          <w:p w:rsidR="00DF0D9F" w:rsidRDefault="000F0B0A" w:rsidP="00897EDA">
            <w:pPr>
              <w:jc w:val="left"/>
            </w:pPr>
            <w:r>
              <w:t>Počet poboček</w:t>
            </w:r>
          </w:p>
        </w:tc>
        <w:tc>
          <w:tcPr>
            <w:tcW w:w="0" w:type="auto"/>
            <w:vAlign w:val="center"/>
          </w:tcPr>
          <w:p w:rsidR="00DF0D9F" w:rsidRDefault="000F0B0A" w:rsidP="000F0B0A">
            <w:pPr>
              <w:jc w:val="center"/>
            </w:pPr>
            <w:r>
              <w:t>395</w:t>
            </w:r>
          </w:p>
        </w:tc>
      </w:tr>
      <w:tr w:rsidR="000F0B0A" w:rsidTr="00A57C84">
        <w:trPr>
          <w:trHeight w:hRule="exact" w:val="454"/>
        </w:trPr>
        <w:tc>
          <w:tcPr>
            <w:tcW w:w="3369" w:type="dxa"/>
            <w:shd w:val="clear" w:color="auto" w:fill="DAEEF3" w:themeFill="accent5" w:themeFillTint="33"/>
          </w:tcPr>
          <w:p w:rsidR="00DF0D9F" w:rsidRDefault="000F0B0A" w:rsidP="00897EDA">
            <w:pPr>
              <w:jc w:val="left"/>
            </w:pPr>
            <w:r>
              <w:t>Počet bankomatů</w:t>
            </w:r>
          </w:p>
        </w:tc>
        <w:tc>
          <w:tcPr>
            <w:tcW w:w="0" w:type="auto"/>
            <w:vAlign w:val="center"/>
          </w:tcPr>
          <w:p w:rsidR="00DF0D9F" w:rsidRDefault="000F0B0A" w:rsidP="000F0B0A">
            <w:pPr>
              <w:jc w:val="center"/>
            </w:pPr>
            <w:r>
              <w:t>677</w:t>
            </w:r>
          </w:p>
        </w:tc>
      </w:tr>
      <w:tr w:rsidR="000F0B0A" w:rsidTr="00A57C84">
        <w:trPr>
          <w:trHeight w:hRule="exact" w:val="454"/>
        </w:trPr>
        <w:tc>
          <w:tcPr>
            <w:tcW w:w="3369" w:type="dxa"/>
            <w:shd w:val="clear" w:color="auto" w:fill="DAEEF3" w:themeFill="accent5" w:themeFillTint="33"/>
          </w:tcPr>
          <w:p w:rsidR="00DF0D9F" w:rsidRDefault="000F0B0A" w:rsidP="00897EDA">
            <w:pPr>
              <w:jc w:val="left"/>
            </w:pPr>
            <w:r>
              <w:t>Počet zákazníků</w:t>
            </w:r>
          </w:p>
        </w:tc>
        <w:tc>
          <w:tcPr>
            <w:tcW w:w="0" w:type="auto"/>
            <w:vAlign w:val="center"/>
          </w:tcPr>
          <w:p w:rsidR="00DF0D9F" w:rsidRDefault="000F0B0A" w:rsidP="000F0B0A">
            <w:pPr>
              <w:jc w:val="center"/>
            </w:pPr>
            <w:r>
              <w:t>1,5</w:t>
            </w:r>
            <w:r w:rsidR="00897EDA">
              <w:t>9</w:t>
            </w:r>
          </w:p>
        </w:tc>
      </w:tr>
    </w:tbl>
    <w:p w:rsidR="00385CF0" w:rsidRPr="009C1083" w:rsidRDefault="001729B3" w:rsidP="00385CF0">
      <w:pPr>
        <w:rPr>
          <w:sz w:val="18"/>
          <w:szCs w:val="18"/>
        </w:rPr>
      </w:pPr>
      <w:r w:rsidRPr="009C1083">
        <w:rPr>
          <w:sz w:val="18"/>
          <w:szCs w:val="18"/>
        </w:rPr>
        <w:t xml:space="preserve">Zdroj: </w:t>
      </w:r>
      <w:r w:rsidR="00385CF0" w:rsidRPr="009C1083">
        <w:rPr>
          <w:sz w:val="18"/>
          <w:szCs w:val="18"/>
        </w:rPr>
        <w:t xml:space="preserve">Vlastní zpracování dle </w:t>
      </w:r>
      <w:hyperlink r:id="rId18" w:history="1">
        <w:r w:rsidR="00385CF0" w:rsidRPr="009C1083">
          <w:rPr>
            <w:rStyle w:val="Hypertextovodkaz"/>
            <w:sz w:val="18"/>
            <w:szCs w:val="18"/>
          </w:rPr>
          <w:t>http://www.kb.cz/cs/o-bance/o-nas/zakladni-informace.shtml</w:t>
        </w:r>
      </w:hyperlink>
      <w:r w:rsidR="00385CF0" w:rsidRPr="009C1083">
        <w:rPr>
          <w:sz w:val="18"/>
          <w:szCs w:val="18"/>
        </w:rPr>
        <w:t xml:space="preserve"> [cit. 2012-03-03].</w:t>
      </w:r>
    </w:p>
    <w:p w:rsidR="00FB1BFB" w:rsidRDefault="0035744D" w:rsidP="0035744D">
      <w:pPr>
        <w:pStyle w:val="Nadpis3"/>
      </w:pPr>
      <w:r>
        <w:rPr>
          <w:noProof/>
        </w:rPr>
        <w:lastRenderedPageBreak/>
        <w:drawing>
          <wp:anchor distT="0" distB="0" distL="114300" distR="114300" simplePos="0" relativeHeight="251661312" behindDoc="1" locked="0" layoutInCell="1" allowOverlap="1">
            <wp:simplePos x="0" y="0"/>
            <wp:positionH relativeFrom="column">
              <wp:posOffset>3941445</wp:posOffset>
            </wp:positionH>
            <wp:positionV relativeFrom="paragraph">
              <wp:posOffset>-295910</wp:posOffset>
            </wp:positionV>
            <wp:extent cx="638175" cy="504825"/>
            <wp:effectExtent l="19050" t="0" r="9525" b="0"/>
            <wp:wrapNone/>
            <wp:docPr id="248" name="obrázek 248" descr="Logo ČS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Logo ČSOB"/>
                    <pic:cNvPicPr>
                      <a:picLocks noChangeAspect="1" noChangeArrowheads="1"/>
                    </pic:cNvPicPr>
                  </pic:nvPicPr>
                  <pic:blipFill>
                    <a:blip r:embed="rId19" cstate="print"/>
                    <a:srcRect/>
                    <a:stretch>
                      <a:fillRect/>
                    </a:stretch>
                  </pic:blipFill>
                  <pic:spPr bwMode="auto">
                    <a:xfrm>
                      <a:off x="0" y="0"/>
                      <a:ext cx="638175" cy="504825"/>
                    </a:xfrm>
                    <a:prstGeom prst="rect">
                      <a:avLst/>
                    </a:prstGeom>
                    <a:noFill/>
                    <a:ln w="9525">
                      <a:noFill/>
                      <a:miter lim="800000"/>
                      <a:headEnd/>
                      <a:tailEnd/>
                    </a:ln>
                  </pic:spPr>
                </pic:pic>
              </a:graphicData>
            </a:graphic>
          </wp:anchor>
        </w:drawing>
      </w:r>
      <w:bookmarkStart w:id="17" w:name="_Toc320824217"/>
      <w:r w:rsidR="00FB1BFB">
        <w:t>Československá obchodní banka, a. s.</w:t>
      </w:r>
      <w:bookmarkEnd w:id="17"/>
      <w:r w:rsidRPr="0035744D">
        <w:t xml:space="preserve"> </w:t>
      </w:r>
    </w:p>
    <w:p w:rsidR="00521129" w:rsidRDefault="00521129" w:rsidP="00521129">
      <w:r>
        <w:t xml:space="preserve">ČSOB je banka poskytující služby v oblasti financování </w:t>
      </w:r>
      <w:r w:rsidR="00597440">
        <w:t>zahraničního</w:t>
      </w:r>
      <w:r>
        <w:t xml:space="preserve"> obchodu a v</w:t>
      </w:r>
      <w:r w:rsidR="00F676B9">
        <w:t xml:space="preserve"> oblasti </w:t>
      </w:r>
      <w:proofErr w:type="spellStart"/>
      <w:r w:rsidR="00F676B9">
        <w:t>volnoměnových</w:t>
      </w:r>
      <w:proofErr w:type="spellEnd"/>
      <w:r w:rsidR="00F676B9">
        <w:t xml:space="preserve"> operací</w:t>
      </w:r>
      <w:r>
        <w:t xml:space="preserve">. Poskytuje ucelenou nabídku služeb. Kromě bankovních služeb zahrnuje její nabídka také pojistné a penzijní produkty, financování bydlení, kolektivní investování, správu majetku a poskytování dalších specializovaných služeb jako je leasing a </w:t>
      </w:r>
      <w:proofErr w:type="spellStart"/>
      <w:r>
        <w:t>factoring</w:t>
      </w:r>
      <w:proofErr w:type="spellEnd"/>
      <w:r>
        <w:t>.</w:t>
      </w:r>
    </w:p>
    <w:p w:rsidR="00521129" w:rsidRDefault="00521129" w:rsidP="00521129">
      <w:r>
        <w:t>Skupina ČSOB na českém trhu působí prostřednictvím dceřiných společností a čtyř hlavních obchodních značek, těmi jsou: ČSOB, Poštovní spořitelna, Hypoteční banka a ČMSS</w:t>
      </w:r>
      <w:r w:rsidR="000B4061">
        <w:t xml:space="preserve">. Své služby </w:t>
      </w:r>
      <w:r w:rsidR="00D65D67">
        <w:t xml:space="preserve">ČSOB </w:t>
      </w:r>
      <w:r w:rsidR="000B4061">
        <w:t xml:space="preserve">poskytuje všem klientským segmentům, tj. fyzickým osobám, malým a středním podnikům a </w:t>
      </w:r>
      <w:proofErr w:type="spellStart"/>
      <w:r w:rsidR="000B4061">
        <w:t>korporátním</w:t>
      </w:r>
      <w:proofErr w:type="spellEnd"/>
      <w:r w:rsidR="000B4061">
        <w:t xml:space="preserve"> a institucionálním klientům. Klienti jsou obsluhováni prostřednictvím jednotlivých poboček ČSOB, Finančních center Poštovní spořitelny a obchodních míst České pošty.</w:t>
      </w:r>
    </w:p>
    <w:p w:rsidR="000638F5" w:rsidRDefault="000638F5" w:rsidP="000638F5">
      <w:pPr>
        <w:pStyle w:val="Titulek"/>
        <w:keepNext/>
      </w:pPr>
      <w:bookmarkStart w:id="18" w:name="_Toc320674876"/>
      <w:r>
        <w:t xml:space="preserve">Tabulka </w:t>
      </w:r>
      <w:fldSimple w:instr=" SEQ Tabulka \* ARABIC ">
        <w:r w:rsidR="00A459F4">
          <w:rPr>
            <w:noProof/>
          </w:rPr>
          <w:t>7</w:t>
        </w:r>
      </w:fldSimple>
      <w:r>
        <w:t xml:space="preserve"> </w:t>
      </w:r>
      <w:r w:rsidRPr="00C147D0">
        <w:t>Základní údaje ĆSOB</w:t>
      </w:r>
      <w:bookmarkEnd w:id="18"/>
    </w:p>
    <w:tbl>
      <w:tblPr>
        <w:tblStyle w:val="Mkatabulky"/>
        <w:tblW w:w="0" w:type="auto"/>
        <w:tblLook w:val="04A0"/>
      </w:tblPr>
      <w:tblGrid>
        <w:gridCol w:w="3369"/>
        <w:gridCol w:w="1327"/>
      </w:tblGrid>
      <w:tr w:rsidR="00897EDA" w:rsidTr="00A57C84">
        <w:trPr>
          <w:trHeight w:hRule="exact" w:val="454"/>
        </w:trPr>
        <w:tc>
          <w:tcPr>
            <w:tcW w:w="3369" w:type="dxa"/>
            <w:shd w:val="clear" w:color="auto" w:fill="DAEEF3" w:themeFill="accent5" w:themeFillTint="33"/>
          </w:tcPr>
          <w:p w:rsidR="00897EDA" w:rsidRDefault="00897EDA" w:rsidP="00897EDA">
            <w:pPr>
              <w:jc w:val="left"/>
            </w:pPr>
            <w:r>
              <w:t>Založení</w:t>
            </w:r>
          </w:p>
        </w:tc>
        <w:tc>
          <w:tcPr>
            <w:tcW w:w="1327" w:type="dxa"/>
            <w:vAlign w:val="center"/>
          </w:tcPr>
          <w:p w:rsidR="00897EDA" w:rsidRDefault="00F81F3F" w:rsidP="00897EDA">
            <w:pPr>
              <w:ind w:left="-778" w:firstLine="778"/>
              <w:jc w:val="center"/>
            </w:pPr>
            <w:r>
              <w:t>1964</w:t>
            </w:r>
          </w:p>
        </w:tc>
      </w:tr>
      <w:tr w:rsidR="00897EDA" w:rsidTr="00A57C84">
        <w:trPr>
          <w:trHeight w:hRule="exact" w:val="454"/>
        </w:trPr>
        <w:tc>
          <w:tcPr>
            <w:tcW w:w="3369" w:type="dxa"/>
            <w:shd w:val="clear" w:color="auto" w:fill="DAEEF3" w:themeFill="accent5" w:themeFillTint="33"/>
          </w:tcPr>
          <w:p w:rsidR="00897EDA" w:rsidRDefault="00897EDA" w:rsidP="00897EDA">
            <w:pPr>
              <w:jc w:val="left"/>
            </w:pPr>
            <w:r>
              <w:t>Počet zaměstnanců</w:t>
            </w:r>
          </w:p>
        </w:tc>
        <w:tc>
          <w:tcPr>
            <w:tcW w:w="1327" w:type="dxa"/>
            <w:vAlign w:val="center"/>
          </w:tcPr>
          <w:p w:rsidR="00897EDA" w:rsidRDefault="00897EDA" w:rsidP="00F512EC">
            <w:pPr>
              <w:jc w:val="center"/>
            </w:pPr>
            <w:r>
              <w:t xml:space="preserve">7 </w:t>
            </w:r>
            <w:r w:rsidR="00F512EC">
              <w:t>641</w:t>
            </w:r>
          </w:p>
        </w:tc>
      </w:tr>
      <w:tr w:rsidR="00897EDA" w:rsidTr="00A57C84">
        <w:trPr>
          <w:trHeight w:hRule="exact" w:val="454"/>
        </w:trPr>
        <w:tc>
          <w:tcPr>
            <w:tcW w:w="3369" w:type="dxa"/>
            <w:shd w:val="clear" w:color="auto" w:fill="DAEEF3" w:themeFill="accent5" w:themeFillTint="33"/>
          </w:tcPr>
          <w:p w:rsidR="00897EDA" w:rsidRDefault="00897EDA" w:rsidP="00897EDA">
            <w:pPr>
              <w:jc w:val="left"/>
            </w:pPr>
            <w:r>
              <w:t>Počet poboček</w:t>
            </w:r>
          </w:p>
        </w:tc>
        <w:tc>
          <w:tcPr>
            <w:tcW w:w="1327" w:type="dxa"/>
            <w:vAlign w:val="center"/>
          </w:tcPr>
          <w:p w:rsidR="00897EDA" w:rsidRDefault="00F512EC" w:rsidP="00897EDA">
            <w:pPr>
              <w:jc w:val="center"/>
            </w:pPr>
            <w:r>
              <w:t>301</w:t>
            </w:r>
          </w:p>
        </w:tc>
      </w:tr>
      <w:tr w:rsidR="00897EDA" w:rsidTr="00A57C84">
        <w:trPr>
          <w:trHeight w:hRule="exact" w:val="454"/>
        </w:trPr>
        <w:tc>
          <w:tcPr>
            <w:tcW w:w="3369" w:type="dxa"/>
            <w:shd w:val="clear" w:color="auto" w:fill="DAEEF3" w:themeFill="accent5" w:themeFillTint="33"/>
          </w:tcPr>
          <w:p w:rsidR="00897EDA" w:rsidRDefault="00897EDA" w:rsidP="00897EDA">
            <w:pPr>
              <w:jc w:val="left"/>
            </w:pPr>
            <w:r>
              <w:t>Počet bankomatů</w:t>
            </w:r>
          </w:p>
        </w:tc>
        <w:tc>
          <w:tcPr>
            <w:tcW w:w="1327" w:type="dxa"/>
            <w:vAlign w:val="center"/>
          </w:tcPr>
          <w:p w:rsidR="00897EDA" w:rsidRDefault="00F512EC" w:rsidP="00F512EC">
            <w:pPr>
              <w:jc w:val="center"/>
            </w:pPr>
            <w:r>
              <w:t>782</w:t>
            </w:r>
          </w:p>
        </w:tc>
      </w:tr>
      <w:tr w:rsidR="00897EDA" w:rsidTr="00A57C84">
        <w:trPr>
          <w:trHeight w:hRule="exact" w:val="454"/>
        </w:trPr>
        <w:tc>
          <w:tcPr>
            <w:tcW w:w="3369" w:type="dxa"/>
            <w:shd w:val="clear" w:color="auto" w:fill="DAEEF3" w:themeFill="accent5" w:themeFillTint="33"/>
          </w:tcPr>
          <w:p w:rsidR="00897EDA" w:rsidRDefault="00897EDA" w:rsidP="00897EDA">
            <w:pPr>
              <w:jc w:val="left"/>
            </w:pPr>
            <w:r>
              <w:t>Počet zákazníků (mil.)</w:t>
            </w:r>
          </w:p>
        </w:tc>
        <w:tc>
          <w:tcPr>
            <w:tcW w:w="1327" w:type="dxa"/>
            <w:vAlign w:val="center"/>
          </w:tcPr>
          <w:p w:rsidR="00897EDA" w:rsidRDefault="00897EDA" w:rsidP="00F512EC">
            <w:pPr>
              <w:jc w:val="center"/>
            </w:pPr>
            <w:r>
              <w:t>3,0</w:t>
            </w:r>
            <w:r w:rsidR="00F512EC">
              <w:t>8</w:t>
            </w:r>
          </w:p>
        </w:tc>
      </w:tr>
    </w:tbl>
    <w:p w:rsidR="00385CF0" w:rsidRPr="009C1083" w:rsidRDefault="00385CF0" w:rsidP="00385CF0">
      <w:pPr>
        <w:rPr>
          <w:sz w:val="18"/>
          <w:szCs w:val="18"/>
        </w:rPr>
      </w:pPr>
      <w:r w:rsidRPr="009C1083">
        <w:rPr>
          <w:sz w:val="18"/>
          <w:szCs w:val="18"/>
        </w:rPr>
        <w:t xml:space="preserve">Zdroj: Vlastní zpracování dle </w:t>
      </w:r>
      <w:hyperlink r:id="rId20" w:history="1">
        <w:r w:rsidRPr="009C1083">
          <w:rPr>
            <w:rStyle w:val="Hypertextovodkaz"/>
            <w:sz w:val="18"/>
            <w:szCs w:val="18"/>
          </w:rPr>
          <w:t>http://www.csob.cz/cz/Csob/O-CSOB/Profil-CSOB/Stranky/default.aspx</w:t>
        </w:r>
      </w:hyperlink>
      <w:r w:rsidRPr="009C1083">
        <w:rPr>
          <w:sz w:val="18"/>
          <w:szCs w:val="18"/>
        </w:rPr>
        <w:t xml:space="preserve"> [cit. 2012-03-03].</w:t>
      </w:r>
    </w:p>
    <w:p w:rsidR="0022687D" w:rsidRDefault="00331C9A" w:rsidP="00385CF0">
      <w:pPr>
        <w:pStyle w:val="Nadpis2"/>
      </w:pPr>
      <w:bookmarkStart w:id="19" w:name="_Toc320824218"/>
      <w:r>
        <w:t xml:space="preserve">Zaměstnanecké výhody </w:t>
      </w:r>
      <w:r w:rsidR="0022687D">
        <w:t>ve vybraných bankovních organizacích</w:t>
      </w:r>
      <w:r>
        <w:t xml:space="preserve"> - srovnání</w:t>
      </w:r>
      <w:bookmarkEnd w:id="19"/>
    </w:p>
    <w:p w:rsidR="002979EB" w:rsidRDefault="000F24D9" w:rsidP="002979EB">
      <w:r>
        <w:t>KB a ČSOB, jakožto přední bankovní instituce, poskytují svým zaměstnancům velmi pestrou škálu zaměstnaneckých výhod. Pro jejich srovnání budou zaměstnanecké výhody děleny do 4 skupin podle spojitosti s:</w:t>
      </w:r>
    </w:p>
    <w:p w:rsidR="000F24D9" w:rsidRDefault="000F24D9" w:rsidP="000F24D9">
      <w:pPr>
        <w:pStyle w:val="Odstavecseseznamem"/>
        <w:numPr>
          <w:ilvl w:val="0"/>
          <w:numId w:val="25"/>
        </w:numPr>
      </w:pPr>
      <w:r>
        <w:t>investicemi,</w:t>
      </w:r>
    </w:p>
    <w:p w:rsidR="000F24D9" w:rsidRDefault="000F24D9" w:rsidP="000F24D9">
      <w:pPr>
        <w:pStyle w:val="Odstavecseseznamem"/>
        <w:numPr>
          <w:ilvl w:val="0"/>
          <w:numId w:val="25"/>
        </w:numPr>
      </w:pPr>
      <w:r>
        <w:t>jistotou,</w:t>
      </w:r>
    </w:p>
    <w:p w:rsidR="000F24D9" w:rsidRDefault="000F24D9" w:rsidP="000F24D9">
      <w:pPr>
        <w:pStyle w:val="Odstavecseseznamem"/>
        <w:numPr>
          <w:ilvl w:val="0"/>
          <w:numId w:val="25"/>
        </w:numPr>
      </w:pPr>
      <w:r>
        <w:t>úsporami,</w:t>
      </w:r>
    </w:p>
    <w:p w:rsidR="000F24D9" w:rsidRDefault="000F24D9" w:rsidP="000F24D9">
      <w:pPr>
        <w:pStyle w:val="Odstavecseseznamem"/>
        <w:numPr>
          <w:ilvl w:val="0"/>
          <w:numId w:val="25"/>
        </w:numPr>
      </w:pPr>
      <w:r>
        <w:t>osobním životem.</w:t>
      </w:r>
    </w:p>
    <w:p w:rsidR="00A000E4" w:rsidRDefault="00A000E4" w:rsidP="00A000E4">
      <w:r>
        <w:lastRenderedPageBreak/>
        <w:t xml:space="preserve">Své výhody obě banky poskytují </w:t>
      </w:r>
      <w:r w:rsidR="00ED2F84">
        <w:t>p</w:t>
      </w:r>
      <w:r>
        <w:t xml:space="preserve">lošně – </w:t>
      </w:r>
      <w:r w:rsidR="00597440">
        <w:t>tzn., nabízejí</w:t>
      </w:r>
      <w:r>
        <w:t xml:space="preserve"> je všem zaměstnancům bez výjimky. Rozdíly ve výhodách nastávají až v případě nejvyšších pozic, kde tito zaměstnanci navíc mohou využívat také služebních telefonů, notebooků, automobilů apod. Tato práce se zaměřuje na porovnání základních plošných výhod.</w:t>
      </w:r>
    </w:p>
    <w:p w:rsidR="000F24D9" w:rsidRDefault="005374E1" w:rsidP="000F24D9">
      <w:pPr>
        <w:pStyle w:val="Nadpis3"/>
      </w:pPr>
      <w:bookmarkStart w:id="20" w:name="_Toc320824219"/>
      <w:r>
        <w:t>Výhody zaměřené na investice</w:t>
      </w:r>
      <w:bookmarkEnd w:id="20"/>
    </w:p>
    <w:p w:rsidR="001877A8" w:rsidRDefault="001877A8" w:rsidP="004937A1">
      <w:r>
        <w:t xml:space="preserve">Do této části výhod patří výhody mající pro </w:t>
      </w:r>
      <w:r w:rsidR="00597440">
        <w:t>zaměstnance</w:t>
      </w:r>
      <w:r>
        <w:t xml:space="preserve"> charakter investice</w:t>
      </w:r>
      <w:r w:rsidR="003A64F5">
        <w:t>, prostřednictvím jich mohou výhodněji zhodnocovat své úspory</w:t>
      </w:r>
      <w:r>
        <w:t xml:space="preserve">. Patří sem výhody týkající se životního a penzijního připojištění, </w:t>
      </w:r>
      <w:r w:rsidR="00597440">
        <w:t>zaměstnanecké</w:t>
      </w:r>
      <w:r>
        <w:t xml:space="preserve"> akcie a zvýhodnění běžných a spořicích účtů. Jak je vidět v následující tabulce obě banky tento sektor výhod plně pokrývají.</w:t>
      </w:r>
    </w:p>
    <w:p w:rsidR="000638F5" w:rsidRDefault="000638F5" w:rsidP="000638F5">
      <w:pPr>
        <w:pStyle w:val="Titulek"/>
        <w:keepNext/>
      </w:pPr>
      <w:bookmarkStart w:id="21" w:name="_Toc320674877"/>
      <w:r>
        <w:t xml:space="preserve">Tabulka </w:t>
      </w:r>
      <w:fldSimple w:instr=" SEQ Tabulka \* ARABIC ">
        <w:r w:rsidR="00A459F4">
          <w:rPr>
            <w:noProof/>
          </w:rPr>
          <w:t>8</w:t>
        </w:r>
      </w:fldSimple>
      <w:r>
        <w:t xml:space="preserve"> </w:t>
      </w:r>
      <w:r w:rsidRPr="00B763EC">
        <w:t>Zaměstnanecké výhody zaměřené na investice</w:t>
      </w:r>
      <w:bookmarkEnd w:id="21"/>
    </w:p>
    <w:tbl>
      <w:tblPr>
        <w:tblStyle w:val="Mkatabulky"/>
        <w:tblW w:w="0" w:type="auto"/>
        <w:tblLook w:val="04A0"/>
      </w:tblPr>
      <w:tblGrid>
        <w:gridCol w:w="3259"/>
        <w:gridCol w:w="1102"/>
        <w:gridCol w:w="1100"/>
      </w:tblGrid>
      <w:tr w:rsidR="00250CC4" w:rsidTr="00A57C84">
        <w:trPr>
          <w:trHeight w:hRule="exact" w:val="454"/>
        </w:trPr>
        <w:tc>
          <w:tcPr>
            <w:tcW w:w="0" w:type="auto"/>
            <w:shd w:val="clear" w:color="auto" w:fill="DAEEF3" w:themeFill="accent5" w:themeFillTint="33"/>
          </w:tcPr>
          <w:p w:rsidR="005374E1" w:rsidRPr="00250CC4" w:rsidRDefault="00250CC4" w:rsidP="005374E1">
            <w:pPr>
              <w:rPr>
                <w:b/>
              </w:rPr>
            </w:pPr>
            <w:r w:rsidRPr="00250CC4">
              <w:rPr>
                <w:b/>
              </w:rPr>
              <w:t>Výhody</w:t>
            </w:r>
          </w:p>
        </w:tc>
        <w:tc>
          <w:tcPr>
            <w:tcW w:w="1102" w:type="dxa"/>
            <w:shd w:val="clear" w:color="auto" w:fill="DAEEF3" w:themeFill="accent5" w:themeFillTint="33"/>
            <w:vAlign w:val="center"/>
          </w:tcPr>
          <w:p w:rsidR="005374E1" w:rsidRPr="00250CC4" w:rsidRDefault="005374E1" w:rsidP="00B178AF">
            <w:pPr>
              <w:jc w:val="center"/>
              <w:rPr>
                <w:b/>
              </w:rPr>
            </w:pPr>
            <w:r w:rsidRPr="00250CC4">
              <w:rPr>
                <w:b/>
              </w:rPr>
              <w:t>KB</w:t>
            </w:r>
          </w:p>
        </w:tc>
        <w:tc>
          <w:tcPr>
            <w:tcW w:w="1100" w:type="dxa"/>
            <w:shd w:val="clear" w:color="auto" w:fill="DAEEF3" w:themeFill="accent5" w:themeFillTint="33"/>
            <w:vAlign w:val="center"/>
          </w:tcPr>
          <w:p w:rsidR="005374E1" w:rsidRPr="00250CC4" w:rsidRDefault="005374E1" w:rsidP="00B178AF">
            <w:pPr>
              <w:tabs>
                <w:tab w:val="left" w:pos="254"/>
              </w:tabs>
              <w:jc w:val="center"/>
              <w:rPr>
                <w:b/>
              </w:rPr>
            </w:pPr>
            <w:r w:rsidRPr="00250CC4">
              <w:rPr>
                <w:b/>
              </w:rPr>
              <w:t>ČSOB</w:t>
            </w:r>
          </w:p>
        </w:tc>
      </w:tr>
      <w:tr w:rsidR="005374E1" w:rsidTr="00A57C84">
        <w:trPr>
          <w:trHeight w:hRule="exact" w:val="454"/>
        </w:trPr>
        <w:tc>
          <w:tcPr>
            <w:tcW w:w="0" w:type="auto"/>
            <w:shd w:val="clear" w:color="auto" w:fill="DAEEF3" w:themeFill="accent5" w:themeFillTint="33"/>
          </w:tcPr>
          <w:p w:rsidR="005374E1" w:rsidRDefault="005374E1" w:rsidP="005374E1">
            <w:r>
              <w:t>Kapitálové životní pojištění</w:t>
            </w:r>
          </w:p>
        </w:tc>
        <w:tc>
          <w:tcPr>
            <w:tcW w:w="1102" w:type="dxa"/>
            <w:vAlign w:val="center"/>
          </w:tcPr>
          <w:p w:rsidR="005374E1" w:rsidRDefault="00250CC4" w:rsidP="005374E1">
            <w:pPr>
              <w:jc w:val="center"/>
            </w:pPr>
            <w:r w:rsidRPr="00250CC4">
              <w:rPr>
                <w:noProof/>
              </w:rPr>
              <w:drawing>
                <wp:inline distT="0" distB="0" distL="0" distR="0">
                  <wp:extent cx="199708" cy="161925"/>
                  <wp:effectExtent l="19050" t="0" r="0" b="0"/>
                  <wp:docPr id="5" name="obrázek 3" descr="http://www.activebacks-direct.co.uk/communities/0/004/009/489/590/images/4557427586_37x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tivebacks-direct.co.uk/communities/0/004/009/489/590/images/4557427586_37x30.png"/>
                          <pic:cNvPicPr>
                            <a:picLocks noChangeAspect="1" noChangeArrowheads="1"/>
                          </pic:cNvPicPr>
                        </pic:nvPicPr>
                        <pic:blipFill>
                          <a:blip r:embed="rId21" cstate="print"/>
                          <a:srcRect/>
                          <a:stretch>
                            <a:fillRect/>
                          </a:stretch>
                        </pic:blipFill>
                        <pic:spPr bwMode="auto">
                          <a:xfrm>
                            <a:off x="0" y="0"/>
                            <a:ext cx="199708" cy="161925"/>
                          </a:xfrm>
                          <a:prstGeom prst="rect">
                            <a:avLst/>
                          </a:prstGeom>
                          <a:noFill/>
                          <a:ln w="9525">
                            <a:noFill/>
                            <a:miter lim="800000"/>
                            <a:headEnd/>
                            <a:tailEnd/>
                          </a:ln>
                        </pic:spPr>
                      </pic:pic>
                    </a:graphicData>
                  </a:graphic>
                </wp:inline>
              </w:drawing>
            </w:r>
          </w:p>
        </w:tc>
        <w:tc>
          <w:tcPr>
            <w:tcW w:w="1100" w:type="dxa"/>
            <w:vAlign w:val="center"/>
          </w:tcPr>
          <w:p w:rsidR="005374E1" w:rsidRDefault="00250CC4" w:rsidP="005374E1">
            <w:pPr>
              <w:jc w:val="center"/>
            </w:pPr>
            <w:r w:rsidRPr="00250CC4">
              <w:rPr>
                <w:noProof/>
              </w:rPr>
              <w:drawing>
                <wp:inline distT="0" distB="0" distL="0" distR="0">
                  <wp:extent cx="199708" cy="161925"/>
                  <wp:effectExtent l="19050" t="0" r="0" b="0"/>
                  <wp:docPr id="6" name="obrázek 3" descr="http://www.activebacks-direct.co.uk/communities/0/004/009/489/590/images/4557427586_37x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tivebacks-direct.co.uk/communities/0/004/009/489/590/images/4557427586_37x30.png"/>
                          <pic:cNvPicPr>
                            <a:picLocks noChangeAspect="1" noChangeArrowheads="1"/>
                          </pic:cNvPicPr>
                        </pic:nvPicPr>
                        <pic:blipFill>
                          <a:blip r:embed="rId21" cstate="print"/>
                          <a:srcRect/>
                          <a:stretch>
                            <a:fillRect/>
                          </a:stretch>
                        </pic:blipFill>
                        <pic:spPr bwMode="auto">
                          <a:xfrm>
                            <a:off x="0" y="0"/>
                            <a:ext cx="199708" cy="161925"/>
                          </a:xfrm>
                          <a:prstGeom prst="rect">
                            <a:avLst/>
                          </a:prstGeom>
                          <a:noFill/>
                          <a:ln w="9525">
                            <a:noFill/>
                            <a:miter lim="800000"/>
                            <a:headEnd/>
                            <a:tailEnd/>
                          </a:ln>
                        </pic:spPr>
                      </pic:pic>
                    </a:graphicData>
                  </a:graphic>
                </wp:inline>
              </w:drawing>
            </w:r>
          </w:p>
        </w:tc>
      </w:tr>
      <w:tr w:rsidR="005374E1" w:rsidTr="00A57C84">
        <w:trPr>
          <w:trHeight w:hRule="exact" w:val="454"/>
        </w:trPr>
        <w:tc>
          <w:tcPr>
            <w:tcW w:w="0" w:type="auto"/>
            <w:shd w:val="clear" w:color="auto" w:fill="DAEEF3" w:themeFill="accent5" w:themeFillTint="33"/>
          </w:tcPr>
          <w:p w:rsidR="005374E1" w:rsidRDefault="005374E1" w:rsidP="005374E1">
            <w:r>
              <w:t>Penzijní připojištění</w:t>
            </w:r>
          </w:p>
        </w:tc>
        <w:tc>
          <w:tcPr>
            <w:tcW w:w="1102" w:type="dxa"/>
            <w:vAlign w:val="center"/>
          </w:tcPr>
          <w:p w:rsidR="005374E1" w:rsidRDefault="00250CC4" w:rsidP="005374E1">
            <w:pPr>
              <w:jc w:val="center"/>
            </w:pPr>
            <w:r w:rsidRPr="00250CC4">
              <w:rPr>
                <w:noProof/>
              </w:rPr>
              <w:drawing>
                <wp:inline distT="0" distB="0" distL="0" distR="0">
                  <wp:extent cx="199708" cy="161925"/>
                  <wp:effectExtent l="19050" t="0" r="0" b="0"/>
                  <wp:docPr id="11" name="obrázek 3" descr="http://www.activebacks-direct.co.uk/communities/0/004/009/489/590/images/4557427586_37x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tivebacks-direct.co.uk/communities/0/004/009/489/590/images/4557427586_37x30.png"/>
                          <pic:cNvPicPr>
                            <a:picLocks noChangeAspect="1" noChangeArrowheads="1"/>
                          </pic:cNvPicPr>
                        </pic:nvPicPr>
                        <pic:blipFill>
                          <a:blip r:embed="rId21" cstate="print"/>
                          <a:srcRect/>
                          <a:stretch>
                            <a:fillRect/>
                          </a:stretch>
                        </pic:blipFill>
                        <pic:spPr bwMode="auto">
                          <a:xfrm>
                            <a:off x="0" y="0"/>
                            <a:ext cx="199708" cy="161925"/>
                          </a:xfrm>
                          <a:prstGeom prst="rect">
                            <a:avLst/>
                          </a:prstGeom>
                          <a:noFill/>
                          <a:ln w="9525">
                            <a:noFill/>
                            <a:miter lim="800000"/>
                            <a:headEnd/>
                            <a:tailEnd/>
                          </a:ln>
                        </pic:spPr>
                      </pic:pic>
                    </a:graphicData>
                  </a:graphic>
                </wp:inline>
              </w:drawing>
            </w:r>
          </w:p>
        </w:tc>
        <w:tc>
          <w:tcPr>
            <w:tcW w:w="1100" w:type="dxa"/>
            <w:vAlign w:val="center"/>
          </w:tcPr>
          <w:p w:rsidR="005374E1" w:rsidRDefault="00250CC4" w:rsidP="005374E1">
            <w:pPr>
              <w:jc w:val="center"/>
            </w:pPr>
            <w:r w:rsidRPr="00250CC4">
              <w:rPr>
                <w:noProof/>
              </w:rPr>
              <w:drawing>
                <wp:inline distT="0" distB="0" distL="0" distR="0">
                  <wp:extent cx="199708" cy="161925"/>
                  <wp:effectExtent l="19050" t="0" r="0" b="0"/>
                  <wp:docPr id="7" name="obrázek 3" descr="http://www.activebacks-direct.co.uk/communities/0/004/009/489/590/images/4557427586_37x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tivebacks-direct.co.uk/communities/0/004/009/489/590/images/4557427586_37x30.png"/>
                          <pic:cNvPicPr>
                            <a:picLocks noChangeAspect="1" noChangeArrowheads="1"/>
                          </pic:cNvPicPr>
                        </pic:nvPicPr>
                        <pic:blipFill>
                          <a:blip r:embed="rId21" cstate="print"/>
                          <a:srcRect/>
                          <a:stretch>
                            <a:fillRect/>
                          </a:stretch>
                        </pic:blipFill>
                        <pic:spPr bwMode="auto">
                          <a:xfrm>
                            <a:off x="0" y="0"/>
                            <a:ext cx="199708" cy="161925"/>
                          </a:xfrm>
                          <a:prstGeom prst="rect">
                            <a:avLst/>
                          </a:prstGeom>
                          <a:noFill/>
                          <a:ln w="9525">
                            <a:noFill/>
                            <a:miter lim="800000"/>
                            <a:headEnd/>
                            <a:tailEnd/>
                          </a:ln>
                        </pic:spPr>
                      </pic:pic>
                    </a:graphicData>
                  </a:graphic>
                </wp:inline>
              </w:drawing>
            </w:r>
          </w:p>
        </w:tc>
      </w:tr>
      <w:tr w:rsidR="005374E1" w:rsidTr="00A57C84">
        <w:trPr>
          <w:trHeight w:hRule="exact" w:val="454"/>
        </w:trPr>
        <w:tc>
          <w:tcPr>
            <w:tcW w:w="0" w:type="auto"/>
            <w:shd w:val="clear" w:color="auto" w:fill="DAEEF3" w:themeFill="accent5" w:themeFillTint="33"/>
          </w:tcPr>
          <w:p w:rsidR="005374E1" w:rsidRDefault="005374E1" w:rsidP="005374E1">
            <w:r>
              <w:t>Zvýhodněný běžný účet</w:t>
            </w:r>
          </w:p>
        </w:tc>
        <w:tc>
          <w:tcPr>
            <w:tcW w:w="1102" w:type="dxa"/>
            <w:vAlign w:val="center"/>
          </w:tcPr>
          <w:p w:rsidR="005374E1" w:rsidRDefault="00250CC4" w:rsidP="005374E1">
            <w:pPr>
              <w:jc w:val="center"/>
            </w:pPr>
            <w:r w:rsidRPr="00250CC4">
              <w:rPr>
                <w:noProof/>
              </w:rPr>
              <w:drawing>
                <wp:inline distT="0" distB="0" distL="0" distR="0">
                  <wp:extent cx="199708" cy="161925"/>
                  <wp:effectExtent l="19050" t="0" r="0" b="0"/>
                  <wp:docPr id="13" name="obrázek 3" descr="http://www.activebacks-direct.co.uk/communities/0/004/009/489/590/images/4557427586_37x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tivebacks-direct.co.uk/communities/0/004/009/489/590/images/4557427586_37x30.png"/>
                          <pic:cNvPicPr>
                            <a:picLocks noChangeAspect="1" noChangeArrowheads="1"/>
                          </pic:cNvPicPr>
                        </pic:nvPicPr>
                        <pic:blipFill>
                          <a:blip r:embed="rId21" cstate="print"/>
                          <a:srcRect/>
                          <a:stretch>
                            <a:fillRect/>
                          </a:stretch>
                        </pic:blipFill>
                        <pic:spPr bwMode="auto">
                          <a:xfrm>
                            <a:off x="0" y="0"/>
                            <a:ext cx="199708" cy="161925"/>
                          </a:xfrm>
                          <a:prstGeom prst="rect">
                            <a:avLst/>
                          </a:prstGeom>
                          <a:noFill/>
                          <a:ln w="9525">
                            <a:noFill/>
                            <a:miter lim="800000"/>
                            <a:headEnd/>
                            <a:tailEnd/>
                          </a:ln>
                        </pic:spPr>
                      </pic:pic>
                    </a:graphicData>
                  </a:graphic>
                </wp:inline>
              </w:drawing>
            </w:r>
          </w:p>
        </w:tc>
        <w:tc>
          <w:tcPr>
            <w:tcW w:w="1100" w:type="dxa"/>
            <w:vAlign w:val="center"/>
          </w:tcPr>
          <w:p w:rsidR="005374E1" w:rsidRPr="00250CC4" w:rsidRDefault="00250CC4" w:rsidP="005374E1">
            <w:pPr>
              <w:jc w:val="center"/>
            </w:pPr>
            <w:r w:rsidRPr="00250CC4">
              <w:rPr>
                <w:noProof/>
              </w:rPr>
              <w:drawing>
                <wp:inline distT="0" distB="0" distL="0" distR="0">
                  <wp:extent cx="199708" cy="161925"/>
                  <wp:effectExtent l="19050" t="0" r="0" b="0"/>
                  <wp:docPr id="14" name="obrázek 3" descr="http://www.activebacks-direct.co.uk/communities/0/004/009/489/590/images/4557427586_37x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tivebacks-direct.co.uk/communities/0/004/009/489/590/images/4557427586_37x30.png"/>
                          <pic:cNvPicPr>
                            <a:picLocks noChangeAspect="1" noChangeArrowheads="1"/>
                          </pic:cNvPicPr>
                        </pic:nvPicPr>
                        <pic:blipFill>
                          <a:blip r:embed="rId21" cstate="print"/>
                          <a:srcRect/>
                          <a:stretch>
                            <a:fillRect/>
                          </a:stretch>
                        </pic:blipFill>
                        <pic:spPr bwMode="auto">
                          <a:xfrm>
                            <a:off x="0" y="0"/>
                            <a:ext cx="199708" cy="161925"/>
                          </a:xfrm>
                          <a:prstGeom prst="rect">
                            <a:avLst/>
                          </a:prstGeom>
                          <a:noFill/>
                          <a:ln w="9525">
                            <a:noFill/>
                            <a:miter lim="800000"/>
                            <a:headEnd/>
                            <a:tailEnd/>
                          </a:ln>
                        </pic:spPr>
                      </pic:pic>
                    </a:graphicData>
                  </a:graphic>
                </wp:inline>
              </w:drawing>
            </w:r>
          </w:p>
        </w:tc>
      </w:tr>
      <w:tr w:rsidR="005374E1" w:rsidTr="00A57C84">
        <w:trPr>
          <w:trHeight w:hRule="exact" w:val="454"/>
        </w:trPr>
        <w:tc>
          <w:tcPr>
            <w:tcW w:w="0" w:type="auto"/>
            <w:shd w:val="clear" w:color="auto" w:fill="DAEEF3" w:themeFill="accent5" w:themeFillTint="33"/>
          </w:tcPr>
          <w:p w:rsidR="005374E1" w:rsidRDefault="005374E1" w:rsidP="001877A8">
            <w:r>
              <w:t>Zvýhodněný spoř</w:t>
            </w:r>
            <w:r w:rsidR="001877A8">
              <w:t>i</w:t>
            </w:r>
            <w:r>
              <w:t>cí účet</w:t>
            </w:r>
          </w:p>
        </w:tc>
        <w:tc>
          <w:tcPr>
            <w:tcW w:w="1102" w:type="dxa"/>
            <w:vAlign w:val="center"/>
          </w:tcPr>
          <w:p w:rsidR="005374E1" w:rsidRDefault="00250CC4" w:rsidP="005374E1">
            <w:pPr>
              <w:jc w:val="center"/>
            </w:pPr>
            <w:r w:rsidRPr="00250CC4">
              <w:rPr>
                <w:noProof/>
              </w:rPr>
              <w:drawing>
                <wp:inline distT="0" distB="0" distL="0" distR="0">
                  <wp:extent cx="199708" cy="161925"/>
                  <wp:effectExtent l="19050" t="0" r="0" b="0"/>
                  <wp:docPr id="16" name="obrázek 3" descr="http://www.activebacks-direct.co.uk/communities/0/004/009/489/590/images/4557427586_37x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tivebacks-direct.co.uk/communities/0/004/009/489/590/images/4557427586_37x30.png"/>
                          <pic:cNvPicPr>
                            <a:picLocks noChangeAspect="1" noChangeArrowheads="1"/>
                          </pic:cNvPicPr>
                        </pic:nvPicPr>
                        <pic:blipFill>
                          <a:blip r:embed="rId21" cstate="print"/>
                          <a:srcRect/>
                          <a:stretch>
                            <a:fillRect/>
                          </a:stretch>
                        </pic:blipFill>
                        <pic:spPr bwMode="auto">
                          <a:xfrm>
                            <a:off x="0" y="0"/>
                            <a:ext cx="199708" cy="161925"/>
                          </a:xfrm>
                          <a:prstGeom prst="rect">
                            <a:avLst/>
                          </a:prstGeom>
                          <a:noFill/>
                          <a:ln w="9525">
                            <a:noFill/>
                            <a:miter lim="800000"/>
                            <a:headEnd/>
                            <a:tailEnd/>
                          </a:ln>
                        </pic:spPr>
                      </pic:pic>
                    </a:graphicData>
                  </a:graphic>
                </wp:inline>
              </w:drawing>
            </w:r>
          </w:p>
        </w:tc>
        <w:tc>
          <w:tcPr>
            <w:tcW w:w="1100" w:type="dxa"/>
            <w:vAlign w:val="center"/>
          </w:tcPr>
          <w:p w:rsidR="005374E1" w:rsidRDefault="00250CC4" w:rsidP="005374E1">
            <w:pPr>
              <w:jc w:val="center"/>
            </w:pPr>
            <w:r w:rsidRPr="00250CC4">
              <w:rPr>
                <w:noProof/>
              </w:rPr>
              <w:drawing>
                <wp:inline distT="0" distB="0" distL="0" distR="0">
                  <wp:extent cx="199708" cy="161925"/>
                  <wp:effectExtent l="19050" t="0" r="0" b="0"/>
                  <wp:docPr id="15" name="obrázek 3" descr="http://www.activebacks-direct.co.uk/communities/0/004/009/489/590/images/4557427586_37x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tivebacks-direct.co.uk/communities/0/004/009/489/590/images/4557427586_37x30.png"/>
                          <pic:cNvPicPr>
                            <a:picLocks noChangeAspect="1" noChangeArrowheads="1"/>
                          </pic:cNvPicPr>
                        </pic:nvPicPr>
                        <pic:blipFill>
                          <a:blip r:embed="rId21" cstate="print"/>
                          <a:srcRect/>
                          <a:stretch>
                            <a:fillRect/>
                          </a:stretch>
                        </pic:blipFill>
                        <pic:spPr bwMode="auto">
                          <a:xfrm>
                            <a:off x="0" y="0"/>
                            <a:ext cx="199708" cy="161925"/>
                          </a:xfrm>
                          <a:prstGeom prst="rect">
                            <a:avLst/>
                          </a:prstGeom>
                          <a:noFill/>
                          <a:ln w="9525">
                            <a:noFill/>
                            <a:miter lim="800000"/>
                            <a:headEnd/>
                            <a:tailEnd/>
                          </a:ln>
                        </pic:spPr>
                      </pic:pic>
                    </a:graphicData>
                  </a:graphic>
                </wp:inline>
              </w:drawing>
            </w:r>
          </w:p>
        </w:tc>
      </w:tr>
      <w:tr w:rsidR="005374E1" w:rsidTr="00A57C84">
        <w:trPr>
          <w:trHeight w:hRule="exact" w:val="454"/>
        </w:trPr>
        <w:tc>
          <w:tcPr>
            <w:tcW w:w="0" w:type="auto"/>
            <w:shd w:val="clear" w:color="auto" w:fill="DAEEF3" w:themeFill="accent5" w:themeFillTint="33"/>
          </w:tcPr>
          <w:p w:rsidR="005374E1" w:rsidRDefault="005374E1" w:rsidP="005374E1">
            <w:r>
              <w:t>Zvýhodněné zaměstnanecké akcie</w:t>
            </w:r>
          </w:p>
        </w:tc>
        <w:tc>
          <w:tcPr>
            <w:tcW w:w="1102" w:type="dxa"/>
            <w:vAlign w:val="center"/>
          </w:tcPr>
          <w:p w:rsidR="005374E1" w:rsidRDefault="00250CC4" w:rsidP="005374E1">
            <w:pPr>
              <w:jc w:val="center"/>
            </w:pPr>
            <w:r w:rsidRPr="00250CC4">
              <w:rPr>
                <w:noProof/>
              </w:rPr>
              <w:drawing>
                <wp:inline distT="0" distB="0" distL="0" distR="0">
                  <wp:extent cx="199708" cy="161925"/>
                  <wp:effectExtent l="19050" t="0" r="0" b="0"/>
                  <wp:docPr id="17" name="obrázek 3" descr="http://www.activebacks-direct.co.uk/communities/0/004/009/489/590/images/4557427586_37x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tivebacks-direct.co.uk/communities/0/004/009/489/590/images/4557427586_37x30.png"/>
                          <pic:cNvPicPr>
                            <a:picLocks noChangeAspect="1" noChangeArrowheads="1"/>
                          </pic:cNvPicPr>
                        </pic:nvPicPr>
                        <pic:blipFill>
                          <a:blip r:embed="rId21" cstate="print"/>
                          <a:srcRect/>
                          <a:stretch>
                            <a:fillRect/>
                          </a:stretch>
                        </pic:blipFill>
                        <pic:spPr bwMode="auto">
                          <a:xfrm>
                            <a:off x="0" y="0"/>
                            <a:ext cx="199708" cy="161925"/>
                          </a:xfrm>
                          <a:prstGeom prst="rect">
                            <a:avLst/>
                          </a:prstGeom>
                          <a:noFill/>
                          <a:ln w="9525">
                            <a:noFill/>
                            <a:miter lim="800000"/>
                            <a:headEnd/>
                            <a:tailEnd/>
                          </a:ln>
                        </pic:spPr>
                      </pic:pic>
                    </a:graphicData>
                  </a:graphic>
                </wp:inline>
              </w:drawing>
            </w:r>
          </w:p>
        </w:tc>
        <w:tc>
          <w:tcPr>
            <w:tcW w:w="1100" w:type="dxa"/>
            <w:vAlign w:val="center"/>
          </w:tcPr>
          <w:p w:rsidR="005374E1" w:rsidRDefault="00250CC4" w:rsidP="005374E1">
            <w:pPr>
              <w:jc w:val="center"/>
            </w:pPr>
            <w:r w:rsidRPr="00250CC4">
              <w:rPr>
                <w:noProof/>
              </w:rPr>
              <w:drawing>
                <wp:inline distT="0" distB="0" distL="0" distR="0">
                  <wp:extent cx="199708" cy="161925"/>
                  <wp:effectExtent l="19050" t="0" r="0" b="0"/>
                  <wp:docPr id="18" name="obrázek 3" descr="http://www.activebacks-direct.co.uk/communities/0/004/009/489/590/images/4557427586_37x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tivebacks-direct.co.uk/communities/0/004/009/489/590/images/4557427586_37x30.png"/>
                          <pic:cNvPicPr>
                            <a:picLocks noChangeAspect="1" noChangeArrowheads="1"/>
                          </pic:cNvPicPr>
                        </pic:nvPicPr>
                        <pic:blipFill>
                          <a:blip r:embed="rId21" cstate="print"/>
                          <a:srcRect/>
                          <a:stretch>
                            <a:fillRect/>
                          </a:stretch>
                        </pic:blipFill>
                        <pic:spPr bwMode="auto">
                          <a:xfrm>
                            <a:off x="0" y="0"/>
                            <a:ext cx="199708" cy="161925"/>
                          </a:xfrm>
                          <a:prstGeom prst="rect">
                            <a:avLst/>
                          </a:prstGeom>
                          <a:noFill/>
                          <a:ln w="9525">
                            <a:noFill/>
                            <a:miter lim="800000"/>
                            <a:headEnd/>
                            <a:tailEnd/>
                          </a:ln>
                        </pic:spPr>
                      </pic:pic>
                    </a:graphicData>
                  </a:graphic>
                </wp:inline>
              </w:drawing>
            </w:r>
          </w:p>
        </w:tc>
      </w:tr>
    </w:tbl>
    <w:p w:rsidR="00385CF0" w:rsidRPr="009C1083" w:rsidRDefault="00385CF0" w:rsidP="00385CF0">
      <w:pPr>
        <w:rPr>
          <w:sz w:val="18"/>
        </w:rPr>
      </w:pPr>
      <w:r w:rsidRPr="009C1083">
        <w:rPr>
          <w:sz w:val="18"/>
        </w:rPr>
        <w:t>Zdroj: Vlastní zpracování</w:t>
      </w:r>
      <w:r w:rsidR="001729B3" w:rsidRPr="009C1083">
        <w:rPr>
          <w:sz w:val="18"/>
        </w:rPr>
        <w:t xml:space="preserve"> dle </w:t>
      </w:r>
      <w:proofErr w:type="spellStart"/>
      <w:proofErr w:type="gramStart"/>
      <w:r w:rsidR="00A048A6" w:rsidRPr="009C1083">
        <w:rPr>
          <w:sz w:val="18"/>
        </w:rPr>
        <w:t>KB</w:t>
      </w:r>
      <w:r w:rsidR="009074F1" w:rsidRPr="009C1083">
        <w:rPr>
          <w:sz w:val="18"/>
        </w:rPr>
        <w:t>.</w:t>
      </w:r>
      <w:r w:rsidR="00A048A6" w:rsidRPr="009C1083">
        <w:rPr>
          <w:sz w:val="18"/>
        </w:rPr>
        <w:t>NETu</w:t>
      </w:r>
      <w:proofErr w:type="spellEnd"/>
      <w:proofErr w:type="gramEnd"/>
      <w:r w:rsidR="00A048A6" w:rsidRPr="009C1083">
        <w:rPr>
          <w:sz w:val="18"/>
        </w:rPr>
        <w:t xml:space="preserve"> a </w:t>
      </w:r>
      <w:r w:rsidR="001729B3" w:rsidRPr="009C1083">
        <w:rPr>
          <w:sz w:val="18"/>
        </w:rPr>
        <w:t>Intra</w:t>
      </w:r>
      <w:r w:rsidR="00A048A6" w:rsidRPr="009C1083">
        <w:rPr>
          <w:sz w:val="18"/>
        </w:rPr>
        <w:t>netu ČSOB</w:t>
      </w:r>
      <w:r w:rsidRPr="009C1083">
        <w:rPr>
          <w:sz w:val="18"/>
        </w:rPr>
        <w:t>.</w:t>
      </w:r>
    </w:p>
    <w:p w:rsidR="00F762CC" w:rsidRDefault="00A000E4" w:rsidP="00385CF0">
      <w:r>
        <w:t xml:space="preserve">KB poskytuje všem zaměstnancům příspěvek </w:t>
      </w:r>
      <w:r w:rsidR="005C17F5">
        <w:t xml:space="preserve">na </w:t>
      </w:r>
      <w:r w:rsidR="005C17F5" w:rsidRPr="005C17F5">
        <w:rPr>
          <w:b/>
        </w:rPr>
        <w:t>kapitálové životní pojištění</w:t>
      </w:r>
      <w:r w:rsidR="005C17F5">
        <w:t xml:space="preserve"> </w:t>
      </w:r>
      <w:r>
        <w:t xml:space="preserve">ve výši 7 800 Kč/rok v případě příspěvku zaměstnance ve výši 3 000 Kč/rok. </w:t>
      </w:r>
      <w:r w:rsidR="0036709F">
        <w:t xml:space="preserve">Nově také KB nabízí zaměstnancům využít zvýhodněného investičního pojištění </w:t>
      </w:r>
      <w:proofErr w:type="spellStart"/>
      <w:r w:rsidR="0036709F">
        <w:t>Vital</w:t>
      </w:r>
      <w:proofErr w:type="spellEnd"/>
      <w:r w:rsidR="0036709F">
        <w:t xml:space="preserve"> </w:t>
      </w:r>
      <w:proofErr w:type="spellStart"/>
      <w:r w:rsidR="0036709F">
        <w:t>Invest</w:t>
      </w:r>
      <w:proofErr w:type="spellEnd"/>
      <w:r w:rsidR="0036709F">
        <w:t xml:space="preserve">, který je součástí portfolia produktů Komerční pojišťovny. Tato výhoda spočívá ve snížení správních nákladů produktu. </w:t>
      </w:r>
      <w:r w:rsidR="00F762CC">
        <w:t xml:space="preserve">ČSOB poskytuje měsíční příspěvek ve výši 400 Kč při příspěvku zaměstnance ve výši 400 – 499 Kč, </w:t>
      </w:r>
      <w:r w:rsidR="00F762CC" w:rsidRPr="00F762CC">
        <w:t>500</w:t>
      </w:r>
      <w:r w:rsidR="00F762CC">
        <w:t> </w:t>
      </w:r>
      <w:r w:rsidR="00F762CC" w:rsidRPr="00F762CC">
        <w:t>Kč</w:t>
      </w:r>
      <w:r w:rsidR="00F762CC">
        <w:t xml:space="preserve"> při příspěvku zaměstnance ve výši 500 – 599 Kč a 600 Kč při příspěvku zaměstnance ve výši 600 Kč a více. Pokud zaměstnanci ČSOB upřednostňují vyšší příspěvek na soukromé životní pojištění (na úkor výše příspěvku na penzijní připojištění se státním příspěvkem), pak nabízí příspěvek ve výši 2</w:t>
      </w:r>
      <w:r w:rsidR="00F676B9">
        <w:t xml:space="preserve"> </w:t>
      </w:r>
      <w:r w:rsidR="00F762CC">
        <w:t>% ze základní mzdy při příspěvku zaměstnance ve výši 1 – 1,99</w:t>
      </w:r>
      <w:r w:rsidR="00F676B9">
        <w:t xml:space="preserve"> </w:t>
      </w:r>
      <w:r w:rsidR="00F762CC">
        <w:t>% z uvedené základní mzdy nebo 3</w:t>
      </w:r>
      <w:r w:rsidR="00F676B9">
        <w:t xml:space="preserve"> </w:t>
      </w:r>
      <w:r w:rsidR="00F762CC">
        <w:t>% ze základní mzdy při příspěvku 2</w:t>
      </w:r>
      <w:r w:rsidR="00F676B9">
        <w:t xml:space="preserve"> </w:t>
      </w:r>
      <w:r w:rsidR="00F762CC">
        <w:t>% a více ze základní mzdy.</w:t>
      </w:r>
    </w:p>
    <w:p w:rsidR="005C17F5" w:rsidRDefault="005C17F5" w:rsidP="005374E1">
      <w:r>
        <w:lastRenderedPageBreak/>
        <w:t xml:space="preserve">KB přispívá na </w:t>
      </w:r>
      <w:r w:rsidRPr="00832CB5">
        <w:rPr>
          <w:b/>
        </w:rPr>
        <w:t>penzijní připojištění</w:t>
      </w:r>
      <w:r>
        <w:t xml:space="preserve"> ve výši 2</w:t>
      </w:r>
      <w:r w:rsidR="00F676B9">
        <w:t xml:space="preserve"> </w:t>
      </w:r>
      <w:r>
        <w:t xml:space="preserve">% z hrubé mzdy zaměstnance, v případě že zaměstnanec si sám přispívá minimálně částkou 100 Kč/měsíc. </w:t>
      </w:r>
      <w:r w:rsidR="00F762CC">
        <w:t>ČSOB přispívá ve výši 2</w:t>
      </w:r>
      <w:r w:rsidR="00F676B9">
        <w:t xml:space="preserve"> </w:t>
      </w:r>
      <w:r w:rsidR="00F762CC">
        <w:t>% z vyměřovacího základu pro sociální pojištění při příspěvku zaměstnance ve výši 1 – 1,99</w:t>
      </w:r>
      <w:r w:rsidR="00F676B9">
        <w:t xml:space="preserve"> </w:t>
      </w:r>
      <w:r w:rsidR="00F762CC">
        <w:t xml:space="preserve">% z vyměřovacího základu </w:t>
      </w:r>
      <w:r w:rsidR="00832CB5">
        <w:t xml:space="preserve">pro sociální pojištění </w:t>
      </w:r>
      <w:r w:rsidR="00F762CC">
        <w:t>nebo 3</w:t>
      </w:r>
      <w:r w:rsidR="00F676B9">
        <w:t xml:space="preserve"> </w:t>
      </w:r>
      <w:r w:rsidR="00F762CC">
        <w:t>% z vyměřovacího základu při příspěvku 2</w:t>
      </w:r>
      <w:r w:rsidR="00F676B9">
        <w:t xml:space="preserve"> </w:t>
      </w:r>
      <w:r w:rsidR="00F762CC">
        <w:t>% a více z vyměřovacího základu. Pokud zaměstnanci ČSOB upřednostňují vyšší příspěvek, pak při měsíčním</w:t>
      </w:r>
      <w:r w:rsidR="00832CB5">
        <w:t xml:space="preserve"> příspěvku zaměstnance mezi 400 </w:t>
      </w:r>
      <w:r w:rsidR="00F762CC">
        <w:t>–</w:t>
      </w:r>
      <w:r w:rsidR="00832CB5">
        <w:t xml:space="preserve"> 499 </w:t>
      </w:r>
      <w:r w:rsidR="00F762CC">
        <w:t xml:space="preserve">Kč obdrží příspěvek 400 Kč, při příspěvku mezi </w:t>
      </w:r>
      <w:r w:rsidR="00F676B9">
        <w:br/>
      </w:r>
      <w:r w:rsidR="00F762CC">
        <w:t xml:space="preserve">500 – 599 Kč </w:t>
      </w:r>
      <w:r w:rsidR="00832CB5">
        <w:t>obdrží příspěvek 500 </w:t>
      </w:r>
      <w:r w:rsidR="00F762CC">
        <w:t>Kč a při příspěvku ve výši 600 Kč a více získají od zaměstnavatele příspěvek 600 Kč</w:t>
      </w:r>
      <w:r w:rsidR="00483190">
        <w:t>.</w:t>
      </w:r>
    </w:p>
    <w:p w:rsidR="00832CB5" w:rsidRPr="003A64F5" w:rsidRDefault="00FF293E" w:rsidP="005374E1">
      <w:r>
        <w:t xml:space="preserve">Zaměstnanci KB a ČSOB u </w:t>
      </w:r>
      <w:r w:rsidRPr="003A64F5">
        <w:rPr>
          <w:b/>
        </w:rPr>
        <w:t xml:space="preserve">běžných účtů </w:t>
      </w:r>
      <w:r w:rsidR="003A64F5" w:rsidRPr="003A64F5">
        <w:rPr>
          <w:b/>
        </w:rPr>
        <w:t>a spoři</w:t>
      </w:r>
      <w:r w:rsidR="00031548" w:rsidRPr="003A64F5">
        <w:rPr>
          <w:b/>
        </w:rPr>
        <w:t>cích účtů</w:t>
      </w:r>
      <w:r w:rsidR="00031548">
        <w:t xml:space="preserve"> </w:t>
      </w:r>
      <w:r>
        <w:t>svého zaměstnavatele mohou shodně využívat zvýhodněného úročení bez poplatků za služby s tím spojené.</w:t>
      </w:r>
    </w:p>
    <w:p w:rsidR="00832CB5" w:rsidRDefault="003A64F5" w:rsidP="005374E1">
      <w:r>
        <w:t xml:space="preserve">Zaměstnavatelé obou bank také shodně nabízejí možnost slevy při nákupu či prodeji </w:t>
      </w:r>
      <w:r w:rsidRPr="003A64F5">
        <w:rPr>
          <w:b/>
        </w:rPr>
        <w:t>zaměstnaneckých akcií</w:t>
      </w:r>
      <w:r>
        <w:t>.</w:t>
      </w:r>
    </w:p>
    <w:p w:rsidR="008A3FDC" w:rsidRPr="003A64F5" w:rsidRDefault="008A3FDC" w:rsidP="005374E1">
      <w:r>
        <w:t xml:space="preserve">Zaměstnanecké výhody tohoto druhu obě banky poskytují vesměs stejně. </w:t>
      </w:r>
      <w:r w:rsidR="00E06889">
        <w:t xml:space="preserve">Pokud zaměstnanci preferují spoření, mají na výběr hned z několika možností, dokonce se mohou rozhodnout nejen mezi druhem spoření ale také </w:t>
      </w:r>
      <w:r w:rsidR="0036709F">
        <w:t xml:space="preserve">mezi jeho </w:t>
      </w:r>
      <w:r w:rsidR="00E06889">
        <w:t>rozsahem.</w:t>
      </w:r>
    </w:p>
    <w:p w:rsidR="005374E1" w:rsidRDefault="00597440" w:rsidP="005374E1">
      <w:pPr>
        <w:pStyle w:val="Nadpis3"/>
      </w:pPr>
      <w:bookmarkStart w:id="22" w:name="_Toc320824220"/>
      <w:r>
        <w:t>Výhody</w:t>
      </w:r>
      <w:r w:rsidR="005374E1">
        <w:t xml:space="preserve"> zaměřené na jistotu</w:t>
      </w:r>
      <w:bookmarkEnd w:id="22"/>
    </w:p>
    <w:p w:rsidR="003A64F5" w:rsidRPr="003A64F5" w:rsidRDefault="00573445" w:rsidP="003A64F5">
      <w:r>
        <w:t>Do této skupiny výhod patří výhody typu zaměstnanecké půjčky, úvěry, kreditní karty a leasing. Jedná se o výhody, které zaměstnanci mohou využít v případě potřeby finančních zdrojů. Jelikož se jedná většinou o pomoc v nouzi nebo finanční tísni, mají tyto výhody charakter tzv. finanční jistoty.</w:t>
      </w:r>
    </w:p>
    <w:p w:rsidR="000638F5" w:rsidRDefault="000638F5" w:rsidP="000638F5">
      <w:pPr>
        <w:pStyle w:val="Titulek"/>
        <w:keepNext/>
      </w:pPr>
      <w:bookmarkStart w:id="23" w:name="_Toc320674878"/>
      <w:r>
        <w:t xml:space="preserve">Tabulka </w:t>
      </w:r>
      <w:fldSimple w:instr=" SEQ Tabulka \* ARABIC ">
        <w:r w:rsidR="00A459F4">
          <w:rPr>
            <w:noProof/>
          </w:rPr>
          <w:t>9</w:t>
        </w:r>
      </w:fldSimple>
      <w:r>
        <w:t xml:space="preserve"> </w:t>
      </w:r>
      <w:r w:rsidRPr="0010303B">
        <w:t>Zaměstnanecké výhody zaměřené na jistotu</w:t>
      </w:r>
      <w:bookmarkEnd w:id="23"/>
    </w:p>
    <w:tbl>
      <w:tblPr>
        <w:tblStyle w:val="Mkatabulky"/>
        <w:tblW w:w="0" w:type="auto"/>
        <w:tblLook w:val="04A0"/>
      </w:tblPr>
      <w:tblGrid>
        <w:gridCol w:w="3794"/>
        <w:gridCol w:w="1100"/>
        <w:gridCol w:w="1100"/>
      </w:tblGrid>
      <w:tr w:rsidR="00B178AF" w:rsidTr="00A57C84">
        <w:trPr>
          <w:trHeight w:hRule="exact" w:val="454"/>
        </w:trPr>
        <w:tc>
          <w:tcPr>
            <w:tcW w:w="3794" w:type="dxa"/>
            <w:shd w:val="clear" w:color="auto" w:fill="DAEEF3" w:themeFill="accent5" w:themeFillTint="33"/>
          </w:tcPr>
          <w:p w:rsidR="00B178AF" w:rsidRPr="00250CC4" w:rsidRDefault="00250CC4" w:rsidP="005374E1">
            <w:pPr>
              <w:rPr>
                <w:b/>
              </w:rPr>
            </w:pPr>
            <w:r w:rsidRPr="00250CC4">
              <w:rPr>
                <w:b/>
              </w:rPr>
              <w:t>Výhody</w:t>
            </w:r>
          </w:p>
        </w:tc>
        <w:tc>
          <w:tcPr>
            <w:tcW w:w="1100" w:type="dxa"/>
            <w:shd w:val="clear" w:color="auto" w:fill="DAEEF3" w:themeFill="accent5" w:themeFillTint="33"/>
          </w:tcPr>
          <w:p w:rsidR="00B178AF" w:rsidRPr="00250CC4" w:rsidRDefault="00B178AF" w:rsidP="009D4F42">
            <w:pPr>
              <w:jc w:val="center"/>
              <w:rPr>
                <w:b/>
              </w:rPr>
            </w:pPr>
            <w:r w:rsidRPr="00250CC4">
              <w:rPr>
                <w:b/>
              </w:rPr>
              <w:t>KB</w:t>
            </w:r>
          </w:p>
        </w:tc>
        <w:tc>
          <w:tcPr>
            <w:tcW w:w="1100" w:type="dxa"/>
            <w:shd w:val="clear" w:color="auto" w:fill="DAEEF3" w:themeFill="accent5" w:themeFillTint="33"/>
          </w:tcPr>
          <w:p w:rsidR="00B178AF" w:rsidRPr="00250CC4" w:rsidRDefault="00B178AF" w:rsidP="009D4F42">
            <w:pPr>
              <w:jc w:val="center"/>
              <w:rPr>
                <w:b/>
              </w:rPr>
            </w:pPr>
            <w:r w:rsidRPr="00250CC4">
              <w:rPr>
                <w:b/>
              </w:rPr>
              <w:t>ČSOB</w:t>
            </w:r>
          </w:p>
        </w:tc>
      </w:tr>
      <w:tr w:rsidR="00B178AF" w:rsidTr="00A57C84">
        <w:trPr>
          <w:trHeight w:hRule="exact" w:val="454"/>
        </w:trPr>
        <w:tc>
          <w:tcPr>
            <w:tcW w:w="3794" w:type="dxa"/>
            <w:shd w:val="clear" w:color="auto" w:fill="DAEEF3" w:themeFill="accent5" w:themeFillTint="33"/>
          </w:tcPr>
          <w:p w:rsidR="00B178AF" w:rsidRDefault="00B178AF" w:rsidP="005374E1">
            <w:r>
              <w:t>Zvýhodněné podmínky leasingu</w:t>
            </w:r>
          </w:p>
        </w:tc>
        <w:tc>
          <w:tcPr>
            <w:tcW w:w="1100" w:type="dxa"/>
          </w:tcPr>
          <w:p w:rsidR="00B178AF" w:rsidRDefault="00250CC4" w:rsidP="009D4F42">
            <w:pPr>
              <w:jc w:val="center"/>
            </w:pPr>
            <w:r w:rsidRPr="00250CC4">
              <w:rPr>
                <w:noProof/>
              </w:rPr>
              <w:drawing>
                <wp:inline distT="0" distB="0" distL="0" distR="0">
                  <wp:extent cx="199708" cy="161925"/>
                  <wp:effectExtent l="19050" t="0" r="0" b="0"/>
                  <wp:docPr id="19" name="obrázek 3" descr="http://www.activebacks-direct.co.uk/communities/0/004/009/489/590/images/4557427586_37x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tivebacks-direct.co.uk/communities/0/004/009/489/590/images/4557427586_37x30.png"/>
                          <pic:cNvPicPr>
                            <a:picLocks noChangeAspect="1" noChangeArrowheads="1"/>
                          </pic:cNvPicPr>
                        </pic:nvPicPr>
                        <pic:blipFill>
                          <a:blip r:embed="rId21" cstate="print"/>
                          <a:srcRect/>
                          <a:stretch>
                            <a:fillRect/>
                          </a:stretch>
                        </pic:blipFill>
                        <pic:spPr bwMode="auto">
                          <a:xfrm>
                            <a:off x="0" y="0"/>
                            <a:ext cx="199708" cy="161925"/>
                          </a:xfrm>
                          <a:prstGeom prst="rect">
                            <a:avLst/>
                          </a:prstGeom>
                          <a:noFill/>
                          <a:ln w="9525">
                            <a:noFill/>
                            <a:miter lim="800000"/>
                            <a:headEnd/>
                            <a:tailEnd/>
                          </a:ln>
                        </pic:spPr>
                      </pic:pic>
                    </a:graphicData>
                  </a:graphic>
                </wp:inline>
              </w:drawing>
            </w:r>
          </w:p>
        </w:tc>
        <w:tc>
          <w:tcPr>
            <w:tcW w:w="1100" w:type="dxa"/>
          </w:tcPr>
          <w:p w:rsidR="00B178AF" w:rsidRDefault="00250CC4" w:rsidP="009D4F42">
            <w:pPr>
              <w:jc w:val="center"/>
            </w:pPr>
            <w:r w:rsidRPr="00250CC4">
              <w:rPr>
                <w:noProof/>
              </w:rPr>
              <w:drawing>
                <wp:inline distT="0" distB="0" distL="0" distR="0">
                  <wp:extent cx="199708" cy="161925"/>
                  <wp:effectExtent l="19050" t="0" r="0" b="0"/>
                  <wp:docPr id="20" name="obrázek 3" descr="http://www.activebacks-direct.co.uk/communities/0/004/009/489/590/images/4557427586_37x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tivebacks-direct.co.uk/communities/0/004/009/489/590/images/4557427586_37x30.png"/>
                          <pic:cNvPicPr>
                            <a:picLocks noChangeAspect="1" noChangeArrowheads="1"/>
                          </pic:cNvPicPr>
                        </pic:nvPicPr>
                        <pic:blipFill>
                          <a:blip r:embed="rId21" cstate="print"/>
                          <a:srcRect/>
                          <a:stretch>
                            <a:fillRect/>
                          </a:stretch>
                        </pic:blipFill>
                        <pic:spPr bwMode="auto">
                          <a:xfrm>
                            <a:off x="0" y="0"/>
                            <a:ext cx="199708" cy="161925"/>
                          </a:xfrm>
                          <a:prstGeom prst="rect">
                            <a:avLst/>
                          </a:prstGeom>
                          <a:noFill/>
                          <a:ln w="9525">
                            <a:noFill/>
                            <a:miter lim="800000"/>
                            <a:headEnd/>
                            <a:tailEnd/>
                          </a:ln>
                        </pic:spPr>
                      </pic:pic>
                    </a:graphicData>
                  </a:graphic>
                </wp:inline>
              </w:drawing>
            </w:r>
          </w:p>
        </w:tc>
      </w:tr>
      <w:tr w:rsidR="00B178AF" w:rsidTr="00A57C84">
        <w:trPr>
          <w:trHeight w:hRule="exact" w:val="454"/>
        </w:trPr>
        <w:tc>
          <w:tcPr>
            <w:tcW w:w="3794" w:type="dxa"/>
            <w:shd w:val="clear" w:color="auto" w:fill="DAEEF3" w:themeFill="accent5" w:themeFillTint="33"/>
          </w:tcPr>
          <w:p w:rsidR="00B178AF" w:rsidRDefault="00B178AF" w:rsidP="005374E1">
            <w:r>
              <w:t>Zvýhodněné půjčky, úvěry</w:t>
            </w:r>
          </w:p>
        </w:tc>
        <w:tc>
          <w:tcPr>
            <w:tcW w:w="1100" w:type="dxa"/>
          </w:tcPr>
          <w:p w:rsidR="00B178AF" w:rsidRDefault="00250CC4" w:rsidP="009D4F42">
            <w:pPr>
              <w:jc w:val="center"/>
            </w:pPr>
            <w:r w:rsidRPr="00250CC4">
              <w:rPr>
                <w:noProof/>
              </w:rPr>
              <w:drawing>
                <wp:inline distT="0" distB="0" distL="0" distR="0">
                  <wp:extent cx="199708" cy="161925"/>
                  <wp:effectExtent l="19050" t="0" r="0" b="0"/>
                  <wp:docPr id="22" name="obrázek 3" descr="http://www.activebacks-direct.co.uk/communities/0/004/009/489/590/images/4557427586_37x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tivebacks-direct.co.uk/communities/0/004/009/489/590/images/4557427586_37x30.png"/>
                          <pic:cNvPicPr>
                            <a:picLocks noChangeAspect="1" noChangeArrowheads="1"/>
                          </pic:cNvPicPr>
                        </pic:nvPicPr>
                        <pic:blipFill>
                          <a:blip r:embed="rId21" cstate="print"/>
                          <a:srcRect/>
                          <a:stretch>
                            <a:fillRect/>
                          </a:stretch>
                        </pic:blipFill>
                        <pic:spPr bwMode="auto">
                          <a:xfrm>
                            <a:off x="0" y="0"/>
                            <a:ext cx="199708" cy="161925"/>
                          </a:xfrm>
                          <a:prstGeom prst="rect">
                            <a:avLst/>
                          </a:prstGeom>
                          <a:noFill/>
                          <a:ln w="9525">
                            <a:noFill/>
                            <a:miter lim="800000"/>
                            <a:headEnd/>
                            <a:tailEnd/>
                          </a:ln>
                        </pic:spPr>
                      </pic:pic>
                    </a:graphicData>
                  </a:graphic>
                </wp:inline>
              </w:drawing>
            </w:r>
          </w:p>
        </w:tc>
        <w:tc>
          <w:tcPr>
            <w:tcW w:w="1100" w:type="dxa"/>
          </w:tcPr>
          <w:p w:rsidR="00B178AF" w:rsidRDefault="00250CC4" w:rsidP="009D4F42">
            <w:pPr>
              <w:jc w:val="center"/>
            </w:pPr>
            <w:r w:rsidRPr="00250CC4">
              <w:rPr>
                <w:noProof/>
              </w:rPr>
              <w:drawing>
                <wp:inline distT="0" distB="0" distL="0" distR="0">
                  <wp:extent cx="199708" cy="161925"/>
                  <wp:effectExtent l="19050" t="0" r="0" b="0"/>
                  <wp:docPr id="21" name="obrázek 3" descr="http://www.activebacks-direct.co.uk/communities/0/004/009/489/590/images/4557427586_37x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tivebacks-direct.co.uk/communities/0/004/009/489/590/images/4557427586_37x30.png"/>
                          <pic:cNvPicPr>
                            <a:picLocks noChangeAspect="1" noChangeArrowheads="1"/>
                          </pic:cNvPicPr>
                        </pic:nvPicPr>
                        <pic:blipFill>
                          <a:blip r:embed="rId21" cstate="print"/>
                          <a:srcRect/>
                          <a:stretch>
                            <a:fillRect/>
                          </a:stretch>
                        </pic:blipFill>
                        <pic:spPr bwMode="auto">
                          <a:xfrm>
                            <a:off x="0" y="0"/>
                            <a:ext cx="199708" cy="161925"/>
                          </a:xfrm>
                          <a:prstGeom prst="rect">
                            <a:avLst/>
                          </a:prstGeom>
                          <a:noFill/>
                          <a:ln w="9525">
                            <a:noFill/>
                            <a:miter lim="800000"/>
                            <a:headEnd/>
                            <a:tailEnd/>
                          </a:ln>
                        </pic:spPr>
                      </pic:pic>
                    </a:graphicData>
                  </a:graphic>
                </wp:inline>
              </w:drawing>
            </w:r>
          </w:p>
        </w:tc>
      </w:tr>
      <w:tr w:rsidR="00B178AF" w:rsidTr="00A57C84">
        <w:trPr>
          <w:trHeight w:hRule="exact" w:val="454"/>
        </w:trPr>
        <w:tc>
          <w:tcPr>
            <w:tcW w:w="3794" w:type="dxa"/>
            <w:shd w:val="clear" w:color="auto" w:fill="DAEEF3" w:themeFill="accent5" w:themeFillTint="33"/>
          </w:tcPr>
          <w:p w:rsidR="00B178AF" w:rsidRDefault="00B178AF" w:rsidP="005374E1">
            <w:r>
              <w:t>Zvýhodněné podmínky kreditních karet</w:t>
            </w:r>
          </w:p>
        </w:tc>
        <w:tc>
          <w:tcPr>
            <w:tcW w:w="1100" w:type="dxa"/>
          </w:tcPr>
          <w:p w:rsidR="00B178AF" w:rsidRDefault="00250CC4" w:rsidP="009D4F42">
            <w:pPr>
              <w:jc w:val="center"/>
            </w:pPr>
            <w:r w:rsidRPr="00250CC4">
              <w:rPr>
                <w:noProof/>
              </w:rPr>
              <w:drawing>
                <wp:inline distT="0" distB="0" distL="0" distR="0">
                  <wp:extent cx="199708" cy="161925"/>
                  <wp:effectExtent l="19050" t="0" r="0" b="0"/>
                  <wp:docPr id="23" name="obrázek 3" descr="http://www.activebacks-direct.co.uk/communities/0/004/009/489/590/images/4557427586_37x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tivebacks-direct.co.uk/communities/0/004/009/489/590/images/4557427586_37x30.png"/>
                          <pic:cNvPicPr>
                            <a:picLocks noChangeAspect="1" noChangeArrowheads="1"/>
                          </pic:cNvPicPr>
                        </pic:nvPicPr>
                        <pic:blipFill>
                          <a:blip r:embed="rId21" cstate="print"/>
                          <a:srcRect/>
                          <a:stretch>
                            <a:fillRect/>
                          </a:stretch>
                        </pic:blipFill>
                        <pic:spPr bwMode="auto">
                          <a:xfrm>
                            <a:off x="0" y="0"/>
                            <a:ext cx="199708" cy="161925"/>
                          </a:xfrm>
                          <a:prstGeom prst="rect">
                            <a:avLst/>
                          </a:prstGeom>
                          <a:noFill/>
                          <a:ln w="9525">
                            <a:noFill/>
                            <a:miter lim="800000"/>
                            <a:headEnd/>
                            <a:tailEnd/>
                          </a:ln>
                        </pic:spPr>
                      </pic:pic>
                    </a:graphicData>
                  </a:graphic>
                </wp:inline>
              </w:drawing>
            </w:r>
          </w:p>
        </w:tc>
        <w:tc>
          <w:tcPr>
            <w:tcW w:w="1100" w:type="dxa"/>
          </w:tcPr>
          <w:p w:rsidR="00B178AF" w:rsidRDefault="00250CC4" w:rsidP="009D4F42">
            <w:pPr>
              <w:jc w:val="center"/>
            </w:pPr>
            <w:r w:rsidRPr="00250CC4">
              <w:rPr>
                <w:noProof/>
              </w:rPr>
              <w:drawing>
                <wp:inline distT="0" distB="0" distL="0" distR="0">
                  <wp:extent cx="199708" cy="161925"/>
                  <wp:effectExtent l="19050" t="0" r="0" b="0"/>
                  <wp:docPr id="24" name="obrázek 3" descr="http://www.activebacks-direct.co.uk/communities/0/004/009/489/590/images/4557427586_37x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tivebacks-direct.co.uk/communities/0/004/009/489/590/images/4557427586_37x30.png"/>
                          <pic:cNvPicPr>
                            <a:picLocks noChangeAspect="1" noChangeArrowheads="1"/>
                          </pic:cNvPicPr>
                        </pic:nvPicPr>
                        <pic:blipFill>
                          <a:blip r:embed="rId21" cstate="print"/>
                          <a:srcRect/>
                          <a:stretch>
                            <a:fillRect/>
                          </a:stretch>
                        </pic:blipFill>
                        <pic:spPr bwMode="auto">
                          <a:xfrm>
                            <a:off x="0" y="0"/>
                            <a:ext cx="199708" cy="161925"/>
                          </a:xfrm>
                          <a:prstGeom prst="rect">
                            <a:avLst/>
                          </a:prstGeom>
                          <a:noFill/>
                          <a:ln w="9525">
                            <a:noFill/>
                            <a:miter lim="800000"/>
                            <a:headEnd/>
                            <a:tailEnd/>
                          </a:ln>
                        </pic:spPr>
                      </pic:pic>
                    </a:graphicData>
                  </a:graphic>
                </wp:inline>
              </w:drawing>
            </w:r>
          </w:p>
        </w:tc>
      </w:tr>
    </w:tbl>
    <w:p w:rsidR="00385CF0" w:rsidRPr="009C1083" w:rsidRDefault="00385CF0" w:rsidP="00385CF0">
      <w:pPr>
        <w:rPr>
          <w:sz w:val="18"/>
        </w:rPr>
      </w:pPr>
      <w:r w:rsidRPr="009C1083">
        <w:rPr>
          <w:sz w:val="18"/>
        </w:rPr>
        <w:t xml:space="preserve">Zdroj: </w:t>
      </w:r>
      <w:r w:rsidR="00A048A6" w:rsidRPr="009C1083">
        <w:rPr>
          <w:sz w:val="18"/>
        </w:rPr>
        <w:t xml:space="preserve">Vlastní zpracování dle </w:t>
      </w:r>
      <w:proofErr w:type="spellStart"/>
      <w:proofErr w:type="gramStart"/>
      <w:r w:rsidR="00A048A6" w:rsidRPr="009C1083">
        <w:rPr>
          <w:sz w:val="18"/>
        </w:rPr>
        <w:t>KB</w:t>
      </w:r>
      <w:r w:rsidR="009074F1" w:rsidRPr="009C1083">
        <w:rPr>
          <w:sz w:val="18"/>
        </w:rPr>
        <w:t>.</w:t>
      </w:r>
      <w:r w:rsidR="00A048A6" w:rsidRPr="009C1083">
        <w:rPr>
          <w:sz w:val="18"/>
        </w:rPr>
        <w:t>NETu</w:t>
      </w:r>
      <w:proofErr w:type="spellEnd"/>
      <w:proofErr w:type="gramEnd"/>
      <w:r w:rsidR="00A048A6" w:rsidRPr="009C1083">
        <w:rPr>
          <w:sz w:val="18"/>
        </w:rPr>
        <w:t xml:space="preserve"> a Intranetu ČSOB</w:t>
      </w:r>
      <w:r w:rsidRPr="009C1083">
        <w:rPr>
          <w:sz w:val="18"/>
        </w:rPr>
        <w:t>.</w:t>
      </w:r>
    </w:p>
    <w:p w:rsidR="00573445" w:rsidRDefault="00E06889" w:rsidP="00385CF0">
      <w:r w:rsidRPr="001F2020">
        <w:rPr>
          <w:b/>
        </w:rPr>
        <w:lastRenderedPageBreak/>
        <w:t>Zvýhodněné podmínky leasingu</w:t>
      </w:r>
      <w:r>
        <w:t xml:space="preserve"> KB svým zaměstnancům nabízí hned u 2 firem: </w:t>
      </w:r>
      <w:proofErr w:type="spellStart"/>
      <w:r>
        <w:t>Essox</w:t>
      </w:r>
      <w:proofErr w:type="spellEnd"/>
      <w:r>
        <w:t xml:space="preserve">, s. r. o. a ALD </w:t>
      </w:r>
      <w:proofErr w:type="spellStart"/>
      <w:r>
        <w:t>Automotive</w:t>
      </w:r>
      <w:proofErr w:type="spellEnd"/>
      <w:r>
        <w:t xml:space="preserve">. U firmy </w:t>
      </w:r>
      <w:proofErr w:type="spellStart"/>
      <w:r>
        <w:t>Essox</w:t>
      </w:r>
      <w:proofErr w:type="spellEnd"/>
      <w:r>
        <w:t xml:space="preserve"> smí zaměstnanci využít leasing jak u nových tak u ojetých automobilů</w:t>
      </w:r>
      <w:r w:rsidR="001F2020">
        <w:t xml:space="preserve">. Úrokové sazby jsou pro oba případy stejné. Havarijní pojištění si zaměstnanci mohou sjednat se stejnými podmínkami, jako mají VIP zákazníci stejně tak i pojištění odpovědnosti. U firmy ALD </w:t>
      </w:r>
      <w:proofErr w:type="spellStart"/>
      <w:r w:rsidR="001F2020">
        <w:t>Automotive</w:t>
      </w:r>
      <w:proofErr w:type="spellEnd"/>
      <w:r w:rsidR="001F2020">
        <w:t xml:space="preserve"> se zvýhodněný leasing týká pouze ojetých vozů a je zde poskytnuta sleva z ceny vozu v rozmezí </w:t>
      </w:r>
      <w:r w:rsidR="00F676B9">
        <w:br/>
      </w:r>
      <w:r w:rsidR="001F2020">
        <w:t xml:space="preserve">5 000 až 10 000 Kč v závislosti na daném modelu. Mohou zde dále využít zvýhodněného úročení v rámci finančního leasingu a pojištění s podmínkami pro VIP zákazníky. </w:t>
      </w:r>
      <w:r w:rsidR="007C1102">
        <w:t>ČSOB svým zaměstnancům nabízí financování za zvýhodněných podmínek jako VIP klienti pobočky ČSOB Leasing. Nemají tedy externí dodavatele, jakož tomu je u KB, ale tuto výhodu poskytují prostřednictvím vlastní nabídky služeb. Výši smluvního poplatku mají vždy rovnou výši provize, ke které je ČSOB Leasing zavázán ze smlouvy o obchodní spolupráci s příslušným dodavatelem předmětu financování. Předmět financování může být jakýkoliv předmět, který splňuje charakteristiku majetku a není součástí nemovitosti ani příslušenstvím nebo technickým zhodnocením jiného majetku.</w:t>
      </w:r>
    </w:p>
    <w:p w:rsidR="007C1102" w:rsidRDefault="007C1102" w:rsidP="005374E1">
      <w:r>
        <w:t xml:space="preserve">Z porovnání nabídky leasingu v jednotlivých bankách vyplývá, že zaměstnanci KB mají možnost využít leasing pouze na automobil. Na výběr mají ze dvou společností, </w:t>
      </w:r>
      <w:r w:rsidR="00C42444">
        <w:t>kde</w:t>
      </w:r>
      <w:r>
        <w:t xml:space="preserve"> dopředu dobře</w:t>
      </w:r>
      <w:r w:rsidR="00C42444">
        <w:t xml:space="preserve"> znají jejich zvýhodnění. V bance ČSOB mohou zaměstnanci leasing využívat v rámci pobočky ČSOB Leasing. Předmět leasingu </w:t>
      </w:r>
      <w:r w:rsidR="00AB60A5">
        <w:t>není omezený pouze</w:t>
      </w:r>
      <w:r w:rsidR="00C42444">
        <w:t xml:space="preserve"> na koupi vozu. Podmínky zvýhodnění </w:t>
      </w:r>
      <w:r w:rsidR="00AB60A5">
        <w:t xml:space="preserve">nejsou </w:t>
      </w:r>
      <w:r w:rsidR="00C42444">
        <w:t xml:space="preserve">dopředu úplně jasné, zaměstnanci si v případě zájmu musí zjišťovat </w:t>
      </w:r>
      <w:r w:rsidR="00597440">
        <w:t>podrobnosti</w:t>
      </w:r>
      <w:r w:rsidR="00AB60A5" w:rsidRPr="00AB60A5">
        <w:t xml:space="preserve"> </w:t>
      </w:r>
      <w:r w:rsidR="00AB60A5">
        <w:t>sami</w:t>
      </w:r>
      <w:r w:rsidR="00C42444">
        <w:t>.</w:t>
      </w:r>
    </w:p>
    <w:p w:rsidR="00271ECE" w:rsidRDefault="0024201B" w:rsidP="005374E1">
      <w:r>
        <w:t xml:space="preserve">KB nabízí svým zaměstnancům </w:t>
      </w:r>
      <w:r w:rsidRPr="0024201B">
        <w:rPr>
          <w:b/>
        </w:rPr>
        <w:t>zvýhodněné úvěry</w:t>
      </w:r>
      <w:r>
        <w:t xml:space="preserve"> prostřednictvím svých služeb bez poplatků a s lepším úročením. ČSOB svým zaměstnancům v případě úvěrů nabízí to samé a navíc ještě přidává </w:t>
      </w:r>
      <w:r w:rsidRPr="0024201B">
        <w:rPr>
          <w:b/>
        </w:rPr>
        <w:t>zvýhodněné podmínky půjček</w:t>
      </w:r>
      <w:r>
        <w:t xml:space="preserve">. </w:t>
      </w:r>
      <w:r w:rsidR="00271ECE">
        <w:t xml:space="preserve">Nabízí např. půjčku na cokoliv, půjčka určená zaměstnancům, kteří hledají rychlí zdroj peněz. Zaměstnanci mohou využít 50 % slevy z poplatku za zpracování a 4 % slevu z klientské úrokové sazby (stejné zvýhodnění platí i u spotřebitelského úvěru neúčelového). Dále banka nabízí půjčku na lepší bydlení. Zde mohou zaměstnanci uplatnit 50 % slevu z poplatku za zpracování a 2 % slevu z klientské </w:t>
      </w:r>
      <w:r w:rsidR="00597440">
        <w:t>úrokové</w:t>
      </w:r>
      <w:r w:rsidR="00271ECE">
        <w:t xml:space="preserve"> sazby (stejné zvýhodnění platí i u spotřebitelského úvěru na bydlení).</w:t>
      </w:r>
    </w:p>
    <w:p w:rsidR="00271ECE" w:rsidRDefault="00271ECE" w:rsidP="005374E1">
      <w:r>
        <w:lastRenderedPageBreak/>
        <w:t xml:space="preserve">U </w:t>
      </w:r>
      <w:r w:rsidRPr="00271ECE">
        <w:rPr>
          <w:b/>
        </w:rPr>
        <w:t>kreditních karet</w:t>
      </w:r>
      <w:r>
        <w:t xml:space="preserve"> obě banky poskytují zaměstnancům zvýhodněné úročení a snížení poplatků. Dále také nabíz</w:t>
      </w:r>
      <w:r w:rsidR="00AB60A5">
        <w:t>ejí</w:t>
      </w:r>
      <w:r>
        <w:t xml:space="preserve"> pojištění proti krádeži zdarma a vyšší úvěrový limit.</w:t>
      </w:r>
    </w:p>
    <w:p w:rsidR="0024201B" w:rsidRPr="005374E1" w:rsidRDefault="0024201B" w:rsidP="005374E1">
      <w:r>
        <w:t>Co se týká rozsahu nabídky výhod, v této skupině má na vrch banka ČSOB.</w:t>
      </w:r>
    </w:p>
    <w:p w:rsidR="005374E1" w:rsidRDefault="005374E1" w:rsidP="005374E1">
      <w:pPr>
        <w:pStyle w:val="Nadpis3"/>
      </w:pPr>
      <w:bookmarkStart w:id="24" w:name="_Toc320824221"/>
      <w:r>
        <w:t>Výhody spojené s</w:t>
      </w:r>
      <w:r w:rsidR="009B0A5B">
        <w:t> </w:t>
      </w:r>
      <w:r>
        <w:t>úsporami</w:t>
      </w:r>
      <w:bookmarkEnd w:id="24"/>
    </w:p>
    <w:p w:rsidR="009B0A5B" w:rsidRPr="009B0A5B" w:rsidRDefault="00F85DDE" w:rsidP="009B0A5B">
      <w:r>
        <w:t>Pokud zaměstnanci chtějí zabezpečit sebe a svůj majetek, pak jsou výhody spojené s úsporami právě pro ně. Do této skupiny patří veškeré výhody spjaté s </w:t>
      </w:r>
      <w:r w:rsidR="00597440">
        <w:t>pojistnými</w:t>
      </w:r>
      <w:r>
        <w:t xml:space="preserve"> produkty a ani tuto část žádná z vybraných bank nepodceňuje, jak je vidět v následující tabulce.</w:t>
      </w:r>
    </w:p>
    <w:p w:rsidR="000638F5" w:rsidRDefault="000638F5" w:rsidP="000638F5">
      <w:pPr>
        <w:pStyle w:val="Titulek"/>
        <w:keepNext/>
      </w:pPr>
      <w:bookmarkStart w:id="25" w:name="_Toc320674879"/>
      <w:r>
        <w:t xml:space="preserve">Tabulka </w:t>
      </w:r>
      <w:fldSimple w:instr=" SEQ Tabulka \* ARABIC ">
        <w:r w:rsidR="00A459F4">
          <w:rPr>
            <w:noProof/>
          </w:rPr>
          <w:t>10</w:t>
        </w:r>
      </w:fldSimple>
      <w:r>
        <w:t xml:space="preserve"> </w:t>
      </w:r>
      <w:r w:rsidRPr="00391F15">
        <w:t>Zaměstnanecké výhody spojené s úsporami</w:t>
      </w:r>
      <w:bookmarkEnd w:id="25"/>
    </w:p>
    <w:tbl>
      <w:tblPr>
        <w:tblStyle w:val="Mkatabulky"/>
        <w:tblW w:w="5427" w:type="dxa"/>
        <w:tblLook w:val="04A0"/>
      </w:tblPr>
      <w:tblGrid>
        <w:gridCol w:w="3227"/>
        <w:gridCol w:w="1100"/>
        <w:gridCol w:w="1100"/>
      </w:tblGrid>
      <w:tr w:rsidR="006D1043" w:rsidTr="00A57C84">
        <w:trPr>
          <w:trHeight w:hRule="exact" w:val="454"/>
        </w:trPr>
        <w:tc>
          <w:tcPr>
            <w:tcW w:w="3227" w:type="dxa"/>
            <w:shd w:val="clear" w:color="auto" w:fill="DAEEF3" w:themeFill="accent5" w:themeFillTint="33"/>
          </w:tcPr>
          <w:p w:rsidR="006D1043" w:rsidRPr="00250CC4" w:rsidRDefault="00250CC4" w:rsidP="005374E1">
            <w:pPr>
              <w:rPr>
                <w:b/>
              </w:rPr>
            </w:pPr>
            <w:r w:rsidRPr="00250CC4">
              <w:rPr>
                <w:b/>
              </w:rPr>
              <w:t>Výhody</w:t>
            </w:r>
          </w:p>
        </w:tc>
        <w:tc>
          <w:tcPr>
            <w:tcW w:w="1100" w:type="dxa"/>
            <w:shd w:val="clear" w:color="auto" w:fill="DAEEF3" w:themeFill="accent5" w:themeFillTint="33"/>
          </w:tcPr>
          <w:p w:rsidR="006D1043" w:rsidRPr="00250CC4" w:rsidRDefault="006D1043" w:rsidP="009D4F42">
            <w:pPr>
              <w:jc w:val="center"/>
              <w:rPr>
                <w:b/>
              </w:rPr>
            </w:pPr>
            <w:r w:rsidRPr="00250CC4">
              <w:rPr>
                <w:b/>
              </w:rPr>
              <w:t>KB</w:t>
            </w:r>
          </w:p>
        </w:tc>
        <w:tc>
          <w:tcPr>
            <w:tcW w:w="1100" w:type="dxa"/>
            <w:shd w:val="clear" w:color="auto" w:fill="DAEEF3" w:themeFill="accent5" w:themeFillTint="33"/>
          </w:tcPr>
          <w:p w:rsidR="006D1043" w:rsidRPr="00250CC4" w:rsidRDefault="006D1043" w:rsidP="009D4F42">
            <w:pPr>
              <w:jc w:val="center"/>
              <w:rPr>
                <w:b/>
              </w:rPr>
            </w:pPr>
            <w:r w:rsidRPr="00250CC4">
              <w:rPr>
                <w:b/>
              </w:rPr>
              <w:t>ČSOB</w:t>
            </w:r>
          </w:p>
        </w:tc>
      </w:tr>
      <w:tr w:rsidR="006D1043" w:rsidTr="00A57C84">
        <w:trPr>
          <w:trHeight w:hRule="exact" w:val="454"/>
        </w:trPr>
        <w:tc>
          <w:tcPr>
            <w:tcW w:w="3227" w:type="dxa"/>
            <w:shd w:val="clear" w:color="auto" w:fill="DAEEF3" w:themeFill="accent5" w:themeFillTint="33"/>
          </w:tcPr>
          <w:p w:rsidR="006D1043" w:rsidRDefault="006D1043" w:rsidP="005374E1">
            <w:r w:rsidRPr="00250CC4">
              <w:rPr>
                <w:shd w:val="clear" w:color="auto" w:fill="DBE5F1" w:themeFill="accent1" w:themeFillTint="33"/>
              </w:rPr>
              <w:t>Sleva</w:t>
            </w:r>
            <w:r>
              <w:t xml:space="preserve"> na </w:t>
            </w:r>
            <w:r w:rsidRPr="00250CC4">
              <w:rPr>
                <w:shd w:val="clear" w:color="auto" w:fill="DBE5F1" w:themeFill="accent1" w:themeFillTint="33"/>
              </w:rPr>
              <w:t>pojistných</w:t>
            </w:r>
            <w:r>
              <w:t xml:space="preserve"> produktech</w:t>
            </w:r>
          </w:p>
        </w:tc>
        <w:tc>
          <w:tcPr>
            <w:tcW w:w="1100" w:type="dxa"/>
          </w:tcPr>
          <w:p w:rsidR="006D1043" w:rsidRDefault="00250CC4" w:rsidP="009D4F42">
            <w:pPr>
              <w:jc w:val="center"/>
            </w:pPr>
            <w:r w:rsidRPr="00250CC4">
              <w:rPr>
                <w:noProof/>
              </w:rPr>
              <w:drawing>
                <wp:inline distT="0" distB="0" distL="0" distR="0">
                  <wp:extent cx="199708" cy="161925"/>
                  <wp:effectExtent l="19050" t="0" r="0" b="0"/>
                  <wp:docPr id="26" name="obrázek 3" descr="http://www.activebacks-direct.co.uk/communities/0/004/009/489/590/images/4557427586_37x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tivebacks-direct.co.uk/communities/0/004/009/489/590/images/4557427586_37x30.png"/>
                          <pic:cNvPicPr>
                            <a:picLocks noChangeAspect="1" noChangeArrowheads="1"/>
                          </pic:cNvPicPr>
                        </pic:nvPicPr>
                        <pic:blipFill>
                          <a:blip r:embed="rId21" cstate="print"/>
                          <a:srcRect/>
                          <a:stretch>
                            <a:fillRect/>
                          </a:stretch>
                        </pic:blipFill>
                        <pic:spPr bwMode="auto">
                          <a:xfrm>
                            <a:off x="0" y="0"/>
                            <a:ext cx="199708" cy="161925"/>
                          </a:xfrm>
                          <a:prstGeom prst="rect">
                            <a:avLst/>
                          </a:prstGeom>
                          <a:noFill/>
                          <a:ln w="9525">
                            <a:noFill/>
                            <a:miter lim="800000"/>
                            <a:headEnd/>
                            <a:tailEnd/>
                          </a:ln>
                        </pic:spPr>
                      </pic:pic>
                    </a:graphicData>
                  </a:graphic>
                </wp:inline>
              </w:drawing>
            </w:r>
          </w:p>
        </w:tc>
        <w:tc>
          <w:tcPr>
            <w:tcW w:w="1100" w:type="dxa"/>
          </w:tcPr>
          <w:p w:rsidR="006D1043" w:rsidRDefault="00250CC4" w:rsidP="00250CC4">
            <w:r w:rsidRPr="00250CC4">
              <w:rPr>
                <w:rFonts w:ascii="Arial" w:eastAsiaTheme="minorEastAsia" w:hAnsi="Arial" w:cs="Arial"/>
                <w:noProof/>
                <w:color w:val="000000"/>
              </w:rPr>
              <w:drawing>
                <wp:inline distT="0" distB="0" distL="0" distR="0">
                  <wp:extent cx="199708" cy="161925"/>
                  <wp:effectExtent l="19050" t="0" r="0" b="0"/>
                  <wp:docPr id="25" name="obrázek 3" descr="http://www.activebacks-direct.co.uk/communities/0/004/009/489/590/images/4557427586_37x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tivebacks-direct.co.uk/communities/0/004/009/489/590/images/4557427586_37x30.png"/>
                          <pic:cNvPicPr>
                            <a:picLocks noChangeAspect="1" noChangeArrowheads="1"/>
                          </pic:cNvPicPr>
                        </pic:nvPicPr>
                        <pic:blipFill>
                          <a:blip r:embed="rId21" cstate="print"/>
                          <a:srcRect/>
                          <a:stretch>
                            <a:fillRect/>
                          </a:stretch>
                        </pic:blipFill>
                        <pic:spPr bwMode="auto">
                          <a:xfrm>
                            <a:off x="0" y="0"/>
                            <a:ext cx="199708" cy="161925"/>
                          </a:xfrm>
                          <a:prstGeom prst="rect">
                            <a:avLst/>
                          </a:prstGeom>
                          <a:noFill/>
                          <a:ln w="9525">
                            <a:noFill/>
                            <a:miter lim="800000"/>
                            <a:headEnd/>
                            <a:tailEnd/>
                          </a:ln>
                        </pic:spPr>
                      </pic:pic>
                    </a:graphicData>
                  </a:graphic>
                </wp:inline>
              </w:drawing>
            </w:r>
          </w:p>
        </w:tc>
      </w:tr>
    </w:tbl>
    <w:p w:rsidR="004937A1" w:rsidRPr="009C1083" w:rsidRDefault="00463719" w:rsidP="005374E1">
      <w:pPr>
        <w:rPr>
          <w:sz w:val="18"/>
        </w:rPr>
      </w:pPr>
      <w:r w:rsidRPr="009C1083">
        <w:rPr>
          <w:sz w:val="18"/>
        </w:rPr>
        <w:t xml:space="preserve">Zdroj: </w:t>
      </w:r>
      <w:r w:rsidR="00A048A6" w:rsidRPr="009C1083">
        <w:rPr>
          <w:sz w:val="18"/>
        </w:rPr>
        <w:t xml:space="preserve">Vlastní zpracování dle </w:t>
      </w:r>
      <w:proofErr w:type="spellStart"/>
      <w:proofErr w:type="gramStart"/>
      <w:r w:rsidR="00A048A6" w:rsidRPr="009C1083">
        <w:rPr>
          <w:sz w:val="18"/>
        </w:rPr>
        <w:t>KB</w:t>
      </w:r>
      <w:r w:rsidR="009074F1" w:rsidRPr="009C1083">
        <w:rPr>
          <w:sz w:val="18"/>
        </w:rPr>
        <w:t>.</w:t>
      </w:r>
      <w:r w:rsidR="00A048A6" w:rsidRPr="009C1083">
        <w:rPr>
          <w:sz w:val="18"/>
        </w:rPr>
        <w:t>NETu</w:t>
      </w:r>
      <w:proofErr w:type="spellEnd"/>
      <w:proofErr w:type="gramEnd"/>
      <w:r w:rsidR="00A048A6" w:rsidRPr="009C1083">
        <w:rPr>
          <w:sz w:val="18"/>
        </w:rPr>
        <w:t xml:space="preserve"> a Intranetu ČSOB.</w:t>
      </w:r>
    </w:p>
    <w:p w:rsidR="00BA2031" w:rsidRDefault="00F85DDE" w:rsidP="005374E1">
      <w:r>
        <w:t xml:space="preserve">KB zaměstnancům nabízí výhodně hned několik druhů </w:t>
      </w:r>
      <w:r w:rsidRPr="00F85DDE">
        <w:rPr>
          <w:b/>
        </w:rPr>
        <w:t>pojištění</w:t>
      </w:r>
      <w:r>
        <w:t xml:space="preserve">. Mezi ty základní patří pojištění majetku a auta u České pojišťovny. U pojištění majetku mohou zaměstnanci využít 30 % slevu ze standardního poplatku a u pojištění automobilu 25 % slevu ze standardního poplatku. </w:t>
      </w:r>
      <w:r w:rsidR="0036709F">
        <w:t xml:space="preserve">KB nezapomíná ani na děti svých zaměstnanců a poskytuje </w:t>
      </w:r>
      <w:r w:rsidR="00CC4266">
        <w:t xml:space="preserve">taktéž </w:t>
      </w:r>
      <w:r w:rsidR="0036709F">
        <w:t xml:space="preserve">zvýhodněné pojištění Brouček, </w:t>
      </w:r>
      <w:r w:rsidR="00597440">
        <w:t>určené</w:t>
      </w:r>
      <w:r w:rsidR="0036709F">
        <w:t xml:space="preserve"> dětem do 14 let. Pojištění Brouček zahrnuje investiční životní pojištění se spořící nebo ochranou variantou a obě varianty lze doplnit ještě o připojištění úrazu či hospitalizace v nemocnici. Vý</w:t>
      </w:r>
      <w:r w:rsidR="00CC4266">
        <w:t>hodou u tohoto druhu pojištění spočívá ve</w:t>
      </w:r>
      <w:r w:rsidR="0036709F">
        <w:t xml:space="preserve"> snížení správních nákladů</w:t>
      </w:r>
      <w:r w:rsidR="00CC4266">
        <w:t xml:space="preserve"> a to u většiny variant až o 100 %. </w:t>
      </w:r>
      <w:r w:rsidR="00BA2031">
        <w:t>ČSOB nabízí 10 % slevu na pojištění občanského majetku a odpovědnosti za škodu DOMUS – pojištění od A do Z, pojištění vozidel MOBILITY a na cestovní pojištění ATLAS.</w:t>
      </w:r>
    </w:p>
    <w:p w:rsidR="00BA2031" w:rsidRPr="005374E1" w:rsidRDefault="00BA2031" w:rsidP="005374E1">
      <w:r>
        <w:t xml:space="preserve">V této skupině záleží hodně na preferencích samotných zaměstnanců. Obě banky nabízí základní pojištění plus něco na víc. Pro </w:t>
      </w:r>
      <w:r w:rsidR="00D65D67">
        <w:t>zaměstnance</w:t>
      </w:r>
      <w:r>
        <w:t>, kte</w:t>
      </w:r>
      <w:r w:rsidR="00D65D67">
        <w:t>ří</w:t>
      </w:r>
      <w:r>
        <w:t xml:space="preserve"> </w:t>
      </w:r>
      <w:r w:rsidR="00D65D67">
        <w:t>převážně</w:t>
      </w:r>
      <w:r>
        <w:t xml:space="preserve"> myslí na rodinné zázemí bude nejspíš vhodnější nab</w:t>
      </w:r>
      <w:r w:rsidR="001B648A">
        <w:t>ídka banky KB, naopak</w:t>
      </w:r>
      <w:r>
        <w:t xml:space="preserve"> mlad</w:t>
      </w:r>
      <w:r w:rsidR="001B648A">
        <w:t>í</w:t>
      </w:r>
      <w:r>
        <w:t xml:space="preserve"> lid</w:t>
      </w:r>
      <w:r w:rsidR="001B648A">
        <w:t>é</w:t>
      </w:r>
      <w:r>
        <w:t xml:space="preserve"> toužící po cestování</w:t>
      </w:r>
      <w:r w:rsidR="001B648A">
        <w:t xml:space="preserve"> využijí více výhod spjatých s pojištěním u ČSOB.</w:t>
      </w:r>
    </w:p>
    <w:p w:rsidR="005374E1" w:rsidRDefault="005374E1" w:rsidP="005374E1">
      <w:pPr>
        <w:pStyle w:val="Nadpis3"/>
      </w:pPr>
      <w:bookmarkStart w:id="26" w:name="_Toc320824222"/>
      <w:r>
        <w:lastRenderedPageBreak/>
        <w:t>Výhody zaměřené na osobní život zaměstnance</w:t>
      </w:r>
      <w:bookmarkEnd w:id="26"/>
    </w:p>
    <w:p w:rsidR="008A3FDC" w:rsidRDefault="008A3FDC" w:rsidP="005374E1">
      <w:r>
        <w:t xml:space="preserve">Poslední skupina výhod a také ta nejrozsáhlejší zahrnuje výhody spojené s osobním životem zaměstnance. Součástí </w:t>
      </w:r>
      <w:r w:rsidR="007923D9">
        <w:t>těchto výhod je snaha usnadnit propoj</w:t>
      </w:r>
      <w:r>
        <w:t>ení soukromého a pracovního života.</w:t>
      </w:r>
      <w:r w:rsidR="007923D9">
        <w:t xml:space="preserve"> Do této skupiny patří stravenky, různé poukázky, sociální výpomoci, dny volna navíc, příspěvky, odměny, vzdělávání apod.</w:t>
      </w:r>
    </w:p>
    <w:p w:rsidR="000638F5" w:rsidRDefault="000638F5" w:rsidP="000638F5">
      <w:pPr>
        <w:pStyle w:val="Titulek"/>
        <w:keepNext/>
      </w:pPr>
      <w:bookmarkStart w:id="27" w:name="_Toc320674880"/>
      <w:r>
        <w:t xml:space="preserve">Tabulka </w:t>
      </w:r>
      <w:fldSimple w:instr=" SEQ Tabulka \* ARABIC ">
        <w:r w:rsidR="00A459F4">
          <w:rPr>
            <w:noProof/>
          </w:rPr>
          <w:t>11</w:t>
        </w:r>
      </w:fldSimple>
      <w:r>
        <w:t xml:space="preserve"> </w:t>
      </w:r>
      <w:r w:rsidRPr="002A0785">
        <w:t>Zaměstnanecké výhody zaměřené na osobní život</w:t>
      </w:r>
      <w:bookmarkEnd w:id="27"/>
    </w:p>
    <w:tbl>
      <w:tblPr>
        <w:tblStyle w:val="Mkatabulky"/>
        <w:tblW w:w="0" w:type="auto"/>
        <w:tblLook w:val="04A0"/>
      </w:tblPr>
      <w:tblGrid>
        <w:gridCol w:w="4644"/>
        <w:gridCol w:w="1100"/>
        <w:gridCol w:w="1100"/>
      </w:tblGrid>
      <w:tr w:rsidR="006D1043" w:rsidTr="00385CF0">
        <w:trPr>
          <w:trHeight w:hRule="exact" w:val="454"/>
        </w:trPr>
        <w:tc>
          <w:tcPr>
            <w:tcW w:w="4644" w:type="dxa"/>
            <w:shd w:val="clear" w:color="auto" w:fill="DAEEF3" w:themeFill="accent5" w:themeFillTint="33"/>
          </w:tcPr>
          <w:p w:rsidR="006D1043" w:rsidRPr="00250CC4" w:rsidRDefault="00250CC4" w:rsidP="005374E1">
            <w:pPr>
              <w:rPr>
                <w:b/>
              </w:rPr>
            </w:pPr>
            <w:r w:rsidRPr="00250CC4">
              <w:rPr>
                <w:b/>
              </w:rPr>
              <w:t>Výhody</w:t>
            </w:r>
          </w:p>
        </w:tc>
        <w:tc>
          <w:tcPr>
            <w:tcW w:w="1100" w:type="dxa"/>
            <w:shd w:val="clear" w:color="auto" w:fill="DAEEF3" w:themeFill="accent5" w:themeFillTint="33"/>
          </w:tcPr>
          <w:p w:rsidR="006D1043" w:rsidRPr="00250CC4" w:rsidRDefault="006D1043" w:rsidP="009D4F42">
            <w:pPr>
              <w:jc w:val="center"/>
              <w:rPr>
                <w:b/>
              </w:rPr>
            </w:pPr>
            <w:r w:rsidRPr="00250CC4">
              <w:rPr>
                <w:b/>
              </w:rPr>
              <w:t>KB</w:t>
            </w:r>
          </w:p>
        </w:tc>
        <w:tc>
          <w:tcPr>
            <w:tcW w:w="1100" w:type="dxa"/>
            <w:shd w:val="clear" w:color="auto" w:fill="DAEEF3" w:themeFill="accent5" w:themeFillTint="33"/>
          </w:tcPr>
          <w:p w:rsidR="006D1043" w:rsidRPr="00250CC4" w:rsidRDefault="00385CF0" w:rsidP="00385CF0">
            <w:pPr>
              <w:tabs>
                <w:tab w:val="left" w:pos="180"/>
                <w:tab w:val="center" w:pos="442"/>
              </w:tabs>
              <w:jc w:val="left"/>
              <w:rPr>
                <w:b/>
              </w:rPr>
            </w:pPr>
            <w:r>
              <w:rPr>
                <w:b/>
              </w:rPr>
              <w:tab/>
            </w:r>
            <w:r>
              <w:rPr>
                <w:b/>
              </w:rPr>
              <w:tab/>
            </w:r>
            <w:r w:rsidR="006D1043" w:rsidRPr="00250CC4">
              <w:rPr>
                <w:b/>
              </w:rPr>
              <w:t>ČSOB</w:t>
            </w:r>
          </w:p>
        </w:tc>
      </w:tr>
      <w:tr w:rsidR="006D1043" w:rsidTr="00385CF0">
        <w:trPr>
          <w:trHeight w:hRule="exact" w:val="454"/>
        </w:trPr>
        <w:tc>
          <w:tcPr>
            <w:tcW w:w="4644" w:type="dxa"/>
            <w:shd w:val="clear" w:color="auto" w:fill="DAEEF3" w:themeFill="accent5" w:themeFillTint="33"/>
          </w:tcPr>
          <w:p w:rsidR="006D1043" w:rsidRDefault="006D1043" w:rsidP="005374E1">
            <w:r>
              <w:t>Stravenky</w:t>
            </w:r>
          </w:p>
        </w:tc>
        <w:tc>
          <w:tcPr>
            <w:tcW w:w="1100" w:type="dxa"/>
          </w:tcPr>
          <w:p w:rsidR="006D1043" w:rsidRDefault="00250CC4" w:rsidP="009D4F42">
            <w:pPr>
              <w:jc w:val="center"/>
            </w:pPr>
            <w:r w:rsidRPr="00250CC4">
              <w:rPr>
                <w:noProof/>
              </w:rPr>
              <w:drawing>
                <wp:inline distT="0" distB="0" distL="0" distR="0">
                  <wp:extent cx="199708" cy="161925"/>
                  <wp:effectExtent l="19050" t="0" r="0" b="0"/>
                  <wp:docPr id="28" name="obrázek 3" descr="http://www.activebacks-direct.co.uk/communities/0/004/009/489/590/images/4557427586_37x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tivebacks-direct.co.uk/communities/0/004/009/489/590/images/4557427586_37x30.png"/>
                          <pic:cNvPicPr>
                            <a:picLocks noChangeAspect="1" noChangeArrowheads="1"/>
                          </pic:cNvPicPr>
                        </pic:nvPicPr>
                        <pic:blipFill>
                          <a:blip r:embed="rId21" cstate="print"/>
                          <a:srcRect/>
                          <a:stretch>
                            <a:fillRect/>
                          </a:stretch>
                        </pic:blipFill>
                        <pic:spPr bwMode="auto">
                          <a:xfrm>
                            <a:off x="0" y="0"/>
                            <a:ext cx="199708" cy="161925"/>
                          </a:xfrm>
                          <a:prstGeom prst="rect">
                            <a:avLst/>
                          </a:prstGeom>
                          <a:noFill/>
                          <a:ln w="9525">
                            <a:noFill/>
                            <a:miter lim="800000"/>
                            <a:headEnd/>
                            <a:tailEnd/>
                          </a:ln>
                        </pic:spPr>
                      </pic:pic>
                    </a:graphicData>
                  </a:graphic>
                </wp:inline>
              </w:drawing>
            </w:r>
          </w:p>
        </w:tc>
        <w:tc>
          <w:tcPr>
            <w:tcW w:w="1100" w:type="dxa"/>
          </w:tcPr>
          <w:p w:rsidR="006D1043" w:rsidRDefault="00250CC4" w:rsidP="009D4F42">
            <w:pPr>
              <w:jc w:val="center"/>
            </w:pPr>
            <w:r w:rsidRPr="00250CC4">
              <w:rPr>
                <w:noProof/>
              </w:rPr>
              <w:drawing>
                <wp:inline distT="0" distB="0" distL="0" distR="0">
                  <wp:extent cx="199708" cy="161925"/>
                  <wp:effectExtent l="19050" t="0" r="0" b="0"/>
                  <wp:docPr id="27" name="obrázek 3" descr="http://www.activebacks-direct.co.uk/communities/0/004/009/489/590/images/4557427586_37x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tivebacks-direct.co.uk/communities/0/004/009/489/590/images/4557427586_37x30.png"/>
                          <pic:cNvPicPr>
                            <a:picLocks noChangeAspect="1" noChangeArrowheads="1"/>
                          </pic:cNvPicPr>
                        </pic:nvPicPr>
                        <pic:blipFill>
                          <a:blip r:embed="rId21" cstate="print"/>
                          <a:srcRect/>
                          <a:stretch>
                            <a:fillRect/>
                          </a:stretch>
                        </pic:blipFill>
                        <pic:spPr bwMode="auto">
                          <a:xfrm>
                            <a:off x="0" y="0"/>
                            <a:ext cx="199708" cy="161925"/>
                          </a:xfrm>
                          <a:prstGeom prst="rect">
                            <a:avLst/>
                          </a:prstGeom>
                          <a:noFill/>
                          <a:ln w="9525">
                            <a:noFill/>
                            <a:miter lim="800000"/>
                            <a:headEnd/>
                            <a:tailEnd/>
                          </a:ln>
                        </pic:spPr>
                      </pic:pic>
                    </a:graphicData>
                  </a:graphic>
                </wp:inline>
              </w:drawing>
            </w:r>
          </w:p>
        </w:tc>
      </w:tr>
      <w:tr w:rsidR="006D1043" w:rsidTr="00385CF0">
        <w:trPr>
          <w:trHeight w:hRule="exact" w:val="454"/>
        </w:trPr>
        <w:tc>
          <w:tcPr>
            <w:tcW w:w="4644" w:type="dxa"/>
            <w:shd w:val="clear" w:color="auto" w:fill="DAEEF3" w:themeFill="accent5" w:themeFillTint="33"/>
          </w:tcPr>
          <w:p w:rsidR="006D1043" w:rsidRDefault="006D1043" w:rsidP="005374E1">
            <w:r>
              <w:t xml:space="preserve">Flexi </w:t>
            </w:r>
            <w:proofErr w:type="spellStart"/>
            <w:r>
              <w:t>Pass</w:t>
            </w:r>
            <w:proofErr w:type="spellEnd"/>
          </w:p>
        </w:tc>
        <w:tc>
          <w:tcPr>
            <w:tcW w:w="1100" w:type="dxa"/>
          </w:tcPr>
          <w:p w:rsidR="006D1043" w:rsidRDefault="00250CC4" w:rsidP="009D4F42">
            <w:pPr>
              <w:jc w:val="center"/>
            </w:pPr>
            <w:r w:rsidRPr="00250CC4">
              <w:rPr>
                <w:noProof/>
              </w:rPr>
              <w:drawing>
                <wp:inline distT="0" distB="0" distL="0" distR="0">
                  <wp:extent cx="199708" cy="161925"/>
                  <wp:effectExtent l="19050" t="0" r="0" b="0"/>
                  <wp:docPr id="29" name="obrázek 3" descr="http://www.activebacks-direct.co.uk/communities/0/004/009/489/590/images/4557427586_37x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tivebacks-direct.co.uk/communities/0/004/009/489/590/images/4557427586_37x30.png"/>
                          <pic:cNvPicPr>
                            <a:picLocks noChangeAspect="1" noChangeArrowheads="1"/>
                          </pic:cNvPicPr>
                        </pic:nvPicPr>
                        <pic:blipFill>
                          <a:blip r:embed="rId21" cstate="print"/>
                          <a:srcRect/>
                          <a:stretch>
                            <a:fillRect/>
                          </a:stretch>
                        </pic:blipFill>
                        <pic:spPr bwMode="auto">
                          <a:xfrm>
                            <a:off x="0" y="0"/>
                            <a:ext cx="199708" cy="161925"/>
                          </a:xfrm>
                          <a:prstGeom prst="rect">
                            <a:avLst/>
                          </a:prstGeom>
                          <a:noFill/>
                          <a:ln w="9525">
                            <a:noFill/>
                            <a:miter lim="800000"/>
                            <a:headEnd/>
                            <a:tailEnd/>
                          </a:ln>
                        </pic:spPr>
                      </pic:pic>
                    </a:graphicData>
                  </a:graphic>
                </wp:inline>
              </w:drawing>
            </w:r>
          </w:p>
        </w:tc>
        <w:tc>
          <w:tcPr>
            <w:tcW w:w="1100" w:type="dxa"/>
          </w:tcPr>
          <w:p w:rsidR="006D1043" w:rsidRDefault="00250CC4" w:rsidP="009D4F42">
            <w:pPr>
              <w:jc w:val="center"/>
            </w:pPr>
            <w:r w:rsidRPr="00250CC4">
              <w:rPr>
                <w:noProof/>
              </w:rPr>
              <w:drawing>
                <wp:inline distT="0" distB="0" distL="0" distR="0">
                  <wp:extent cx="199708" cy="161925"/>
                  <wp:effectExtent l="19050" t="0" r="0" b="0"/>
                  <wp:docPr id="30" name="obrázek 3" descr="http://www.activebacks-direct.co.uk/communities/0/004/009/489/590/images/4557427586_37x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tivebacks-direct.co.uk/communities/0/004/009/489/590/images/4557427586_37x30.png"/>
                          <pic:cNvPicPr>
                            <a:picLocks noChangeAspect="1" noChangeArrowheads="1"/>
                          </pic:cNvPicPr>
                        </pic:nvPicPr>
                        <pic:blipFill>
                          <a:blip r:embed="rId21" cstate="print"/>
                          <a:srcRect/>
                          <a:stretch>
                            <a:fillRect/>
                          </a:stretch>
                        </pic:blipFill>
                        <pic:spPr bwMode="auto">
                          <a:xfrm>
                            <a:off x="0" y="0"/>
                            <a:ext cx="199708" cy="161925"/>
                          </a:xfrm>
                          <a:prstGeom prst="rect">
                            <a:avLst/>
                          </a:prstGeom>
                          <a:noFill/>
                          <a:ln w="9525">
                            <a:noFill/>
                            <a:miter lim="800000"/>
                            <a:headEnd/>
                            <a:tailEnd/>
                          </a:ln>
                        </pic:spPr>
                      </pic:pic>
                    </a:graphicData>
                  </a:graphic>
                </wp:inline>
              </w:drawing>
            </w:r>
          </w:p>
        </w:tc>
      </w:tr>
      <w:tr w:rsidR="006D1043" w:rsidTr="00385CF0">
        <w:trPr>
          <w:trHeight w:hRule="exact" w:val="454"/>
        </w:trPr>
        <w:tc>
          <w:tcPr>
            <w:tcW w:w="4644" w:type="dxa"/>
            <w:shd w:val="clear" w:color="auto" w:fill="DAEEF3" w:themeFill="accent5" w:themeFillTint="33"/>
          </w:tcPr>
          <w:p w:rsidR="006D1043" w:rsidRDefault="009D4F42" w:rsidP="005374E1">
            <w:r>
              <w:t>Dny volna navíc</w:t>
            </w:r>
          </w:p>
        </w:tc>
        <w:tc>
          <w:tcPr>
            <w:tcW w:w="1100" w:type="dxa"/>
          </w:tcPr>
          <w:p w:rsidR="006D1043" w:rsidRDefault="00250CC4" w:rsidP="009D4F42">
            <w:pPr>
              <w:jc w:val="center"/>
            </w:pPr>
            <w:r w:rsidRPr="00250CC4">
              <w:rPr>
                <w:noProof/>
              </w:rPr>
              <w:drawing>
                <wp:inline distT="0" distB="0" distL="0" distR="0">
                  <wp:extent cx="199708" cy="161925"/>
                  <wp:effectExtent l="19050" t="0" r="0" b="0"/>
                  <wp:docPr id="33" name="obrázek 3" descr="http://www.activebacks-direct.co.uk/communities/0/004/009/489/590/images/4557427586_37x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tivebacks-direct.co.uk/communities/0/004/009/489/590/images/4557427586_37x30.png"/>
                          <pic:cNvPicPr>
                            <a:picLocks noChangeAspect="1" noChangeArrowheads="1"/>
                          </pic:cNvPicPr>
                        </pic:nvPicPr>
                        <pic:blipFill>
                          <a:blip r:embed="rId21" cstate="print"/>
                          <a:srcRect/>
                          <a:stretch>
                            <a:fillRect/>
                          </a:stretch>
                        </pic:blipFill>
                        <pic:spPr bwMode="auto">
                          <a:xfrm>
                            <a:off x="0" y="0"/>
                            <a:ext cx="199708" cy="161925"/>
                          </a:xfrm>
                          <a:prstGeom prst="rect">
                            <a:avLst/>
                          </a:prstGeom>
                          <a:noFill/>
                          <a:ln w="9525">
                            <a:noFill/>
                            <a:miter lim="800000"/>
                            <a:headEnd/>
                            <a:tailEnd/>
                          </a:ln>
                        </pic:spPr>
                      </pic:pic>
                    </a:graphicData>
                  </a:graphic>
                </wp:inline>
              </w:drawing>
            </w:r>
          </w:p>
        </w:tc>
        <w:tc>
          <w:tcPr>
            <w:tcW w:w="1100" w:type="dxa"/>
          </w:tcPr>
          <w:p w:rsidR="006D1043" w:rsidRDefault="00250CC4" w:rsidP="009D4F42">
            <w:pPr>
              <w:jc w:val="center"/>
            </w:pPr>
            <w:r w:rsidRPr="00250CC4">
              <w:rPr>
                <w:noProof/>
              </w:rPr>
              <w:drawing>
                <wp:inline distT="0" distB="0" distL="0" distR="0">
                  <wp:extent cx="199708" cy="161925"/>
                  <wp:effectExtent l="19050" t="0" r="0" b="0"/>
                  <wp:docPr id="34" name="obrázek 3" descr="http://www.activebacks-direct.co.uk/communities/0/004/009/489/590/images/4557427586_37x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tivebacks-direct.co.uk/communities/0/004/009/489/590/images/4557427586_37x30.png"/>
                          <pic:cNvPicPr>
                            <a:picLocks noChangeAspect="1" noChangeArrowheads="1"/>
                          </pic:cNvPicPr>
                        </pic:nvPicPr>
                        <pic:blipFill>
                          <a:blip r:embed="rId21" cstate="print"/>
                          <a:srcRect/>
                          <a:stretch>
                            <a:fillRect/>
                          </a:stretch>
                        </pic:blipFill>
                        <pic:spPr bwMode="auto">
                          <a:xfrm>
                            <a:off x="0" y="0"/>
                            <a:ext cx="199708" cy="161925"/>
                          </a:xfrm>
                          <a:prstGeom prst="rect">
                            <a:avLst/>
                          </a:prstGeom>
                          <a:noFill/>
                          <a:ln w="9525">
                            <a:noFill/>
                            <a:miter lim="800000"/>
                            <a:headEnd/>
                            <a:tailEnd/>
                          </a:ln>
                        </pic:spPr>
                      </pic:pic>
                    </a:graphicData>
                  </a:graphic>
                </wp:inline>
              </w:drawing>
            </w:r>
          </w:p>
        </w:tc>
      </w:tr>
      <w:tr w:rsidR="006D1043" w:rsidTr="00385CF0">
        <w:trPr>
          <w:trHeight w:hRule="exact" w:val="454"/>
        </w:trPr>
        <w:tc>
          <w:tcPr>
            <w:tcW w:w="4644" w:type="dxa"/>
            <w:shd w:val="clear" w:color="auto" w:fill="DAEEF3" w:themeFill="accent5" w:themeFillTint="33"/>
          </w:tcPr>
          <w:p w:rsidR="006D1043" w:rsidRDefault="009D4F42" w:rsidP="009D4F42">
            <w:pPr>
              <w:ind w:right="-1242"/>
            </w:pPr>
            <w:r>
              <w:t>Příspěvky v případě dlouhodobé nemoci</w:t>
            </w:r>
          </w:p>
        </w:tc>
        <w:tc>
          <w:tcPr>
            <w:tcW w:w="1100" w:type="dxa"/>
          </w:tcPr>
          <w:p w:rsidR="006D1043" w:rsidRDefault="00250CC4" w:rsidP="009D4F42">
            <w:pPr>
              <w:jc w:val="center"/>
            </w:pPr>
            <w:r w:rsidRPr="00250CC4">
              <w:rPr>
                <w:noProof/>
              </w:rPr>
              <w:drawing>
                <wp:inline distT="0" distB="0" distL="0" distR="0">
                  <wp:extent cx="199708" cy="161925"/>
                  <wp:effectExtent l="19050" t="0" r="0" b="0"/>
                  <wp:docPr id="36" name="obrázek 3" descr="http://www.activebacks-direct.co.uk/communities/0/004/009/489/590/images/4557427586_37x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tivebacks-direct.co.uk/communities/0/004/009/489/590/images/4557427586_37x30.png"/>
                          <pic:cNvPicPr>
                            <a:picLocks noChangeAspect="1" noChangeArrowheads="1"/>
                          </pic:cNvPicPr>
                        </pic:nvPicPr>
                        <pic:blipFill>
                          <a:blip r:embed="rId21" cstate="print"/>
                          <a:srcRect/>
                          <a:stretch>
                            <a:fillRect/>
                          </a:stretch>
                        </pic:blipFill>
                        <pic:spPr bwMode="auto">
                          <a:xfrm>
                            <a:off x="0" y="0"/>
                            <a:ext cx="199708" cy="161925"/>
                          </a:xfrm>
                          <a:prstGeom prst="rect">
                            <a:avLst/>
                          </a:prstGeom>
                          <a:noFill/>
                          <a:ln w="9525">
                            <a:noFill/>
                            <a:miter lim="800000"/>
                            <a:headEnd/>
                            <a:tailEnd/>
                          </a:ln>
                        </pic:spPr>
                      </pic:pic>
                    </a:graphicData>
                  </a:graphic>
                </wp:inline>
              </w:drawing>
            </w:r>
          </w:p>
        </w:tc>
        <w:tc>
          <w:tcPr>
            <w:tcW w:w="1100" w:type="dxa"/>
          </w:tcPr>
          <w:p w:rsidR="006D1043" w:rsidRDefault="00250CC4" w:rsidP="009D4F42">
            <w:pPr>
              <w:jc w:val="center"/>
            </w:pPr>
            <w:r w:rsidRPr="00250CC4">
              <w:rPr>
                <w:noProof/>
              </w:rPr>
              <w:drawing>
                <wp:inline distT="0" distB="0" distL="0" distR="0">
                  <wp:extent cx="199708" cy="161925"/>
                  <wp:effectExtent l="19050" t="0" r="0" b="0"/>
                  <wp:docPr id="35" name="obrázek 3" descr="http://www.activebacks-direct.co.uk/communities/0/004/009/489/590/images/4557427586_37x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tivebacks-direct.co.uk/communities/0/004/009/489/590/images/4557427586_37x30.png"/>
                          <pic:cNvPicPr>
                            <a:picLocks noChangeAspect="1" noChangeArrowheads="1"/>
                          </pic:cNvPicPr>
                        </pic:nvPicPr>
                        <pic:blipFill>
                          <a:blip r:embed="rId21" cstate="print"/>
                          <a:srcRect/>
                          <a:stretch>
                            <a:fillRect/>
                          </a:stretch>
                        </pic:blipFill>
                        <pic:spPr bwMode="auto">
                          <a:xfrm>
                            <a:off x="0" y="0"/>
                            <a:ext cx="199708" cy="161925"/>
                          </a:xfrm>
                          <a:prstGeom prst="rect">
                            <a:avLst/>
                          </a:prstGeom>
                          <a:noFill/>
                          <a:ln w="9525">
                            <a:noFill/>
                            <a:miter lim="800000"/>
                            <a:headEnd/>
                            <a:tailEnd/>
                          </a:ln>
                        </pic:spPr>
                      </pic:pic>
                    </a:graphicData>
                  </a:graphic>
                </wp:inline>
              </w:drawing>
            </w:r>
          </w:p>
        </w:tc>
      </w:tr>
      <w:tr w:rsidR="00A43790" w:rsidTr="00385CF0">
        <w:trPr>
          <w:trHeight w:hRule="exact" w:val="454"/>
        </w:trPr>
        <w:tc>
          <w:tcPr>
            <w:tcW w:w="4644" w:type="dxa"/>
            <w:shd w:val="clear" w:color="auto" w:fill="DAEEF3" w:themeFill="accent5" w:themeFillTint="33"/>
          </w:tcPr>
          <w:p w:rsidR="00A43790" w:rsidRDefault="00A43790" w:rsidP="005374E1">
            <w:r>
              <w:t>Školení a vzdělávání</w:t>
            </w:r>
          </w:p>
        </w:tc>
        <w:tc>
          <w:tcPr>
            <w:tcW w:w="1100" w:type="dxa"/>
          </w:tcPr>
          <w:p w:rsidR="00A43790" w:rsidRDefault="00250CC4" w:rsidP="009D4F42">
            <w:pPr>
              <w:jc w:val="center"/>
            </w:pPr>
            <w:r w:rsidRPr="00250CC4">
              <w:rPr>
                <w:noProof/>
              </w:rPr>
              <w:drawing>
                <wp:inline distT="0" distB="0" distL="0" distR="0">
                  <wp:extent cx="199708" cy="161925"/>
                  <wp:effectExtent l="19050" t="0" r="0" b="0"/>
                  <wp:docPr id="37" name="obrázek 3" descr="http://www.activebacks-direct.co.uk/communities/0/004/009/489/590/images/4557427586_37x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tivebacks-direct.co.uk/communities/0/004/009/489/590/images/4557427586_37x30.png"/>
                          <pic:cNvPicPr>
                            <a:picLocks noChangeAspect="1" noChangeArrowheads="1"/>
                          </pic:cNvPicPr>
                        </pic:nvPicPr>
                        <pic:blipFill>
                          <a:blip r:embed="rId21" cstate="print"/>
                          <a:srcRect/>
                          <a:stretch>
                            <a:fillRect/>
                          </a:stretch>
                        </pic:blipFill>
                        <pic:spPr bwMode="auto">
                          <a:xfrm>
                            <a:off x="0" y="0"/>
                            <a:ext cx="199708" cy="161925"/>
                          </a:xfrm>
                          <a:prstGeom prst="rect">
                            <a:avLst/>
                          </a:prstGeom>
                          <a:noFill/>
                          <a:ln w="9525">
                            <a:noFill/>
                            <a:miter lim="800000"/>
                            <a:headEnd/>
                            <a:tailEnd/>
                          </a:ln>
                        </pic:spPr>
                      </pic:pic>
                    </a:graphicData>
                  </a:graphic>
                </wp:inline>
              </w:drawing>
            </w:r>
          </w:p>
        </w:tc>
        <w:tc>
          <w:tcPr>
            <w:tcW w:w="1100" w:type="dxa"/>
          </w:tcPr>
          <w:p w:rsidR="00A43790" w:rsidRDefault="00250CC4" w:rsidP="009D4F42">
            <w:pPr>
              <w:jc w:val="center"/>
            </w:pPr>
            <w:r w:rsidRPr="00250CC4">
              <w:rPr>
                <w:noProof/>
              </w:rPr>
              <w:drawing>
                <wp:inline distT="0" distB="0" distL="0" distR="0">
                  <wp:extent cx="199708" cy="161925"/>
                  <wp:effectExtent l="19050" t="0" r="0" b="0"/>
                  <wp:docPr id="38" name="obrázek 3" descr="http://www.activebacks-direct.co.uk/communities/0/004/009/489/590/images/4557427586_37x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tivebacks-direct.co.uk/communities/0/004/009/489/590/images/4557427586_37x30.png"/>
                          <pic:cNvPicPr>
                            <a:picLocks noChangeAspect="1" noChangeArrowheads="1"/>
                          </pic:cNvPicPr>
                        </pic:nvPicPr>
                        <pic:blipFill>
                          <a:blip r:embed="rId21" cstate="print"/>
                          <a:srcRect/>
                          <a:stretch>
                            <a:fillRect/>
                          </a:stretch>
                        </pic:blipFill>
                        <pic:spPr bwMode="auto">
                          <a:xfrm>
                            <a:off x="0" y="0"/>
                            <a:ext cx="199708" cy="161925"/>
                          </a:xfrm>
                          <a:prstGeom prst="rect">
                            <a:avLst/>
                          </a:prstGeom>
                          <a:noFill/>
                          <a:ln w="9525">
                            <a:noFill/>
                            <a:miter lim="800000"/>
                            <a:headEnd/>
                            <a:tailEnd/>
                          </a:ln>
                        </pic:spPr>
                      </pic:pic>
                    </a:graphicData>
                  </a:graphic>
                </wp:inline>
              </w:drawing>
            </w:r>
          </w:p>
        </w:tc>
      </w:tr>
      <w:tr w:rsidR="006D1043" w:rsidTr="00385CF0">
        <w:trPr>
          <w:trHeight w:hRule="exact" w:val="454"/>
        </w:trPr>
        <w:tc>
          <w:tcPr>
            <w:tcW w:w="4644" w:type="dxa"/>
            <w:shd w:val="clear" w:color="auto" w:fill="DAEEF3" w:themeFill="accent5" w:themeFillTint="33"/>
          </w:tcPr>
          <w:p w:rsidR="006D1043" w:rsidRDefault="009D4F42" w:rsidP="005374E1">
            <w:r>
              <w:t>Sociální výpomoc v případě úmrtí zaměstnance</w:t>
            </w:r>
          </w:p>
        </w:tc>
        <w:tc>
          <w:tcPr>
            <w:tcW w:w="1100" w:type="dxa"/>
          </w:tcPr>
          <w:p w:rsidR="006D1043" w:rsidRDefault="00250CC4" w:rsidP="009D4F42">
            <w:pPr>
              <w:jc w:val="center"/>
            </w:pPr>
            <w:r w:rsidRPr="00250CC4">
              <w:rPr>
                <w:noProof/>
              </w:rPr>
              <w:drawing>
                <wp:inline distT="0" distB="0" distL="0" distR="0">
                  <wp:extent cx="199708" cy="161925"/>
                  <wp:effectExtent l="19050" t="0" r="0" b="0"/>
                  <wp:docPr id="40" name="obrázek 3" descr="http://www.activebacks-direct.co.uk/communities/0/004/009/489/590/images/4557427586_37x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tivebacks-direct.co.uk/communities/0/004/009/489/590/images/4557427586_37x30.png"/>
                          <pic:cNvPicPr>
                            <a:picLocks noChangeAspect="1" noChangeArrowheads="1"/>
                          </pic:cNvPicPr>
                        </pic:nvPicPr>
                        <pic:blipFill>
                          <a:blip r:embed="rId21" cstate="print"/>
                          <a:srcRect/>
                          <a:stretch>
                            <a:fillRect/>
                          </a:stretch>
                        </pic:blipFill>
                        <pic:spPr bwMode="auto">
                          <a:xfrm>
                            <a:off x="0" y="0"/>
                            <a:ext cx="199708" cy="161925"/>
                          </a:xfrm>
                          <a:prstGeom prst="rect">
                            <a:avLst/>
                          </a:prstGeom>
                          <a:noFill/>
                          <a:ln w="9525">
                            <a:noFill/>
                            <a:miter lim="800000"/>
                            <a:headEnd/>
                            <a:tailEnd/>
                          </a:ln>
                        </pic:spPr>
                      </pic:pic>
                    </a:graphicData>
                  </a:graphic>
                </wp:inline>
              </w:drawing>
            </w:r>
          </w:p>
        </w:tc>
        <w:tc>
          <w:tcPr>
            <w:tcW w:w="1100" w:type="dxa"/>
          </w:tcPr>
          <w:p w:rsidR="006D1043" w:rsidRDefault="00250CC4" w:rsidP="009D4F42">
            <w:pPr>
              <w:jc w:val="center"/>
            </w:pPr>
            <w:r w:rsidRPr="00250CC4">
              <w:rPr>
                <w:noProof/>
              </w:rPr>
              <w:drawing>
                <wp:inline distT="0" distB="0" distL="0" distR="0">
                  <wp:extent cx="199708" cy="161925"/>
                  <wp:effectExtent l="19050" t="0" r="0" b="0"/>
                  <wp:docPr id="39" name="obrázek 3" descr="http://www.activebacks-direct.co.uk/communities/0/004/009/489/590/images/4557427586_37x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tivebacks-direct.co.uk/communities/0/004/009/489/590/images/4557427586_37x30.png"/>
                          <pic:cNvPicPr>
                            <a:picLocks noChangeAspect="1" noChangeArrowheads="1"/>
                          </pic:cNvPicPr>
                        </pic:nvPicPr>
                        <pic:blipFill>
                          <a:blip r:embed="rId21" cstate="print"/>
                          <a:srcRect/>
                          <a:stretch>
                            <a:fillRect/>
                          </a:stretch>
                        </pic:blipFill>
                        <pic:spPr bwMode="auto">
                          <a:xfrm>
                            <a:off x="0" y="0"/>
                            <a:ext cx="199708" cy="161925"/>
                          </a:xfrm>
                          <a:prstGeom prst="rect">
                            <a:avLst/>
                          </a:prstGeom>
                          <a:noFill/>
                          <a:ln w="9525">
                            <a:noFill/>
                            <a:miter lim="800000"/>
                            <a:headEnd/>
                            <a:tailEnd/>
                          </a:ln>
                        </pic:spPr>
                      </pic:pic>
                    </a:graphicData>
                  </a:graphic>
                </wp:inline>
              </w:drawing>
            </w:r>
          </w:p>
        </w:tc>
      </w:tr>
      <w:tr w:rsidR="006D1043" w:rsidTr="00385CF0">
        <w:trPr>
          <w:trHeight w:hRule="exact" w:val="454"/>
        </w:trPr>
        <w:tc>
          <w:tcPr>
            <w:tcW w:w="4644" w:type="dxa"/>
            <w:shd w:val="clear" w:color="auto" w:fill="DAEEF3" w:themeFill="accent5" w:themeFillTint="33"/>
          </w:tcPr>
          <w:p w:rsidR="006D1043" w:rsidRDefault="009D4F42" w:rsidP="005374E1">
            <w:r>
              <w:t>Sociální výpomoc v případě mimořádné situace</w:t>
            </w:r>
          </w:p>
        </w:tc>
        <w:tc>
          <w:tcPr>
            <w:tcW w:w="1100" w:type="dxa"/>
          </w:tcPr>
          <w:p w:rsidR="006D1043" w:rsidRPr="00250CC4" w:rsidRDefault="00A43790" w:rsidP="009D4F42">
            <w:pPr>
              <w:jc w:val="center"/>
              <w:rPr>
                <w:b/>
              </w:rPr>
            </w:pPr>
            <w:r w:rsidRPr="00250CC4">
              <w:rPr>
                <w:b/>
              </w:rPr>
              <w:t>X</w:t>
            </w:r>
          </w:p>
        </w:tc>
        <w:tc>
          <w:tcPr>
            <w:tcW w:w="1100" w:type="dxa"/>
          </w:tcPr>
          <w:p w:rsidR="006D1043" w:rsidRDefault="00250CC4" w:rsidP="009D4F42">
            <w:pPr>
              <w:jc w:val="center"/>
            </w:pPr>
            <w:r w:rsidRPr="00250CC4">
              <w:rPr>
                <w:noProof/>
              </w:rPr>
              <w:drawing>
                <wp:inline distT="0" distB="0" distL="0" distR="0">
                  <wp:extent cx="199708" cy="161925"/>
                  <wp:effectExtent l="19050" t="0" r="0" b="0"/>
                  <wp:docPr id="41" name="obrázek 3" descr="http://www.activebacks-direct.co.uk/communities/0/004/009/489/590/images/4557427586_37x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tivebacks-direct.co.uk/communities/0/004/009/489/590/images/4557427586_37x30.png"/>
                          <pic:cNvPicPr>
                            <a:picLocks noChangeAspect="1" noChangeArrowheads="1"/>
                          </pic:cNvPicPr>
                        </pic:nvPicPr>
                        <pic:blipFill>
                          <a:blip r:embed="rId21" cstate="print"/>
                          <a:srcRect/>
                          <a:stretch>
                            <a:fillRect/>
                          </a:stretch>
                        </pic:blipFill>
                        <pic:spPr bwMode="auto">
                          <a:xfrm>
                            <a:off x="0" y="0"/>
                            <a:ext cx="199708" cy="161925"/>
                          </a:xfrm>
                          <a:prstGeom prst="rect">
                            <a:avLst/>
                          </a:prstGeom>
                          <a:noFill/>
                          <a:ln w="9525">
                            <a:noFill/>
                            <a:miter lim="800000"/>
                            <a:headEnd/>
                            <a:tailEnd/>
                          </a:ln>
                        </pic:spPr>
                      </pic:pic>
                    </a:graphicData>
                  </a:graphic>
                </wp:inline>
              </w:drawing>
            </w:r>
          </w:p>
        </w:tc>
      </w:tr>
      <w:tr w:rsidR="006D1043" w:rsidTr="00385CF0">
        <w:trPr>
          <w:trHeight w:hRule="exact" w:val="454"/>
        </w:trPr>
        <w:tc>
          <w:tcPr>
            <w:tcW w:w="4644" w:type="dxa"/>
            <w:shd w:val="clear" w:color="auto" w:fill="DAEEF3" w:themeFill="accent5" w:themeFillTint="33"/>
          </w:tcPr>
          <w:p w:rsidR="006D1043" w:rsidRDefault="004804B3" w:rsidP="005374E1">
            <w:r>
              <w:t>Příspěvky na životní a pracovní jubilea</w:t>
            </w:r>
          </w:p>
        </w:tc>
        <w:tc>
          <w:tcPr>
            <w:tcW w:w="1100" w:type="dxa"/>
          </w:tcPr>
          <w:p w:rsidR="006D1043" w:rsidRPr="00250CC4" w:rsidRDefault="00A43790" w:rsidP="00A43790">
            <w:pPr>
              <w:jc w:val="center"/>
              <w:rPr>
                <w:b/>
              </w:rPr>
            </w:pPr>
            <w:r w:rsidRPr="00250CC4">
              <w:rPr>
                <w:b/>
              </w:rPr>
              <w:t>X</w:t>
            </w:r>
          </w:p>
        </w:tc>
        <w:tc>
          <w:tcPr>
            <w:tcW w:w="1100" w:type="dxa"/>
          </w:tcPr>
          <w:p w:rsidR="006D1043" w:rsidRDefault="00250CC4" w:rsidP="009D4F42">
            <w:pPr>
              <w:jc w:val="center"/>
            </w:pPr>
            <w:r w:rsidRPr="00250CC4">
              <w:rPr>
                <w:noProof/>
              </w:rPr>
              <w:drawing>
                <wp:inline distT="0" distB="0" distL="0" distR="0">
                  <wp:extent cx="199708" cy="161925"/>
                  <wp:effectExtent l="19050" t="0" r="0" b="0"/>
                  <wp:docPr id="42" name="obrázek 3" descr="http://www.activebacks-direct.co.uk/communities/0/004/009/489/590/images/4557427586_37x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tivebacks-direct.co.uk/communities/0/004/009/489/590/images/4557427586_37x30.png"/>
                          <pic:cNvPicPr>
                            <a:picLocks noChangeAspect="1" noChangeArrowheads="1"/>
                          </pic:cNvPicPr>
                        </pic:nvPicPr>
                        <pic:blipFill>
                          <a:blip r:embed="rId21" cstate="print"/>
                          <a:srcRect/>
                          <a:stretch>
                            <a:fillRect/>
                          </a:stretch>
                        </pic:blipFill>
                        <pic:spPr bwMode="auto">
                          <a:xfrm>
                            <a:off x="0" y="0"/>
                            <a:ext cx="199708" cy="161925"/>
                          </a:xfrm>
                          <a:prstGeom prst="rect">
                            <a:avLst/>
                          </a:prstGeom>
                          <a:noFill/>
                          <a:ln w="9525">
                            <a:noFill/>
                            <a:miter lim="800000"/>
                            <a:headEnd/>
                            <a:tailEnd/>
                          </a:ln>
                        </pic:spPr>
                      </pic:pic>
                    </a:graphicData>
                  </a:graphic>
                </wp:inline>
              </w:drawing>
            </w:r>
          </w:p>
        </w:tc>
      </w:tr>
      <w:tr w:rsidR="006D1043" w:rsidTr="00385CF0">
        <w:trPr>
          <w:trHeight w:hRule="exact" w:val="680"/>
        </w:trPr>
        <w:tc>
          <w:tcPr>
            <w:tcW w:w="4644" w:type="dxa"/>
            <w:shd w:val="clear" w:color="auto" w:fill="DAEEF3" w:themeFill="accent5" w:themeFillTint="33"/>
          </w:tcPr>
          <w:p w:rsidR="006D1043" w:rsidRDefault="004804B3" w:rsidP="005374E1">
            <w:r>
              <w:t xml:space="preserve">Příspěvek při </w:t>
            </w:r>
            <w:r w:rsidR="00597440">
              <w:t>skončení</w:t>
            </w:r>
            <w:r>
              <w:t xml:space="preserve"> pracovního poměru z důvodu nadbytečnosti</w:t>
            </w:r>
          </w:p>
          <w:p w:rsidR="004804B3" w:rsidRDefault="004804B3" w:rsidP="005374E1"/>
        </w:tc>
        <w:tc>
          <w:tcPr>
            <w:tcW w:w="1100" w:type="dxa"/>
          </w:tcPr>
          <w:p w:rsidR="006D1043" w:rsidRPr="00250CC4" w:rsidRDefault="00A43790" w:rsidP="00A43790">
            <w:pPr>
              <w:jc w:val="center"/>
              <w:rPr>
                <w:b/>
              </w:rPr>
            </w:pPr>
            <w:r w:rsidRPr="00250CC4">
              <w:rPr>
                <w:b/>
              </w:rPr>
              <w:t>X</w:t>
            </w:r>
          </w:p>
        </w:tc>
        <w:tc>
          <w:tcPr>
            <w:tcW w:w="1100" w:type="dxa"/>
          </w:tcPr>
          <w:p w:rsidR="006D1043" w:rsidRDefault="00250CC4" w:rsidP="009D4F42">
            <w:pPr>
              <w:jc w:val="center"/>
            </w:pPr>
            <w:r w:rsidRPr="00250CC4">
              <w:rPr>
                <w:noProof/>
              </w:rPr>
              <w:drawing>
                <wp:inline distT="0" distB="0" distL="0" distR="0">
                  <wp:extent cx="199708" cy="161925"/>
                  <wp:effectExtent l="19050" t="0" r="0" b="0"/>
                  <wp:docPr id="43" name="obrázek 3" descr="http://www.activebacks-direct.co.uk/communities/0/004/009/489/590/images/4557427586_37x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tivebacks-direct.co.uk/communities/0/004/009/489/590/images/4557427586_37x30.png"/>
                          <pic:cNvPicPr>
                            <a:picLocks noChangeAspect="1" noChangeArrowheads="1"/>
                          </pic:cNvPicPr>
                        </pic:nvPicPr>
                        <pic:blipFill>
                          <a:blip r:embed="rId21" cstate="print"/>
                          <a:srcRect/>
                          <a:stretch>
                            <a:fillRect/>
                          </a:stretch>
                        </pic:blipFill>
                        <pic:spPr bwMode="auto">
                          <a:xfrm>
                            <a:off x="0" y="0"/>
                            <a:ext cx="199708" cy="161925"/>
                          </a:xfrm>
                          <a:prstGeom prst="rect">
                            <a:avLst/>
                          </a:prstGeom>
                          <a:noFill/>
                          <a:ln w="9525">
                            <a:noFill/>
                            <a:miter lim="800000"/>
                            <a:headEnd/>
                            <a:tailEnd/>
                          </a:ln>
                        </pic:spPr>
                      </pic:pic>
                    </a:graphicData>
                  </a:graphic>
                </wp:inline>
              </w:drawing>
            </w:r>
          </w:p>
        </w:tc>
      </w:tr>
      <w:tr w:rsidR="006D1043" w:rsidTr="00385CF0">
        <w:trPr>
          <w:trHeight w:hRule="exact" w:val="454"/>
        </w:trPr>
        <w:tc>
          <w:tcPr>
            <w:tcW w:w="4644" w:type="dxa"/>
            <w:shd w:val="clear" w:color="auto" w:fill="DAEEF3" w:themeFill="accent5" w:themeFillTint="33"/>
          </w:tcPr>
          <w:p w:rsidR="006D1043" w:rsidRDefault="00A43790" w:rsidP="005374E1">
            <w:r>
              <w:t>Odměna při odchodu do důchodu</w:t>
            </w:r>
          </w:p>
        </w:tc>
        <w:tc>
          <w:tcPr>
            <w:tcW w:w="1100" w:type="dxa"/>
          </w:tcPr>
          <w:p w:rsidR="006D1043" w:rsidRPr="00250CC4" w:rsidRDefault="00A43790" w:rsidP="009D4F42">
            <w:pPr>
              <w:jc w:val="center"/>
              <w:rPr>
                <w:b/>
              </w:rPr>
            </w:pPr>
            <w:r w:rsidRPr="00250CC4">
              <w:rPr>
                <w:b/>
              </w:rPr>
              <w:t>X</w:t>
            </w:r>
          </w:p>
        </w:tc>
        <w:tc>
          <w:tcPr>
            <w:tcW w:w="1100" w:type="dxa"/>
          </w:tcPr>
          <w:p w:rsidR="006D1043" w:rsidRDefault="00250CC4" w:rsidP="009D4F42">
            <w:pPr>
              <w:jc w:val="center"/>
            </w:pPr>
            <w:r w:rsidRPr="00250CC4">
              <w:rPr>
                <w:noProof/>
              </w:rPr>
              <w:drawing>
                <wp:inline distT="0" distB="0" distL="0" distR="0">
                  <wp:extent cx="199708" cy="161925"/>
                  <wp:effectExtent l="19050" t="0" r="0" b="0"/>
                  <wp:docPr id="44" name="obrázek 3" descr="http://www.activebacks-direct.co.uk/communities/0/004/009/489/590/images/4557427586_37x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tivebacks-direct.co.uk/communities/0/004/009/489/590/images/4557427586_37x30.png"/>
                          <pic:cNvPicPr>
                            <a:picLocks noChangeAspect="1" noChangeArrowheads="1"/>
                          </pic:cNvPicPr>
                        </pic:nvPicPr>
                        <pic:blipFill>
                          <a:blip r:embed="rId21" cstate="print"/>
                          <a:srcRect/>
                          <a:stretch>
                            <a:fillRect/>
                          </a:stretch>
                        </pic:blipFill>
                        <pic:spPr bwMode="auto">
                          <a:xfrm>
                            <a:off x="0" y="0"/>
                            <a:ext cx="199708" cy="161925"/>
                          </a:xfrm>
                          <a:prstGeom prst="rect">
                            <a:avLst/>
                          </a:prstGeom>
                          <a:noFill/>
                          <a:ln w="9525">
                            <a:noFill/>
                            <a:miter lim="800000"/>
                            <a:headEnd/>
                            <a:tailEnd/>
                          </a:ln>
                        </pic:spPr>
                      </pic:pic>
                    </a:graphicData>
                  </a:graphic>
                </wp:inline>
              </w:drawing>
            </w:r>
          </w:p>
        </w:tc>
      </w:tr>
      <w:tr w:rsidR="006D1043" w:rsidTr="00385CF0">
        <w:trPr>
          <w:trHeight w:hRule="exact" w:val="454"/>
        </w:trPr>
        <w:tc>
          <w:tcPr>
            <w:tcW w:w="4644" w:type="dxa"/>
            <w:shd w:val="clear" w:color="auto" w:fill="DAEEF3" w:themeFill="accent5" w:themeFillTint="33"/>
          </w:tcPr>
          <w:p w:rsidR="006D1043" w:rsidRDefault="00A43790" w:rsidP="005374E1">
            <w:r>
              <w:t>Přechodné ubytování</w:t>
            </w:r>
          </w:p>
        </w:tc>
        <w:tc>
          <w:tcPr>
            <w:tcW w:w="1100" w:type="dxa"/>
          </w:tcPr>
          <w:p w:rsidR="006D1043" w:rsidRDefault="00250CC4" w:rsidP="009D4F42">
            <w:pPr>
              <w:jc w:val="center"/>
            </w:pPr>
            <w:r w:rsidRPr="00250CC4">
              <w:rPr>
                <w:noProof/>
              </w:rPr>
              <w:drawing>
                <wp:inline distT="0" distB="0" distL="0" distR="0">
                  <wp:extent cx="199708" cy="161925"/>
                  <wp:effectExtent l="19050" t="0" r="0" b="0"/>
                  <wp:docPr id="45" name="obrázek 3" descr="http://www.activebacks-direct.co.uk/communities/0/004/009/489/590/images/4557427586_37x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tivebacks-direct.co.uk/communities/0/004/009/489/590/images/4557427586_37x30.png"/>
                          <pic:cNvPicPr>
                            <a:picLocks noChangeAspect="1" noChangeArrowheads="1"/>
                          </pic:cNvPicPr>
                        </pic:nvPicPr>
                        <pic:blipFill>
                          <a:blip r:embed="rId21" cstate="print"/>
                          <a:srcRect/>
                          <a:stretch>
                            <a:fillRect/>
                          </a:stretch>
                        </pic:blipFill>
                        <pic:spPr bwMode="auto">
                          <a:xfrm>
                            <a:off x="0" y="0"/>
                            <a:ext cx="199708" cy="161925"/>
                          </a:xfrm>
                          <a:prstGeom prst="rect">
                            <a:avLst/>
                          </a:prstGeom>
                          <a:noFill/>
                          <a:ln w="9525">
                            <a:noFill/>
                            <a:miter lim="800000"/>
                            <a:headEnd/>
                            <a:tailEnd/>
                          </a:ln>
                        </pic:spPr>
                      </pic:pic>
                    </a:graphicData>
                  </a:graphic>
                </wp:inline>
              </w:drawing>
            </w:r>
          </w:p>
        </w:tc>
        <w:tc>
          <w:tcPr>
            <w:tcW w:w="1100" w:type="dxa"/>
          </w:tcPr>
          <w:p w:rsidR="006D1043" w:rsidRPr="00250CC4" w:rsidRDefault="00A43790" w:rsidP="009D4F42">
            <w:pPr>
              <w:jc w:val="center"/>
              <w:rPr>
                <w:b/>
              </w:rPr>
            </w:pPr>
            <w:r w:rsidRPr="00250CC4">
              <w:rPr>
                <w:b/>
              </w:rPr>
              <w:t>X</w:t>
            </w:r>
          </w:p>
        </w:tc>
      </w:tr>
      <w:tr w:rsidR="006D1043" w:rsidTr="00385CF0">
        <w:trPr>
          <w:trHeight w:hRule="exact" w:val="454"/>
        </w:trPr>
        <w:tc>
          <w:tcPr>
            <w:tcW w:w="4644" w:type="dxa"/>
            <w:shd w:val="clear" w:color="auto" w:fill="DAEEF3" w:themeFill="accent5" w:themeFillTint="33"/>
          </w:tcPr>
          <w:p w:rsidR="006D1043" w:rsidRDefault="00A43790" w:rsidP="005374E1">
            <w:r>
              <w:t>Výhody zdravotně postižených</w:t>
            </w:r>
          </w:p>
        </w:tc>
        <w:tc>
          <w:tcPr>
            <w:tcW w:w="1100" w:type="dxa"/>
          </w:tcPr>
          <w:p w:rsidR="006D1043" w:rsidRDefault="00250CC4" w:rsidP="009D4F42">
            <w:pPr>
              <w:jc w:val="center"/>
            </w:pPr>
            <w:r w:rsidRPr="00250CC4">
              <w:rPr>
                <w:noProof/>
              </w:rPr>
              <w:drawing>
                <wp:inline distT="0" distB="0" distL="0" distR="0">
                  <wp:extent cx="199708" cy="161925"/>
                  <wp:effectExtent l="19050" t="0" r="0" b="0"/>
                  <wp:docPr id="46" name="obrázek 3" descr="http://www.activebacks-direct.co.uk/communities/0/004/009/489/590/images/4557427586_37x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tivebacks-direct.co.uk/communities/0/004/009/489/590/images/4557427586_37x30.png"/>
                          <pic:cNvPicPr>
                            <a:picLocks noChangeAspect="1" noChangeArrowheads="1"/>
                          </pic:cNvPicPr>
                        </pic:nvPicPr>
                        <pic:blipFill>
                          <a:blip r:embed="rId21" cstate="print"/>
                          <a:srcRect/>
                          <a:stretch>
                            <a:fillRect/>
                          </a:stretch>
                        </pic:blipFill>
                        <pic:spPr bwMode="auto">
                          <a:xfrm>
                            <a:off x="0" y="0"/>
                            <a:ext cx="199708" cy="161925"/>
                          </a:xfrm>
                          <a:prstGeom prst="rect">
                            <a:avLst/>
                          </a:prstGeom>
                          <a:noFill/>
                          <a:ln w="9525">
                            <a:noFill/>
                            <a:miter lim="800000"/>
                            <a:headEnd/>
                            <a:tailEnd/>
                          </a:ln>
                        </pic:spPr>
                      </pic:pic>
                    </a:graphicData>
                  </a:graphic>
                </wp:inline>
              </w:drawing>
            </w:r>
          </w:p>
        </w:tc>
        <w:tc>
          <w:tcPr>
            <w:tcW w:w="1100" w:type="dxa"/>
          </w:tcPr>
          <w:p w:rsidR="006D1043" w:rsidRPr="00250CC4" w:rsidRDefault="00250CC4" w:rsidP="009D4F42">
            <w:pPr>
              <w:jc w:val="center"/>
              <w:rPr>
                <w:b/>
              </w:rPr>
            </w:pPr>
            <w:r>
              <w:rPr>
                <w:b/>
              </w:rPr>
              <w:t>X</w:t>
            </w:r>
          </w:p>
        </w:tc>
      </w:tr>
      <w:tr w:rsidR="00B1211F" w:rsidTr="00385CF0">
        <w:trPr>
          <w:trHeight w:hRule="exact" w:val="454"/>
        </w:trPr>
        <w:tc>
          <w:tcPr>
            <w:tcW w:w="4644" w:type="dxa"/>
            <w:shd w:val="clear" w:color="auto" w:fill="DAEEF3" w:themeFill="accent5" w:themeFillTint="33"/>
          </w:tcPr>
          <w:p w:rsidR="00B1211F" w:rsidRDefault="00B1211F" w:rsidP="005374E1">
            <w:r>
              <w:t>Příspěvek na ošatné</w:t>
            </w:r>
          </w:p>
        </w:tc>
        <w:tc>
          <w:tcPr>
            <w:tcW w:w="1100" w:type="dxa"/>
          </w:tcPr>
          <w:p w:rsidR="00B1211F" w:rsidRPr="00B1211F" w:rsidRDefault="00B1211F" w:rsidP="009D4F42">
            <w:pPr>
              <w:jc w:val="center"/>
              <w:rPr>
                <w:b/>
              </w:rPr>
            </w:pPr>
            <w:r w:rsidRPr="00B1211F">
              <w:rPr>
                <w:b/>
              </w:rPr>
              <w:t>X</w:t>
            </w:r>
          </w:p>
        </w:tc>
        <w:tc>
          <w:tcPr>
            <w:tcW w:w="1100" w:type="dxa"/>
          </w:tcPr>
          <w:p w:rsidR="00B1211F" w:rsidRDefault="00B1211F" w:rsidP="009D4F42">
            <w:pPr>
              <w:jc w:val="center"/>
              <w:rPr>
                <w:b/>
              </w:rPr>
            </w:pPr>
            <w:r>
              <w:rPr>
                <w:b/>
              </w:rPr>
              <w:t>X</w:t>
            </w:r>
          </w:p>
        </w:tc>
      </w:tr>
    </w:tbl>
    <w:p w:rsidR="006D1043" w:rsidRPr="009C1083" w:rsidRDefault="009D4F42" w:rsidP="005374E1">
      <w:pPr>
        <w:rPr>
          <w:sz w:val="18"/>
        </w:rPr>
      </w:pPr>
      <w:r w:rsidRPr="009C1083">
        <w:rPr>
          <w:sz w:val="18"/>
        </w:rPr>
        <w:t xml:space="preserve">Zdroj: </w:t>
      </w:r>
      <w:r w:rsidR="00A048A6" w:rsidRPr="009C1083">
        <w:rPr>
          <w:sz w:val="18"/>
        </w:rPr>
        <w:t xml:space="preserve">Vlastní zpracování dle </w:t>
      </w:r>
      <w:proofErr w:type="spellStart"/>
      <w:proofErr w:type="gramStart"/>
      <w:r w:rsidR="00A048A6" w:rsidRPr="009C1083">
        <w:rPr>
          <w:sz w:val="18"/>
        </w:rPr>
        <w:t>KB</w:t>
      </w:r>
      <w:r w:rsidR="009074F1" w:rsidRPr="009C1083">
        <w:rPr>
          <w:sz w:val="18"/>
        </w:rPr>
        <w:t>.</w:t>
      </w:r>
      <w:r w:rsidR="00A048A6" w:rsidRPr="009C1083">
        <w:rPr>
          <w:sz w:val="18"/>
        </w:rPr>
        <w:t>NETu</w:t>
      </w:r>
      <w:proofErr w:type="spellEnd"/>
      <w:proofErr w:type="gramEnd"/>
      <w:r w:rsidR="00A048A6" w:rsidRPr="009C1083">
        <w:rPr>
          <w:sz w:val="18"/>
        </w:rPr>
        <w:t xml:space="preserve"> a Intranetu ČSOB.</w:t>
      </w:r>
    </w:p>
    <w:p w:rsidR="004937A1" w:rsidRDefault="007923D9" w:rsidP="005374E1">
      <w:r w:rsidRPr="007923D9">
        <w:rPr>
          <w:b/>
        </w:rPr>
        <w:t>Stravenky</w:t>
      </w:r>
      <w:r>
        <w:t xml:space="preserve"> patří mezi nejčastější zaměstnanecké výhody. </w:t>
      </w:r>
      <w:r w:rsidR="00597440">
        <w:t xml:space="preserve">KB dává svým zaměstnancům stravenky </w:t>
      </w:r>
      <w:proofErr w:type="spellStart"/>
      <w:r w:rsidR="00597440">
        <w:t>Ticket</w:t>
      </w:r>
      <w:proofErr w:type="spellEnd"/>
      <w:r w:rsidR="00597440">
        <w:t xml:space="preserve"> Restaurant v hodnotě 85 Kč bez finanční účasti samotného zaměstnance. </w:t>
      </w:r>
      <w:r>
        <w:t xml:space="preserve">ČSOB </w:t>
      </w:r>
      <w:r w:rsidR="00082870">
        <w:t>nabízí zaměstnancům stravenky v hodnotě 80 Kč</w:t>
      </w:r>
      <w:r w:rsidR="00E658B4">
        <w:t xml:space="preserve"> v případě, že si zaměstnanec připlatí 23 Kč ze svého. </w:t>
      </w:r>
    </w:p>
    <w:p w:rsidR="00F1004A" w:rsidRDefault="004A179E" w:rsidP="005374E1">
      <w:r>
        <w:t xml:space="preserve">Poměrně často se také využívá výhod ve formě poukázek </w:t>
      </w:r>
      <w:r w:rsidRPr="00F1004A">
        <w:rPr>
          <w:b/>
        </w:rPr>
        <w:t xml:space="preserve">Flexi </w:t>
      </w:r>
      <w:proofErr w:type="spellStart"/>
      <w:r w:rsidRPr="00F1004A">
        <w:rPr>
          <w:b/>
        </w:rPr>
        <w:t>Pass</w:t>
      </w:r>
      <w:proofErr w:type="spellEnd"/>
      <w:r>
        <w:t xml:space="preserve"> od společnosti </w:t>
      </w:r>
      <w:proofErr w:type="spellStart"/>
      <w:r>
        <w:t>Sodexo</w:t>
      </w:r>
      <w:proofErr w:type="spellEnd"/>
      <w:r>
        <w:t xml:space="preserve"> </w:t>
      </w:r>
      <w:proofErr w:type="spellStart"/>
      <w:r>
        <w:t>Pass</w:t>
      </w:r>
      <w:proofErr w:type="spellEnd"/>
      <w:r>
        <w:t xml:space="preserve"> ČR. Zaměstnancům KB náleží tyto poukázky </w:t>
      </w:r>
      <w:r w:rsidR="00F1004A">
        <w:t xml:space="preserve">v hodnotě 6 000 Kč/rok v nominální hodnotě 200 Kč a 50 Kč. Tyto poukázky mohou využít ve všech smluvních </w:t>
      </w:r>
      <w:r w:rsidR="00F1004A">
        <w:lastRenderedPageBreak/>
        <w:t xml:space="preserve">sítích partnerů </w:t>
      </w:r>
      <w:proofErr w:type="spellStart"/>
      <w:r w:rsidR="00F1004A">
        <w:t>Sodexo</w:t>
      </w:r>
      <w:proofErr w:type="spellEnd"/>
      <w:r w:rsidR="00F1004A">
        <w:t xml:space="preserve"> </w:t>
      </w:r>
      <w:proofErr w:type="spellStart"/>
      <w:r w:rsidR="00F1004A">
        <w:t>Pass</w:t>
      </w:r>
      <w:proofErr w:type="spellEnd"/>
      <w:r w:rsidR="00F1004A">
        <w:t xml:space="preserve">: </w:t>
      </w:r>
      <w:proofErr w:type="spellStart"/>
      <w:r w:rsidR="00F1004A">
        <w:t>Holiday</w:t>
      </w:r>
      <w:proofErr w:type="spellEnd"/>
      <w:r w:rsidR="00F1004A">
        <w:t xml:space="preserve"> </w:t>
      </w:r>
      <w:proofErr w:type="spellStart"/>
      <w:r w:rsidR="00F1004A">
        <w:t>Pass</w:t>
      </w:r>
      <w:proofErr w:type="spellEnd"/>
      <w:r w:rsidR="00F1004A">
        <w:t xml:space="preserve"> (cestovní kanceláře, hotely), </w:t>
      </w:r>
      <w:proofErr w:type="spellStart"/>
      <w:r w:rsidR="00F1004A">
        <w:t>Vital</w:t>
      </w:r>
      <w:proofErr w:type="spellEnd"/>
      <w:r w:rsidR="00F1004A">
        <w:t xml:space="preserve"> </w:t>
      </w:r>
      <w:proofErr w:type="spellStart"/>
      <w:r w:rsidR="00F1004A">
        <w:t>Pass</w:t>
      </w:r>
      <w:proofErr w:type="spellEnd"/>
      <w:r w:rsidR="00F1004A">
        <w:t xml:space="preserve"> (očkování, </w:t>
      </w:r>
      <w:r w:rsidR="00597440">
        <w:t>lázeňské</w:t>
      </w:r>
      <w:r w:rsidR="00F1004A">
        <w:t xml:space="preserve"> programy, léky, zdravotní pomůcky), </w:t>
      </w:r>
      <w:proofErr w:type="spellStart"/>
      <w:r w:rsidR="00F1004A">
        <w:t>Relax</w:t>
      </w:r>
      <w:proofErr w:type="spellEnd"/>
      <w:r w:rsidR="00F1004A">
        <w:t xml:space="preserve"> </w:t>
      </w:r>
      <w:proofErr w:type="spellStart"/>
      <w:r w:rsidR="00F1004A">
        <w:t>Pass</w:t>
      </w:r>
      <w:proofErr w:type="spellEnd"/>
      <w:r w:rsidR="00F1004A">
        <w:t xml:space="preserve"> (sportoviště, divadla, kulturní a ozdravné zařízení) a </w:t>
      </w:r>
      <w:proofErr w:type="spellStart"/>
      <w:r w:rsidR="00F1004A">
        <w:t>Smart</w:t>
      </w:r>
      <w:proofErr w:type="spellEnd"/>
      <w:r w:rsidR="00F1004A">
        <w:t xml:space="preserve"> </w:t>
      </w:r>
      <w:proofErr w:type="spellStart"/>
      <w:r w:rsidR="00F1004A">
        <w:t>Pass</w:t>
      </w:r>
      <w:proofErr w:type="spellEnd"/>
      <w:r w:rsidR="00F1004A">
        <w:t xml:space="preserve"> (vzdělávání). ČSOB svým zaměstnancům nabízí stejné poukázky v hodnotě </w:t>
      </w:r>
      <w:r w:rsidR="00F1004A" w:rsidRPr="007008BB">
        <w:t>7 600 Kč</w:t>
      </w:r>
      <w:r w:rsidR="00F1004A">
        <w:t>/rok.</w:t>
      </w:r>
    </w:p>
    <w:p w:rsidR="004A179E" w:rsidRDefault="00BC095A" w:rsidP="005374E1">
      <w:r w:rsidRPr="00BC095A">
        <w:rPr>
          <w:b/>
        </w:rPr>
        <w:t>Dny volna</w:t>
      </w:r>
      <w:r w:rsidR="00C81466" w:rsidRPr="00BC095A">
        <w:rPr>
          <w:b/>
        </w:rPr>
        <w:t xml:space="preserve"> navíc</w:t>
      </w:r>
      <w:r w:rsidR="00C81466">
        <w:t xml:space="preserve"> k dovolené</w:t>
      </w:r>
      <w:r>
        <w:t xml:space="preserve"> ze zákona</w:t>
      </w:r>
      <w:r w:rsidR="00C81466">
        <w:t xml:space="preserve"> mají možnost využít zaměstnanci obou bank. </w:t>
      </w:r>
      <w:r w:rsidR="00D65D67">
        <w:t>KB je nabízí volno</w:t>
      </w:r>
      <w:r>
        <w:t xml:space="preserve"> v rozsahu</w:t>
      </w:r>
      <w:r w:rsidR="00D65D67">
        <w:t xml:space="preserve"> 2 pracovních dnů k vyřízení </w:t>
      </w:r>
      <w:r>
        <w:t>důležitých osobních, rodinn</w:t>
      </w:r>
      <w:r w:rsidR="00D65D67">
        <w:t>ých či majetkových záležitostí. N</w:t>
      </w:r>
      <w:r>
        <w:t>ově zaměstnanc</w:t>
      </w:r>
      <w:r w:rsidR="00D65D67">
        <w:t>ům</w:t>
      </w:r>
      <w:r>
        <w:t xml:space="preserve"> pracující</w:t>
      </w:r>
      <w:r w:rsidR="00D65D67">
        <w:t>ch</w:t>
      </w:r>
      <w:r>
        <w:t xml:space="preserve"> u KB nepřetržitě sedm a více let náleží právo čerpat 1 den placeného volna s náhradou mzdy navíc. KB myslí v tomto ohledu také na zdravotně postižené zaměstnance, kterým </w:t>
      </w:r>
      <w:r w:rsidR="00D61ED7">
        <w:t xml:space="preserve">umožňuje čerpat další 1 volný den každé kalendářní čtvrtletí. </w:t>
      </w:r>
      <w:r w:rsidR="00611F84">
        <w:t>ČSOB pro své zaměstnance v pracovním poměru nabízí 3 dny zdravotní indispozice (</w:t>
      </w:r>
      <w:proofErr w:type="spellStart"/>
      <w:r w:rsidR="00611F84">
        <w:t>sickdays</w:t>
      </w:r>
      <w:proofErr w:type="spellEnd"/>
      <w:r w:rsidR="00611F84">
        <w:t>), placené absence bez lékařského potvrzení.</w:t>
      </w:r>
    </w:p>
    <w:p w:rsidR="00611F84" w:rsidRDefault="00611F84" w:rsidP="005374E1">
      <w:r w:rsidRPr="00611F84">
        <w:rPr>
          <w:b/>
        </w:rPr>
        <w:t>Příspěvkům a sociálním výpomocím</w:t>
      </w:r>
      <w:r>
        <w:t xml:space="preserve"> se věnují obě banky, nicméně každá</w:t>
      </w:r>
      <w:r w:rsidR="007E1CF0">
        <w:t xml:space="preserve"> jiným způsobem</w:t>
      </w:r>
      <w:r>
        <w:t xml:space="preserve">. KB například svým zaměstnancům v případě dlouhodobé pracovní neschopnosti poskytuje finanční podporu ve výši přiznané základní měsíční mzdy, maximálně však do výše 40 000 Kč a to od třetího měsíce nepřetržité pracovní </w:t>
      </w:r>
      <w:r w:rsidR="00597440">
        <w:t>neschopnosti</w:t>
      </w:r>
      <w:r>
        <w:t xml:space="preserve">, maximálně do dvanáctého měsíce od počátku pracovní neschopnosti. Nově KB od tohoto roku každého svého zaměstnance pracujícího na plný úvazek více jak 3 měsíce pojistí pro případ smrti. </w:t>
      </w:r>
      <w:r w:rsidR="007E1CF0">
        <w:t>Pojistné krytí je 24 hodin 365 dní v roce a pojistná částka je stanovena na 24násobek základního měsíčního platu. Pokud by opravdu došlo k smrti zaměstnance, je banka ochotna manželi či manželce, dětem či rodičům, pokud žili ve společné domácnosti, poskytnout také sociální výpomoc až do výše 20 000 Kč. KB se snaží pomoc i v případě přechodu zaměstnance z pracovních důvodů mimo obec trvalého bydliště. Konkrétně nabízí pro své zaměstnance možnost přechodného ubytování ve vlastním ubytovacím zařízení na Praze 8.</w:t>
      </w:r>
    </w:p>
    <w:p w:rsidR="007E1CF0" w:rsidRDefault="006309B6" w:rsidP="005374E1">
      <w:r>
        <w:t xml:space="preserve">Stejně jako KB tak i ČSOB při </w:t>
      </w:r>
      <w:r w:rsidRPr="00483190">
        <w:t>dlouhodobé nemoci</w:t>
      </w:r>
      <w:r>
        <w:t xml:space="preserve"> svých zaměstnanců poskytuje určitý příspěvek. Příspěvek je vyplácen ze zaměstnaneckého fondu od 43. dne nemoci tak, aby jeho výše spolu s </w:t>
      </w:r>
      <w:r w:rsidR="00597440">
        <w:t>nemocenskými</w:t>
      </w:r>
      <w:r>
        <w:t xml:space="preserve"> dávkami dosáhla 80 % základní mzdy. Celková výše však nesmí překročit 800 Kč na jeden kalendářní den. Další výhodou jsou příspěvky při životních a pracovních jubileích. U příležitosti 10. roku nepřetržité práce u ČSOB zaměstnanec obdrží odměnu až do výše 10 000 Kč a každý další pátý rok se odměna </w:t>
      </w:r>
      <w:r>
        <w:lastRenderedPageBreak/>
        <w:t xml:space="preserve">zvyšuje o 5 000 Kč. Pokud </w:t>
      </w:r>
      <w:r w:rsidR="00597440">
        <w:t>zaměstnanec</w:t>
      </w:r>
      <w:r>
        <w:t xml:space="preserve"> pracuje u této banky alespoň 3 roky a dosáhne 50 let, obdrží odměnu až do výše 15 000 Kč. Při odchodu do důchodu zaměstnanec má právo na odměnu ve výši součtu jednoho průměrného výdělku, ne však víc než 35 000 Kč a částky 1 000 Kč za každý celý rok trvání pracovního poměru</w:t>
      </w:r>
      <w:r w:rsidR="00A44805">
        <w:t xml:space="preserve"> (trval-li jeho pracovní poměr alespoň 5 let)</w:t>
      </w:r>
      <w:r>
        <w:t>, pokud zaměstnanec zažádá o skončení pracovního poměru dohodou</w:t>
      </w:r>
      <w:r w:rsidR="00A44805">
        <w:t>. Na žádost lze odměnu navýšit až o trojnásobek průměrné mzdy zaměstnance.</w:t>
      </w:r>
    </w:p>
    <w:p w:rsidR="00A44805" w:rsidRDefault="00A44805" w:rsidP="005374E1">
      <w:r>
        <w:t xml:space="preserve">V rámci </w:t>
      </w:r>
      <w:r w:rsidRPr="00483190">
        <w:t>sociálních výpomocí je</w:t>
      </w:r>
      <w:r>
        <w:t xml:space="preserve"> ČSOB ochotna nabídnout návratnou bezúročnou půjčku až do výše 20 000 Kč. Jednorázovou nenávratnou sociální výpomoc poskytuje v případě přímé souvislosti s překlenutím mimořádně obtížných poměrů zaměstnance až do výše 8 000 Kč a v případě důsledků živelné pohromy až do výše 15 000 Kč. S odchodem do důchodu je banka ochotna po dobu 3 let od ukončení pracovního poměru </w:t>
      </w:r>
      <w:r w:rsidR="00176B70">
        <w:t>dát bývalému zaměstnanci peněžitý dar až do výše 5 000 Kč. V případě úmrtí zaměstnance banka nabízí jeho nevýdělečnému dítěti (maximálně do 26 let) peněžitý dar až do výše 15 000 Kč.</w:t>
      </w:r>
    </w:p>
    <w:p w:rsidR="00483190" w:rsidRDefault="00176B70" w:rsidP="00483190">
      <w:pPr>
        <w:tabs>
          <w:tab w:val="left" w:pos="3261"/>
        </w:tabs>
      </w:pPr>
      <w:r>
        <w:t xml:space="preserve">Mezi </w:t>
      </w:r>
      <w:r w:rsidRPr="00F63036">
        <w:rPr>
          <w:b/>
        </w:rPr>
        <w:t>další</w:t>
      </w:r>
      <w:r>
        <w:t xml:space="preserve"> zatím nezmiňované </w:t>
      </w:r>
      <w:r w:rsidRPr="00F63036">
        <w:rPr>
          <w:b/>
        </w:rPr>
        <w:t>výhody</w:t>
      </w:r>
      <w:r>
        <w:t xml:space="preserve">, které obě banky nabízí </w:t>
      </w:r>
      <w:r w:rsidR="00597440">
        <w:t>svým</w:t>
      </w:r>
      <w:r>
        <w:t xml:space="preserve"> zaměstnancům, patří firemní akce, možnost vzdělávat se, zvýhodněné </w:t>
      </w:r>
      <w:r w:rsidR="00597440">
        <w:t>nabídka</w:t>
      </w:r>
      <w:r>
        <w:t xml:space="preserve"> služeb a produktů externích dodavatelů a programy pro maminy a tatínky. ČSOB </w:t>
      </w:r>
      <w:r w:rsidR="00D65D67">
        <w:t xml:space="preserve">dokonce </w:t>
      </w:r>
      <w:r>
        <w:t xml:space="preserve">v roce 2012 na odborné konferenci HR </w:t>
      </w:r>
      <w:proofErr w:type="spellStart"/>
      <w:r>
        <w:t>Know</w:t>
      </w:r>
      <w:proofErr w:type="spellEnd"/>
      <w:r>
        <w:t xml:space="preserve"> </w:t>
      </w:r>
      <w:proofErr w:type="spellStart"/>
      <w:r>
        <w:t>How</w:t>
      </w:r>
      <w:proofErr w:type="spellEnd"/>
      <w:r>
        <w:t xml:space="preserve"> 2012 obdržela dokonce ocenění HREA – Excellence </w:t>
      </w:r>
      <w:proofErr w:type="spellStart"/>
      <w:r>
        <w:t>Award</w:t>
      </w:r>
      <w:proofErr w:type="spellEnd"/>
      <w:r>
        <w:t xml:space="preserve"> 2011 za svůj projekt s názvem Program pro maminky a tatínky ČSOB. Projekt popisuje celou řadu na sebe navazujících aktivit a programů určených pro rodiče na mateřské dovolené nebo rodičovské dovolené a rodiče, kte</w:t>
      </w:r>
      <w:r w:rsidR="00AB60A5">
        <w:t>ří</w:t>
      </w:r>
      <w:r>
        <w:t xml:space="preserve"> uvažují o návratu do zaměstnání.</w:t>
      </w:r>
    </w:p>
    <w:p w:rsidR="00483190" w:rsidRDefault="00483190">
      <w:pPr>
        <w:spacing w:after="0" w:line="240" w:lineRule="auto"/>
        <w:jc w:val="left"/>
      </w:pPr>
      <w:r>
        <w:br w:type="page"/>
      </w:r>
    </w:p>
    <w:p w:rsidR="0022687D" w:rsidRDefault="0022687D" w:rsidP="0022687D">
      <w:pPr>
        <w:pStyle w:val="Nadpis2"/>
      </w:pPr>
      <w:bookmarkStart w:id="28" w:name="_Toc320824223"/>
      <w:r>
        <w:lastRenderedPageBreak/>
        <w:t xml:space="preserve">Průzkum </w:t>
      </w:r>
      <w:r w:rsidR="00331C9A">
        <w:t>povědomí</w:t>
      </w:r>
      <w:r>
        <w:t xml:space="preserve"> a spokojenosti </w:t>
      </w:r>
      <w:r w:rsidR="00331C9A">
        <w:t>s poskytovanými zaměstnaneckými výhodami</w:t>
      </w:r>
      <w:bookmarkEnd w:id="28"/>
    </w:p>
    <w:p w:rsidR="004F6F58" w:rsidRDefault="005F1852" w:rsidP="0022687D">
      <w:r w:rsidRPr="004F6F58">
        <w:t>Tato část práce je věnovan</w:t>
      </w:r>
      <w:r w:rsidR="00385208" w:rsidRPr="004F6F58">
        <w:t>á dotazníkovému šetření zaměřen</w:t>
      </w:r>
      <w:r w:rsidRPr="004F6F58">
        <w:t>ému na zna</w:t>
      </w:r>
      <w:r w:rsidR="00483190" w:rsidRPr="004F6F58">
        <w:t>lost a efektivnost zaměstnaneckých výhod v</w:t>
      </w:r>
      <w:r w:rsidRPr="004F6F58">
        <w:t xml:space="preserve"> ČSOB a KB.</w:t>
      </w:r>
      <w:r w:rsidR="00577D6D" w:rsidRPr="004F6F58">
        <w:t xml:space="preserve"> </w:t>
      </w:r>
      <w:r w:rsidR="004F6F58">
        <w:t>Efektivitou zaměstnaneckých výhod se pro tyto účely považuje spokojenost zaměstnanců s nabízenými výhodami.</w:t>
      </w:r>
    </w:p>
    <w:p w:rsidR="0022687D" w:rsidRPr="004F6F58" w:rsidRDefault="00942131" w:rsidP="0022687D">
      <w:r w:rsidRPr="004F6F58">
        <w:t xml:space="preserve">Oblast zaměstnaneckých výhod byla pro tento účel zvolena </w:t>
      </w:r>
      <w:r w:rsidR="000E3796">
        <w:t>proto</w:t>
      </w:r>
      <w:r w:rsidRPr="004F6F58">
        <w:t xml:space="preserve">, že zaměstnanecké výhody jsou podle mého názoru </w:t>
      </w:r>
      <w:r w:rsidR="004F6F58" w:rsidRPr="004F6F58">
        <w:t xml:space="preserve">stále </w:t>
      </w:r>
      <w:r w:rsidRPr="004F6F58">
        <w:t>aktuální tématem. Všichni zaměstnanci, kteří mají možnost těchto výhod využívat</w:t>
      </w:r>
      <w:r w:rsidR="004F6F58" w:rsidRPr="004F6F58">
        <w:t>,</w:t>
      </w:r>
      <w:r w:rsidRPr="004F6F58">
        <w:t xml:space="preserve"> si na</w:t>
      </w:r>
      <w:r w:rsidR="004F6F58" w:rsidRPr="004F6F58">
        <w:t xml:space="preserve"> ně rychle zvykají a často je</w:t>
      </w:r>
      <w:r w:rsidRPr="004F6F58">
        <w:t xml:space="preserve"> berou jako samozřejmost. Zajímalo mě tedy, </w:t>
      </w:r>
      <w:r w:rsidR="000E3796">
        <w:t>jak dobře je znají</w:t>
      </w:r>
      <w:r w:rsidR="004F6F58" w:rsidRPr="004F6F58">
        <w:t xml:space="preserve"> a jak jsou s nimi </w:t>
      </w:r>
      <w:r w:rsidR="004F6F58">
        <w:t xml:space="preserve">celkově </w:t>
      </w:r>
      <w:r w:rsidR="004F6F58" w:rsidRPr="004F6F58">
        <w:t>spokojeni</w:t>
      </w:r>
      <w:r w:rsidR="004F6F58">
        <w:t xml:space="preserve">. </w:t>
      </w:r>
      <w:r w:rsidR="004F6F58" w:rsidRPr="004F6F58">
        <w:t>Bankovní</w:t>
      </w:r>
      <w:r w:rsidRPr="004F6F58">
        <w:t xml:space="preserve"> sektor byl zvolen n</w:t>
      </w:r>
      <w:r w:rsidR="00577D6D" w:rsidRPr="004F6F58">
        <w:t>ejen díky mým kontakt</w:t>
      </w:r>
      <w:r w:rsidRPr="004F6F58">
        <w:t>ům se zaměstnanci těchto bank,</w:t>
      </w:r>
      <w:r w:rsidR="00577D6D" w:rsidRPr="004F6F58">
        <w:t xml:space="preserve"> ale také díky tomu, že v bankovním sektoru se vyskytuje jeden z nejpestřejších systémů výhod.</w:t>
      </w:r>
    </w:p>
    <w:p w:rsidR="005F1852" w:rsidRDefault="00823430" w:rsidP="005F1852">
      <w:pPr>
        <w:pStyle w:val="Nadpis3"/>
      </w:pPr>
      <w:bookmarkStart w:id="29" w:name="_Toc320824224"/>
      <w:r>
        <w:t>Metodika</w:t>
      </w:r>
      <w:r w:rsidR="005F1852">
        <w:t xml:space="preserve"> dotazníkového průzkumu</w:t>
      </w:r>
      <w:bookmarkEnd w:id="29"/>
    </w:p>
    <w:p w:rsidR="005F1852" w:rsidRDefault="005F1852" w:rsidP="005F1852">
      <w:r w:rsidRPr="005F1852">
        <w:rPr>
          <w:b/>
        </w:rPr>
        <w:t>Cíl</w:t>
      </w:r>
      <w:r>
        <w:t>: Cílem průzkumu je potvrzení nebo vyvrácení následujících hypotéz:</w:t>
      </w:r>
    </w:p>
    <w:p w:rsidR="005F1852" w:rsidRDefault="005F1852" w:rsidP="005F1852">
      <w:r>
        <w:t xml:space="preserve">Hypotéza č. 1: </w:t>
      </w:r>
      <w:r w:rsidRPr="005F1852">
        <w:rPr>
          <w:b/>
        </w:rPr>
        <w:t>Zaměstnanci KB a ČSOB dobře znají své výhody</w:t>
      </w:r>
      <w:r>
        <w:t>.</w:t>
      </w:r>
    </w:p>
    <w:p w:rsidR="005F1852" w:rsidRDefault="005F1852" w:rsidP="005F1852">
      <w:r>
        <w:t xml:space="preserve">Hypotéza č. 2: </w:t>
      </w:r>
      <w:r w:rsidRPr="005F1852">
        <w:rPr>
          <w:b/>
        </w:rPr>
        <w:t>Zaměstnanci KB a ČSOB jsou s výhodami spokojeni</w:t>
      </w:r>
      <w:r>
        <w:t>.</w:t>
      </w:r>
    </w:p>
    <w:p w:rsidR="005F1852" w:rsidRPr="0006471E" w:rsidRDefault="00DA0941" w:rsidP="005F1852">
      <w:r w:rsidRPr="00DA0941">
        <w:rPr>
          <w:b/>
        </w:rPr>
        <w:t>Způsob vyhodnocení</w:t>
      </w:r>
      <w:r>
        <w:t xml:space="preserve">: </w:t>
      </w:r>
      <w:r w:rsidR="005F1852" w:rsidRPr="0006471E">
        <w:t>Bude předpokládáno, že pokud bude počet správných odpovědí:</w:t>
      </w:r>
    </w:p>
    <w:p w:rsidR="005F1852" w:rsidRPr="0006471E" w:rsidRDefault="005F1852" w:rsidP="005F1852">
      <w:pPr>
        <w:pStyle w:val="Odstavecseseznamem"/>
        <w:numPr>
          <w:ilvl w:val="0"/>
          <w:numId w:val="42"/>
        </w:numPr>
      </w:pPr>
      <w:r w:rsidRPr="0006471E">
        <w:t>větší než 75%, bude hypotéza potvrzena</w:t>
      </w:r>
      <w:r>
        <w:t>,</w:t>
      </w:r>
    </w:p>
    <w:p w:rsidR="005F1852" w:rsidRPr="0006471E" w:rsidRDefault="005F1852" w:rsidP="005F1852">
      <w:pPr>
        <w:pStyle w:val="Odstavecseseznamem"/>
        <w:numPr>
          <w:ilvl w:val="0"/>
          <w:numId w:val="42"/>
        </w:numPr>
      </w:pPr>
      <w:r w:rsidRPr="0006471E">
        <w:t>mezi 25 – 75 %, bu</w:t>
      </w:r>
      <w:r>
        <w:t>de hypotéza přeformulována</w:t>
      </w:r>
      <w:r w:rsidRPr="0006471E">
        <w:t xml:space="preserve"> tak</w:t>
      </w:r>
      <w:r>
        <w:t>,</w:t>
      </w:r>
      <w:r w:rsidRPr="0006471E">
        <w:t xml:space="preserve"> aby bylo možné ji přijmout nebo vyvrátit</w:t>
      </w:r>
      <w:r>
        <w:t>,</w:t>
      </w:r>
    </w:p>
    <w:p w:rsidR="005F1852" w:rsidRDefault="005F1852" w:rsidP="005F1852">
      <w:pPr>
        <w:pStyle w:val="Odstavecseseznamem"/>
        <w:numPr>
          <w:ilvl w:val="0"/>
          <w:numId w:val="42"/>
        </w:numPr>
      </w:pPr>
      <w:r w:rsidRPr="0006471E">
        <w:t>menší než 25%, bude hypotéza zamítnuta</w:t>
      </w:r>
      <w:r>
        <w:t>.</w:t>
      </w:r>
    </w:p>
    <w:p w:rsidR="005F1852" w:rsidRPr="00483190" w:rsidRDefault="005F1852" w:rsidP="005F1852">
      <w:r>
        <w:t>Tyto hodnoty byly zvoleny před vlastním výzkumem.</w:t>
      </w:r>
      <w:r w:rsidR="00483190">
        <w:t xml:space="preserve"> </w:t>
      </w:r>
      <w:r w:rsidR="00483190" w:rsidRPr="00483190">
        <w:t>D</w:t>
      </w:r>
      <w:r w:rsidRPr="00483190">
        <w:t xml:space="preserve">ále byl zvolen interval spolehlivosti 5%, tj. pokud by byl počet odpovědí v intervalech 70-75% nebo 25-30% je třeba </w:t>
      </w:r>
      <w:r w:rsidR="00483190">
        <w:t>průzkum opakovat ve větším rozsahu.</w:t>
      </w:r>
    </w:p>
    <w:p w:rsidR="005F1852" w:rsidRDefault="00DA0941" w:rsidP="005F1852">
      <w:r w:rsidRPr="00DA0941">
        <w:rPr>
          <w:b/>
        </w:rPr>
        <w:t>Metodický postup</w:t>
      </w:r>
      <w:r>
        <w:rPr>
          <w:b/>
        </w:rPr>
        <w:t xml:space="preserve">: </w:t>
      </w:r>
      <w:r>
        <w:t xml:space="preserve">Průzkum bude probíhat elektronickou formou. Dotazník bude vytvořen s pomocí aplikace </w:t>
      </w:r>
      <w:proofErr w:type="spellStart"/>
      <w:r w:rsidR="00483190">
        <w:t>G</w:t>
      </w:r>
      <w:r>
        <w:t>oogle</w:t>
      </w:r>
      <w:proofErr w:type="spellEnd"/>
      <w:r>
        <w:t xml:space="preserve"> do</w:t>
      </w:r>
      <w:r w:rsidR="00483190">
        <w:t>k</w:t>
      </w:r>
      <w:r>
        <w:t xml:space="preserve">ument a poté bude zaslán na všechny dostupné </w:t>
      </w:r>
      <w:r>
        <w:br/>
        <w:t>e-</w:t>
      </w:r>
      <w:proofErr w:type="spellStart"/>
      <w:r>
        <w:t>mailové</w:t>
      </w:r>
      <w:proofErr w:type="spellEnd"/>
      <w:r>
        <w:t xml:space="preserve"> adresy obou bank. Ty</w:t>
      </w:r>
      <w:r w:rsidR="00483190">
        <w:t>to adresy budou získané z</w:t>
      </w:r>
      <w:r>
        <w:t xml:space="preserve"> webových stránek </w:t>
      </w:r>
      <w:r w:rsidR="00483190">
        <w:t xml:space="preserve">bank </w:t>
      </w:r>
      <w:r>
        <w:t xml:space="preserve">a </w:t>
      </w:r>
      <w:r>
        <w:lastRenderedPageBreak/>
        <w:t>také z vizitek při osobních návštěvách jednotlivých poboček.</w:t>
      </w:r>
      <w:r w:rsidR="004A5F2C">
        <w:t xml:space="preserve"> Otázky v dotazníku budou členěné do 3 skupin. První část </w:t>
      </w:r>
      <w:r w:rsidR="00385208">
        <w:t>bude věnovaná základním osobním</w:t>
      </w:r>
      <w:r w:rsidR="004A5F2C">
        <w:t xml:space="preserve"> údajům dotazovaného. Druhá část se bude zabývat znalostí výhod zaměstna</w:t>
      </w:r>
      <w:r w:rsidR="00385208">
        <w:t>n</w:t>
      </w:r>
      <w:r w:rsidR="004A5F2C">
        <w:t xml:space="preserve">ců a poslední část se bude věnovat efektivnosti výhod </w:t>
      </w:r>
      <w:r w:rsidR="00483190">
        <w:t>založené na spokojenosti zaměstnanců.</w:t>
      </w:r>
    </w:p>
    <w:p w:rsidR="004A5F2C" w:rsidRDefault="004A5F2C" w:rsidP="005F1852">
      <w:r w:rsidRPr="004A5F2C">
        <w:rPr>
          <w:b/>
        </w:rPr>
        <w:t>Základní soubor</w:t>
      </w:r>
      <w:r>
        <w:t>: Základní soubor tvoří všichni zaměstnanci KB a ČSOB pracující zde na plný úvazek více jak 3 měsíce. Základní soubor tedy činní 16 260 zaměstnanců.</w:t>
      </w:r>
    </w:p>
    <w:p w:rsidR="004A5F2C" w:rsidRPr="00577D6D" w:rsidRDefault="004A5F2C" w:rsidP="005F1852">
      <w:r w:rsidRPr="00577D6D">
        <w:rPr>
          <w:b/>
        </w:rPr>
        <w:t>Výběrový soubor</w:t>
      </w:r>
      <w:r w:rsidRPr="00577D6D">
        <w:t xml:space="preserve">: </w:t>
      </w:r>
      <w:r w:rsidR="001A7803" w:rsidRPr="00577D6D">
        <w:t>Vzhledem k tomu, že jsem na výzkumu pracovala sama a v omezeném čase</w:t>
      </w:r>
      <w:r w:rsidR="00577D6D" w:rsidRPr="00577D6D">
        <w:t xml:space="preserve"> výběrový soubor </w:t>
      </w:r>
      <w:r w:rsidR="00577D6D">
        <w:t>tohoto průz</w:t>
      </w:r>
      <w:r w:rsidR="00577D6D" w:rsidRPr="00577D6D">
        <w:t xml:space="preserve">kumu tvoří 40 zaměstnanců, z čehož z KB dotazník vyplnilo 8 mužů a 12 žen a z ČSOB dotazník </w:t>
      </w:r>
      <w:r w:rsidR="00577D6D">
        <w:t xml:space="preserve">taktéž </w:t>
      </w:r>
      <w:r w:rsidR="00577D6D" w:rsidRPr="00577D6D">
        <w:t>vyplnilo 8 mužů a 12 žen. Tyto respondenti byli vybráni náhodným výběrem bez vracení.</w:t>
      </w:r>
    </w:p>
    <w:p w:rsidR="004A5F2C" w:rsidRDefault="004A5F2C" w:rsidP="005F1852">
      <w:r w:rsidRPr="004A5F2C">
        <w:rPr>
          <w:b/>
        </w:rPr>
        <w:t>Časový harmonogram</w:t>
      </w:r>
      <w:r>
        <w:t>:</w:t>
      </w:r>
    </w:p>
    <w:p w:rsidR="004A5F2C" w:rsidRDefault="004A5F2C" w:rsidP="004A5F2C">
      <w:pPr>
        <w:pStyle w:val="Titulek"/>
        <w:keepNext/>
      </w:pPr>
      <w:bookmarkStart w:id="30" w:name="_Toc320674881"/>
      <w:r>
        <w:t xml:space="preserve">Tabulka </w:t>
      </w:r>
      <w:fldSimple w:instr=" SEQ Tabulka \* ARABIC ">
        <w:r w:rsidR="00A459F4">
          <w:rPr>
            <w:noProof/>
          </w:rPr>
          <w:t>12</w:t>
        </w:r>
      </w:fldSimple>
      <w:r>
        <w:t xml:space="preserve"> </w:t>
      </w:r>
      <w:r w:rsidRPr="007D5004">
        <w:t>Časový harmonogram výzkumu</w:t>
      </w:r>
      <w:bookmarkEnd w:id="30"/>
    </w:p>
    <w:tbl>
      <w:tblPr>
        <w:tblStyle w:val="Mkatabulky"/>
        <w:tblW w:w="0" w:type="auto"/>
        <w:tblLook w:val="00A0"/>
      </w:tblPr>
      <w:tblGrid>
        <w:gridCol w:w="2235"/>
        <w:gridCol w:w="3260"/>
      </w:tblGrid>
      <w:tr w:rsidR="004A5F2C" w:rsidTr="00130834">
        <w:trPr>
          <w:trHeight w:val="443"/>
        </w:trPr>
        <w:tc>
          <w:tcPr>
            <w:tcW w:w="2235" w:type="dxa"/>
            <w:shd w:val="clear" w:color="auto" w:fill="DAEEF3" w:themeFill="accent5" w:themeFillTint="33"/>
          </w:tcPr>
          <w:p w:rsidR="004A5F2C" w:rsidRDefault="004A5F2C" w:rsidP="00C40883">
            <w:pPr>
              <w:pStyle w:val="Text"/>
              <w:spacing w:after="120" w:line="240" w:lineRule="auto"/>
              <w:jc w:val="center"/>
            </w:pPr>
            <w:r>
              <w:t>Období</w:t>
            </w:r>
          </w:p>
        </w:tc>
        <w:tc>
          <w:tcPr>
            <w:tcW w:w="3260" w:type="dxa"/>
            <w:shd w:val="clear" w:color="auto" w:fill="DAEEF3" w:themeFill="accent5" w:themeFillTint="33"/>
          </w:tcPr>
          <w:p w:rsidR="004A5F2C" w:rsidRDefault="004A5F2C" w:rsidP="00C40883">
            <w:pPr>
              <w:pStyle w:val="Text"/>
              <w:spacing w:after="120" w:line="240" w:lineRule="auto"/>
              <w:jc w:val="center"/>
            </w:pPr>
            <w:r>
              <w:t>Náplň práce</w:t>
            </w:r>
          </w:p>
        </w:tc>
      </w:tr>
      <w:tr w:rsidR="004A5F2C" w:rsidTr="004A5F2C">
        <w:trPr>
          <w:trHeight w:val="443"/>
        </w:trPr>
        <w:tc>
          <w:tcPr>
            <w:tcW w:w="2235" w:type="dxa"/>
          </w:tcPr>
          <w:p w:rsidR="004A5F2C" w:rsidRDefault="00130834" w:rsidP="00130834">
            <w:pPr>
              <w:pStyle w:val="Text"/>
              <w:spacing w:after="120" w:line="240" w:lineRule="auto"/>
              <w:jc w:val="left"/>
            </w:pPr>
            <w:r>
              <w:t>21. 2</w:t>
            </w:r>
            <w:r w:rsidR="004A5F2C">
              <w:t xml:space="preserve">. – </w:t>
            </w:r>
            <w:r>
              <w:t>28</w:t>
            </w:r>
            <w:r w:rsidR="004A5F2C">
              <w:t xml:space="preserve">. </w:t>
            </w:r>
            <w:r>
              <w:t>2</w:t>
            </w:r>
            <w:r w:rsidR="004A5F2C">
              <w:t>.</w:t>
            </w:r>
          </w:p>
        </w:tc>
        <w:tc>
          <w:tcPr>
            <w:tcW w:w="3260" w:type="dxa"/>
          </w:tcPr>
          <w:p w:rsidR="004A5F2C" w:rsidRDefault="004A5F2C" w:rsidP="00C40883">
            <w:pPr>
              <w:pStyle w:val="Text"/>
              <w:spacing w:after="120" w:line="240" w:lineRule="auto"/>
              <w:jc w:val="left"/>
            </w:pPr>
            <w:r>
              <w:t>vytvoření dotazníku</w:t>
            </w:r>
          </w:p>
        </w:tc>
      </w:tr>
      <w:tr w:rsidR="004A5F2C" w:rsidTr="004A5F2C">
        <w:trPr>
          <w:trHeight w:val="443"/>
        </w:trPr>
        <w:tc>
          <w:tcPr>
            <w:tcW w:w="2235" w:type="dxa"/>
          </w:tcPr>
          <w:p w:rsidR="004A5F2C" w:rsidRDefault="00130834" w:rsidP="00733952">
            <w:pPr>
              <w:pStyle w:val="Text"/>
              <w:spacing w:after="120" w:line="240" w:lineRule="auto"/>
              <w:jc w:val="left"/>
            </w:pPr>
            <w:r>
              <w:t>2</w:t>
            </w:r>
            <w:r w:rsidR="004A5F2C">
              <w:t xml:space="preserve">8. </w:t>
            </w:r>
            <w:r>
              <w:t xml:space="preserve">2. </w:t>
            </w:r>
            <w:r w:rsidR="004A5F2C">
              <w:t>– 1</w:t>
            </w:r>
            <w:r w:rsidR="00733952">
              <w:t>3</w:t>
            </w:r>
            <w:r w:rsidR="004A5F2C">
              <w:t xml:space="preserve">. </w:t>
            </w:r>
            <w:r>
              <w:t>3</w:t>
            </w:r>
            <w:r w:rsidR="004A5F2C">
              <w:t>.</w:t>
            </w:r>
          </w:p>
        </w:tc>
        <w:tc>
          <w:tcPr>
            <w:tcW w:w="3260" w:type="dxa"/>
          </w:tcPr>
          <w:p w:rsidR="004A5F2C" w:rsidRDefault="004A5F2C" w:rsidP="00C40883">
            <w:pPr>
              <w:pStyle w:val="Text"/>
              <w:spacing w:after="120" w:line="240" w:lineRule="auto"/>
              <w:jc w:val="left"/>
            </w:pPr>
            <w:r>
              <w:t>sběr dat</w:t>
            </w:r>
          </w:p>
        </w:tc>
      </w:tr>
      <w:tr w:rsidR="004A5F2C" w:rsidTr="004A5F2C">
        <w:trPr>
          <w:trHeight w:val="443"/>
        </w:trPr>
        <w:tc>
          <w:tcPr>
            <w:tcW w:w="2235" w:type="dxa"/>
          </w:tcPr>
          <w:p w:rsidR="004A5F2C" w:rsidRDefault="00130834" w:rsidP="00C40883">
            <w:pPr>
              <w:pStyle w:val="Text"/>
              <w:spacing w:after="120" w:line="240" w:lineRule="auto"/>
              <w:jc w:val="left"/>
            </w:pPr>
            <w:r>
              <w:t>12. 3. – 19</w:t>
            </w:r>
            <w:r w:rsidR="00915756">
              <w:t>. 3</w:t>
            </w:r>
            <w:r w:rsidR="004A5F2C">
              <w:t>.</w:t>
            </w:r>
          </w:p>
        </w:tc>
        <w:tc>
          <w:tcPr>
            <w:tcW w:w="3260" w:type="dxa"/>
          </w:tcPr>
          <w:p w:rsidR="00946728" w:rsidRDefault="001A7803" w:rsidP="00C40883">
            <w:pPr>
              <w:pStyle w:val="Text"/>
              <w:spacing w:after="120" w:line="240" w:lineRule="auto"/>
              <w:jc w:val="left"/>
            </w:pPr>
            <w:r>
              <w:t>zpracování dat</w:t>
            </w:r>
          </w:p>
        </w:tc>
      </w:tr>
      <w:tr w:rsidR="004A5F2C" w:rsidTr="004A5F2C">
        <w:trPr>
          <w:trHeight w:val="443"/>
        </w:trPr>
        <w:tc>
          <w:tcPr>
            <w:tcW w:w="2235" w:type="dxa"/>
          </w:tcPr>
          <w:p w:rsidR="004A5F2C" w:rsidRDefault="00130834" w:rsidP="00130834">
            <w:pPr>
              <w:pStyle w:val="Text"/>
              <w:spacing w:after="120" w:line="240" w:lineRule="auto"/>
              <w:jc w:val="left"/>
            </w:pPr>
            <w:r>
              <w:t>19. 3. – 29</w:t>
            </w:r>
            <w:r w:rsidR="004A5F2C">
              <w:t xml:space="preserve">. </w:t>
            </w:r>
            <w:r>
              <w:t>3</w:t>
            </w:r>
            <w:r w:rsidR="004A5F2C">
              <w:t>.</w:t>
            </w:r>
          </w:p>
        </w:tc>
        <w:tc>
          <w:tcPr>
            <w:tcW w:w="3260" w:type="dxa"/>
          </w:tcPr>
          <w:p w:rsidR="004A5F2C" w:rsidRDefault="004A5F2C" w:rsidP="00C40883">
            <w:pPr>
              <w:pStyle w:val="Text"/>
              <w:spacing w:after="120" w:line="240" w:lineRule="auto"/>
              <w:jc w:val="left"/>
            </w:pPr>
            <w:r>
              <w:t>analýza a interpretace dat</w:t>
            </w:r>
          </w:p>
        </w:tc>
      </w:tr>
    </w:tbl>
    <w:p w:rsidR="00385CF0" w:rsidRPr="009C1083" w:rsidRDefault="00385CF0" w:rsidP="00385CF0">
      <w:pPr>
        <w:rPr>
          <w:sz w:val="18"/>
        </w:rPr>
      </w:pPr>
      <w:r w:rsidRPr="009C1083">
        <w:rPr>
          <w:sz w:val="18"/>
        </w:rPr>
        <w:t>Zdroj: Vlastní zpracování.</w:t>
      </w:r>
    </w:p>
    <w:p w:rsidR="009C002D" w:rsidRDefault="00E534A4" w:rsidP="009C002D">
      <w:pPr>
        <w:pStyle w:val="Nadpis3"/>
      </w:pPr>
      <w:bookmarkStart w:id="31" w:name="_Toc320824225"/>
      <w:r>
        <w:t>S</w:t>
      </w:r>
      <w:r w:rsidR="009C002D">
        <w:t>estavení dotazníku</w:t>
      </w:r>
      <w:bookmarkEnd w:id="31"/>
    </w:p>
    <w:p w:rsidR="00B32F94" w:rsidRPr="00B32F94" w:rsidRDefault="009074F1" w:rsidP="00B32F94">
      <w:pPr>
        <w:pStyle w:val="Titulek"/>
        <w:rPr>
          <w:i/>
        </w:rPr>
      </w:pPr>
      <w:r>
        <w:rPr>
          <w:i/>
        </w:rPr>
        <w:t>viz Příloha 1</w:t>
      </w:r>
      <w:r w:rsidR="00B32F94" w:rsidRPr="00B32F94">
        <w:rPr>
          <w:i/>
        </w:rPr>
        <w:t xml:space="preserve"> Průzkum znalosti a efektivnosti zaměstnaneckých výhod - dotazník</w:t>
      </w:r>
    </w:p>
    <w:p w:rsidR="009C002D" w:rsidRDefault="00B32F94" w:rsidP="009C002D">
      <w:r>
        <w:t>Dotazník se skládá ze čtyř částí. V první části představuji samu sebe, mé záměry a důvody provádění dotazníku. Také zde uvádím, že je dotazník anonymní.</w:t>
      </w:r>
    </w:p>
    <w:p w:rsidR="00B32F94" w:rsidRPr="00B32F94" w:rsidRDefault="00B32F94" w:rsidP="00B32F94">
      <w:pPr>
        <w:rPr>
          <w:i/>
          <w:shd w:val="clear" w:color="auto" w:fill="FFFFFF"/>
        </w:rPr>
      </w:pPr>
      <w:r>
        <w:rPr>
          <w:i/>
          <w:shd w:val="clear" w:color="auto" w:fill="FFFFFF"/>
        </w:rPr>
        <w:t>„</w:t>
      </w:r>
      <w:r w:rsidRPr="00B32F94">
        <w:rPr>
          <w:i/>
          <w:shd w:val="clear" w:color="auto" w:fill="FFFFFF"/>
        </w:rPr>
        <w:t xml:space="preserve">Vážení pracovníci, </w:t>
      </w:r>
    </w:p>
    <w:p w:rsidR="00B32F94" w:rsidRPr="00B32F94" w:rsidRDefault="00B32F94" w:rsidP="00B32F94">
      <w:pPr>
        <w:rPr>
          <w:i/>
          <w:shd w:val="clear" w:color="auto" w:fill="FFFFFF"/>
        </w:rPr>
      </w:pPr>
      <w:r w:rsidRPr="00B32F94">
        <w:rPr>
          <w:i/>
          <w:shd w:val="clear" w:color="auto" w:fill="FFFFFF"/>
        </w:rPr>
        <w:t xml:space="preserve">jsem studentkou 3. ročníku na Vysoké škole ekonomie a managementu a ráda bych Vás touto cestou požádala o vyplnění dotazníku, který se týká efektivnosti a znalosti zaměstnaneckých výhod ve Vaší společnosti. Toto dotazníkové šetření je anonymní a jeho výsledky budou použity pro </w:t>
      </w:r>
      <w:r>
        <w:rPr>
          <w:i/>
          <w:shd w:val="clear" w:color="auto" w:fill="FFFFFF"/>
        </w:rPr>
        <w:t>zpracování mé bakalářské práce.</w:t>
      </w:r>
    </w:p>
    <w:p w:rsidR="00B32F94" w:rsidRPr="00B32F94" w:rsidRDefault="00B32F94" w:rsidP="00B32F94">
      <w:pPr>
        <w:rPr>
          <w:i/>
          <w:shd w:val="clear" w:color="auto" w:fill="FFFFFF"/>
        </w:rPr>
      </w:pPr>
      <w:r w:rsidRPr="00B32F94">
        <w:rPr>
          <w:i/>
          <w:shd w:val="clear" w:color="auto" w:fill="FFFFFF"/>
        </w:rPr>
        <w:lastRenderedPageBreak/>
        <w:t>S pozdravem</w:t>
      </w:r>
    </w:p>
    <w:p w:rsidR="00B32F94" w:rsidRDefault="00B32F94" w:rsidP="00B32F94">
      <w:pPr>
        <w:rPr>
          <w:i/>
          <w:shd w:val="clear" w:color="auto" w:fill="FFFFFF"/>
        </w:rPr>
      </w:pPr>
      <w:r w:rsidRPr="00B32F94">
        <w:rPr>
          <w:i/>
          <w:shd w:val="clear" w:color="auto" w:fill="FFFFFF"/>
        </w:rPr>
        <w:t>Markéta Zíková</w:t>
      </w:r>
      <w:r>
        <w:rPr>
          <w:i/>
          <w:shd w:val="clear" w:color="auto" w:fill="FFFFFF"/>
        </w:rPr>
        <w:t>”</w:t>
      </w:r>
    </w:p>
    <w:p w:rsidR="00B32F94" w:rsidRDefault="00B32F94" w:rsidP="00B32F94">
      <w:r>
        <w:t>Druhá část se věnuje demografickému rozdělení podle</w:t>
      </w:r>
      <w:r w:rsidR="00946728">
        <w:t xml:space="preserve"> pohlaví,</w:t>
      </w:r>
      <w:r>
        <w:t xml:space="preserve"> </w:t>
      </w:r>
      <w:r w:rsidR="00385208">
        <w:t>zaměstnavatele a počtu let s</w:t>
      </w:r>
      <w:r w:rsidR="00946728">
        <w:t xml:space="preserve">trávených u daného zaměstnavatele. Toto členění slouží k porovnání rozdílů u jednotlivých bank. Zaměstnavatel a počet </w:t>
      </w:r>
      <w:r w:rsidR="00577D6D">
        <w:t xml:space="preserve">odpracovaných let jsou charakteristiky </w:t>
      </w:r>
      <w:r w:rsidR="00C830E1">
        <w:t xml:space="preserve">třetí části </w:t>
      </w:r>
      <w:r w:rsidR="00577D6D">
        <w:t xml:space="preserve">analýzy </w:t>
      </w:r>
      <w:r w:rsidR="00C830E1">
        <w:t xml:space="preserve">věnované </w:t>
      </w:r>
      <w:r w:rsidR="00577D6D">
        <w:t>znalost</w:t>
      </w:r>
      <w:r w:rsidR="00C830E1">
        <w:t>i</w:t>
      </w:r>
      <w:r w:rsidR="00577D6D">
        <w:t xml:space="preserve"> výhod.</w:t>
      </w:r>
      <w:r w:rsidR="00946728">
        <w:t xml:space="preserve"> Pohlaví </w:t>
      </w:r>
      <w:r w:rsidR="00577D6D">
        <w:t xml:space="preserve">charakterizuje </w:t>
      </w:r>
      <w:r w:rsidR="00946728">
        <w:t>čtvrtou část dotazníku věnovan</w:t>
      </w:r>
      <w:r w:rsidR="006319DC">
        <w:t>ou</w:t>
      </w:r>
      <w:r w:rsidR="00946728">
        <w:t xml:space="preserve"> efektivnosti výhod.</w:t>
      </w:r>
      <w:r w:rsidR="00C830E1">
        <w:t xml:space="preserve"> Zde jsou otázky tvořeny</w:t>
      </w:r>
      <w:r w:rsidR="006319DC">
        <w:t xml:space="preserve"> </w:t>
      </w:r>
      <w:r w:rsidR="00C830E1">
        <w:t>tak, aby z nich bylo patrné, zda zaměstnancům stávající systém vyhovuje, popřípadě co by na něm rádi změnili.</w:t>
      </w:r>
      <w:r w:rsidR="006319DC">
        <w:t xml:space="preserve"> Třetí a čtvrtá část obsahuje otázky, kterými budou výše zmíněné hypotézy potvrzeny nebo vyv</w:t>
      </w:r>
      <w:r w:rsidR="00CF7B38">
        <w:t>r</w:t>
      </w:r>
      <w:r w:rsidR="006319DC">
        <w:t>áceny. Tyto otázky jsou jak otevřeného typu, tak i zavřeného typu.</w:t>
      </w:r>
    </w:p>
    <w:p w:rsidR="00961FBB" w:rsidRDefault="00961FBB" w:rsidP="00B32F94">
      <w:r>
        <w:t>Na závěr po odeslání vyplněného dotazníku se</w:t>
      </w:r>
      <w:r w:rsidRPr="000C610F">
        <w:t xml:space="preserve"> respondentům</w:t>
      </w:r>
      <w:r>
        <w:t xml:space="preserve"> automaticky zobrazí poděkování:</w:t>
      </w:r>
    </w:p>
    <w:p w:rsidR="00961FBB" w:rsidRPr="00961FBB" w:rsidRDefault="00961FBB" w:rsidP="00961FBB">
      <w:pPr>
        <w:rPr>
          <w:i/>
        </w:rPr>
      </w:pPr>
      <w:r>
        <w:t>„</w:t>
      </w:r>
      <w:r w:rsidRPr="00961FBB">
        <w:rPr>
          <w:i/>
        </w:rPr>
        <w:t>Děkuji Vám za Váš čas a přeji hezký den.</w:t>
      </w:r>
    </w:p>
    <w:p w:rsidR="00961FBB" w:rsidRPr="005622CA" w:rsidRDefault="00961FBB" w:rsidP="00B32F94">
      <w:r w:rsidRPr="00961FBB">
        <w:rPr>
          <w:i/>
        </w:rPr>
        <w:t>Zíková</w:t>
      </w:r>
      <w:r>
        <w:t>”</w:t>
      </w:r>
    </w:p>
    <w:p w:rsidR="00FC0F7E" w:rsidRPr="005622CA" w:rsidRDefault="005622CA" w:rsidP="00B32F94">
      <w:r>
        <w:t>Správné odpovědi na část dotazníku věnovanému znalosti zaměstnaneckých výhod jsou uvedeny v příloze 2.</w:t>
      </w:r>
    </w:p>
    <w:p w:rsidR="0022687D" w:rsidRDefault="00C63A76" w:rsidP="00C63A76">
      <w:pPr>
        <w:pStyle w:val="Nadpis3"/>
      </w:pPr>
      <w:bookmarkStart w:id="32" w:name="_Toc320824226"/>
      <w:r>
        <w:t>Analýza dat</w:t>
      </w:r>
      <w:bookmarkEnd w:id="32"/>
    </w:p>
    <w:p w:rsidR="005622CA" w:rsidRPr="005622CA" w:rsidRDefault="009074F1" w:rsidP="005622CA">
      <w:pPr>
        <w:pStyle w:val="Titulek"/>
      </w:pPr>
      <w:r>
        <w:rPr>
          <w:i/>
        </w:rPr>
        <w:t xml:space="preserve">viz Příloha </w:t>
      </w:r>
      <w:r w:rsidR="005622CA">
        <w:rPr>
          <w:i/>
        </w:rPr>
        <w:t>3</w:t>
      </w:r>
      <w:r w:rsidR="00142D65">
        <w:rPr>
          <w:i/>
        </w:rPr>
        <w:t xml:space="preserve"> a </w:t>
      </w:r>
      <w:r w:rsidR="005622CA">
        <w:rPr>
          <w:i/>
        </w:rPr>
        <w:t>4</w:t>
      </w:r>
      <w:r w:rsidR="00142D65">
        <w:rPr>
          <w:i/>
        </w:rPr>
        <w:t xml:space="preserve"> </w:t>
      </w:r>
      <w:r w:rsidR="00142D65">
        <w:t>Souhrn dat z dotazníku zaměřeného na znalost zaměstnaneckých výhod a na efektivnost zaměstnaneckých výhod</w:t>
      </w:r>
    </w:p>
    <w:p w:rsidR="00C63A76" w:rsidRDefault="00C63A76" w:rsidP="00C63A76">
      <w:pPr>
        <w:pStyle w:val="Text"/>
      </w:pPr>
      <w:r>
        <w:t xml:space="preserve">Výsledky </w:t>
      </w:r>
      <w:r w:rsidR="006319DC">
        <w:t xml:space="preserve">vybraných otázek </w:t>
      </w:r>
      <w:r>
        <w:t xml:space="preserve">marketingového výzkumu, kterého se zúčastnilo </w:t>
      </w:r>
      <w:r w:rsidRPr="001A7803">
        <w:t xml:space="preserve">40 osob z toho 20 </w:t>
      </w:r>
      <w:r w:rsidR="00C40883" w:rsidRPr="001A7803">
        <w:t>zaměstnanců KB</w:t>
      </w:r>
      <w:r w:rsidRPr="001A7803">
        <w:t xml:space="preserve"> a 20</w:t>
      </w:r>
      <w:r w:rsidR="00C40883" w:rsidRPr="001A7803">
        <w:t xml:space="preserve"> zaměstnanců ČSOB</w:t>
      </w:r>
      <w:r w:rsidR="001A7803">
        <w:t xml:space="preserve"> (z každé banky se zúčastnilo průzkumu 8 mužů a 12 žen)</w:t>
      </w:r>
      <w:r>
        <w:t>, dopadly následovně:</w:t>
      </w:r>
    </w:p>
    <w:p w:rsidR="00C63A76" w:rsidRPr="00C63A76" w:rsidRDefault="00C63A76" w:rsidP="00C63A76">
      <w:pPr>
        <w:rPr>
          <w:b/>
        </w:rPr>
      </w:pPr>
      <w:r w:rsidRPr="00C63A76">
        <w:rPr>
          <w:b/>
        </w:rPr>
        <w:t>Znalost výhod</w:t>
      </w:r>
    </w:p>
    <w:p w:rsidR="00C63A76" w:rsidRDefault="00C63A76" w:rsidP="00C63A76">
      <w:pPr>
        <w:rPr>
          <w:shd w:val="clear" w:color="auto" w:fill="FFFFFF"/>
        </w:rPr>
      </w:pPr>
      <w:r>
        <w:rPr>
          <w:shd w:val="clear" w:color="auto" w:fill="FFFFFF"/>
        </w:rPr>
        <w:t>Otázka č. 1:</w:t>
      </w:r>
      <w:r w:rsidRPr="004012B8">
        <w:rPr>
          <w:shd w:val="clear" w:color="auto" w:fill="FFFFFF"/>
        </w:rPr>
        <w:t xml:space="preserve"> Zaškrtněte ty zaměstnanecké výhody, které Vaše banka nabízí.</w:t>
      </w:r>
    </w:p>
    <w:p w:rsidR="003D3288" w:rsidRDefault="00C37A0C" w:rsidP="00C63A76">
      <w:r>
        <w:rPr>
          <w:shd w:val="clear" w:color="auto" w:fill="FFFFFF"/>
        </w:rPr>
        <w:t xml:space="preserve">Výsledek: </w:t>
      </w:r>
      <w:r w:rsidR="003D3288">
        <w:rPr>
          <w:shd w:val="clear" w:color="auto" w:fill="FFFFFF"/>
        </w:rPr>
        <w:t xml:space="preserve">Ze 40 dotazovaných respondentů dokázali správně odpovědět pouze tři, </w:t>
      </w:r>
      <w:r w:rsidR="00C830E1">
        <w:rPr>
          <w:shd w:val="clear" w:color="auto" w:fill="FFFFFF"/>
        </w:rPr>
        <w:t>z čehož</w:t>
      </w:r>
      <w:r w:rsidR="003D3288">
        <w:rPr>
          <w:shd w:val="clear" w:color="auto" w:fill="FFFFFF"/>
        </w:rPr>
        <w:t xml:space="preserve"> dva byli z KB a jeden z ČSOB.</w:t>
      </w:r>
    </w:p>
    <w:p w:rsidR="00C63A76" w:rsidRPr="003C25E4" w:rsidRDefault="00C63A76" w:rsidP="00C63A76">
      <w:pPr>
        <w:rPr>
          <w:shd w:val="clear" w:color="auto" w:fill="FFFFFF"/>
        </w:rPr>
      </w:pPr>
      <w:r w:rsidRPr="003C25E4">
        <w:rPr>
          <w:shd w:val="clear" w:color="auto" w:fill="FFFFFF"/>
        </w:rPr>
        <w:lastRenderedPageBreak/>
        <w:t>Otázka č. 2: Kolik dnů pracovního volna nad rámec dovolené (</w:t>
      </w:r>
      <w:proofErr w:type="spellStart"/>
      <w:r w:rsidRPr="003C25E4">
        <w:rPr>
          <w:shd w:val="clear" w:color="auto" w:fill="FFFFFF"/>
        </w:rPr>
        <w:t>sickdays</w:t>
      </w:r>
      <w:proofErr w:type="spellEnd"/>
      <w:r w:rsidRPr="003C25E4">
        <w:rPr>
          <w:shd w:val="clear" w:color="auto" w:fill="FFFFFF"/>
        </w:rPr>
        <w:t>) Vám zaměstnavatel nabízí?</w:t>
      </w:r>
    </w:p>
    <w:p w:rsidR="00C37A0C" w:rsidRPr="003C25E4" w:rsidRDefault="00C37A0C" w:rsidP="00C63A76">
      <w:pPr>
        <w:rPr>
          <w:shd w:val="clear" w:color="auto" w:fill="FFFFFF"/>
        </w:rPr>
      </w:pPr>
      <w:r w:rsidRPr="003C25E4">
        <w:rPr>
          <w:shd w:val="clear" w:color="auto" w:fill="FFFFFF"/>
        </w:rPr>
        <w:t>Výsledek:</w:t>
      </w:r>
      <w:r w:rsidR="003C25E4" w:rsidRPr="003C25E4">
        <w:rPr>
          <w:shd w:val="clear" w:color="auto" w:fill="FFFFFF"/>
        </w:rPr>
        <w:t xml:space="preserve"> U této otázky zaměstnanci KB museli brát na vědomí také počet odpracovaných let v této bance, v čemž právě nejčastěji chybovali. Z celkového počtu dotazovaných správnou odpověď zaškrtlo 30 respondentů, </w:t>
      </w:r>
      <w:r w:rsidR="000E3796">
        <w:rPr>
          <w:shd w:val="clear" w:color="auto" w:fill="FFFFFF"/>
        </w:rPr>
        <w:t>16</w:t>
      </w:r>
      <w:r w:rsidR="003C25E4" w:rsidRPr="003C25E4">
        <w:rPr>
          <w:shd w:val="clear" w:color="auto" w:fill="FFFFFF"/>
        </w:rPr>
        <w:t xml:space="preserve"> z ČSOB a 14 z KB.</w:t>
      </w:r>
    </w:p>
    <w:p w:rsidR="003C25E4" w:rsidRPr="003C25E4" w:rsidRDefault="00C63A76" w:rsidP="003C25E4">
      <w:pPr>
        <w:rPr>
          <w:shd w:val="clear" w:color="auto" w:fill="FFFFFF"/>
        </w:rPr>
      </w:pPr>
      <w:r w:rsidRPr="003C25E4">
        <w:t>Otázka č. 3</w:t>
      </w:r>
      <w:r w:rsidR="000E3796">
        <w:t xml:space="preserve"> a 4</w:t>
      </w:r>
      <w:r w:rsidRPr="003C25E4">
        <w:t>: Podílíte se na financování stravenek?</w:t>
      </w:r>
      <w:r w:rsidR="003C25E4" w:rsidRPr="003C25E4">
        <w:t xml:space="preserve"> </w:t>
      </w:r>
      <w:r w:rsidR="003C25E4" w:rsidRPr="003C25E4">
        <w:rPr>
          <w:shd w:val="clear" w:color="auto" w:fill="FFFFFF"/>
        </w:rPr>
        <w:t>Pokud se podílíte na financování stravenek, tak jakou částkou?</w:t>
      </w:r>
    </w:p>
    <w:p w:rsidR="008B2C1D" w:rsidRDefault="00C37A0C" w:rsidP="00C63A76">
      <w:r w:rsidRPr="003C25E4">
        <w:t xml:space="preserve">Výsledek: </w:t>
      </w:r>
      <w:r w:rsidR="00CF7B38">
        <w:t>Odpově</w:t>
      </w:r>
      <w:r w:rsidR="003C25E4">
        <w:t>ď na tyto otázky</w:t>
      </w:r>
      <w:r w:rsidR="003C25E4" w:rsidRPr="003C25E4">
        <w:t xml:space="preserve"> měli </w:t>
      </w:r>
      <w:r w:rsidR="000E3796">
        <w:t>jednodušší zaměstnanci KB, kteří</w:t>
      </w:r>
      <w:r w:rsidR="003C25E4" w:rsidRPr="003C25E4">
        <w:t xml:space="preserve"> se na financování straven</w:t>
      </w:r>
      <w:r w:rsidR="000E3796">
        <w:t>ek</w:t>
      </w:r>
      <w:r w:rsidR="008B2C1D">
        <w:t xml:space="preserve"> nepodílí, i přes to se z </w:t>
      </w:r>
      <w:r w:rsidR="003C25E4" w:rsidRPr="003C25E4">
        <w:t xml:space="preserve">20 </w:t>
      </w:r>
      <w:r w:rsidR="008B2C1D">
        <w:t xml:space="preserve">náhodných </w:t>
      </w:r>
      <w:r w:rsidR="003C25E4" w:rsidRPr="003C25E4">
        <w:t xml:space="preserve">respondentů </w:t>
      </w:r>
      <w:r w:rsidR="008B2C1D">
        <w:t>našel jeden, který</w:t>
      </w:r>
      <w:r w:rsidR="003C25E4" w:rsidRPr="003C25E4">
        <w:t xml:space="preserve"> chyboval. </w:t>
      </w:r>
      <w:r w:rsidR="008B2C1D">
        <w:t>Téměř všichni respondenti z ČSOB</w:t>
      </w:r>
      <w:r w:rsidR="00477200">
        <w:t xml:space="preserve"> správně odpověděli, že se na financování stravenek podílí,</w:t>
      </w:r>
      <w:r w:rsidR="003C25E4" w:rsidRPr="003C25E4">
        <w:t xml:space="preserve"> museli </w:t>
      </w:r>
      <w:r w:rsidR="00477200">
        <w:t xml:space="preserve">si ale </w:t>
      </w:r>
      <w:r w:rsidR="003C25E4" w:rsidRPr="003C25E4">
        <w:t>vzpomenout na přesnou částku 23 Kč, což splnilo</w:t>
      </w:r>
      <w:r w:rsidR="008B2C1D">
        <w:t xml:space="preserve"> </w:t>
      </w:r>
      <w:r w:rsidR="008B2C1D" w:rsidRPr="008B2C1D">
        <w:rPr>
          <w:sz w:val="22"/>
        </w:rPr>
        <w:t>pouze</w:t>
      </w:r>
      <w:r w:rsidR="003C25E4" w:rsidRPr="003C25E4">
        <w:t xml:space="preserve"> 6 dotazovaných. </w:t>
      </w:r>
    </w:p>
    <w:p w:rsidR="00C63A76" w:rsidRPr="00477200" w:rsidRDefault="00C63A76" w:rsidP="00C63A76">
      <w:pPr>
        <w:rPr>
          <w:shd w:val="clear" w:color="auto" w:fill="FFFFFF"/>
        </w:rPr>
      </w:pPr>
      <w:r w:rsidRPr="00477200">
        <w:rPr>
          <w:shd w:val="clear" w:color="auto" w:fill="FFFFFF"/>
        </w:rPr>
        <w:t xml:space="preserve">Otázka č. 5: </w:t>
      </w:r>
      <w:r w:rsidR="0092784E" w:rsidRPr="00477200">
        <w:rPr>
          <w:shd w:val="clear" w:color="auto" w:fill="FFFFFF"/>
        </w:rPr>
        <w:t>Jakého zvýhod</w:t>
      </w:r>
      <w:r w:rsidR="00385208" w:rsidRPr="00477200">
        <w:rPr>
          <w:shd w:val="clear" w:color="auto" w:fill="FFFFFF"/>
        </w:rPr>
        <w:t>nění</w:t>
      </w:r>
      <w:r w:rsidR="0092784E" w:rsidRPr="00477200">
        <w:rPr>
          <w:shd w:val="clear" w:color="auto" w:fill="FFFFFF"/>
        </w:rPr>
        <w:t xml:space="preserve"> u bankovních služeb a produktů můžete využít?</w:t>
      </w:r>
    </w:p>
    <w:p w:rsidR="00C37A0C" w:rsidRPr="00477200" w:rsidRDefault="00C37A0C" w:rsidP="00C37A0C">
      <w:r w:rsidRPr="00477200">
        <w:t xml:space="preserve">Výsledek: </w:t>
      </w:r>
      <w:r w:rsidR="00477200" w:rsidRPr="00477200">
        <w:t>Na tuto otázku překvapivě odpovědělo správně 39 respondentů, chyboval pouze jeden, a to zaměstnance ČSOB, který byl toho názoru,</w:t>
      </w:r>
      <w:r w:rsidR="008B2C1D">
        <w:t xml:space="preserve"> </w:t>
      </w:r>
      <w:r w:rsidR="00477200" w:rsidRPr="00477200">
        <w:t xml:space="preserve">že </w:t>
      </w:r>
      <w:r w:rsidR="008B2C1D">
        <w:t>může</w:t>
      </w:r>
      <w:r w:rsidR="00477200" w:rsidRPr="00477200">
        <w:t xml:space="preserve"> využít pouze zvýhodněného úročení u bankovních služeb a produktů.</w:t>
      </w:r>
    </w:p>
    <w:p w:rsidR="0092784E" w:rsidRPr="00477200" w:rsidRDefault="0092784E" w:rsidP="00C63A76">
      <w:pPr>
        <w:rPr>
          <w:b/>
        </w:rPr>
      </w:pPr>
      <w:r w:rsidRPr="00477200">
        <w:rPr>
          <w:b/>
        </w:rPr>
        <w:t>Efektivnost výhod</w:t>
      </w:r>
    </w:p>
    <w:p w:rsidR="0092784E" w:rsidRPr="00477200" w:rsidRDefault="0092784E" w:rsidP="00C63A76">
      <w:r w:rsidRPr="00477200">
        <w:t>Otázka č. 6: Jste spokojeni se stávajícími zaměstnaneckými výhodami?</w:t>
      </w:r>
    </w:p>
    <w:p w:rsidR="00C37A0C" w:rsidRPr="00477200" w:rsidRDefault="00C37A0C" w:rsidP="00C37A0C">
      <w:r w:rsidRPr="00477200">
        <w:t xml:space="preserve">Výsledek: </w:t>
      </w:r>
      <w:r w:rsidR="00477200" w:rsidRPr="00477200">
        <w:t>39 respondentů</w:t>
      </w:r>
      <w:r w:rsidR="008B2C1D">
        <w:t xml:space="preserve">m současný stav </w:t>
      </w:r>
      <w:r w:rsidR="00CF7B38">
        <w:t>vyhovuje</w:t>
      </w:r>
      <w:r w:rsidR="008B2C1D">
        <w:t xml:space="preserve"> a jsou s ním spokojeni.</w:t>
      </w:r>
      <w:r w:rsidR="00477200" w:rsidRPr="00477200">
        <w:t xml:space="preserve"> </w:t>
      </w:r>
      <w:r w:rsidR="008B2C1D">
        <w:t>P</w:t>
      </w:r>
      <w:r w:rsidR="00477200" w:rsidRPr="00477200">
        <w:t>ouze jedna žena z ČSOB zvolila odpověď spíše ne.</w:t>
      </w:r>
    </w:p>
    <w:p w:rsidR="0092784E" w:rsidRPr="004D4E84" w:rsidRDefault="0092784E" w:rsidP="00C63A76">
      <w:r w:rsidRPr="004D4E84">
        <w:t>Otázka č. 7:Jakou zaměstnaneckou výhodu postrádáte?</w:t>
      </w:r>
    </w:p>
    <w:p w:rsidR="00C37A0C" w:rsidRPr="004D4E84" w:rsidRDefault="00C37A0C" w:rsidP="00C37A0C">
      <w:r w:rsidRPr="004D4E84">
        <w:t xml:space="preserve">Výsledek: </w:t>
      </w:r>
      <w:r w:rsidR="004D4E84" w:rsidRPr="004D4E84">
        <w:t xml:space="preserve">Na tuto otevřenou otázku 19 respondentů odpovědělo, že nepostrádají nic. Druhou nejčastější odpovědí byly příspěvky na ošacení, ty postrádalo </w:t>
      </w:r>
      <w:r w:rsidR="004D4E84">
        <w:t xml:space="preserve">hned </w:t>
      </w:r>
      <w:r w:rsidR="004D4E84" w:rsidRPr="004D4E84">
        <w:t xml:space="preserve">9 respondentů, 6 žen a 3 muži. Třetí nejčastější odpovědí byla </w:t>
      </w:r>
      <w:r w:rsidR="00CF7B38" w:rsidRPr="004D4E84">
        <w:t>firemní</w:t>
      </w:r>
      <w:r w:rsidR="004D4E84" w:rsidRPr="004D4E84">
        <w:t xml:space="preserve"> škola, kterou by rádo 6 respondentů.</w:t>
      </w:r>
      <w:r w:rsidR="00D960ED">
        <w:t xml:space="preserve"> Zajímavostí je, že na </w:t>
      </w:r>
      <w:r w:rsidR="00CF7B38">
        <w:t>firemní</w:t>
      </w:r>
      <w:r w:rsidR="00D960ED">
        <w:t xml:space="preserve"> školku si vzpomněly </w:t>
      </w:r>
      <w:r w:rsidR="00293058">
        <w:t>pouze ženy z KB.</w:t>
      </w:r>
      <w:r w:rsidR="004D4E84" w:rsidRPr="004D4E84">
        <w:t xml:space="preserve"> Mezi ostatními odpověďmi byl </w:t>
      </w:r>
      <w:proofErr w:type="spellStart"/>
      <w:r w:rsidR="004D4E84" w:rsidRPr="004D4E84">
        <w:t>homeoffice</w:t>
      </w:r>
      <w:proofErr w:type="spellEnd"/>
      <w:r w:rsidR="004D4E84" w:rsidRPr="004D4E84">
        <w:t xml:space="preserve">, </w:t>
      </w:r>
      <w:proofErr w:type="spellStart"/>
      <w:r w:rsidR="004D4E84" w:rsidRPr="004D4E84">
        <w:t>senio</w:t>
      </w:r>
      <w:r w:rsidR="004D4E84">
        <w:t>r</w:t>
      </w:r>
      <w:r w:rsidR="004D4E84" w:rsidRPr="004D4E84">
        <w:t>ní</w:t>
      </w:r>
      <w:proofErr w:type="spellEnd"/>
      <w:r w:rsidR="004D4E84" w:rsidRPr="004D4E84">
        <w:t xml:space="preserve"> přístup, mobilní telefon pro soukromé účely</w:t>
      </w:r>
      <w:r w:rsidR="004D4E84">
        <w:t xml:space="preserve"> a </w:t>
      </w:r>
      <w:r w:rsidR="004D4E84" w:rsidRPr="004D4E84">
        <w:t>bonusové kreditní karty.</w:t>
      </w:r>
    </w:p>
    <w:p w:rsidR="0092784E" w:rsidRPr="004D4E84" w:rsidRDefault="0092784E" w:rsidP="00C63A76">
      <w:r w:rsidRPr="004D4E84">
        <w:lastRenderedPageBreak/>
        <w:t>Otázka č. 8: Je nějaká nabízená výhoda podle Vašeho názoru zbytečná?</w:t>
      </w:r>
    </w:p>
    <w:p w:rsidR="00C37A0C" w:rsidRPr="004D4E84" w:rsidRDefault="00C37A0C" w:rsidP="00C37A0C">
      <w:r w:rsidRPr="004D4E84">
        <w:t xml:space="preserve">Výsledek: </w:t>
      </w:r>
      <w:r w:rsidR="00B91C23">
        <w:t>V této otázce se všichni dotazovaní shodli na tom, že žádná z poskytovaných výhod není pro ně zbytečná. A to i přes to, že na první otázku nebyla většina schopna správně odpovědět (vyjmenovat všechny nabízené benefity).</w:t>
      </w:r>
    </w:p>
    <w:p w:rsidR="0092784E" w:rsidRPr="00F067A8" w:rsidRDefault="0092784E" w:rsidP="00C63A76">
      <w:r w:rsidRPr="00F067A8">
        <w:t xml:space="preserve">Otázka č. 9: </w:t>
      </w:r>
      <w:r w:rsidRPr="00F067A8">
        <w:rPr>
          <w:shd w:val="clear" w:color="auto" w:fill="FFFFFF"/>
        </w:rPr>
        <w:t>Domníváte se, že jste dobře informováni o možnostech čerpání zaměstnaneckých výhod?</w:t>
      </w:r>
    </w:p>
    <w:p w:rsidR="00C37A0C" w:rsidRPr="00F067A8" w:rsidRDefault="00C37A0C" w:rsidP="00C37A0C">
      <w:r w:rsidRPr="00F067A8">
        <w:t xml:space="preserve">Výsledek: </w:t>
      </w:r>
      <w:r w:rsidR="00F067A8" w:rsidRPr="00F067A8">
        <w:t>39 respondentů se domnívá, že jsou informováni o výhodách dostatečně, vyjma jednoho muže z ČSOB, který s tím nesouhlasí a navrhuje přehlednější intranet a zasílání inf</w:t>
      </w:r>
      <w:r w:rsidR="00B91C23">
        <w:t>ormací prostřednictvím e-mailu.</w:t>
      </w:r>
    </w:p>
    <w:p w:rsidR="0092784E" w:rsidRPr="00D960ED" w:rsidRDefault="0092784E" w:rsidP="00C63A76">
      <w:r w:rsidRPr="00D960ED">
        <w:t>Otázka č. 10: Brali jste v potaz systém zaměstnaneckých výhod při výběru svého zaměstnavatele?</w:t>
      </w:r>
    </w:p>
    <w:p w:rsidR="00C37A0C" w:rsidRPr="00D960ED" w:rsidRDefault="00C37A0C" w:rsidP="00C37A0C">
      <w:r w:rsidRPr="00D960ED">
        <w:t xml:space="preserve">Výsledek: </w:t>
      </w:r>
      <w:r w:rsidR="00D960ED" w:rsidRPr="00D960ED">
        <w:t xml:space="preserve">Zaměstnanecké výhody </w:t>
      </w:r>
      <w:r w:rsidR="00FC0F7E">
        <w:t>bralo v úvahu</w:t>
      </w:r>
      <w:r w:rsidR="00D960ED" w:rsidRPr="00D960ED">
        <w:t xml:space="preserve"> při výběru zaměstnavatele 13 respondentů, 9 z ČSOB (5 mužů, 4 ženy) a 4 z KB (2 muži, 2 ženy).</w:t>
      </w:r>
      <w:r w:rsidR="00D960ED">
        <w:t xml:space="preserve"> 27 zaměstnanců ze 40 náhodně vybraných tedy při výběru zaměstnavatele na výhody nehled</w:t>
      </w:r>
      <w:r w:rsidR="00B91C23">
        <w:t>ělo</w:t>
      </w:r>
      <w:r w:rsidR="00D960ED">
        <w:t>.</w:t>
      </w:r>
    </w:p>
    <w:p w:rsidR="0092784E" w:rsidRPr="00D960ED" w:rsidRDefault="0092784E" w:rsidP="00C63A76">
      <w:r w:rsidRPr="00D960ED">
        <w:t>Otázka č. 11</w:t>
      </w:r>
      <w:r w:rsidR="00385208" w:rsidRPr="00D960ED">
        <w:t>: Jaký způsob poskytování zaměs</w:t>
      </w:r>
      <w:r w:rsidRPr="00D960ED">
        <w:t>t</w:t>
      </w:r>
      <w:r w:rsidR="00385208" w:rsidRPr="00D960ED">
        <w:t>n</w:t>
      </w:r>
      <w:r w:rsidRPr="00D960ED">
        <w:t>aneckých výhod byste preferovali?</w:t>
      </w:r>
    </w:p>
    <w:p w:rsidR="00C37A0C" w:rsidRPr="00D960ED" w:rsidRDefault="00C37A0C" w:rsidP="00C37A0C">
      <w:r w:rsidRPr="00D960ED">
        <w:t xml:space="preserve">Výsledek: </w:t>
      </w:r>
      <w:r w:rsidR="00D960ED" w:rsidRPr="00D960ED">
        <w:t xml:space="preserve">U této otázky </w:t>
      </w:r>
      <w:r w:rsidR="00FC0F7E">
        <w:t>upřednostňují</w:t>
      </w:r>
      <w:r w:rsidR="00D960ED" w:rsidRPr="00D960ED">
        <w:t xml:space="preserve"> stávající formu</w:t>
      </w:r>
      <w:r w:rsidR="00B91C23">
        <w:t xml:space="preserve"> poskytování výhod 31 zaměstnan</w:t>
      </w:r>
      <w:r w:rsidR="00D960ED" w:rsidRPr="00D960ED">
        <w:t>ců ze 40 dotazovaných. 7 respondentů by více preferovalo poskytování výhod na základě počtu odpracovaných let ve společnosti a 2 respondenti dokonce preferují poskytování výhod na základě pozice ve společnosti.</w:t>
      </w:r>
    </w:p>
    <w:p w:rsidR="0092784E" w:rsidRPr="00BC3DDD" w:rsidRDefault="0092784E" w:rsidP="00C63A76">
      <w:r w:rsidRPr="00BC3DDD">
        <w:t>Otázka č. 12: Vyjmenujte 3 zaměstnanecké výhody, které poskytuje Váš zaměstnavatel, kterých si nejvíce ceníte.</w:t>
      </w:r>
    </w:p>
    <w:p w:rsidR="00C37A0C" w:rsidRPr="00BC3DDD" w:rsidRDefault="00C37A0C" w:rsidP="00C63A76">
      <w:r w:rsidRPr="00BC3DDD">
        <w:t xml:space="preserve">Výsledek: </w:t>
      </w:r>
      <w:r w:rsidR="00293058" w:rsidRPr="00BC3DDD">
        <w:t>Sestavený žebříček výhod dle odpovědí 40 respondentů je následující:</w:t>
      </w:r>
    </w:p>
    <w:p w:rsidR="00293058" w:rsidRPr="00BC3DDD" w:rsidRDefault="00293058" w:rsidP="00293058">
      <w:pPr>
        <w:pStyle w:val="Odstavecseseznamem"/>
        <w:numPr>
          <w:ilvl w:val="0"/>
          <w:numId w:val="46"/>
        </w:numPr>
      </w:pPr>
      <w:proofErr w:type="spellStart"/>
      <w:r w:rsidRPr="00BC3DDD">
        <w:t>straveny</w:t>
      </w:r>
      <w:proofErr w:type="spellEnd"/>
      <w:r w:rsidRPr="00BC3DDD">
        <w:t xml:space="preserve"> (uvedlo 28 </w:t>
      </w:r>
      <w:r w:rsidR="00CF7B38" w:rsidRPr="00BC3DDD">
        <w:t>respondentů</w:t>
      </w:r>
      <w:r w:rsidRPr="00BC3DDD">
        <w:t>)</w:t>
      </w:r>
    </w:p>
    <w:p w:rsidR="00293058" w:rsidRPr="00BC3DDD" w:rsidRDefault="00293058" w:rsidP="00293058">
      <w:pPr>
        <w:pStyle w:val="Odstavecseseznamem"/>
        <w:numPr>
          <w:ilvl w:val="0"/>
          <w:numId w:val="46"/>
        </w:numPr>
      </w:pPr>
      <w:r w:rsidRPr="00BC3DDD">
        <w:t>příspěvky na životní a penzijní připojištění (uvedlo 25 respondentů)</w:t>
      </w:r>
    </w:p>
    <w:p w:rsidR="00293058" w:rsidRPr="00BC3DDD" w:rsidRDefault="00293058" w:rsidP="00293058">
      <w:pPr>
        <w:pStyle w:val="Odstavecseseznamem"/>
        <w:numPr>
          <w:ilvl w:val="0"/>
          <w:numId w:val="46"/>
        </w:numPr>
      </w:pPr>
      <w:r w:rsidRPr="00BC3DDD">
        <w:t>bankovní výhody (uvedlo 19 respondentů)</w:t>
      </w:r>
    </w:p>
    <w:p w:rsidR="00293058" w:rsidRPr="00BC3DDD" w:rsidRDefault="00293058" w:rsidP="00293058">
      <w:pPr>
        <w:pStyle w:val="Odstavecseseznamem"/>
        <w:numPr>
          <w:ilvl w:val="0"/>
          <w:numId w:val="46"/>
        </w:numPr>
      </w:pPr>
      <w:r w:rsidRPr="00BC3DDD">
        <w:t xml:space="preserve">Flexi </w:t>
      </w:r>
      <w:proofErr w:type="spellStart"/>
      <w:r w:rsidRPr="00BC3DDD">
        <w:t>passy</w:t>
      </w:r>
      <w:proofErr w:type="spellEnd"/>
      <w:r w:rsidRPr="00BC3DDD">
        <w:t xml:space="preserve"> (uvedlo 16 respondentů)</w:t>
      </w:r>
    </w:p>
    <w:p w:rsidR="00293058" w:rsidRPr="00BC3DDD" w:rsidRDefault="00293058" w:rsidP="00293058">
      <w:pPr>
        <w:pStyle w:val="Odstavecseseznamem"/>
        <w:numPr>
          <w:ilvl w:val="0"/>
          <w:numId w:val="48"/>
        </w:numPr>
      </w:pPr>
      <w:r w:rsidRPr="00BC3DDD">
        <w:t>Dovolená navíc (uvedlo 16 respondentů)</w:t>
      </w:r>
    </w:p>
    <w:p w:rsidR="00293058" w:rsidRPr="00BC3DDD" w:rsidRDefault="00293058" w:rsidP="00293058">
      <w:pPr>
        <w:pStyle w:val="Odstavecseseznamem"/>
        <w:numPr>
          <w:ilvl w:val="0"/>
          <w:numId w:val="48"/>
        </w:numPr>
      </w:pPr>
      <w:r w:rsidRPr="00BC3DDD">
        <w:t>jiné (uvedl</w:t>
      </w:r>
      <w:r w:rsidR="00BC3DDD">
        <w:t>i</w:t>
      </w:r>
      <w:r w:rsidRPr="00BC3DDD">
        <w:t xml:space="preserve"> 4 respondenti).</w:t>
      </w:r>
    </w:p>
    <w:p w:rsidR="00293058" w:rsidRDefault="00293058" w:rsidP="00293058">
      <w:r w:rsidRPr="00BC3DDD">
        <w:lastRenderedPageBreak/>
        <w:t>Ze 120 možných odpovědí 12 výhod nebylo uvedeno vůbec</w:t>
      </w:r>
      <w:r w:rsidR="00BC3DDD" w:rsidRPr="00BC3DDD">
        <w:t>, zapříčiněno to bylo tím, že někteří respondenti napsali pouze dvě pro ně nejcennější výhody namísto tří.</w:t>
      </w:r>
    </w:p>
    <w:p w:rsidR="005622CA" w:rsidRPr="005622CA" w:rsidRDefault="005622CA" w:rsidP="005622CA">
      <w:pPr>
        <w:pStyle w:val="Text"/>
      </w:pPr>
      <w:r w:rsidRPr="005622CA">
        <w:t>Výsled</w:t>
      </w:r>
      <w:r>
        <w:t>n</w:t>
      </w:r>
      <w:r w:rsidRPr="005622CA">
        <w:t>é grafy k vybraným otázkám jsou uvedeny v příloze č. 5.</w:t>
      </w:r>
    </w:p>
    <w:p w:rsidR="0022687D" w:rsidRPr="00FC0F7E" w:rsidRDefault="00C40883" w:rsidP="0022687D">
      <w:pPr>
        <w:pStyle w:val="Nadpis3"/>
      </w:pPr>
      <w:bookmarkStart w:id="33" w:name="_Toc320824227"/>
      <w:r w:rsidRPr="00FC0F7E">
        <w:t>Vyhodnocení hypotéz</w:t>
      </w:r>
      <w:bookmarkEnd w:id="33"/>
    </w:p>
    <w:p w:rsidR="00142D65" w:rsidRPr="005622CA" w:rsidRDefault="00142D65" w:rsidP="003D3288">
      <w:r w:rsidRPr="00FC0F7E">
        <w:t>Pr</w:t>
      </w:r>
      <w:r w:rsidR="00FC0F7E" w:rsidRPr="00FC0F7E">
        <w:t xml:space="preserve">o účely vyhodnocení hypotéz byly získané informace z dotazníku zpracovány do kontingenčních tabulek. Data byla následně upravena bodovací metodou </w:t>
      </w:r>
      <w:r w:rsidR="0056414A" w:rsidRPr="00FC0F7E">
        <w:t>tak, aby se dala použít pro vypočít</w:t>
      </w:r>
      <w:r w:rsidR="00FC0F7E" w:rsidRPr="00FC0F7E">
        <w:t>ání procentuální úspěšnosti průz</w:t>
      </w:r>
      <w:r w:rsidR="0056414A" w:rsidRPr="00FC0F7E">
        <w:t>kumu.</w:t>
      </w:r>
      <w:r w:rsidR="00FC0F7E">
        <w:t xml:space="preserve"> </w:t>
      </w:r>
      <w:r w:rsidR="005622CA" w:rsidRPr="005622CA">
        <w:t>Tyto kontingenční tabulky jsou uvedeny v přílohách 6 a 7.</w:t>
      </w:r>
    </w:p>
    <w:p w:rsidR="0056414A" w:rsidRPr="00FC0F7E" w:rsidRDefault="00FC0F7E" w:rsidP="003D3288">
      <w:r w:rsidRPr="00FC0F7E">
        <w:t>Odpovědi v první části průz</w:t>
      </w:r>
      <w:r w:rsidR="0056414A" w:rsidRPr="00FC0F7E">
        <w:t xml:space="preserve">kumu byly bodovány tak, že pokud respondenti na ně odpověděli správně, obdrželi 1 bod, pokud špatně tak 0 bodů. Otevřené otázky byly kódovány rovněž stejně rovnoměrným poměrem bodů. </w:t>
      </w:r>
    </w:p>
    <w:p w:rsidR="003D3288" w:rsidRDefault="00142D65" w:rsidP="003D3288">
      <w:pPr>
        <w:rPr>
          <w:b/>
        </w:rPr>
      </w:pPr>
      <w:r w:rsidRPr="00142D65">
        <w:rPr>
          <w:b/>
        </w:rPr>
        <w:t>Vyhodnocení hypotézy č. 1 o znalosti zaměstnaneckých výhod</w:t>
      </w:r>
    </w:p>
    <w:p w:rsidR="00973C92" w:rsidRDefault="00973C92" w:rsidP="00973C92">
      <w:r>
        <w:t>U znalosti zaměstnaneckých výhod bylo vyhodnocováno těchto 5 prvků: výhody, které banka nabízí, dny pracovního volna navíc, podíl na financování stravenek, částka spolufinancování stravenek a zvýhodnění bankovních produktů a služeb.</w:t>
      </w:r>
    </w:p>
    <w:p w:rsidR="00E02E8E" w:rsidRDefault="00E02E8E" w:rsidP="00E02E8E">
      <w:pPr>
        <w:pStyle w:val="Titulek"/>
      </w:pPr>
      <w:bookmarkStart w:id="34" w:name="_Toc320674882"/>
      <w:r>
        <w:t xml:space="preserve">Tabulka </w:t>
      </w:r>
      <w:fldSimple w:instr=" SEQ Tabulka \* ARABIC ">
        <w:r w:rsidR="00A459F4">
          <w:rPr>
            <w:noProof/>
          </w:rPr>
          <w:t>13</w:t>
        </w:r>
      </w:fldSimple>
      <w:r w:rsidRPr="00372625">
        <w:t xml:space="preserve"> Procentuální úspěšnosti dotazníku </w:t>
      </w:r>
      <w:r w:rsidR="00AE0FE8">
        <w:t>zaměřeného</w:t>
      </w:r>
      <w:r>
        <w:t xml:space="preserve"> na znalost zaměstnaneckých výhod</w:t>
      </w:r>
      <w:bookmarkEnd w:id="34"/>
    </w:p>
    <w:tbl>
      <w:tblPr>
        <w:tblW w:w="5000" w:type="pct"/>
        <w:tblCellMar>
          <w:left w:w="70" w:type="dxa"/>
          <w:right w:w="70" w:type="dxa"/>
        </w:tblCellMar>
        <w:tblLook w:val="04A0"/>
      </w:tblPr>
      <w:tblGrid>
        <w:gridCol w:w="1332"/>
        <w:gridCol w:w="857"/>
        <w:gridCol w:w="1112"/>
        <w:gridCol w:w="1141"/>
        <w:gridCol w:w="1357"/>
        <w:gridCol w:w="1158"/>
        <w:gridCol w:w="781"/>
        <w:gridCol w:w="906"/>
      </w:tblGrid>
      <w:tr w:rsidR="00AE0FE8" w:rsidRPr="007476DE" w:rsidTr="000E04D0">
        <w:trPr>
          <w:trHeight w:val="990"/>
        </w:trPr>
        <w:tc>
          <w:tcPr>
            <w:tcW w:w="770" w:type="pct"/>
            <w:tcBorders>
              <w:top w:val="single" w:sz="8" w:space="0" w:color="auto"/>
              <w:left w:val="single" w:sz="8" w:space="0" w:color="auto"/>
              <w:bottom w:val="single" w:sz="8" w:space="0" w:color="auto"/>
              <w:right w:val="single" w:sz="8" w:space="0" w:color="auto"/>
            </w:tcBorders>
            <w:shd w:val="clear" w:color="000000" w:fill="DAEEF3"/>
            <w:vAlign w:val="center"/>
            <w:hideMark/>
          </w:tcPr>
          <w:p w:rsidR="007476DE" w:rsidRPr="007476DE" w:rsidRDefault="007476DE" w:rsidP="000E04D0">
            <w:pPr>
              <w:spacing w:after="0" w:line="240" w:lineRule="auto"/>
              <w:jc w:val="center"/>
              <w:rPr>
                <w:rFonts w:ascii="Arial" w:hAnsi="Arial" w:cs="Arial"/>
                <w:b/>
                <w:bCs/>
                <w:color w:val="000000"/>
                <w:sz w:val="18"/>
                <w:szCs w:val="18"/>
              </w:rPr>
            </w:pPr>
            <w:r w:rsidRPr="007476DE">
              <w:rPr>
                <w:rFonts w:ascii="Arial" w:hAnsi="Arial" w:cs="Arial"/>
                <w:b/>
                <w:bCs/>
                <w:color w:val="000000"/>
                <w:sz w:val="18"/>
                <w:szCs w:val="18"/>
              </w:rPr>
              <w:t>Celkové hodnocení</w:t>
            </w:r>
          </w:p>
        </w:tc>
        <w:tc>
          <w:tcPr>
            <w:tcW w:w="496" w:type="pct"/>
            <w:tcBorders>
              <w:top w:val="single" w:sz="8" w:space="0" w:color="auto"/>
              <w:left w:val="nil"/>
              <w:bottom w:val="single" w:sz="8" w:space="0" w:color="auto"/>
              <w:right w:val="single" w:sz="8" w:space="0" w:color="auto"/>
            </w:tcBorders>
            <w:shd w:val="clear" w:color="000000" w:fill="DAEEF3"/>
            <w:vAlign w:val="center"/>
            <w:hideMark/>
          </w:tcPr>
          <w:p w:rsidR="007476DE" w:rsidRPr="007476DE" w:rsidRDefault="00D7540E" w:rsidP="000E04D0">
            <w:pPr>
              <w:spacing w:after="0" w:line="240" w:lineRule="auto"/>
              <w:jc w:val="center"/>
              <w:rPr>
                <w:rFonts w:ascii="Arial" w:hAnsi="Arial" w:cs="Arial"/>
                <w:b/>
                <w:bCs/>
                <w:color w:val="000000"/>
                <w:sz w:val="18"/>
                <w:szCs w:val="18"/>
              </w:rPr>
            </w:pPr>
            <w:r>
              <w:rPr>
                <w:rFonts w:ascii="Arial" w:hAnsi="Arial" w:cs="Arial"/>
                <w:b/>
                <w:bCs/>
                <w:color w:val="000000"/>
                <w:sz w:val="18"/>
                <w:szCs w:val="18"/>
              </w:rPr>
              <w:t>V</w:t>
            </w:r>
            <w:r w:rsidR="007476DE" w:rsidRPr="007476DE">
              <w:rPr>
                <w:rFonts w:ascii="Arial" w:hAnsi="Arial" w:cs="Arial"/>
                <w:b/>
                <w:bCs/>
                <w:color w:val="000000"/>
                <w:sz w:val="18"/>
                <w:szCs w:val="18"/>
              </w:rPr>
              <w:t>ýhody, které banka nabízí</w:t>
            </w:r>
          </w:p>
        </w:tc>
        <w:tc>
          <w:tcPr>
            <w:tcW w:w="643" w:type="pct"/>
            <w:tcBorders>
              <w:top w:val="single" w:sz="8" w:space="0" w:color="auto"/>
              <w:left w:val="nil"/>
              <w:bottom w:val="single" w:sz="8" w:space="0" w:color="auto"/>
              <w:right w:val="single" w:sz="8" w:space="0" w:color="auto"/>
            </w:tcBorders>
            <w:shd w:val="clear" w:color="000000" w:fill="DAEEF3"/>
            <w:vAlign w:val="center"/>
            <w:hideMark/>
          </w:tcPr>
          <w:p w:rsidR="007476DE" w:rsidRPr="007476DE" w:rsidRDefault="00D7540E" w:rsidP="000E04D0">
            <w:pPr>
              <w:spacing w:after="0" w:line="240" w:lineRule="auto"/>
              <w:jc w:val="center"/>
              <w:rPr>
                <w:rFonts w:ascii="Arial" w:hAnsi="Arial" w:cs="Arial"/>
                <w:b/>
                <w:bCs/>
                <w:color w:val="000000"/>
                <w:sz w:val="18"/>
                <w:szCs w:val="18"/>
              </w:rPr>
            </w:pPr>
            <w:r>
              <w:rPr>
                <w:rFonts w:ascii="Arial" w:hAnsi="Arial" w:cs="Arial"/>
                <w:b/>
                <w:bCs/>
                <w:color w:val="000000"/>
                <w:sz w:val="18"/>
                <w:szCs w:val="18"/>
              </w:rPr>
              <w:t>D</w:t>
            </w:r>
            <w:r w:rsidR="007476DE" w:rsidRPr="007476DE">
              <w:rPr>
                <w:rFonts w:ascii="Arial" w:hAnsi="Arial" w:cs="Arial"/>
                <w:b/>
                <w:bCs/>
                <w:color w:val="000000"/>
                <w:sz w:val="18"/>
                <w:szCs w:val="18"/>
              </w:rPr>
              <w:t>ny pracovního volna navíc</w:t>
            </w:r>
          </w:p>
        </w:tc>
        <w:tc>
          <w:tcPr>
            <w:tcW w:w="660" w:type="pct"/>
            <w:tcBorders>
              <w:top w:val="single" w:sz="8" w:space="0" w:color="auto"/>
              <w:left w:val="nil"/>
              <w:bottom w:val="single" w:sz="8" w:space="0" w:color="auto"/>
              <w:right w:val="single" w:sz="8" w:space="0" w:color="auto"/>
            </w:tcBorders>
            <w:shd w:val="clear" w:color="000000" w:fill="DAEEF3"/>
            <w:vAlign w:val="center"/>
            <w:hideMark/>
          </w:tcPr>
          <w:p w:rsidR="007476DE" w:rsidRPr="007476DE" w:rsidRDefault="00D7540E" w:rsidP="000E04D0">
            <w:pPr>
              <w:spacing w:after="0" w:line="240" w:lineRule="auto"/>
              <w:jc w:val="center"/>
              <w:rPr>
                <w:rFonts w:ascii="Arial" w:hAnsi="Arial" w:cs="Arial"/>
                <w:b/>
                <w:bCs/>
                <w:color w:val="000000"/>
                <w:sz w:val="18"/>
                <w:szCs w:val="18"/>
              </w:rPr>
            </w:pPr>
            <w:r>
              <w:rPr>
                <w:rFonts w:ascii="Arial" w:hAnsi="Arial" w:cs="Arial"/>
                <w:b/>
                <w:bCs/>
                <w:color w:val="000000"/>
                <w:sz w:val="18"/>
                <w:szCs w:val="18"/>
              </w:rPr>
              <w:t>P</w:t>
            </w:r>
            <w:r w:rsidR="007476DE" w:rsidRPr="007476DE">
              <w:rPr>
                <w:rFonts w:ascii="Arial" w:hAnsi="Arial" w:cs="Arial"/>
                <w:b/>
                <w:bCs/>
                <w:color w:val="000000"/>
                <w:sz w:val="18"/>
                <w:szCs w:val="18"/>
              </w:rPr>
              <w:t>odíl na financování stravenek</w:t>
            </w:r>
          </w:p>
        </w:tc>
        <w:tc>
          <w:tcPr>
            <w:tcW w:w="785" w:type="pct"/>
            <w:tcBorders>
              <w:top w:val="single" w:sz="8" w:space="0" w:color="auto"/>
              <w:left w:val="nil"/>
              <w:bottom w:val="single" w:sz="8" w:space="0" w:color="auto"/>
              <w:right w:val="single" w:sz="8" w:space="0" w:color="auto"/>
            </w:tcBorders>
            <w:shd w:val="clear" w:color="000000" w:fill="DAEEF3"/>
            <w:vAlign w:val="center"/>
            <w:hideMark/>
          </w:tcPr>
          <w:p w:rsidR="007476DE" w:rsidRPr="007476DE" w:rsidRDefault="00CF7B38" w:rsidP="000E04D0">
            <w:pPr>
              <w:spacing w:after="0" w:line="240" w:lineRule="auto"/>
              <w:jc w:val="center"/>
              <w:rPr>
                <w:rFonts w:ascii="Arial" w:hAnsi="Arial" w:cs="Arial"/>
                <w:b/>
                <w:bCs/>
                <w:color w:val="000000"/>
                <w:sz w:val="18"/>
                <w:szCs w:val="18"/>
              </w:rPr>
            </w:pPr>
            <w:r>
              <w:rPr>
                <w:rFonts w:ascii="Arial" w:hAnsi="Arial" w:cs="Arial"/>
                <w:b/>
                <w:bCs/>
                <w:color w:val="000000"/>
                <w:sz w:val="18"/>
                <w:szCs w:val="18"/>
              </w:rPr>
              <w:t>Č</w:t>
            </w:r>
            <w:r w:rsidRPr="007476DE">
              <w:rPr>
                <w:rFonts w:ascii="Arial" w:hAnsi="Arial" w:cs="Arial"/>
                <w:b/>
                <w:bCs/>
                <w:color w:val="000000"/>
                <w:sz w:val="18"/>
                <w:szCs w:val="18"/>
              </w:rPr>
              <w:t>ástka</w:t>
            </w:r>
            <w:r w:rsidR="007476DE" w:rsidRPr="007476DE">
              <w:rPr>
                <w:rFonts w:ascii="Arial" w:hAnsi="Arial" w:cs="Arial"/>
                <w:b/>
                <w:bCs/>
                <w:color w:val="000000"/>
                <w:sz w:val="18"/>
                <w:szCs w:val="18"/>
              </w:rPr>
              <w:t xml:space="preserve"> </w:t>
            </w:r>
            <w:proofErr w:type="spellStart"/>
            <w:r w:rsidR="007476DE" w:rsidRPr="007476DE">
              <w:rPr>
                <w:rFonts w:ascii="Arial" w:hAnsi="Arial" w:cs="Arial"/>
                <w:b/>
                <w:bCs/>
                <w:color w:val="000000"/>
                <w:sz w:val="18"/>
                <w:szCs w:val="18"/>
              </w:rPr>
              <w:t>spolufinanco</w:t>
            </w:r>
            <w:proofErr w:type="spellEnd"/>
            <w:r w:rsidR="00267761">
              <w:rPr>
                <w:rFonts w:ascii="Arial" w:hAnsi="Arial" w:cs="Arial"/>
                <w:b/>
                <w:bCs/>
                <w:color w:val="000000"/>
                <w:sz w:val="18"/>
                <w:szCs w:val="18"/>
              </w:rPr>
              <w:br/>
            </w:r>
            <w:r w:rsidR="007476DE" w:rsidRPr="007476DE">
              <w:rPr>
                <w:rFonts w:ascii="Arial" w:hAnsi="Arial" w:cs="Arial"/>
                <w:b/>
                <w:bCs/>
                <w:color w:val="000000"/>
                <w:sz w:val="18"/>
                <w:szCs w:val="18"/>
              </w:rPr>
              <w:t>vání stravenek</w:t>
            </w:r>
          </w:p>
        </w:tc>
        <w:tc>
          <w:tcPr>
            <w:tcW w:w="670" w:type="pct"/>
            <w:tcBorders>
              <w:top w:val="single" w:sz="8" w:space="0" w:color="auto"/>
              <w:left w:val="nil"/>
              <w:bottom w:val="single" w:sz="8" w:space="0" w:color="auto"/>
              <w:right w:val="single" w:sz="8" w:space="0" w:color="auto"/>
            </w:tcBorders>
            <w:shd w:val="clear" w:color="000000" w:fill="DAEEF3"/>
            <w:vAlign w:val="center"/>
            <w:hideMark/>
          </w:tcPr>
          <w:p w:rsidR="007476DE" w:rsidRPr="007476DE" w:rsidRDefault="00D7540E" w:rsidP="000E04D0">
            <w:pPr>
              <w:spacing w:after="0" w:line="240" w:lineRule="auto"/>
              <w:jc w:val="center"/>
              <w:rPr>
                <w:rFonts w:ascii="Arial" w:hAnsi="Arial" w:cs="Arial"/>
                <w:b/>
                <w:bCs/>
                <w:color w:val="000000"/>
                <w:sz w:val="18"/>
                <w:szCs w:val="18"/>
              </w:rPr>
            </w:pPr>
            <w:r>
              <w:rPr>
                <w:rFonts w:ascii="Arial" w:hAnsi="Arial" w:cs="Arial"/>
                <w:b/>
                <w:bCs/>
                <w:color w:val="000000"/>
                <w:sz w:val="18"/>
                <w:szCs w:val="18"/>
              </w:rPr>
              <w:t>Z</w:t>
            </w:r>
            <w:r w:rsidR="007476DE" w:rsidRPr="007476DE">
              <w:rPr>
                <w:rFonts w:ascii="Arial" w:hAnsi="Arial" w:cs="Arial"/>
                <w:b/>
                <w:bCs/>
                <w:color w:val="000000"/>
                <w:sz w:val="18"/>
                <w:szCs w:val="18"/>
              </w:rPr>
              <w:t>výhodnění bankovních produktů a služeb</w:t>
            </w:r>
          </w:p>
        </w:tc>
        <w:tc>
          <w:tcPr>
            <w:tcW w:w="452" w:type="pct"/>
            <w:tcBorders>
              <w:top w:val="single" w:sz="8" w:space="0" w:color="auto"/>
              <w:left w:val="nil"/>
              <w:bottom w:val="single" w:sz="8" w:space="0" w:color="auto"/>
              <w:right w:val="single" w:sz="8" w:space="0" w:color="auto"/>
            </w:tcBorders>
            <w:shd w:val="clear" w:color="000000" w:fill="DAEEF3"/>
            <w:vAlign w:val="center"/>
            <w:hideMark/>
          </w:tcPr>
          <w:p w:rsidR="007476DE" w:rsidRPr="007476DE" w:rsidRDefault="007476DE" w:rsidP="000E04D0">
            <w:pPr>
              <w:spacing w:after="0" w:line="240" w:lineRule="auto"/>
              <w:jc w:val="center"/>
              <w:rPr>
                <w:rFonts w:ascii="Arial" w:hAnsi="Arial" w:cs="Arial"/>
                <w:b/>
                <w:bCs/>
                <w:sz w:val="18"/>
                <w:szCs w:val="18"/>
              </w:rPr>
            </w:pPr>
            <w:r w:rsidRPr="007476DE">
              <w:rPr>
                <w:rFonts w:ascii="Arial" w:hAnsi="Arial" w:cs="Arial"/>
                <w:b/>
                <w:bCs/>
                <w:sz w:val="18"/>
                <w:szCs w:val="18"/>
              </w:rPr>
              <w:t>Celkem</w:t>
            </w:r>
          </w:p>
        </w:tc>
        <w:tc>
          <w:tcPr>
            <w:tcW w:w="524" w:type="pct"/>
            <w:tcBorders>
              <w:top w:val="single" w:sz="8" w:space="0" w:color="auto"/>
              <w:left w:val="nil"/>
              <w:bottom w:val="single" w:sz="8" w:space="0" w:color="auto"/>
              <w:right w:val="single" w:sz="8" w:space="0" w:color="auto"/>
            </w:tcBorders>
            <w:shd w:val="clear" w:color="000000" w:fill="DAEEF3"/>
            <w:vAlign w:val="center"/>
            <w:hideMark/>
          </w:tcPr>
          <w:p w:rsidR="007476DE" w:rsidRPr="007476DE" w:rsidRDefault="007476DE" w:rsidP="000E04D0">
            <w:pPr>
              <w:spacing w:after="0" w:line="240" w:lineRule="auto"/>
              <w:jc w:val="center"/>
              <w:rPr>
                <w:rFonts w:ascii="Arial" w:hAnsi="Arial" w:cs="Arial"/>
                <w:b/>
                <w:bCs/>
                <w:color w:val="000000"/>
                <w:sz w:val="18"/>
                <w:szCs w:val="18"/>
              </w:rPr>
            </w:pPr>
            <w:r w:rsidRPr="007476DE">
              <w:rPr>
                <w:rFonts w:ascii="Arial" w:hAnsi="Arial" w:cs="Arial"/>
                <w:b/>
                <w:bCs/>
                <w:color w:val="000000"/>
                <w:sz w:val="18"/>
                <w:szCs w:val="18"/>
              </w:rPr>
              <w:t>Celkem v %</w:t>
            </w:r>
          </w:p>
        </w:tc>
      </w:tr>
      <w:tr w:rsidR="000E04D0" w:rsidRPr="007476DE" w:rsidTr="000E04D0">
        <w:trPr>
          <w:trHeight w:val="538"/>
        </w:trPr>
        <w:tc>
          <w:tcPr>
            <w:tcW w:w="770" w:type="pct"/>
            <w:tcBorders>
              <w:top w:val="nil"/>
              <w:left w:val="single" w:sz="8" w:space="0" w:color="auto"/>
              <w:bottom w:val="single" w:sz="8" w:space="0" w:color="auto"/>
              <w:right w:val="single" w:sz="8" w:space="0" w:color="auto"/>
            </w:tcBorders>
            <w:shd w:val="clear" w:color="000000" w:fill="DAEEF3"/>
            <w:noWrap/>
            <w:vAlign w:val="center"/>
            <w:hideMark/>
          </w:tcPr>
          <w:p w:rsidR="000E04D0" w:rsidRPr="007476DE" w:rsidRDefault="000E04D0" w:rsidP="000E04D0">
            <w:pPr>
              <w:spacing w:after="0" w:line="240" w:lineRule="auto"/>
              <w:jc w:val="center"/>
              <w:rPr>
                <w:rFonts w:ascii="Arial" w:hAnsi="Arial" w:cs="Arial"/>
                <w:color w:val="000000"/>
                <w:sz w:val="18"/>
                <w:szCs w:val="18"/>
              </w:rPr>
            </w:pPr>
            <w:r w:rsidRPr="007476DE">
              <w:rPr>
                <w:rFonts w:ascii="Arial" w:hAnsi="Arial" w:cs="Arial"/>
                <w:color w:val="000000"/>
                <w:sz w:val="18"/>
                <w:szCs w:val="18"/>
              </w:rPr>
              <w:t>Celkem vědělo</w:t>
            </w:r>
          </w:p>
        </w:tc>
        <w:tc>
          <w:tcPr>
            <w:tcW w:w="496" w:type="pct"/>
            <w:tcBorders>
              <w:top w:val="nil"/>
              <w:left w:val="nil"/>
              <w:bottom w:val="single" w:sz="8" w:space="0" w:color="auto"/>
              <w:right w:val="single" w:sz="8" w:space="0" w:color="auto"/>
            </w:tcBorders>
            <w:shd w:val="clear" w:color="auto" w:fill="auto"/>
            <w:noWrap/>
            <w:vAlign w:val="center"/>
            <w:hideMark/>
          </w:tcPr>
          <w:p w:rsidR="000E04D0" w:rsidRDefault="000E04D0" w:rsidP="000E04D0">
            <w:pPr>
              <w:spacing w:after="0" w:line="240" w:lineRule="auto"/>
              <w:jc w:val="center"/>
              <w:rPr>
                <w:rFonts w:ascii="Arial" w:hAnsi="Arial" w:cs="Arial"/>
                <w:sz w:val="20"/>
              </w:rPr>
            </w:pPr>
            <w:r>
              <w:rPr>
                <w:rFonts w:ascii="Arial" w:hAnsi="Arial" w:cs="Arial"/>
                <w:sz w:val="20"/>
              </w:rPr>
              <w:t>3</w:t>
            </w:r>
          </w:p>
        </w:tc>
        <w:tc>
          <w:tcPr>
            <w:tcW w:w="643" w:type="pct"/>
            <w:tcBorders>
              <w:top w:val="nil"/>
              <w:left w:val="nil"/>
              <w:bottom w:val="single" w:sz="8" w:space="0" w:color="auto"/>
              <w:right w:val="single" w:sz="8" w:space="0" w:color="auto"/>
            </w:tcBorders>
            <w:shd w:val="clear" w:color="auto" w:fill="auto"/>
            <w:noWrap/>
            <w:vAlign w:val="center"/>
            <w:hideMark/>
          </w:tcPr>
          <w:p w:rsidR="000E04D0" w:rsidRDefault="000E04D0" w:rsidP="000E04D0">
            <w:pPr>
              <w:spacing w:after="0" w:line="240" w:lineRule="auto"/>
              <w:jc w:val="center"/>
              <w:rPr>
                <w:rFonts w:ascii="Arial" w:hAnsi="Arial" w:cs="Arial"/>
                <w:sz w:val="20"/>
              </w:rPr>
            </w:pPr>
            <w:r>
              <w:rPr>
                <w:rFonts w:ascii="Arial" w:hAnsi="Arial" w:cs="Arial"/>
                <w:sz w:val="20"/>
              </w:rPr>
              <w:t>30</w:t>
            </w:r>
          </w:p>
        </w:tc>
        <w:tc>
          <w:tcPr>
            <w:tcW w:w="660" w:type="pct"/>
            <w:tcBorders>
              <w:top w:val="nil"/>
              <w:left w:val="nil"/>
              <w:bottom w:val="single" w:sz="8" w:space="0" w:color="auto"/>
              <w:right w:val="single" w:sz="8" w:space="0" w:color="auto"/>
            </w:tcBorders>
            <w:shd w:val="clear" w:color="auto" w:fill="auto"/>
            <w:noWrap/>
            <w:vAlign w:val="center"/>
            <w:hideMark/>
          </w:tcPr>
          <w:p w:rsidR="000E04D0" w:rsidRDefault="000E04D0" w:rsidP="000E04D0">
            <w:pPr>
              <w:spacing w:after="0" w:line="240" w:lineRule="auto"/>
              <w:jc w:val="center"/>
              <w:rPr>
                <w:rFonts w:ascii="Arial" w:hAnsi="Arial" w:cs="Arial"/>
                <w:sz w:val="20"/>
              </w:rPr>
            </w:pPr>
            <w:r>
              <w:rPr>
                <w:rFonts w:ascii="Arial" w:hAnsi="Arial" w:cs="Arial"/>
                <w:sz w:val="20"/>
              </w:rPr>
              <w:t>38</w:t>
            </w:r>
          </w:p>
        </w:tc>
        <w:tc>
          <w:tcPr>
            <w:tcW w:w="785" w:type="pct"/>
            <w:tcBorders>
              <w:top w:val="nil"/>
              <w:left w:val="nil"/>
              <w:bottom w:val="single" w:sz="8" w:space="0" w:color="auto"/>
              <w:right w:val="single" w:sz="8" w:space="0" w:color="auto"/>
            </w:tcBorders>
            <w:shd w:val="clear" w:color="auto" w:fill="auto"/>
            <w:noWrap/>
            <w:vAlign w:val="center"/>
            <w:hideMark/>
          </w:tcPr>
          <w:p w:rsidR="000E04D0" w:rsidRDefault="000E04D0" w:rsidP="000E04D0">
            <w:pPr>
              <w:spacing w:after="0" w:line="240" w:lineRule="auto"/>
              <w:jc w:val="center"/>
              <w:rPr>
                <w:rFonts w:ascii="Arial" w:hAnsi="Arial" w:cs="Arial"/>
                <w:sz w:val="20"/>
              </w:rPr>
            </w:pPr>
            <w:r>
              <w:rPr>
                <w:rFonts w:ascii="Arial" w:hAnsi="Arial" w:cs="Arial"/>
                <w:sz w:val="20"/>
              </w:rPr>
              <w:t>25</w:t>
            </w:r>
          </w:p>
        </w:tc>
        <w:tc>
          <w:tcPr>
            <w:tcW w:w="670" w:type="pct"/>
            <w:tcBorders>
              <w:top w:val="nil"/>
              <w:left w:val="nil"/>
              <w:bottom w:val="single" w:sz="8" w:space="0" w:color="auto"/>
              <w:right w:val="single" w:sz="8" w:space="0" w:color="auto"/>
            </w:tcBorders>
            <w:shd w:val="clear" w:color="auto" w:fill="auto"/>
            <w:noWrap/>
            <w:vAlign w:val="center"/>
            <w:hideMark/>
          </w:tcPr>
          <w:p w:rsidR="000E04D0" w:rsidRDefault="000E04D0" w:rsidP="000E04D0">
            <w:pPr>
              <w:spacing w:after="0" w:line="240" w:lineRule="auto"/>
              <w:jc w:val="center"/>
              <w:rPr>
                <w:rFonts w:ascii="Arial" w:hAnsi="Arial" w:cs="Arial"/>
                <w:sz w:val="20"/>
              </w:rPr>
            </w:pPr>
            <w:r>
              <w:rPr>
                <w:rFonts w:ascii="Arial" w:hAnsi="Arial" w:cs="Arial"/>
                <w:sz w:val="20"/>
              </w:rPr>
              <w:t>39</w:t>
            </w:r>
          </w:p>
        </w:tc>
        <w:tc>
          <w:tcPr>
            <w:tcW w:w="452" w:type="pct"/>
            <w:tcBorders>
              <w:top w:val="nil"/>
              <w:left w:val="nil"/>
              <w:bottom w:val="single" w:sz="8" w:space="0" w:color="auto"/>
              <w:right w:val="single" w:sz="8" w:space="0" w:color="auto"/>
            </w:tcBorders>
            <w:shd w:val="clear" w:color="auto" w:fill="auto"/>
            <w:noWrap/>
            <w:vAlign w:val="center"/>
            <w:hideMark/>
          </w:tcPr>
          <w:p w:rsidR="000E04D0" w:rsidRDefault="000E04D0" w:rsidP="000E04D0">
            <w:pPr>
              <w:spacing w:after="0" w:line="240" w:lineRule="auto"/>
              <w:jc w:val="center"/>
              <w:rPr>
                <w:rFonts w:ascii="Arial" w:hAnsi="Arial" w:cs="Arial"/>
                <w:sz w:val="20"/>
              </w:rPr>
            </w:pPr>
            <w:r>
              <w:rPr>
                <w:rFonts w:ascii="Arial" w:hAnsi="Arial" w:cs="Arial"/>
                <w:sz w:val="20"/>
              </w:rPr>
              <w:t>135</w:t>
            </w:r>
          </w:p>
        </w:tc>
        <w:tc>
          <w:tcPr>
            <w:tcW w:w="524" w:type="pct"/>
            <w:tcBorders>
              <w:top w:val="nil"/>
              <w:left w:val="nil"/>
              <w:bottom w:val="single" w:sz="8" w:space="0" w:color="auto"/>
              <w:right w:val="single" w:sz="8" w:space="0" w:color="auto"/>
            </w:tcBorders>
            <w:shd w:val="clear" w:color="auto" w:fill="auto"/>
            <w:noWrap/>
            <w:vAlign w:val="center"/>
            <w:hideMark/>
          </w:tcPr>
          <w:p w:rsidR="000E04D0" w:rsidRPr="007476DE" w:rsidRDefault="000E04D0" w:rsidP="000E04D0">
            <w:pPr>
              <w:spacing w:after="0" w:line="240" w:lineRule="auto"/>
              <w:jc w:val="center"/>
              <w:rPr>
                <w:rFonts w:ascii="Arial" w:hAnsi="Arial" w:cs="Arial"/>
                <w:b/>
                <w:bCs/>
                <w:color w:val="000000"/>
                <w:sz w:val="18"/>
                <w:szCs w:val="18"/>
              </w:rPr>
            </w:pPr>
            <w:r w:rsidRPr="007476DE">
              <w:rPr>
                <w:rFonts w:ascii="Arial" w:hAnsi="Arial" w:cs="Arial"/>
                <w:b/>
                <w:bCs/>
                <w:color w:val="000000"/>
                <w:sz w:val="18"/>
                <w:szCs w:val="18"/>
              </w:rPr>
              <w:t>67,5</w:t>
            </w:r>
          </w:p>
        </w:tc>
      </w:tr>
      <w:tr w:rsidR="000E04D0" w:rsidRPr="007476DE" w:rsidTr="000E04D0">
        <w:trPr>
          <w:trHeight w:val="545"/>
        </w:trPr>
        <w:tc>
          <w:tcPr>
            <w:tcW w:w="770" w:type="pct"/>
            <w:tcBorders>
              <w:top w:val="nil"/>
              <w:left w:val="single" w:sz="8" w:space="0" w:color="auto"/>
              <w:bottom w:val="single" w:sz="8" w:space="0" w:color="auto"/>
              <w:right w:val="single" w:sz="8" w:space="0" w:color="auto"/>
            </w:tcBorders>
            <w:shd w:val="clear" w:color="000000" w:fill="DAEEF3"/>
            <w:vAlign w:val="center"/>
            <w:hideMark/>
          </w:tcPr>
          <w:p w:rsidR="000E04D0" w:rsidRPr="007476DE" w:rsidRDefault="000E04D0" w:rsidP="000E04D0">
            <w:pPr>
              <w:spacing w:after="0" w:line="240" w:lineRule="auto"/>
              <w:jc w:val="center"/>
              <w:rPr>
                <w:rFonts w:ascii="Arial" w:hAnsi="Arial" w:cs="Arial"/>
                <w:color w:val="000000"/>
                <w:sz w:val="18"/>
                <w:szCs w:val="18"/>
              </w:rPr>
            </w:pPr>
            <w:r w:rsidRPr="007476DE">
              <w:rPr>
                <w:rFonts w:ascii="Arial" w:hAnsi="Arial" w:cs="Arial"/>
                <w:color w:val="000000"/>
                <w:sz w:val="18"/>
                <w:szCs w:val="18"/>
              </w:rPr>
              <w:t>ČSOB a. s.</w:t>
            </w:r>
          </w:p>
        </w:tc>
        <w:tc>
          <w:tcPr>
            <w:tcW w:w="496" w:type="pct"/>
            <w:tcBorders>
              <w:top w:val="nil"/>
              <w:left w:val="nil"/>
              <w:bottom w:val="single" w:sz="8" w:space="0" w:color="auto"/>
              <w:right w:val="single" w:sz="8" w:space="0" w:color="auto"/>
            </w:tcBorders>
            <w:shd w:val="clear" w:color="auto" w:fill="auto"/>
            <w:noWrap/>
            <w:vAlign w:val="center"/>
            <w:hideMark/>
          </w:tcPr>
          <w:p w:rsidR="000E04D0" w:rsidRDefault="000E04D0" w:rsidP="000E04D0">
            <w:pPr>
              <w:spacing w:after="0" w:line="240" w:lineRule="auto"/>
              <w:jc w:val="center"/>
              <w:rPr>
                <w:rFonts w:ascii="Arial" w:hAnsi="Arial" w:cs="Arial"/>
                <w:sz w:val="20"/>
              </w:rPr>
            </w:pPr>
            <w:r>
              <w:rPr>
                <w:rFonts w:ascii="Arial" w:hAnsi="Arial" w:cs="Arial"/>
                <w:sz w:val="20"/>
              </w:rPr>
              <w:t>1</w:t>
            </w:r>
          </w:p>
        </w:tc>
        <w:tc>
          <w:tcPr>
            <w:tcW w:w="643" w:type="pct"/>
            <w:tcBorders>
              <w:top w:val="nil"/>
              <w:left w:val="nil"/>
              <w:bottom w:val="single" w:sz="8" w:space="0" w:color="auto"/>
              <w:right w:val="single" w:sz="8" w:space="0" w:color="auto"/>
            </w:tcBorders>
            <w:shd w:val="clear" w:color="auto" w:fill="auto"/>
            <w:noWrap/>
            <w:vAlign w:val="center"/>
            <w:hideMark/>
          </w:tcPr>
          <w:p w:rsidR="000E04D0" w:rsidRDefault="000E04D0" w:rsidP="000E04D0">
            <w:pPr>
              <w:spacing w:after="0" w:line="240" w:lineRule="auto"/>
              <w:jc w:val="center"/>
              <w:rPr>
                <w:rFonts w:ascii="Arial" w:hAnsi="Arial" w:cs="Arial"/>
                <w:sz w:val="20"/>
              </w:rPr>
            </w:pPr>
            <w:r>
              <w:rPr>
                <w:rFonts w:ascii="Arial" w:hAnsi="Arial" w:cs="Arial"/>
                <w:sz w:val="20"/>
              </w:rPr>
              <w:t>16</w:t>
            </w:r>
          </w:p>
        </w:tc>
        <w:tc>
          <w:tcPr>
            <w:tcW w:w="660" w:type="pct"/>
            <w:tcBorders>
              <w:top w:val="nil"/>
              <w:left w:val="nil"/>
              <w:bottom w:val="single" w:sz="8" w:space="0" w:color="auto"/>
              <w:right w:val="single" w:sz="8" w:space="0" w:color="auto"/>
            </w:tcBorders>
            <w:shd w:val="clear" w:color="auto" w:fill="auto"/>
            <w:noWrap/>
            <w:vAlign w:val="center"/>
            <w:hideMark/>
          </w:tcPr>
          <w:p w:rsidR="000E04D0" w:rsidRDefault="000E04D0" w:rsidP="000E04D0">
            <w:pPr>
              <w:spacing w:after="0" w:line="240" w:lineRule="auto"/>
              <w:jc w:val="center"/>
              <w:rPr>
                <w:rFonts w:ascii="Arial" w:hAnsi="Arial" w:cs="Arial"/>
                <w:sz w:val="20"/>
              </w:rPr>
            </w:pPr>
            <w:r>
              <w:rPr>
                <w:rFonts w:ascii="Arial" w:hAnsi="Arial" w:cs="Arial"/>
                <w:sz w:val="20"/>
              </w:rPr>
              <w:t>19</w:t>
            </w:r>
          </w:p>
        </w:tc>
        <w:tc>
          <w:tcPr>
            <w:tcW w:w="785" w:type="pct"/>
            <w:tcBorders>
              <w:top w:val="nil"/>
              <w:left w:val="nil"/>
              <w:bottom w:val="single" w:sz="8" w:space="0" w:color="auto"/>
              <w:right w:val="single" w:sz="8" w:space="0" w:color="auto"/>
            </w:tcBorders>
            <w:shd w:val="clear" w:color="auto" w:fill="auto"/>
            <w:noWrap/>
            <w:vAlign w:val="center"/>
            <w:hideMark/>
          </w:tcPr>
          <w:p w:rsidR="000E04D0" w:rsidRDefault="000E04D0" w:rsidP="000E04D0">
            <w:pPr>
              <w:spacing w:after="0" w:line="240" w:lineRule="auto"/>
              <w:jc w:val="center"/>
              <w:rPr>
                <w:rFonts w:ascii="Arial" w:hAnsi="Arial" w:cs="Arial"/>
                <w:sz w:val="20"/>
              </w:rPr>
            </w:pPr>
            <w:r>
              <w:rPr>
                <w:rFonts w:ascii="Arial" w:hAnsi="Arial" w:cs="Arial"/>
                <w:sz w:val="20"/>
              </w:rPr>
              <w:t>6</w:t>
            </w:r>
          </w:p>
        </w:tc>
        <w:tc>
          <w:tcPr>
            <w:tcW w:w="670" w:type="pct"/>
            <w:tcBorders>
              <w:top w:val="nil"/>
              <w:left w:val="nil"/>
              <w:bottom w:val="single" w:sz="8" w:space="0" w:color="auto"/>
              <w:right w:val="single" w:sz="8" w:space="0" w:color="auto"/>
            </w:tcBorders>
            <w:shd w:val="clear" w:color="auto" w:fill="auto"/>
            <w:noWrap/>
            <w:vAlign w:val="center"/>
            <w:hideMark/>
          </w:tcPr>
          <w:p w:rsidR="000E04D0" w:rsidRDefault="000E04D0" w:rsidP="000E04D0">
            <w:pPr>
              <w:spacing w:after="0" w:line="240" w:lineRule="auto"/>
              <w:jc w:val="center"/>
              <w:rPr>
                <w:rFonts w:ascii="Arial" w:hAnsi="Arial" w:cs="Arial"/>
                <w:sz w:val="20"/>
              </w:rPr>
            </w:pPr>
            <w:r>
              <w:rPr>
                <w:rFonts w:ascii="Arial" w:hAnsi="Arial" w:cs="Arial"/>
                <w:sz w:val="20"/>
              </w:rPr>
              <w:t>19</w:t>
            </w:r>
          </w:p>
        </w:tc>
        <w:tc>
          <w:tcPr>
            <w:tcW w:w="452" w:type="pct"/>
            <w:tcBorders>
              <w:top w:val="nil"/>
              <w:left w:val="nil"/>
              <w:bottom w:val="single" w:sz="8" w:space="0" w:color="auto"/>
              <w:right w:val="single" w:sz="8" w:space="0" w:color="auto"/>
            </w:tcBorders>
            <w:shd w:val="clear" w:color="auto" w:fill="auto"/>
            <w:noWrap/>
            <w:vAlign w:val="center"/>
            <w:hideMark/>
          </w:tcPr>
          <w:p w:rsidR="000E04D0" w:rsidRDefault="000E04D0" w:rsidP="000E04D0">
            <w:pPr>
              <w:spacing w:after="0" w:line="240" w:lineRule="auto"/>
              <w:jc w:val="center"/>
              <w:rPr>
                <w:rFonts w:ascii="Arial" w:hAnsi="Arial" w:cs="Arial"/>
                <w:sz w:val="20"/>
              </w:rPr>
            </w:pPr>
            <w:r>
              <w:rPr>
                <w:rFonts w:ascii="Arial" w:hAnsi="Arial" w:cs="Arial"/>
                <w:sz w:val="20"/>
              </w:rPr>
              <w:t>61</w:t>
            </w:r>
          </w:p>
        </w:tc>
        <w:tc>
          <w:tcPr>
            <w:tcW w:w="524" w:type="pct"/>
            <w:tcBorders>
              <w:top w:val="nil"/>
              <w:left w:val="nil"/>
              <w:bottom w:val="single" w:sz="8" w:space="0" w:color="auto"/>
              <w:right w:val="single" w:sz="8" w:space="0" w:color="auto"/>
            </w:tcBorders>
            <w:shd w:val="clear" w:color="auto" w:fill="auto"/>
            <w:noWrap/>
            <w:vAlign w:val="center"/>
            <w:hideMark/>
          </w:tcPr>
          <w:p w:rsidR="000E04D0" w:rsidRPr="007476DE" w:rsidRDefault="000E04D0" w:rsidP="000E04D0">
            <w:pPr>
              <w:spacing w:after="0" w:line="240" w:lineRule="auto"/>
              <w:jc w:val="center"/>
              <w:rPr>
                <w:rFonts w:ascii="Arial" w:hAnsi="Arial" w:cs="Arial"/>
                <w:b/>
                <w:bCs/>
                <w:color w:val="000000"/>
                <w:sz w:val="18"/>
                <w:szCs w:val="18"/>
              </w:rPr>
            </w:pPr>
            <w:r w:rsidRPr="007476DE">
              <w:rPr>
                <w:rFonts w:ascii="Arial" w:hAnsi="Arial" w:cs="Arial"/>
                <w:b/>
                <w:bCs/>
                <w:color w:val="000000"/>
                <w:sz w:val="18"/>
                <w:szCs w:val="18"/>
              </w:rPr>
              <w:t>61</w:t>
            </w:r>
          </w:p>
        </w:tc>
      </w:tr>
      <w:tr w:rsidR="000E04D0" w:rsidRPr="007476DE" w:rsidTr="000E04D0">
        <w:trPr>
          <w:trHeight w:val="469"/>
        </w:trPr>
        <w:tc>
          <w:tcPr>
            <w:tcW w:w="770" w:type="pct"/>
            <w:tcBorders>
              <w:top w:val="nil"/>
              <w:left w:val="single" w:sz="8" w:space="0" w:color="auto"/>
              <w:bottom w:val="single" w:sz="8" w:space="0" w:color="auto"/>
              <w:right w:val="single" w:sz="8" w:space="0" w:color="auto"/>
            </w:tcBorders>
            <w:shd w:val="clear" w:color="000000" w:fill="DAEEF3"/>
            <w:vAlign w:val="center"/>
            <w:hideMark/>
          </w:tcPr>
          <w:p w:rsidR="000E04D0" w:rsidRPr="007476DE" w:rsidRDefault="000E04D0" w:rsidP="000E04D0">
            <w:pPr>
              <w:spacing w:after="0" w:line="240" w:lineRule="auto"/>
              <w:jc w:val="center"/>
              <w:rPr>
                <w:rFonts w:ascii="Arial" w:hAnsi="Arial" w:cs="Arial"/>
                <w:color w:val="000000"/>
                <w:sz w:val="18"/>
                <w:szCs w:val="18"/>
              </w:rPr>
            </w:pPr>
            <w:r w:rsidRPr="007476DE">
              <w:rPr>
                <w:rFonts w:ascii="Arial" w:hAnsi="Arial" w:cs="Arial"/>
                <w:color w:val="000000"/>
                <w:sz w:val="18"/>
                <w:szCs w:val="18"/>
              </w:rPr>
              <w:t>KB a. s.</w:t>
            </w:r>
          </w:p>
        </w:tc>
        <w:tc>
          <w:tcPr>
            <w:tcW w:w="496" w:type="pct"/>
            <w:tcBorders>
              <w:top w:val="nil"/>
              <w:left w:val="nil"/>
              <w:bottom w:val="single" w:sz="8" w:space="0" w:color="auto"/>
              <w:right w:val="single" w:sz="8" w:space="0" w:color="auto"/>
            </w:tcBorders>
            <w:shd w:val="clear" w:color="auto" w:fill="auto"/>
            <w:noWrap/>
            <w:vAlign w:val="center"/>
            <w:hideMark/>
          </w:tcPr>
          <w:p w:rsidR="000E04D0" w:rsidRDefault="000E04D0" w:rsidP="000E04D0">
            <w:pPr>
              <w:spacing w:after="0" w:line="240" w:lineRule="auto"/>
              <w:jc w:val="center"/>
              <w:rPr>
                <w:rFonts w:ascii="Arial" w:hAnsi="Arial" w:cs="Arial"/>
                <w:sz w:val="20"/>
              </w:rPr>
            </w:pPr>
            <w:r>
              <w:rPr>
                <w:rFonts w:ascii="Arial" w:hAnsi="Arial" w:cs="Arial"/>
                <w:sz w:val="20"/>
              </w:rPr>
              <w:t>2</w:t>
            </w:r>
          </w:p>
        </w:tc>
        <w:tc>
          <w:tcPr>
            <w:tcW w:w="643" w:type="pct"/>
            <w:tcBorders>
              <w:top w:val="nil"/>
              <w:left w:val="nil"/>
              <w:bottom w:val="single" w:sz="8" w:space="0" w:color="auto"/>
              <w:right w:val="single" w:sz="8" w:space="0" w:color="auto"/>
            </w:tcBorders>
            <w:shd w:val="clear" w:color="auto" w:fill="auto"/>
            <w:noWrap/>
            <w:vAlign w:val="center"/>
            <w:hideMark/>
          </w:tcPr>
          <w:p w:rsidR="000E04D0" w:rsidRDefault="000E04D0" w:rsidP="000E04D0">
            <w:pPr>
              <w:spacing w:after="0" w:line="240" w:lineRule="auto"/>
              <w:jc w:val="center"/>
              <w:rPr>
                <w:rFonts w:ascii="Arial" w:hAnsi="Arial" w:cs="Arial"/>
                <w:sz w:val="20"/>
              </w:rPr>
            </w:pPr>
            <w:r>
              <w:rPr>
                <w:rFonts w:ascii="Arial" w:hAnsi="Arial" w:cs="Arial"/>
                <w:sz w:val="20"/>
              </w:rPr>
              <w:t>14</w:t>
            </w:r>
          </w:p>
        </w:tc>
        <w:tc>
          <w:tcPr>
            <w:tcW w:w="660" w:type="pct"/>
            <w:tcBorders>
              <w:top w:val="nil"/>
              <w:left w:val="nil"/>
              <w:bottom w:val="single" w:sz="8" w:space="0" w:color="auto"/>
              <w:right w:val="single" w:sz="8" w:space="0" w:color="auto"/>
            </w:tcBorders>
            <w:shd w:val="clear" w:color="auto" w:fill="auto"/>
            <w:noWrap/>
            <w:vAlign w:val="center"/>
            <w:hideMark/>
          </w:tcPr>
          <w:p w:rsidR="000E04D0" w:rsidRDefault="000E04D0" w:rsidP="000E04D0">
            <w:pPr>
              <w:spacing w:after="0" w:line="240" w:lineRule="auto"/>
              <w:jc w:val="center"/>
              <w:rPr>
                <w:rFonts w:ascii="Arial" w:hAnsi="Arial" w:cs="Arial"/>
                <w:sz w:val="20"/>
              </w:rPr>
            </w:pPr>
            <w:r>
              <w:rPr>
                <w:rFonts w:ascii="Arial" w:hAnsi="Arial" w:cs="Arial"/>
                <w:sz w:val="20"/>
              </w:rPr>
              <w:t>19</w:t>
            </w:r>
          </w:p>
        </w:tc>
        <w:tc>
          <w:tcPr>
            <w:tcW w:w="785" w:type="pct"/>
            <w:tcBorders>
              <w:top w:val="nil"/>
              <w:left w:val="nil"/>
              <w:bottom w:val="single" w:sz="8" w:space="0" w:color="auto"/>
              <w:right w:val="single" w:sz="8" w:space="0" w:color="auto"/>
            </w:tcBorders>
            <w:shd w:val="clear" w:color="auto" w:fill="auto"/>
            <w:noWrap/>
            <w:vAlign w:val="center"/>
            <w:hideMark/>
          </w:tcPr>
          <w:p w:rsidR="000E04D0" w:rsidRDefault="000E04D0" w:rsidP="000E04D0">
            <w:pPr>
              <w:spacing w:after="0" w:line="240" w:lineRule="auto"/>
              <w:jc w:val="center"/>
              <w:rPr>
                <w:rFonts w:ascii="Arial" w:hAnsi="Arial" w:cs="Arial"/>
                <w:sz w:val="20"/>
              </w:rPr>
            </w:pPr>
            <w:r>
              <w:rPr>
                <w:rFonts w:ascii="Arial" w:hAnsi="Arial" w:cs="Arial"/>
                <w:sz w:val="20"/>
              </w:rPr>
              <w:t>19</w:t>
            </w:r>
          </w:p>
        </w:tc>
        <w:tc>
          <w:tcPr>
            <w:tcW w:w="670" w:type="pct"/>
            <w:tcBorders>
              <w:top w:val="nil"/>
              <w:left w:val="nil"/>
              <w:bottom w:val="single" w:sz="8" w:space="0" w:color="auto"/>
              <w:right w:val="single" w:sz="8" w:space="0" w:color="auto"/>
            </w:tcBorders>
            <w:shd w:val="clear" w:color="auto" w:fill="auto"/>
            <w:noWrap/>
            <w:vAlign w:val="center"/>
            <w:hideMark/>
          </w:tcPr>
          <w:p w:rsidR="000E04D0" w:rsidRDefault="000E04D0" w:rsidP="000E04D0">
            <w:pPr>
              <w:spacing w:after="0" w:line="240" w:lineRule="auto"/>
              <w:jc w:val="center"/>
              <w:rPr>
                <w:rFonts w:ascii="Arial" w:hAnsi="Arial" w:cs="Arial"/>
                <w:sz w:val="20"/>
              </w:rPr>
            </w:pPr>
            <w:r>
              <w:rPr>
                <w:rFonts w:ascii="Arial" w:hAnsi="Arial" w:cs="Arial"/>
                <w:sz w:val="20"/>
              </w:rPr>
              <w:t>20</w:t>
            </w:r>
          </w:p>
        </w:tc>
        <w:tc>
          <w:tcPr>
            <w:tcW w:w="452" w:type="pct"/>
            <w:tcBorders>
              <w:top w:val="nil"/>
              <w:left w:val="nil"/>
              <w:bottom w:val="single" w:sz="8" w:space="0" w:color="auto"/>
              <w:right w:val="single" w:sz="8" w:space="0" w:color="auto"/>
            </w:tcBorders>
            <w:shd w:val="clear" w:color="auto" w:fill="auto"/>
            <w:noWrap/>
            <w:vAlign w:val="center"/>
            <w:hideMark/>
          </w:tcPr>
          <w:p w:rsidR="000E04D0" w:rsidRDefault="000E04D0" w:rsidP="000E04D0">
            <w:pPr>
              <w:spacing w:after="0" w:line="240" w:lineRule="auto"/>
              <w:jc w:val="center"/>
              <w:rPr>
                <w:rFonts w:ascii="Arial" w:hAnsi="Arial" w:cs="Arial"/>
                <w:sz w:val="20"/>
              </w:rPr>
            </w:pPr>
            <w:r>
              <w:rPr>
                <w:rFonts w:ascii="Arial" w:hAnsi="Arial" w:cs="Arial"/>
                <w:sz w:val="20"/>
              </w:rPr>
              <w:t>74</w:t>
            </w:r>
          </w:p>
        </w:tc>
        <w:tc>
          <w:tcPr>
            <w:tcW w:w="524" w:type="pct"/>
            <w:tcBorders>
              <w:top w:val="nil"/>
              <w:left w:val="nil"/>
              <w:bottom w:val="single" w:sz="8" w:space="0" w:color="auto"/>
              <w:right w:val="single" w:sz="8" w:space="0" w:color="auto"/>
            </w:tcBorders>
            <w:shd w:val="clear" w:color="auto" w:fill="auto"/>
            <w:noWrap/>
            <w:vAlign w:val="center"/>
            <w:hideMark/>
          </w:tcPr>
          <w:p w:rsidR="000E04D0" w:rsidRPr="007476DE" w:rsidRDefault="000E04D0" w:rsidP="000E04D0">
            <w:pPr>
              <w:spacing w:after="0" w:line="240" w:lineRule="auto"/>
              <w:jc w:val="center"/>
              <w:rPr>
                <w:rFonts w:ascii="Arial" w:hAnsi="Arial" w:cs="Arial"/>
                <w:b/>
                <w:bCs/>
                <w:color w:val="000000"/>
                <w:sz w:val="18"/>
                <w:szCs w:val="18"/>
              </w:rPr>
            </w:pPr>
            <w:r w:rsidRPr="007476DE">
              <w:rPr>
                <w:rFonts w:ascii="Arial" w:hAnsi="Arial" w:cs="Arial"/>
                <w:b/>
                <w:bCs/>
                <w:color w:val="000000"/>
                <w:sz w:val="18"/>
                <w:szCs w:val="18"/>
              </w:rPr>
              <w:t>74</w:t>
            </w:r>
          </w:p>
        </w:tc>
      </w:tr>
    </w:tbl>
    <w:p w:rsidR="00B1310B" w:rsidRPr="009C1083" w:rsidRDefault="00973C92" w:rsidP="003D3288">
      <w:pPr>
        <w:rPr>
          <w:sz w:val="18"/>
        </w:rPr>
      </w:pPr>
      <w:r w:rsidRPr="009C1083">
        <w:rPr>
          <w:sz w:val="18"/>
        </w:rPr>
        <w:t>Zdroj: Vlastní zpracování.</w:t>
      </w:r>
    </w:p>
    <w:p w:rsidR="004E211B" w:rsidRDefault="00973C92" w:rsidP="003D3288">
      <w:r w:rsidRPr="00973C92">
        <w:rPr>
          <w:b/>
        </w:rPr>
        <w:t>Z uvedené tabulky vyplývá, že procentuální úspěšnost dotazníku zaměřeného na znalost zaměstnaneckých výhod v ČSOB a KB byla 67,5%, přičemž 61% činila úspěšnost u zaměstnanců z ČSOB a 74% činila úspěšnost zaměstnanců z KB.</w:t>
      </w:r>
    </w:p>
    <w:p w:rsidR="00973C92" w:rsidRDefault="00973C92" w:rsidP="003D3288">
      <w:r>
        <w:lastRenderedPageBreak/>
        <w:t xml:space="preserve">Na grafu </w:t>
      </w:r>
      <w:r w:rsidR="00893380">
        <w:t>uvedeném níže jsou znázorněny dílčí procentuální úspěšnosti prvků znalosti výhod, z čehož lze vypozorovat</w:t>
      </w:r>
      <w:r w:rsidR="00C73E0C">
        <w:t>, že nejvíce se na potvrzení hypotézy podílela otázka č. 3 věnovaná spolufinancování stravenek a otázka č. 5 věnovaná zvýhodnění bankovních produktů. Nejhůře dopadla otázka č. 1 věnovaná nabízeným výhodám, kde procentuální úspěšnost dosahovala pouhých 7,5 %.</w:t>
      </w:r>
    </w:p>
    <w:p w:rsidR="009C1083" w:rsidRPr="00973C92" w:rsidRDefault="00A459F4" w:rsidP="00A459F4">
      <w:pPr>
        <w:pStyle w:val="Titulek"/>
      </w:pPr>
      <w:bookmarkStart w:id="35" w:name="_Toc320674902"/>
      <w:r>
        <w:t xml:space="preserve">Graf </w:t>
      </w:r>
      <w:fldSimple w:instr=" SEQ Graf \* ARABIC ">
        <w:r>
          <w:rPr>
            <w:noProof/>
          </w:rPr>
          <w:t>1</w:t>
        </w:r>
      </w:fldSimple>
      <w:r>
        <w:t xml:space="preserve"> Graf procentuální úspěšnost znalosti výhod</w:t>
      </w:r>
      <w:bookmarkEnd w:id="35"/>
    </w:p>
    <w:p w:rsidR="00142D65" w:rsidRDefault="00E308B2" w:rsidP="00FA1BB0">
      <w:pPr>
        <w:spacing w:after="0"/>
      </w:pPr>
      <w:r>
        <w:rPr>
          <w:noProof/>
        </w:rPr>
        <w:drawing>
          <wp:inline distT="0" distB="0" distL="0" distR="0">
            <wp:extent cx="5381625" cy="2076450"/>
            <wp:effectExtent l="19050" t="0" r="9525"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A1BB0" w:rsidRPr="009C1083" w:rsidRDefault="00FA1BB0" w:rsidP="00FA1BB0">
      <w:pPr>
        <w:rPr>
          <w:sz w:val="18"/>
        </w:rPr>
      </w:pPr>
      <w:r w:rsidRPr="009C1083">
        <w:rPr>
          <w:sz w:val="18"/>
        </w:rPr>
        <w:t>Zdroj: Vlastní zpracování.</w:t>
      </w:r>
    </w:p>
    <w:p w:rsidR="007476DE" w:rsidRDefault="007476DE" w:rsidP="003D3288">
      <w:pPr>
        <w:rPr>
          <w:b/>
        </w:rPr>
      </w:pPr>
      <w:r w:rsidRPr="007476DE">
        <w:rPr>
          <w:b/>
        </w:rPr>
        <w:t xml:space="preserve">Vyhodnocení hypotézy č. 2 o </w:t>
      </w:r>
      <w:r>
        <w:rPr>
          <w:b/>
        </w:rPr>
        <w:t>spokojenosti se zaměstnaneckými</w:t>
      </w:r>
      <w:r w:rsidRPr="007476DE">
        <w:rPr>
          <w:b/>
        </w:rPr>
        <w:t xml:space="preserve"> výhod</w:t>
      </w:r>
      <w:r>
        <w:rPr>
          <w:b/>
        </w:rPr>
        <w:t>ami</w:t>
      </w:r>
    </w:p>
    <w:p w:rsidR="00C73E0C" w:rsidRDefault="00C73E0C" w:rsidP="00C73E0C">
      <w:r>
        <w:t>U spokojenosti se zaměstnaneckými výhodami bylo vyhodnocováno těchto 7 prvků: spokojenost se stávajícími výhodami, postrádaná výhoda, zbytečná výhoda, informovanost o výhodách, zohlednění výhod při výběru zaměstnavatele, preferovaný způsob poskytování výhod a výhody</w:t>
      </w:r>
      <w:r w:rsidR="004E211B">
        <w:t>,</w:t>
      </w:r>
      <w:r>
        <w:t xml:space="preserve"> kterých si cení nejvíce.</w:t>
      </w:r>
    </w:p>
    <w:p w:rsidR="00A459F4" w:rsidRPr="007476DE" w:rsidRDefault="00A459F4" w:rsidP="00A459F4">
      <w:pPr>
        <w:pStyle w:val="Titulek"/>
        <w:rPr>
          <w:b w:val="0"/>
        </w:rPr>
      </w:pPr>
      <w:bookmarkStart w:id="36" w:name="_Toc320674883"/>
      <w:r>
        <w:t xml:space="preserve">Tabulka </w:t>
      </w:r>
      <w:fldSimple w:instr=" SEQ Tabulka \* ARABIC ">
        <w:r>
          <w:rPr>
            <w:noProof/>
          </w:rPr>
          <w:t>14</w:t>
        </w:r>
      </w:fldSimple>
      <w:r>
        <w:t xml:space="preserve"> </w:t>
      </w:r>
      <w:r w:rsidRPr="00113AD0">
        <w:t xml:space="preserve">Procentuální úspěšnosti dotazníku zaměřeného </w:t>
      </w:r>
      <w:r>
        <w:t>na spokojenost se zaměstnaneckými výhodami</w:t>
      </w:r>
      <w:bookmarkEnd w:id="36"/>
    </w:p>
    <w:tbl>
      <w:tblPr>
        <w:tblW w:w="9141" w:type="dxa"/>
        <w:tblInd w:w="55" w:type="dxa"/>
        <w:tblLayout w:type="fixed"/>
        <w:tblCellMar>
          <w:left w:w="70" w:type="dxa"/>
          <w:right w:w="70" w:type="dxa"/>
        </w:tblCellMar>
        <w:tblLook w:val="04A0"/>
      </w:tblPr>
      <w:tblGrid>
        <w:gridCol w:w="651"/>
        <w:gridCol w:w="531"/>
        <w:gridCol w:w="818"/>
        <w:gridCol w:w="709"/>
        <w:gridCol w:w="708"/>
        <w:gridCol w:w="993"/>
        <w:gridCol w:w="992"/>
        <w:gridCol w:w="992"/>
        <w:gridCol w:w="906"/>
        <w:gridCol w:w="937"/>
        <w:gridCol w:w="904"/>
      </w:tblGrid>
      <w:tr w:rsidR="00946DEE" w:rsidRPr="00D7540E" w:rsidTr="00946DEE">
        <w:trPr>
          <w:trHeight w:val="960"/>
        </w:trPr>
        <w:tc>
          <w:tcPr>
            <w:tcW w:w="1182"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rsidR="00D7540E" w:rsidRPr="00D7540E" w:rsidRDefault="00946DEE" w:rsidP="00946DEE">
            <w:pPr>
              <w:spacing w:after="0" w:line="240" w:lineRule="auto"/>
              <w:jc w:val="left"/>
              <w:rPr>
                <w:rFonts w:ascii="Arial" w:hAnsi="Arial" w:cs="Arial"/>
                <w:b/>
                <w:bCs/>
                <w:color w:val="000000"/>
                <w:sz w:val="18"/>
                <w:szCs w:val="18"/>
              </w:rPr>
            </w:pPr>
            <w:r>
              <w:rPr>
                <w:rFonts w:ascii="Arial" w:hAnsi="Arial" w:cs="Arial"/>
                <w:b/>
                <w:bCs/>
                <w:color w:val="000000"/>
                <w:sz w:val="18"/>
                <w:szCs w:val="18"/>
              </w:rPr>
              <w:t>Celkové hodnocení</w:t>
            </w:r>
          </w:p>
        </w:tc>
        <w:tc>
          <w:tcPr>
            <w:tcW w:w="818" w:type="dxa"/>
            <w:tcBorders>
              <w:top w:val="single" w:sz="4" w:space="0" w:color="auto"/>
              <w:left w:val="nil"/>
              <w:bottom w:val="single" w:sz="4" w:space="0" w:color="auto"/>
              <w:right w:val="single" w:sz="4" w:space="0" w:color="auto"/>
            </w:tcBorders>
            <w:shd w:val="clear" w:color="000000" w:fill="DAEEF3"/>
            <w:vAlign w:val="center"/>
            <w:hideMark/>
          </w:tcPr>
          <w:p w:rsidR="00D7540E" w:rsidRPr="00D7540E" w:rsidRDefault="00D7540E" w:rsidP="00946DEE">
            <w:pPr>
              <w:spacing w:after="0" w:line="240" w:lineRule="auto"/>
              <w:jc w:val="center"/>
              <w:rPr>
                <w:rFonts w:ascii="Arial" w:hAnsi="Arial" w:cs="Arial"/>
                <w:b/>
                <w:bCs/>
                <w:color w:val="000000"/>
                <w:sz w:val="18"/>
                <w:szCs w:val="18"/>
              </w:rPr>
            </w:pPr>
            <w:r w:rsidRPr="00D7540E">
              <w:rPr>
                <w:rFonts w:ascii="Arial" w:hAnsi="Arial" w:cs="Arial"/>
                <w:b/>
                <w:bCs/>
                <w:color w:val="000000"/>
                <w:sz w:val="18"/>
                <w:szCs w:val="18"/>
              </w:rPr>
              <w:t>Spokojenost se stávajícími výhodami</w:t>
            </w:r>
          </w:p>
        </w:tc>
        <w:tc>
          <w:tcPr>
            <w:tcW w:w="709" w:type="dxa"/>
            <w:tcBorders>
              <w:top w:val="single" w:sz="4" w:space="0" w:color="auto"/>
              <w:left w:val="nil"/>
              <w:bottom w:val="single" w:sz="4" w:space="0" w:color="auto"/>
              <w:right w:val="single" w:sz="4" w:space="0" w:color="auto"/>
            </w:tcBorders>
            <w:shd w:val="clear" w:color="000000" w:fill="DAEEF3"/>
            <w:vAlign w:val="center"/>
            <w:hideMark/>
          </w:tcPr>
          <w:p w:rsidR="00D7540E" w:rsidRPr="00D7540E" w:rsidRDefault="00D7540E" w:rsidP="00946DEE">
            <w:pPr>
              <w:spacing w:after="0" w:line="240" w:lineRule="auto"/>
              <w:jc w:val="center"/>
              <w:rPr>
                <w:rFonts w:ascii="Arial" w:hAnsi="Arial" w:cs="Arial"/>
                <w:b/>
                <w:bCs/>
                <w:color w:val="000000"/>
                <w:sz w:val="18"/>
                <w:szCs w:val="18"/>
              </w:rPr>
            </w:pPr>
            <w:r w:rsidRPr="00D7540E">
              <w:rPr>
                <w:rFonts w:ascii="Arial" w:hAnsi="Arial" w:cs="Arial"/>
                <w:b/>
                <w:bCs/>
                <w:color w:val="000000"/>
                <w:sz w:val="18"/>
                <w:szCs w:val="18"/>
              </w:rPr>
              <w:t>Postrádaná výhoda</w:t>
            </w:r>
          </w:p>
        </w:tc>
        <w:tc>
          <w:tcPr>
            <w:tcW w:w="708" w:type="dxa"/>
            <w:tcBorders>
              <w:top w:val="single" w:sz="4" w:space="0" w:color="auto"/>
              <w:left w:val="nil"/>
              <w:bottom w:val="single" w:sz="4" w:space="0" w:color="auto"/>
              <w:right w:val="single" w:sz="4" w:space="0" w:color="auto"/>
            </w:tcBorders>
            <w:shd w:val="clear" w:color="000000" w:fill="DAEEF3"/>
            <w:vAlign w:val="center"/>
            <w:hideMark/>
          </w:tcPr>
          <w:p w:rsidR="00D7540E" w:rsidRPr="00D7540E" w:rsidRDefault="00D7540E" w:rsidP="00946DEE">
            <w:pPr>
              <w:spacing w:after="0" w:line="240" w:lineRule="auto"/>
              <w:jc w:val="center"/>
              <w:rPr>
                <w:rFonts w:ascii="Arial" w:hAnsi="Arial" w:cs="Arial"/>
                <w:b/>
                <w:bCs/>
                <w:color w:val="000000"/>
                <w:sz w:val="18"/>
                <w:szCs w:val="18"/>
              </w:rPr>
            </w:pPr>
            <w:r w:rsidRPr="00D7540E">
              <w:rPr>
                <w:rFonts w:ascii="Arial" w:hAnsi="Arial" w:cs="Arial"/>
                <w:b/>
                <w:bCs/>
                <w:color w:val="000000"/>
                <w:sz w:val="18"/>
                <w:szCs w:val="18"/>
              </w:rPr>
              <w:t>Zbytečná výhoda</w:t>
            </w:r>
          </w:p>
        </w:tc>
        <w:tc>
          <w:tcPr>
            <w:tcW w:w="993" w:type="dxa"/>
            <w:tcBorders>
              <w:top w:val="single" w:sz="4" w:space="0" w:color="auto"/>
              <w:left w:val="nil"/>
              <w:bottom w:val="single" w:sz="4" w:space="0" w:color="auto"/>
              <w:right w:val="single" w:sz="4" w:space="0" w:color="auto"/>
            </w:tcBorders>
            <w:shd w:val="clear" w:color="000000" w:fill="DAEEF3"/>
            <w:vAlign w:val="center"/>
            <w:hideMark/>
          </w:tcPr>
          <w:p w:rsidR="00D7540E" w:rsidRPr="00D7540E" w:rsidRDefault="00D7540E" w:rsidP="00946DEE">
            <w:pPr>
              <w:spacing w:after="0" w:line="240" w:lineRule="auto"/>
              <w:jc w:val="center"/>
              <w:rPr>
                <w:rFonts w:ascii="Arial" w:hAnsi="Arial" w:cs="Arial"/>
                <w:b/>
                <w:bCs/>
                <w:color w:val="000000"/>
                <w:sz w:val="18"/>
                <w:szCs w:val="18"/>
              </w:rPr>
            </w:pPr>
            <w:r w:rsidRPr="00D7540E">
              <w:rPr>
                <w:rFonts w:ascii="Arial" w:hAnsi="Arial" w:cs="Arial"/>
                <w:b/>
                <w:bCs/>
                <w:color w:val="000000"/>
                <w:sz w:val="18"/>
                <w:szCs w:val="18"/>
              </w:rPr>
              <w:t>Informovanost o výhodách</w:t>
            </w:r>
          </w:p>
        </w:tc>
        <w:tc>
          <w:tcPr>
            <w:tcW w:w="992" w:type="dxa"/>
            <w:tcBorders>
              <w:top w:val="single" w:sz="4" w:space="0" w:color="auto"/>
              <w:left w:val="nil"/>
              <w:bottom w:val="single" w:sz="4" w:space="0" w:color="auto"/>
              <w:right w:val="single" w:sz="4" w:space="0" w:color="auto"/>
            </w:tcBorders>
            <w:shd w:val="clear" w:color="000000" w:fill="DAEEF3"/>
            <w:vAlign w:val="center"/>
            <w:hideMark/>
          </w:tcPr>
          <w:p w:rsidR="00D7540E" w:rsidRPr="00D7540E" w:rsidRDefault="00D7540E" w:rsidP="00946DEE">
            <w:pPr>
              <w:spacing w:after="0" w:line="240" w:lineRule="auto"/>
              <w:jc w:val="center"/>
              <w:rPr>
                <w:rFonts w:ascii="Arial" w:hAnsi="Arial" w:cs="Arial"/>
                <w:b/>
                <w:bCs/>
                <w:color w:val="000000"/>
                <w:sz w:val="18"/>
                <w:szCs w:val="18"/>
              </w:rPr>
            </w:pPr>
            <w:r w:rsidRPr="00D7540E">
              <w:rPr>
                <w:rFonts w:ascii="Arial" w:hAnsi="Arial" w:cs="Arial"/>
                <w:b/>
                <w:bCs/>
                <w:color w:val="000000"/>
                <w:sz w:val="18"/>
                <w:szCs w:val="18"/>
              </w:rPr>
              <w:t>Zohlednění výhod při výběru zaměstnavatele</w:t>
            </w:r>
          </w:p>
        </w:tc>
        <w:tc>
          <w:tcPr>
            <w:tcW w:w="992" w:type="dxa"/>
            <w:tcBorders>
              <w:top w:val="single" w:sz="4" w:space="0" w:color="auto"/>
              <w:left w:val="nil"/>
              <w:bottom w:val="single" w:sz="4" w:space="0" w:color="auto"/>
              <w:right w:val="single" w:sz="4" w:space="0" w:color="auto"/>
            </w:tcBorders>
            <w:shd w:val="clear" w:color="000000" w:fill="DAEEF3"/>
            <w:vAlign w:val="center"/>
            <w:hideMark/>
          </w:tcPr>
          <w:p w:rsidR="00D7540E" w:rsidRPr="00D7540E" w:rsidRDefault="00D7540E" w:rsidP="00946DEE">
            <w:pPr>
              <w:spacing w:after="0" w:line="240" w:lineRule="auto"/>
              <w:jc w:val="center"/>
              <w:rPr>
                <w:rFonts w:ascii="Arial" w:hAnsi="Arial" w:cs="Arial"/>
                <w:b/>
                <w:bCs/>
                <w:color w:val="000000"/>
                <w:sz w:val="18"/>
                <w:szCs w:val="18"/>
              </w:rPr>
            </w:pPr>
            <w:r w:rsidRPr="00D7540E">
              <w:rPr>
                <w:rFonts w:ascii="Arial" w:hAnsi="Arial" w:cs="Arial"/>
                <w:b/>
                <w:bCs/>
                <w:color w:val="000000"/>
                <w:sz w:val="18"/>
                <w:szCs w:val="18"/>
              </w:rPr>
              <w:t>Preferovaný způsob poskytování výhod</w:t>
            </w:r>
          </w:p>
        </w:tc>
        <w:tc>
          <w:tcPr>
            <w:tcW w:w="906" w:type="dxa"/>
            <w:tcBorders>
              <w:top w:val="single" w:sz="4" w:space="0" w:color="auto"/>
              <w:left w:val="nil"/>
              <w:bottom w:val="single" w:sz="4" w:space="0" w:color="auto"/>
              <w:right w:val="single" w:sz="4" w:space="0" w:color="auto"/>
            </w:tcBorders>
            <w:shd w:val="clear" w:color="000000" w:fill="DAEEF3"/>
            <w:vAlign w:val="center"/>
            <w:hideMark/>
          </w:tcPr>
          <w:p w:rsidR="00D7540E" w:rsidRPr="00D7540E" w:rsidRDefault="00D7540E" w:rsidP="00946DEE">
            <w:pPr>
              <w:spacing w:after="0" w:line="240" w:lineRule="auto"/>
              <w:jc w:val="center"/>
              <w:rPr>
                <w:rFonts w:ascii="Arial" w:hAnsi="Arial" w:cs="Arial"/>
                <w:b/>
                <w:bCs/>
                <w:color w:val="000000"/>
                <w:sz w:val="18"/>
                <w:szCs w:val="18"/>
              </w:rPr>
            </w:pPr>
            <w:r w:rsidRPr="00D7540E">
              <w:rPr>
                <w:rFonts w:ascii="Arial" w:hAnsi="Arial" w:cs="Arial"/>
                <w:b/>
                <w:bCs/>
                <w:color w:val="000000"/>
                <w:sz w:val="18"/>
                <w:szCs w:val="18"/>
              </w:rPr>
              <w:t>Výhody</w:t>
            </w:r>
            <w:r w:rsidR="00946DEE">
              <w:rPr>
                <w:rFonts w:ascii="Arial" w:hAnsi="Arial" w:cs="Arial"/>
                <w:b/>
                <w:bCs/>
                <w:color w:val="000000"/>
                <w:sz w:val="18"/>
                <w:szCs w:val="18"/>
              </w:rPr>
              <w:t>,</w:t>
            </w:r>
            <w:r w:rsidRPr="00D7540E">
              <w:rPr>
                <w:rFonts w:ascii="Arial" w:hAnsi="Arial" w:cs="Arial"/>
                <w:b/>
                <w:bCs/>
                <w:color w:val="000000"/>
                <w:sz w:val="18"/>
                <w:szCs w:val="18"/>
              </w:rPr>
              <w:t xml:space="preserve"> kterých si cení nejvíce</w:t>
            </w:r>
          </w:p>
        </w:tc>
        <w:tc>
          <w:tcPr>
            <w:tcW w:w="937" w:type="dxa"/>
            <w:tcBorders>
              <w:top w:val="single" w:sz="4" w:space="0" w:color="auto"/>
              <w:left w:val="nil"/>
              <w:bottom w:val="single" w:sz="4" w:space="0" w:color="auto"/>
              <w:right w:val="single" w:sz="4" w:space="0" w:color="auto"/>
            </w:tcBorders>
            <w:shd w:val="clear" w:color="000000" w:fill="DAEEF3"/>
            <w:vAlign w:val="center"/>
            <w:hideMark/>
          </w:tcPr>
          <w:p w:rsidR="00D7540E" w:rsidRPr="00D7540E" w:rsidRDefault="00D7540E" w:rsidP="00946DEE">
            <w:pPr>
              <w:spacing w:after="0" w:line="240" w:lineRule="auto"/>
              <w:jc w:val="center"/>
              <w:rPr>
                <w:rFonts w:ascii="Arial" w:hAnsi="Arial" w:cs="Arial"/>
                <w:b/>
                <w:bCs/>
                <w:color w:val="000000"/>
                <w:sz w:val="18"/>
                <w:szCs w:val="18"/>
              </w:rPr>
            </w:pPr>
            <w:r w:rsidRPr="00D7540E">
              <w:rPr>
                <w:rFonts w:ascii="Arial" w:hAnsi="Arial" w:cs="Arial"/>
                <w:b/>
                <w:bCs/>
                <w:color w:val="000000"/>
                <w:sz w:val="18"/>
                <w:szCs w:val="18"/>
              </w:rPr>
              <w:t>Celkem</w:t>
            </w:r>
          </w:p>
        </w:tc>
        <w:tc>
          <w:tcPr>
            <w:tcW w:w="904" w:type="dxa"/>
            <w:tcBorders>
              <w:top w:val="single" w:sz="4" w:space="0" w:color="auto"/>
              <w:left w:val="nil"/>
              <w:bottom w:val="single" w:sz="4" w:space="0" w:color="auto"/>
              <w:right w:val="single" w:sz="4" w:space="0" w:color="auto"/>
            </w:tcBorders>
            <w:shd w:val="clear" w:color="000000" w:fill="DAEEF3"/>
            <w:vAlign w:val="center"/>
            <w:hideMark/>
          </w:tcPr>
          <w:p w:rsidR="00D7540E" w:rsidRPr="00D7540E" w:rsidRDefault="00D7540E" w:rsidP="00946DEE">
            <w:pPr>
              <w:spacing w:after="0" w:line="240" w:lineRule="auto"/>
              <w:jc w:val="center"/>
              <w:rPr>
                <w:rFonts w:ascii="Arial" w:hAnsi="Arial" w:cs="Arial"/>
                <w:b/>
                <w:bCs/>
                <w:color w:val="000000"/>
                <w:sz w:val="18"/>
                <w:szCs w:val="18"/>
              </w:rPr>
            </w:pPr>
            <w:r w:rsidRPr="00D7540E">
              <w:rPr>
                <w:rFonts w:ascii="Arial" w:hAnsi="Arial" w:cs="Arial"/>
                <w:b/>
                <w:bCs/>
                <w:color w:val="000000"/>
                <w:sz w:val="18"/>
                <w:szCs w:val="18"/>
              </w:rPr>
              <w:t>Celkem v %</w:t>
            </w:r>
          </w:p>
        </w:tc>
      </w:tr>
      <w:tr w:rsidR="00D7540E" w:rsidRPr="00D7540E" w:rsidTr="00946DEE">
        <w:trPr>
          <w:trHeight w:val="300"/>
        </w:trPr>
        <w:tc>
          <w:tcPr>
            <w:tcW w:w="1182" w:type="dxa"/>
            <w:gridSpan w:val="2"/>
            <w:tcBorders>
              <w:top w:val="single" w:sz="4" w:space="0" w:color="auto"/>
              <w:left w:val="single" w:sz="4" w:space="0" w:color="auto"/>
              <w:bottom w:val="single" w:sz="4" w:space="0" w:color="auto"/>
              <w:right w:val="single" w:sz="4" w:space="0" w:color="auto"/>
            </w:tcBorders>
            <w:shd w:val="clear" w:color="000000" w:fill="DAEEF3"/>
            <w:hideMark/>
          </w:tcPr>
          <w:p w:rsidR="00D7540E" w:rsidRPr="00D7540E" w:rsidRDefault="00D7540E" w:rsidP="00E308B2">
            <w:pPr>
              <w:spacing w:after="0" w:line="240" w:lineRule="auto"/>
              <w:jc w:val="left"/>
              <w:rPr>
                <w:rFonts w:ascii="Arial" w:hAnsi="Arial" w:cs="Arial"/>
                <w:color w:val="000000"/>
                <w:sz w:val="18"/>
                <w:szCs w:val="18"/>
              </w:rPr>
            </w:pPr>
            <w:r w:rsidRPr="00D7540E">
              <w:rPr>
                <w:rFonts w:ascii="Arial" w:hAnsi="Arial" w:cs="Arial"/>
                <w:color w:val="000000"/>
                <w:sz w:val="18"/>
                <w:szCs w:val="18"/>
              </w:rPr>
              <w:t xml:space="preserve">Celkem </w:t>
            </w:r>
          </w:p>
        </w:tc>
        <w:tc>
          <w:tcPr>
            <w:tcW w:w="818" w:type="dxa"/>
            <w:tcBorders>
              <w:top w:val="nil"/>
              <w:left w:val="nil"/>
              <w:bottom w:val="single" w:sz="4" w:space="0" w:color="auto"/>
              <w:right w:val="single" w:sz="4" w:space="0" w:color="auto"/>
            </w:tcBorders>
            <w:shd w:val="clear" w:color="auto" w:fill="auto"/>
            <w:noWrap/>
            <w:vAlign w:val="center"/>
            <w:hideMark/>
          </w:tcPr>
          <w:p w:rsidR="00D7540E" w:rsidRPr="00D7540E" w:rsidRDefault="00D7540E" w:rsidP="00946DEE">
            <w:pPr>
              <w:spacing w:after="0" w:line="240" w:lineRule="auto"/>
              <w:jc w:val="center"/>
              <w:rPr>
                <w:rFonts w:ascii="Arial" w:hAnsi="Arial" w:cs="Arial"/>
                <w:color w:val="000000"/>
                <w:sz w:val="18"/>
                <w:szCs w:val="18"/>
              </w:rPr>
            </w:pPr>
            <w:r w:rsidRPr="00D7540E">
              <w:rPr>
                <w:rFonts w:ascii="Arial" w:hAnsi="Arial" w:cs="Arial"/>
                <w:color w:val="000000"/>
                <w:sz w:val="18"/>
                <w:szCs w:val="18"/>
              </w:rPr>
              <w:t>822,5</w:t>
            </w:r>
          </w:p>
        </w:tc>
        <w:tc>
          <w:tcPr>
            <w:tcW w:w="709" w:type="dxa"/>
            <w:tcBorders>
              <w:top w:val="nil"/>
              <w:left w:val="nil"/>
              <w:bottom w:val="single" w:sz="4" w:space="0" w:color="auto"/>
              <w:right w:val="single" w:sz="4" w:space="0" w:color="auto"/>
            </w:tcBorders>
            <w:shd w:val="clear" w:color="auto" w:fill="auto"/>
            <w:noWrap/>
            <w:vAlign w:val="center"/>
            <w:hideMark/>
          </w:tcPr>
          <w:p w:rsidR="00D7540E" w:rsidRPr="00D7540E" w:rsidRDefault="00D7540E" w:rsidP="00946DEE">
            <w:pPr>
              <w:spacing w:after="0" w:line="240" w:lineRule="auto"/>
              <w:jc w:val="center"/>
              <w:rPr>
                <w:rFonts w:ascii="Arial" w:hAnsi="Arial" w:cs="Arial"/>
                <w:color w:val="000000"/>
                <w:sz w:val="18"/>
                <w:szCs w:val="18"/>
              </w:rPr>
            </w:pPr>
            <w:r w:rsidRPr="00D7540E">
              <w:rPr>
                <w:rFonts w:ascii="Arial" w:hAnsi="Arial" w:cs="Arial"/>
                <w:color w:val="000000"/>
                <w:sz w:val="18"/>
                <w:szCs w:val="18"/>
              </w:rPr>
              <w:t>411,25</w:t>
            </w:r>
          </w:p>
        </w:tc>
        <w:tc>
          <w:tcPr>
            <w:tcW w:w="708" w:type="dxa"/>
            <w:tcBorders>
              <w:top w:val="nil"/>
              <w:left w:val="nil"/>
              <w:bottom w:val="single" w:sz="4" w:space="0" w:color="auto"/>
              <w:right w:val="single" w:sz="4" w:space="0" w:color="auto"/>
            </w:tcBorders>
            <w:shd w:val="clear" w:color="auto" w:fill="auto"/>
            <w:noWrap/>
            <w:vAlign w:val="center"/>
            <w:hideMark/>
          </w:tcPr>
          <w:p w:rsidR="00D7540E" w:rsidRPr="00D7540E" w:rsidRDefault="00D7540E" w:rsidP="00946DEE">
            <w:pPr>
              <w:spacing w:after="0" w:line="240" w:lineRule="auto"/>
              <w:jc w:val="center"/>
              <w:rPr>
                <w:rFonts w:ascii="Arial" w:hAnsi="Arial" w:cs="Arial"/>
                <w:color w:val="000000"/>
                <w:sz w:val="18"/>
                <w:szCs w:val="18"/>
              </w:rPr>
            </w:pPr>
            <w:r w:rsidRPr="00D7540E">
              <w:rPr>
                <w:rFonts w:ascii="Arial" w:hAnsi="Arial" w:cs="Arial"/>
                <w:color w:val="000000"/>
                <w:sz w:val="18"/>
                <w:szCs w:val="18"/>
              </w:rPr>
              <w:t>840</w:t>
            </w:r>
          </w:p>
        </w:tc>
        <w:tc>
          <w:tcPr>
            <w:tcW w:w="993" w:type="dxa"/>
            <w:tcBorders>
              <w:top w:val="nil"/>
              <w:left w:val="nil"/>
              <w:bottom w:val="single" w:sz="4" w:space="0" w:color="auto"/>
              <w:right w:val="single" w:sz="4" w:space="0" w:color="auto"/>
            </w:tcBorders>
            <w:shd w:val="clear" w:color="auto" w:fill="auto"/>
            <w:noWrap/>
            <w:vAlign w:val="center"/>
            <w:hideMark/>
          </w:tcPr>
          <w:p w:rsidR="00D7540E" w:rsidRPr="00D7540E" w:rsidRDefault="00D7540E" w:rsidP="00946DEE">
            <w:pPr>
              <w:spacing w:after="0" w:line="240" w:lineRule="auto"/>
              <w:jc w:val="center"/>
              <w:rPr>
                <w:rFonts w:ascii="Arial" w:hAnsi="Arial" w:cs="Arial"/>
                <w:color w:val="000000"/>
                <w:sz w:val="18"/>
                <w:szCs w:val="18"/>
              </w:rPr>
            </w:pPr>
            <w:r w:rsidRPr="00D7540E">
              <w:rPr>
                <w:rFonts w:ascii="Arial" w:hAnsi="Arial" w:cs="Arial"/>
                <w:color w:val="000000"/>
                <w:sz w:val="18"/>
                <w:szCs w:val="18"/>
              </w:rPr>
              <w:t>813,75</w:t>
            </w:r>
          </w:p>
        </w:tc>
        <w:tc>
          <w:tcPr>
            <w:tcW w:w="992" w:type="dxa"/>
            <w:tcBorders>
              <w:top w:val="nil"/>
              <w:left w:val="nil"/>
              <w:bottom w:val="single" w:sz="4" w:space="0" w:color="auto"/>
              <w:right w:val="single" w:sz="4" w:space="0" w:color="auto"/>
            </w:tcBorders>
            <w:shd w:val="clear" w:color="auto" w:fill="auto"/>
            <w:noWrap/>
            <w:vAlign w:val="center"/>
            <w:hideMark/>
          </w:tcPr>
          <w:p w:rsidR="00D7540E" w:rsidRPr="00D7540E" w:rsidRDefault="00D7540E" w:rsidP="00946DEE">
            <w:pPr>
              <w:spacing w:after="0" w:line="240" w:lineRule="auto"/>
              <w:jc w:val="center"/>
              <w:rPr>
                <w:rFonts w:ascii="Arial" w:hAnsi="Arial" w:cs="Arial"/>
                <w:color w:val="000000"/>
                <w:sz w:val="18"/>
                <w:szCs w:val="18"/>
              </w:rPr>
            </w:pPr>
            <w:r w:rsidRPr="00D7540E">
              <w:rPr>
                <w:rFonts w:ascii="Arial" w:hAnsi="Arial" w:cs="Arial"/>
                <w:color w:val="000000"/>
                <w:sz w:val="18"/>
                <w:szCs w:val="18"/>
              </w:rPr>
              <w:t>288,75</w:t>
            </w:r>
          </w:p>
        </w:tc>
        <w:tc>
          <w:tcPr>
            <w:tcW w:w="992" w:type="dxa"/>
            <w:tcBorders>
              <w:top w:val="nil"/>
              <w:left w:val="nil"/>
              <w:bottom w:val="single" w:sz="4" w:space="0" w:color="auto"/>
              <w:right w:val="single" w:sz="4" w:space="0" w:color="auto"/>
            </w:tcBorders>
            <w:shd w:val="clear" w:color="auto" w:fill="auto"/>
            <w:noWrap/>
            <w:vAlign w:val="center"/>
            <w:hideMark/>
          </w:tcPr>
          <w:p w:rsidR="00D7540E" w:rsidRPr="00D7540E" w:rsidRDefault="00D7540E" w:rsidP="00946DEE">
            <w:pPr>
              <w:spacing w:after="0" w:line="240" w:lineRule="auto"/>
              <w:jc w:val="center"/>
              <w:rPr>
                <w:rFonts w:ascii="Arial" w:hAnsi="Arial" w:cs="Arial"/>
                <w:color w:val="000000"/>
                <w:sz w:val="18"/>
                <w:szCs w:val="18"/>
              </w:rPr>
            </w:pPr>
            <w:r w:rsidRPr="00D7540E">
              <w:rPr>
                <w:rFonts w:ascii="Arial" w:hAnsi="Arial" w:cs="Arial"/>
                <w:color w:val="000000"/>
                <w:sz w:val="18"/>
                <w:szCs w:val="18"/>
              </w:rPr>
              <w:t>647,5</w:t>
            </w:r>
          </w:p>
        </w:tc>
        <w:tc>
          <w:tcPr>
            <w:tcW w:w="906" w:type="dxa"/>
            <w:tcBorders>
              <w:top w:val="nil"/>
              <w:left w:val="nil"/>
              <w:bottom w:val="single" w:sz="4" w:space="0" w:color="auto"/>
              <w:right w:val="single" w:sz="4" w:space="0" w:color="auto"/>
            </w:tcBorders>
            <w:shd w:val="clear" w:color="auto" w:fill="auto"/>
            <w:noWrap/>
            <w:vAlign w:val="center"/>
            <w:hideMark/>
          </w:tcPr>
          <w:p w:rsidR="00D7540E" w:rsidRPr="00D7540E" w:rsidRDefault="00D7540E" w:rsidP="00946DEE">
            <w:pPr>
              <w:spacing w:after="0" w:line="240" w:lineRule="auto"/>
              <w:jc w:val="center"/>
              <w:rPr>
                <w:rFonts w:ascii="Arial" w:hAnsi="Arial" w:cs="Arial"/>
                <w:color w:val="000000"/>
                <w:sz w:val="18"/>
                <w:szCs w:val="18"/>
              </w:rPr>
            </w:pPr>
            <w:r w:rsidRPr="00D7540E">
              <w:rPr>
                <w:rFonts w:ascii="Arial" w:hAnsi="Arial" w:cs="Arial"/>
                <w:color w:val="000000"/>
                <w:sz w:val="18"/>
                <w:szCs w:val="18"/>
              </w:rPr>
              <w:t>755,42</w:t>
            </w:r>
          </w:p>
        </w:tc>
        <w:tc>
          <w:tcPr>
            <w:tcW w:w="937" w:type="dxa"/>
            <w:tcBorders>
              <w:top w:val="nil"/>
              <w:left w:val="nil"/>
              <w:bottom w:val="single" w:sz="4" w:space="0" w:color="auto"/>
              <w:right w:val="single" w:sz="4" w:space="0" w:color="auto"/>
            </w:tcBorders>
            <w:shd w:val="clear" w:color="auto" w:fill="auto"/>
            <w:noWrap/>
            <w:vAlign w:val="center"/>
            <w:hideMark/>
          </w:tcPr>
          <w:p w:rsidR="00D7540E" w:rsidRPr="00D7540E" w:rsidRDefault="00D7540E" w:rsidP="00946DEE">
            <w:pPr>
              <w:spacing w:after="0" w:line="240" w:lineRule="auto"/>
              <w:jc w:val="center"/>
              <w:rPr>
                <w:rFonts w:ascii="Arial" w:hAnsi="Arial" w:cs="Arial"/>
                <w:color w:val="000000"/>
                <w:sz w:val="18"/>
                <w:szCs w:val="18"/>
              </w:rPr>
            </w:pPr>
            <w:r w:rsidRPr="00D7540E">
              <w:rPr>
                <w:rFonts w:ascii="Arial" w:hAnsi="Arial" w:cs="Arial"/>
                <w:color w:val="000000"/>
                <w:sz w:val="18"/>
                <w:szCs w:val="18"/>
              </w:rPr>
              <w:t>4 579,17</w:t>
            </w:r>
          </w:p>
        </w:tc>
        <w:tc>
          <w:tcPr>
            <w:tcW w:w="904" w:type="dxa"/>
            <w:tcBorders>
              <w:top w:val="nil"/>
              <w:left w:val="nil"/>
              <w:bottom w:val="single" w:sz="4" w:space="0" w:color="auto"/>
              <w:right w:val="single" w:sz="4" w:space="0" w:color="auto"/>
            </w:tcBorders>
            <w:shd w:val="clear" w:color="auto" w:fill="auto"/>
            <w:noWrap/>
            <w:vAlign w:val="center"/>
            <w:hideMark/>
          </w:tcPr>
          <w:p w:rsidR="00D7540E" w:rsidRPr="00D7540E" w:rsidRDefault="00D7540E" w:rsidP="00946DEE">
            <w:pPr>
              <w:spacing w:after="0" w:line="240" w:lineRule="auto"/>
              <w:jc w:val="center"/>
              <w:rPr>
                <w:rFonts w:ascii="Arial" w:hAnsi="Arial" w:cs="Arial"/>
                <w:b/>
                <w:bCs/>
                <w:color w:val="000000"/>
                <w:sz w:val="18"/>
                <w:szCs w:val="18"/>
              </w:rPr>
            </w:pPr>
            <w:r w:rsidRPr="00D7540E">
              <w:rPr>
                <w:rFonts w:ascii="Arial" w:hAnsi="Arial" w:cs="Arial"/>
                <w:b/>
                <w:bCs/>
                <w:color w:val="000000"/>
                <w:sz w:val="18"/>
                <w:szCs w:val="18"/>
              </w:rPr>
              <w:t>77,88</w:t>
            </w:r>
          </w:p>
        </w:tc>
      </w:tr>
      <w:tr w:rsidR="00946DEE" w:rsidRPr="00D7540E" w:rsidTr="00946DEE">
        <w:trPr>
          <w:trHeight w:val="480"/>
        </w:trPr>
        <w:tc>
          <w:tcPr>
            <w:tcW w:w="651" w:type="dxa"/>
            <w:tcBorders>
              <w:top w:val="nil"/>
              <w:left w:val="single" w:sz="4" w:space="0" w:color="auto"/>
              <w:bottom w:val="single" w:sz="4" w:space="0" w:color="auto"/>
              <w:right w:val="single" w:sz="4" w:space="0" w:color="auto"/>
            </w:tcBorders>
            <w:shd w:val="clear" w:color="000000" w:fill="DAEEF3"/>
            <w:vAlign w:val="center"/>
            <w:hideMark/>
          </w:tcPr>
          <w:p w:rsidR="00D7540E" w:rsidRPr="00D7540E" w:rsidRDefault="00D7540E" w:rsidP="00946DEE">
            <w:pPr>
              <w:spacing w:after="0" w:line="240" w:lineRule="auto"/>
              <w:jc w:val="left"/>
              <w:rPr>
                <w:rFonts w:ascii="Arial" w:hAnsi="Arial" w:cs="Arial"/>
                <w:color w:val="000000"/>
                <w:sz w:val="18"/>
                <w:szCs w:val="18"/>
              </w:rPr>
            </w:pPr>
            <w:r w:rsidRPr="00D7540E">
              <w:rPr>
                <w:rFonts w:ascii="Arial" w:hAnsi="Arial" w:cs="Arial"/>
                <w:color w:val="000000"/>
                <w:sz w:val="18"/>
                <w:szCs w:val="18"/>
              </w:rPr>
              <w:t>ČSOB a. s.</w:t>
            </w:r>
          </w:p>
        </w:tc>
        <w:tc>
          <w:tcPr>
            <w:tcW w:w="531" w:type="dxa"/>
            <w:tcBorders>
              <w:top w:val="nil"/>
              <w:left w:val="nil"/>
              <w:bottom w:val="single" w:sz="4" w:space="0" w:color="auto"/>
              <w:right w:val="single" w:sz="4" w:space="0" w:color="auto"/>
            </w:tcBorders>
            <w:shd w:val="clear" w:color="000000" w:fill="DAEEF3"/>
            <w:vAlign w:val="center"/>
            <w:hideMark/>
          </w:tcPr>
          <w:p w:rsidR="00D7540E" w:rsidRPr="00D7540E" w:rsidRDefault="00D7540E" w:rsidP="00D7540E">
            <w:pPr>
              <w:spacing w:after="0" w:line="240" w:lineRule="auto"/>
              <w:jc w:val="center"/>
              <w:rPr>
                <w:rFonts w:ascii="Arial" w:hAnsi="Arial" w:cs="Arial"/>
                <w:color w:val="000000"/>
                <w:sz w:val="18"/>
                <w:szCs w:val="18"/>
              </w:rPr>
            </w:pPr>
            <w:r w:rsidRPr="00D7540E">
              <w:rPr>
                <w:rFonts w:ascii="Arial" w:hAnsi="Arial" w:cs="Arial"/>
                <w:color w:val="000000"/>
                <w:sz w:val="18"/>
                <w:szCs w:val="18"/>
              </w:rPr>
              <w:t>muž</w:t>
            </w:r>
          </w:p>
        </w:tc>
        <w:tc>
          <w:tcPr>
            <w:tcW w:w="818" w:type="dxa"/>
            <w:tcBorders>
              <w:top w:val="nil"/>
              <w:left w:val="nil"/>
              <w:bottom w:val="single" w:sz="4" w:space="0" w:color="auto"/>
              <w:right w:val="single" w:sz="4" w:space="0" w:color="auto"/>
            </w:tcBorders>
            <w:shd w:val="clear" w:color="auto" w:fill="auto"/>
            <w:noWrap/>
            <w:vAlign w:val="center"/>
            <w:hideMark/>
          </w:tcPr>
          <w:p w:rsidR="00D7540E" w:rsidRPr="00D7540E" w:rsidRDefault="00D7540E" w:rsidP="00946DEE">
            <w:pPr>
              <w:spacing w:after="0" w:line="240" w:lineRule="auto"/>
              <w:jc w:val="center"/>
              <w:rPr>
                <w:rFonts w:ascii="Arial" w:hAnsi="Arial" w:cs="Arial"/>
                <w:color w:val="000000"/>
                <w:sz w:val="18"/>
                <w:szCs w:val="18"/>
              </w:rPr>
            </w:pPr>
            <w:r w:rsidRPr="00D7540E">
              <w:rPr>
                <w:rFonts w:ascii="Arial" w:hAnsi="Arial" w:cs="Arial"/>
                <w:color w:val="000000"/>
                <w:sz w:val="18"/>
                <w:szCs w:val="18"/>
              </w:rPr>
              <w:t>210</w:t>
            </w:r>
          </w:p>
        </w:tc>
        <w:tc>
          <w:tcPr>
            <w:tcW w:w="709" w:type="dxa"/>
            <w:tcBorders>
              <w:top w:val="nil"/>
              <w:left w:val="nil"/>
              <w:bottom w:val="single" w:sz="4" w:space="0" w:color="auto"/>
              <w:right w:val="single" w:sz="4" w:space="0" w:color="auto"/>
            </w:tcBorders>
            <w:shd w:val="clear" w:color="auto" w:fill="auto"/>
            <w:noWrap/>
            <w:vAlign w:val="center"/>
            <w:hideMark/>
          </w:tcPr>
          <w:p w:rsidR="00D7540E" w:rsidRPr="00D7540E" w:rsidRDefault="00D7540E" w:rsidP="00946DEE">
            <w:pPr>
              <w:spacing w:after="0" w:line="240" w:lineRule="auto"/>
              <w:jc w:val="center"/>
              <w:rPr>
                <w:rFonts w:ascii="Arial" w:hAnsi="Arial" w:cs="Arial"/>
                <w:color w:val="000000"/>
                <w:sz w:val="18"/>
                <w:szCs w:val="18"/>
              </w:rPr>
            </w:pPr>
            <w:r w:rsidRPr="00D7540E">
              <w:rPr>
                <w:rFonts w:ascii="Arial" w:hAnsi="Arial" w:cs="Arial"/>
                <w:color w:val="000000"/>
                <w:sz w:val="18"/>
                <w:szCs w:val="18"/>
              </w:rPr>
              <w:t>78,75</w:t>
            </w:r>
          </w:p>
        </w:tc>
        <w:tc>
          <w:tcPr>
            <w:tcW w:w="708" w:type="dxa"/>
            <w:tcBorders>
              <w:top w:val="nil"/>
              <w:left w:val="nil"/>
              <w:bottom w:val="single" w:sz="4" w:space="0" w:color="auto"/>
              <w:right w:val="single" w:sz="4" w:space="0" w:color="auto"/>
            </w:tcBorders>
            <w:shd w:val="clear" w:color="auto" w:fill="auto"/>
            <w:noWrap/>
            <w:vAlign w:val="center"/>
            <w:hideMark/>
          </w:tcPr>
          <w:p w:rsidR="00D7540E" w:rsidRPr="00D7540E" w:rsidRDefault="00D7540E" w:rsidP="00946DEE">
            <w:pPr>
              <w:spacing w:after="0" w:line="240" w:lineRule="auto"/>
              <w:jc w:val="center"/>
              <w:rPr>
                <w:rFonts w:ascii="Arial" w:hAnsi="Arial" w:cs="Arial"/>
                <w:color w:val="000000"/>
                <w:sz w:val="18"/>
                <w:szCs w:val="18"/>
              </w:rPr>
            </w:pPr>
            <w:r w:rsidRPr="00D7540E">
              <w:rPr>
                <w:rFonts w:ascii="Arial" w:hAnsi="Arial" w:cs="Arial"/>
                <w:color w:val="000000"/>
                <w:sz w:val="18"/>
                <w:szCs w:val="18"/>
              </w:rPr>
              <w:t>210</w:t>
            </w:r>
          </w:p>
        </w:tc>
        <w:tc>
          <w:tcPr>
            <w:tcW w:w="993" w:type="dxa"/>
            <w:tcBorders>
              <w:top w:val="nil"/>
              <w:left w:val="nil"/>
              <w:bottom w:val="single" w:sz="4" w:space="0" w:color="auto"/>
              <w:right w:val="single" w:sz="4" w:space="0" w:color="auto"/>
            </w:tcBorders>
            <w:shd w:val="clear" w:color="auto" w:fill="auto"/>
            <w:noWrap/>
            <w:vAlign w:val="center"/>
            <w:hideMark/>
          </w:tcPr>
          <w:p w:rsidR="00D7540E" w:rsidRPr="00D7540E" w:rsidRDefault="00D7540E" w:rsidP="00946DEE">
            <w:pPr>
              <w:spacing w:after="0" w:line="240" w:lineRule="auto"/>
              <w:jc w:val="center"/>
              <w:rPr>
                <w:rFonts w:ascii="Arial" w:hAnsi="Arial" w:cs="Arial"/>
                <w:color w:val="000000"/>
                <w:sz w:val="18"/>
                <w:szCs w:val="18"/>
              </w:rPr>
            </w:pPr>
            <w:r w:rsidRPr="00D7540E">
              <w:rPr>
                <w:rFonts w:ascii="Arial" w:hAnsi="Arial" w:cs="Arial"/>
                <w:color w:val="000000"/>
                <w:sz w:val="18"/>
                <w:szCs w:val="18"/>
              </w:rPr>
              <w:t>183,75</w:t>
            </w:r>
          </w:p>
        </w:tc>
        <w:tc>
          <w:tcPr>
            <w:tcW w:w="992" w:type="dxa"/>
            <w:tcBorders>
              <w:top w:val="nil"/>
              <w:left w:val="nil"/>
              <w:bottom w:val="single" w:sz="4" w:space="0" w:color="auto"/>
              <w:right w:val="single" w:sz="4" w:space="0" w:color="auto"/>
            </w:tcBorders>
            <w:shd w:val="clear" w:color="auto" w:fill="auto"/>
            <w:noWrap/>
            <w:vAlign w:val="center"/>
            <w:hideMark/>
          </w:tcPr>
          <w:p w:rsidR="00D7540E" w:rsidRPr="00D7540E" w:rsidRDefault="00D7540E" w:rsidP="00946DEE">
            <w:pPr>
              <w:spacing w:after="0" w:line="240" w:lineRule="auto"/>
              <w:jc w:val="center"/>
              <w:rPr>
                <w:rFonts w:ascii="Arial" w:hAnsi="Arial" w:cs="Arial"/>
                <w:color w:val="000000"/>
                <w:sz w:val="18"/>
                <w:szCs w:val="18"/>
              </w:rPr>
            </w:pPr>
            <w:r w:rsidRPr="00D7540E">
              <w:rPr>
                <w:rFonts w:ascii="Arial" w:hAnsi="Arial" w:cs="Arial"/>
                <w:color w:val="000000"/>
                <w:sz w:val="18"/>
                <w:szCs w:val="18"/>
              </w:rPr>
              <w:t>131,25</w:t>
            </w:r>
          </w:p>
        </w:tc>
        <w:tc>
          <w:tcPr>
            <w:tcW w:w="992" w:type="dxa"/>
            <w:tcBorders>
              <w:top w:val="nil"/>
              <w:left w:val="nil"/>
              <w:bottom w:val="single" w:sz="4" w:space="0" w:color="auto"/>
              <w:right w:val="single" w:sz="4" w:space="0" w:color="auto"/>
            </w:tcBorders>
            <w:shd w:val="clear" w:color="auto" w:fill="auto"/>
            <w:noWrap/>
            <w:vAlign w:val="center"/>
            <w:hideMark/>
          </w:tcPr>
          <w:p w:rsidR="00D7540E" w:rsidRPr="00D7540E" w:rsidRDefault="00D7540E" w:rsidP="00946DEE">
            <w:pPr>
              <w:spacing w:after="0" w:line="240" w:lineRule="auto"/>
              <w:jc w:val="center"/>
              <w:rPr>
                <w:rFonts w:ascii="Arial" w:hAnsi="Arial" w:cs="Arial"/>
                <w:color w:val="000000"/>
                <w:sz w:val="18"/>
                <w:szCs w:val="18"/>
              </w:rPr>
            </w:pPr>
            <w:r w:rsidRPr="00D7540E">
              <w:rPr>
                <w:rFonts w:ascii="Arial" w:hAnsi="Arial" w:cs="Arial"/>
                <w:color w:val="000000"/>
                <w:sz w:val="18"/>
                <w:szCs w:val="18"/>
              </w:rPr>
              <w:t>131,25</w:t>
            </w:r>
          </w:p>
        </w:tc>
        <w:tc>
          <w:tcPr>
            <w:tcW w:w="906" w:type="dxa"/>
            <w:tcBorders>
              <w:top w:val="nil"/>
              <w:left w:val="nil"/>
              <w:bottom w:val="single" w:sz="4" w:space="0" w:color="auto"/>
              <w:right w:val="single" w:sz="4" w:space="0" w:color="auto"/>
            </w:tcBorders>
            <w:shd w:val="clear" w:color="auto" w:fill="auto"/>
            <w:noWrap/>
            <w:vAlign w:val="center"/>
            <w:hideMark/>
          </w:tcPr>
          <w:p w:rsidR="00D7540E" w:rsidRPr="00D7540E" w:rsidRDefault="00D7540E" w:rsidP="00946DEE">
            <w:pPr>
              <w:spacing w:after="0" w:line="240" w:lineRule="auto"/>
              <w:jc w:val="center"/>
              <w:rPr>
                <w:rFonts w:ascii="Arial" w:hAnsi="Arial" w:cs="Arial"/>
                <w:color w:val="000000"/>
                <w:sz w:val="18"/>
                <w:szCs w:val="18"/>
              </w:rPr>
            </w:pPr>
            <w:r w:rsidRPr="00D7540E">
              <w:rPr>
                <w:rFonts w:ascii="Arial" w:hAnsi="Arial" w:cs="Arial"/>
                <w:color w:val="000000"/>
                <w:sz w:val="18"/>
                <w:szCs w:val="18"/>
              </w:rPr>
              <w:t>166,25</w:t>
            </w:r>
          </w:p>
        </w:tc>
        <w:tc>
          <w:tcPr>
            <w:tcW w:w="937" w:type="dxa"/>
            <w:tcBorders>
              <w:top w:val="nil"/>
              <w:left w:val="nil"/>
              <w:bottom w:val="single" w:sz="4" w:space="0" w:color="auto"/>
              <w:right w:val="single" w:sz="4" w:space="0" w:color="auto"/>
            </w:tcBorders>
            <w:shd w:val="clear" w:color="auto" w:fill="auto"/>
            <w:noWrap/>
            <w:vAlign w:val="center"/>
            <w:hideMark/>
          </w:tcPr>
          <w:p w:rsidR="00D7540E" w:rsidRPr="00D7540E" w:rsidRDefault="00D7540E" w:rsidP="00946DEE">
            <w:pPr>
              <w:spacing w:after="0" w:line="240" w:lineRule="auto"/>
              <w:jc w:val="center"/>
              <w:rPr>
                <w:rFonts w:ascii="Arial" w:hAnsi="Arial" w:cs="Arial"/>
                <w:color w:val="000000"/>
                <w:sz w:val="18"/>
                <w:szCs w:val="18"/>
              </w:rPr>
            </w:pPr>
            <w:r w:rsidRPr="00D7540E">
              <w:rPr>
                <w:rFonts w:ascii="Arial" w:hAnsi="Arial" w:cs="Arial"/>
                <w:color w:val="000000"/>
                <w:sz w:val="18"/>
                <w:szCs w:val="18"/>
              </w:rPr>
              <w:t>1 111,25</w:t>
            </w:r>
          </w:p>
        </w:tc>
        <w:tc>
          <w:tcPr>
            <w:tcW w:w="904" w:type="dxa"/>
            <w:tcBorders>
              <w:top w:val="nil"/>
              <w:left w:val="nil"/>
              <w:bottom w:val="single" w:sz="4" w:space="0" w:color="auto"/>
              <w:right w:val="single" w:sz="4" w:space="0" w:color="auto"/>
            </w:tcBorders>
            <w:shd w:val="clear" w:color="auto" w:fill="auto"/>
            <w:noWrap/>
            <w:vAlign w:val="center"/>
            <w:hideMark/>
          </w:tcPr>
          <w:p w:rsidR="00D7540E" w:rsidRPr="00D7540E" w:rsidRDefault="00D7540E" w:rsidP="00946DEE">
            <w:pPr>
              <w:spacing w:after="0" w:line="240" w:lineRule="auto"/>
              <w:jc w:val="center"/>
              <w:rPr>
                <w:rFonts w:ascii="Arial" w:hAnsi="Arial" w:cs="Arial"/>
                <w:b/>
                <w:bCs/>
                <w:color w:val="000000"/>
                <w:sz w:val="18"/>
                <w:szCs w:val="18"/>
              </w:rPr>
            </w:pPr>
            <w:r w:rsidRPr="00D7540E">
              <w:rPr>
                <w:rFonts w:ascii="Arial" w:hAnsi="Arial" w:cs="Arial"/>
                <w:b/>
                <w:bCs/>
                <w:color w:val="000000"/>
                <w:sz w:val="18"/>
                <w:szCs w:val="18"/>
              </w:rPr>
              <w:t>75,6</w:t>
            </w:r>
          </w:p>
        </w:tc>
      </w:tr>
      <w:tr w:rsidR="00946DEE" w:rsidRPr="00D7540E" w:rsidTr="00946DEE">
        <w:trPr>
          <w:trHeight w:val="480"/>
        </w:trPr>
        <w:tc>
          <w:tcPr>
            <w:tcW w:w="651" w:type="dxa"/>
            <w:tcBorders>
              <w:top w:val="nil"/>
              <w:left w:val="single" w:sz="4" w:space="0" w:color="auto"/>
              <w:bottom w:val="single" w:sz="4" w:space="0" w:color="auto"/>
              <w:right w:val="single" w:sz="4" w:space="0" w:color="auto"/>
            </w:tcBorders>
            <w:shd w:val="clear" w:color="000000" w:fill="DAEEF3"/>
            <w:vAlign w:val="center"/>
            <w:hideMark/>
          </w:tcPr>
          <w:p w:rsidR="00D7540E" w:rsidRPr="00D7540E" w:rsidRDefault="00D7540E" w:rsidP="00946DEE">
            <w:pPr>
              <w:spacing w:after="0" w:line="240" w:lineRule="auto"/>
              <w:jc w:val="left"/>
              <w:rPr>
                <w:rFonts w:ascii="Arial" w:hAnsi="Arial" w:cs="Arial"/>
                <w:color w:val="000000"/>
                <w:sz w:val="18"/>
                <w:szCs w:val="18"/>
              </w:rPr>
            </w:pPr>
            <w:r w:rsidRPr="00D7540E">
              <w:rPr>
                <w:rFonts w:ascii="Arial" w:hAnsi="Arial" w:cs="Arial"/>
                <w:color w:val="000000"/>
                <w:sz w:val="18"/>
                <w:szCs w:val="18"/>
              </w:rPr>
              <w:t>ČSOB a. s.</w:t>
            </w:r>
          </w:p>
        </w:tc>
        <w:tc>
          <w:tcPr>
            <w:tcW w:w="531" w:type="dxa"/>
            <w:tcBorders>
              <w:top w:val="nil"/>
              <w:left w:val="nil"/>
              <w:bottom w:val="single" w:sz="4" w:space="0" w:color="auto"/>
              <w:right w:val="single" w:sz="4" w:space="0" w:color="auto"/>
            </w:tcBorders>
            <w:shd w:val="clear" w:color="000000" w:fill="DAEEF3"/>
            <w:vAlign w:val="center"/>
            <w:hideMark/>
          </w:tcPr>
          <w:p w:rsidR="00D7540E" w:rsidRPr="00D7540E" w:rsidRDefault="00D7540E" w:rsidP="00D7540E">
            <w:pPr>
              <w:spacing w:after="0" w:line="240" w:lineRule="auto"/>
              <w:jc w:val="center"/>
              <w:rPr>
                <w:rFonts w:ascii="Arial" w:hAnsi="Arial" w:cs="Arial"/>
                <w:color w:val="000000"/>
                <w:sz w:val="18"/>
                <w:szCs w:val="18"/>
              </w:rPr>
            </w:pPr>
            <w:r w:rsidRPr="00D7540E">
              <w:rPr>
                <w:rFonts w:ascii="Arial" w:hAnsi="Arial" w:cs="Arial"/>
                <w:color w:val="000000"/>
                <w:sz w:val="18"/>
                <w:szCs w:val="18"/>
              </w:rPr>
              <w:t>žena</w:t>
            </w:r>
          </w:p>
        </w:tc>
        <w:tc>
          <w:tcPr>
            <w:tcW w:w="818" w:type="dxa"/>
            <w:tcBorders>
              <w:top w:val="nil"/>
              <w:left w:val="nil"/>
              <w:bottom w:val="single" w:sz="4" w:space="0" w:color="auto"/>
              <w:right w:val="single" w:sz="4" w:space="0" w:color="auto"/>
            </w:tcBorders>
            <w:shd w:val="clear" w:color="auto" w:fill="auto"/>
            <w:noWrap/>
            <w:vAlign w:val="center"/>
            <w:hideMark/>
          </w:tcPr>
          <w:p w:rsidR="00D7540E" w:rsidRPr="00D7540E" w:rsidRDefault="00D7540E" w:rsidP="00946DEE">
            <w:pPr>
              <w:spacing w:after="0" w:line="240" w:lineRule="auto"/>
              <w:jc w:val="center"/>
              <w:rPr>
                <w:rFonts w:ascii="Arial" w:hAnsi="Arial" w:cs="Arial"/>
                <w:color w:val="000000"/>
                <w:sz w:val="18"/>
                <w:szCs w:val="18"/>
              </w:rPr>
            </w:pPr>
            <w:r w:rsidRPr="00D7540E">
              <w:rPr>
                <w:rFonts w:ascii="Arial" w:hAnsi="Arial" w:cs="Arial"/>
                <w:color w:val="000000"/>
                <w:sz w:val="18"/>
                <w:szCs w:val="18"/>
              </w:rPr>
              <w:t>192,5</w:t>
            </w:r>
          </w:p>
        </w:tc>
        <w:tc>
          <w:tcPr>
            <w:tcW w:w="709" w:type="dxa"/>
            <w:tcBorders>
              <w:top w:val="nil"/>
              <w:left w:val="nil"/>
              <w:bottom w:val="single" w:sz="4" w:space="0" w:color="auto"/>
              <w:right w:val="single" w:sz="4" w:space="0" w:color="auto"/>
            </w:tcBorders>
            <w:shd w:val="clear" w:color="auto" w:fill="auto"/>
            <w:noWrap/>
            <w:vAlign w:val="center"/>
            <w:hideMark/>
          </w:tcPr>
          <w:p w:rsidR="00D7540E" w:rsidRPr="00D7540E" w:rsidRDefault="00D7540E" w:rsidP="00946DEE">
            <w:pPr>
              <w:spacing w:after="0" w:line="240" w:lineRule="auto"/>
              <w:jc w:val="center"/>
              <w:rPr>
                <w:rFonts w:ascii="Arial" w:hAnsi="Arial" w:cs="Arial"/>
                <w:color w:val="000000"/>
                <w:sz w:val="18"/>
                <w:szCs w:val="18"/>
              </w:rPr>
            </w:pPr>
            <w:r w:rsidRPr="00D7540E">
              <w:rPr>
                <w:rFonts w:ascii="Arial" w:hAnsi="Arial" w:cs="Arial"/>
                <w:color w:val="000000"/>
                <w:sz w:val="18"/>
                <w:szCs w:val="18"/>
              </w:rPr>
              <w:t>122,5</w:t>
            </w:r>
          </w:p>
        </w:tc>
        <w:tc>
          <w:tcPr>
            <w:tcW w:w="708" w:type="dxa"/>
            <w:tcBorders>
              <w:top w:val="nil"/>
              <w:left w:val="nil"/>
              <w:bottom w:val="single" w:sz="4" w:space="0" w:color="auto"/>
              <w:right w:val="single" w:sz="4" w:space="0" w:color="auto"/>
            </w:tcBorders>
            <w:shd w:val="clear" w:color="auto" w:fill="auto"/>
            <w:noWrap/>
            <w:vAlign w:val="center"/>
            <w:hideMark/>
          </w:tcPr>
          <w:p w:rsidR="00D7540E" w:rsidRPr="00D7540E" w:rsidRDefault="00D7540E" w:rsidP="00946DEE">
            <w:pPr>
              <w:spacing w:after="0" w:line="240" w:lineRule="auto"/>
              <w:jc w:val="center"/>
              <w:rPr>
                <w:rFonts w:ascii="Arial" w:hAnsi="Arial" w:cs="Arial"/>
                <w:color w:val="000000"/>
                <w:sz w:val="18"/>
                <w:szCs w:val="18"/>
              </w:rPr>
            </w:pPr>
            <w:r w:rsidRPr="00D7540E">
              <w:rPr>
                <w:rFonts w:ascii="Arial" w:hAnsi="Arial" w:cs="Arial"/>
                <w:color w:val="000000"/>
                <w:sz w:val="18"/>
                <w:szCs w:val="18"/>
              </w:rPr>
              <w:t>210</w:t>
            </w:r>
          </w:p>
        </w:tc>
        <w:tc>
          <w:tcPr>
            <w:tcW w:w="993" w:type="dxa"/>
            <w:tcBorders>
              <w:top w:val="nil"/>
              <w:left w:val="nil"/>
              <w:bottom w:val="single" w:sz="4" w:space="0" w:color="auto"/>
              <w:right w:val="single" w:sz="4" w:space="0" w:color="auto"/>
            </w:tcBorders>
            <w:shd w:val="clear" w:color="auto" w:fill="auto"/>
            <w:noWrap/>
            <w:vAlign w:val="center"/>
            <w:hideMark/>
          </w:tcPr>
          <w:p w:rsidR="00D7540E" w:rsidRPr="00D7540E" w:rsidRDefault="00D7540E" w:rsidP="00946DEE">
            <w:pPr>
              <w:spacing w:after="0" w:line="240" w:lineRule="auto"/>
              <w:jc w:val="center"/>
              <w:rPr>
                <w:rFonts w:ascii="Arial" w:hAnsi="Arial" w:cs="Arial"/>
                <w:color w:val="000000"/>
                <w:sz w:val="18"/>
                <w:szCs w:val="18"/>
              </w:rPr>
            </w:pPr>
            <w:r w:rsidRPr="00D7540E">
              <w:rPr>
                <w:rFonts w:ascii="Arial" w:hAnsi="Arial" w:cs="Arial"/>
                <w:color w:val="000000"/>
                <w:sz w:val="18"/>
                <w:szCs w:val="18"/>
              </w:rPr>
              <w:t>210</w:t>
            </w:r>
          </w:p>
        </w:tc>
        <w:tc>
          <w:tcPr>
            <w:tcW w:w="992" w:type="dxa"/>
            <w:tcBorders>
              <w:top w:val="nil"/>
              <w:left w:val="nil"/>
              <w:bottom w:val="single" w:sz="4" w:space="0" w:color="auto"/>
              <w:right w:val="single" w:sz="4" w:space="0" w:color="auto"/>
            </w:tcBorders>
            <w:shd w:val="clear" w:color="auto" w:fill="auto"/>
            <w:noWrap/>
            <w:vAlign w:val="center"/>
            <w:hideMark/>
          </w:tcPr>
          <w:p w:rsidR="00D7540E" w:rsidRPr="00D7540E" w:rsidRDefault="00D7540E" w:rsidP="00946DEE">
            <w:pPr>
              <w:spacing w:after="0" w:line="240" w:lineRule="auto"/>
              <w:jc w:val="center"/>
              <w:rPr>
                <w:rFonts w:ascii="Arial" w:hAnsi="Arial" w:cs="Arial"/>
                <w:color w:val="000000"/>
                <w:sz w:val="18"/>
                <w:szCs w:val="18"/>
              </w:rPr>
            </w:pPr>
            <w:r w:rsidRPr="00D7540E">
              <w:rPr>
                <w:rFonts w:ascii="Arial" w:hAnsi="Arial" w:cs="Arial"/>
                <w:color w:val="000000"/>
                <w:sz w:val="18"/>
                <w:szCs w:val="18"/>
              </w:rPr>
              <w:t>70</w:t>
            </w:r>
          </w:p>
        </w:tc>
        <w:tc>
          <w:tcPr>
            <w:tcW w:w="992" w:type="dxa"/>
            <w:tcBorders>
              <w:top w:val="nil"/>
              <w:left w:val="nil"/>
              <w:bottom w:val="single" w:sz="4" w:space="0" w:color="auto"/>
              <w:right w:val="single" w:sz="4" w:space="0" w:color="auto"/>
            </w:tcBorders>
            <w:shd w:val="clear" w:color="auto" w:fill="auto"/>
            <w:noWrap/>
            <w:vAlign w:val="center"/>
            <w:hideMark/>
          </w:tcPr>
          <w:p w:rsidR="00D7540E" w:rsidRPr="00D7540E" w:rsidRDefault="00D7540E" w:rsidP="00946DEE">
            <w:pPr>
              <w:spacing w:after="0" w:line="240" w:lineRule="auto"/>
              <w:jc w:val="center"/>
              <w:rPr>
                <w:rFonts w:ascii="Arial" w:hAnsi="Arial" w:cs="Arial"/>
                <w:color w:val="000000"/>
                <w:sz w:val="18"/>
                <w:szCs w:val="18"/>
              </w:rPr>
            </w:pPr>
            <w:r w:rsidRPr="00D7540E">
              <w:rPr>
                <w:rFonts w:ascii="Arial" w:hAnsi="Arial" w:cs="Arial"/>
                <w:color w:val="000000"/>
                <w:sz w:val="18"/>
                <w:szCs w:val="18"/>
              </w:rPr>
              <w:t>175</w:t>
            </w:r>
          </w:p>
        </w:tc>
        <w:tc>
          <w:tcPr>
            <w:tcW w:w="906" w:type="dxa"/>
            <w:tcBorders>
              <w:top w:val="nil"/>
              <w:left w:val="nil"/>
              <w:bottom w:val="single" w:sz="4" w:space="0" w:color="auto"/>
              <w:right w:val="single" w:sz="4" w:space="0" w:color="auto"/>
            </w:tcBorders>
            <w:shd w:val="clear" w:color="auto" w:fill="auto"/>
            <w:noWrap/>
            <w:vAlign w:val="center"/>
            <w:hideMark/>
          </w:tcPr>
          <w:p w:rsidR="00D7540E" w:rsidRPr="00D7540E" w:rsidRDefault="00D7540E" w:rsidP="00946DEE">
            <w:pPr>
              <w:spacing w:after="0" w:line="240" w:lineRule="auto"/>
              <w:jc w:val="center"/>
              <w:rPr>
                <w:rFonts w:ascii="Arial" w:hAnsi="Arial" w:cs="Arial"/>
                <w:color w:val="000000"/>
                <w:sz w:val="18"/>
                <w:szCs w:val="18"/>
              </w:rPr>
            </w:pPr>
            <w:r w:rsidRPr="00D7540E">
              <w:rPr>
                <w:rFonts w:ascii="Arial" w:hAnsi="Arial" w:cs="Arial"/>
                <w:color w:val="000000"/>
                <w:sz w:val="18"/>
                <w:szCs w:val="18"/>
              </w:rPr>
              <w:t>186,67</w:t>
            </w:r>
          </w:p>
        </w:tc>
        <w:tc>
          <w:tcPr>
            <w:tcW w:w="937" w:type="dxa"/>
            <w:tcBorders>
              <w:top w:val="nil"/>
              <w:left w:val="nil"/>
              <w:bottom w:val="single" w:sz="4" w:space="0" w:color="auto"/>
              <w:right w:val="single" w:sz="4" w:space="0" w:color="auto"/>
            </w:tcBorders>
            <w:shd w:val="clear" w:color="auto" w:fill="auto"/>
            <w:noWrap/>
            <w:vAlign w:val="center"/>
            <w:hideMark/>
          </w:tcPr>
          <w:p w:rsidR="00D7540E" w:rsidRPr="00D7540E" w:rsidRDefault="00D7540E" w:rsidP="00946DEE">
            <w:pPr>
              <w:spacing w:after="0" w:line="240" w:lineRule="auto"/>
              <w:jc w:val="center"/>
              <w:rPr>
                <w:rFonts w:ascii="Arial" w:hAnsi="Arial" w:cs="Arial"/>
                <w:color w:val="000000"/>
                <w:sz w:val="18"/>
                <w:szCs w:val="18"/>
              </w:rPr>
            </w:pPr>
            <w:r w:rsidRPr="00D7540E">
              <w:rPr>
                <w:rFonts w:ascii="Arial" w:hAnsi="Arial" w:cs="Arial"/>
                <w:color w:val="000000"/>
                <w:sz w:val="18"/>
                <w:szCs w:val="18"/>
              </w:rPr>
              <w:t>1 166,67</w:t>
            </w:r>
          </w:p>
        </w:tc>
        <w:tc>
          <w:tcPr>
            <w:tcW w:w="904" w:type="dxa"/>
            <w:tcBorders>
              <w:top w:val="nil"/>
              <w:left w:val="nil"/>
              <w:bottom w:val="single" w:sz="4" w:space="0" w:color="auto"/>
              <w:right w:val="single" w:sz="4" w:space="0" w:color="auto"/>
            </w:tcBorders>
            <w:shd w:val="clear" w:color="auto" w:fill="auto"/>
            <w:noWrap/>
            <w:vAlign w:val="center"/>
            <w:hideMark/>
          </w:tcPr>
          <w:p w:rsidR="00D7540E" w:rsidRPr="00D7540E" w:rsidRDefault="00D7540E" w:rsidP="00946DEE">
            <w:pPr>
              <w:spacing w:after="0" w:line="240" w:lineRule="auto"/>
              <w:jc w:val="center"/>
              <w:rPr>
                <w:rFonts w:ascii="Arial" w:hAnsi="Arial" w:cs="Arial"/>
                <w:b/>
                <w:bCs/>
                <w:color w:val="000000"/>
                <w:sz w:val="18"/>
                <w:szCs w:val="18"/>
              </w:rPr>
            </w:pPr>
            <w:r w:rsidRPr="00D7540E">
              <w:rPr>
                <w:rFonts w:ascii="Arial" w:hAnsi="Arial" w:cs="Arial"/>
                <w:b/>
                <w:bCs/>
                <w:color w:val="000000"/>
                <w:sz w:val="18"/>
                <w:szCs w:val="18"/>
              </w:rPr>
              <w:t>79,37</w:t>
            </w:r>
          </w:p>
        </w:tc>
      </w:tr>
      <w:tr w:rsidR="00946DEE" w:rsidRPr="00D7540E" w:rsidTr="00946DEE">
        <w:trPr>
          <w:trHeight w:val="300"/>
        </w:trPr>
        <w:tc>
          <w:tcPr>
            <w:tcW w:w="651" w:type="dxa"/>
            <w:tcBorders>
              <w:top w:val="nil"/>
              <w:left w:val="single" w:sz="4" w:space="0" w:color="auto"/>
              <w:bottom w:val="single" w:sz="4" w:space="0" w:color="auto"/>
              <w:right w:val="single" w:sz="4" w:space="0" w:color="auto"/>
            </w:tcBorders>
            <w:shd w:val="clear" w:color="000000" w:fill="DAEEF3"/>
            <w:vAlign w:val="center"/>
            <w:hideMark/>
          </w:tcPr>
          <w:p w:rsidR="00D7540E" w:rsidRPr="00D7540E" w:rsidRDefault="00D7540E" w:rsidP="00946DEE">
            <w:pPr>
              <w:spacing w:after="0" w:line="240" w:lineRule="auto"/>
              <w:jc w:val="left"/>
              <w:rPr>
                <w:rFonts w:ascii="Arial" w:hAnsi="Arial" w:cs="Arial"/>
                <w:color w:val="000000"/>
                <w:sz w:val="18"/>
                <w:szCs w:val="18"/>
              </w:rPr>
            </w:pPr>
            <w:r w:rsidRPr="00D7540E">
              <w:rPr>
                <w:rFonts w:ascii="Arial" w:hAnsi="Arial" w:cs="Arial"/>
                <w:color w:val="000000"/>
                <w:sz w:val="18"/>
                <w:szCs w:val="18"/>
              </w:rPr>
              <w:t>KB a. s.</w:t>
            </w:r>
          </w:p>
        </w:tc>
        <w:tc>
          <w:tcPr>
            <w:tcW w:w="531" w:type="dxa"/>
            <w:tcBorders>
              <w:top w:val="nil"/>
              <w:left w:val="nil"/>
              <w:bottom w:val="single" w:sz="4" w:space="0" w:color="auto"/>
              <w:right w:val="single" w:sz="4" w:space="0" w:color="auto"/>
            </w:tcBorders>
            <w:shd w:val="clear" w:color="000000" w:fill="DAEEF3"/>
            <w:vAlign w:val="center"/>
            <w:hideMark/>
          </w:tcPr>
          <w:p w:rsidR="00D7540E" w:rsidRPr="00D7540E" w:rsidRDefault="00D7540E" w:rsidP="00D7540E">
            <w:pPr>
              <w:spacing w:after="0" w:line="240" w:lineRule="auto"/>
              <w:jc w:val="center"/>
              <w:rPr>
                <w:rFonts w:ascii="Arial" w:hAnsi="Arial" w:cs="Arial"/>
                <w:color w:val="000000"/>
                <w:sz w:val="18"/>
                <w:szCs w:val="18"/>
              </w:rPr>
            </w:pPr>
            <w:r w:rsidRPr="00D7540E">
              <w:rPr>
                <w:rFonts w:ascii="Arial" w:hAnsi="Arial" w:cs="Arial"/>
                <w:color w:val="000000"/>
                <w:sz w:val="18"/>
                <w:szCs w:val="18"/>
              </w:rPr>
              <w:t>muž</w:t>
            </w:r>
          </w:p>
        </w:tc>
        <w:tc>
          <w:tcPr>
            <w:tcW w:w="818" w:type="dxa"/>
            <w:tcBorders>
              <w:top w:val="nil"/>
              <w:left w:val="nil"/>
              <w:bottom w:val="single" w:sz="4" w:space="0" w:color="auto"/>
              <w:right w:val="single" w:sz="4" w:space="0" w:color="auto"/>
            </w:tcBorders>
            <w:shd w:val="clear" w:color="auto" w:fill="auto"/>
            <w:noWrap/>
            <w:vAlign w:val="center"/>
            <w:hideMark/>
          </w:tcPr>
          <w:p w:rsidR="00D7540E" w:rsidRPr="00D7540E" w:rsidRDefault="00D7540E" w:rsidP="00946DEE">
            <w:pPr>
              <w:spacing w:after="0" w:line="240" w:lineRule="auto"/>
              <w:jc w:val="center"/>
              <w:rPr>
                <w:rFonts w:ascii="Arial" w:hAnsi="Arial" w:cs="Arial"/>
                <w:color w:val="000000"/>
                <w:sz w:val="18"/>
                <w:szCs w:val="18"/>
              </w:rPr>
            </w:pPr>
            <w:r w:rsidRPr="00D7540E">
              <w:rPr>
                <w:rFonts w:ascii="Arial" w:hAnsi="Arial" w:cs="Arial"/>
                <w:color w:val="000000"/>
                <w:sz w:val="18"/>
                <w:szCs w:val="18"/>
              </w:rPr>
              <w:t>210</w:t>
            </w:r>
          </w:p>
        </w:tc>
        <w:tc>
          <w:tcPr>
            <w:tcW w:w="709" w:type="dxa"/>
            <w:tcBorders>
              <w:top w:val="nil"/>
              <w:left w:val="nil"/>
              <w:bottom w:val="single" w:sz="4" w:space="0" w:color="auto"/>
              <w:right w:val="single" w:sz="4" w:space="0" w:color="auto"/>
            </w:tcBorders>
            <w:shd w:val="clear" w:color="auto" w:fill="auto"/>
            <w:noWrap/>
            <w:vAlign w:val="center"/>
            <w:hideMark/>
          </w:tcPr>
          <w:p w:rsidR="00D7540E" w:rsidRPr="00D7540E" w:rsidRDefault="00D7540E" w:rsidP="00946DEE">
            <w:pPr>
              <w:spacing w:after="0" w:line="240" w:lineRule="auto"/>
              <w:jc w:val="center"/>
              <w:rPr>
                <w:rFonts w:ascii="Arial" w:hAnsi="Arial" w:cs="Arial"/>
                <w:color w:val="000000"/>
                <w:sz w:val="18"/>
                <w:szCs w:val="18"/>
              </w:rPr>
            </w:pPr>
            <w:r w:rsidRPr="00D7540E">
              <w:rPr>
                <w:rFonts w:ascii="Arial" w:hAnsi="Arial" w:cs="Arial"/>
                <w:color w:val="000000"/>
                <w:sz w:val="18"/>
                <w:szCs w:val="18"/>
              </w:rPr>
              <w:t>157,5</w:t>
            </w:r>
          </w:p>
        </w:tc>
        <w:tc>
          <w:tcPr>
            <w:tcW w:w="708" w:type="dxa"/>
            <w:tcBorders>
              <w:top w:val="nil"/>
              <w:left w:val="nil"/>
              <w:bottom w:val="single" w:sz="4" w:space="0" w:color="auto"/>
              <w:right w:val="single" w:sz="4" w:space="0" w:color="auto"/>
            </w:tcBorders>
            <w:shd w:val="clear" w:color="auto" w:fill="auto"/>
            <w:noWrap/>
            <w:vAlign w:val="center"/>
            <w:hideMark/>
          </w:tcPr>
          <w:p w:rsidR="00D7540E" w:rsidRPr="00D7540E" w:rsidRDefault="00D7540E" w:rsidP="00946DEE">
            <w:pPr>
              <w:spacing w:after="0" w:line="240" w:lineRule="auto"/>
              <w:jc w:val="center"/>
              <w:rPr>
                <w:rFonts w:ascii="Arial" w:hAnsi="Arial" w:cs="Arial"/>
                <w:color w:val="000000"/>
                <w:sz w:val="18"/>
                <w:szCs w:val="18"/>
              </w:rPr>
            </w:pPr>
            <w:r w:rsidRPr="00D7540E">
              <w:rPr>
                <w:rFonts w:ascii="Arial" w:hAnsi="Arial" w:cs="Arial"/>
                <w:color w:val="000000"/>
                <w:sz w:val="18"/>
                <w:szCs w:val="18"/>
              </w:rPr>
              <w:t>210</w:t>
            </w:r>
          </w:p>
        </w:tc>
        <w:tc>
          <w:tcPr>
            <w:tcW w:w="993" w:type="dxa"/>
            <w:tcBorders>
              <w:top w:val="nil"/>
              <w:left w:val="nil"/>
              <w:bottom w:val="single" w:sz="4" w:space="0" w:color="auto"/>
              <w:right w:val="single" w:sz="4" w:space="0" w:color="auto"/>
            </w:tcBorders>
            <w:shd w:val="clear" w:color="auto" w:fill="auto"/>
            <w:noWrap/>
            <w:vAlign w:val="center"/>
            <w:hideMark/>
          </w:tcPr>
          <w:p w:rsidR="00D7540E" w:rsidRPr="00D7540E" w:rsidRDefault="00D7540E" w:rsidP="00946DEE">
            <w:pPr>
              <w:spacing w:after="0" w:line="240" w:lineRule="auto"/>
              <w:jc w:val="center"/>
              <w:rPr>
                <w:rFonts w:ascii="Arial" w:hAnsi="Arial" w:cs="Arial"/>
                <w:color w:val="000000"/>
                <w:sz w:val="18"/>
                <w:szCs w:val="18"/>
              </w:rPr>
            </w:pPr>
            <w:r w:rsidRPr="00D7540E">
              <w:rPr>
                <w:rFonts w:ascii="Arial" w:hAnsi="Arial" w:cs="Arial"/>
                <w:color w:val="000000"/>
                <w:sz w:val="18"/>
                <w:szCs w:val="18"/>
              </w:rPr>
              <w:t>210</w:t>
            </w:r>
          </w:p>
        </w:tc>
        <w:tc>
          <w:tcPr>
            <w:tcW w:w="992" w:type="dxa"/>
            <w:tcBorders>
              <w:top w:val="nil"/>
              <w:left w:val="nil"/>
              <w:bottom w:val="single" w:sz="4" w:space="0" w:color="auto"/>
              <w:right w:val="single" w:sz="4" w:space="0" w:color="auto"/>
            </w:tcBorders>
            <w:shd w:val="clear" w:color="auto" w:fill="auto"/>
            <w:noWrap/>
            <w:vAlign w:val="center"/>
            <w:hideMark/>
          </w:tcPr>
          <w:p w:rsidR="00D7540E" w:rsidRPr="00D7540E" w:rsidRDefault="00D7540E" w:rsidP="00946DEE">
            <w:pPr>
              <w:spacing w:after="0" w:line="240" w:lineRule="auto"/>
              <w:jc w:val="center"/>
              <w:rPr>
                <w:rFonts w:ascii="Arial" w:hAnsi="Arial" w:cs="Arial"/>
                <w:color w:val="000000"/>
                <w:sz w:val="18"/>
                <w:szCs w:val="18"/>
              </w:rPr>
            </w:pPr>
            <w:r w:rsidRPr="00D7540E">
              <w:rPr>
                <w:rFonts w:ascii="Arial" w:hAnsi="Arial" w:cs="Arial"/>
                <w:color w:val="000000"/>
                <w:sz w:val="18"/>
                <w:szCs w:val="18"/>
              </w:rPr>
              <w:t>52,5</w:t>
            </w:r>
          </w:p>
        </w:tc>
        <w:tc>
          <w:tcPr>
            <w:tcW w:w="992" w:type="dxa"/>
            <w:tcBorders>
              <w:top w:val="nil"/>
              <w:left w:val="nil"/>
              <w:bottom w:val="single" w:sz="4" w:space="0" w:color="auto"/>
              <w:right w:val="single" w:sz="4" w:space="0" w:color="auto"/>
            </w:tcBorders>
            <w:shd w:val="clear" w:color="auto" w:fill="auto"/>
            <w:noWrap/>
            <w:vAlign w:val="center"/>
            <w:hideMark/>
          </w:tcPr>
          <w:p w:rsidR="00D7540E" w:rsidRPr="00D7540E" w:rsidRDefault="00D7540E" w:rsidP="00946DEE">
            <w:pPr>
              <w:spacing w:after="0" w:line="240" w:lineRule="auto"/>
              <w:jc w:val="center"/>
              <w:rPr>
                <w:rFonts w:ascii="Arial" w:hAnsi="Arial" w:cs="Arial"/>
                <w:color w:val="000000"/>
                <w:sz w:val="18"/>
                <w:szCs w:val="18"/>
              </w:rPr>
            </w:pPr>
            <w:r w:rsidRPr="00D7540E">
              <w:rPr>
                <w:rFonts w:ascii="Arial" w:hAnsi="Arial" w:cs="Arial"/>
                <w:color w:val="000000"/>
                <w:sz w:val="18"/>
                <w:szCs w:val="18"/>
              </w:rPr>
              <w:t>183,75</w:t>
            </w:r>
          </w:p>
        </w:tc>
        <w:tc>
          <w:tcPr>
            <w:tcW w:w="906" w:type="dxa"/>
            <w:tcBorders>
              <w:top w:val="nil"/>
              <w:left w:val="nil"/>
              <w:bottom w:val="single" w:sz="4" w:space="0" w:color="auto"/>
              <w:right w:val="single" w:sz="4" w:space="0" w:color="auto"/>
            </w:tcBorders>
            <w:shd w:val="clear" w:color="auto" w:fill="auto"/>
            <w:noWrap/>
            <w:vAlign w:val="center"/>
            <w:hideMark/>
          </w:tcPr>
          <w:p w:rsidR="00D7540E" w:rsidRPr="00D7540E" w:rsidRDefault="00D7540E" w:rsidP="00946DEE">
            <w:pPr>
              <w:spacing w:after="0" w:line="240" w:lineRule="auto"/>
              <w:jc w:val="center"/>
              <w:rPr>
                <w:rFonts w:ascii="Arial" w:hAnsi="Arial" w:cs="Arial"/>
                <w:color w:val="000000"/>
                <w:sz w:val="18"/>
                <w:szCs w:val="18"/>
              </w:rPr>
            </w:pPr>
            <w:r w:rsidRPr="00D7540E">
              <w:rPr>
                <w:rFonts w:ascii="Arial" w:hAnsi="Arial" w:cs="Arial"/>
                <w:color w:val="000000"/>
                <w:sz w:val="18"/>
                <w:szCs w:val="18"/>
              </w:rPr>
              <w:t>210</w:t>
            </w:r>
          </w:p>
        </w:tc>
        <w:tc>
          <w:tcPr>
            <w:tcW w:w="937" w:type="dxa"/>
            <w:tcBorders>
              <w:top w:val="nil"/>
              <w:left w:val="nil"/>
              <w:bottom w:val="single" w:sz="4" w:space="0" w:color="auto"/>
              <w:right w:val="single" w:sz="4" w:space="0" w:color="auto"/>
            </w:tcBorders>
            <w:shd w:val="clear" w:color="auto" w:fill="auto"/>
            <w:noWrap/>
            <w:vAlign w:val="center"/>
            <w:hideMark/>
          </w:tcPr>
          <w:p w:rsidR="00D7540E" w:rsidRPr="00D7540E" w:rsidRDefault="00D7540E" w:rsidP="00946DEE">
            <w:pPr>
              <w:spacing w:after="0" w:line="240" w:lineRule="auto"/>
              <w:jc w:val="center"/>
              <w:rPr>
                <w:rFonts w:ascii="Arial" w:hAnsi="Arial" w:cs="Arial"/>
                <w:color w:val="000000"/>
                <w:sz w:val="18"/>
                <w:szCs w:val="18"/>
              </w:rPr>
            </w:pPr>
            <w:r w:rsidRPr="00D7540E">
              <w:rPr>
                <w:rFonts w:ascii="Arial" w:hAnsi="Arial" w:cs="Arial"/>
                <w:color w:val="000000"/>
                <w:sz w:val="18"/>
                <w:szCs w:val="18"/>
              </w:rPr>
              <w:t>1 233,75</w:t>
            </w:r>
          </w:p>
        </w:tc>
        <w:tc>
          <w:tcPr>
            <w:tcW w:w="904" w:type="dxa"/>
            <w:tcBorders>
              <w:top w:val="nil"/>
              <w:left w:val="nil"/>
              <w:bottom w:val="single" w:sz="4" w:space="0" w:color="auto"/>
              <w:right w:val="single" w:sz="4" w:space="0" w:color="auto"/>
            </w:tcBorders>
            <w:shd w:val="clear" w:color="auto" w:fill="auto"/>
            <w:noWrap/>
            <w:vAlign w:val="center"/>
            <w:hideMark/>
          </w:tcPr>
          <w:p w:rsidR="00D7540E" w:rsidRPr="00D7540E" w:rsidRDefault="00D7540E" w:rsidP="00946DEE">
            <w:pPr>
              <w:spacing w:after="0" w:line="240" w:lineRule="auto"/>
              <w:jc w:val="center"/>
              <w:rPr>
                <w:rFonts w:ascii="Arial" w:hAnsi="Arial" w:cs="Arial"/>
                <w:b/>
                <w:bCs/>
                <w:color w:val="000000"/>
                <w:sz w:val="18"/>
                <w:szCs w:val="18"/>
              </w:rPr>
            </w:pPr>
            <w:r w:rsidRPr="00D7540E">
              <w:rPr>
                <w:rFonts w:ascii="Arial" w:hAnsi="Arial" w:cs="Arial"/>
                <w:b/>
                <w:bCs/>
                <w:color w:val="000000"/>
                <w:sz w:val="18"/>
                <w:szCs w:val="18"/>
              </w:rPr>
              <w:t>83,93</w:t>
            </w:r>
          </w:p>
        </w:tc>
      </w:tr>
      <w:tr w:rsidR="00946DEE" w:rsidRPr="00D7540E" w:rsidTr="00E308B2">
        <w:trPr>
          <w:trHeight w:val="300"/>
        </w:trPr>
        <w:tc>
          <w:tcPr>
            <w:tcW w:w="651" w:type="dxa"/>
            <w:tcBorders>
              <w:top w:val="nil"/>
              <w:left w:val="single" w:sz="4" w:space="0" w:color="auto"/>
              <w:bottom w:val="single" w:sz="4" w:space="0" w:color="auto"/>
              <w:right w:val="single" w:sz="4" w:space="0" w:color="auto"/>
            </w:tcBorders>
            <w:shd w:val="clear" w:color="000000" w:fill="DAEEF3"/>
            <w:hideMark/>
          </w:tcPr>
          <w:p w:rsidR="00D7540E" w:rsidRPr="00D7540E" w:rsidRDefault="00D7540E" w:rsidP="00D7540E">
            <w:pPr>
              <w:spacing w:after="0" w:line="240" w:lineRule="auto"/>
              <w:jc w:val="left"/>
              <w:rPr>
                <w:rFonts w:ascii="Arial" w:hAnsi="Arial" w:cs="Arial"/>
                <w:color w:val="000000"/>
                <w:sz w:val="18"/>
                <w:szCs w:val="18"/>
              </w:rPr>
            </w:pPr>
            <w:r w:rsidRPr="00D7540E">
              <w:rPr>
                <w:rFonts w:ascii="Arial" w:hAnsi="Arial" w:cs="Arial"/>
                <w:color w:val="000000"/>
                <w:sz w:val="18"/>
                <w:szCs w:val="18"/>
              </w:rPr>
              <w:t>KB a. s.</w:t>
            </w:r>
          </w:p>
        </w:tc>
        <w:tc>
          <w:tcPr>
            <w:tcW w:w="531" w:type="dxa"/>
            <w:tcBorders>
              <w:top w:val="nil"/>
              <w:left w:val="nil"/>
              <w:bottom w:val="single" w:sz="4" w:space="0" w:color="auto"/>
              <w:right w:val="single" w:sz="4" w:space="0" w:color="auto"/>
            </w:tcBorders>
            <w:shd w:val="clear" w:color="000000" w:fill="DAEEF3"/>
            <w:vAlign w:val="center"/>
            <w:hideMark/>
          </w:tcPr>
          <w:p w:rsidR="00D7540E" w:rsidRPr="00D7540E" w:rsidRDefault="00D7540E" w:rsidP="00D7540E">
            <w:pPr>
              <w:spacing w:after="0" w:line="240" w:lineRule="auto"/>
              <w:jc w:val="center"/>
              <w:rPr>
                <w:rFonts w:ascii="Arial" w:hAnsi="Arial" w:cs="Arial"/>
                <w:color w:val="000000"/>
                <w:sz w:val="18"/>
                <w:szCs w:val="18"/>
              </w:rPr>
            </w:pPr>
            <w:r w:rsidRPr="00D7540E">
              <w:rPr>
                <w:rFonts w:ascii="Arial" w:hAnsi="Arial" w:cs="Arial"/>
                <w:color w:val="000000"/>
                <w:sz w:val="18"/>
                <w:szCs w:val="18"/>
              </w:rPr>
              <w:t>žena</w:t>
            </w:r>
          </w:p>
        </w:tc>
        <w:tc>
          <w:tcPr>
            <w:tcW w:w="818" w:type="dxa"/>
            <w:tcBorders>
              <w:top w:val="nil"/>
              <w:left w:val="nil"/>
              <w:bottom w:val="single" w:sz="4" w:space="0" w:color="auto"/>
              <w:right w:val="single" w:sz="4" w:space="0" w:color="auto"/>
            </w:tcBorders>
            <w:shd w:val="clear" w:color="auto" w:fill="auto"/>
            <w:noWrap/>
            <w:vAlign w:val="center"/>
            <w:hideMark/>
          </w:tcPr>
          <w:p w:rsidR="00D7540E" w:rsidRPr="00D7540E" w:rsidRDefault="00D7540E" w:rsidP="00E308B2">
            <w:pPr>
              <w:spacing w:after="0" w:line="240" w:lineRule="auto"/>
              <w:jc w:val="center"/>
              <w:rPr>
                <w:rFonts w:ascii="Arial" w:hAnsi="Arial" w:cs="Arial"/>
                <w:color w:val="000000"/>
                <w:sz w:val="18"/>
                <w:szCs w:val="18"/>
              </w:rPr>
            </w:pPr>
            <w:r w:rsidRPr="00D7540E">
              <w:rPr>
                <w:rFonts w:ascii="Arial" w:hAnsi="Arial" w:cs="Arial"/>
                <w:color w:val="000000"/>
                <w:sz w:val="18"/>
                <w:szCs w:val="18"/>
              </w:rPr>
              <w:t>210</w:t>
            </w:r>
          </w:p>
        </w:tc>
        <w:tc>
          <w:tcPr>
            <w:tcW w:w="709" w:type="dxa"/>
            <w:tcBorders>
              <w:top w:val="nil"/>
              <w:left w:val="nil"/>
              <w:bottom w:val="single" w:sz="4" w:space="0" w:color="auto"/>
              <w:right w:val="single" w:sz="4" w:space="0" w:color="auto"/>
            </w:tcBorders>
            <w:shd w:val="clear" w:color="auto" w:fill="auto"/>
            <w:noWrap/>
            <w:vAlign w:val="center"/>
            <w:hideMark/>
          </w:tcPr>
          <w:p w:rsidR="00D7540E" w:rsidRPr="00D7540E" w:rsidRDefault="00D7540E" w:rsidP="00E308B2">
            <w:pPr>
              <w:spacing w:after="0" w:line="240" w:lineRule="auto"/>
              <w:jc w:val="center"/>
              <w:rPr>
                <w:rFonts w:ascii="Arial" w:hAnsi="Arial" w:cs="Arial"/>
                <w:color w:val="000000"/>
                <w:sz w:val="18"/>
                <w:szCs w:val="18"/>
              </w:rPr>
            </w:pPr>
            <w:r w:rsidRPr="00D7540E">
              <w:rPr>
                <w:rFonts w:ascii="Arial" w:hAnsi="Arial" w:cs="Arial"/>
                <w:color w:val="000000"/>
                <w:sz w:val="18"/>
                <w:szCs w:val="18"/>
              </w:rPr>
              <w:t>52,5</w:t>
            </w:r>
          </w:p>
        </w:tc>
        <w:tc>
          <w:tcPr>
            <w:tcW w:w="708" w:type="dxa"/>
            <w:tcBorders>
              <w:top w:val="nil"/>
              <w:left w:val="nil"/>
              <w:bottom w:val="single" w:sz="4" w:space="0" w:color="auto"/>
              <w:right w:val="single" w:sz="4" w:space="0" w:color="auto"/>
            </w:tcBorders>
            <w:shd w:val="clear" w:color="auto" w:fill="auto"/>
            <w:noWrap/>
            <w:vAlign w:val="center"/>
            <w:hideMark/>
          </w:tcPr>
          <w:p w:rsidR="00D7540E" w:rsidRPr="00D7540E" w:rsidRDefault="00D7540E" w:rsidP="00E308B2">
            <w:pPr>
              <w:spacing w:after="0" w:line="240" w:lineRule="auto"/>
              <w:jc w:val="center"/>
              <w:rPr>
                <w:rFonts w:ascii="Arial" w:hAnsi="Arial" w:cs="Arial"/>
                <w:color w:val="000000"/>
                <w:sz w:val="18"/>
                <w:szCs w:val="18"/>
              </w:rPr>
            </w:pPr>
            <w:r w:rsidRPr="00D7540E">
              <w:rPr>
                <w:rFonts w:ascii="Arial" w:hAnsi="Arial" w:cs="Arial"/>
                <w:color w:val="000000"/>
                <w:sz w:val="18"/>
                <w:szCs w:val="18"/>
              </w:rPr>
              <w:t>210</w:t>
            </w:r>
          </w:p>
        </w:tc>
        <w:tc>
          <w:tcPr>
            <w:tcW w:w="993" w:type="dxa"/>
            <w:tcBorders>
              <w:top w:val="nil"/>
              <w:left w:val="nil"/>
              <w:bottom w:val="single" w:sz="4" w:space="0" w:color="auto"/>
              <w:right w:val="single" w:sz="4" w:space="0" w:color="auto"/>
            </w:tcBorders>
            <w:shd w:val="clear" w:color="auto" w:fill="auto"/>
            <w:noWrap/>
            <w:vAlign w:val="center"/>
            <w:hideMark/>
          </w:tcPr>
          <w:p w:rsidR="00D7540E" w:rsidRPr="00D7540E" w:rsidRDefault="00D7540E" w:rsidP="00E308B2">
            <w:pPr>
              <w:spacing w:after="0" w:line="240" w:lineRule="auto"/>
              <w:jc w:val="center"/>
              <w:rPr>
                <w:rFonts w:ascii="Arial" w:hAnsi="Arial" w:cs="Arial"/>
                <w:color w:val="000000"/>
                <w:sz w:val="18"/>
                <w:szCs w:val="18"/>
              </w:rPr>
            </w:pPr>
            <w:r w:rsidRPr="00D7540E">
              <w:rPr>
                <w:rFonts w:ascii="Arial" w:hAnsi="Arial" w:cs="Arial"/>
                <w:color w:val="000000"/>
                <w:sz w:val="18"/>
                <w:szCs w:val="18"/>
              </w:rPr>
              <w:t>210</w:t>
            </w:r>
          </w:p>
        </w:tc>
        <w:tc>
          <w:tcPr>
            <w:tcW w:w="992" w:type="dxa"/>
            <w:tcBorders>
              <w:top w:val="nil"/>
              <w:left w:val="nil"/>
              <w:bottom w:val="single" w:sz="4" w:space="0" w:color="auto"/>
              <w:right w:val="single" w:sz="4" w:space="0" w:color="auto"/>
            </w:tcBorders>
            <w:shd w:val="clear" w:color="auto" w:fill="auto"/>
            <w:noWrap/>
            <w:vAlign w:val="center"/>
            <w:hideMark/>
          </w:tcPr>
          <w:p w:rsidR="00D7540E" w:rsidRPr="00D7540E" w:rsidRDefault="00D7540E" w:rsidP="00E308B2">
            <w:pPr>
              <w:spacing w:after="0" w:line="240" w:lineRule="auto"/>
              <w:jc w:val="center"/>
              <w:rPr>
                <w:rFonts w:ascii="Arial" w:hAnsi="Arial" w:cs="Arial"/>
                <w:color w:val="000000"/>
                <w:sz w:val="18"/>
                <w:szCs w:val="18"/>
              </w:rPr>
            </w:pPr>
            <w:r w:rsidRPr="00D7540E">
              <w:rPr>
                <w:rFonts w:ascii="Arial" w:hAnsi="Arial" w:cs="Arial"/>
                <w:color w:val="000000"/>
                <w:sz w:val="18"/>
                <w:szCs w:val="18"/>
              </w:rPr>
              <w:t>35</w:t>
            </w:r>
          </w:p>
        </w:tc>
        <w:tc>
          <w:tcPr>
            <w:tcW w:w="992" w:type="dxa"/>
            <w:tcBorders>
              <w:top w:val="nil"/>
              <w:left w:val="nil"/>
              <w:bottom w:val="single" w:sz="4" w:space="0" w:color="auto"/>
              <w:right w:val="single" w:sz="4" w:space="0" w:color="auto"/>
            </w:tcBorders>
            <w:shd w:val="clear" w:color="auto" w:fill="auto"/>
            <w:noWrap/>
            <w:vAlign w:val="center"/>
            <w:hideMark/>
          </w:tcPr>
          <w:p w:rsidR="00D7540E" w:rsidRPr="00D7540E" w:rsidRDefault="00D7540E" w:rsidP="00E308B2">
            <w:pPr>
              <w:spacing w:after="0" w:line="240" w:lineRule="auto"/>
              <w:jc w:val="center"/>
              <w:rPr>
                <w:rFonts w:ascii="Arial" w:hAnsi="Arial" w:cs="Arial"/>
                <w:color w:val="000000"/>
                <w:sz w:val="18"/>
                <w:szCs w:val="18"/>
              </w:rPr>
            </w:pPr>
            <w:r w:rsidRPr="00D7540E">
              <w:rPr>
                <w:rFonts w:ascii="Arial" w:hAnsi="Arial" w:cs="Arial"/>
                <w:color w:val="000000"/>
                <w:sz w:val="18"/>
                <w:szCs w:val="18"/>
              </w:rPr>
              <w:t>157,5</w:t>
            </w:r>
          </w:p>
        </w:tc>
        <w:tc>
          <w:tcPr>
            <w:tcW w:w="906" w:type="dxa"/>
            <w:tcBorders>
              <w:top w:val="nil"/>
              <w:left w:val="nil"/>
              <w:bottom w:val="single" w:sz="4" w:space="0" w:color="auto"/>
              <w:right w:val="single" w:sz="4" w:space="0" w:color="auto"/>
            </w:tcBorders>
            <w:shd w:val="clear" w:color="auto" w:fill="auto"/>
            <w:noWrap/>
            <w:vAlign w:val="center"/>
            <w:hideMark/>
          </w:tcPr>
          <w:p w:rsidR="00D7540E" w:rsidRPr="00D7540E" w:rsidRDefault="00D7540E" w:rsidP="00E308B2">
            <w:pPr>
              <w:spacing w:after="0" w:line="240" w:lineRule="auto"/>
              <w:jc w:val="center"/>
              <w:rPr>
                <w:rFonts w:ascii="Arial" w:hAnsi="Arial" w:cs="Arial"/>
                <w:color w:val="000000"/>
                <w:sz w:val="18"/>
                <w:szCs w:val="18"/>
              </w:rPr>
            </w:pPr>
            <w:r w:rsidRPr="00D7540E">
              <w:rPr>
                <w:rFonts w:ascii="Arial" w:hAnsi="Arial" w:cs="Arial"/>
                <w:color w:val="000000"/>
                <w:sz w:val="18"/>
                <w:szCs w:val="18"/>
              </w:rPr>
              <w:t>192,5</w:t>
            </w:r>
          </w:p>
        </w:tc>
        <w:tc>
          <w:tcPr>
            <w:tcW w:w="937" w:type="dxa"/>
            <w:tcBorders>
              <w:top w:val="nil"/>
              <w:left w:val="nil"/>
              <w:bottom w:val="single" w:sz="4" w:space="0" w:color="auto"/>
              <w:right w:val="single" w:sz="4" w:space="0" w:color="auto"/>
            </w:tcBorders>
            <w:shd w:val="clear" w:color="auto" w:fill="auto"/>
            <w:noWrap/>
            <w:vAlign w:val="center"/>
            <w:hideMark/>
          </w:tcPr>
          <w:p w:rsidR="00D7540E" w:rsidRPr="00D7540E" w:rsidRDefault="00D7540E" w:rsidP="00E308B2">
            <w:pPr>
              <w:spacing w:after="0" w:line="240" w:lineRule="auto"/>
              <w:jc w:val="center"/>
              <w:rPr>
                <w:rFonts w:ascii="Arial" w:hAnsi="Arial" w:cs="Arial"/>
                <w:color w:val="000000"/>
                <w:sz w:val="18"/>
                <w:szCs w:val="18"/>
              </w:rPr>
            </w:pPr>
            <w:r w:rsidRPr="00D7540E">
              <w:rPr>
                <w:rFonts w:ascii="Arial" w:hAnsi="Arial" w:cs="Arial"/>
                <w:color w:val="000000"/>
                <w:sz w:val="18"/>
                <w:szCs w:val="18"/>
              </w:rPr>
              <w:t>1 067,50</w:t>
            </w:r>
          </w:p>
        </w:tc>
        <w:tc>
          <w:tcPr>
            <w:tcW w:w="904" w:type="dxa"/>
            <w:tcBorders>
              <w:top w:val="nil"/>
              <w:left w:val="nil"/>
              <w:bottom w:val="single" w:sz="4" w:space="0" w:color="auto"/>
              <w:right w:val="single" w:sz="4" w:space="0" w:color="auto"/>
            </w:tcBorders>
            <w:shd w:val="clear" w:color="auto" w:fill="auto"/>
            <w:noWrap/>
            <w:vAlign w:val="center"/>
            <w:hideMark/>
          </w:tcPr>
          <w:p w:rsidR="00D7540E" w:rsidRPr="00D7540E" w:rsidRDefault="00D7540E" w:rsidP="00E308B2">
            <w:pPr>
              <w:spacing w:after="0" w:line="240" w:lineRule="auto"/>
              <w:jc w:val="center"/>
              <w:rPr>
                <w:rFonts w:ascii="Arial" w:hAnsi="Arial" w:cs="Arial"/>
                <w:b/>
                <w:bCs/>
                <w:color w:val="000000"/>
                <w:sz w:val="18"/>
                <w:szCs w:val="18"/>
              </w:rPr>
            </w:pPr>
            <w:r w:rsidRPr="00D7540E">
              <w:rPr>
                <w:rFonts w:ascii="Arial" w:hAnsi="Arial" w:cs="Arial"/>
                <w:b/>
                <w:bCs/>
                <w:color w:val="000000"/>
                <w:sz w:val="18"/>
                <w:szCs w:val="18"/>
              </w:rPr>
              <w:t>72,62</w:t>
            </w:r>
          </w:p>
        </w:tc>
      </w:tr>
    </w:tbl>
    <w:p w:rsidR="007476DE" w:rsidRDefault="005622CA" w:rsidP="003D3288">
      <w:pPr>
        <w:rPr>
          <w:sz w:val="18"/>
        </w:rPr>
      </w:pPr>
      <w:r w:rsidRPr="00A459F4">
        <w:rPr>
          <w:sz w:val="18"/>
        </w:rPr>
        <w:t>Zdroj: Vlastní zpracování.</w:t>
      </w:r>
    </w:p>
    <w:p w:rsidR="00A459F4" w:rsidRPr="004D27B1" w:rsidRDefault="00C73E0C" w:rsidP="003D3288">
      <w:pPr>
        <w:rPr>
          <w:sz w:val="18"/>
        </w:rPr>
      </w:pPr>
      <w:r w:rsidRPr="00973C92">
        <w:rPr>
          <w:b/>
        </w:rPr>
        <w:lastRenderedPageBreak/>
        <w:t xml:space="preserve">Z uvedené tabulky vyplývá, že procentuální úspěšnost dotazníku zaměřeného na </w:t>
      </w:r>
      <w:r>
        <w:rPr>
          <w:b/>
        </w:rPr>
        <w:t>spokojenost se zaměstnaneckými výhodami</w:t>
      </w:r>
      <w:r w:rsidRPr="00973C92">
        <w:rPr>
          <w:b/>
        </w:rPr>
        <w:t xml:space="preserve"> v ČSOB a KB byla </w:t>
      </w:r>
      <w:r>
        <w:rPr>
          <w:b/>
        </w:rPr>
        <w:t>77,9</w:t>
      </w:r>
      <w:r w:rsidR="004D27B1">
        <w:rPr>
          <w:b/>
        </w:rPr>
        <w:t xml:space="preserve"> %.</w:t>
      </w:r>
      <w:r w:rsidR="004D27B1">
        <w:t xml:space="preserve"> Na grafu umístěném níže jsou znázorněny dílčí procentuální úspěšnosti mužů a žen v KB a ČSOB. Z grafu je patrné, že z náhodného vzorku respondentů jsou nejvíce spokojeni muži zaměstnaní v KB.</w:t>
      </w:r>
    </w:p>
    <w:p w:rsidR="00A459F4" w:rsidRPr="00A459F4" w:rsidRDefault="00A459F4" w:rsidP="00A459F4">
      <w:pPr>
        <w:pStyle w:val="Titulek"/>
      </w:pPr>
      <w:bookmarkStart w:id="37" w:name="_Toc320674903"/>
      <w:r>
        <w:t xml:space="preserve">Graf </w:t>
      </w:r>
      <w:fldSimple w:instr=" SEQ Graf \* ARABIC ">
        <w:r>
          <w:rPr>
            <w:noProof/>
          </w:rPr>
          <w:t>2</w:t>
        </w:r>
      </w:fldSimple>
      <w:r>
        <w:t xml:space="preserve"> Graf procentuální úspěšnost efektivity výhod</w:t>
      </w:r>
      <w:bookmarkEnd w:id="37"/>
    </w:p>
    <w:p w:rsidR="00C47FCC" w:rsidRDefault="00C47FCC" w:rsidP="00C47FCC">
      <w:pPr>
        <w:pStyle w:val="Tabulka-pramen"/>
        <w:spacing w:after="0"/>
      </w:pPr>
      <w:r w:rsidRPr="00C47FCC">
        <w:rPr>
          <w:noProof/>
        </w:rPr>
        <w:drawing>
          <wp:inline distT="0" distB="0" distL="0" distR="0">
            <wp:extent cx="4429125" cy="2428875"/>
            <wp:effectExtent l="19050" t="0" r="9525" b="0"/>
            <wp:docPr id="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F7B38" w:rsidRDefault="00C47FCC" w:rsidP="00C47FCC">
      <w:pPr>
        <w:pStyle w:val="Tabulka-pramen"/>
        <w:spacing w:before="0"/>
        <w:rPr>
          <w:sz w:val="18"/>
        </w:rPr>
      </w:pPr>
      <w:r w:rsidRPr="00A459F4">
        <w:rPr>
          <w:sz w:val="18"/>
        </w:rPr>
        <w:t>Zdroj: Vlastní zpracování</w:t>
      </w:r>
    </w:p>
    <w:p w:rsidR="00CF7B38" w:rsidRPr="00C47FCC" w:rsidRDefault="00C47FCC" w:rsidP="00C47FCC">
      <w:pPr>
        <w:pStyle w:val="Tabulka-pramen"/>
        <w:spacing w:before="0"/>
        <w:rPr>
          <w:sz w:val="20"/>
        </w:rPr>
      </w:pPr>
      <w:r w:rsidRPr="00A459F4">
        <w:rPr>
          <w:sz w:val="18"/>
        </w:rPr>
        <w:t>.</w:t>
      </w:r>
      <w:r w:rsidR="006E4F07" w:rsidRPr="00C47FCC">
        <w:rPr>
          <w:sz w:val="20"/>
        </w:rPr>
        <w:br w:type="page"/>
      </w:r>
    </w:p>
    <w:p w:rsidR="00990CF5" w:rsidRPr="004F07BE" w:rsidRDefault="00990CF5" w:rsidP="00230DD1">
      <w:pPr>
        <w:pStyle w:val="Nadpis1"/>
      </w:pPr>
      <w:bookmarkStart w:id="38" w:name="_Toc320824228"/>
      <w:r w:rsidRPr="004F07BE">
        <w:lastRenderedPageBreak/>
        <w:t>Závěr</w:t>
      </w:r>
      <w:bookmarkEnd w:id="38"/>
    </w:p>
    <w:p w:rsidR="00BB5120" w:rsidRDefault="004F07BE" w:rsidP="00230DD1">
      <w:r>
        <w:t>Pestrá nabídka zaměstnanecký výhod může přilákat nejen novou pracovní sílu, ale také se může podílet na věrnosti stávajících zaměstnanců. Ovšem takováto nabídka výhod sebou může nést také velké finanční zatížení pro zaměstnavatele, pokud není dostatečně zaměstnanci využívána a ceněna. Snaha tedy většiny velkých organizací je nabídnout takovou paletu výhod, která se bude co nejvíce shodovat s preferencemi zaměstnanců a nebude finančně neúnosná.</w:t>
      </w:r>
    </w:p>
    <w:p w:rsidR="00990CF5" w:rsidRDefault="004F07BE" w:rsidP="00B22685">
      <w:r>
        <w:t xml:space="preserve">Tato práce se zaměřila na zaměstnanecké výhody v bankovním sektoru, konkrétně zde byly porovnány jednotlivé výhody v KB a ČSOB. </w:t>
      </w:r>
      <w:r w:rsidR="001623C6">
        <w:t xml:space="preserve">Z uvedeného výčtu základních, dostupných výhod je jasné, že obě banky mají svým zaměstnancům hodně co nabídnout. U výhod zaměřených na investice obě banky nabízejí výhody vesměs stejně. Výhody zaměřené na jistotu poskytují také obě banky, nicméně ČSOB </w:t>
      </w:r>
      <w:r w:rsidR="00B805A2">
        <w:t xml:space="preserve">svou nabídku má pestřejší díky </w:t>
      </w:r>
      <w:r w:rsidR="00EF08D0">
        <w:t>nabídce zvýhodněných půjček</w:t>
      </w:r>
      <w:r w:rsidR="00B805A2">
        <w:t xml:space="preserve"> na cokoliv a půj</w:t>
      </w:r>
      <w:r w:rsidR="00EF08D0">
        <w:t>ček</w:t>
      </w:r>
      <w:r w:rsidR="00B805A2">
        <w:t xml:space="preserve"> na lepší bydlení, které v Intranetu KB </w:t>
      </w:r>
      <w:r w:rsidR="005C2B22">
        <w:t xml:space="preserve">nejsou </w:t>
      </w:r>
      <w:r w:rsidR="00B805A2">
        <w:t xml:space="preserve">uvedené. Ve skupině výhod spojených s úsporami se výhody liší podle cílových skupin. U KB jsou tyto výhody směřované spíše na zaměstnance myslící na rodinné zázemí a u ČSOB jsou směřované </w:t>
      </w:r>
      <w:r w:rsidR="004D524C">
        <w:t>pro změnu</w:t>
      </w:r>
      <w:r w:rsidR="00B805A2">
        <w:t xml:space="preserve"> spíše na mladé lidi toužící po cestování. V nejširší skupině výhod zaměřených na osobní život zaměstnance o něco více výhod nabízí ČSOB, nicméně jednu z nejčastěji využívaných výhod jako je stravenka nabízí bezplatně a v poměrně vysoké částce KB.</w:t>
      </w:r>
    </w:p>
    <w:p w:rsidR="00B805A2" w:rsidRDefault="00EF08D0" w:rsidP="00B22685">
      <w:r>
        <w:t>Dále se práce věnovala průzkumu znalosti a efektivnosti výhod u zaměstnanců pracujících taktéž v KB a ČSOB. Pro tyto účely byl sestaven dotazník, který měl potvrdit či vyvrátit následující hypotézy:</w:t>
      </w:r>
    </w:p>
    <w:p w:rsidR="00EF08D0" w:rsidRDefault="00EF08D0" w:rsidP="00B22685">
      <w:r>
        <w:t>Hypotéza č. 1</w:t>
      </w:r>
      <w:r w:rsidRPr="00EF08D0">
        <w:t>: Zaměstnanci KB a ČSOB dobře znají své výhody.</w:t>
      </w:r>
    </w:p>
    <w:p w:rsidR="00EF08D0" w:rsidRDefault="00EF08D0" w:rsidP="00B22685">
      <w:r>
        <w:t xml:space="preserve">Hypotéza č. 2: </w:t>
      </w:r>
      <w:r w:rsidRPr="00EF08D0">
        <w:t>Zaměstnanci KB a ČSOB jsou s výhodami spokojeni.</w:t>
      </w:r>
    </w:p>
    <w:p w:rsidR="00EF08D0" w:rsidRDefault="00EF08D0" w:rsidP="00B22685">
      <w:r>
        <w:t xml:space="preserve">Marketingový průzkum prokázal, že znalost </w:t>
      </w:r>
      <w:r w:rsidR="004D524C">
        <w:t>zaměstnaneckých</w:t>
      </w:r>
      <w:r>
        <w:t xml:space="preserve"> výhod v KB a ČSOB dosahuje 67,6</w:t>
      </w:r>
      <w:r w:rsidR="005C2B22">
        <w:t xml:space="preserve"> </w:t>
      </w:r>
      <w:r>
        <w:t xml:space="preserve">% a spokojenost s výhodami v KB a ČSOB dosahuje 77,9 %. </w:t>
      </w:r>
    </w:p>
    <w:p w:rsidR="00EF08D0" w:rsidRDefault="00EF08D0" w:rsidP="00B22685">
      <w:r>
        <w:lastRenderedPageBreak/>
        <w:t>Při stanovení hypotéz byla stanovena procentuální hranice</w:t>
      </w:r>
      <w:r w:rsidR="003B22E1">
        <w:t>, při které se hypotéza potvrdí </w:t>
      </w:r>
      <w:r>
        <w:t>(75 %</w:t>
      </w:r>
      <w:r w:rsidR="003B22E1">
        <w:t>), přeformuluje (25 % - 75%) či vyvrátí (25 %). Z výsledku tedy vyplývá, že druhá hypotéza se potvrdila a první hypotéza se musí přeformulovat.</w:t>
      </w:r>
    </w:p>
    <w:p w:rsidR="001623C6" w:rsidRDefault="003B22E1" w:rsidP="00B22685">
      <w:r>
        <w:t>Hypotéza č. 1 by se dala přeformulovat například takto:</w:t>
      </w:r>
    </w:p>
    <w:p w:rsidR="003B22E1" w:rsidRDefault="003B22E1" w:rsidP="00B22685">
      <w:r>
        <w:t>Zaměstnanci Komerční banky znají nabídku výhod svého zaměstnavatele lépe než zaměstnanci Československé obchodní banky.</w:t>
      </w:r>
    </w:p>
    <w:p w:rsidR="00BB5120" w:rsidRPr="003B0FCB" w:rsidRDefault="003B22E1" w:rsidP="00B22685">
      <w:r>
        <w:t>Jelikož procentuální úspěšnost znalosti výhod u KB činí 74% nelze úplně potvrdit hypotézu, že zaměstnanci KB znají své zaměstnanecké výhody, jelikož tato úspěšnost nečiní 75% a více. Nicméně pro tyto případy byl zvolen interval spolehlivosti 5%, tudíž pro potvrzení znalosti výhod u KB je potřeba průzkum zopakovat ve větším rozsahu.</w:t>
      </w:r>
    </w:p>
    <w:p w:rsidR="00990CF5" w:rsidRPr="003B0FCB" w:rsidRDefault="002C0469" w:rsidP="00B22685">
      <w:r>
        <w:t xml:space="preserve">Jak </w:t>
      </w:r>
      <w:r w:rsidR="0034215B">
        <w:t>dále</w:t>
      </w:r>
      <w:r>
        <w:t xml:space="preserve"> z průzkumu vyplývá, nejčastěji respondenti chybovali v 1. otázce, kde měli zaškrtnout veškerou nabídku, kterou jim zaměstnavate</w:t>
      </w:r>
      <w:r w:rsidR="00887731">
        <w:t>l nabízí. Zbylé otázky nedopadly</w:t>
      </w:r>
      <w:r>
        <w:t xml:space="preserve"> až tak špatně, z čehož lze vyvodit, že zaměstnanci se zajímají </w:t>
      </w:r>
      <w:r w:rsidR="00E54BC9">
        <w:t xml:space="preserve">především </w:t>
      </w:r>
      <w:r>
        <w:t>o výhody, které</w:t>
      </w:r>
      <w:r w:rsidR="00E54BC9">
        <w:t xml:space="preserve"> sami </w:t>
      </w:r>
      <w:r>
        <w:t>využívají</w:t>
      </w:r>
      <w:r w:rsidR="00E54BC9">
        <w:t xml:space="preserve"> a pokud jsou zdraví, zapomínají, že zaměstnavatel nabízí i výhody spojené například se zdravotním handicapem</w:t>
      </w:r>
      <w:r>
        <w:t>.</w:t>
      </w:r>
    </w:p>
    <w:p w:rsidR="005C2B22" w:rsidRDefault="005067EF" w:rsidP="00B22685">
      <w:r>
        <w:t>Výsledkem mé práce je zjištění, že zaměstnanci bank jsou s nabídkou výhod spokojeni, přesto ve znalosti nabídky zam</w:t>
      </w:r>
      <w:r w:rsidR="0034215B">
        <w:t>ěstnaneckých výhod mají mezery.</w:t>
      </w:r>
    </w:p>
    <w:p w:rsidR="0034215B" w:rsidRDefault="0034215B" w:rsidP="00B22685">
      <w:r>
        <w:t xml:space="preserve">Do budoucna bych bankám doporučila zvážení rozsahu současné nabídky výhod nejlépe pomocí revize jejich využívání, aby se banky ujistily, že všechny jejich nabízené výhody </w:t>
      </w:r>
      <w:proofErr w:type="spellStart"/>
      <w:r>
        <w:t>jou</w:t>
      </w:r>
      <w:proofErr w:type="spellEnd"/>
      <w:r>
        <w:t xml:space="preserve"> patřičně využívány. Dále si myslím, že stojí za zvážení nejčastěji zmiňovaná výhoda, kterou zaměstnanci postrádají, a to: příspěvek na ošacení. Jelikož se jedná o bankovní sektor, který </w:t>
      </w:r>
      <w:r w:rsidR="005D5E00">
        <w:t>by měl</w:t>
      </w:r>
      <w:r>
        <w:t xml:space="preserve"> v klientech vzbuzovat důvěru a k</w:t>
      </w:r>
      <w:r w:rsidR="005D5E00">
        <w:t>e kterému</w:t>
      </w:r>
      <w:r>
        <w:t xml:space="preserve"> samozřejmě patří také patřičný dress code.</w:t>
      </w:r>
    </w:p>
    <w:p w:rsidR="00260F8F" w:rsidRDefault="00225151" w:rsidP="00887731">
      <w:pPr>
        <w:tabs>
          <w:tab w:val="left" w:pos="6690"/>
        </w:tabs>
        <w:rPr>
          <w:b/>
          <w:bCs/>
          <w:sz w:val="26"/>
          <w:szCs w:val="40"/>
        </w:rPr>
      </w:pPr>
      <w:r>
        <w:t xml:space="preserve">Obě banky zastávají právem přední místa v tomto sektoru, jistě k tomu přispívá i jejich péče o své zaměstnance, do které samozřejmě patří i jejich pestrá nabídka výhod. </w:t>
      </w:r>
      <w:r w:rsidR="00B95CB2">
        <w:t>Do budoucna pevně věřím v to, že se zaměstnanecké výhody budou čím dál více vyvíjet a zdokonalovat za účelem skloubení potřeb zaměstnavatele a zaměstnance, tak aby byli co nejvíce efektivní.</w:t>
      </w:r>
      <w:r w:rsidR="00260F8F">
        <w:br w:type="page"/>
      </w:r>
    </w:p>
    <w:p w:rsidR="00990CF5" w:rsidRPr="00B32F94" w:rsidRDefault="0001702C" w:rsidP="001F3C88">
      <w:pPr>
        <w:pStyle w:val="Nadpis1"/>
        <w:numPr>
          <w:ilvl w:val="0"/>
          <w:numId w:val="0"/>
        </w:numPr>
        <w:ind w:left="360" w:hanging="360"/>
      </w:pPr>
      <w:bookmarkStart w:id="39" w:name="_Toc320824229"/>
      <w:r w:rsidRPr="00B32F94">
        <w:lastRenderedPageBreak/>
        <w:t>Literatura</w:t>
      </w:r>
      <w:bookmarkEnd w:id="39"/>
    </w:p>
    <w:p w:rsidR="006E4F07" w:rsidRDefault="00581BA1" w:rsidP="00CE0DFD">
      <w:pPr>
        <w:pStyle w:val="Literatura-text"/>
        <w:rPr>
          <w:b/>
        </w:rPr>
      </w:pPr>
      <w:r w:rsidRPr="00145303">
        <w:rPr>
          <w:b/>
        </w:rPr>
        <w:t>Primární zdroje</w:t>
      </w:r>
    </w:p>
    <w:p w:rsidR="0097157C" w:rsidRDefault="007D22C9" w:rsidP="000D24A8">
      <w:pPr>
        <w:pStyle w:val="Literatura-text"/>
        <w:tabs>
          <w:tab w:val="left" w:pos="1134"/>
        </w:tabs>
      </w:pPr>
      <w:proofErr w:type="gramStart"/>
      <w:r>
        <w:t>KB</w:t>
      </w:r>
      <w:r w:rsidR="000D24A8">
        <w:t>.NET</w:t>
      </w:r>
      <w:proofErr w:type="gramEnd"/>
      <w:r w:rsidR="00F379A2">
        <w:t>.</w:t>
      </w:r>
    </w:p>
    <w:p w:rsidR="00D43BD6" w:rsidRPr="000D3FB5" w:rsidRDefault="00CE460A" w:rsidP="0097157C">
      <w:pPr>
        <w:pStyle w:val="Literatura-text"/>
      </w:pPr>
      <w:r w:rsidRPr="000D3FB5">
        <w:t xml:space="preserve">Intranet </w:t>
      </w:r>
      <w:r w:rsidR="00F379A2" w:rsidRPr="000D3FB5">
        <w:t>ČSOB</w:t>
      </w:r>
      <w:r w:rsidR="00B32F94">
        <w:t>.</w:t>
      </w:r>
    </w:p>
    <w:p w:rsidR="00581BA1" w:rsidRPr="00145303" w:rsidRDefault="00581BA1" w:rsidP="00CE0DFD">
      <w:pPr>
        <w:pStyle w:val="Literatura-text"/>
        <w:rPr>
          <w:b/>
        </w:rPr>
      </w:pPr>
      <w:r w:rsidRPr="00145303">
        <w:rPr>
          <w:b/>
        </w:rPr>
        <w:t>Monografie</w:t>
      </w:r>
    </w:p>
    <w:p w:rsidR="00F124CC" w:rsidRDefault="00F124CC" w:rsidP="00581BA1">
      <w:pPr>
        <w:pStyle w:val="Literatura-text"/>
      </w:pPr>
      <w:r>
        <w:t xml:space="preserve">ARMSTRONG, M. </w:t>
      </w:r>
      <w:r w:rsidRPr="00F124CC">
        <w:rPr>
          <w:i/>
        </w:rPr>
        <w:t>Řízení lidských zdrojů</w:t>
      </w:r>
      <w:r>
        <w:t xml:space="preserve">. 1. vyd. </w:t>
      </w:r>
      <w:proofErr w:type="gramStart"/>
      <w:r>
        <w:t>Praha : Grada</w:t>
      </w:r>
      <w:proofErr w:type="gramEnd"/>
      <w:r>
        <w:t xml:space="preserve"> Publishing, 2007. 800 s. ISBN 978-80-247-1407-3.</w:t>
      </w:r>
    </w:p>
    <w:p w:rsidR="00F124CC" w:rsidRDefault="00F124CC" w:rsidP="00581BA1">
      <w:pPr>
        <w:pStyle w:val="Literatura-text"/>
      </w:pPr>
      <w:r>
        <w:t xml:space="preserve">ARMSTRONG, M. Odměňování pracovníků. 1. vyd. </w:t>
      </w:r>
      <w:proofErr w:type="gramStart"/>
      <w:r>
        <w:t>Praha : Grada</w:t>
      </w:r>
      <w:proofErr w:type="gramEnd"/>
      <w:r>
        <w:t xml:space="preserve"> Publishing, a. s., 2009. 448 s. ISBN 978-80-247-2890-2.</w:t>
      </w:r>
    </w:p>
    <w:p w:rsidR="00F124CC" w:rsidRPr="00F124CC" w:rsidRDefault="00F124CC" w:rsidP="00F124CC">
      <w:pPr>
        <w:pStyle w:val="Literatura-text"/>
      </w:pPr>
      <w:r>
        <w:t>ČORNEJOVÁ, H.;</w:t>
      </w:r>
      <w:r w:rsidRPr="00F124CC">
        <w:t xml:space="preserve"> PELECH, P.</w:t>
      </w:r>
      <w:r w:rsidR="00ED2F84">
        <w:t xml:space="preserve"> </w:t>
      </w:r>
      <w:r w:rsidR="00ED2F84" w:rsidRPr="00311299">
        <w:t xml:space="preserve">a </w:t>
      </w:r>
      <w:r w:rsidR="00311299" w:rsidRPr="00311299">
        <w:t>k</w:t>
      </w:r>
      <w:r w:rsidR="00ED2F84" w:rsidRPr="00311299">
        <w:t>ol.</w:t>
      </w:r>
      <w:r w:rsidRPr="00F124CC">
        <w:t xml:space="preserve"> </w:t>
      </w:r>
      <w:r w:rsidRPr="00F124CC">
        <w:rPr>
          <w:i/>
        </w:rPr>
        <w:t>Abeceda personalisty 2011</w:t>
      </w:r>
      <w:r w:rsidRPr="00F124CC">
        <w:t xml:space="preserve"> </w:t>
      </w:r>
      <w:r w:rsidRPr="00392619">
        <w:rPr>
          <w:i/>
        </w:rPr>
        <w:t>: Zaměstnanecké výhody</w:t>
      </w:r>
      <w:r w:rsidRPr="00F124CC">
        <w:t xml:space="preserve">. 4. vyd. </w:t>
      </w:r>
      <w:proofErr w:type="gramStart"/>
      <w:r w:rsidRPr="00F124CC">
        <w:t>Olomouc : ANAG</w:t>
      </w:r>
      <w:proofErr w:type="gramEnd"/>
      <w:r w:rsidRPr="00F124CC">
        <w:t>, spol. s. r. o., 2011.</w:t>
      </w:r>
      <w:r w:rsidR="00392619">
        <w:t xml:space="preserve"> 415 s. ISBN 978-80-7263-646-4.</w:t>
      </w:r>
    </w:p>
    <w:p w:rsidR="00F124CC" w:rsidRDefault="00F124CC" w:rsidP="00F124CC">
      <w:pPr>
        <w:pStyle w:val="Literatura-text"/>
      </w:pPr>
      <w:proofErr w:type="gramStart"/>
      <w:r w:rsidRPr="00F124CC">
        <w:t>DVOŘÁKOVÁ, Z. a kol</w:t>
      </w:r>
      <w:proofErr w:type="gramEnd"/>
      <w:r w:rsidRPr="00F124CC">
        <w:t xml:space="preserve">. </w:t>
      </w:r>
      <w:r w:rsidRPr="00F124CC">
        <w:rPr>
          <w:i/>
        </w:rPr>
        <w:t>Management lidských zdrojů</w:t>
      </w:r>
      <w:r w:rsidRPr="00F124CC">
        <w:t xml:space="preserve">. 1. vyd. </w:t>
      </w:r>
      <w:proofErr w:type="gramStart"/>
      <w:r w:rsidRPr="00F124CC">
        <w:t>Praha : C.</w:t>
      </w:r>
      <w:proofErr w:type="gramEnd"/>
      <w:r w:rsidRPr="00F124CC">
        <w:t xml:space="preserve"> H. </w:t>
      </w:r>
      <w:proofErr w:type="spellStart"/>
      <w:r w:rsidRPr="00F124CC">
        <w:t>Beck</w:t>
      </w:r>
      <w:proofErr w:type="spellEnd"/>
      <w:r w:rsidRPr="00F124CC">
        <w:t>, 2007. 485 s. ISBN 978-80-7179-893-4.</w:t>
      </w:r>
    </w:p>
    <w:p w:rsidR="00137E16" w:rsidRPr="00F124CC" w:rsidRDefault="00137E16" w:rsidP="00F124CC">
      <w:pPr>
        <w:pStyle w:val="Literatura-text"/>
      </w:pPr>
      <w:r>
        <w:t>KOCIÁNOVÁ</w:t>
      </w:r>
      <w:r w:rsidR="002152CA">
        <w:t>,</w:t>
      </w:r>
      <w:r>
        <w:t xml:space="preserve"> R. </w:t>
      </w:r>
      <w:r w:rsidRPr="00137E16">
        <w:rPr>
          <w:i/>
        </w:rPr>
        <w:t>Personální činnosti a metody personální</w:t>
      </w:r>
      <w:r>
        <w:t xml:space="preserve"> </w:t>
      </w:r>
      <w:r w:rsidRPr="00137E16">
        <w:rPr>
          <w:i/>
        </w:rPr>
        <w:t>práce</w:t>
      </w:r>
      <w:r>
        <w:t xml:space="preserve">. 1. vyd. </w:t>
      </w:r>
      <w:proofErr w:type="gramStart"/>
      <w:r>
        <w:t>Praha : Grada</w:t>
      </w:r>
      <w:proofErr w:type="gramEnd"/>
      <w:r>
        <w:t xml:space="preserve"> Publishing, a. s., 2010. 224 s. ISBN 978-80-247-2497-3.</w:t>
      </w:r>
    </w:p>
    <w:p w:rsidR="00137E16" w:rsidRDefault="00137E16" w:rsidP="00F124CC">
      <w:pPr>
        <w:pStyle w:val="Literatura-text"/>
      </w:pPr>
      <w:r>
        <w:t>KOUBEK</w:t>
      </w:r>
      <w:r w:rsidR="002152CA">
        <w:t>,</w:t>
      </w:r>
      <w:r>
        <w:t xml:space="preserve"> J. </w:t>
      </w:r>
      <w:r w:rsidRPr="00137E16">
        <w:rPr>
          <w:i/>
        </w:rPr>
        <w:t>Řízení lidských zdrojů: Základy moderní personalistiky</w:t>
      </w:r>
      <w:r>
        <w:t xml:space="preserve">. 4. vyd. </w:t>
      </w:r>
      <w:proofErr w:type="gramStart"/>
      <w:r>
        <w:t>Praha : Management</w:t>
      </w:r>
      <w:proofErr w:type="gramEnd"/>
      <w:r>
        <w:t xml:space="preserve"> </w:t>
      </w:r>
      <w:proofErr w:type="spellStart"/>
      <w:r>
        <w:t>Press</w:t>
      </w:r>
      <w:proofErr w:type="spellEnd"/>
      <w:r>
        <w:t>, s. r. o., 2007 399 s. ISBN 978-80-7261-168-3.</w:t>
      </w:r>
    </w:p>
    <w:p w:rsidR="00F124CC" w:rsidRPr="00F124CC" w:rsidRDefault="00F124CC" w:rsidP="00F124CC">
      <w:pPr>
        <w:pStyle w:val="Literatura-text"/>
      </w:pPr>
      <w:r w:rsidRPr="00F124CC">
        <w:t>NĚMEC,</w:t>
      </w:r>
      <w:r>
        <w:t xml:space="preserve"> O.;</w:t>
      </w:r>
      <w:r w:rsidRPr="00F124CC">
        <w:t xml:space="preserve"> BUCMAN,</w:t>
      </w:r>
      <w:r>
        <w:t xml:space="preserve"> P.;</w:t>
      </w:r>
      <w:r w:rsidRPr="00F124CC">
        <w:t xml:space="preserve"> ŠIKÝŘ, M. </w:t>
      </w:r>
      <w:r w:rsidRPr="00F124CC">
        <w:rPr>
          <w:i/>
        </w:rPr>
        <w:t>Personální management</w:t>
      </w:r>
      <w:r w:rsidRPr="00F124CC">
        <w:t xml:space="preserve">. 1. vyd. </w:t>
      </w:r>
      <w:proofErr w:type="gramStart"/>
      <w:r w:rsidRPr="00F124CC">
        <w:t>Praha : Vysoká</w:t>
      </w:r>
      <w:proofErr w:type="gramEnd"/>
      <w:r w:rsidRPr="00F124CC">
        <w:t xml:space="preserve"> škola ekonomie a managementu, 2008. 369 s. ISBN 978-80-86730-31-8.</w:t>
      </w:r>
    </w:p>
    <w:p w:rsidR="00F124CC" w:rsidRPr="00F124CC" w:rsidRDefault="00F124CC" w:rsidP="00F124CC">
      <w:pPr>
        <w:pStyle w:val="Literatura-text"/>
      </w:pPr>
      <w:r w:rsidRPr="00F124CC">
        <w:t xml:space="preserve">PELC, V. </w:t>
      </w:r>
      <w:r w:rsidRPr="00F124CC">
        <w:rPr>
          <w:i/>
        </w:rPr>
        <w:t>Zaměstnanecké benefity v roce 2011</w:t>
      </w:r>
      <w:r w:rsidRPr="00F124CC">
        <w:t xml:space="preserve">. 1. vyd. </w:t>
      </w:r>
      <w:proofErr w:type="gramStart"/>
      <w:r w:rsidRPr="00F124CC">
        <w:t xml:space="preserve">Praha : </w:t>
      </w:r>
      <w:proofErr w:type="spellStart"/>
      <w:r w:rsidRPr="00F124CC">
        <w:t>Leges</w:t>
      </w:r>
      <w:proofErr w:type="spellEnd"/>
      <w:proofErr w:type="gramEnd"/>
      <w:r w:rsidRPr="00F124CC">
        <w:t xml:space="preserve"> s. r. o.,</w:t>
      </w:r>
      <w:r>
        <w:t xml:space="preserve"> 2011. 240 s. </w:t>
      </w:r>
      <w:r w:rsidRPr="00F124CC">
        <w:t>ISBN</w:t>
      </w:r>
      <w:r>
        <w:t> </w:t>
      </w:r>
      <w:r w:rsidRPr="00F124CC">
        <w:rPr>
          <w:rFonts w:eastAsiaTheme="minorEastAsia"/>
        </w:rPr>
        <w:t>978</w:t>
      </w:r>
      <w:r w:rsidRPr="00F124CC">
        <w:t>-80-87212-66-0.</w:t>
      </w:r>
    </w:p>
    <w:p w:rsidR="00743D56" w:rsidRPr="000D4472" w:rsidRDefault="00743D56" w:rsidP="00743D56">
      <w:pPr>
        <w:pStyle w:val="Literatura-text"/>
      </w:pPr>
      <w:r w:rsidRPr="000D4472">
        <w:t xml:space="preserve">ŘEZNÍČEK, P.; </w:t>
      </w:r>
      <w:proofErr w:type="gramStart"/>
      <w:r w:rsidRPr="000D4472">
        <w:t>KOREČKOVÁ, Š. a kol</w:t>
      </w:r>
      <w:proofErr w:type="gramEnd"/>
      <w:r w:rsidRPr="000D4472">
        <w:t xml:space="preserve">. </w:t>
      </w:r>
      <w:r w:rsidRPr="000D4472">
        <w:rPr>
          <w:i/>
        </w:rPr>
        <w:t>Meritum Personalistika</w:t>
      </w:r>
      <w:r w:rsidRPr="000D4472">
        <w:t xml:space="preserve">. 4. vyd. </w:t>
      </w:r>
      <w:proofErr w:type="gramStart"/>
      <w:r w:rsidRPr="000D4472">
        <w:t xml:space="preserve">Praha : </w:t>
      </w:r>
      <w:proofErr w:type="spellStart"/>
      <w:r w:rsidRPr="000D4472">
        <w:t>Wolters</w:t>
      </w:r>
      <w:proofErr w:type="spellEnd"/>
      <w:proofErr w:type="gramEnd"/>
      <w:r w:rsidRPr="000D4472">
        <w:t xml:space="preserve"> </w:t>
      </w:r>
      <w:proofErr w:type="spellStart"/>
      <w:r w:rsidRPr="000D4472">
        <w:t>Kluwer</w:t>
      </w:r>
      <w:proofErr w:type="spellEnd"/>
      <w:r w:rsidRPr="000D4472">
        <w:t xml:space="preserve"> ČR,</w:t>
      </w:r>
      <w:r>
        <w:t xml:space="preserve"> a. s., 2011. 1008 s. ISBN </w:t>
      </w:r>
      <w:r w:rsidRPr="000D4472">
        <w:t>978-80-7357-627-1.</w:t>
      </w:r>
    </w:p>
    <w:p w:rsidR="000D3FB5" w:rsidRDefault="000D3FB5">
      <w:pPr>
        <w:spacing w:after="0" w:line="240" w:lineRule="auto"/>
        <w:jc w:val="left"/>
        <w:rPr>
          <w:b/>
          <w:sz w:val="22"/>
          <w:szCs w:val="22"/>
        </w:rPr>
      </w:pPr>
      <w:r>
        <w:rPr>
          <w:b/>
        </w:rPr>
        <w:br w:type="page"/>
      </w:r>
    </w:p>
    <w:p w:rsidR="00581BA1" w:rsidRPr="00311299" w:rsidRDefault="00581BA1" w:rsidP="00CE0DFD">
      <w:pPr>
        <w:pStyle w:val="Literatura-text"/>
        <w:rPr>
          <w:b/>
        </w:rPr>
      </w:pPr>
      <w:r w:rsidRPr="00311299">
        <w:rPr>
          <w:b/>
        </w:rPr>
        <w:lastRenderedPageBreak/>
        <w:t>Internetové zdroje</w:t>
      </w:r>
    </w:p>
    <w:p w:rsidR="009E7BF3" w:rsidRDefault="002152CA" w:rsidP="00ED6E3B">
      <w:pPr>
        <w:pStyle w:val="Literatura-text"/>
      </w:pPr>
      <w:r>
        <w:t xml:space="preserve">DRAVECKÝ, M: </w:t>
      </w:r>
      <w:r w:rsidRPr="002152CA">
        <w:rPr>
          <w:i/>
        </w:rPr>
        <w:t xml:space="preserve">Zaměstnavatelé nadále omezují benefity </w:t>
      </w:r>
      <w:r w:rsidRPr="002152CA">
        <w:rPr>
          <w:i/>
          <w:szCs w:val="24"/>
        </w:rPr>
        <w:t>[online].</w:t>
      </w:r>
      <w:r>
        <w:rPr>
          <w:szCs w:val="24"/>
        </w:rPr>
        <w:t xml:space="preserve"> [cit. 2012-02-26]. Dostupné z WWW:</w:t>
      </w:r>
      <w:r>
        <w:t xml:space="preserve"> </w:t>
      </w:r>
      <w:r w:rsidRPr="002152CA">
        <w:t>&lt;</w:t>
      </w:r>
      <w:hyperlink r:id="rId24" w:history="1">
        <w:r w:rsidRPr="002152CA">
          <w:t>http://www.platy.cz/analyzy/zamestnavatele-nadale-omezuji-benefity/42638</w:t>
        </w:r>
      </w:hyperlink>
      <w:r w:rsidRPr="002152CA">
        <w:t>&gt;</w:t>
      </w:r>
      <w:r>
        <w:t>.</w:t>
      </w:r>
    </w:p>
    <w:p w:rsidR="009E7BF3" w:rsidRDefault="00631B30" w:rsidP="00ED6E3B">
      <w:pPr>
        <w:pStyle w:val="Literatura-text"/>
      </w:pPr>
      <w:r>
        <w:t>DRAVECKÝ, M</w:t>
      </w:r>
      <w:r w:rsidRPr="00631B30">
        <w:rPr>
          <w:i/>
        </w:rPr>
        <w:t>.: Zaměstnavatelé v roce 2009 razantně omezili všechny benefity</w:t>
      </w:r>
      <w:r>
        <w:t xml:space="preserve"> </w:t>
      </w:r>
      <w:r w:rsidRPr="002152CA">
        <w:rPr>
          <w:i/>
          <w:szCs w:val="24"/>
        </w:rPr>
        <w:t>[online].</w:t>
      </w:r>
      <w:r>
        <w:rPr>
          <w:szCs w:val="24"/>
        </w:rPr>
        <w:t xml:space="preserve"> [cit. 2012-02-26]. Dostupné z WWW: </w:t>
      </w:r>
      <w:r w:rsidRPr="002152CA">
        <w:t>&lt;</w:t>
      </w:r>
      <w:hyperlink r:id="rId25" w:history="1">
        <w:r w:rsidRPr="00631B30">
          <w:t>http://www.platy.cz/analyzy/zamestnavatele-v-roce-2009-razantne-omezili-vsechny-benefity/42401</w:t>
        </w:r>
      </w:hyperlink>
      <w:r w:rsidRPr="002152CA">
        <w:t>&gt;</w:t>
      </w:r>
      <w:r>
        <w:t>.</w:t>
      </w:r>
    </w:p>
    <w:p w:rsidR="00617D66" w:rsidRDefault="00617D66" w:rsidP="001F3C88">
      <w:pPr>
        <w:pStyle w:val="Literatura-text"/>
      </w:pPr>
      <w:r>
        <w:t xml:space="preserve">TYL, O.: </w:t>
      </w:r>
      <w:r w:rsidRPr="007B0703">
        <w:rPr>
          <w:i/>
        </w:rPr>
        <w:t xml:space="preserve">O </w:t>
      </w:r>
      <w:proofErr w:type="spellStart"/>
      <w:r w:rsidRPr="007B0703">
        <w:rPr>
          <w:i/>
        </w:rPr>
        <w:t>benefitech</w:t>
      </w:r>
      <w:proofErr w:type="spellEnd"/>
      <w:r w:rsidRPr="007B0703">
        <w:rPr>
          <w:i/>
        </w:rPr>
        <w:t xml:space="preserve"> ze široka a trochu jinak – část 4</w:t>
      </w:r>
      <w:r>
        <w:t xml:space="preserve">. </w:t>
      </w:r>
      <w:r w:rsidRPr="002152CA">
        <w:rPr>
          <w:i/>
          <w:szCs w:val="24"/>
        </w:rPr>
        <w:t>[online].</w:t>
      </w:r>
      <w:r w:rsidR="007B0703">
        <w:rPr>
          <w:i/>
          <w:szCs w:val="24"/>
        </w:rPr>
        <w:t xml:space="preserve"> </w:t>
      </w:r>
      <w:r w:rsidR="007B0703">
        <w:rPr>
          <w:szCs w:val="24"/>
        </w:rPr>
        <w:t>2009</w:t>
      </w:r>
      <w:r>
        <w:rPr>
          <w:szCs w:val="24"/>
        </w:rPr>
        <w:t xml:space="preserve"> [cit. 2012-03-16]. Dostupné z WWW:</w:t>
      </w:r>
      <w:r w:rsidRPr="00617D66">
        <w:t xml:space="preserve"> </w:t>
      </w:r>
      <w:r w:rsidRPr="002152CA">
        <w:t>&lt;</w:t>
      </w:r>
      <w:r w:rsidRPr="00591CDB">
        <w:rPr>
          <w:sz w:val="24"/>
        </w:rPr>
        <w:t>http://</w:t>
      </w:r>
      <w:proofErr w:type="gramStart"/>
      <w:r w:rsidRPr="00591CDB">
        <w:rPr>
          <w:sz w:val="24"/>
        </w:rPr>
        <w:t>kariera</w:t>
      </w:r>
      <w:proofErr w:type="gramEnd"/>
      <w:r w:rsidRPr="00591CDB">
        <w:rPr>
          <w:sz w:val="24"/>
        </w:rPr>
        <w:t>.</w:t>
      </w:r>
      <w:proofErr w:type="gramStart"/>
      <w:r w:rsidRPr="00591CDB">
        <w:rPr>
          <w:sz w:val="24"/>
        </w:rPr>
        <w:t>ihned</w:t>
      </w:r>
      <w:proofErr w:type="gramEnd"/>
      <w:r w:rsidRPr="00591CDB">
        <w:rPr>
          <w:sz w:val="24"/>
        </w:rPr>
        <w:t>.cz/c1-37533420-o-benefitech-ze-siroka-a-trochu-jinak-cast-4</w:t>
      </w:r>
      <w:r w:rsidRPr="002152CA">
        <w:t>&gt;</w:t>
      </w:r>
      <w:r>
        <w:t>.</w:t>
      </w:r>
    </w:p>
    <w:p w:rsidR="0001702C" w:rsidRDefault="0089530B" w:rsidP="0014355A">
      <w:pPr>
        <w:jc w:val="left"/>
      </w:pPr>
      <w:r w:rsidRPr="0089530B">
        <w:t>Logo KB</w:t>
      </w:r>
      <w:r>
        <w:t xml:space="preserve">. </w:t>
      </w:r>
      <w:r>
        <w:rPr>
          <w:szCs w:val="24"/>
        </w:rPr>
        <w:t>[cit. 2012-03-22]. Dostupné z WWW:</w:t>
      </w:r>
      <w:r>
        <w:t xml:space="preserve"> </w:t>
      </w:r>
      <w:r w:rsidRPr="002152CA">
        <w:t>&lt;</w:t>
      </w:r>
      <w:r w:rsidRPr="0089530B">
        <w:t>http://kb.cz/cs/o-bance/o-nas/skupina-komerni-banky.shtml</w:t>
      </w:r>
      <w:r w:rsidRPr="002152CA">
        <w:t>&gt;</w:t>
      </w:r>
      <w:r>
        <w:t>.</w:t>
      </w:r>
    </w:p>
    <w:p w:rsidR="0089530B" w:rsidRDefault="0089530B" w:rsidP="0014355A">
      <w:pPr>
        <w:jc w:val="left"/>
      </w:pPr>
      <w:r>
        <w:t xml:space="preserve">Logo ČSOB. </w:t>
      </w:r>
      <w:r>
        <w:rPr>
          <w:szCs w:val="24"/>
        </w:rPr>
        <w:t>[cit. 2012-03-22]. Dostupné z WWW:</w:t>
      </w:r>
      <w:r>
        <w:t xml:space="preserve"> </w:t>
      </w:r>
      <w:r w:rsidRPr="002152CA">
        <w:t>&lt;</w:t>
      </w:r>
      <w:r w:rsidRPr="0089530B">
        <w:t>http://www.csob.cz/cz/Csob/O-CSOB/Skupina-CSOB/Stranky/Prehled-Skupiny-CSOB.aspx</w:t>
      </w:r>
      <w:r w:rsidRPr="002152CA">
        <w:t>&gt;</w:t>
      </w:r>
      <w:r>
        <w:t>.</w:t>
      </w:r>
    </w:p>
    <w:p w:rsidR="00011C39" w:rsidRDefault="0078685E">
      <w:pPr>
        <w:spacing w:after="0"/>
        <w:jc w:val="left"/>
        <w:sectPr w:rsidR="00011C39" w:rsidSect="00265875">
          <w:headerReference w:type="default" r:id="rId26"/>
          <w:footerReference w:type="default" r:id="rId27"/>
          <w:pgSz w:w="11906" w:h="16838" w:code="9"/>
          <w:pgMar w:top="1276" w:right="1134" w:bottom="1418" w:left="2268" w:header="709" w:footer="12" w:gutter="0"/>
          <w:pgNumType w:start="1"/>
          <w:cols w:space="708"/>
          <w:docGrid w:linePitch="326"/>
        </w:sectPr>
      </w:pPr>
      <w:r>
        <w:br w:type="page"/>
      </w:r>
    </w:p>
    <w:p w:rsidR="00831212" w:rsidRPr="00F34D58" w:rsidRDefault="0001702C" w:rsidP="00F34D58">
      <w:pPr>
        <w:rPr>
          <w:b/>
          <w:sz w:val="32"/>
          <w:szCs w:val="32"/>
        </w:rPr>
      </w:pPr>
      <w:r w:rsidRPr="00F34D58">
        <w:rPr>
          <w:b/>
          <w:sz w:val="32"/>
          <w:szCs w:val="32"/>
        </w:rPr>
        <w:lastRenderedPageBreak/>
        <w:t>Přílohy</w:t>
      </w:r>
    </w:p>
    <w:p w:rsidR="009F46D7" w:rsidRPr="00F62087" w:rsidRDefault="0035744D" w:rsidP="00F62087">
      <w:pPr>
        <w:pStyle w:val="Nadpis2"/>
        <w:numPr>
          <w:ilvl w:val="0"/>
          <w:numId w:val="0"/>
        </w:numPr>
        <w:ind w:left="578" w:hanging="578"/>
        <w:rPr>
          <w:sz w:val="24"/>
        </w:rPr>
      </w:pPr>
      <w:bookmarkStart w:id="40" w:name="_Toc320824230"/>
      <w:r w:rsidRPr="00F62087">
        <w:rPr>
          <w:sz w:val="24"/>
        </w:rPr>
        <w:t>Příloha 1</w:t>
      </w:r>
      <w:r w:rsidR="00AC7DBF" w:rsidRPr="00F62087">
        <w:rPr>
          <w:sz w:val="24"/>
        </w:rPr>
        <w:t xml:space="preserve"> Průzkum znalosti a efektivnosti zaměstnaneckých výhod</w:t>
      </w:r>
      <w:r w:rsidR="00B32F94" w:rsidRPr="00F62087">
        <w:rPr>
          <w:sz w:val="24"/>
        </w:rPr>
        <w:t xml:space="preserve"> - dotazník</w:t>
      </w:r>
      <w:bookmarkEnd w:id="40"/>
    </w:p>
    <w:p w:rsidR="004012B8" w:rsidRDefault="004012B8" w:rsidP="004012B8">
      <w:pPr>
        <w:rPr>
          <w:shd w:val="clear" w:color="auto" w:fill="FFFFFF"/>
        </w:rPr>
      </w:pPr>
      <w:r w:rsidRPr="004012B8">
        <w:rPr>
          <w:shd w:val="clear" w:color="auto" w:fill="FFFFFF"/>
        </w:rPr>
        <w:t xml:space="preserve">Vážení pracovníci, </w:t>
      </w:r>
    </w:p>
    <w:p w:rsidR="004012B8" w:rsidRDefault="004012B8" w:rsidP="004012B8">
      <w:pPr>
        <w:rPr>
          <w:shd w:val="clear" w:color="auto" w:fill="FFFFFF"/>
        </w:rPr>
      </w:pPr>
      <w:r w:rsidRPr="004012B8">
        <w:rPr>
          <w:shd w:val="clear" w:color="auto" w:fill="FFFFFF"/>
        </w:rPr>
        <w:t xml:space="preserve">jsem studentkou 3. ročníku na Vysoké škole ekonomie a managementu a ráda bych Vás touto cestou požádala o vyplnění dotazníku, který se týká efektivnosti a znalosti zaměstnaneckých výhod ve Vaší společnosti. Toto dotazníkové šetření je anonymní a jeho výsledky budou použity pro zpracování mé bakalářské práce. </w:t>
      </w:r>
    </w:p>
    <w:p w:rsidR="000E6EB2" w:rsidRPr="000E6EB2" w:rsidRDefault="000E6EB2" w:rsidP="004012B8">
      <w:pPr>
        <w:rPr>
          <w:shd w:val="clear" w:color="auto" w:fill="FFFFFF"/>
        </w:rPr>
      </w:pPr>
      <w:r>
        <w:rPr>
          <w:shd w:val="clear" w:color="auto" w:fill="FFFFFF"/>
        </w:rPr>
        <w:t>Děkuji za V</w:t>
      </w:r>
      <w:r w:rsidRPr="000E6EB2">
        <w:rPr>
          <w:shd w:val="clear" w:color="auto" w:fill="FFFFFF"/>
        </w:rPr>
        <w:t>áš čas, kterým jste přispěli k výsledkům mé závěrečné práce.</w:t>
      </w:r>
    </w:p>
    <w:p w:rsidR="004012B8" w:rsidRDefault="004012B8" w:rsidP="004012B8">
      <w:pPr>
        <w:rPr>
          <w:shd w:val="clear" w:color="auto" w:fill="FFFFFF"/>
        </w:rPr>
      </w:pPr>
      <w:r>
        <w:rPr>
          <w:shd w:val="clear" w:color="auto" w:fill="FFFFFF"/>
        </w:rPr>
        <w:t>S pozdravem</w:t>
      </w:r>
    </w:p>
    <w:p w:rsidR="004012B8" w:rsidRPr="00AE2CC8" w:rsidRDefault="004012B8" w:rsidP="004012B8">
      <w:pPr>
        <w:rPr>
          <w:shd w:val="clear" w:color="auto" w:fill="FFFFFF"/>
        </w:rPr>
      </w:pPr>
      <w:r w:rsidRPr="004012B8">
        <w:rPr>
          <w:shd w:val="clear" w:color="auto" w:fill="FFFFFF"/>
        </w:rPr>
        <w:t xml:space="preserve">Markéta Zíková </w:t>
      </w:r>
    </w:p>
    <w:p w:rsidR="004012B8" w:rsidRPr="00AE2CC8" w:rsidRDefault="004012B8" w:rsidP="004012B8">
      <w:pPr>
        <w:rPr>
          <w:color w:val="C43B1D"/>
          <w:sz w:val="20"/>
          <w:shd w:val="clear" w:color="auto" w:fill="FFFFFF"/>
        </w:rPr>
      </w:pPr>
      <w:r w:rsidRPr="00AE2CC8">
        <w:rPr>
          <w:color w:val="C43B1D"/>
          <w:sz w:val="20"/>
          <w:shd w:val="clear" w:color="auto" w:fill="FFFFFF"/>
        </w:rPr>
        <w:t>*Povinné pole</w:t>
      </w:r>
    </w:p>
    <w:p w:rsidR="004012B8" w:rsidRPr="004012B8" w:rsidRDefault="004012B8" w:rsidP="004012B8">
      <w:pPr>
        <w:rPr>
          <w:shd w:val="clear" w:color="auto" w:fill="FFFFFF"/>
        </w:rPr>
      </w:pPr>
      <w:r w:rsidRPr="004012B8">
        <w:rPr>
          <w:shd w:val="clear" w:color="auto" w:fill="FFFFFF"/>
        </w:rPr>
        <w:t>Jaké je Vaše pohlaví?</w:t>
      </w:r>
      <w:r w:rsidRPr="004012B8">
        <w:t> </w:t>
      </w:r>
      <w:r w:rsidRPr="004012B8">
        <w:rPr>
          <w:color w:val="871E00"/>
        </w:rPr>
        <w:t>*</w:t>
      </w:r>
    </w:p>
    <w:p w:rsidR="004012B8" w:rsidRPr="004012B8" w:rsidRDefault="00624325" w:rsidP="004012B8">
      <w:pPr>
        <w:rPr>
          <w:shd w:val="clear" w:color="auto" w:fill="FFFFFF"/>
        </w:rPr>
      </w:pPr>
      <w:r w:rsidRPr="004012B8">
        <w:rPr>
          <w:shd w:val="clear" w:color="auto" w:fill="FFFFFF"/>
        </w:rPr>
        <w:object w:dxaOrig="1440" w:dyaOrig="1440">
          <v:shape id="_x0000_i1087" type="#_x0000_t75" style="width:20.25pt;height:18pt" o:ole="">
            <v:imagedata r:id="rId28" o:title=""/>
          </v:shape>
          <w:control r:id="rId29" w:name="DefaultOcxName" w:shapeid="_x0000_i1087"/>
        </w:object>
      </w:r>
      <w:r w:rsidR="004012B8" w:rsidRPr="004012B8">
        <w:t> </w:t>
      </w:r>
      <w:r w:rsidR="004012B8" w:rsidRPr="004012B8">
        <w:rPr>
          <w:shd w:val="clear" w:color="auto" w:fill="FFFFFF"/>
        </w:rPr>
        <w:t>muž</w:t>
      </w:r>
    </w:p>
    <w:p w:rsidR="004012B8" w:rsidRPr="004012B8" w:rsidRDefault="00624325" w:rsidP="004012B8">
      <w:pPr>
        <w:rPr>
          <w:shd w:val="clear" w:color="auto" w:fill="FFFFFF"/>
        </w:rPr>
      </w:pPr>
      <w:r w:rsidRPr="004012B8">
        <w:rPr>
          <w:shd w:val="clear" w:color="auto" w:fill="FFFFFF"/>
        </w:rPr>
        <w:object w:dxaOrig="1440" w:dyaOrig="1440">
          <v:shape id="_x0000_i1090" type="#_x0000_t75" style="width:20.25pt;height:18pt" o:ole="">
            <v:imagedata r:id="rId28" o:title=""/>
          </v:shape>
          <w:control r:id="rId30" w:name="DefaultOcxName1" w:shapeid="_x0000_i1090"/>
        </w:object>
      </w:r>
      <w:r w:rsidR="004012B8" w:rsidRPr="004012B8">
        <w:t> </w:t>
      </w:r>
      <w:r w:rsidR="004012B8" w:rsidRPr="004012B8">
        <w:rPr>
          <w:shd w:val="clear" w:color="auto" w:fill="FFFFFF"/>
        </w:rPr>
        <w:t>žena</w:t>
      </w:r>
    </w:p>
    <w:p w:rsidR="004012B8" w:rsidRPr="004012B8" w:rsidRDefault="004012B8" w:rsidP="004012B8">
      <w:pPr>
        <w:rPr>
          <w:shd w:val="clear" w:color="auto" w:fill="FFFFFF"/>
        </w:rPr>
      </w:pPr>
      <w:r w:rsidRPr="004012B8">
        <w:rPr>
          <w:shd w:val="clear" w:color="auto" w:fill="FFFFFF"/>
        </w:rPr>
        <w:t>V jaké bance pracujete?</w:t>
      </w:r>
      <w:r w:rsidRPr="004012B8">
        <w:t> </w:t>
      </w:r>
      <w:r w:rsidRPr="004012B8">
        <w:rPr>
          <w:color w:val="871E00"/>
        </w:rPr>
        <w:t>*</w:t>
      </w:r>
    </w:p>
    <w:p w:rsidR="004012B8" w:rsidRPr="004012B8" w:rsidRDefault="00624325" w:rsidP="004012B8">
      <w:pPr>
        <w:rPr>
          <w:shd w:val="clear" w:color="auto" w:fill="FFFFFF"/>
        </w:rPr>
      </w:pPr>
      <w:r w:rsidRPr="004012B8">
        <w:rPr>
          <w:shd w:val="clear" w:color="auto" w:fill="FFFFFF"/>
        </w:rPr>
        <w:object w:dxaOrig="1440" w:dyaOrig="1440">
          <v:shape id="_x0000_i1093" type="#_x0000_t75" style="width:20.25pt;height:18pt" o:ole="">
            <v:imagedata r:id="rId28" o:title=""/>
          </v:shape>
          <w:control r:id="rId31" w:name="DefaultOcxName5" w:shapeid="_x0000_i1093"/>
        </w:object>
      </w:r>
      <w:r w:rsidR="004012B8" w:rsidRPr="004012B8">
        <w:t> </w:t>
      </w:r>
      <w:r w:rsidR="004012B8" w:rsidRPr="004012B8">
        <w:rPr>
          <w:shd w:val="clear" w:color="auto" w:fill="FFFFFF"/>
        </w:rPr>
        <w:t>ČSOB a. s.</w:t>
      </w:r>
    </w:p>
    <w:p w:rsidR="004012B8" w:rsidRPr="004012B8" w:rsidRDefault="00624325" w:rsidP="004012B8">
      <w:pPr>
        <w:rPr>
          <w:shd w:val="clear" w:color="auto" w:fill="FFFFFF"/>
        </w:rPr>
      </w:pPr>
      <w:r w:rsidRPr="004012B8">
        <w:rPr>
          <w:shd w:val="clear" w:color="auto" w:fill="FFFFFF"/>
        </w:rPr>
        <w:object w:dxaOrig="1440" w:dyaOrig="1440">
          <v:shape id="_x0000_i1096" type="#_x0000_t75" style="width:20.25pt;height:18pt" o:ole="">
            <v:imagedata r:id="rId28" o:title=""/>
          </v:shape>
          <w:control r:id="rId32" w:name="DefaultOcxName6" w:shapeid="_x0000_i1096"/>
        </w:object>
      </w:r>
      <w:r w:rsidR="004012B8" w:rsidRPr="004012B8">
        <w:t> </w:t>
      </w:r>
      <w:r w:rsidR="004012B8" w:rsidRPr="004012B8">
        <w:rPr>
          <w:shd w:val="clear" w:color="auto" w:fill="FFFFFF"/>
        </w:rPr>
        <w:t>KB a. s.</w:t>
      </w:r>
    </w:p>
    <w:p w:rsidR="004012B8" w:rsidRPr="004012B8" w:rsidRDefault="004012B8" w:rsidP="004012B8">
      <w:pPr>
        <w:rPr>
          <w:shd w:val="clear" w:color="auto" w:fill="FFFFFF"/>
        </w:rPr>
      </w:pPr>
      <w:r w:rsidRPr="004012B8">
        <w:rPr>
          <w:shd w:val="clear" w:color="auto" w:fill="FFFFFF"/>
        </w:rPr>
        <w:t>Kolik let zde pracujete?</w:t>
      </w:r>
      <w:r w:rsidRPr="004012B8">
        <w:t> </w:t>
      </w:r>
      <w:r w:rsidRPr="004012B8">
        <w:rPr>
          <w:color w:val="871E00"/>
        </w:rPr>
        <w:t>*</w:t>
      </w:r>
    </w:p>
    <w:p w:rsidR="004012B8" w:rsidRPr="004012B8" w:rsidRDefault="00624325" w:rsidP="004012B8">
      <w:pPr>
        <w:rPr>
          <w:shd w:val="clear" w:color="auto" w:fill="FFFFFF"/>
        </w:rPr>
      </w:pPr>
      <w:r w:rsidRPr="004012B8">
        <w:rPr>
          <w:shd w:val="clear" w:color="auto" w:fill="FFFFFF"/>
        </w:rPr>
        <w:object w:dxaOrig="1440" w:dyaOrig="1440">
          <v:shape id="_x0000_i1099" type="#_x0000_t75" style="width:20.25pt;height:18pt" o:ole="">
            <v:imagedata r:id="rId28" o:title=""/>
          </v:shape>
          <w:control r:id="rId33" w:name="DefaultOcxName7" w:shapeid="_x0000_i1099"/>
        </w:object>
      </w:r>
      <w:r w:rsidR="004012B8" w:rsidRPr="004012B8">
        <w:t> </w:t>
      </w:r>
      <w:r w:rsidR="004012B8" w:rsidRPr="004012B8">
        <w:rPr>
          <w:shd w:val="clear" w:color="auto" w:fill="FFFFFF"/>
        </w:rPr>
        <w:t>0 - 5</w:t>
      </w:r>
    </w:p>
    <w:p w:rsidR="004012B8" w:rsidRPr="004012B8" w:rsidRDefault="00624325" w:rsidP="004012B8">
      <w:pPr>
        <w:rPr>
          <w:shd w:val="clear" w:color="auto" w:fill="FFFFFF"/>
        </w:rPr>
      </w:pPr>
      <w:r w:rsidRPr="004012B8">
        <w:rPr>
          <w:shd w:val="clear" w:color="auto" w:fill="FFFFFF"/>
        </w:rPr>
        <w:object w:dxaOrig="1440" w:dyaOrig="1440">
          <v:shape id="_x0000_i1102" type="#_x0000_t75" style="width:20.25pt;height:18pt" o:ole="">
            <v:imagedata r:id="rId28" o:title=""/>
          </v:shape>
          <w:control r:id="rId34" w:name="DefaultOcxName8" w:shapeid="_x0000_i1102"/>
        </w:object>
      </w:r>
      <w:r w:rsidR="004012B8" w:rsidRPr="004012B8">
        <w:t> </w:t>
      </w:r>
      <w:r w:rsidR="004012B8" w:rsidRPr="004012B8">
        <w:rPr>
          <w:shd w:val="clear" w:color="auto" w:fill="FFFFFF"/>
        </w:rPr>
        <w:t>6 - 10</w:t>
      </w:r>
    </w:p>
    <w:p w:rsidR="001365B8" w:rsidRDefault="00624325" w:rsidP="004012B8">
      <w:pPr>
        <w:rPr>
          <w:shd w:val="clear" w:color="auto" w:fill="FFFFFF"/>
        </w:rPr>
      </w:pPr>
      <w:r w:rsidRPr="004012B8">
        <w:rPr>
          <w:shd w:val="clear" w:color="auto" w:fill="FFFFFF"/>
        </w:rPr>
        <w:lastRenderedPageBreak/>
        <w:object w:dxaOrig="1440" w:dyaOrig="1440">
          <v:shape id="_x0000_i1105" type="#_x0000_t75" style="width:20.25pt;height:18pt" o:ole="">
            <v:imagedata r:id="rId28" o:title=""/>
          </v:shape>
          <w:control r:id="rId35" w:name="DefaultOcxName9" w:shapeid="_x0000_i1105"/>
        </w:object>
      </w:r>
      <w:r w:rsidR="004012B8" w:rsidRPr="004012B8">
        <w:t> </w:t>
      </w:r>
      <w:r w:rsidR="004012B8" w:rsidRPr="004012B8">
        <w:rPr>
          <w:shd w:val="clear" w:color="auto" w:fill="FFFFFF"/>
        </w:rPr>
        <w:t>11 a víc</w:t>
      </w:r>
    </w:p>
    <w:p w:rsidR="004012B8" w:rsidRPr="004012B8" w:rsidRDefault="004012B8" w:rsidP="004012B8">
      <w:pPr>
        <w:rPr>
          <w:shd w:val="clear" w:color="auto" w:fill="FFFFFF"/>
        </w:rPr>
      </w:pPr>
      <w:r w:rsidRPr="004012B8">
        <w:rPr>
          <w:shd w:val="clear" w:color="auto" w:fill="FFFFFF"/>
        </w:rPr>
        <w:t>1. Zaškrtněte ty zaměstnanecké výhody, které Vaše banka nabízí.</w:t>
      </w:r>
      <w:r w:rsidRPr="004012B8">
        <w:t> </w:t>
      </w:r>
      <w:r w:rsidRPr="004012B8">
        <w:rPr>
          <w:color w:val="871E00"/>
        </w:rPr>
        <w:t>*</w:t>
      </w:r>
    </w:p>
    <w:p w:rsidR="004012B8" w:rsidRPr="004012B8" w:rsidRDefault="00624325" w:rsidP="004012B8">
      <w:pPr>
        <w:rPr>
          <w:shd w:val="clear" w:color="auto" w:fill="FFFFFF"/>
        </w:rPr>
      </w:pPr>
      <w:r w:rsidRPr="004012B8">
        <w:rPr>
          <w:shd w:val="clear" w:color="auto" w:fill="FFFFFF"/>
        </w:rPr>
        <w:object w:dxaOrig="1440" w:dyaOrig="1440">
          <v:shape id="_x0000_i1108" type="#_x0000_t75" style="width:20.25pt;height:18pt" o:ole="">
            <v:imagedata r:id="rId36" o:title=""/>
          </v:shape>
          <w:control r:id="rId37" w:name="DefaultOcxName10" w:shapeid="_x0000_i1108"/>
        </w:object>
      </w:r>
      <w:r w:rsidR="004012B8" w:rsidRPr="004012B8">
        <w:t> </w:t>
      </w:r>
      <w:r w:rsidR="004012B8" w:rsidRPr="004012B8">
        <w:rPr>
          <w:shd w:val="clear" w:color="auto" w:fill="FFFFFF"/>
        </w:rPr>
        <w:t>příspěvek na životní pojištění</w:t>
      </w:r>
    </w:p>
    <w:p w:rsidR="004012B8" w:rsidRPr="004012B8" w:rsidRDefault="00624325" w:rsidP="004012B8">
      <w:pPr>
        <w:rPr>
          <w:shd w:val="clear" w:color="auto" w:fill="FFFFFF"/>
        </w:rPr>
      </w:pPr>
      <w:r w:rsidRPr="004012B8">
        <w:rPr>
          <w:shd w:val="clear" w:color="auto" w:fill="FFFFFF"/>
        </w:rPr>
        <w:object w:dxaOrig="1440" w:dyaOrig="1440">
          <v:shape id="_x0000_i1111" type="#_x0000_t75" style="width:20.25pt;height:18pt" o:ole="">
            <v:imagedata r:id="rId36" o:title=""/>
          </v:shape>
          <w:control r:id="rId38" w:name="DefaultOcxName11" w:shapeid="_x0000_i1111"/>
        </w:object>
      </w:r>
      <w:r w:rsidR="004012B8" w:rsidRPr="004012B8">
        <w:t> </w:t>
      </w:r>
      <w:r w:rsidR="004012B8" w:rsidRPr="004012B8">
        <w:rPr>
          <w:shd w:val="clear" w:color="auto" w:fill="FFFFFF"/>
        </w:rPr>
        <w:t>příspěvek na penzijní připojištění</w:t>
      </w:r>
    </w:p>
    <w:p w:rsidR="004012B8" w:rsidRPr="004012B8" w:rsidRDefault="00624325" w:rsidP="004012B8">
      <w:pPr>
        <w:rPr>
          <w:shd w:val="clear" w:color="auto" w:fill="FFFFFF"/>
        </w:rPr>
      </w:pPr>
      <w:r w:rsidRPr="004012B8">
        <w:rPr>
          <w:shd w:val="clear" w:color="auto" w:fill="FFFFFF"/>
        </w:rPr>
        <w:object w:dxaOrig="1440" w:dyaOrig="1440">
          <v:shape id="_x0000_i1114" type="#_x0000_t75" style="width:20.25pt;height:18pt" o:ole="">
            <v:imagedata r:id="rId36" o:title=""/>
          </v:shape>
          <w:control r:id="rId39" w:name="DefaultOcxName12" w:shapeid="_x0000_i1114"/>
        </w:object>
      </w:r>
      <w:r w:rsidR="004012B8" w:rsidRPr="004012B8">
        <w:t> </w:t>
      </w:r>
      <w:r w:rsidR="004012B8" w:rsidRPr="004012B8">
        <w:rPr>
          <w:shd w:val="clear" w:color="auto" w:fill="FFFFFF"/>
        </w:rPr>
        <w:t>možnost přechodného ubytování</w:t>
      </w:r>
    </w:p>
    <w:p w:rsidR="004012B8" w:rsidRPr="004012B8" w:rsidRDefault="00624325" w:rsidP="004012B8">
      <w:pPr>
        <w:rPr>
          <w:shd w:val="clear" w:color="auto" w:fill="FFFFFF"/>
        </w:rPr>
      </w:pPr>
      <w:r w:rsidRPr="004012B8">
        <w:rPr>
          <w:shd w:val="clear" w:color="auto" w:fill="FFFFFF"/>
        </w:rPr>
        <w:object w:dxaOrig="1440" w:dyaOrig="1440">
          <v:shape id="_x0000_i1117" type="#_x0000_t75" style="width:20.25pt;height:18pt" o:ole="">
            <v:imagedata r:id="rId36" o:title=""/>
          </v:shape>
          <w:control r:id="rId40" w:name="DefaultOcxName13" w:shapeid="_x0000_i1117"/>
        </w:object>
      </w:r>
      <w:r w:rsidR="004012B8" w:rsidRPr="004012B8">
        <w:t> </w:t>
      </w:r>
      <w:r w:rsidR="004012B8" w:rsidRPr="004012B8">
        <w:rPr>
          <w:shd w:val="clear" w:color="auto" w:fill="FFFFFF"/>
        </w:rPr>
        <w:t>sociální výpomoc</w:t>
      </w:r>
    </w:p>
    <w:p w:rsidR="004012B8" w:rsidRPr="004012B8" w:rsidRDefault="00624325" w:rsidP="004012B8">
      <w:pPr>
        <w:rPr>
          <w:shd w:val="clear" w:color="auto" w:fill="FFFFFF"/>
        </w:rPr>
      </w:pPr>
      <w:r w:rsidRPr="004012B8">
        <w:rPr>
          <w:shd w:val="clear" w:color="auto" w:fill="FFFFFF"/>
        </w:rPr>
        <w:object w:dxaOrig="1440" w:dyaOrig="1440">
          <v:shape id="_x0000_i1120" type="#_x0000_t75" style="width:20.25pt;height:18pt" o:ole="">
            <v:imagedata r:id="rId36" o:title=""/>
          </v:shape>
          <w:control r:id="rId41" w:name="DefaultOcxName14" w:shapeid="_x0000_i1120"/>
        </w:object>
      </w:r>
      <w:r w:rsidR="004012B8" w:rsidRPr="004012B8">
        <w:t> </w:t>
      </w:r>
      <w:r w:rsidR="004012B8" w:rsidRPr="004012B8">
        <w:rPr>
          <w:shd w:val="clear" w:color="auto" w:fill="FFFFFF"/>
        </w:rPr>
        <w:t xml:space="preserve">poukázky Flexi </w:t>
      </w:r>
      <w:proofErr w:type="spellStart"/>
      <w:r w:rsidR="004012B8" w:rsidRPr="004012B8">
        <w:rPr>
          <w:shd w:val="clear" w:color="auto" w:fill="FFFFFF"/>
        </w:rPr>
        <w:t>Pass</w:t>
      </w:r>
      <w:proofErr w:type="spellEnd"/>
    </w:p>
    <w:p w:rsidR="004012B8" w:rsidRPr="004012B8" w:rsidRDefault="00624325" w:rsidP="004012B8">
      <w:pPr>
        <w:rPr>
          <w:shd w:val="clear" w:color="auto" w:fill="FFFFFF"/>
        </w:rPr>
      </w:pPr>
      <w:r w:rsidRPr="004012B8">
        <w:rPr>
          <w:shd w:val="clear" w:color="auto" w:fill="FFFFFF"/>
        </w:rPr>
        <w:object w:dxaOrig="1440" w:dyaOrig="1440">
          <v:shape id="_x0000_i1123" type="#_x0000_t75" style="width:20.25pt;height:18pt" o:ole="">
            <v:imagedata r:id="rId36" o:title=""/>
          </v:shape>
          <w:control r:id="rId42" w:name="DefaultOcxName15" w:shapeid="_x0000_i1123"/>
        </w:object>
      </w:r>
      <w:r w:rsidR="004012B8" w:rsidRPr="004012B8">
        <w:t> </w:t>
      </w:r>
      <w:r w:rsidR="004012B8" w:rsidRPr="004012B8">
        <w:rPr>
          <w:shd w:val="clear" w:color="auto" w:fill="FFFFFF"/>
        </w:rPr>
        <w:t xml:space="preserve">poukázky </w:t>
      </w:r>
      <w:proofErr w:type="spellStart"/>
      <w:r w:rsidR="004012B8" w:rsidRPr="004012B8">
        <w:rPr>
          <w:shd w:val="clear" w:color="auto" w:fill="FFFFFF"/>
        </w:rPr>
        <w:t>Vital</w:t>
      </w:r>
      <w:proofErr w:type="spellEnd"/>
      <w:r w:rsidR="004012B8" w:rsidRPr="004012B8">
        <w:rPr>
          <w:shd w:val="clear" w:color="auto" w:fill="FFFFFF"/>
        </w:rPr>
        <w:t xml:space="preserve"> </w:t>
      </w:r>
      <w:proofErr w:type="spellStart"/>
      <w:r w:rsidR="004012B8" w:rsidRPr="004012B8">
        <w:rPr>
          <w:shd w:val="clear" w:color="auto" w:fill="FFFFFF"/>
        </w:rPr>
        <w:t>Pass</w:t>
      </w:r>
      <w:proofErr w:type="spellEnd"/>
    </w:p>
    <w:p w:rsidR="004012B8" w:rsidRPr="004012B8" w:rsidRDefault="00624325" w:rsidP="004012B8">
      <w:pPr>
        <w:rPr>
          <w:shd w:val="clear" w:color="auto" w:fill="FFFFFF"/>
        </w:rPr>
      </w:pPr>
      <w:r w:rsidRPr="004012B8">
        <w:rPr>
          <w:shd w:val="clear" w:color="auto" w:fill="FFFFFF"/>
        </w:rPr>
        <w:object w:dxaOrig="1440" w:dyaOrig="1440">
          <v:shape id="_x0000_i1126" type="#_x0000_t75" style="width:20.25pt;height:18pt" o:ole="">
            <v:imagedata r:id="rId36" o:title=""/>
          </v:shape>
          <w:control r:id="rId43" w:name="DefaultOcxName16" w:shapeid="_x0000_i1126"/>
        </w:object>
      </w:r>
      <w:r w:rsidR="004012B8" w:rsidRPr="004012B8">
        <w:t> </w:t>
      </w:r>
      <w:r w:rsidR="004012B8" w:rsidRPr="004012B8">
        <w:rPr>
          <w:shd w:val="clear" w:color="auto" w:fill="FFFFFF"/>
        </w:rPr>
        <w:t>možnost vzdělávání a proškolování</w:t>
      </w:r>
    </w:p>
    <w:p w:rsidR="004012B8" w:rsidRPr="004012B8" w:rsidRDefault="00624325" w:rsidP="004012B8">
      <w:pPr>
        <w:rPr>
          <w:shd w:val="clear" w:color="auto" w:fill="FFFFFF"/>
        </w:rPr>
      </w:pPr>
      <w:r w:rsidRPr="004012B8">
        <w:rPr>
          <w:shd w:val="clear" w:color="auto" w:fill="FFFFFF"/>
        </w:rPr>
        <w:object w:dxaOrig="1440" w:dyaOrig="1440">
          <v:shape id="_x0000_i1129" type="#_x0000_t75" style="width:20.25pt;height:18pt" o:ole="">
            <v:imagedata r:id="rId36" o:title=""/>
          </v:shape>
          <w:control r:id="rId44" w:name="DefaultOcxName17" w:shapeid="_x0000_i1129"/>
        </w:object>
      </w:r>
      <w:r w:rsidR="004012B8" w:rsidRPr="004012B8">
        <w:t> </w:t>
      </w:r>
      <w:r w:rsidR="004012B8" w:rsidRPr="004012B8">
        <w:rPr>
          <w:shd w:val="clear" w:color="auto" w:fill="FFFFFF"/>
        </w:rPr>
        <w:t>zvýhodněné půjčky a úvěry</w:t>
      </w:r>
    </w:p>
    <w:p w:rsidR="004012B8" w:rsidRPr="004012B8" w:rsidRDefault="00624325" w:rsidP="004012B8">
      <w:pPr>
        <w:rPr>
          <w:shd w:val="clear" w:color="auto" w:fill="FFFFFF"/>
        </w:rPr>
      </w:pPr>
      <w:r w:rsidRPr="004012B8">
        <w:rPr>
          <w:shd w:val="clear" w:color="auto" w:fill="FFFFFF"/>
        </w:rPr>
        <w:object w:dxaOrig="1440" w:dyaOrig="1440">
          <v:shape id="_x0000_i1132" type="#_x0000_t75" style="width:20.25pt;height:18pt" o:ole="">
            <v:imagedata r:id="rId36" o:title=""/>
          </v:shape>
          <w:control r:id="rId45" w:name="DefaultOcxName18" w:shapeid="_x0000_i1132"/>
        </w:object>
      </w:r>
      <w:r w:rsidR="004012B8" w:rsidRPr="004012B8">
        <w:t> </w:t>
      </w:r>
      <w:r w:rsidR="004012B8" w:rsidRPr="004012B8">
        <w:rPr>
          <w:shd w:val="clear" w:color="auto" w:fill="FFFFFF"/>
        </w:rPr>
        <w:t>zaměstnanecké akcie</w:t>
      </w:r>
    </w:p>
    <w:p w:rsidR="004012B8" w:rsidRPr="004012B8" w:rsidRDefault="00624325" w:rsidP="004012B8">
      <w:pPr>
        <w:rPr>
          <w:shd w:val="clear" w:color="auto" w:fill="FFFFFF"/>
        </w:rPr>
      </w:pPr>
      <w:r w:rsidRPr="004012B8">
        <w:rPr>
          <w:shd w:val="clear" w:color="auto" w:fill="FFFFFF"/>
        </w:rPr>
        <w:object w:dxaOrig="1440" w:dyaOrig="1440">
          <v:shape id="_x0000_i1135" type="#_x0000_t75" style="width:20.25pt;height:18pt" o:ole="">
            <v:imagedata r:id="rId36" o:title=""/>
          </v:shape>
          <w:control r:id="rId46" w:name="DefaultOcxName19" w:shapeid="_x0000_i1135"/>
        </w:object>
      </w:r>
      <w:r w:rsidR="004012B8" w:rsidRPr="004012B8">
        <w:t> </w:t>
      </w:r>
      <w:r w:rsidR="004012B8" w:rsidRPr="004012B8">
        <w:rPr>
          <w:shd w:val="clear" w:color="auto" w:fill="FFFFFF"/>
        </w:rPr>
        <w:t>placené volno navíc</w:t>
      </w:r>
    </w:p>
    <w:p w:rsidR="004012B8" w:rsidRPr="004012B8" w:rsidRDefault="00624325" w:rsidP="004012B8">
      <w:pPr>
        <w:rPr>
          <w:shd w:val="clear" w:color="auto" w:fill="FFFFFF"/>
        </w:rPr>
      </w:pPr>
      <w:r w:rsidRPr="004012B8">
        <w:rPr>
          <w:shd w:val="clear" w:color="auto" w:fill="FFFFFF"/>
        </w:rPr>
        <w:object w:dxaOrig="1440" w:dyaOrig="1440">
          <v:shape id="_x0000_i1138" type="#_x0000_t75" style="width:20.25pt;height:18pt" o:ole="">
            <v:imagedata r:id="rId36" o:title=""/>
          </v:shape>
          <w:control r:id="rId47" w:name="DefaultOcxName20" w:shapeid="_x0000_i1138"/>
        </w:object>
      </w:r>
      <w:r w:rsidR="004012B8" w:rsidRPr="004012B8">
        <w:t> </w:t>
      </w:r>
      <w:r w:rsidR="004012B8" w:rsidRPr="004012B8">
        <w:rPr>
          <w:shd w:val="clear" w:color="auto" w:fill="FFFFFF"/>
        </w:rPr>
        <w:t>stravenky</w:t>
      </w:r>
    </w:p>
    <w:p w:rsidR="004012B8" w:rsidRPr="004012B8" w:rsidRDefault="00624325" w:rsidP="004012B8">
      <w:pPr>
        <w:rPr>
          <w:shd w:val="clear" w:color="auto" w:fill="FFFFFF"/>
        </w:rPr>
      </w:pPr>
      <w:r w:rsidRPr="004012B8">
        <w:rPr>
          <w:shd w:val="clear" w:color="auto" w:fill="FFFFFF"/>
        </w:rPr>
        <w:object w:dxaOrig="1440" w:dyaOrig="1440">
          <v:shape id="_x0000_i1141" type="#_x0000_t75" style="width:20.25pt;height:18pt" o:ole="">
            <v:imagedata r:id="rId36" o:title=""/>
          </v:shape>
          <w:control r:id="rId48" w:name="DefaultOcxName21" w:shapeid="_x0000_i1141"/>
        </w:object>
      </w:r>
      <w:r w:rsidR="004012B8" w:rsidRPr="004012B8">
        <w:t> </w:t>
      </w:r>
      <w:r w:rsidR="004012B8" w:rsidRPr="004012B8">
        <w:rPr>
          <w:shd w:val="clear" w:color="auto" w:fill="FFFFFF"/>
        </w:rPr>
        <w:t>příspěvky na životní a pracovní jubilea</w:t>
      </w:r>
    </w:p>
    <w:p w:rsidR="004012B8" w:rsidRPr="004012B8" w:rsidRDefault="00624325" w:rsidP="004012B8">
      <w:pPr>
        <w:rPr>
          <w:shd w:val="clear" w:color="auto" w:fill="FFFFFF"/>
        </w:rPr>
      </w:pPr>
      <w:r w:rsidRPr="004012B8">
        <w:rPr>
          <w:shd w:val="clear" w:color="auto" w:fill="FFFFFF"/>
        </w:rPr>
        <w:object w:dxaOrig="1440" w:dyaOrig="1440">
          <v:shape id="_x0000_i1144" type="#_x0000_t75" style="width:20.25pt;height:18pt" o:ole="">
            <v:imagedata r:id="rId36" o:title=""/>
          </v:shape>
          <w:control r:id="rId49" w:name="DefaultOcxName22" w:shapeid="_x0000_i1144"/>
        </w:object>
      </w:r>
      <w:r w:rsidR="004012B8" w:rsidRPr="004012B8">
        <w:t> </w:t>
      </w:r>
      <w:r w:rsidR="004012B8" w:rsidRPr="004012B8">
        <w:rPr>
          <w:shd w:val="clear" w:color="auto" w:fill="FFFFFF"/>
        </w:rPr>
        <w:t>odměna při odchodu do důchodu</w:t>
      </w:r>
    </w:p>
    <w:p w:rsidR="004012B8" w:rsidRPr="004012B8" w:rsidRDefault="00624325" w:rsidP="004012B8">
      <w:pPr>
        <w:rPr>
          <w:shd w:val="clear" w:color="auto" w:fill="FFFFFF"/>
        </w:rPr>
      </w:pPr>
      <w:r w:rsidRPr="004012B8">
        <w:rPr>
          <w:shd w:val="clear" w:color="auto" w:fill="FFFFFF"/>
        </w:rPr>
        <w:object w:dxaOrig="1440" w:dyaOrig="1440">
          <v:shape id="_x0000_i1147" type="#_x0000_t75" style="width:20.25pt;height:18pt" o:ole="">
            <v:imagedata r:id="rId36" o:title=""/>
          </v:shape>
          <w:control r:id="rId50" w:name="DefaultOcxName23" w:shapeid="_x0000_i1147"/>
        </w:object>
      </w:r>
      <w:r w:rsidR="004012B8" w:rsidRPr="004012B8">
        <w:t> </w:t>
      </w:r>
      <w:r w:rsidR="004012B8" w:rsidRPr="004012B8">
        <w:rPr>
          <w:shd w:val="clear" w:color="auto" w:fill="FFFFFF"/>
        </w:rPr>
        <w:t>firemní akce</w:t>
      </w:r>
    </w:p>
    <w:p w:rsidR="004012B8" w:rsidRPr="004012B8" w:rsidRDefault="00624325" w:rsidP="004012B8">
      <w:pPr>
        <w:rPr>
          <w:shd w:val="clear" w:color="auto" w:fill="FFFFFF"/>
        </w:rPr>
      </w:pPr>
      <w:r w:rsidRPr="004012B8">
        <w:rPr>
          <w:shd w:val="clear" w:color="auto" w:fill="FFFFFF"/>
        </w:rPr>
        <w:object w:dxaOrig="1440" w:dyaOrig="1440">
          <v:shape id="_x0000_i1150" type="#_x0000_t75" style="width:20.25pt;height:18pt" o:ole="">
            <v:imagedata r:id="rId36" o:title=""/>
          </v:shape>
          <w:control r:id="rId51" w:name="DefaultOcxName24" w:shapeid="_x0000_i1150"/>
        </w:object>
      </w:r>
      <w:r w:rsidR="004012B8" w:rsidRPr="004012B8">
        <w:t> </w:t>
      </w:r>
      <w:r w:rsidR="004012B8" w:rsidRPr="004012B8">
        <w:rPr>
          <w:shd w:val="clear" w:color="auto" w:fill="FFFFFF"/>
        </w:rPr>
        <w:t>program pro maminky a tatínky</w:t>
      </w:r>
    </w:p>
    <w:p w:rsidR="004012B8" w:rsidRPr="004012B8" w:rsidRDefault="00624325" w:rsidP="004012B8">
      <w:pPr>
        <w:rPr>
          <w:shd w:val="clear" w:color="auto" w:fill="FFFFFF"/>
        </w:rPr>
      </w:pPr>
      <w:r w:rsidRPr="004012B8">
        <w:rPr>
          <w:shd w:val="clear" w:color="auto" w:fill="FFFFFF"/>
        </w:rPr>
        <w:lastRenderedPageBreak/>
        <w:object w:dxaOrig="1440" w:dyaOrig="1440">
          <v:shape id="_x0000_i1153" type="#_x0000_t75" style="width:20.25pt;height:18pt" o:ole="">
            <v:imagedata r:id="rId36" o:title=""/>
          </v:shape>
          <w:control r:id="rId52" w:name="DefaultOcxName25" w:shapeid="_x0000_i1153"/>
        </w:object>
      </w:r>
      <w:r w:rsidR="004012B8" w:rsidRPr="004012B8">
        <w:t> </w:t>
      </w:r>
      <w:r w:rsidR="004012B8" w:rsidRPr="004012B8">
        <w:rPr>
          <w:shd w:val="clear" w:color="auto" w:fill="FFFFFF"/>
        </w:rPr>
        <w:t>příspěvky na ošacení</w:t>
      </w:r>
    </w:p>
    <w:p w:rsidR="004012B8" w:rsidRPr="004012B8" w:rsidRDefault="00624325" w:rsidP="004012B8">
      <w:pPr>
        <w:rPr>
          <w:shd w:val="clear" w:color="auto" w:fill="FFFFFF"/>
        </w:rPr>
      </w:pPr>
      <w:r w:rsidRPr="004012B8">
        <w:rPr>
          <w:shd w:val="clear" w:color="auto" w:fill="FFFFFF"/>
        </w:rPr>
        <w:object w:dxaOrig="1440" w:dyaOrig="1440">
          <v:shape id="_x0000_i1156" type="#_x0000_t75" style="width:20.25pt;height:18pt" o:ole="">
            <v:imagedata r:id="rId36" o:title=""/>
          </v:shape>
          <w:control r:id="rId53" w:name="DefaultOcxName26" w:shapeid="_x0000_i1156"/>
        </w:object>
      </w:r>
      <w:r w:rsidR="004012B8" w:rsidRPr="004012B8">
        <w:t> </w:t>
      </w:r>
      <w:r w:rsidR="004012B8" w:rsidRPr="004012B8">
        <w:rPr>
          <w:shd w:val="clear" w:color="auto" w:fill="FFFFFF"/>
        </w:rPr>
        <w:t>zvýhodnění pro zdravotně postižené</w:t>
      </w:r>
    </w:p>
    <w:p w:rsidR="004012B8" w:rsidRPr="004012B8" w:rsidRDefault="004012B8" w:rsidP="004012B8">
      <w:pPr>
        <w:rPr>
          <w:shd w:val="clear" w:color="auto" w:fill="FFFFFF"/>
        </w:rPr>
      </w:pPr>
      <w:r w:rsidRPr="004012B8">
        <w:rPr>
          <w:shd w:val="clear" w:color="auto" w:fill="FFFFFF"/>
        </w:rPr>
        <w:t>2. Kolik dnů pracovního volna nad rámec dovolené (</w:t>
      </w:r>
      <w:proofErr w:type="spellStart"/>
      <w:r w:rsidRPr="004012B8">
        <w:rPr>
          <w:shd w:val="clear" w:color="auto" w:fill="FFFFFF"/>
        </w:rPr>
        <w:t>sickdays</w:t>
      </w:r>
      <w:proofErr w:type="spellEnd"/>
      <w:r w:rsidRPr="004012B8">
        <w:rPr>
          <w:shd w:val="clear" w:color="auto" w:fill="FFFFFF"/>
        </w:rPr>
        <w:t>) Vám zaměstnavatel nabízí?</w:t>
      </w:r>
      <w:r w:rsidRPr="004012B8">
        <w:t> </w:t>
      </w:r>
      <w:r w:rsidRPr="004012B8">
        <w:rPr>
          <w:color w:val="871E00"/>
        </w:rPr>
        <w:t>*</w:t>
      </w:r>
    </w:p>
    <w:p w:rsidR="004012B8" w:rsidRPr="004012B8" w:rsidRDefault="00624325" w:rsidP="004012B8">
      <w:pPr>
        <w:rPr>
          <w:shd w:val="clear" w:color="auto" w:fill="FFFFFF"/>
        </w:rPr>
      </w:pPr>
      <w:r w:rsidRPr="004012B8">
        <w:rPr>
          <w:shd w:val="clear" w:color="auto" w:fill="FFFFFF"/>
        </w:rPr>
        <w:object w:dxaOrig="1440" w:dyaOrig="1440">
          <v:shape id="_x0000_i1159" type="#_x0000_t75" style="width:20.25pt;height:18pt" o:ole="">
            <v:imagedata r:id="rId28" o:title=""/>
          </v:shape>
          <w:control r:id="rId54" w:name="DefaultOcxName27" w:shapeid="_x0000_i1159"/>
        </w:object>
      </w:r>
      <w:r w:rsidR="004012B8" w:rsidRPr="004012B8">
        <w:t> </w:t>
      </w:r>
      <w:r w:rsidR="004012B8" w:rsidRPr="004012B8">
        <w:rPr>
          <w:shd w:val="clear" w:color="auto" w:fill="FFFFFF"/>
        </w:rPr>
        <w:t>0</w:t>
      </w:r>
    </w:p>
    <w:p w:rsidR="004012B8" w:rsidRPr="004012B8" w:rsidRDefault="00624325" w:rsidP="004012B8">
      <w:pPr>
        <w:rPr>
          <w:shd w:val="clear" w:color="auto" w:fill="FFFFFF"/>
        </w:rPr>
      </w:pPr>
      <w:r w:rsidRPr="004012B8">
        <w:rPr>
          <w:shd w:val="clear" w:color="auto" w:fill="FFFFFF"/>
        </w:rPr>
        <w:object w:dxaOrig="1440" w:dyaOrig="1440">
          <v:shape id="_x0000_i1162" type="#_x0000_t75" style="width:20.25pt;height:18pt" o:ole="">
            <v:imagedata r:id="rId28" o:title=""/>
          </v:shape>
          <w:control r:id="rId55" w:name="DefaultOcxName28" w:shapeid="_x0000_i1162"/>
        </w:object>
      </w:r>
      <w:r w:rsidR="004012B8" w:rsidRPr="004012B8">
        <w:t> </w:t>
      </w:r>
      <w:r w:rsidR="004012B8" w:rsidRPr="004012B8">
        <w:rPr>
          <w:shd w:val="clear" w:color="auto" w:fill="FFFFFF"/>
        </w:rPr>
        <w:t>1</w:t>
      </w:r>
    </w:p>
    <w:p w:rsidR="004012B8" w:rsidRPr="004012B8" w:rsidRDefault="00624325" w:rsidP="004012B8">
      <w:pPr>
        <w:rPr>
          <w:shd w:val="clear" w:color="auto" w:fill="FFFFFF"/>
        </w:rPr>
      </w:pPr>
      <w:r w:rsidRPr="004012B8">
        <w:rPr>
          <w:shd w:val="clear" w:color="auto" w:fill="FFFFFF"/>
        </w:rPr>
        <w:object w:dxaOrig="1440" w:dyaOrig="1440">
          <v:shape id="_x0000_i1165" type="#_x0000_t75" style="width:20.25pt;height:18pt" o:ole="">
            <v:imagedata r:id="rId28" o:title=""/>
          </v:shape>
          <w:control r:id="rId56" w:name="DefaultOcxName29" w:shapeid="_x0000_i1165"/>
        </w:object>
      </w:r>
      <w:r w:rsidR="004012B8" w:rsidRPr="004012B8">
        <w:t> </w:t>
      </w:r>
      <w:r w:rsidR="004012B8" w:rsidRPr="004012B8">
        <w:rPr>
          <w:shd w:val="clear" w:color="auto" w:fill="FFFFFF"/>
        </w:rPr>
        <w:t>2</w:t>
      </w:r>
    </w:p>
    <w:p w:rsidR="004012B8" w:rsidRPr="004012B8" w:rsidRDefault="00624325" w:rsidP="004012B8">
      <w:pPr>
        <w:rPr>
          <w:shd w:val="clear" w:color="auto" w:fill="FFFFFF"/>
        </w:rPr>
      </w:pPr>
      <w:r w:rsidRPr="004012B8">
        <w:rPr>
          <w:shd w:val="clear" w:color="auto" w:fill="FFFFFF"/>
        </w:rPr>
        <w:object w:dxaOrig="1440" w:dyaOrig="1440">
          <v:shape id="_x0000_i1168" type="#_x0000_t75" style="width:20.25pt;height:18pt" o:ole="">
            <v:imagedata r:id="rId28" o:title=""/>
          </v:shape>
          <w:control r:id="rId57" w:name="DefaultOcxName30" w:shapeid="_x0000_i1168"/>
        </w:object>
      </w:r>
      <w:r w:rsidR="004012B8" w:rsidRPr="004012B8">
        <w:t> </w:t>
      </w:r>
      <w:r w:rsidR="004012B8" w:rsidRPr="004012B8">
        <w:rPr>
          <w:shd w:val="clear" w:color="auto" w:fill="FFFFFF"/>
        </w:rPr>
        <w:t>3</w:t>
      </w:r>
    </w:p>
    <w:p w:rsidR="004012B8" w:rsidRPr="004012B8" w:rsidRDefault="00624325" w:rsidP="004012B8">
      <w:pPr>
        <w:rPr>
          <w:shd w:val="clear" w:color="auto" w:fill="FFFFFF"/>
        </w:rPr>
      </w:pPr>
      <w:r w:rsidRPr="004012B8">
        <w:rPr>
          <w:shd w:val="clear" w:color="auto" w:fill="FFFFFF"/>
        </w:rPr>
        <w:object w:dxaOrig="1440" w:dyaOrig="1440">
          <v:shape id="_x0000_i1171" type="#_x0000_t75" style="width:20.25pt;height:18pt" o:ole="">
            <v:imagedata r:id="rId28" o:title=""/>
          </v:shape>
          <w:control r:id="rId58" w:name="DefaultOcxName31" w:shapeid="_x0000_i1171"/>
        </w:object>
      </w:r>
      <w:r w:rsidR="004012B8" w:rsidRPr="004012B8">
        <w:t> </w:t>
      </w:r>
      <w:r w:rsidR="004012B8" w:rsidRPr="004012B8">
        <w:rPr>
          <w:shd w:val="clear" w:color="auto" w:fill="FFFFFF"/>
        </w:rPr>
        <w:t>4</w:t>
      </w:r>
    </w:p>
    <w:p w:rsidR="004012B8" w:rsidRPr="004012B8" w:rsidRDefault="004012B8" w:rsidP="004012B8">
      <w:pPr>
        <w:rPr>
          <w:shd w:val="clear" w:color="auto" w:fill="FFFFFF"/>
        </w:rPr>
      </w:pPr>
      <w:r w:rsidRPr="004012B8">
        <w:rPr>
          <w:shd w:val="clear" w:color="auto" w:fill="FFFFFF"/>
        </w:rPr>
        <w:t>3. Podílíte se na financování stravenek?</w:t>
      </w:r>
      <w:r w:rsidRPr="004012B8">
        <w:t> </w:t>
      </w:r>
      <w:r w:rsidRPr="004012B8">
        <w:rPr>
          <w:color w:val="871E00"/>
        </w:rPr>
        <w:t>*</w:t>
      </w:r>
    </w:p>
    <w:p w:rsidR="004012B8" w:rsidRPr="004012B8" w:rsidRDefault="00624325" w:rsidP="004012B8">
      <w:pPr>
        <w:rPr>
          <w:shd w:val="clear" w:color="auto" w:fill="FFFFFF"/>
        </w:rPr>
      </w:pPr>
      <w:r w:rsidRPr="004012B8">
        <w:rPr>
          <w:shd w:val="clear" w:color="auto" w:fill="FFFFFF"/>
        </w:rPr>
        <w:object w:dxaOrig="1440" w:dyaOrig="1440">
          <v:shape id="_x0000_i1174" type="#_x0000_t75" style="width:20.25pt;height:18pt" o:ole="">
            <v:imagedata r:id="rId28" o:title=""/>
          </v:shape>
          <w:control r:id="rId59" w:name="DefaultOcxName32" w:shapeid="_x0000_i1174"/>
        </w:object>
      </w:r>
      <w:r w:rsidR="004012B8" w:rsidRPr="004012B8">
        <w:t> </w:t>
      </w:r>
      <w:r w:rsidR="004012B8" w:rsidRPr="004012B8">
        <w:rPr>
          <w:shd w:val="clear" w:color="auto" w:fill="FFFFFF"/>
        </w:rPr>
        <w:t>ano</w:t>
      </w:r>
    </w:p>
    <w:p w:rsidR="004012B8" w:rsidRPr="004012B8" w:rsidRDefault="00624325" w:rsidP="004012B8">
      <w:pPr>
        <w:rPr>
          <w:shd w:val="clear" w:color="auto" w:fill="FFFFFF"/>
        </w:rPr>
      </w:pPr>
      <w:r w:rsidRPr="004012B8">
        <w:rPr>
          <w:shd w:val="clear" w:color="auto" w:fill="FFFFFF"/>
        </w:rPr>
        <w:object w:dxaOrig="1440" w:dyaOrig="1440">
          <v:shape id="_x0000_i1177" type="#_x0000_t75" style="width:20.25pt;height:18pt" o:ole="">
            <v:imagedata r:id="rId28" o:title=""/>
          </v:shape>
          <w:control r:id="rId60" w:name="DefaultOcxName33" w:shapeid="_x0000_i1177"/>
        </w:object>
      </w:r>
      <w:r w:rsidR="004012B8" w:rsidRPr="004012B8">
        <w:t> </w:t>
      </w:r>
      <w:r w:rsidR="004012B8" w:rsidRPr="004012B8">
        <w:rPr>
          <w:shd w:val="clear" w:color="auto" w:fill="FFFFFF"/>
        </w:rPr>
        <w:t>ne</w:t>
      </w:r>
    </w:p>
    <w:p w:rsidR="004012B8" w:rsidRDefault="000D3FB5" w:rsidP="004012B8">
      <w:pPr>
        <w:rPr>
          <w:shd w:val="clear" w:color="auto" w:fill="FFFFFF"/>
        </w:rPr>
      </w:pPr>
      <w:r>
        <w:rPr>
          <w:shd w:val="clear" w:color="auto" w:fill="FFFFFF"/>
        </w:rPr>
        <w:t>4.</w:t>
      </w:r>
      <w:r w:rsidR="004012B8" w:rsidRPr="004012B8">
        <w:rPr>
          <w:shd w:val="clear" w:color="auto" w:fill="FFFFFF"/>
        </w:rPr>
        <w:t xml:space="preserve"> Pokud se podílíte na financování stravenek, tak jakou částkou?</w:t>
      </w:r>
    </w:p>
    <w:p w:rsidR="004012B8" w:rsidRPr="004012B8" w:rsidRDefault="00624325" w:rsidP="004012B8">
      <w:pPr>
        <w:rPr>
          <w:shd w:val="clear" w:color="auto" w:fill="FFFFFF"/>
        </w:rPr>
      </w:pPr>
      <w:r w:rsidRPr="004012B8">
        <w:rPr>
          <w:shd w:val="clear" w:color="auto" w:fill="FFFFFF"/>
        </w:rPr>
        <w:object w:dxaOrig="1440" w:dyaOrig="1440">
          <v:shape id="_x0000_i1181" type="#_x0000_t75" style="width:60.75pt;height:18pt" o:ole="">
            <v:imagedata r:id="rId61" o:title=""/>
          </v:shape>
          <w:control r:id="rId62" w:name="DefaultOcxName34" w:shapeid="_x0000_i1181"/>
        </w:object>
      </w:r>
    </w:p>
    <w:p w:rsidR="004012B8" w:rsidRPr="004012B8" w:rsidRDefault="000D3FB5" w:rsidP="004012B8">
      <w:pPr>
        <w:rPr>
          <w:shd w:val="clear" w:color="auto" w:fill="FFFFFF"/>
        </w:rPr>
      </w:pPr>
      <w:r>
        <w:rPr>
          <w:shd w:val="clear" w:color="auto" w:fill="FFFFFF"/>
        </w:rPr>
        <w:t>5</w:t>
      </w:r>
      <w:r w:rsidR="004012B8" w:rsidRPr="004012B8">
        <w:rPr>
          <w:shd w:val="clear" w:color="auto" w:fill="FFFFFF"/>
        </w:rPr>
        <w:t>. Jakého zvýhodnění u bankovních služeb a produktů můžete využít?</w:t>
      </w:r>
      <w:r w:rsidR="004012B8" w:rsidRPr="004012B8">
        <w:t> </w:t>
      </w:r>
      <w:r w:rsidR="004012B8" w:rsidRPr="004012B8">
        <w:rPr>
          <w:color w:val="871E00"/>
        </w:rPr>
        <w:t>*</w:t>
      </w:r>
    </w:p>
    <w:p w:rsidR="004012B8" w:rsidRPr="004012B8" w:rsidRDefault="00624325" w:rsidP="004012B8">
      <w:pPr>
        <w:rPr>
          <w:shd w:val="clear" w:color="auto" w:fill="FFFFFF"/>
        </w:rPr>
      </w:pPr>
      <w:r w:rsidRPr="004012B8">
        <w:rPr>
          <w:shd w:val="clear" w:color="auto" w:fill="FFFFFF"/>
        </w:rPr>
        <w:object w:dxaOrig="1440" w:dyaOrig="1440">
          <v:shape id="_x0000_i1184" type="#_x0000_t75" style="width:20.25pt;height:18pt" o:ole="">
            <v:imagedata r:id="rId28" o:title=""/>
          </v:shape>
          <w:control r:id="rId63" w:name="DefaultOcxName35" w:shapeid="_x0000_i1184"/>
        </w:object>
      </w:r>
      <w:r w:rsidR="004012B8" w:rsidRPr="004012B8">
        <w:t> </w:t>
      </w:r>
      <w:r w:rsidR="004012B8" w:rsidRPr="004012B8">
        <w:rPr>
          <w:shd w:val="clear" w:color="auto" w:fill="FFFFFF"/>
        </w:rPr>
        <w:t>žádného</w:t>
      </w:r>
    </w:p>
    <w:p w:rsidR="004012B8" w:rsidRPr="004012B8" w:rsidRDefault="00624325" w:rsidP="004012B8">
      <w:pPr>
        <w:rPr>
          <w:shd w:val="clear" w:color="auto" w:fill="FFFFFF"/>
        </w:rPr>
      </w:pPr>
      <w:r w:rsidRPr="004012B8">
        <w:rPr>
          <w:shd w:val="clear" w:color="auto" w:fill="FFFFFF"/>
        </w:rPr>
        <w:object w:dxaOrig="1440" w:dyaOrig="1440">
          <v:shape id="_x0000_i1187" type="#_x0000_t75" style="width:20.25pt;height:18pt" o:ole="">
            <v:imagedata r:id="rId28" o:title=""/>
          </v:shape>
          <w:control r:id="rId64" w:name="DefaultOcxName36" w:shapeid="_x0000_i1187"/>
        </w:object>
      </w:r>
      <w:r w:rsidR="004012B8" w:rsidRPr="004012B8">
        <w:t> </w:t>
      </w:r>
      <w:r w:rsidR="004012B8" w:rsidRPr="004012B8">
        <w:rPr>
          <w:shd w:val="clear" w:color="auto" w:fill="FFFFFF"/>
        </w:rPr>
        <w:t>zvýhodnění poplatků</w:t>
      </w:r>
    </w:p>
    <w:p w:rsidR="004012B8" w:rsidRPr="004012B8" w:rsidRDefault="00624325" w:rsidP="004012B8">
      <w:pPr>
        <w:rPr>
          <w:shd w:val="clear" w:color="auto" w:fill="FFFFFF"/>
        </w:rPr>
      </w:pPr>
      <w:r w:rsidRPr="004012B8">
        <w:rPr>
          <w:shd w:val="clear" w:color="auto" w:fill="FFFFFF"/>
        </w:rPr>
        <w:object w:dxaOrig="1440" w:dyaOrig="1440">
          <v:shape id="_x0000_i1190" type="#_x0000_t75" style="width:20.25pt;height:18pt" o:ole="">
            <v:imagedata r:id="rId28" o:title=""/>
          </v:shape>
          <w:control r:id="rId65" w:name="DefaultOcxName37" w:shapeid="_x0000_i1190"/>
        </w:object>
      </w:r>
      <w:r w:rsidR="004012B8" w:rsidRPr="004012B8">
        <w:t> </w:t>
      </w:r>
      <w:r w:rsidR="004012B8" w:rsidRPr="004012B8">
        <w:rPr>
          <w:shd w:val="clear" w:color="auto" w:fill="FFFFFF"/>
        </w:rPr>
        <w:t>zvýhodněné úročení</w:t>
      </w:r>
    </w:p>
    <w:p w:rsidR="001365B8" w:rsidRDefault="00624325" w:rsidP="00F62087">
      <w:pPr>
        <w:rPr>
          <w:shd w:val="clear" w:color="auto" w:fill="FFFFFF"/>
        </w:rPr>
      </w:pPr>
      <w:r w:rsidRPr="004012B8">
        <w:rPr>
          <w:shd w:val="clear" w:color="auto" w:fill="FFFFFF"/>
        </w:rPr>
        <w:lastRenderedPageBreak/>
        <w:object w:dxaOrig="1440" w:dyaOrig="1440">
          <v:shape id="_x0000_i1193" type="#_x0000_t75" style="width:20.25pt;height:18pt" o:ole="">
            <v:imagedata r:id="rId28" o:title=""/>
          </v:shape>
          <w:control r:id="rId66" w:name="DefaultOcxName38" w:shapeid="_x0000_i1193"/>
        </w:object>
      </w:r>
      <w:r w:rsidR="004012B8" w:rsidRPr="004012B8">
        <w:t> </w:t>
      </w:r>
      <w:r w:rsidR="004012B8" w:rsidRPr="004012B8">
        <w:rPr>
          <w:shd w:val="clear" w:color="auto" w:fill="FFFFFF"/>
        </w:rPr>
        <w:t>zvýhodnění poplatků a úročení</w:t>
      </w:r>
    </w:p>
    <w:p w:rsidR="004012B8" w:rsidRPr="004012B8" w:rsidRDefault="000D3FB5" w:rsidP="004012B8">
      <w:pPr>
        <w:rPr>
          <w:shd w:val="clear" w:color="auto" w:fill="FFFFFF"/>
        </w:rPr>
      </w:pPr>
      <w:r>
        <w:rPr>
          <w:shd w:val="clear" w:color="auto" w:fill="FFFFFF"/>
        </w:rPr>
        <w:t>6</w:t>
      </w:r>
      <w:r w:rsidR="004012B8" w:rsidRPr="004012B8">
        <w:rPr>
          <w:shd w:val="clear" w:color="auto" w:fill="FFFFFF"/>
        </w:rPr>
        <w:t>. Jste spokojeni se stávajícími zaměstnaneckými výhodami?</w:t>
      </w:r>
      <w:r w:rsidR="004012B8" w:rsidRPr="004012B8">
        <w:t> </w:t>
      </w:r>
      <w:r w:rsidR="004012B8" w:rsidRPr="004012B8">
        <w:rPr>
          <w:color w:val="871E00"/>
        </w:rPr>
        <w:t>*</w:t>
      </w:r>
    </w:p>
    <w:p w:rsidR="004012B8" w:rsidRPr="004012B8" w:rsidRDefault="00624325" w:rsidP="004012B8">
      <w:pPr>
        <w:rPr>
          <w:shd w:val="clear" w:color="auto" w:fill="FFFFFF"/>
        </w:rPr>
      </w:pPr>
      <w:r w:rsidRPr="004012B8">
        <w:rPr>
          <w:shd w:val="clear" w:color="auto" w:fill="FFFFFF"/>
        </w:rPr>
        <w:object w:dxaOrig="1440" w:dyaOrig="1440">
          <v:shape id="_x0000_i1196" type="#_x0000_t75" style="width:20.25pt;height:18pt" o:ole="">
            <v:imagedata r:id="rId28" o:title=""/>
          </v:shape>
          <w:control r:id="rId67" w:name="DefaultOcxName39" w:shapeid="_x0000_i1196"/>
        </w:object>
      </w:r>
      <w:r w:rsidR="004012B8" w:rsidRPr="004012B8">
        <w:t> </w:t>
      </w:r>
      <w:r w:rsidR="004012B8" w:rsidRPr="004012B8">
        <w:rPr>
          <w:shd w:val="clear" w:color="auto" w:fill="FFFFFF"/>
        </w:rPr>
        <w:t>určitě ano</w:t>
      </w:r>
    </w:p>
    <w:p w:rsidR="004012B8" w:rsidRPr="004012B8" w:rsidRDefault="00624325" w:rsidP="004012B8">
      <w:pPr>
        <w:rPr>
          <w:shd w:val="clear" w:color="auto" w:fill="FFFFFF"/>
        </w:rPr>
      </w:pPr>
      <w:r w:rsidRPr="004012B8">
        <w:rPr>
          <w:shd w:val="clear" w:color="auto" w:fill="FFFFFF"/>
        </w:rPr>
        <w:object w:dxaOrig="1440" w:dyaOrig="1440">
          <v:shape id="_x0000_i1199" type="#_x0000_t75" style="width:20.25pt;height:18pt" o:ole="">
            <v:imagedata r:id="rId28" o:title=""/>
          </v:shape>
          <w:control r:id="rId68" w:name="DefaultOcxName40" w:shapeid="_x0000_i1199"/>
        </w:object>
      </w:r>
      <w:r w:rsidR="004012B8" w:rsidRPr="004012B8">
        <w:t> </w:t>
      </w:r>
      <w:r w:rsidR="004012B8" w:rsidRPr="004012B8">
        <w:rPr>
          <w:shd w:val="clear" w:color="auto" w:fill="FFFFFF"/>
        </w:rPr>
        <w:t>spíše ano</w:t>
      </w:r>
    </w:p>
    <w:p w:rsidR="004012B8" w:rsidRPr="004012B8" w:rsidRDefault="00624325" w:rsidP="004012B8">
      <w:pPr>
        <w:rPr>
          <w:shd w:val="clear" w:color="auto" w:fill="FFFFFF"/>
        </w:rPr>
      </w:pPr>
      <w:r w:rsidRPr="004012B8">
        <w:rPr>
          <w:shd w:val="clear" w:color="auto" w:fill="FFFFFF"/>
        </w:rPr>
        <w:object w:dxaOrig="1440" w:dyaOrig="1440">
          <v:shape id="_x0000_i1202" type="#_x0000_t75" style="width:20.25pt;height:18pt" o:ole="">
            <v:imagedata r:id="rId28" o:title=""/>
          </v:shape>
          <w:control r:id="rId69" w:name="DefaultOcxName41" w:shapeid="_x0000_i1202"/>
        </w:object>
      </w:r>
      <w:r w:rsidR="004012B8" w:rsidRPr="004012B8">
        <w:t> </w:t>
      </w:r>
      <w:r w:rsidR="004012B8" w:rsidRPr="004012B8">
        <w:rPr>
          <w:shd w:val="clear" w:color="auto" w:fill="FFFFFF"/>
        </w:rPr>
        <w:t>spíše ne</w:t>
      </w:r>
    </w:p>
    <w:p w:rsidR="004012B8" w:rsidRPr="004012B8" w:rsidRDefault="00624325" w:rsidP="004012B8">
      <w:pPr>
        <w:rPr>
          <w:shd w:val="clear" w:color="auto" w:fill="FFFFFF"/>
        </w:rPr>
      </w:pPr>
      <w:r w:rsidRPr="004012B8">
        <w:rPr>
          <w:shd w:val="clear" w:color="auto" w:fill="FFFFFF"/>
        </w:rPr>
        <w:object w:dxaOrig="1440" w:dyaOrig="1440">
          <v:shape id="_x0000_i1205" type="#_x0000_t75" style="width:20.25pt;height:18pt" o:ole="">
            <v:imagedata r:id="rId28" o:title=""/>
          </v:shape>
          <w:control r:id="rId70" w:name="DefaultOcxName42" w:shapeid="_x0000_i1205"/>
        </w:object>
      </w:r>
      <w:r w:rsidR="004012B8" w:rsidRPr="004012B8">
        <w:t> </w:t>
      </w:r>
      <w:r w:rsidR="004012B8" w:rsidRPr="004012B8">
        <w:rPr>
          <w:shd w:val="clear" w:color="auto" w:fill="FFFFFF"/>
        </w:rPr>
        <w:t>určitě ne</w:t>
      </w:r>
    </w:p>
    <w:p w:rsidR="004012B8" w:rsidRDefault="000D3FB5" w:rsidP="004012B8">
      <w:pPr>
        <w:rPr>
          <w:color w:val="871E00"/>
        </w:rPr>
      </w:pPr>
      <w:r>
        <w:rPr>
          <w:shd w:val="clear" w:color="auto" w:fill="FFFFFF"/>
        </w:rPr>
        <w:t>7</w:t>
      </w:r>
      <w:r w:rsidR="004012B8" w:rsidRPr="004012B8">
        <w:rPr>
          <w:shd w:val="clear" w:color="auto" w:fill="FFFFFF"/>
        </w:rPr>
        <w:t>. Jakou zaměstnaneckou výhodu postrádáte?</w:t>
      </w:r>
      <w:r w:rsidR="004012B8" w:rsidRPr="004012B8">
        <w:t> </w:t>
      </w:r>
      <w:r w:rsidR="004012B8" w:rsidRPr="004012B8">
        <w:rPr>
          <w:color w:val="871E00"/>
        </w:rPr>
        <w:t>*</w:t>
      </w:r>
    </w:p>
    <w:p w:rsidR="004012B8" w:rsidRPr="004012B8" w:rsidRDefault="00624325" w:rsidP="004012B8">
      <w:pPr>
        <w:rPr>
          <w:shd w:val="clear" w:color="auto" w:fill="FFFFFF"/>
        </w:rPr>
      </w:pPr>
      <w:r w:rsidRPr="004012B8">
        <w:rPr>
          <w:shd w:val="clear" w:color="auto" w:fill="FFFFFF"/>
        </w:rPr>
        <w:object w:dxaOrig="1440" w:dyaOrig="1440">
          <v:shape id="_x0000_i1209" type="#_x0000_t75" style="width:60.75pt;height:18pt" o:ole="">
            <v:imagedata r:id="rId61" o:title=""/>
          </v:shape>
          <w:control r:id="rId71" w:name="DefaultOcxName43" w:shapeid="_x0000_i1209"/>
        </w:object>
      </w:r>
    </w:p>
    <w:p w:rsidR="004012B8" w:rsidRDefault="000D3FB5" w:rsidP="004012B8">
      <w:pPr>
        <w:rPr>
          <w:color w:val="871E00"/>
        </w:rPr>
      </w:pPr>
      <w:r>
        <w:rPr>
          <w:shd w:val="clear" w:color="auto" w:fill="FFFFFF"/>
        </w:rPr>
        <w:t>8</w:t>
      </w:r>
      <w:r w:rsidR="004012B8" w:rsidRPr="004012B8">
        <w:rPr>
          <w:shd w:val="clear" w:color="auto" w:fill="FFFFFF"/>
        </w:rPr>
        <w:t>. Je nějaká nabízená výhoda podle Vašeho názoru zbytečná?</w:t>
      </w:r>
      <w:r w:rsidR="004012B8" w:rsidRPr="004012B8">
        <w:t> </w:t>
      </w:r>
      <w:r w:rsidR="004012B8" w:rsidRPr="004012B8">
        <w:rPr>
          <w:color w:val="871E00"/>
        </w:rPr>
        <w:t>*</w:t>
      </w:r>
    </w:p>
    <w:p w:rsidR="004012B8" w:rsidRDefault="004012B8" w:rsidP="004012B8">
      <w:pPr>
        <w:rPr>
          <w:shd w:val="clear" w:color="auto" w:fill="FFFFFF"/>
        </w:rPr>
      </w:pPr>
      <w:r w:rsidRPr="004012B8">
        <w:rPr>
          <w:shd w:val="clear" w:color="auto" w:fill="FFFFFF"/>
        </w:rPr>
        <w:t>Pokud ano, jaká?</w:t>
      </w:r>
    </w:p>
    <w:p w:rsidR="004012B8" w:rsidRPr="004012B8" w:rsidRDefault="00624325" w:rsidP="004012B8">
      <w:pPr>
        <w:rPr>
          <w:shd w:val="clear" w:color="auto" w:fill="FFFFFF"/>
        </w:rPr>
      </w:pPr>
      <w:r w:rsidRPr="004012B8">
        <w:rPr>
          <w:shd w:val="clear" w:color="auto" w:fill="FFFFFF"/>
        </w:rPr>
        <w:object w:dxaOrig="1440" w:dyaOrig="1440">
          <v:shape id="_x0000_i1213" type="#_x0000_t75" style="width:60.75pt;height:18pt" o:ole="">
            <v:imagedata r:id="rId61" o:title=""/>
          </v:shape>
          <w:control r:id="rId72" w:name="DefaultOcxName44" w:shapeid="_x0000_i1213"/>
        </w:object>
      </w:r>
    </w:p>
    <w:p w:rsidR="004012B8" w:rsidRPr="004012B8" w:rsidRDefault="000D3FB5" w:rsidP="004012B8">
      <w:pPr>
        <w:rPr>
          <w:shd w:val="clear" w:color="auto" w:fill="FFFFFF"/>
        </w:rPr>
      </w:pPr>
      <w:r>
        <w:rPr>
          <w:shd w:val="clear" w:color="auto" w:fill="FFFFFF"/>
        </w:rPr>
        <w:t>9</w:t>
      </w:r>
      <w:r w:rsidR="004012B8" w:rsidRPr="004012B8">
        <w:rPr>
          <w:shd w:val="clear" w:color="auto" w:fill="FFFFFF"/>
        </w:rPr>
        <w:t>. Domníváte se, že jste dobře informováni o možnostech čerpání zaměstnaneckých výhod?</w:t>
      </w:r>
      <w:r w:rsidR="004012B8" w:rsidRPr="004012B8">
        <w:t> </w:t>
      </w:r>
      <w:r w:rsidR="004012B8" w:rsidRPr="004012B8">
        <w:rPr>
          <w:color w:val="871E00"/>
        </w:rPr>
        <w:t>*</w:t>
      </w:r>
    </w:p>
    <w:p w:rsidR="004012B8" w:rsidRPr="004012B8" w:rsidRDefault="00624325" w:rsidP="004012B8">
      <w:pPr>
        <w:rPr>
          <w:shd w:val="clear" w:color="auto" w:fill="FFFFFF"/>
        </w:rPr>
      </w:pPr>
      <w:r w:rsidRPr="004012B8">
        <w:rPr>
          <w:shd w:val="clear" w:color="auto" w:fill="FFFFFF"/>
        </w:rPr>
        <w:object w:dxaOrig="1440" w:dyaOrig="1440">
          <v:shape id="_x0000_i1216" type="#_x0000_t75" style="width:20.25pt;height:18pt" o:ole="">
            <v:imagedata r:id="rId28" o:title=""/>
          </v:shape>
          <w:control r:id="rId73" w:name="DefaultOcxName45" w:shapeid="_x0000_i1216"/>
        </w:object>
      </w:r>
      <w:r w:rsidR="004012B8" w:rsidRPr="004012B8">
        <w:t> </w:t>
      </w:r>
      <w:r w:rsidR="004012B8" w:rsidRPr="004012B8">
        <w:rPr>
          <w:shd w:val="clear" w:color="auto" w:fill="FFFFFF"/>
        </w:rPr>
        <w:t>určitě ano</w:t>
      </w:r>
    </w:p>
    <w:p w:rsidR="004012B8" w:rsidRPr="004012B8" w:rsidRDefault="00624325" w:rsidP="004012B8">
      <w:pPr>
        <w:rPr>
          <w:shd w:val="clear" w:color="auto" w:fill="FFFFFF"/>
        </w:rPr>
      </w:pPr>
      <w:r w:rsidRPr="004012B8">
        <w:rPr>
          <w:shd w:val="clear" w:color="auto" w:fill="FFFFFF"/>
        </w:rPr>
        <w:object w:dxaOrig="1440" w:dyaOrig="1440">
          <v:shape id="_x0000_i1219" type="#_x0000_t75" style="width:20.25pt;height:18pt" o:ole="">
            <v:imagedata r:id="rId28" o:title=""/>
          </v:shape>
          <w:control r:id="rId74" w:name="DefaultOcxName46" w:shapeid="_x0000_i1219"/>
        </w:object>
      </w:r>
      <w:r w:rsidR="004012B8" w:rsidRPr="004012B8">
        <w:t> </w:t>
      </w:r>
      <w:r w:rsidR="004012B8" w:rsidRPr="004012B8">
        <w:rPr>
          <w:shd w:val="clear" w:color="auto" w:fill="FFFFFF"/>
        </w:rPr>
        <w:t>spíše ano</w:t>
      </w:r>
    </w:p>
    <w:p w:rsidR="004012B8" w:rsidRPr="004012B8" w:rsidRDefault="00624325" w:rsidP="004012B8">
      <w:pPr>
        <w:rPr>
          <w:shd w:val="clear" w:color="auto" w:fill="FFFFFF"/>
        </w:rPr>
      </w:pPr>
      <w:r w:rsidRPr="004012B8">
        <w:rPr>
          <w:shd w:val="clear" w:color="auto" w:fill="FFFFFF"/>
        </w:rPr>
        <w:object w:dxaOrig="1440" w:dyaOrig="1440">
          <v:shape id="_x0000_i1222" type="#_x0000_t75" style="width:20.25pt;height:18pt" o:ole="">
            <v:imagedata r:id="rId28" o:title=""/>
          </v:shape>
          <w:control r:id="rId75" w:name="DefaultOcxName47" w:shapeid="_x0000_i1222"/>
        </w:object>
      </w:r>
      <w:r w:rsidR="004012B8" w:rsidRPr="004012B8">
        <w:t> </w:t>
      </w:r>
      <w:r w:rsidR="004012B8" w:rsidRPr="004012B8">
        <w:rPr>
          <w:shd w:val="clear" w:color="auto" w:fill="FFFFFF"/>
        </w:rPr>
        <w:t>spíše ne</w:t>
      </w:r>
    </w:p>
    <w:p w:rsidR="004012B8" w:rsidRPr="004012B8" w:rsidRDefault="00624325" w:rsidP="004012B8">
      <w:pPr>
        <w:rPr>
          <w:shd w:val="clear" w:color="auto" w:fill="FFFFFF"/>
        </w:rPr>
      </w:pPr>
      <w:r w:rsidRPr="004012B8">
        <w:rPr>
          <w:shd w:val="clear" w:color="auto" w:fill="FFFFFF"/>
        </w:rPr>
        <w:object w:dxaOrig="1440" w:dyaOrig="1440">
          <v:shape id="_x0000_i1225" type="#_x0000_t75" style="width:20.25pt;height:18pt" o:ole="">
            <v:imagedata r:id="rId28" o:title=""/>
          </v:shape>
          <w:control r:id="rId76" w:name="DefaultOcxName48" w:shapeid="_x0000_i1225"/>
        </w:object>
      </w:r>
      <w:r w:rsidR="004012B8" w:rsidRPr="004012B8">
        <w:t> </w:t>
      </w:r>
      <w:r w:rsidR="004012B8" w:rsidRPr="004012B8">
        <w:rPr>
          <w:shd w:val="clear" w:color="auto" w:fill="FFFFFF"/>
        </w:rPr>
        <w:t>určitě ne</w:t>
      </w:r>
    </w:p>
    <w:p w:rsidR="004012B8" w:rsidRDefault="000D3FB5" w:rsidP="004012B8">
      <w:pPr>
        <w:rPr>
          <w:shd w:val="clear" w:color="auto" w:fill="FFFFFF"/>
        </w:rPr>
      </w:pPr>
      <w:r>
        <w:rPr>
          <w:shd w:val="clear" w:color="auto" w:fill="FFFFFF"/>
        </w:rPr>
        <w:t>9</w:t>
      </w:r>
      <w:r w:rsidR="004012B8" w:rsidRPr="004012B8">
        <w:rPr>
          <w:shd w:val="clear" w:color="auto" w:fill="FFFFFF"/>
        </w:rPr>
        <w:t>.1 Pokud jste v předchozí otázce odpověděli spíše ne nebo určitě ne, jaký způsob informování je pro vás optimální?</w:t>
      </w:r>
    </w:p>
    <w:p w:rsidR="004012B8" w:rsidRPr="004012B8" w:rsidRDefault="00624325" w:rsidP="004012B8">
      <w:pPr>
        <w:rPr>
          <w:shd w:val="clear" w:color="auto" w:fill="FFFFFF"/>
        </w:rPr>
      </w:pPr>
      <w:r w:rsidRPr="004012B8">
        <w:rPr>
          <w:shd w:val="clear" w:color="auto" w:fill="FFFFFF"/>
        </w:rPr>
        <w:lastRenderedPageBreak/>
        <w:object w:dxaOrig="1440" w:dyaOrig="1440">
          <v:shape id="_x0000_i1229" type="#_x0000_t75" style="width:60.75pt;height:18pt" o:ole="">
            <v:imagedata r:id="rId61" o:title=""/>
          </v:shape>
          <w:control r:id="rId77" w:name="DefaultOcxName49" w:shapeid="_x0000_i1229"/>
        </w:object>
      </w:r>
    </w:p>
    <w:p w:rsidR="004012B8" w:rsidRPr="004012B8" w:rsidRDefault="000D3FB5" w:rsidP="004012B8">
      <w:pPr>
        <w:rPr>
          <w:shd w:val="clear" w:color="auto" w:fill="FFFFFF"/>
        </w:rPr>
      </w:pPr>
      <w:r>
        <w:rPr>
          <w:shd w:val="clear" w:color="auto" w:fill="FFFFFF"/>
        </w:rPr>
        <w:t>10</w:t>
      </w:r>
      <w:r w:rsidR="004012B8" w:rsidRPr="004012B8">
        <w:rPr>
          <w:shd w:val="clear" w:color="auto" w:fill="FFFFFF"/>
        </w:rPr>
        <w:t>. Brali jste v potaz systém zaměstnaneckých výhod při výběru svého zaměstnavatele?</w:t>
      </w:r>
      <w:r w:rsidR="004012B8" w:rsidRPr="004012B8">
        <w:t> </w:t>
      </w:r>
      <w:r w:rsidR="004012B8" w:rsidRPr="004012B8">
        <w:rPr>
          <w:color w:val="871E00"/>
        </w:rPr>
        <w:t>*</w:t>
      </w:r>
    </w:p>
    <w:p w:rsidR="004012B8" w:rsidRPr="004012B8" w:rsidRDefault="00624325" w:rsidP="004012B8">
      <w:pPr>
        <w:rPr>
          <w:shd w:val="clear" w:color="auto" w:fill="FFFFFF"/>
        </w:rPr>
      </w:pPr>
      <w:r w:rsidRPr="004012B8">
        <w:rPr>
          <w:shd w:val="clear" w:color="auto" w:fill="FFFFFF"/>
        </w:rPr>
        <w:object w:dxaOrig="1440" w:dyaOrig="1440">
          <v:shape id="_x0000_i1232" type="#_x0000_t75" style="width:20.25pt;height:18pt" o:ole="">
            <v:imagedata r:id="rId28" o:title=""/>
          </v:shape>
          <w:control r:id="rId78" w:name="DefaultOcxName50" w:shapeid="_x0000_i1232"/>
        </w:object>
      </w:r>
      <w:r w:rsidR="004012B8" w:rsidRPr="004012B8">
        <w:t> </w:t>
      </w:r>
      <w:r w:rsidR="004012B8" w:rsidRPr="004012B8">
        <w:rPr>
          <w:shd w:val="clear" w:color="auto" w:fill="FFFFFF"/>
        </w:rPr>
        <w:t>určitě ano</w:t>
      </w:r>
    </w:p>
    <w:p w:rsidR="004012B8" w:rsidRPr="004012B8" w:rsidRDefault="00624325" w:rsidP="004012B8">
      <w:pPr>
        <w:rPr>
          <w:shd w:val="clear" w:color="auto" w:fill="FFFFFF"/>
        </w:rPr>
      </w:pPr>
      <w:r w:rsidRPr="004012B8">
        <w:rPr>
          <w:shd w:val="clear" w:color="auto" w:fill="FFFFFF"/>
        </w:rPr>
        <w:object w:dxaOrig="1440" w:dyaOrig="1440">
          <v:shape id="_x0000_i1235" type="#_x0000_t75" style="width:20.25pt;height:18pt" o:ole="">
            <v:imagedata r:id="rId28" o:title=""/>
          </v:shape>
          <w:control r:id="rId79" w:name="DefaultOcxName51" w:shapeid="_x0000_i1235"/>
        </w:object>
      </w:r>
      <w:r w:rsidR="004012B8" w:rsidRPr="004012B8">
        <w:t> </w:t>
      </w:r>
      <w:r w:rsidR="004012B8" w:rsidRPr="004012B8">
        <w:rPr>
          <w:shd w:val="clear" w:color="auto" w:fill="FFFFFF"/>
        </w:rPr>
        <w:t>spíše ano</w:t>
      </w:r>
    </w:p>
    <w:p w:rsidR="004012B8" w:rsidRPr="004012B8" w:rsidRDefault="00624325" w:rsidP="004012B8">
      <w:pPr>
        <w:rPr>
          <w:shd w:val="clear" w:color="auto" w:fill="FFFFFF"/>
        </w:rPr>
      </w:pPr>
      <w:r w:rsidRPr="004012B8">
        <w:rPr>
          <w:shd w:val="clear" w:color="auto" w:fill="FFFFFF"/>
        </w:rPr>
        <w:object w:dxaOrig="1440" w:dyaOrig="1440">
          <v:shape id="_x0000_i1238" type="#_x0000_t75" style="width:20.25pt;height:18pt" o:ole="">
            <v:imagedata r:id="rId28" o:title=""/>
          </v:shape>
          <w:control r:id="rId80" w:name="DefaultOcxName52" w:shapeid="_x0000_i1238"/>
        </w:object>
      </w:r>
      <w:r w:rsidR="004012B8" w:rsidRPr="004012B8">
        <w:t> </w:t>
      </w:r>
      <w:r w:rsidR="004012B8" w:rsidRPr="004012B8">
        <w:rPr>
          <w:shd w:val="clear" w:color="auto" w:fill="FFFFFF"/>
        </w:rPr>
        <w:t>spíše ne</w:t>
      </w:r>
    </w:p>
    <w:p w:rsidR="004012B8" w:rsidRPr="004012B8" w:rsidRDefault="00624325" w:rsidP="004012B8">
      <w:pPr>
        <w:rPr>
          <w:shd w:val="clear" w:color="auto" w:fill="FFFFFF"/>
        </w:rPr>
      </w:pPr>
      <w:r w:rsidRPr="004012B8">
        <w:rPr>
          <w:shd w:val="clear" w:color="auto" w:fill="FFFFFF"/>
        </w:rPr>
        <w:object w:dxaOrig="1440" w:dyaOrig="1440">
          <v:shape id="_x0000_i1241" type="#_x0000_t75" style="width:20.25pt;height:18pt" o:ole="">
            <v:imagedata r:id="rId28" o:title=""/>
          </v:shape>
          <w:control r:id="rId81" w:name="DefaultOcxName53" w:shapeid="_x0000_i1241"/>
        </w:object>
      </w:r>
      <w:r w:rsidR="004012B8" w:rsidRPr="004012B8">
        <w:t> </w:t>
      </w:r>
      <w:r w:rsidR="004012B8" w:rsidRPr="004012B8">
        <w:rPr>
          <w:shd w:val="clear" w:color="auto" w:fill="FFFFFF"/>
        </w:rPr>
        <w:t>určitě ne</w:t>
      </w:r>
    </w:p>
    <w:p w:rsidR="004012B8" w:rsidRPr="004012B8" w:rsidRDefault="000D3FB5" w:rsidP="004012B8">
      <w:pPr>
        <w:rPr>
          <w:shd w:val="clear" w:color="auto" w:fill="FFFFFF"/>
        </w:rPr>
      </w:pPr>
      <w:r>
        <w:rPr>
          <w:shd w:val="clear" w:color="auto" w:fill="FFFFFF"/>
        </w:rPr>
        <w:t>11</w:t>
      </w:r>
      <w:r w:rsidR="004012B8" w:rsidRPr="004012B8">
        <w:rPr>
          <w:shd w:val="clear" w:color="auto" w:fill="FFFFFF"/>
        </w:rPr>
        <w:t>. Jaký způsob poskytování zaměstnaneckých výhody byste preferovali?</w:t>
      </w:r>
      <w:r w:rsidR="004012B8" w:rsidRPr="004012B8">
        <w:t> </w:t>
      </w:r>
      <w:r w:rsidR="004012B8" w:rsidRPr="004012B8">
        <w:rPr>
          <w:color w:val="871E00"/>
        </w:rPr>
        <w:t>*</w:t>
      </w:r>
    </w:p>
    <w:p w:rsidR="004012B8" w:rsidRPr="004012B8" w:rsidRDefault="00624325" w:rsidP="004012B8">
      <w:pPr>
        <w:rPr>
          <w:shd w:val="clear" w:color="auto" w:fill="FFFFFF"/>
        </w:rPr>
      </w:pPr>
      <w:r w:rsidRPr="004012B8">
        <w:rPr>
          <w:shd w:val="clear" w:color="auto" w:fill="FFFFFF"/>
        </w:rPr>
        <w:object w:dxaOrig="1440" w:dyaOrig="1440">
          <v:shape id="_x0000_i1244" type="#_x0000_t75" style="width:20.25pt;height:18pt" o:ole="">
            <v:imagedata r:id="rId28" o:title=""/>
          </v:shape>
          <w:control r:id="rId82" w:name="DefaultOcxName54" w:shapeid="_x0000_i1244"/>
        </w:object>
      </w:r>
      <w:r w:rsidR="004012B8" w:rsidRPr="004012B8">
        <w:t> </w:t>
      </w:r>
      <w:r w:rsidR="004012B8" w:rsidRPr="004012B8">
        <w:rPr>
          <w:shd w:val="clear" w:color="auto" w:fill="FFFFFF"/>
        </w:rPr>
        <w:t>plošně pro všechny</w:t>
      </w:r>
    </w:p>
    <w:p w:rsidR="004012B8" w:rsidRPr="004012B8" w:rsidRDefault="00624325" w:rsidP="004012B8">
      <w:pPr>
        <w:rPr>
          <w:shd w:val="clear" w:color="auto" w:fill="FFFFFF"/>
        </w:rPr>
      </w:pPr>
      <w:r w:rsidRPr="004012B8">
        <w:rPr>
          <w:shd w:val="clear" w:color="auto" w:fill="FFFFFF"/>
        </w:rPr>
        <w:object w:dxaOrig="1440" w:dyaOrig="1440">
          <v:shape id="_x0000_i1247" type="#_x0000_t75" style="width:20.25pt;height:18pt" o:ole="">
            <v:imagedata r:id="rId28" o:title=""/>
          </v:shape>
          <w:control r:id="rId83" w:name="DefaultOcxName55" w:shapeid="_x0000_i1247"/>
        </w:object>
      </w:r>
      <w:r w:rsidR="004012B8" w:rsidRPr="004012B8">
        <w:t> </w:t>
      </w:r>
      <w:r w:rsidR="004012B8" w:rsidRPr="004012B8">
        <w:rPr>
          <w:shd w:val="clear" w:color="auto" w:fill="FFFFFF"/>
        </w:rPr>
        <w:t>podle odpracovaných let ve společnosti</w:t>
      </w:r>
    </w:p>
    <w:p w:rsidR="004012B8" w:rsidRPr="004012B8" w:rsidRDefault="00624325" w:rsidP="004012B8">
      <w:pPr>
        <w:rPr>
          <w:shd w:val="clear" w:color="auto" w:fill="FFFFFF"/>
        </w:rPr>
      </w:pPr>
      <w:r w:rsidRPr="004012B8">
        <w:rPr>
          <w:shd w:val="clear" w:color="auto" w:fill="FFFFFF"/>
        </w:rPr>
        <w:object w:dxaOrig="1440" w:dyaOrig="1440">
          <v:shape id="_x0000_i1250" type="#_x0000_t75" style="width:20.25pt;height:18pt" o:ole="">
            <v:imagedata r:id="rId28" o:title=""/>
          </v:shape>
          <w:control r:id="rId84" w:name="DefaultOcxName56" w:shapeid="_x0000_i1250"/>
        </w:object>
      </w:r>
      <w:r w:rsidR="004012B8" w:rsidRPr="004012B8">
        <w:t> </w:t>
      </w:r>
      <w:r w:rsidR="004012B8" w:rsidRPr="004012B8">
        <w:rPr>
          <w:shd w:val="clear" w:color="auto" w:fill="FFFFFF"/>
        </w:rPr>
        <w:t>podle pozice ve společnosti</w:t>
      </w:r>
    </w:p>
    <w:p w:rsidR="004012B8" w:rsidRDefault="000D3FB5" w:rsidP="004012B8">
      <w:pPr>
        <w:rPr>
          <w:shd w:val="clear" w:color="auto" w:fill="FFFFFF"/>
        </w:rPr>
      </w:pPr>
      <w:r>
        <w:rPr>
          <w:shd w:val="clear" w:color="auto" w:fill="FFFFFF"/>
        </w:rPr>
        <w:t>12</w:t>
      </w:r>
      <w:r w:rsidR="004012B8" w:rsidRPr="004012B8">
        <w:rPr>
          <w:shd w:val="clear" w:color="auto" w:fill="FFFFFF"/>
        </w:rPr>
        <w:t>. Vyjmenujte 3 zaměstnanecké výhody, které poskytuje Váš zaměstnavatel, kterých si nejvíc ceníte.</w:t>
      </w:r>
    </w:p>
    <w:p w:rsidR="00176FF8" w:rsidRDefault="00624325" w:rsidP="004012B8">
      <w:pPr>
        <w:rPr>
          <w:rStyle w:val="apple-style-span"/>
          <w:rFonts w:ascii="Arial" w:hAnsi="Arial" w:cs="Arial"/>
          <w:color w:val="000000"/>
          <w:sz w:val="20"/>
          <w:shd w:val="clear" w:color="auto" w:fill="FFFFFF"/>
        </w:rPr>
      </w:pPr>
      <w:r>
        <w:rPr>
          <w:rStyle w:val="apple-style-span"/>
          <w:rFonts w:ascii="Arial" w:hAnsi="Arial" w:cs="Arial"/>
          <w:color w:val="000000"/>
          <w:sz w:val="20"/>
          <w:shd w:val="clear" w:color="auto" w:fill="FFFFFF"/>
        </w:rPr>
        <w:object w:dxaOrig="1440" w:dyaOrig="1440">
          <v:shape id="_x0000_i1254" type="#_x0000_t75" style="width:60.75pt;height:18pt" o:ole="">
            <v:imagedata r:id="rId61" o:title=""/>
          </v:shape>
          <w:control r:id="rId85" w:name="DefaultOcxName57" w:shapeid="_x0000_i1254"/>
        </w:object>
      </w:r>
    </w:p>
    <w:p w:rsidR="004012B8" w:rsidRPr="00AE2CC8" w:rsidRDefault="004012B8" w:rsidP="004012B8">
      <w:pPr>
        <w:rPr>
          <w:vanish/>
          <w:sz w:val="16"/>
          <w:szCs w:val="16"/>
        </w:rPr>
      </w:pPr>
      <w:r w:rsidRPr="004012B8">
        <w:rPr>
          <w:vanish/>
          <w:sz w:val="16"/>
          <w:szCs w:val="16"/>
        </w:rPr>
        <w:t>Konec formulář</w:t>
      </w:r>
      <w:r w:rsidR="00AE2CC8">
        <w:rPr>
          <w:vanish/>
          <w:sz w:val="16"/>
          <w:szCs w:val="16"/>
        </w:rPr>
        <w:t>e</w:t>
      </w:r>
    </w:p>
    <w:p w:rsidR="004012B8" w:rsidRDefault="00AE2CC8" w:rsidP="004012B8">
      <w:r>
        <w:t>D</w:t>
      </w:r>
      <w:r w:rsidR="004012B8">
        <w:t>ěkuji Vám za Váš čas a přeji hezký den.</w:t>
      </w:r>
    </w:p>
    <w:p w:rsidR="009F46D7" w:rsidRDefault="004012B8" w:rsidP="004012B8">
      <w:r>
        <w:t>Zíková</w:t>
      </w:r>
    </w:p>
    <w:p w:rsidR="00872E3A" w:rsidRPr="008739F2" w:rsidRDefault="00872E3A" w:rsidP="001729B3">
      <w:pPr>
        <w:rPr>
          <w:sz w:val="18"/>
        </w:rPr>
      </w:pPr>
      <w:r w:rsidRPr="008739F2">
        <w:rPr>
          <w:sz w:val="18"/>
        </w:rPr>
        <w:t xml:space="preserve">Zdroj: </w:t>
      </w:r>
      <w:r w:rsidR="00A83CB8" w:rsidRPr="008739F2">
        <w:rPr>
          <w:sz w:val="18"/>
        </w:rPr>
        <w:t>vlastní zpracování.</w:t>
      </w:r>
    </w:p>
    <w:p w:rsidR="00E14FAF" w:rsidRDefault="00E14FAF">
      <w:pPr>
        <w:spacing w:after="0" w:line="240" w:lineRule="auto"/>
        <w:jc w:val="left"/>
        <w:rPr>
          <w:b/>
          <w:bCs/>
          <w:color w:val="4F81BD" w:themeColor="accent1"/>
          <w:sz w:val="18"/>
          <w:szCs w:val="18"/>
        </w:rPr>
      </w:pPr>
      <w:r>
        <w:br w:type="page"/>
      </w:r>
    </w:p>
    <w:p w:rsidR="005B5E46" w:rsidRPr="00F62087" w:rsidRDefault="005B5E46" w:rsidP="00F62087">
      <w:pPr>
        <w:pStyle w:val="Nadpis2"/>
        <w:numPr>
          <w:ilvl w:val="0"/>
          <w:numId w:val="0"/>
        </w:numPr>
        <w:ind w:left="578" w:hanging="578"/>
        <w:rPr>
          <w:sz w:val="24"/>
        </w:rPr>
      </w:pPr>
      <w:bookmarkStart w:id="41" w:name="_Toc320824231"/>
      <w:r w:rsidRPr="00F62087">
        <w:rPr>
          <w:sz w:val="24"/>
        </w:rPr>
        <w:lastRenderedPageBreak/>
        <w:t xml:space="preserve">Příloha 2 Správné odpovědi </w:t>
      </w:r>
      <w:r w:rsidR="00284256" w:rsidRPr="00F62087">
        <w:rPr>
          <w:sz w:val="24"/>
        </w:rPr>
        <w:t xml:space="preserve">části </w:t>
      </w:r>
      <w:r w:rsidRPr="00F62087">
        <w:rPr>
          <w:sz w:val="24"/>
        </w:rPr>
        <w:t>dotazníku věnovanému znalosti výhod</w:t>
      </w:r>
      <w:bookmarkEnd w:id="41"/>
    </w:p>
    <w:p w:rsidR="000C610F" w:rsidRPr="005B5E46" w:rsidRDefault="005B5E46" w:rsidP="00394C01">
      <w:pPr>
        <w:pStyle w:val="Odstavecseseznamem"/>
        <w:numPr>
          <w:ilvl w:val="0"/>
          <w:numId w:val="45"/>
        </w:numPr>
      </w:pPr>
      <w:r w:rsidRPr="005B5E46">
        <w:rPr>
          <w:shd w:val="clear" w:color="auto" w:fill="FFFFFF"/>
        </w:rPr>
        <w:t>Zaškrtněte ty zaměstnanecké výhody, které Vaše banka nabízí.</w:t>
      </w:r>
    </w:p>
    <w:p w:rsidR="005B5E46" w:rsidRDefault="005B5E46" w:rsidP="008739F2">
      <w:pPr>
        <w:spacing w:after="120"/>
        <w:rPr>
          <w:shd w:val="clear" w:color="auto" w:fill="FFFFFF"/>
        </w:rPr>
      </w:pPr>
      <w:r w:rsidRPr="005B5E46">
        <w:rPr>
          <w:b/>
        </w:rPr>
        <w:t>KB:</w:t>
      </w:r>
      <w:r>
        <w:t xml:space="preserve"> </w:t>
      </w:r>
      <w:r w:rsidRPr="004012B8">
        <w:rPr>
          <w:shd w:val="clear" w:color="auto" w:fill="FFFFFF"/>
        </w:rPr>
        <w:t>příspěvek na životní pojištění</w:t>
      </w:r>
      <w:r>
        <w:rPr>
          <w:shd w:val="clear" w:color="auto" w:fill="FFFFFF"/>
        </w:rPr>
        <w:t xml:space="preserve">, </w:t>
      </w:r>
      <w:r w:rsidRPr="004012B8">
        <w:rPr>
          <w:shd w:val="clear" w:color="auto" w:fill="FFFFFF"/>
        </w:rPr>
        <w:t>příspěvek na penzijní připojištění</w:t>
      </w:r>
      <w:r>
        <w:rPr>
          <w:shd w:val="clear" w:color="auto" w:fill="FFFFFF"/>
        </w:rPr>
        <w:t xml:space="preserve">, </w:t>
      </w:r>
      <w:r w:rsidRPr="004012B8">
        <w:rPr>
          <w:shd w:val="clear" w:color="auto" w:fill="FFFFFF"/>
        </w:rPr>
        <w:t>možnost přechodného ubytování</w:t>
      </w:r>
      <w:r>
        <w:rPr>
          <w:shd w:val="clear" w:color="auto" w:fill="FFFFFF"/>
        </w:rPr>
        <w:t xml:space="preserve">, </w:t>
      </w:r>
      <w:r w:rsidRPr="004012B8">
        <w:rPr>
          <w:shd w:val="clear" w:color="auto" w:fill="FFFFFF"/>
        </w:rPr>
        <w:t>sociální výpomoc</w:t>
      </w:r>
      <w:r>
        <w:rPr>
          <w:shd w:val="clear" w:color="auto" w:fill="FFFFFF"/>
        </w:rPr>
        <w:t>, p</w:t>
      </w:r>
      <w:r w:rsidRPr="004012B8">
        <w:rPr>
          <w:shd w:val="clear" w:color="auto" w:fill="FFFFFF"/>
        </w:rPr>
        <w:t xml:space="preserve">oukázky Flexi </w:t>
      </w:r>
      <w:r>
        <w:rPr>
          <w:shd w:val="clear" w:color="auto" w:fill="FFFFFF"/>
        </w:rPr>
        <w:t xml:space="preserve">Pass, </w:t>
      </w:r>
      <w:r w:rsidRPr="004012B8">
        <w:rPr>
          <w:shd w:val="clear" w:color="auto" w:fill="FFFFFF"/>
        </w:rPr>
        <w:t>poukázky Vital Pass</w:t>
      </w:r>
      <w:r>
        <w:rPr>
          <w:shd w:val="clear" w:color="auto" w:fill="FFFFFF"/>
        </w:rPr>
        <w:t xml:space="preserve">, </w:t>
      </w:r>
      <w:r w:rsidRPr="004012B8">
        <w:rPr>
          <w:shd w:val="clear" w:color="auto" w:fill="FFFFFF"/>
        </w:rPr>
        <w:t>možnost vzdělávání a proškolování</w:t>
      </w:r>
      <w:r>
        <w:rPr>
          <w:shd w:val="clear" w:color="auto" w:fill="FFFFFF"/>
        </w:rPr>
        <w:t xml:space="preserve">, </w:t>
      </w:r>
      <w:r w:rsidRPr="004012B8">
        <w:rPr>
          <w:shd w:val="clear" w:color="auto" w:fill="FFFFFF"/>
        </w:rPr>
        <w:t>zvýhodněné půjčky a úvěry</w:t>
      </w:r>
      <w:r>
        <w:rPr>
          <w:shd w:val="clear" w:color="auto" w:fill="FFFFFF"/>
        </w:rPr>
        <w:t xml:space="preserve">, </w:t>
      </w:r>
      <w:r w:rsidRPr="004012B8">
        <w:rPr>
          <w:shd w:val="clear" w:color="auto" w:fill="FFFFFF"/>
        </w:rPr>
        <w:t>zaměstnanecké akcie</w:t>
      </w:r>
      <w:r>
        <w:rPr>
          <w:shd w:val="clear" w:color="auto" w:fill="FFFFFF"/>
        </w:rPr>
        <w:t xml:space="preserve">, </w:t>
      </w:r>
      <w:r w:rsidRPr="004012B8">
        <w:rPr>
          <w:shd w:val="clear" w:color="auto" w:fill="FFFFFF"/>
        </w:rPr>
        <w:t>placené volno navíc</w:t>
      </w:r>
      <w:r>
        <w:rPr>
          <w:shd w:val="clear" w:color="auto" w:fill="FFFFFF"/>
        </w:rPr>
        <w:t xml:space="preserve">, </w:t>
      </w:r>
      <w:r w:rsidRPr="004012B8">
        <w:rPr>
          <w:shd w:val="clear" w:color="auto" w:fill="FFFFFF"/>
        </w:rPr>
        <w:t>stravenky</w:t>
      </w:r>
      <w:r>
        <w:rPr>
          <w:shd w:val="clear" w:color="auto" w:fill="FFFFFF"/>
        </w:rPr>
        <w:t>, firemní akce, zvýhodnění pro zdravotně postižené.</w:t>
      </w:r>
    </w:p>
    <w:p w:rsidR="005B5E46" w:rsidRDefault="00394C01" w:rsidP="00394C01">
      <w:pPr>
        <w:rPr>
          <w:shd w:val="clear" w:color="auto" w:fill="FFFFFF"/>
        </w:rPr>
      </w:pPr>
      <w:r w:rsidRPr="00394C01">
        <w:rPr>
          <w:b/>
          <w:shd w:val="clear" w:color="auto" w:fill="FFFFFF"/>
        </w:rPr>
        <w:t>ČSOB</w:t>
      </w:r>
      <w:r>
        <w:rPr>
          <w:shd w:val="clear" w:color="auto" w:fill="FFFFFF"/>
        </w:rPr>
        <w:t xml:space="preserve">: </w:t>
      </w:r>
      <w:r w:rsidRPr="004012B8">
        <w:rPr>
          <w:shd w:val="clear" w:color="auto" w:fill="FFFFFF"/>
        </w:rPr>
        <w:t>příspěvek na životní pojištění</w:t>
      </w:r>
      <w:r>
        <w:rPr>
          <w:shd w:val="clear" w:color="auto" w:fill="FFFFFF"/>
        </w:rPr>
        <w:t xml:space="preserve">, </w:t>
      </w:r>
      <w:r w:rsidRPr="004012B8">
        <w:rPr>
          <w:shd w:val="clear" w:color="auto" w:fill="FFFFFF"/>
        </w:rPr>
        <w:t>příspěvek na penzijní připojištění</w:t>
      </w:r>
      <w:r>
        <w:rPr>
          <w:shd w:val="clear" w:color="auto" w:fill="FFFFFF"/>
        </w:rPr>
        <w:t xml:space="preserve">, </w:t>
      </w:r>
      <w:r w:rsidRPr="004012B8">
        <w:rPr>
          <w:shd w:val="clear" w:color="auto" w:fill="FFFFFF"/>
        </w:rPr>
        <w:t>sociální výpomoc</w:t>
      </w:r>
      <w:r>
        <w:rPr>
          <w:shd w:val="clear" w:color="auto" w:fill="FFFFFF"/>
        </w:rPr>
        <w:t>, p</w:t>
      </w:r>
      <w:r w:rsidRPr="004012B8">
        <w:rPr>
          <w:shd w:val="clear" w:color="auto" w:fill="FFFFFF"/>
        </w:rPr>
        <w:t xml:space="preserve">oukázky Flexi </w:t>
      </w:r>
      <w:r>
        <w:rPr>
          <w:shd w:val="clear" w:color="auto" w:fill="FFFFFF"/>
        </w:rPr>
        <w:t xml:space="preserve">Pass, </w:t>
      </w:r>
      <w:r w:rsidRPr="004012B8">
        <w:rPr>
          <w:shd w:val="clear" w:color="auto" w:fill="FFFFFF"/>
        </w:rPr>
        <w:t>poukázky Vital Pass</w:t>
      </w:r>
      <w:r>
        <w:rPr>
          <w:shd w:val="clear" w:color="auto" w:fill="FFFFFF"/>
        </w:rPr>
        <w:t xml:space="preserve">, </w:t>
      </w:r>
      <w:r w:rsidRPr="004012B8">
        <w:rPr>
          <w:shd w:val="clear" w:color="auto" w:fill="FFFFFF"/>
        </w:rPr>
        <w:t>možnost vzdělávání a proškolování</w:t>
      </w:r>
      <w:r>
        <w:rPr>
          <w:shd w:val="clear" w:color="auto" w:fill="FFFFFF"/>
        </w:rPr>
        <w:t xml:space="preserve">, </w:t>
      </w:r>
      <w:r w:rsidRPr="004012B8">
        <w:rPr>
          <w:shd w:val="clear" w:color="auto" w:fill="FFFFFF"/>
        </w:rPr>
        <w:t>zvýhodněné půjčky a úvěry</w:t>
      </w:r>
      <w:r>
        <w:rPr>
          <w:shd w:val="clear" w:color="auto" w:fill="FFFFFF"/>
        </w:rPr>
        <w:t xml:space="preserve">, </w:t>
      </w:r>
      <w:r w:rsidRPr="004012B8">
        <w:rPr>
          <w:shd w:val="clear" w:color="auto" w:fill="FFFFFF"/>
        </w:rPr>
        <w:t>zaměstnanecké akcie</w:t>
      </w:r>
      <w:r>
        <w:rPr>
          <w:shd w:val="clear" w:color="auto" w:fill="FFFFFF"/>
        </w:rPr>
        <w:t xml:space="preserve">, </w:t>
      </w:r>
      <w:r w:rsidRPr="004012B8">
        <w:rPr>
          <w:shd w:val="clear" w:color="auto" w:fill="FFFFFF"/>
        </w:rPr>
        <w:t>placené volno navíc</w:t>
      </w:r>
      <w:r>
        <w:rPr>
          <w:shd w:val="clear" w:color="auto" w:fill="FFFFFF"/>
        </w:rPr>
        <w:t xml:space="preserve">, </w:t>
      </w:r>
      <w:r w:rsidRPr="004012B8">
        <w:rPr>
          <w:shd w:val="clear" w:color="auto" w:fill="FFFFFF"/>
        </w:rPr>
        <w:t>stravenky</w:t>
      </w:r>
      <w:r>
        <w:rPr>
          <w:shd w:val="clear" w:color="auto" w:fill="FFFFFF"/>
        </w:rPr>
        <w:t xml:space="preserve">, </w:t>
      </w:r>
      <w:r w:rsidRPr="004012B8">
        <w:rPr>
          <w:shd w:val="clear" w:color="auto" w:fill="FFFFFF"/>
        </w:rPr>
        <w:t>příspěvky na životní a pracovní jubilea</w:t>
      </w:r>
      <w:r>
        <w:rPr>
          <w:shd w:val="clear" w:color="auto" w:fill="FFFFFF"/>
        </w:rPr>
        <w:t xml:space="preserve">, </w:t>
      </w:r>
      <w:r w:rsidRPr="004012B8">
        <w:rPr>
          <w:shd w:val="clear" w:color="auto" w:fill="FFFFFF"/>
        </w:rPr>
        <w:t>odměna při odchodu do důchodu</w:t>
      </w:r>
      <w:r>
        <w:rPr>
          <w:shd w:val="clear" w:color="auto" w:fill="FFFFFF"/>
        </w:rPr>
        <w:t xml:space="preserve">, </w:t>
      </w:r>
      <w:r w:rsidRPr="004012B8">
        <w:rPr>
          <w:shd w:val="clear" w:color="auto" w:fill="FFFFFF"/>
        </w:rPr>
        <w:t>firemní akce</w:t>
      </w:r>
      <w:r>
        <w:rPr>
          <w:shd w:val="clear" w:color="auto" w:fill="FFFFFF"/>
        </w:rPr>
        <w:t xml:space="preserve">, </w:t>
      </w:r>
      <w:r w:rsidRPr="004012B8">
        <w:rPr>
          <w:shd w:val="clear" w:color="auto" w:fill="FFFFFF"/>
        </w:rPr>
        <w:t>program pro maminky a tatínky</w:t>
      </w:r>
      <w:r>
        <w:rPr>
          <w:shd w:val="clear" w:color="auto" w:fill="FFFFFF"/>
        </w:rPr>
        <w:t>.</w:t>
      </w:r>
    </w:p>
    <w:p w:rsidR="00394C01" w:rsidRDefault="00394C01" w:rsidP="00394C01">
      <w:pPr>
        <w:pStyle w:val="Odstavecseseznamem"/>
        <w:numPr>
          <w:ilvl w:val="0"/>
          <w:numId w:val="45"/>
        </w:numPr>
        <w:ind w:left="284" w:hanging="284"/>
        <w:rPr>
          <w:shd w:val="clear" w:color="auto" w:fill="FFFFFF"/>
        </w:rPr>
      </w:pPr>
      <w:r w:rsidRPr="004012B8">
        <w:rPr>
          <w:shd w:val="clear" w:color="auto" w:fill="FFFFFF"/>
        </w:rPr>
        <w:t>Kolik dnů pracovního volna nad rámec dovolené (sickdays) Vám zaměstnavatel nabízí?</w:t>
      </w:r>
    </w:p>
    <w:p w:rsidR="00394C01" w:rsidRDefault="00394C01" w:rsidP="008739F2">
      <w:pPr>
        <w:spacing w:after="0"/>
        <w:rPr>
          <w:shd w:val="clear" w:color="auto" w:fill="FFFFFF"/>
        </w:rPr>
      </w:pPr>
      <w:r w:rsidRPr="00394C01">
        <w:rPr>
          <w:b/>
          <w:shd w:val="clear" w:color="auto" w:fill="FFFFFF"/>
        </w:rPr>
        <w:t>KB</w:t>
      </w:r>
      <w:r>
        <w:rPr>
          <w:shd w:val="clear" w:color="auto" w:fill="FFFFFF"/>
        </w:rPr>
        <w:t xml:space="preserve">: zaměstnanci pracují </w:t>
      </w:r>
      <w:r w:rsidR="00CF7B38">
        <w:rPr>
          <w:shd w:val="clear" w:color="auto" w:fill="FFFFFF"/>
        </w:rPr>
        <w:t>zde</w:t>
      </w:r>
      <w:r>
        <w:rPr>
          <w:shd w:val="clear" w:color="auto" w:fill="FFFFFF"/>
        </w:rPr>
        <w:t xml:space="preserve"> méně jak 7 let = 2 dny,</w:t>
      </w:r>
    </w:p>
    <w:p w:rsidR="00394C01" w:rsidRDefault="00394C01" w:rsidP="008739F2">
      <w:pPr>
        <w:spacing w:after="120"/>
        <w:ind w:left="425"/>
        <w:rPr>
          <w:shd w:val="clear" w:color="auto" w:fill="FFFFFF"/>
        </w:rPr>
      </w:pPr>
      <w:r>
        <w:rPr>
          <w:shd w:val="clear" w:color="auto" w:fill="FFFFFF"/>
        </w:rPr>
        <w:t>zaměstnanci pracují zde 7 a více let = 3 dny.</w:t>
      </w:r>
    </w:p>
    <w:p w:rsidR="00394C01" w:rsidRDefault="00394C01" w:rsidP="00394C01">
      <w:pPr>
        <w:rPr>
          <w:shd w:val="clear" w:color="auto" w:fill="FFFFFF"/>
        </w:rPr>
      </w:pPr>
      <w:r w:rsidRPr="00394C01">
        <w:rPr>
          <w:b/>
          <w:shd w:val="clear" w:color="auto" w:fill="FFFFFF"/>
        </w:rPr>
        <w:t>ČSOB</w:t>
      </w:r>
      <w:r>
        <w:rPr>
          <w:shd w:val="clear" w:color="auto" w:fill="FFFFFF"/>
        </w:rPr>
        <w:t>: 3 dny.</w:t>
      </w:r>
    </w:p>
    <w:p w:rsidR="00394C01" w:rsidRPr="00394C01" w:rsidRDefault="00394C01" w:rsidP="00394C01">
      <w:pPr>
        <w:pStyle w:val="Odstavecseseznamem"/>
        <w:numPr>
          <w:ilvl w:val="0"/>
          <w:numId w:val="45"/>
        </w:numPr>
        <w:rPr>
          <w:shd w:val="clear" w:color="auto" w:fill="FFFFFF"/>
        </w:rPr>
      </w:pPr>
      <w:r w:rsidRPr="004012B8">
        <w:rPr>
          <w:shd w:val="clear" w:color="auto" w:fill="FFFFFF"/>
        </w:rPr>
        <w:t>Podílíte se na financování stravenek?</w:t>
      </w:r>
    </w:p>
    <w:p w:rsidR="00394C01" w:rsidRDefault="00394C01" w:rsidP="008739F2">
      <w:pPr>
        <w:spacing w:after="120"/>
        <w:rPr>
          <w:shd w:val="clear" w:color="auto" w:fill="FFFFFF"/>
        </w:rPr>
      </w:pPr>
      <w:r w:rsidRPr="00394C01">
        <w:rPr>
          <w:b/>
          <w:shd w:val="clear" w:color="auto" w:fill="FFFFFF"/>
        </w:rPr>
        <w:t>KB</w:t>
      </w:r>
      <w:r>
        <w:rPr>
          <w:shd w:val="clear" w:color="auto" w:fill="FFFFFF"/>
        </w:rPr>
        <w:t>: ne.</w:t>
      </w:r>
    </w:p>
    <w:p w:rsidR="00394C01" w:rsidRDefault="00394C01" w:rsidP="00394C01">
      <w:pPr>
        <w:rPr>
          <w:shd w:val="clear" w:color="auto" w:fill="FFFFFF"/>
        </w:rPr>
      </w:pPr>
      <w:r w:rsidRPr="00394C01">
        <w:rPr>
          <w:b/>
          <w:shd w:val="clear" w:color="auto" w:fill="FFFFFF"/>
        </w:rPr>
        <w:t>ČSOB:</w:t>
      </w:r>
      <w:r>
        <w:rPr>
          <w:shd w:val="clear" w:color="auto" w:fill="FFFFFF"/>
        </w:rPr>
        <w:t xml:space="preserve"> ano.</w:t>
      </w:r>
    </w:p>
    <w:p w:rsidR="00394C01" w:rsidRDefault="00394C01" w:rsidP="00394C01">
      <w:pPr>
        <w:pStyle w:val="Odstavecseseznamem"/>
        <w:numPr>
          <w:ilvl w:val="0"/>
          <w:numId w:val="45"/>
        </w:numPr>
        <w:rPr>
          <w:shd w:val="clear" w:color="auto" w:fill="FFFFFF"/>
        </w:rPr>
      </w:pPr>
      <w:r w:rsidRPr="004012B8">
        <w:rPr>
          <w:shd w:val="clear" w:color="auto" w:fill="FFFFFF"/>
        </w:rPr>
        <w:t>Pokud se podílíte na financování stravenek, tak jakou částkou?</w:t>
      </w:r>
    </w:p>
    <w:p w:rsidR="00394C01" w:rsidRDefault="00394C01" w:rsidP="008739F2">
      <w:pPr>
        <w:spacing w:after="120"/>
        <w:rPr>
          <w:shd w:val="clear" w:color="auto" w:fill="FFFFFF"/>
        </w:rPr>
      </w:pPr>
      <w:r w:rsidRPr="00394C01">
        <w:rPr>
          <w:b/>
          <w:shd w:val="clear" w:color="auto" w:fill="FFFFFF"/>
        </w:rPr>
        <w:t>KB</w:t>
      </w:r>
      <w:r>
        <w:rPr>
          <w:shd w:val="clear" w:color="auto" w:fill="FFFFFF"/>
        </w:rPr>
        <w:t>: nepodílí (0 Kč).</w:t>
      </w:r>
    </w:p>
    <w:p w:rsidR="00394C01" w:rsidRDefault="00394C01" w:rsidP="00394C01">
      <w:pPr>
        <w:rPr>
          <w:shd w:val="clear" w:color="auto" w:fill="FFFFFF"/>
        </w:rPr>
      </w:pPr>
      <w:r w:rsidRPr="00394C01">
        <w:rPr>
          <w:b/>
          <w:shd w:val="clear" w:color="auto" w:fill="FFFFFF"/>
        </w:rPr>
        <w:t>ČSOB</w:t>
      </w:r>
      <w:r>
        <w:rPr>
          <w:shd w:val="clear" w:color="auto" w:fill="FFFFFF"/>
        </w:rPr>
        <w:t>: 23 Kč.</w:t>
      </w:r>
    </w:p>
    <w:p w:rsidR="00394C01" w:rsidRPr="00394C01" w:rsidRDefault="00394C01" w:rsidP="00394C01">
      <w:pPr>
        <w:pStyle w:val="Odstavecseseznamem"/>
        <w:numPr>
          <w:ilvl w:val="0"/>
          <w:numId w:val="45"/>
        </w:numPr>
        <w:rPr>
          <w:shd w:val="clear" w:color="auto" w:fill="FFFFFF"/>
        </w:rPr>
      </w:pPr>
      <w:r w:rsidRPr="004012B8">
        <w:rPr>
          <w:shd w:val="clear" w:color="auto" w:fill="FFFFFF"/>
        </w:rPr>
        <w:t>Jakého zvýhodnění u bankovních služeb a produktů můžete využít?</w:t>
      </w:r>
    </w:p>
    <w:p w:rsidR="00394C01" w:rsidRDefault="00394C01" w:rsidP="008739F2">
      <w:pPr>
        <w:spacing w:after="120"/>
        <w:rPr>
          <w:shd w:val="clear" w:color="auto" w:fill="FFFFFF"/>
        </w:rPr>
      </w:pPr>
      <w:r w:rsidRPr="00394C01">
        <w:rPr>
          <w:b/>
          <w:shd w:val="clear" w:color="auto" w:fill="FFFFFF"/>
        </w:rPr>
        <w:t>KB</w:t>
      </w:r>
      <w:r>
        <w:rPr>
          <w:shd w:val="clear" w:color="auto" w:fill="FFFFFF"/>
        </w:rPr>
        <w:t>: zvýhodnění poplatků a úročení.</w:t>
      </w:r>
    </w:p>
    <w:p w:rsidR="008739F2" w:rsidRDefault="00394C01" w:rsidP="008739F2">
      <w:pPr>
        <w:rPr>
          <w:sz w:val="18"/>
          <w:szCs w:val="18"/>
          <w:shd w:val="clear" w:color="auto" w:fill="FFFFFF"/>
        </w:rPr>
      </w:pPr>
      <w:r w:rsidRPr="00394C01">
        <w:rPr>
          <w:b/>
          <w:shd w:val="clear" w:color="auto" w:fill="FFFFFF"/>
        </w:rPr>
        <w:t>ČSOB</w:t>
      </w:r>
      <w:r>
        <w:rPr>
          <w:shd w:val="clear" w:color="auto" w:fill="FFFFFF"/>
        </w:rPr>
        <w:t>: zvýhodnění poplatků a úročení.</w:t>
      </w:r>
    </w:p>
    <w:p w:rsidR="00394C01" w:rsidRDefault="008739F2" w:rsidP="00394C01">
      <w:pPr>
        <w:rPr>
          <w:shd w:val="clear" w:color="auto" w:fill="FFFFFF"/>
        </w:rPr>
      </w:pPr>
      <w:r w:rsidRPr="00B8766B">
        <w:rPr>
          <w:sz w:val="18"/>
          <w:szCs w:val="18"/>
          <w:shd w:val="clear" w:color="auto" w:fill="FFFFFF"/>
        </w:rPr>
        <w:t>Zdroj: Intranet ČSOB a KBNET.</w:t>
      </w:r>
    </w:p>
    <w:p w:rsidR="00394C01" w:rsidRPr="00394C01" w:rsidRDefault="00394C01" w:rsidP="00394C01">
      <w:pPr>
        <w:pStyle w:val="Odstavecseseznamem"/>
        <w:numPr>
          <w:ilvl w:val="0"/>
          <w:numId w:val="45"/>
        </w:numPr>
        <w:rPr>
          <w:shd w:val="clear" w:color="auto" w:fill="FFFFFF"/>
        </w:rPr>
        <w:sectPr w:rsidR="00394C01" w:rsidRPr="00394C01" w:rsidSect="00B8766B">
          <w:footerReference w:type="default" r:id="rId86"/>
          <w:pgSz w:w="11906" w:h="16838" w:code="9"/>
          <w:pgMar w:top="1276" w:right="1134" w:bottom="1418" w:left="2268" w:header="709" w:footer="12" w:gutter="0"/>
          <w:pgNumType w:fmt="upperLetter" w:start="1"/>
          <w:cols w:space="708"/>
          <w:docGrid w:linePitch="326"/>
        </w:sectPr>
      </w:pPr>
    </w:p>
    <w:p w:rsidR="00F276B4" w:rsidRPr="00B8766B" w:rsidRDefault="00587DB3" w:rsidP="00F62087">
      <w:pPr>
        <w:pStyle w:val="Nadpis2"/>
        <w:numPr>
          <w:ilvl w:val="0"/>
          <w:numId w:val="0"/>
        </w:numPr>
        <w:ind w:left="578" w:hanging="578"/>
        <w:rPr>
          <w:sz w:val="20"/>
          <w:szCs w:val="22"/>
        </w:rPr>
      </w:pPr>
      <w:bookmarkStart w:id="42" w:name="_Toc320824232"/>
      <w:r w:rsidRPr="00B8766B">
        <w:rPr>
          <w:sz w:val="24"/>
        </w:rPr>
        <w:lastRenderedPageBreak/>
        <w:t xml:space="preserve">Příloha </w:t>
      </w:r>
      <w:r w:rsidR="00E14FAF" w:rsidRPr="00B8766B">
        <w:rPr>
          <w:sz w:val="24"/>
        </w:rPr>
        <w:t xml:space="preserve">3 </w:t>
      </w:r>
      <w:r w:rsidRPr="00B8766B">
        <w:rPr>
          <w:sz w:val="24"/>
        </w:rPr>
        <w:t>Souhrn dat z dotazníku zaměřeného na znalost zaměstnaneckých výhod</w:t>
      </w:r>
      <w:bookmarkEnd w:id="42"/>
    </w:p>
    <w:tbl>
      <w:tblPr>
        <w:tblStyle w:val="Mkatabulky"/>
        <w:tblW w:w="14757" w:type="dxa"/>
        <w:tblLook w:val="04A0"/>
      </w:tblPr>
      <w:tblGrid>
        <w:gridCol w:w="1127"/>
        <w:gridCol w:w="1228"/>
        <w:gridCol w:w="7011"/>
        <w:gridCol w:w="1447"/>
        <w:gridCol w:w="1217"/>
        <w:gridCol w:w="1337"/>
        <w:gridCol w:w="1390"/>
      </w:tblGrid>
      <w:tr w:rsidR="00587DB3" w:rsidRPr="003551EF" w:rsidTr="00163515">
        <w:trPr>
          <w:trHeight w:hRule="exact" w:val="2721"/>
        </w:trPr>
        <w:tc>
          <w:tcPr>
            <w:tcW w:w="1042" w:type="dxa"/>
            <w:shd w:val="clear" w:color="auto" w:fill="DAEEF3" w:themeFill="accent5" w:themeFillTint="33"/>
            <w:vAlign w:val="center"/>
            <w:hideMark/>
          </w:tcPr>
          <w:p w:rsidR="00F276B4" w:rsidRPr="003551EF" w:rsidRDefault="00F276B4" w:rsidP="00587DB3">
            <w:pPr>
              <w:jc w:val="center"/>
              <w:rPr>
                <w:rFonts w:ascii="Arial" w:hAnsi="Arial" w:cs="Arial"/>
                <w:b/>
                <w:bCs/>
                <w:sz w:val="18"/>
                <w:szCs w:val="18"/>
              </w:rPr>
            </w:pPr>
            <w:r w:rsidRPr="003551EF">
              <w:rPr>
                <w:rFonts w:ascii="Arial" w:hAnsi="Arial" w:cs="Arial"/>
                <w:b/>
                <w:bCs/>
                <w:sz w:val="18"/>
                <w:szCs w:val="18"/>
              </w:rPr>
              <w:t>V jaké bance pracujete?</w:t>
            </w:r>
          </w:p>
        </w:tc>
        <w:tc>
          <w:tcPr>
            <w:tcW w:w="1241" w:type="dxa"/>
            <w:shd w:val="clear" w:color="auto" w:fill="DAEEF3" w:themeFill="accent5" w:themeFillTint="33"/>
            <w:vAlign w:val="center"/>
            <w:hideMark/>
          </w:tcPr>
          <w:p w:rsidR="00F276B4" w:rsidRPr="003551EF" w:rsidRDefault="00F276B4" w:rsidP="00587DB3">
            <w:pPr>
              <w:ind w:left="-191" w:firstLine="191"/>
              <w:jc w:val="center"/>
              <w:rPr>
                <w:rFonts w:ascii="Arial" w:hAnsi="Arial" w:cs="Arial"/>
                <w:b/>
                <w:bCs/>
                <w:sz w:val="18"/>
                <w:szCs w:val="18"/>
              </w:rPr>
            </w:pPr>
            <w:r w:rsidRPr="003551EF">
              <w:rPr>
                <w:rFonts w:ascii="Arial" w:hAnsi="Arial" w:cs="Arial"/>
                <w:b/>
                <w:bCs/>
                <w:sz w:val="18"/>
                <w:szCs w:val="18"/>
              </w:rPr>
              <w:t>Kolik let zde pracujete?</w:t>
            </w:r>
          </w:p>
        </w:tc>
        <w:tc>
          <w:tcPr>
            <w:tcW w:w="7260" w:type="dxa"/>
            <w:shd w:val="clear" w:color="auto" w:fill="DAEEF3" w:themeFill="accent5" w:themeFillTint="33"/>
            <w:vAlign w:val="center"/>
            <w:hideMark/>
          </w:tcPr>
          <w:p w:rsidR="00F276B4" w:rsidRPr="003551EF" w:rsidRDefault="00F276B4" w:rsidP="00587DB3">
            <w:pPr>
              <w:jc w:val="center"/>
              <w:rPr>
                <w:rFonts w:ascii="Arial" w:hAnsi="Arial" w:cs="Arial"/>
                <w:b/>
                <w:bCs/>
                <w:sz w:val="18"/>
                <w:szCs w:val="18"/>
              </w:rPr>
            </w:pPr>
            <w:r w:rsidRPr="003551EF">
              <w:rPr>
                <w:rFonts w:ascii="Arial" w:hAnsi="Arial" w:cs="Arial"/>
                <w:b/>
                <w:bCs/>
                <w:sz w:val="18"/>
                <w:szCs w:val="18"/>
              </w:rPr>
              <w:t>1. Zaškrtněte ty zaměstnanecké výhody, které Vaše banka nabízí.</w:t>
            </w:r>
          </w:p>
        </w:tc>
        <w:tc>
          <w:tcPr>
            <w:tcW w:w="1398" w:type="dxa"/>
            <w:shd w:val="clear" w:color="auto" w:fill="DAEEF3" w:themeFill="accent5" w:themeFillTint="33"/>
            <w:vAlign w:val="center"/>
            <w:hideMark/>
          </w:tcPr>
          <w:p w:rsidR="00F276B4" w:rsidRPr="003551EF" w:rsidRDefault="00F276B4" w:rsidP="00587DB3">
            <w:pPr>
              <w:jc w:val="center"/>
              <w:rPr>
                <w:rFonts w:ascii="Arial" w:hAnsi="Arial" w:cs="Arial"/>
                <w:b/>
                <w:bCs/>
                <w:sz w:val="18"/>
                <w:szCs w:val="18"/>
              </w:rPr>
            </w:pPr>
            <w:r w:rsidRPr="003551EF">
              <w:rPr>
                <w:rFonts w:ascii="Arial" w:hAnsi="Arial" w:cs="Arial"/>
                <w:b/>
                <w:bCs/>
                <w:sz w:val="18"/>
                <w:szCs w:val="18"/>
              </w:rPr>
              <w:t>2. Kolik dnů pracovního volna nad rámec dovolené (sickdays) Vám zaměstnavatel nabízí?</w:t>
            </w:r>
          </w:p>
        </w:tc>
        <w:tc>
          <w:tcPr>
            <w:tcW w:w="1142" w:type="dxa"/>
            <w:shd w:val="clear" w:color="auto" w:fill="DAEEF3" w:themeFill="accent5" w:themeFillTint="33"/>
            <w:vAlign w:val="center"/>
            <w:hideMark/>
          </w:tcPr>
          <w:p w:rsidR="00F276B4" w:rsidRPr="003551EF" w:rsidRDefault="00F276B4" w:rsidP="00587DB3">
            <w:pPr>
              <w:jc w:val="center"/>
              <w:rPr>
                <w:rFonts w:ascii="Arial" w:hAnsi="Arial" w:cs="Arial"/>
                <w:b/>
                <w:bCs/>
                <w:sz w:val="18"/>
                <w:szCs w:val="18"/>
              </w:rPr>
            </w:pPr>
            <w:r w:rsidRPr="003551EF">
              <w:rPr>
                <w:rFonts w:ascii="Arial" w:hAnsi="Arial" w:cs="Arial"/>
                <w:b/>
                <w:bCs/>
                <w:sz w:val="18"/>
                <w:szCs w:val="18"/>
              </w:rPr>
              <w:t>3. Podílíte se na financování stravenek?</w:t>
            </w:r>
          </w:p>
        </w:tc>
        <w:tc>
          <w:tcPr>
            <w:tcW w:w="1276" w:type="dxa"/>
            <w:shd w:val="clear" w:color="auto" w:fill="DAEEF3" w:themeFill="accent5" w:themeFillTint="33"/>
            <w:vAlign w:val="center"/>
            <w:hideMark/>
          </w:tcPr>
          <w:p w:rsidR="00F276B4" w:rsidRPr="003551EF" w:rsidRDefault="00F276B4" w:rsidP="00587DB3">
            <w:pPr>
              <w:jc w:val="center"/>
              <w:rPr>
                <w:rFonts w:ascii="Arial" w:hAnsi="Arial" w:cs="Arial"/>
                <w:b/>
                <w:bCs/>
                <w:sz w:val="18"/>
                <w:szCs w:val="18"/>
              </w:rPr>
            </w:pPr>
            <w:r w:rsidRPr="003551EF">
              <w:rPr>
                <w:rFonts w:ascii="Arial" w:hAnsi="Arial" w:cs="Arial"/>
                <w:b/>
                <w:bCs/>
                <w:sz w:val="18"/>
                <w:szCs w:val="18"/>
              </w:rPr>
              <w:t>4. Pokud se podílíte na financování stravenek, tak jakou částkou?</w:t>
            </w:r>
          </w:p>
        </w:tc>
        <w:tc>
          <w:tcPr>
            <w:tcW w:w="1398" w:type="dxa"/>
            <w:shd w:val="clear" w:color="auto" w:fill="DAEEF3" w:themeFill="accent5" w:themeFillTint="33"/>
            <w:vAlign w:val="center"/>
            <w:hideMark/>
          </w:tcPr>
          <w:p w:rsidR="00F276B4" w:rsidRPr="003551EF" w:rsidRDefault="00F276B4" w:rsidP="00587DB3">
            <w:pPr>
              <w:jc w:val="center"/>
              <w:rPr>
                <w:rFonts w:ascii="Arial" w:hAnsi="Arial" w:cs="Arial"/>
                <w:b/>
                <w:bCs/>
                <w:sz w:val="18"/>
                <w:szCs w:val="18"/>
              </w:rPr>
            </w:pPr>
            <w:r w:rsidRPr="003551EF">
              <w:rPr>
                <w:rFonts w:ascii="Arial" w:hAnsi="Arial" w:cs="Arial"/>
                <w:b/>
                <w:bCs/>
                <w:sz w:val="18"/>
                <w:szCs w:val="18"/>
              </w:rPr>
              <w:t>5. Jakého zvýhodnění u bankovních služeb a produktů můžete využít?</w:t>
            </w:r>
          </w:p>
        </w:tc>
      </w:tr>
      <w:tr w:rsidR="00F276B4" w:rsidRPr="003551EF" w:rsidTr="00163515">
        <w:trPr>
          <w:trHeight w:hRule="exact" w:val="1191"/>
        </w:trPr>
        <w:tc>
          <w:tcPr>
            <w:tcW w:w="1042" w:type="dxa"/>
            <w:shd w:val="clear" w:color="auto" w:fill="DAEEF3" w:themeFill="accent5" w:themeFillTint="33"/>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ČSOB a. s.</w:t>
            </w:r>
          </w:p>
        </w:tc>
        <w:tc>
          <w:tcPr>
            <w:tcW w:w="1241" w:type="dxa"/>
            <w:shd w:val="clear" w:color="auto" w:fill="DAEEF3" w:themeFill="accent5" w:themeFillTint="33"/>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6 - 10</w:t>
            </w:r>
          </w:p>
        </w:tc>
        <w:tc>
          <w:tcPr>
            <w:tcW w:w="7260" w:type="dxa"/>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příspěvek na životní pojištění, příspěvek na penzijní připojištění, možnost přechodného ubytování, sociální výpomoc, poukázky Flexi Pass, poukázky Vital Pass, možnost vzdělávání a proškolování, zvýhodněné půjčky a úvěry, placené volno navíc, stravenky, příspěvky na životní a pracovní jubilea, firemní akce</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3</w:t>
            </w:r>
          </w:p>
        </w:tc>
        <w:tc>
          <w:tcPr>
            <w:tcW w:w="1142"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ano</w:t>
            </w:r>
          </w:p>
        </w:tc>
        <w:tc>
          <w:tcPr>
            <w:tcW w:w="1276" w:type="dxa"/>
            <w:vAlign w:val="center"/>
            <w:hideMark/>
          </w:tcPr>
          <w:p w:rsidR="00F276B4" w:rsidRPr="003551EF" w:rsidRDefault="00F276B4" w:rsidP="00587DB3">
            <w:pPr>
              <w:jc w:val="center"/>
              <w:rPr>
                <w:rFonts w:ascii="Arial" w:hAnsi="Arial" w:cs="Arial"/>
                <w:sz w:val="18"/>
                <w:szCs w:val="18"/>
              </w:rPr>
            </w:pP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zvýhodnění poplatků a úročení</w:t>
            </w:r>
          </w:p>
        </w:tc>
      </w:tr>
      <w:tr w:rsidR="00F276B4" w:rsidRPr="003551EF" w:rsidTr="00163515">
        <w:trPr>
          <w:trHeight w:hRule="exact" w:val="1757"/>
        </w:trPr>
        <w:tc>
          <w:tcPr>
            <w:tcW w:w="1042" w:type="dxa"/>
            <w:shd w:val="clear" w:color="auto" w:fill="DAEEF3" w:themeFill="accent5" w:themeFillTint="33"/>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ČSOB a. s.</w:t>
            </w:r>
          </w:p>
        </w:tc>
        <w:tc>
          <w:tcPr>
            <w:tcW w:w="1241" w:type="dxa"/>
            <w:shd w:val="clear" w:color="auto" w:fill="DAEEF3" w:themeFill="accent5" w:themeFillTint="33"/>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0 - 5</w:t>
            </w:r>
          </w:p>
        </w:tc>
        <w:tc>
          <w:tcPr>
            <w:tcW w:w="7260" w:type="dxa"/>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příspěvek na životní pojištění, příspěvek na penzijní připojištění, možnost přechodného ubytování, sociální výpomoc, poukázky Flexi Pass, poukázky Vital Pass, možnost vzdělávání a proškolování, zvýhodněné půjčky a úvěry, zaměstnanecké akcie, placené volno navíc, stravenky, příspěvky na životní a pracovní jubilea, odměna při odchodu do důchodu, firemní akce, program pro maminky a tatínky</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3</w:t>
            </w:r>
          </w:p>
        </w:tc>
        <w:tc>
          <w:tcPr>
            <w:tcW w:w="1142"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ano</w:t>
            </w:r>
          </w:p>
        </w:tc>
        <w:tc>
          <w:tcPr>
            <w:tcW w:w="1276"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24</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zvýhodnění poplatků a úročení</w:t>
            </w:r>
          </w:p>
        </w:tc>
      </w:tr>
      <w:tr w:rsidR="00F276B4" w:rsidRPr="003551EF" w:rsidTr="00163515">
        <w:trPr>
          <w:trHeight w:hRule="exact" w:val="1474"/>
        </w:trPr>
        <w:tc>
          <w:tcPr>
            <w:tcW w:w="1042" w:type="dxa"/>
            <w:shd w:val="clear" w:color="auto" w:fill="DAEEF3" w:themeFill="accent5" w:themeFillTint="33"/>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lastRenderedPageBreak/>
              <w:t>ČSOB a. s.</w:t>
            </w:r>
          </w:p>
        </w:tc>
        <w:tc>
          <w:tcPr>
            <w:tcW w:w="1241" w:type="dxa"/>
            <w:shd w:val="clear" w:color="auto" w:fill="DAEEF3" w:themeFill="accent5" w:themeFillTint="33"/>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11 a víc</w:t>
            </w:r>
          </w:p>
        </w:tc>
        <w:tc>
          <w:tcPr>
            <w:tcW w:w="7260" w:type="dxa"/>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příspěvek na životní pojištění, příspěvek na penzijní připojištění, možnost přechodného ubytování, sociální výpomoc, poukázky Flexi Pass, poukázky Vital Pass, možnost vzdělávání a proškolování, zvýhodněné půjčky a úvěry, placené volno navíc, stravenky, příspěvky na životní a pracovní jubilea, odměna při odchodu do důchodu, firemní akce, program pro maminky a tatínky</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3</w:t>
            </w:r>
          </w:p>
        </w:tc>
        <w:tc>
          <w:tcPr>
            <w:tcW w:w="1142"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ano</w:t>
            </w:r>
          </w:p>
        </w:tc>
        <w:tc>
          <w:tcPr>
            <w:tcW w:w="1276"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23 Kč na jedno hlavní jídlo zaměstnanec, 57 Kč banka</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zvýhodnění poplatků a úročení</w:t>
            </w:r>
          </w:p>
        </w:tc>
      </w:tr>
      <w:tr w:rsidR="00F276B4" w:rsidRPr="003551EF" w:rsidTr="00163515">
        <w:trPr>
          <w:trHeight w:hRule="exact" w:val="1531"/>
        </w:trPr>
        <w:tc>
          <w:tcPr>
            <w:tcW w:w="1042" w:type="dxa"/>
            <w:shd w:val="clear" w:color="auto" w:fill="DAEEF3" w:themeFill="accent5" w:themeFillTint="33"/>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ČSOB a. s.</w:t>
            </w:r>
          </w:p>
        </w:tc>
        <w:tc>
          <w:tcPr>
            <w:tcW w:w="1241" w:type="dxa"/>
            <w:shd w:val="clear" w:color="auto" w:fill="DAEEF3" w:themeFill="accent5" w:themeFillTint="33"/>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0 - 5</w:t>
            </w:r>
          </w:p>
        </w:tc>
        <w:tc>
          <w:tcPr>
            <w:tcW w:w="7260" w:type="dxa"/>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příspěvek na životní pojištění, příspěvek na penzijní připojištění, možnost přechodného ubytování, poukázky Flexi Pass, poukázky Vital Pass, možnost vzdělávání a proškolování, zvýhodněné půjčky a úvěry, placené volno navíc, stravenky, odměna při odchodu do důchodu, firemní akce, program pro maminky a tatínky</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3</w:t>
            </w:r>
          </w:p>
        </w:tc>
        <w:tc>
          <w:tcPr>
            <w:tcW w:w="1142"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ano</w:t>
            </w:r>
          </w:p>
        </w:tc>
        <w:tc>
          <w:tcPr>
            <w:tcW w:w="1276"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40</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zvýhodnění poplatků a úročení</w:t>
            </w:r>
          </w:p>
        </w:tc>
      </w:tr>
      <w:tr w:rsidR="00F276B4" w:rsidRPr="003551EF" w:rsidTr="00163515">
        <w:trPr>
          <w:trHeight w:hRule="exact" w:val="1191"/>
        </w:trPr>
        <w:tc>
          <w:tcPr>
            <w:tcW w:w="1042" w:type="dxa"/>
            <w:shd w:val="clear" w:color="auto" w:fill="DAEEF3" w:themeFill="accent5" w:themeFillTint="33"/>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ČSOB a. s.</w:t>
            </w:r>
          </w:p>
        </w:tc>
        <w:tc>
          <w:tcPr>
            <w:tcW w:w="1241" w:type="dxa"/>
            <w:shd w:val="clear" w:color="auto" w:fill="DAEEF3" w:themeFill="accent5" w:themeFillTint="33"/>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6 - 10</w:t>
            </w:r>
          </w:p>
        </w:tc>
        <w:tc>
          <w:tcPr>
            <w:tcW w:w="7260" w:type="dxa"/>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příspěvek na životní pojištění, příspěvek na penzijní připojištění, možnost přechodného ubytování, poukázky Flexi Pass, možnost vzdělávání a proškolování, zvýhodněné půjčky a úvěry, stravenky, příspěvky na životní a pracovní jubilea, firemní akce, program pro maminky a tatínky</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0</w:t>
            </w:r>
          </w:p>
        </w:tc>
        <w:tc>
          <w:tcPr>
            <w:tcW w:w="1142"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ano</w:t>
            </w:r>
          </w:p>
        </w:tc>
        <w:tc>
          <w:tcPr>
            <w:tcW w:w="1276"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16</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zvýhodnění poplatků a úročení</w:t>
            </w:r>
          </w:p>
        </w:tc>
      </w:tr>
      <w:tr w:rsidR="00F276B4" w:rsidRPr="003551EF" w:rsidTr="00163515">
        <w:trPr>
          <w:trHeight w:hRule="exact" w:val="1474"/>
        </w:trPr>
        <w:tc>
          <w:tcPr>
            <w:tcW w:w="1042" w:type="dxa"/>
            <w:shd w:val="clear" w:color="auto" w:fill="DAEEF3" w:themeFill="accent5" w:themeFillTint="33"/>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ČSOB a. s.</w:t>
            </w:r>
          </w:p>
        </w:tc>
        <w:tc>
          <w:tcPr>
            <w:tcW w:w="1241" w:type="dxa"/>
            <w:shd w:val="clear" w:color="auto" w:fill="DAEEF3" w:themeFill="accent5" w:themeFillTint="33"/>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0 - 5</w:t>
            </w:r>
          </w:p>
        </w:tc>
        <w:tc>
          <w:tcPr>
            <w:tcW w:w="7260" w:type="dxa"/>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příspěvek na životní pojištění, příspěvek na penzijní připojištění, možnost přechodného ubytování, sociální výpomoc, poukázky Flexi Pass, poukázky Vital Pass, možnost vzdělávání a proškolování, zvýhodněné půjčky a úvěry, placené volno navíc, stravenky, příspěvky na životní a pracovní jubilea, firemní akce, program pro maminky a tatínky</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3</w:t>
            </w:r>
          </w:p>
        </w:tc>
        <w:tc>
          <w:tcPr>
            <w:tcW w:w="1142"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ano</w:t>
            </w:r>
          </w:p>
        </w:tc>
        <w:tc>
          <w:tcPr>
            <w:tcW w:w="1276"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25</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zvýhodnění poplatků a úročení</w:t>
            </w:r>
          </w:p>
        </w:tc>
      </w:tr>
      <w:tr w:rsidR="00F276B4" w:rsidRPr="003551EF" w:rsidTr="00163515">
        <w:trPr>
          <w:trHeight w:hRule="exact" w:val="1531"/>
        </w:trPr>
        <w:tc>
          <w:tcPr>
            <w:tcW w:w="1042" w:type="dxa"/>
            <w:shd w:val="clear" w:color="auto" w:fill="DAEEF3" w:themeFill="accent5" w:themeFillTint="33"/>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ČSOB a. s.</w:t>
            </w:r>
          </w:p>
        </w:tc>
        <w:tc>
          <w:tcPr>
            <w:tcW w:w="1241" w:type="dxa"/>
            <w:shd w:val="clear" w:color="auto" w:fill="DAEEF3" w:themeFill="accent5" w:themeFillTint="33"/>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6 - 10</w:t>
            </w:r>
          </w:p>
        </w:tc>
        <w:tc>
          <w:tcPr>
            <w:tcW w:w="7260" w:type="dxa"/>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příspěvek na životní pojištění, příspěvek na penzijní připojištění, možnost přechodného ubytování, sociální výpomoc, poukázky Flexi Pass, poukázky Vital Pass, možnost vzdělávání a proškolování, zvýhodněné půjčky a úvěry, placené volno navíc, stravenky, příspěvky na životní a pracovní jubilea, odměna při odchodu do důchodu, firemní akce, program pro maminky a tatínky</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3</w:t>
            </w:r>
          </w:p>
        </w:tc>
        <w:tc>
          <w:tcPr>
            <w:tcW w:w="1142"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ano</w:t>
            </w:r>
          </w:p>
        </w:tc>
        <w:tc>
          <w:tcPr>
            <w:tcW w:w="1276"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25,--</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zvýhodnění poplatků a úročení</w:t>
            </w:r>
          </w:p>
        </w:tc>
      </w:tr>
      <w:tr w:rsidR="00F276B4" w:rsidRPr="003551EF" w:rsidTr="00163515">
        <w:trPr>
          <w:trHeight w:hRule="exact" w:val="907"/>
        </w:trPr>
        <w:tc>
          <w:tcPr>
            <w:tcW w:w="1042" w:type="dxa"/>
            <w:shd w:val="clear" w:color="auto" w:fill="DAEEF3" w:themeFill="accent5" w:themeFillTint="33"/>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lastRenderedPageBreak/>
              <w:t>ČSOB a. s.</w:t>
            </w:r>
          </w:p>
        </w:tc>
        <w:tc>
          <w:tcPr>
            <w:tcW w:w="1241" w:type="dxa"/>
            <w:shd w:val="clear" w:color="auto" w:fill="DAEEF3" w:themeFill="accent5" w:themeFillTint="33"/>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0 - 5</w:t>
            </w:r>
          </w:p>
        </w:tc>
        <w:tc>
          <w:tcPr>
            <w:tcW w:w="7260" w:type="dxa"/>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příspěvek na životní pojištění, příspěvek na penzijní připojištění, poukázky Flexi Pass, možnost vzdělávání a proškolování, zvýhodněné půjčky a úvěry, zaměstnanecké akcie, stravenky, firemní akce, program pro maminky a tatínky</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0</w:t>
            </w:r>
          </w:p>
        </w:tc>
        <w:tc>
          <w:tcPr>
            <w:tcW w:w="1142"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ne</w:t>
            </w:r>
          </w:p>
        </w:tc>
        <w:tc>
          <w:tcPr>
            <w:tcW w:w="1276" w:type="dxa"/>
            <w:vAlign w:val="center"/>
            <w:hideMark/>
          </w:tcPr>
          <w:p w:rsidR="00F276B4" w:rsidRPr="003551EF" w:rsidRDefault="00F276B4" w:rsidP="00587DB3">
            <w:pPr>
              <w:jc w:val="center"/>
              <w:rPr>
                <w:rFonts w:ascii="Arial" w:hAnsi="Arial" w:cs="Arial"/>
                <w:sz w:val="18"/>
                <w:szCs w:val="18"/>
              </w:rPr>
            </w:pP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zvýhodnění poplatků a úročení</w:t>
            </w:r>
          </w:p>
        </w:tc>
      </w:tr>
      <w:tr w:rsidR="00F276B4" w:rsidRPr="003551EF" w:rsidTr="00163515">
        <w:trPr>
          <w:trHeight w:hRule="exact" w:val="1531"/>
        </w:trPr>
        <w:tc>
          <w:tcPr>
            <w:tcW w:w="1042" w:type="dxa"/>
            <w:shd w:val="clear" w:color="auto" w:fill="DAEEF3" w:themeFill="accent5" w:themeFillTint="33"/>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ČSOB a. s.</w:t>
            </w:r>
          </w:p>
        </w:tc>
        <w:tc>
          <w:tcPr>
            <w:tcW w:w="1241" w:type="dxa"/>
            <w:shd w:val="clear" w:color="auto" w:fill="DAEEF3" w:themeFill="accent5" w:themeFillTint="33"/>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11 a víc</w:t>
            </w:r>
          </w:p>
        </w:tc>
        <w:tc>
          <w:tcPr>
            <w:tcW w:w="7260" w:type="dxa"/>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příspěvek na životní pojištění, příspěvek na penzijní připojištění, možnost přechodného ubytování, sociální výpomoc, poukázky Flexi Pass, poukázky Vital Pass, možnost vzdělávání a proškolování, zvýhodněné půjčky a úvěry, placené volno navíc, stravenky, příspěvky na životní a pracovní jubilea, firemní akce, program pro maminky a tatínky</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3</w:t>
            </w:r>
          </w:p>
        </w:tc>
        <w:tc>
          <w:tcPr>
            <w:tcW w:w="1142"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ano</w:t>
            </w:r>
          </w:p>
        </w:tc>
        <w:tc>
          <w:tcPr>
            <w:tcW w:w="1276"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25</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zvýhodnění poplatků a úročení</w:t>
            </w:r>
          </w:p>
        </w:tc>
      </w:tr>
      <w:tr w:rsidR="00F276B4" w:rsidRPr="003551EF" w:rsidTr="00163515">
        <w:trPr>
          <w:trHeight w:hRule="exact" w:val="1191"/>
        </w:trPr>
        <w:tc>
          <w:tcPr>
            <w:tcW w:w="1042" w:type="dxa"/>
            <w:shd w:val="clear" w:color="auto" w:fill="DAEEF3" w:themeFill="accent5" w:themeFillTint="33"/>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KB a. s.</w:t>
            </w:r>
          </w:p>
        </w:tc>
        <w:tc>
          <w:tcPr>
            <w:tcW w:w="1241" w:type="dxa"/>
            <w:shd w:val="clear" w:color="auto" w:fill="DAEEF3" w:themeFill="accent5" w:themeFillTint="33"/>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 xml:space="preserve">6 </w:t>
            </w:r>
            <w:r w:rsidR="00163515">
              <w:rPr>
                <w:rFonts w:ascii="Arial" w:hAnsi="Arial" w:cs="Arial"/>
                <w:sz w:val="18"/>
                <w:szCs w:val="18"/>
              </w:rPr>
              <w:t>–</w:t>
            </w:r>
            <w:r w:rsidRPr="003551EF">
              <w:rPr>
                <w:rFonts w:ascii="Arial" w:hAnsi="Arial" w:cs="Arial"/>
                <w:sz w:val="18"/>
                <w:szCs w:val="18"/>
              </w:rPr>
              <w:t xml:space="preserve"> 10</w:t>
            </w:r>
          </w:p>
        </w:tc>
        <w:tc>
          <w:tcPr>
            <w:tcW w:w="7260" w:type="dxa"/>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příspěvek na životní pojištění, příspěvek na penzijní připojištění, možnost přechodného ubytování, poukázky Flexi Pass, poukázky Vital Pass, možnost vzdělávání a proškolování, zvýhodněné půjčky a úvěry, zaměstnanecké akcie, placené volno navíc, stravenky, firemní akce, program pro maminky a tatínky</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2</w:t>
            </w:r>
          </w:p>
        </w:tc>
        <w:tc>
          <w:tcPr>
            <w:tcW w:w="1142"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ne</w:t>
            </w:r>
          </w:p>
        </w:tc>
        <w:tc>
          <w:tcPr>
            <w:tcW w:w="1276" w:type="dxa"/>
            <w:vAlign w:val="center"/>
            <w:hideMark/>
          </w:tcPr>
          <w:p w:rsidR="00F276B4" w:rsidRPr="003551EF" w:rsidRDefault="00F276B4" w:rsidP="00587DB3">
            <w:pPr>
              <w:jc w:val="center"/>
              <w:rPr>
                <w:rFonts w:ascii="Arial" w:hAnsi="Arial" w:cs="Arial"/>
                <w:sz w:val="18"/>
                <w:szCs w:val="18"/>
              </w:rPr>
            </w:pP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zvýhodnění poplatků a úročení</w:t>
            </w:r>
          </w:p>
        </w:tc>
      </w:tr>
      <w:tr w:rsidR="00F276B4" w:rsidRPr="003551EF" w:rsidTr="00163515">
        <w:trPr>
          <w:trHeight w:hRule="exact" w:val="1474"/>
        </w:trPr>
        <w:tc>
          <w:tcPr>
            <w:tcW w:w="1042" w:type="dxa"/>
            <w:shd w:val="clear" w:color="auto" w:fill="DAEEF3" w:themeFill="accent5" w:themeFillTint="33"/>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ČSOB a. s.</w:t>
            </w:r>
          </w:p>
        </w:tc>
        <w:tc>
          <w:tcPr>
            <w:tcW w:w="1241" w:type="dxa"/>
            <w:shd w:val="clear" w:color="auto" w:fill="DAEEF3" w:themeFill="accent5" w:themeFillTint="33"/>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 xml:space="preserve">0 </w:t>
            </w:r>
            <w:r w:rsidR="00163515">
              <w:rPr>
                <w:rFonts w:ascii="Arial" w:hAnsi="Arial" w:cs="Arial"/>
                <w:sz w:val="18"/>
                <w:szCs w:val="18"/>
              </w:rPr>
              <w:t>–</w:t>
            </w:r>
            <w:r w:rsidRPr="003551EF">
              <w:rPr>
                <w:rFonts w:ascii="Arial" w:hAnsi="Arial" w:cs="Arial"/>
                <w:sz w:val="18"/>
                <w:szCs w:val="18"/>
              </w:rPr>
              <w:t xml:space="preserve"> 5</w:t>
            </w:r>
          </w:p>
        </w:tc>
        <w:tc>
          <w:tcPr>
            <w:tcW w:w="7260" w:type="dxa"/>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příspěvek na životní pojištění, příspěvek na penzijní připojištění, možnost přechodného ubytování, sociální výpomoc, poukázky Flexi Pass, poukázky Vital Pass, možnost vzdělávání a proškolování, zvýhodněné půjčky a úvěry, placené volno navíc, stravenky, příspěvky na životní a pracovní jubilea, firemní akce, program pro maminky a tatínky</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3</w:t>
            </w:r>
          </w:p>
        </w:tc>
        <w:tc>
          <w:tcPr>
            <w:tcW w:w="1142"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ano</w:t>
            </w:r>
          </w:p>
        </w:tc>
        <w:tc>
          <w:tcPr>
            <w:tcW w:w="1276"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23</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zvýhodnění poplatků a úročení</w:t>
            </w:r>
          </w:p>
        </w:tc>
      </w:tr>
      <w:tr w:rsidR="00F276B4" w:rsidRPr="003551EF" w:rsidTr="00163515">
        <w:trPr>
          <w:trHeight w:hRule="exact" w:val="1191"/>
        </w:trPr>
        <w:tc>
          <w:tcPr>
            <w:tcW w:w="1042" w:type="dxa"/>
            <w:shd w:val="clear" w:color="auto" w:fill="DAEEF3" w:themeFill="accent5" w:themeFillTint="33"/>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ČSOB a. s.</w:t>
            </w:r>
          </w:p>
        </w:tc>
        <w:tc>
          <w:tcPr>
            <w:tcW w:w="1241" w:type="dxa"/>
            <w:shd w:val="clear" w:color="auto" w:fill="DAEEF3" w:themeFill="accent5" w:themeFillTint="33"/>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11 a víc</w:t>
            </w:r>
          </w:p>
        </w:tc>
        <w:tc>
          <w:tcPr>
            <w:tcW w:w="7260" w:type="dxa"/>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příspěvek na životní pojištění, příspěvek na penzijní připojištění, poukázky Flexi Pass, poukázky Vital Pass, možnost vzdělávání a proškolování, zvýhodněné půjčky a úvěry, placené volno navíc, stravenky, příspěvky na životní a pracovní jubilea, firemní akce, program pro maminky a tatínky</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3</w:t>
            </w:r>
          </w:p>
        </w:tc>
        <w:tc>
          <w:tcPr>
            <w:tcW w:w="1142"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ano</w:t>
            </w:r>
          </w:p>
        </w:tc>
        <w:tc>
          <w:tcPr>
            <w:tcW w:w="1276"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22</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zvýhodnění poplatků a úročení</w:t>
            </w:r>
          </w:p>
        </w:tc>
      </w:tr>
      <w:tr w:rsidR="00F276B4" w:rsidRPr="003551EF" w:rsidTr="00163515">
        <w:trPr>
          <w:trHeight w:hRule="exact" w:val="1531"/>
        </w:trPr>
        <w:tc>
          <w:tcPr>
            <w:tcW w:w="1042" w:type="dxa"/>
            <w:shd w:val="clear" w:color="auto" w:fill="DAEEF3" w:themeFill="accent5" w:themeFillTint="33"/>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lastRenderedPageBreak/>
              <w:t>ČSOB a. s.</w:t>
            </w:r>
          </w:p>
        </w:tc>
        <w:tc>
          <w:tcPr>
            <w:tcW w:w="1241" w:type="dxa"/>
            <w:shd w:val="clear" w:color="auto" w:fill="DAEEF3" w:themeFill="accent5" w:themeFillTint="33"/>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11 a víc</w:t>
            </w:r>
          </w:p>
        </w:tc>
        <w:tc>
          <w:tcPr>
            <w:tcW w:w="7260" w:type="dxa"/>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příspěvek na životní pojištění, příspěvek na penzijní připojištění, možnost přechodného ubytování, poukázky Flexi Pass, poukázky Vital Pass, možnost vzdělávání a proškolování, zvýhodněné půjčky a úvěry, placené volno navíc, stravenky, příspěvky na životní a pracovní jubilea, odměna při odchodu do důchodu, firemní akce, program pro maminky a tatínky</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3</w:t>
            </w:r>
          </w:p>
        </w:tc>
        <w:tc>
          <w:tcPr>
            <w:tcW w:w="1142"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ano</w:t>
            </w:r>
          </w:p>
        </w:tc>
        <w:tc>
          <w:tcPr>
            <w:tcW w:w="1276"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23</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zvýhodnění poplatků a úročení</w:t>
            </w:r>
          </w:p>
        </w:tc>
      </w:tr>
      <w:tr w:rsidR="00F276B4" w:rsidRPr="003551EF" w:rsidTr="00163515">
        <w:trPr>
          <w:trHeight w:hRule="exact" w:val="1191"/>
        </w:trPr>
        <w:tc>
          <w:tcPr>
            <w:tcW w:w="1042" w:type="dxa"/>
            <w:shd w:val="clear" w:color="auto" w:fill="DAEEF3" w:themeFill="accent5" w:themeFillTint="33"/>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ČSOB a. s.</w:t>
            </w:r>
          </w:p>
        </w:tc>
        <w:tc>
          <w:tcPr>
            <w:tcW w:w="1241" w:type="dxa"/>
            <w:shd w:val="clear" w:color="auto" w:fill="DAEEF3" w:themeFill="accent5" w:themeFillTint="33"/>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 xml:space="preserve">0 </w:t>
            </w:r>
            <w:r w:rsidR="00163515">
              <w:rPr>
                <w:rFonts w:ascii="Arial" w:hAnsi="Arial" w:cs="Arial"/>
                <w:sz w:val="18"/>
                <w:szCs w:val="18"/>
              </w:rPr>
              <w:t>–</w:t>
            </w:r>
            <w:r w:rsidRPr="003551EF">
              <w:rPr>
                <w:rFonts w:ascii="Arial" w:hAnsi="Arial" w:cs="Arial"/>
                <w:sz w:val="18"/>
                <w:szCs w:val="18"/>
              </w:rPr>
              <w:t xml:space="preserve"> 5</w:t>
            </w:r>
          </w:p>
        </w:tc>
        <w:tc>
          <w:tcPr>
            <w:tcW w:w="7260" w:type="dxa"/>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příspěvek na životní pojištění, příspěvek na penzijní připojištění, možnost přechodného ubytování, poukázky Flexi Pass, poukázky Vital Pass, možnost vzdělávání a proškolování, zvýhodněné půjčky a úvěry, stravenky, firemní akce, program pro maminky a tatínky</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3</w:t>
            </w:r>
          </w:p>
        </w:tc>
        <w:tc>
          <w:tcPr>
            <w:tcW w:w="1142"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ano</w:t>
            </w:r>
          </w:p>
        </w:tc>
        <w:tc>
          <w:tcPr>
            <w:tcW w:w="1276"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cca 25,-</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zvýhodnění poplatků a úročení</w:t>
            </w:r>
          </w:p>
        </w:tc>
      </w:tr>
      <w:tr w:rsidR="00F276B4" w:rsidRPr="003551EF" w:rsidTr="00163515">
        <w:trPr>
          <w:trHeight w:hRule="exact" w:val="1191"/>
        </w:trPr>
        <w:tc>
          <w:tcPr>
            <w:tcW w:w="1042" w:type="dxa"/>
            <w:shd w:val="clear" w:color="auto" w:fill="DAEEF3" w:themeFill="accent5" w:themeFillTint="33"/>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ČSOB a. s.</w:t>
            </w:r>
          </w:p>
        </w:tc>
        <w:tc>
          <w:tcPr>
            <w:tcW w:w="1241" w:type="dxa"/>
            <w:shd w:val="clear" w:color="auto" w:fill="DAEEF3" w:themeFill="accent5" w:themeFillTint="33"/>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 xml:space="preserve">6 </w:t>
            </w:r>
            <w:r w:rsidR="00163515">
              <w:rPr>
                <w:rFonts w:ascii="Arial" w:hAnsi="Arial" w:cs="Arial"/>
                <w:sz w:val="18"/>
                <w:szCs w:val="18"/>
              </w:rPr>
              <w:t>–</w:t>
            </w:r>
            <w:r w:rsidRPr="003551EF">
              <w:rPr>
                <w:rFonts w:ascii="Arial" w:hAnsi="Arial" w:cs="Arial"/>
                <w:sz w:val="18"/>
                <w:szCs w:val="18"/>
              </w:rPr>
              <w:t xml:space="preserve"> 10</w:t>
            </w:r>
          </w:p>
        </w:tc>
        <w:tc>
          <w:tcPr>
            <w:tcW w:w="7260" w:type="dxa"/>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příspěvek na životní pojištění, příspěvek na penzijní připojištění, poukázky Flexi Pass, možnost vzdělávání a proškolování, zvýhodněné půjčky a úvěry, placené volno navíc, stravenky, příspěvky na životní a pracovní jubilea, firemní akce, program pro maminky a tatínky</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3</w:t>
            </w:r>
          </w:p>
        </w:tc>
        <w:tc>
          <w:tcPr>
            <w:tcW w:w="1142"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ano</w:t>
            </w:r>
          </w:p>
        </w:tc>
        <w:tc>
          <w:tcPr>
            <w:tcW w:w="1276"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23</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zvýhodněné úročení</w:t>
            </w:r>
          </w:p>
        </w:tc>
      </w:tr>
      <w:tr w:rsidR="00F276B4" w:rsidRPr="003551EF" w:rsidTr="00163515">
        <w:trPr>
          <w:trHeight w:hRule="exact" w:val="1531"/>
        </w:trPr>
        <w:tc>
          <w:tcPr>
            <w:tcW w:w="1042" w:type="dxa"/>
            <w:shd w:val="clear" w:color="auto" w:fill="DAEEF3" w:themeFill="accent5" w:themeFillTint="33"/>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ČSOB a. s.</w:t>
            </w:r>
          </w:p>
        </w:tc>
        <w:tc>
          <w:tcPr>
            <w:tcW w:w="1241" w:type="dxa"/>
            <w:shd w:val="clear" w:color="auto" w:fill="DAEEF3" w:themeFill="accent5" w:themeFillTint="33"/>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 xml:space="preserve">0 </w:t>
            </w:r>
            <w:r w:rsidR="00163515">
              <w:rPr>
                <w:rFonts w:ascii="Arial" w:hAnsi="Arial" w:cs="Arial"/>
                <w:sz w:val="18"/>
                <w:szCs w:val="18"/>
              </w:rPr>
              <w:t>–</w:t>
            </w:r>
            <w:r w:rsidRPr="003551EF">
              <w:rPr>
                <w:rFonts w:ascii="Arial" w:hAnsi="Arial" w:cs="Arial"/>
                <w:sz w:val="18"/>
                <w:szCs w:val="18"/>
              </w:rPr>
              <w:t xml:space="preserve"> 5</w:t>
            </w:r>
          </w:p>
        </w:tc>
        <w:tc>
          <w:tcPr>
            <w:tcW w:w="7260" w:type="dxa"/>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příspěvek na životní pojištění, příspěvek na penzijní připojištění, možnost přechodného ubytování, sociální výpomoc, poukázky Flexi Pass, poukázky Vital Pass, možnost vzdělávání a proškolování, zvýhodněné půjčky a úvěry, placené volno navíc, stravenky, příspěvky na životní a pracovní jubilea, odměna při odchodu do důchodu, firemní akce, program pro maminky a tatínky</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3</w:t>
            </w:r>
          </w:p>
        </w:tc>
        <w:tc>
          <w:tcPr>
            <w:tcW w:w="1142"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ano</w:t>
            </w:r>
          </w:p>
        </w:tc>
        <w:tc>
          <w:tcPr>
            <w:tcW w:w="1276"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23 Kč na stravenku</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zvýhodnění poplatků a úročení</w:t>
            </w:r>
          </w:p>
        </w:tc>
      </w:tr>
      <w:tr w:rsidR="00F276B4" w:rsidRPr="003551EF" w:rsidTr="00163515">
        <w:trPr>
          <w:trHeight w:hRule="exact" w:val="1814"/>
        </w:trPr>
        <w:tc>
          <w:tcPr>
            <w:tcW w:w="1042" w:type="dxa"/>
            <w:shd w:val="clear" w:color="auto" w:fill="DAEEF3" w:themeFill="accent5" w:themeFillTint="33"/>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ČSOB a. s.</w:t>
            </w:r>
          </w:p>
        </w:tc>
        <w:tc>
          <w:tcPr>
            <w:tcW w:w="1241" w:type="dxa"/>
            <w:shd w:val="clear" w:color="auto" w:fill="DAEEF3" w:themeFill="accent5" w:themeFillTint="33"/>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11 a víc</w:t>
            </w:r>
          </w:p>
        </w:tc>
        <w:tc>
          <w:tcPr>
            <w:tcW w:w="7260" w:type="dxa"/>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příspěvek na životní pojištění, příspěvek na penzijní připojištění, možnost přechodného ubytování, sociální výpomoc, poukázky Flexi Pass, poukázky Vital Pass, možnost vzdělávání a proškolování, zvýhodněné půjčky a úvěry, zaměstnanecké akcie, placené volno navíc, stravenky, příspěvky na životní a pracovní jubilea, odměna při odchodu do důchodu, firemní akce, program pro maminky a tatínky</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2</w:t>
            </w:r>
          </w:p>
        </w:tc>
        <w:tc>
          <w:tcPr>
            <w:tcW w:w="1142"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ano</w:t>
            </w:r>
          </w:p>
        </w:tc>
        <w:tc>
          <w:tcPr>
            <w:tcW w:w="1276" w:type="dxa"/>
            <w:vAlign w:val="center"/>
            <w:hideMark/>
          </w:tcPr>
          <w:p w:rsidR="00F276B4" w:rsidRPr="003551EF" w:rsidRDefault="00F276B4" w:rsidP="00587DB3">
            <w:pPr>
              <w:jc w:val="center"/>
              <w:rPr>
                <w:rFonts w:ascii="Arial" w:hAnsi="Arial" w:cs="Arial"/>
                <w:sz w:val="18"/>
                <w:szCs w:val="18"/>
              </w:rPr>
            </w:pPr>
            <w:proofErr w:type="gramStart"/>
            <w:r w:rsidRPr="003551EF">
              <w:rPr>
                <w:rFonts w:ascii="Arial" w:hAnsi="Arial" w:cs="Arial"/>
                <w:sz w:val="18"/>
                <w:szCs w:val="18"/>
              </w:rPr>
              <w:t>3.1.2012</w:t>
            </w:r>
            <w:proofErr w:type="gramEnd"/>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zvýhodnění poplatků a úročení</w:t>
            </w:r>
          </w:p>
        </w:tc>
      </w:tr>
      <w:tr w:rsidR="00F276B4" w:rsidRPr="003551EF" w:rsidTr="00163515">
        <w:trPr>
          <w:trHeight w:hRule="exact" w:val="907"/>
        </w:trPr>
        <w:tc>
          <w:tcPr>
            <w:tcW w:w="1042" w:type="dxa"/>
            <w:shd w:val="clear" w:color="auto" w:fill="DAEEF3" w:themeFill="accent5" w:themeFillTint="33"/>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lastRenderedPageBreak/>
              <w:t>ČSOB a. s.</w:t>
            </w:r>
          </w:p>
        </w:tc>
        <w:tc>
          <w:tcPr>
            <w:tcW w:w="1241" w:type="dxa"/>
            <w:shd w:val="clear" w:color="auto" w:fill="DAEEF3" w:themeFill="accent5" w:themeFillTint="33"/>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11 a víc</w:t>
            </w:r>
          </w:p>
        </w:tc>
        <w:tc>
          <w:tcPr>
            <w:tcW w:w="7260" w:type="dxa"/>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příspěvek na životní pojištění, příspěvek na penzijní připojištění, poukázky Flexi Pass, možnost vzdělávání a proškolování, zvýhodněné půjčky a úvěry, placené volno navíc, stravenky, program pro maminky a tatínky</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3</w:t>
            </w:r>
          </w:p>
        </w:tc>
        <w:tc>
          <w:tcPr>
            <w:tcW w:w="1142"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ano</w:t>
            </w:r>
          </w:p>
        </w:tc>
        <w:tc>
          <w:tcPr>
            <w:tcW w:w="1276"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20</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zvýhodnění poplatků a úročení</w:t>
            </w:r>
          </w:p>
        </w:tc>
      </w:tr>
      <w:tr w:rsidR="00F276B4" w:rsidRPr="003551EF" w:rsidTr="00163515">
        <w:trPr>
          <w:trHeight w:hRule="exact" w:val="907"/>
        </w:trPr>
        <w:tc>
          <w:tcPr>
            <w:tcW w:w="1042" w:type="dxa"/>
            <w:shd w:val="clear" w:color="auto" w:fill="DAEEF3" w:themeFill="accent5" w:themeFillTint="33"/>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ČSOB a. s.</w:t>
            </w:r>
          </w:p>
        </w:tc>
        <w:tc>
          <w:tcPr>
            <w:tcW w:w="1241" w:type="dxa"/>
            <w:shd w:val="clear" w:color="auto" w:fill="DAEEF3" w:themeFill="accent5" w:themeFillTint="33"/>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 xml:space="preserve">0 </w:t>
            </w:r>
            <w:r w:rsidR="00163515">
              <w:rPr>
                <w:rFonts w:ascii="Arial" w:hAnsi="Arial" w:cs="Arial"/>
                <w:sz w:val="18"/>
                <w:szCs w:val="18"/>
              </w:rPr>
              <w:t>–</w:t>
            </w:r>
            <w:r w:rsidRPr="003551EF">
              <w:rPr>
                <w:rFonts w:ascii="Arial" w:hAnsi="Arial" w:cs="Arial"/>
                <w:sz w:val="18"/>
                <w:szCs w:val="18"/>
              </w:rPr>
              <w:t xml:space="preserve"> 5</w:t>
            </w:r>
          </w:p>
        </w:tc>
        <w:tc>
          <w:tcPr>
            <w:tcW w:w="7260" w:type="dxa"/>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příspěvek na životní pojištění, příspěvek na penzijní připojištění, poukázky Flexi Pass, poukázky Vital Pass, možnost vzdělávání a proškolování, zvýhodněné půjčky a úvěry, stravenky, firemní akce, program pro maminky a tatínky</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2</w:t>
            </w:r>
          </w:p>
        </w:tc>
        <w:tc>
          <w:tcPr>
            <w:tcW w:w="1142"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ano</w:t>
            </w:r>
          </w:p>
        </w:tc>
        <w:tc>
          <w:tcPr>
            <w:tcW w:w="1276" w:type="dxa"/>
            <w:vAlign w:val="center"/>
            <w:hideMark/>
          </w:tcPr>
          <w:p w:rsidR="00F276B4" w:rsidRPr="003551EF" w:rsidRDefault="00F276B4" w:rsidP="00587DB3">
            <w:pPr>
              <w:jc w:val="center"/>
              <w:rPr>
                <w:rFonts w:ascii="Arial" w:hAnsi="Arial" w:cs="Arial"/>
                <w:sz w:val="18"/>
                <w:szCs w:val="18"/>
              </w:rPr>
            </w:pP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zvýhodnění poplatků a úročení</w:t>
            </w:r>
          </w:p>
        </w:tc>
      </w:tr>
      <w:tr w:rsidR="00F276B4" w:rsidRPr="003551EF" w:rsidTr="00163515">
        <w:trPr>
          <w:trHeight w:hRule="exact" w:val="1531"/>
        </w:trPr>
        <w:tc>
          <w:tcPr>
            <w:tcW w:w="1042" w:type="dxa"/>
            <w:shd w:val="clear" w:color="auto" w:fill="DAEEF3" w:themeFill="accent5" w:themeFillTint="33"/>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ČSOB a. s.</w:t>
            </w:r>
          </w:p>
        </w:tc>
        <w:tc>
          <w:tcPr>
            <w:tcW w:w="1241" w:type="dxa"/>
            <w:shd w:val="clear" w:color="auto" w:fill="DAEEF3" w:themeFill="accent5" w:themeFillTint="33"/>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 xml:space="preserve">6 </w:t>
            </w:r>
            <w:r w:rsidR="00163515">
              <w:rPr>
                <w:rFonts w:ascii="Arial" w:hAnsi="Arial" w:cs="Arial"/>
                <w:sz w:val="18"/>
                <w:szCs w:val="18"/>
              </w:rPr>
              <w:t>–</w:t>
            </w:r>
            <w:r w:rsidRPr="003551EF">
              <w:rPr>
                <w:rFonts w:ascii="Arial" w:hAnsi="Arial" w:cs="Arial"/>
                <w:sz w:val="18"/>
                <w:szCs w:val="18"/>
              </w:rPr>
              <w:t xml:space="preserve"> 10</w:t>
            </w:r>
          </w:p>
        </w:tc>
        <w:tc>
          <w:tcPr>
            <w:tcW w:w="7260" w:type="dxa"/>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příspěvek na životní pojištění, příspěvek na penzijní připojištění, sociální výpomoc, poukázky Flexi Pass, poukázky Vital Pass, možnost vzdělávání a proškolování, zvýhodněné půjčky a úvěry, placené volno navíc, stravenky, příspěvky na životní a pracovní jubilea, odměna při odchodu do důchodu, firemní akce, program pro maminky a tatínky, zvýhodnění pro zdravotně postižené</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3</w:t>
            </w:r>
          </w:p>
        </w:tc>
        <w:tc>
          <w:tcPr>
            <w:tcW w:w="1142"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ano</w:t>
            </w:r>
          </w:p>
        </w:tc>
        <w:tc>
          <w:tcPr>
            <w:tcW w:w="1276"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20</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zvýhodnění poplatků a úročení</w:t>
            </w:r>
          </w:p>
        </w:tc>
      </w:tr>
      <w:tr w:rsidR="00F276B4" w:rsidRPr="003551EF" w:rsidTr="00163515">
        <w:trPr>
          <w:trHeight w:hRule="exact" w:val="1531"/>
        </w:trPr>
        <w:tc>
          <w:tcPr>
            <w:tcW w:w="1042" w:type="dxa"/>
            <w:shd w:val="clear" w:color="auto" w:fill="DAEEF3" w:themeFill="accent5" w:themeFillTint="33"/>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ČSOB a. s.</w:t>
            </w:r>
          </w:p>
        </w:tc>
        <w:tc>
          <w:tcPr>
            <w:tcW w:w="1241" w:type="dxa"/>
            <w:shd w:val="clear" w:color="auto" w:fill="DAEEF3" w:themeFill="accent5" w:themeFillTint="33"/>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 xml:space="preserve">0 </w:t>
            </w:r>
            <w:r w:rsidR="00163515">
              <w:rPr>
                <w:rFonts w:ascii="Arial" w:hAnsi="Arial" w:cs="Arial"/>
                <w:sz w:val="18"/>
                <w:szCs w:val="18"/>
              </w:rPr>
              <w:t>–</w:t>
            </w:r>
            <w:r w:rsidRPr="003551EF">
              <w:rPr>
                <w:rFonts w:ascii="Arial" w:hAnsi="Arial" w:cs="Arial"/>
                <w:sz w:val="18"/>
                <w:szCs w:val="18"/>
              </w:rPr>
              <w:t xml:space="preserve"> 5</w:t>
            </w:r>
          </w:p>
        </w:tc>
        <w:tc>
          <w:tcPr>
            <w:tcW w:w="7260" w:type="dxa"/>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příspěvek na životní pojištění, příspěvek na penzijní připojištění, možnost přechodného ubytování, sociální výpomoc, poukázky Flexi Pass, poukázky Vital Pass, možnost vzdělávání a proškolování, zvýhodněné půjčky a úvěry, placené volno navíc, stravenky, příspěvky na životní a pracovní jubilea, odměna při odchodu do důchodu, firemní akce, program pro maminky a tatínky</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3</w:t>
            </w:r>
          </w:p>
        </w:tc>
        <w:tc>
          <w:tcPr>
            <w:tcW w:w="1142"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ano</w:t>
            </w:r>
          </w:p>
        </w:tc>
        <w:tc>
          <w:tcPr>
            <w:tcW w:w="1276"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23</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zvýhodnění poplatků a úročení</w:t>
            </w:r>
          </w:p>
        </w:tc>
      </w:tr>
      <w:tr w:rsidR="00F276B4" w:rsidRPr="003551EF" w:rsidTr="00163515">
        <w:trPr>
          <w:trHeight w:hRule="exact" w:val="624"/>
        </w:trPr>
        <w:tc>
          <w:tcPr>
            <w:tcW w:w="1042" w:type="dxa"/>
            <w:shd w:val="clear" w:color="auto" w:fill="DAEEF3" w:themeFill="accent5" w:themeFillTint="33"/>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KB a. s.</w:t>
            </w:r>
          </w:p>
        </w:tc>
        <w:tc>
          <w:tcPr>
            <w:tcW w:w="1241" w:type="dxa"/>
            <w:shd w:val="clear" w:color="auto" w:fill="DAEEF3" w:themeFill="accent5" w:themeFillTint="33"/>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 xml:space="preserve">0 </w:t>
            </w:r>
            <w:r w:rsidR="00163515">
              <w:rPr>
                <w:rFonts w:ascii="Arial" w:hAnsi="Arial" w:cs="Arial"/>
                <w:sz w:val="18"/>
                <w:szCs w:val="18"/>
              </w:rPr>
              <w:t>–</w:t>
            </w:r>
            <w:r w:rsidRPr="003551EF">
              <w:rPr>
                <w:rFonts w:ascii="Arial" w:hAnsi="Arial" w:cs="Arial"/>
                <w:sz w:val="18"/>
                <w:szCs w:val="18"/>
              </w:rPr>
              <w:t xml:space="preserve"> 5</w:t>
            </w:r>
          </w:p>
        </w:tc>
        <w:tc>
          <w:tcPr>
            <w:tcW w:w="7260" w:type="dxa"/>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příspěvek na životní pojištění, příspěvek na penzijní připojištění, poukázky Flexi Pass, zvýhodněné půjčky a úvěry, zaměstnanecké akcie, stravenky</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2</w:t>
            </w:r>
          </w:p>
        </w:tc>
        <w:tc>
          <w:tcPr>
            <w:tcW w:w="1142"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ne</w:t>
            </w:r>
          </w:p>
        </w:tc>
        <w:tc>
          <w:tcPr>
            <w:tcW w:w="1276" w:type="dxa"/>
            <w:vAlign w:val="center"/>
            <w:hideMark/>
          </w:tcPr>
          <w:p w:rsidR="00F276B4" w:rsidRPr="003551EF" w:rsidRDefault="00F276B4" w:rsidP="00587DB3">
            <w:pPr>
              <w:jc w:val="center"/>
              <w:rPr>
                <w:rFonts w:ascii="Arial" w:hAnsi="Arial" w:cs="Arial"/>
                <w:sz w:val="18"/>
                <w:szCs w:val="18"/>
              </w:rPr>
            </w:pP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zvýhodnění poplatků a úročení</w:t>
            </w:r>
          </w:p>
        </w:tc>
      </w:tr>
      <w:tr w:rsidR="00F276B4" w:rsidRPr="003551EF" w:rsidTr="00163515">
        <w:trPr>
          <w:trHeight w:hRule="exact" w:val="1191"/>
        </w:trPr>
        <w:tc>
          <w:tcPr>
            <w:tcW w:w="1042" w:type="dxa"/>
            <w:shd w:val="clear" w:color="auto" w:fill="DAEEF3" w:themeFill="accent5" w:themeFillTint="33"/>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KB a. s.</w:t>
            </w:r>
          </w:p>
        </w:tc>
        <w:tc>
          <w:tcPr>
            <w:tcW w:w="1241" w:type="dxa"/>
            <w:shd w:val="clear" w:color="auto" w:fill="DAEEF3" w:themeFill="accent5" w:themeFillTint="33"/>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 xml:space="preserve">6 </w:t>
            </w:r>
            <w:r w:rsidR="00163515">
              <w:rPr>
                <w:rFonts w:ascii="Arial" w:hAnsi="Arial" w:cs="Arial"/>
                <w:sz w:val="18"/>
                <w:szCs w:val="18"/>
              </w:rPr>
              <w:t>–</w:t>
            </w:r>
            <w:r w:rsidRPr="003551EF">
              <w:rPr>
                <w:rFonts w:ascii="Arial" w:hAnsi="Arial" w:cs="Arial"/>
                <w:sz w:val="18"/>
                <w:szCs w:val="18"/>
              </w:rPr>
              <w:t xml:space="preserve"> 10</w:t>
            </w:r>
          </w:p>
        </w:tc>
        <w:tc>
          <w:tcPr>
            <w:tcW w:w="7260" w:type="dxa"/>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příspěvek na životní pojištění, příspěvek na penzijní připojištění, možnost přechodného ubytování, poukázky Flexi Pass, možnost vzdělávání a proškolování, zvýhodněné půjčky a úvěry, zaměstnanecké akcie, placené volno navíc, stravenky, odměna při odchodu do důchodu, firemní akce</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2</w:t>
            </w:r>
          </w:p>
        </w:tc>
        <w:tc>
          <w:tcPr>
            <w:tcW w:w="1142"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ne</w:t>
            </w:r>
          </w:p>
        </w:tc>
        <w:tc>
          <w:tcPr>
            <w:tcW w:w="1276" w:type="dxa"/>
            <w:vAlign w:val="center"/>
            <w:hideMark/>
          </w:tcPr>
          <w:p w:rsidR="00F276B4" w:rsidRPr="003551EF" w:rsidRDefault="00F276B4" w:rsidP="00587DB3">
            <w:pPr>
              <w:jc w:val="center"/>
              <w:rPr>
                <w:rFonts w:ascii="Arial" w:hAnsi="Arial" w:cs="Arial"/>
                <w:sz w:val="18"/>
                <w:szCs w:val="18"/>
              </w:rPr>
            </w:pP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zvýhodnění poplatků a úročení</w:t>
            </w:r>
          </w:p>
        </w:tc>
      </w:tr>
      <w:tr w:rsidR="00F276B4" w:rsidRPr="003551EF" w:rsidTr="00163515">
        <w:trPr>
          <w:trHeight w:hRule="exact" w:val="1191"/>
        </w:trPr>
        <w:tc>
          <w:tcPr>
            <w:tcW w:w="1042" w:type="dxa"/>
            <w:shd w:val="clear" w:color="auto" w:fill="DAEEF3" w:themeFill="accent5" w:themeFillTint="33"/>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lastRenderedPageBreak/>
              <w:t>KB a. s.</w:t>
            </w:r>
          </w:p>
        </w:tc>
        <w:tc>
          <w:tcPr>
            <w:tcW w:w="1241" w:type="dxa"/>
            <w:shd w:val="clear" w:color="auto" w:fill="DAEEF3" w:themeFill="accent5" w:themeFillTint="33"/>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 xml:space="preserve">6 </w:t>
            </w:r>
            <w:r w:rsidR="00163515">
              <w:rPr>
                <w:rFonts w:ascii="Arial" w:hAnsi="Arial" w:cs="Arial"/>
                <w:sz w:val="18"/>
                <w:szCs w:val="18"/>
              </w:rPr>
              <w:t>–</w:t>
            </w:r>
            <w:r w:rsidRPr="003551EF">
              <w:rPr>
                <w:rFonts w:ascii="Arial" w:hAnsi="Arial" w:cs="Arial"/>
                <w:sz w:val="18"/>
                <w:szCs w:val="18"/>
              </w:rPr>
              <w:t xml:space="preserve"> 10</w:t>
            </w:r>
          </w:p>
        </w:tc>
        <w:tc>
          <w:tcPr>
            <w:tcW w:w="7260" w:type="dxa"/>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příspěvek na životní pojištění, příspěvek na penzijní připojištění, poukázky Flexi Pass, možnost vzdělávání a proškolování, zvýhodněné půjčky a úvěry, zaměstnanecké akcie, placené volno navíc, stravenky, odměna při odchodu do důchodu</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3</w:t>
            </w:r>
          </w:p>
        </w:tc>
        <w:tc>
          <w:tcPr>
            <w:tcW w:w="1142"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ne</w:t>
            </w:r>
          </w:p>
        </w:tc>
        <w:tc>
          <w:tcPr>
            <w:tcW w:w="1276" w:type="dxa"/>
            <w:vAlign w:val="center"/>
            <w:hideMark/>
          </w:tcPr>
          <w:p w:rsidR="00F276B4" w:rsidRPr="003551EF" w:rsidRDefault="00F276B4" w:rsidP="00587DB3">
            <w:pPr>
              <w:jc w:val="center"/>
              <w:rPr>
                <w:rFonts w:ascii="Arial" w:hAnsi="Arial" w:cs="Arial"/>
                <w:sz w:val="18"/>
                <w:szCs w:val="18"/>
              </w:rPr>
            </w:pP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zvýhodnění poplatků a úročení</w:t>
            </w:r>
          </w:p>
        </w:tc>
      </w:tr>
      <w:tr w:rsidR="00F276B4" w:rsidRPr="003551EF" w:rsidTr="00163515">
        <w:trPr>
          <w:trHeight w:hRule="exact" w:val="1191"/>
        </w:trPr>
        <w:tc>
          <w:tcPr>
            <w:tcW w:w="1042" w:type="dxa"/>
            <w:shd w:val="clear" w:color="auto" w:fill="DAEEF3" w:themeFill="accent5" w:themeFillTint="33"/>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KB a. s.</w:t>
            </w:r>
          </w:p>
        </w:tc>
        <w:tc>
          <w:tcPr>
            <w:tcW w:w="1241" w:type="dxa"/>
            <w:shd w:val="clear" w:color="auto" w:fill="DAEEF3" w:themeFill="accent5" w:themeFillTint="33"/>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 xml:space="preserve">0 </w:t>
            </w:r>
            <w:r w:rsidR="00163515">
              <w:rPr>
                <w:rFonts w:ascii="Arial" w:hAnsi="Arial" w:cs="Arial"/>
                <w:sz w:val="18"/>
                <w:szCs w:val="18"/>
              </w:rPr>
              <w:t>–</w:t>
            </w:r>
            <w:r w:rsidRPr="003551EF">
              <w:rPr>
                <w:rFonts w:ascii="Arial" w:hAnsi="Arial" w:cs="Arial"/>
                <w:sz w:val="18"/>
                <w:szCs w:val="18"/>
              </w:rPr>
              <w:t xml:space="preserve"> 5</w:t>
            </w:r>
          </w:p>
        </w:tc>
        <w:tc>
          <w:tcPr>
            <w:tcW w:w="7260" w:type="dxa"/>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příspěvek na životní pojištění, příspěvek na penzijní připojištění, možnost přechodného ubytování, sociální výpomoc, poukázky Flexi Pass, možnost vzdělávání a proškolování, zvýhodněné půjčky a úvěry, zaměstnanecké akcie, placené volno navíc, stravenky, firemní akce</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2</w:t>
            </w:r>
          </w:p>
        </w:tc>
        <w:tc>
          <w:tcPr>
            <w:tcW w:w="1142"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ne</w:t>
            </w:r>
          </w:p>
        </w:tc>
        <w:tc>
          <w:tcPr>
            <w:tcW w:w="1276" w:type="dxa"/>
            <w:vAlign w:val="center"/>
            <w:hideMark/>
          </w:tcPr>
          <w:p w:rsidR="00F276B4" w:rsidRPr="003551EF" w:rsidRDefault="00F276B4" w:rsidP="00587DB3">
            <w:pPr>
              <w:jc w:val="center"/>
              <w:rPr>
                <w:rFonts w:ascii="Arial" w:hAnsi="Arial" w:cs="Arial"/>
                <w:sz w:val="18"/>
                <w:szCs w:val="18"/>
              </w:rPr>
            </w:pP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zvýhodnění poplatků a úročení</w:t>
            </w:r>
          </w:p>
        </w:tc>
      </w:tr>
      <w:tr w:rsidR="00F276B4" w:rsidRPr="003551EF" w:rsidTr="00163515">
        <w:trPr>
          <w:trHeight w:hRule="exact" w:val="907"/>
        </w:trPr>
        <w:tc>
          <w:tcPr>
            <w:tcW w:w="1042" w:type="dxa"/>
            <w:shd w:val="clear" w:color="auto" w:fill="DAEEF3" w:themeFill="accent5" w:themeFillTint="33"/>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KB a. s.</w:t>
            </w:r>
          </w:p>
        </w:tc>
        <w:tc>
          <w:tcPr>
            <w:tcW w:w="1241" w:type="dxa"/>
            <w:shd w:val="clear" w:color="auto" w:fill="DAEEF3" w:themeFill="accent5" w:themeFillTint="33"/>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 xml:space="preserve">0 </w:t>
            </w:r>
            <w:r w:rsidR="00163515">
              <w:rPr>
                <w:rFonts w:ascii="Arial" w:hAnsi="Arial" w:cs="Arial"/>
                <w:sz w:val="18"/>
                <w:szCs w:val="18"/>
              </w:rPr>
              <w:t>–</w:t>
            </w:r>
            <w:r w:rsidRPr="003551EF">
              <w:rPr>
                <w:rFonts w:ascii="Arial" w:hAnsi="Arial" w:cs="Arial"/>
                <w:sz w:val="18"/>
                <w:szCs w:val="18"/>
              </w:rPr>
              <w:t xml:space="preserve"> 5</w:t>
            </w:r>
          </w:p>
        </w:tc>
        <w:tc>
          <w:tcPr>
            <w:tcW w:w="7260" w:type="dxa"/>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příspěvek na životní pojištění, příspěvek na penzijní připojištění, možnost přechodného ubytování, sociální výpomoc, poukázky Flexi Pass, poukázky Vital Pass, zvýhodněné půjčky a úvěry, stravenky, firemní akce</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2</w:t>
            </w:r>
          </w:p>
        </w:tc>
        <w:tc>
          <w:tcPr>
            <w:tcW w:w="1142"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ne</w:t>
            </w:r>
          </w:p>
        </w:tc>
        <w:tc>
          <w:tcPr>
            <w:tcW w:w="1276" w:type="dxa"/>
            <w:vAlign w:val="center"/>
            <w:hideMark/>
          </w:tcPr>
          <w:p w:rsidR="00F276B4" w:rsidRPr="003551EF" w:rsidRDefault="00F276B4" w:rsidP="00587DB3">
            <w:pPr>
              <w:jc w:val="center"/>
              <w:rPr>
                <w:rFonts w:ascii="Arial" w:hAnsi="Arial" w:cs="Arial"/>
                <w:sz w:val="18"/>
                <w:szCs w:val="18"/>
              </w:rPr>
            </w:pP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zvýhodnění poplatků a úročení</w:t>
            </w:r>
          </w:p>
        </w:tc>
      </w:tr>
      <w:tr w:rsidR="00F276B4" w:rsidRPr="003551EF" w:rsidTr="00163515">
        <w:trPr>
          <w:trHeight w:hRule="exact" w:val="1191"/>
        </w:trPr>
        <w:tc>
          <w:tcPr>
            <w:tcW w:w="1042" w:type="dxa"/>
            <w:shd w:val="clear" w:color="auto" w:fill="DAEEF3" w:themeFill="accent5" w:themeFillTint="33"/>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KB a. s.</w:t>
            </w:r>
          </w:p>
        </w:tc>
        <w:tc>
          <w:tcPr>
            <w:tcW w:w="1241" w:type="dxa"/>
            <w:shd w:val="clear" w:color="auto" w:fill="DAEEF3" w:themeFill="accent5" w:themeFillTint="33"/>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 xml:space="preserve">0 </w:t>
            </w:r>
            <w:r w:rsidR="00163515">
              <w:rPr>
                <w:rFonts w:ascii="Arial" w:hAnsi="Arial" w:cs="Arial"/>
                <w:sz w:val="18"/>
                <w:szCs w:val="18"/>
              </w:rPr>
              <w:t>–</w:t>
            </w:r>
            <w:r w:rsidRPr="003551EF">
              <w:rPr>
                <w:rFonts w:ascii="Arial" w:hAnsi="Arial" w:cs="Arial"/>
                <w:sz w:val="18"/>
                <w:szCs w:val="18"/>
              </w:rPr>
              <w:t xml:space="preserve"> 5</w:t>
            </w:r>
          </w:p>
        </w:tc>
        <w:tc>
          <w:tcPr>
            <w:tcW w:w="7260" w:type="dxa"/>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příspěvek na životní pojištění, příspěvek na penzijní připojištění, možnost přechodného ubytování, poukázky Flexi Pass, možnost vzdělávání a proškolování, zvýhodněné půjčky a úvěry, zaměstnanecké akcie, placené volno navíc, stravenky, firemní akce</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2</w:t>
            </w:r>
          </w:p>
        </w:tc>
        <w:tc>
          <w:tcPr>
            <w:tcW w:w="1142"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ne</w:t>
            </w:r>
          </w:p>
        </w:tc>
        <w:tc>
          <w:tcPr>
            <w:tcW w:w="1276" w:type="dxa"/>
            <w:vAlign w:val="center"/>
            <w:hideMark/>
          </w:tcPr>
          <w:p w:rsidR="00F276B4" w:rsidRPr="003551EF" w:rsidRDefault="00F276B4" w:rsidP="00587DB3">
            <w:pPr>
              <w:jc w:val="center"/>
              <w:rPr>
                <w:rFonts w:ascii="Arial" w:hAnsi="Arial" w:cs="Arial"/>
                <w:sz w:val="18"/>
                <w:szCs w:val="18"/>
              </w:rPr>
            </w:pP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zvýhodnění poplatků a úročení</w:t>
            </w:r>
          </w:p>
        </w:tc>
      </w:tr>
      <w:tr w:rsidR="00F276B4" w:rsidRPr="003551EF" w:rsidTr="00163515">
        <w:trPr>
          <w:trHeight w:hRule="exact" w:val="907"/>
        </w:trPr>
        <w:tc>
          <w:tcPr>
            <w:tcW w:w="1042" w:type="dxa"/>
            <w:shd w:val="clear" w:color="auto" w:fill="DAEEF3" w:themeFill="accent5" w:themeFillTint="33"/>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KB a. s.</w:t>
            </w:r>
          </w:p>
        </w:tc>
        <w:tc>
          <w:tcPr>
            <w:tcW w:w="1241" w:type="dxa"/>
            <w:shd w:val="clear" w:color="auto" w:fill="DAEEF3" w:themeFill="accent5" w:themeFillTint="33"/>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 xml:space="preserve">0 </w:t>
            </w:r>
            <w:r w:rsidR="00163515">
              <w:rPr>
                <w:rFonts w:ascii="Arial" w:hAnsi="Arial" w:cs="Arial"/>
                <w:sz w:val="18"/>
                <w:szCs w:val="18"/>
              </w:rPr>
              <w:t>–</w:t>
            </w:r>
            <w:r w:rsidRPr="003551EF">
              <w:rPr>
                <w:rFonts w:ascii="Arial" w:hAnsi="Arial" w:cs="Arial"/>
                <w:sz w:val="18"/>
                <w:szCs w:val="18"/>
              </w:rPr>
              <w:t xml:space="preserve"> 5</w:t>
            </w:r>
          </w:p>
        </w:tc>
        <w:tc>
          <w:tcPr>
            <w:tcW w:w="7260" w:type="dxa"/>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příspěvek na životní pojištění, příspěvek na penzijní připojištění, poukázky Flexi Pass, zvýhodněné půjčky a úvěry, zaměstnanecké akcie, placené volno navíc, stravenky, firemní akce</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2</w:t>
            </w:r>
          </w:p>
        </w:tc>
        <w:tc>
          <w:tcPr>
            <w:tcW w:w="1142"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ne</w:t>
            </w:r>
          </w:p>
        </w:tc>
        <w:tc>
          <w:tcPr>
            <w:tcW w:w="1276" w:type="dxa"/>
            <w:vAlign w:val="center"/>
            <w:hideMark/>
          </w:tcPr>
          <w:p w:rsidR="00F276B4" w:rsidRPr="003551EF" w:rsidRDefault="00F276B4" w:rsidP="00587DB3">
            <w:pPr>
              <w:jc w:val="center"/>
              <w:rPr>
                <w:rFonts w:ascii="Arial" w:hAnsi="Arial" w:cs="Arial"/>
                <w:sz w:val="18"/>
                <w:szCs w:val="18"/>
              </w:rPr>
            </w:pP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zvýhodnění poplatků a úročení</w:t>
            </w:r>
          </w:p>
        </w:tc>
      </w:tr>
      <w:tr w:rsidR="00F276B4" w:rsidRPr="003551EF" w:rsidTr="00163515">
        <w:trPr>
          <w:trHeight w:hRule="exact" w:val="907"/>
        </w:trPr>
        <w:tc>
          <w:tcPr>
            <w:tcW w:w="1042" w:type="dxa"/>
            <w:shd w:val="clear" w:color="auto" w:fill="DAEEF3" w:themeFill="accent5" w:themeFillTint="33"/>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KB a. s.</w:t>
            </w:r>
          </w:p>
        </w:tc>
        <w:tc>
          <w:tcPr>
            <w:tcW w:w="1241" w:type="dxa"/>
            <w:shd w:val="clear" w:color="auto" w:fill="DAEEF3" w:themeFill="accent5" w:themeFillTint="33"/>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 xml:space="preserve">0 </w:t>
            </w:r>
            <w:r w:rsidR="00163515">
              <w:rPr>
                <w:rFonts w:ascii="Arial" w:hAnsi="Arial" w:cs="Arial"/>
                <w:sz w:val="18"/>
                <w:szCs w:val="18"/>
              </w:rPr>
              <w:t>–</w:t>
            </w:r>
            <w:r w:rsidRPr="003551EF">
              <w:rPr>
                <w:rFonts w:ascii="Arial" w:hAnsi="Arial" w:cs="Arial"/>
                <w:sz w:val="18"/>
                <w:szCs w:val="18"/>
              </w:rPr>
              <w:t xml:space="preserve"> 5</w:t>
            </w:r>
          </w:p>
        </w:tc>
        <w:tc>
          <w:tcPr>
            <w:tcW w:w="7260" w:type="dxa"/>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příspěvek na životní pojištění, příspěvek na penzijní připojištění, možnost přechodného ubytování, sociální výpomoc, poukázky Flexi Pass, zvýhodněné půjčky a úvěry, zaměstnanecké akcie, placené volno navíc, stravenky</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2</w:t>
            </w:r>
          </w:p>
        </w:tc>
        <w:tc>
          <w:tcPr>
            <w:tcW w:w="1142"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ne</w:t>
            </w:r>
          </w:p>
        </w:tc>
        <w:tc>
          <w:tcPr>
            <w:tcW w:w="1276" w:type="dxa"/>
            <w:vAlign w:val="center"/>
            <w:hideMark/>
          </w:tcPr>
          <w:p w:rsidR="00F276B4" w:rsidRPr="003551EF" w:rsidRDefault="00F276B4" w:rsidP="00587DB3">
            <w:pPr>
              <w:jc w:val="center"/>
              <w:rPr>
                <w:rFonts w:ascii="Arial" w:hAnsi="Arial" w:cs="Arial"/>
                <w:sz w:val="18"/>
                <w:szCs w:val="18"/>
              </w:rPr>
            </w:pP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zvýhodnění poplatků a úročení</w:t>
            </w:r>
          </w:p>
        </w:tc>
      </w:tr>
      <w:tr w:rsidR="00F276B4" w:rsidRPr="003551EF" w:rsidTr="00163515">
        <w:trPr>
          <w:trHeight w:hRule="exact" w:val="1191"/>
        </w:trPr>
        <w:tc>
          <w:tcPr>
            <w:tcW w:w="1042" w:type="dxa"/>
            <w:shd w:val="clear" w:color="auto" w:fill="DAEEF3" w:themeFill="accent5" w:themeFillTint="33"/>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KB a. s.</w:t>
            </w:r>
          </w:p>
        </w:tc>
        <w:tc>
          <w:tcPr>
            <w:tcW w:w="1241" w:type="dxa"/>
            <w:shd w:val="clear" w:color="auto" w:fill="DAEEF3" w:themeFill="accent5" w:themeFillTint="33"/>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 xml:space="preserve">0 </w:t>
            </w:r>
            <w:r w:rsidR="00163515">
              <w:rPr>
                <w:rFonts w:ascii="Arial" w:hAnsi="Arial" w:cs="Arial"/>
                <w:sz w:val="18"/>
                <w:szCs w:val="18"/>
              </w:rPr>
              <w:t>–</w:t>
            </w:r>
            <w:r w:rsidRPr="003551EF">
              <w:rPr>
                <w:rFonts w:ascii="Arial" w:hAnsi="Arial" w:cs="Arial"/>
                <w:sz w:val="18"/>
                <w:szCs w:val="18"/>
              </w:rPr>
              <w:t xml:space="preserve"> 5</w:t>
            </w:r>
          </w:p>
        </w:tc>
        <w:tc>
          <w:tcPr>
            <w:tcW w:w="7260" w:type="dxa"/>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příspěvek na životní pojištění, příspěvek na penzijní připojištění, poukázky Flexi Pass, možnost vzdělávání a proškolování, zvýhodněné půjčky a úvěry, zaměstnanecké akcie, placené volno navíc, stravenky, příspěvky na životní a pracovní jubilea</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3</w:t>
            </w:r>
          </w:p>
        </w:tc>
        <w:tc>
          <w:tcPr>
            <w:tcW w:w="1142"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ano</w:t>
            </w:r>
          </w:p>
        </w:tc>
        <w:tc>
          <w:tcPr>
            <w:tcW w:w="1276"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10</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zvýhodnění poplatků a úročení</w:t>
            </w:r>
          </w:p>
        </w:tc>
      </w:tr>
      <w:tr w:rsidR="00F276B4" w:rsidRPr="003551EF" w:rsidTr="00163515">
        <w:trPr>
          <w:trHeight w:hRule="exact" w:val="1644"/>
        </w:trPr>
        <w:tc>
          <w:tcPr>
            <w:tcW w:w="1042" w:type="dxa"/>
            <w:shd w:val="clear" w:color="auto" w:fill="DAEEF3" w:themeFill="accent5" w:themeFillTint="33"/>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lastRenderedPageBreak/>
              <w:t>KB a. s.</w:t>
            </w:r>
          </w:p>
        </w:tc>
        <w:tc>
          <w:tcPr>
            <w:tcW w:w="1241" w:type="dxa"/>
            <w:shd w:val="clear" w:color="auto" w:fill="DAEEF3" w:themeFill="accent5" w:themeFillTint="33"/>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 xml:space="preserve">6 </w:t>
            </w:r>
            <w:r w:rsidR="00163515">
              <w:rPr>
                <w:rFonts w:ascii="Arial" w:hAnsi="Arial" w:cs="Arial"/>
                <w:sz w:val="18"/>
                <w:szCs w:val="18"/>
              </w:rPr>
              <w:t>–</w:t>
            </w:r>
            <w:r w:rsidRPr="003551EF">
              <w:rPr>
                <w:rFonts w:ascii="Arial" w:hAnsi="Arial" w:cs="Arial"/>
                <w:sz w:val="18"/>
                <w:szCs w:val="18"/>
              </w:rPr>
              <w:t xml:space="preserve"> 10</w:t>
            </w:r>
          </w:p>
        </w:tc>
        <w:tc>
          <w:tcPr>
            <w:tcW w:w="7260" w:type="dxa"/>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příspěvek na životní pojištění, příspěvek na penzijní připojištění, možnost přechodného ubytování, sociální výpomoc, poukázky Flexi Pass, poukázky Vital Pass, možnost vzdělávání a proškolování, zvýhodněné půjčky a úvěry, zaměstnanecké akcie, placené volno navíc, stravenky, příspěvky na životní a pracovní jubilea, odměna při odchodu do důchodu, firemní akce</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2</w:t>
            </w:r>
          </w:p>
        </w:tc>
        <w:tc>
          <w:tcPr>
            <w:tcW w:w="1142"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ne</w:t>
            </w:r>
          </w:p>
        </w:tc>
        <w:tc>
          <w:tcPr>
            <w:tcW w:w="1276" w:type="dxa"/>
            <w:vAlign w:val="center"/>
            <w:hideMark/>
          </w:tcPr>
          <w:p w:rsidR="00F276B4" w:rsidRPr="003551EF" w:rsidRDefault="00F276B4" w:rsidP="00587DB3">
            <w:pPr>
              <w:jc w:val="center"/>
              <w:rPr>
                <w:rFonts w:ascii="Arial" w:hAnsi="Arial" w:cs="Arial"/>
                <w:sz w:val="18"/>
                <w:szCs w:val="18"/>
              </w:rPr>
            </w:pP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zvýhodnění poplatků a úročení</w:t>
            </w:r>
          </w:p>
        </w:tc>
      </w:tr>
      <w:tr w:rsidR="00F276B4" w:rsidRPr="003551EF" w:rsidTr="00163515">
        <w:trPr>
          <w:trHeight w:hRule="exact" w:val="1247"/>
        </w:trPr>
        <w:tc>
          <w:tcPr>
            <w:tcW w:w="1042" w:type="dxa"/>
            <w:shd w:val="clear" w:color="auto" w:fill="DAEEF3" w:themeFill="accent5" w:themeFillTint="33"/>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KB a. s.</w:t>
            </w:r>
          </w:p>
        </w:tc>
        <w:tc>
          <w:tcPr>
            <w:tcW w:w="1241" w:type="dxa"/>
            <w:shd w:val="clear" w:color="auto" w:fill="DAEEF3" w:themeFill="accent5" w:themeFillTint="33"/>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 xml:space="preserve">6 </w:t>
            </w:r>
            <w:r w:rsidR="00163515">
              <w:rPr>
                <w:rFonts w:ascii="Arial" w:hAnsi="Arial" w:cs="Arial"/>
                <w:sz w:val="18"/>
                <w:szCs w:val="18"/>
              </w:rPr>
              <w:t>–</w:t>
            </w:r>
            <w:r w:rsidRPr="003551EF">
              <w:rPr>
                <w:rFonts w:ascii="Arial" w:hAnsi="Arial" w:cs="Arial"/>
                <w:sz w:val="18"/>
                <w:szCs w:val="18"/>
              </w:rPr>
              <w:t xml:space="preserve"> 10</w:t>
            </w:r>
          </w:p>
        </w:tc>
        <w:tc>
          <w:tcPr>
            <w:tcW w:w="7260" w:type="dxa"/>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příspěvek na životní pojištění, příspěvek na penzijní připojištění, možnost přechodného ubytování, sociální výpomoc, poukázky Flexi Pass, zvýhodněné půjčky a úvěry, zaměstnanecké akcie, placené volno navíc, stravenky, firemní akce, program pro maminky a tatínky</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3</w:t>
            </w:r>
          </w:p>
        </w:tc>
        <w:tc>
          <w:tcPr>
            <w:tcW w:w="1142"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ne</w:t>
            </w:r>
          </w:p>
        </w:tc>
        <w:tc>
          <w:tcPr>
            <w:tcW w:w="1276" w:type="dxa"/>
            <w:vAlign w:val="center"/>
            <w:hideMark/>
          </w:tcPr>
          <w:p w:rsidR="00F276B4" w:rsidRPr="003551EF" w:rsidRDefault="00F276B4" w:rsidP="00587DB3">
            <w:pPr>
              <w:jc w:val="center"/>
              <w:rPr>
                <w:rFonts w:ascii="Arial" w:hAnsi="Arial" w:cs="Arial"/>
                <w:sz w:val="18"/>
                <w:szCs w:val="18"/>
              </w:rPr>
            </w:pP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zvýhodnění poplatků a úročení</w:t>
            </w:r>
          </w:p>
        </w:tc>
      </w:tr>
      <w:tr w:rsidR="00F276B4" w:rsidRPr="003551EF" w:rsidTr="00163515">
        <w:trPr>
          <w:trHeight w:hRule="exact" w:val="1531"/>
        </w:trPr>
        <w:tc>
          <w:tcPr>
            <w:tcW w:w="1042" w:type="dxa"/>
            <w:shd w:val="clear" w:color="auto" w:fill="DAEEF3" w:themeFill="accent5" w:themeFillTint="33"/>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KB a. s.</w:t>
            </w:r>
          </w:p>
        </w:tc>
        <w:tc>
          <w:tcPr>
            <w:tcW w:w="1241" w:type="dxa"/>
            <w:shd w:val="clear" w:color="auto" w:fill="DAEEF3" w:themeFill="accent5" w:themeFillTint="33"/>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 xml:space="preserve">0 </w:t>
            </w:r>
            <w:r w:rsidR="00163515">
              <w:rPr>
                <w:rFonts w:ascii="Arial" w:hAnsi="Arial" w:cs="Arial"/>
                <w:sz w:val="18"/>
                <w:szCs w:val="18"/>
              </w:rPr>
              <w:t>–</w:t>
            </w:r>
            <w:r w:rsidRPr="003551EF">
              <w:rPr>
                <w:rFonts w:ascii="Arial" w:hAnsi="Arial" w:cs="Arial"/>
                <w:sz w:val="18"/>
                <w:szCs w:val="18"/>
              </w:rPr>
              <w:t xml:space="preserve"> 5</w:t>
            </w:r>
          </w:p>
        </w:tc>
        <w:tc>
          <w:tcPr>
            <w:tcW w:w="7260" w:type="dxa"/>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příspěvek na životní pojištění, příspěvek na penzijní připojištění, možnost přechodného ubytování, poukázky Flexi Pass, poukázky Vital Pass, možnost vzdělávání a proškolování, zvýhodněné půjčky a úvěry, zaměstnanecké akcie, placené volno navíc, stravenky, odměna při odchodu do důchodu, firemní akce, program pro maminky a tatínky</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2</w:t>
            </w:r>
          </w:p>
        </w:tc>
        <w:tc>
          <w:tcPr>
            <w:tcW w:w="1142"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ne</w:t>
            </w:r>
          </w:p>
        </w:tc>
        <w:tc>
          <w:tcPr>
            <w:tcW w:w="1276" w:type="dxa"/>
            <w:vAlign w:val="center"/>
            <w:hideMark/>
          </w:tcPr>
          <w:p w:rsidR="00F276B4" w:rsidRPr="003551EF" w:rsidRDefault="00F276B4" w:rsidP="00587DB3">
            <w:pPr>
              <w:jc w:val="center"/>
              <w:rPr>
                <w:rFonts w:ascii="Arial" w:hAnsi="Arial" w:cs="Arial"/>
                <w:sz w:val="18"/>
                <w:szCs w:val="18"/>
              </w:rPr>
            </w:pP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zvýhodnění poplatků a úročení</w:t>
            </w:r>
          </w:p>
        </w:tc>
      </w:tr>
      <w:tr w:rsidR="00F276B4" w:rsidRPr="003551EF" w:rsidTr="00163515">
        <w:trPr>
          <w:trHeight w:hRule="exact" w:val="1191"/>
        </w:trPr>
        <w:tc>
          <w:tcPr>
            <w:tcW w:w="1042" w:type="dxa"/>
            <w:shd w:val="clear" w:color="auto" w:fill="DAEEF3" w:themeFill="accent5" w:themeFillTint="33"/>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KB a. s.</w:t>
            </w:r>
          </w:p>
        </w:tc>
        <w:tc>
          <w:tcPr>
            <w:tcW w:w="1241" w:type="dxa"/>
            <w:shd w:val="clear" w:color="auto" w:fill="DAEEF3" w:themeFill="accent5" w:themeFillTint="33"/>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 xml:space="preserve">0 </w:t>
            </w:r>
            <w:r w:rsidR="00163515">
              <w:rPr>
                <w:rFonts w:ascii="Arial" w:hAnsi="Arial" w:cs="Arial"/>
                <w:sz w:val="18"/>
                <w:szCs w:val="18"/>
              </w:rPr>
              <w:t>–</w:t>
            </w:r>
            <w:r w:rsidRPr="003551EF">
              <w:rPr>
                <w:rFonts w:ascii="Arial" w:hAnsi="Arial" w:cs="Arial"/>
                <w:sz w:val="18"/>
                <w:szCs w:val="18"/>
              </w:rPr>
              <w:t xml:space="preserve"> 5</w:t>
            </w:r>
          </w:p>
        </w:tc>
        <w:tc>
          <w:tcPr>
            <w:tcW w:w="7260" w:type="dxa"/>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příspěvek na životní pojištění, příspěvek na penzijní připojištění, možnost přechodného ubytování, poukázky Flexi Pass, možnost vzdělávání a proškolování, zvýhodněné půjčky a úvěry, zaměstnanecké akcie, stravenky, zvýhodnění pro zdravotně postižené</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3</w:t>
            </w:r>
          </w:p>
        </w:tc>
        <w:tc>
          <w:tcPr>
            <w:tcW w:w="1142"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ne</w:t>
            </w:r>
          </w:p>
        </w:tc>
        <w:tc>
          <w:tcPr>
            <w:tcW w:w="1276" w:type="dxa"/>
            <w:vAlign w:val="center"/>
            <w:hideMark/>
          </w:tcPr>
          <w:p w:rsidR="00F276B4" w:rsidRPr="003551EF" w:rsidRDefault="00F276B4" w:rsidP="00587DB3">
            <w:pPr>
              <w:jc w:val="center"/>
              <w:rPr>
                <w:rFonts w:ascii="Arial" w:hAnsi="Arial" w:cs="Arial"/>
                <w:sz w:val="18"/>
                <w:szCs w:val="18"/>
              </w:rPr>
            </w:pP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zvýhodnění poplatků a úročení</w:t>
            </w:r>
          </w:p>
        </w:tc>
      </w:tr>
      <w:tr w:rsidR="00F276B4" w:rsidRPr="003551EF" w:rsidTr="00163515">
        <w:trPr>
          <w:trHeight w:hRule="exact" w:val="1247"/>
        </w:trPr>
        <w:tc>
          <w:tcPr>
            <w:tcW w:w="1042" w:type="dxa"/>
            <w:shd w:val="clear" w:color="auto" w:fill="DAEEF3" w:themeFill="accent5" w:themeFillTint="33"/>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KB a. s.</w:t>
            </w:r>
          </w:p>
        </w:tc>
        <w:tc>
          <w:tcPr>
            <w:tcW w:w="1241" w:type="dxa"/>
            <w:shd w:val="clear" w:color="auto" w:fill="DAEEF3" w:themeFill="accent5" w:themeFillTint="33"/>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 xml:space="preserve">0 </w:t>
            </w:r>
            <w:r w:rsidR="00163515">
              <w:rPr>
                <w:rFonts w:ascii="Arial" w:hAnsi="Arial" w:cs="Arial"/>
                <w:sz w:val="18"/>
                <w:szCs w:val="18"/>
              </w:rPr>
              <w:t>–</w:t>
            </w:r>
            <w:r w:rsidRPr="003551EF">
              <w:rPr>
                <w:rFonts w:ascii="Arial" w:hAnsi="Arial" w:cs="Arial"/>
                <w:sz w:val="18"/>
                <w:szCs w:val="18"/>
              </w:rPr>
              <w:t xml:space="preserve"> 5</w:t>
            </w:r>
          </w:p>
        </w:tc>
        <w:tc>
          <w:tcPr>
            <w:tcW w:w="7260" w:type="dxa"/>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příspěvek na životní pojištění, příspěvek na penzijní připojištění, možnost přechodného ubytování, poukázky Flexi Pass, možnost vzdělávání a proškolování, zvýhodněné půjčky a úvěry, zaměstnanecké akcie, stravenky, zvýhodnění pro zdravotně postižené</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3</w:t>
            </w:r>
          </w:p>
        </w:tc>
        <w:tc>
          <w:tcPr>
            <w:tcW w:w="1142"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ne</w:t>
            </w:r>
          </w:p>
        </w:tc>
        <w:tc>
          <w:tcPr>
            <w:tcW w:w="1276" w:type="dxa"/>
            <w:vAlign w:val="center"/>
            <w:hideMark/>
          </w:tcPr>
          <w:p w:rsidR="00F276B4" w:rsidRPr="003551EF" w:rsidRDefault="00F276B4" w:rsidP="00587DB3">
            <w:pPr>
              <w:jc w:val="center"/>
              <w:rPr>
                <w:rFonts w:ascii="Arial" w:hAnsi="Arial" w:cs="Arial"/>
                <w:sz w:val="18"/>
                <w:szCs w:val="18"/>
              </w:rPr>
            </w:pP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zvýhodnění poplatků a úročení</w:t>
            </w:r>
          </w:p>
        </w:tc>
      </w:tr>
      <w:tr w:rsidR="00F276B4" w:rsidRPr="003551EF" w:rsidTr="00163515">
        <w:trPr>
          <w:trHeight w:hRule="exact" w:val="1531"/>
        </w:trPr>
        <w:tc>
          <w:tcPr>
            <w:tcW w:w="1042" w:type="dxa"/>
            <w:shd w:val="clear" w:color="auto" w:fill="DAEEF3" w:themeFill="accent5" w:themeFillTint="33"/>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lastRenderedPageBreak/>
              <w:t>KB a. s.</w:t>
            </w:r>
          </w:p>
        </w:tc>
        <w:tc>
          <w:tcPr>
            <w:tcW w:w="1241" w:type="dxa"/>
            <w:shd w:val="clear" w:color="auto" w:fill="DAEEF3" w:themeFill="accent5" w:themeFillTint="33"/>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 xml:space="preserve">0 </w:t>
            </w:r>
            <w:r w:rsidR="00163515">
              <w:rPr>
                <w:rFonts w:ascii="Arial" w:hAnsi="Arial" w:cs="Arial"/>
                <w:sz w:val="18"/>
                <w:szCs w:val="18"/>
              </w:rPr>
              <w:t>–</w:t>
            </w:r>
            <w:r w:rsidRPr="003551EF">
              <w:rPr>
                <w:rFonts w:ascii="Arial" w:hAnsi="Arial" w:cs="Arial"/>
                <w:sz w:val="18"/>
                <w:szCs w:val="18"/>
              </w:rPr>
              <w:t xml:space="preserve"> 5</w:t>
            </w:r>
          </w:p>
        </w:tc>
        <w:tc>
          <w:tcPr>
            <w:tcW w:w="7260" w:type="dxa"/>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příspěvek na životní pojištění, příspěvek na penzijní připojištění, možnost přechodného ubytování, sociální výpomoc, poukázky Flexi Pass, možnost vzdělávání a proškolování, zvýhodněné půjčky a úvěry, zaměstnanecké akcie, placené volno navíc, stravenky, odměna při odchodu do důchodu, firemní akce, zvýhodnění pro zdravotně postižené</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2</w:t>
            </w:r>
          </w:p>
        </w:tc>
        <w:tc>
          <w:tcPr>
            <w:tcW w:w="1142"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ne</w:t>
            </w:r>
          </w:p>
        </w:tc>
        <w:tc>
          <w:tcPr>
            <w:tcW w:w="1276" w:type="dxa"/>
            <w:vAlign w:val="center"/>
            <w:hideMark/>
          </w:tcPr>
          <w:p w:rsidR="00F276B4" w:rsidRPr="003551EF" w:rsidRDefault="00F276B4" w:rsidP="00587DB3">
            <w:pPr>
              <w:jc w:val="center"/>
              <w:rPr>
                <w:rFonts w:ascii="Arial" w:hAnsi="Arial" w:cs="Arial"/>
                <w:sz w:val="18"/>
                <w:szCs w:val="18"/>
              </w:rPr>
            </w:pP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zvýhodnění poplatků a úročení</w:t>
            </w:r>
          </w:p>
        </w:tc>
      </w:tr>
      <w:tr w:rsidR="00F276B4" w:rsidRPr="003551EF" w:rsidTr="00163515">
        <w:trPr>
          <w:trHeight w:hRule="exact" w:val="1531"/>
        </w:trPr>
        <w:tc>
          <w:tcPr>
            <w:tcW w:w="1042" w:type="dxa"/>
            <w:shd w:val="clear" w:color="auto" w:fill="DAEEF3" w:themeFill="accent5" w:themeFillTint="33"/>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KB a. s.</w:t>
            </w:r>
          </w:p>
        </w:tc>
        <w:tc>
          <w:tcPr>
            <w:tcW w:w="1241" w:type="dxa"/>
            <w:shd w:val="clear" w:color="auto" w:fill="DAEEF3" w:themeFill="accent5" w:themeFillTint="33"/>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 xml:space="preserve">0 </w:t>
            </w:r>
            <w:r w:rsidR="00163515">
              <w:rPr>
                <w:rFonts w:ascii="Arial" w:hAnsi="Arial" w:cs="Arial"/>
                <w:sz w:val="18"/>
                <w:szCs w:val="18"/>
              </w:rPr>
              <w:t>–</w:t>
            </w:r>
            <w:r w:rsidRPr="003551EF">
              <w:rPr>
                <w:rFonts w:ascii="Arial" w:hAnsi="Arial" w:cs="Arial"/>
                <w:sz w:val="18"/>
                <w:szCs w:val="18"/>
              </w:rPr>
              <w:t xml:space="preserve"> 5</w:t>
            </w:r>
          </w:p>
        </w:tc>
        <w:tc>
          <w:tcPr>
            <w:tcW w:w="7260" w:type="dxa"/>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příspěvek na životní pojištění, příspěvek na penzijní připojištění, možnost přechodného ubytování, sociální výpomoc, poukázky Flexi Pass, možnost vzdělávání a proškolování, zvýhodněné půjčky a úvěry, zaměstnanecké akcie, placené volno navíc, stravenky, firemní akce, program pro maminky a tatínky, zvýhodnění pro zdravotně postižené</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2</w:t>
            </w:r>
          </w:p>
        </w:tc>
        <w:tc>
          <w:tcPr>
            <w:tcW w:w="1142"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ne</w:t>
            </w:r>
          </w:p>
        </w:tc>
        <w:tc>
          <w:tcPr>
            <w:tcW w:w="1276" w:type="dxa"/>
            <w:vAlign w:val="center"/>
            <w:hideMark/>
          </w:tcPr>
          <w:p w:rsidR="00F276B4" w:rsidRPr="003551EF" w:rsidRDefault="00F276B4" w:rsidP="00587DB3">
            <w:pPr>
              <w:jc w:val="center"/>
              <w:rPr>
                <w:rFonts w:ascii="Arial" w:hAnsi="Arial" w:cs="Arial"/>
                <w:sz w:val="18"/>
                <w:szCs w:val="18"/>
              </w:rPr>
            </w:pP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zvýhodnění poplatků a úročení</w:t>
            </w:r>
          </w:p>
        </w:tc>
      </w:tr>
      <w:tr w:rsidR="00F276B4" w:rsidRPr="003551EF" w:rsidTr="00163515">
        <w:trPr>
          <w:trHeight w:hRule="exact" w:val="1247"/>
        </w:trPr>
        <w:tc>
          <w:tcPr>
            <w:tcW w:w="1042" w:type="dxa"/>
            <w:shd w:val="clear" w:color="auto" w:fill="DAEEF3" w:themeFill="accent5" w:themeFillTint="33"/>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KB a. s.</w:t>
            </w:r>
          </w:p>
        </w:tc>
        <w:tc>
          <w:tcPr>
            <w:tcW w:w="1241" w:type="dxa"/>
            <w:shd w:val="clear" w:color="auto" w:fill="DAEEF3" w:themeFill="accent5" w:themeFillTint="33"/>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0 - 5</w:t>
            </w:r>
          </w:p>
        </w:tc>
        <w:tc>
          <w:tcPr>
            <w:tcW w:w="7260" w:type="dxa"/>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příspěvek na životní pojištění, příspěvek na penzijní připojištění, možnost přechodného ubytování, poukázky Flexi Pass, poukázky Vital Pass, možnost vzdělávání a proškolování, zvýhodněné půjčky a úvěry, zaměstnanecké akcie, placené volno navíc, stravenky</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2</w:t>
            </w:r>
          </w:p>
        </w:tc>
        <w:tc>
          <w:tcPr>
            <w:tcW w:w="1142"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ne</w:t>
            </w:r>
          </w:p>
        </w:tc>
        <w:tc>
          <w:tcPr>
            <w:tcW w:w="1276" w:type="dxa"/>
            <w:vAlign w:val="center"/>
            <w:hideMark/>
          </w:tcPr>
          <w:p w:rsidR="00F276B4" w:rsidRPr="003551EF" w:rsidRDefault="00F276B4" w:rsidP="00587DB3">
            <w:pPr>
              <w:jc w:val="center"/>
              <w:rPr>
                <w:rFonts w:ascii="Arial" w:hAnsi="Arial" w:cs="Arial"/>
                <w:sz w:val="18"/>
                <w:szCs w:val="18"/>
              </w:rPr>
            </w:pP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zvýhodnění poplatků a úročení</w:t>
            </w:r>
          </w:p>
        </w:tc>
      </w:tr>
      <w:tr w:rsidR="00F276B4" w:rsidRPr="003551EF" w:rsidTr="003551EF">
        <w:trPr>
          <w:trHeight w:hRule="exact" w:val="1298"/>
        </w:trPr>
        <w:tc>
          <w:tcPr>
            <w:tcW w:w="1042" w:type="dxa"/>
            <w:shd w:val="clear" w:color="auto" w:fill="DAEEF3" w:themeFill="accent5" w:themeFillTint="33"/>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KB a. s.</w:t>
            </w:r>
          </w:p>
        </w:tc>
        <w:tc>
          <w:tcPr>
            <w:tcW w:w="1241" w:type="dxa"/>
            <w:shd w:val="clear" w:color="auto" w:fill="DAEEF3" w:themeFill="accent5" w:themeFillTint="33"/>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0 - 5</w:t>
            </w:r>
          </w:p>
        </w:tc>
        <w:tc>
          <w:tcPr>
            <w:tcW w:w="7260" w:type="dxa"/>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příspěvek na životní pojištění, příspěvek na penzijní připojištění, možnost přechodného ubytování, sociální výpomoc, poukázky Flexi Pass, zvýhodněné půjčky a úvěry, zaměstnanecké akcie, placené volno navíc, stravenky, příspěvky na životní a pracovní jubilea, odměna při odchodu do důchodu, firemní akce</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2</w:t>
            </w:r>
          </w:p>
        </w:tc>
        <w:tc>
          <w:tcPr>
            <w:tcW w:w="1142"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ne</w:t>
            </w:r>
          </w:p>
        </w:tc>
        <w:tc>
          <w:tcPr>
            <w:tcW w:w="1276" w:type="dxa"/>
            <w:vAlign w:val="center"/>
            <w:hideMark/>
          </w:tcPr>
          <w:p w:rsidR="00F276B4" w:rsidRPr="003551EF" w:rsidRDefault="00F276B4" w:rsidP="00587DB3">
            <w:pPr>
              <w:jc w:val="center"/>
              <w:rPr>
                <w:rFonts w:ascii="Arial" w:hAnsi="Arial" w:cs="Arial"/>
                <w:sz w:val="18"/>
                <w:szCs w:val="18"/>
              </w:rPr>
            </w:pP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zvýhodnění poplatků a úročení</w:t>
            </w:r>
          </w:p>
        </w:tc>
      </w:tr>
      <w:tr w:rsidR="00F276B4" w:rsidRPr="003551EF" w:rsidTr="003551EF">
        <w:trPr>
          <w:trHeight w:hRule="exact" w:val="1298"/>
        </w:trPr>
        <w:tc>
          <w:tcPr>
            <w:tcW w:w="1042" w:type="dxa"/>
            <w:shd w:val="clear" w:color="auto" w:fill="DAEEF3" w:themeFill="accent5" w:themeFillTint="33"/>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KB a. s.</w:t>
            </w:r>
          </w:p>
        </w:tc>
        <w:tc>
          <w:tcPr>
            <w:tcW w:w="1241" w:type="dxa"/>
            <w:shd w:val="clear" w:color="auto" w:fill="DAEEF3" w:themeFill="accent5" w:themeFillTint="33"/>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11 a víc</w:t>
            </w:r>
          </w:p>
        </w:tc>
        <w:tc>
          <w:tcPr>
            <w:tcW w:w="7260" w:type="dxa"/>
            <w:vAlign w:val="center"/>
            <w:hideMark/>
          </w:tcPr>
          <w:p w:rsidR="00F276B4" w:rsidRPr="003551EF" w:rsidRDefault="00F276B4" w:rsidP="00587DB3">
            <w:pPr>
              <w:jc w:val="left"/>
              <w:rPr>
                <w:rFonts w:ascii="Arial" w:hAnsi="Arial" w:cs="Arial"/>
                <w:sz w:val="18"/>
                <w:szCs w:val="18"/>
              </w:rPr>
            </w:pPr>
            <w:r w:rsidRPr="003551EF">
              <w:rPr>
                <w:rFonts w:ascii="Arial" w:hAnsi="Arial" w:cs="Arial"/>
                <w:sz w:val="18"/>
                <w:szCs w:val="18"/>
              </w:rPr>
              <w:t>příspěvek na životní pojištění, příspěvek na penzijní připojištění, možnost přechodného ubytování, sociální výpomoc, poukázky Flexi Pass, možnost vzdělávání a proškolování, zvýhodněné půjčky a úvěry, zaměstnanecké akcie, placené volno navíc, stravenky, firemní akce, program pro maminky a tatínky</w:t>
            </w: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3</w:t>
            </w:r>
          </w:p>
        </w:tc>
        <w:tc>
          <w:tcPr>
            <w:tcW w:w="1142"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ne</w:t>
            </w:r>
          </w:p>
        </w:tc>
        <w:tc>
          <w:tcPr>
            <w:tcW w:w="1276" w:type="dxa"/>
            <w:vAlign w:val="center"/>
            <w:hideMark/>
          </w:tcPr>
          <w:p w:rsidR="00F276B4" w:rsidRPr="003551EF" w:rsidRDefault="00F276B4" w:rsidP="00587DB3">
            <w:pPr>
              <w:jc w:val="center"/>
              <w:rPr>
                <w:rFonts w:ascii="Arial" w:hAnsi="Arial" w:cs="Arial"/>
                <w:sz w:val="18"/>
                <w:szCs w:val="18"/>
              </w:rPr>
            </w:pPr>
          </w:p>
        </w:tc>
        <w:tc>
          <w:tcPr>
            <w:tcW w:w="1398" w:type="dxa"/>
            <w:vAlign w:val="center"/>
            <w:hideMark/>
          </w:tcPr>
          <w:p w:rsidR="00F276B4" w:rsidRPr="003551EF" w:rsidRDefault="00F276B4" w:rsidP="00587DB3">
            <w:pPr>
              <w:jc w:val="center"/>
              <w:rPr>
                <w:rFonts w:ascii="Arial" w:hAnsi="Arial" w:cs="Arial"/>
                <w:sz w:val="18"/>
                <w:szCs w:val="18"/>
              </w:rPr>
            </w:pPr>
            <w:r w:rsidRPr="003551EF">
              <w:rPr>
                <w:rFonts w:ascii="Arial" w:hAnsi="Arial" w:cs="Arial"/>
                <w:sz w:val="18"/>
                <w:szCs w:val="18"/>
              </w:rPr>
              <w:t>zvýhodnění poplatků a úročení</w:t>
            </w:r>
          </w:p>
        </w:tc>
      </w:tr>
    </w:tbl>
    <w:p w:rsidR="00015358" w:rsidRDefault="00587DB3" w:rsidP="00587DB3">
      <w:pPr>
        <w:rPr>
          <w:sz w:val="18"/>
          <w:szCs w:val="18"/>
        </w:rPr>
      </w:pPr>
      <w:r w:rsidRPr="003551EF">
        <w:rPr>
          <w:sz w:val="18"/>
          <w:szCs w:val="18"/>
        </w:rPr>
        <w:t>Zdroj: Vlastní zpracování.</w:t>
      </w:r>
    </w:p>
    <w:p w:rsidR="005A4182" w:rsidRPr="00B8766B" w:rsidRDefault="005A4182" w:rsidP="00F62087">
      <w:pPr>
        <w:pStyle w:val="Nadpis2"/>
        <w:numPr>
          <w:ilvl w:val="0"/>
          <w:numId w:val="0"/>
        </w:numPr>
        <w:ind w:left="578" w:hanging="578"/>
        <w:rPr>
          <w:sz w:val="24"/>
        </w:rPr>
      </w:pPr>
      <w:bookmarkStart w:id="43" w:name="_Toc320824233"/>
      <w:r w:rsidRPr="00B8766B">
        <w:rPr>
          <w:sz w:val="24"/>
        </w:rPr>
        <w:lastRenderedPageBreak/>
        <w:t>Příloha 4 Souhrn dat z dotazníku zaměřeného na efektivnost výhod</w:t>
      </w:r>
      <w:bookmarkEnd w:id="43"/>
    </w:p>
    <w:tbl>
      <w:tblPr>
        <w:tblW w:w="14901" w:type="dxa"/>
        <w:tblInd w:w="53" w:type="dxa"/>
        <w:tblLayout w:type="fixed"/>
        <w:tblCellMar>
          <w:left w:w="70" w:type="dxa"/>
          <w:right w:w="70" w:type="dxa"/>
        </w:tblCellMar>
        <w:tblLook w:val="04A0"/>
      </w:tblPr>
      <w:tblGrid>
        <w:gridCol w:w="1152"/>
        <w:gridCol w:w="963"/>
        <w:gridCol w:w="1588"/>
        <w:gridCol w:w="1578"/>
        <w:gridCol w:w="1101"/>
        <w:gridCol w:w="1683"/>
        <w:gridCol w:w="1285"/>
        <w:gridCol w:w="1664"/>
        <w:gridCol w:w="1654"/>
        <w:gridCol w:w="2233"/>
      </w:tblGrid>
      <w:tr w:rsidR="005A4182" w:rsidRPr="003551EF" w:rsidTr="004F49CF">
        <w:trPr>
          <w:trHeight w:val="2040"/>
        </w:trPr>
        <w:tc>
          <w:tcPr>
            <w:tcW w:w="11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center"/>
              <w:rPr>
                <w:rFonts w:ascii="Arial" w:hAnsi="Arial" w:cs="Arial"/>
                <w:b/>
                <w:bCs/>
                <w:sz w:val="18"/>
                <w:szCs w:val="18"/>
              </w:rPr>
            </w:pPr>
            <w:r w:rsidRPr="003551EF">
              <w:rPr>
                <w:rFonts w:ascii="Arial" w:hAnsi="Arial" w:cs="Arial"/>
                <w:b/>
                <w:bCs/>
                <w:sz w:val="18"/>
                <w:szCs w:val="18"/>
              </w:rPr>
              <w:t>V jaké bance pracujete?</w:t>
            </w:r>
          </w:p>
        </w:tc>
        <w:tc>
          <w:tcPr>
            <w:tcW w:w="963"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center"/>
              <w:rPr>
                <w:rFonts w:ascii="Arial" w:hAnsi="Arial" w:cs="Arial"/>
                <w:b/>
                <w:bCs/>
                <w:sz w:val="18"/>
                <w:szCs w:val="18"/>
              </w:rPr>
            </w:pPr>
            <w:r w:rsidRPr="003551EF">
              <w:rPr>
                <w:rFonts w:ascii="Arial" w:hAnsi="Arial" w:cs="Arial"/>
                <w:b/>
                <w:bCs/>
                <w:sz w:val="18"/>
                <w:szCs w:val="18"/>
              </w:rPr>
              <w:t>Jaké je Vaše pohlaví?</w:t>
            </w:r>
          </w:p>
        </w:tc>
        <w:tc>
          <w:tcPr>
            <w:tcW w:w="1588"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center"/>
              <w:rPr>
                <w:rFonts w:ascii="Arial" w:hAnsi="Arial" w:cs="Arial"/>
                <w:b/>
                <w:bCs/>
                <w:sz w:val="18"/>
                <w:szCs w:val="18"/>
              </w:rPr>
            </w:pPr>
            <w:r w:rsidRPr="003551EF">
              <w:rPr>
                <w:rFonts w:ascii="Arial" w:hAnsi="Arial" w:cs="Arial"/>
                <w:b/>
                <w:bCs/>
                <w:sz w:val="18"/>
                <w:szCs w:val="18"/>
              </w:rPr>
              <w:t>5. Jste spokojeni se stávajícími zaměstnaneckými výhodami?</w:t>
            </w:r>
          </w:p>
        </w:tc>
        <w:tc>
          <w:tcPr>
            <w:tcW w:w="1578"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center"/>
              <w:rPr>
                <w:rFonts w:ascii="Arial" w:hAnsi="Arial" w:cs="Arial"/>
                <w:b/>
                <w:bCs/>
                <w:sz w:val="18"/>
                <w:szCs w:val="18"/>
              </w:rPr>
            </w:pPr>
            <w:r w:rsidRPr="003551EF">
              <w:rPr>
                <w:rFonts w:ascii="Arial" w:hAnsi="Arial" w:cs="Arial"/>
                <w:b/>
                <w:bCs/>
                <w:sz w:val="18"/>
                <w:szCs w:val="18"/>
              </w:rPr>
              <w:t>7. Jakou zaměstnaneckou výhodu postrádáte?</w:t>
            </w:r>
          </w:p>
        </w:tc>
        <w:tc>
          <w:tcPr>
            <w:tcW w:w="1101"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center"/>
              <w:rPr>
                <w:rFonts w:ascii="Arial" w:hAnsi="Arial" w:cs="Arial"/>
                <w:b/>
                <w:bCs/>
                <w:sz w:val="18"/>
                <w:szCs w:val="18"/>
              </w:rPr>
            </w:pPr>
            <w:r w:rsidRPr="003551EF">
              <w:rPr>
                <w:rFonts w:ascii="Arial" w:hAnsi="Arial" w:cs="Arial"/>
                <w:b/>
                <w:bCs/>
                <w:sz w:val="18"/>
                <w:szCs w:val="18"/>
              </w:rPr>
              <w:t>8. Je nějaká nabízená výhoda podle Vašeho názoru zbytečná?</w:t>
            </w:r>
          </w:p>
        </w:tc>
        <w:tc>
          <w:tcPr>
            <w:tcW w:w="1683"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center"/>
              <w:rPr>
                <w:rFonts w:ascii="Arial" w:hAnsi="Arial" w:cs="Arial"/>
                <w:b/>
                <w:bCs/>
                <w:sz w:val="18"/>
                <w:szCs w:val="18"/>
              </w:rPr>
            </w:pPr>
            <w:r w:rsidRPr="003551EF">
              <w:rPr>
                <w:rFonts w:ascii="Arial" w:hAnsi="Arial" w:cs="Arial"/>
                <w:b/>
                <w:bCs/>
                <w:sz w:val="18"/>
                <w:szCs w:val="18"/>
              </w:rPr>
              <w:t>9. Domníváte se, že jste dobře informováni o možnostech čerpání zaměstnaneckých výhod?</w:t>
            </w:r>
          </w:p>
        </w:tc>
        <w:tc>
          <w:tcPr>
            <w:tcW w:w="128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center"/>
              <w:rPr>
                <w:rFonts w:ascii="Arial" w:hAnsi="Arial" w:cs="Arial"/>
                <w:b/>
                <w:bCs/>
                <w:sz w:val="18"/>
                <w:szCs w:val="18"/>
              </w:rPr>
            </w:pPr>
            <w:r w:rsidRPr="003551EF">
              <w:rPr>
                <w:rFonts w:ascii="Arial" w:hAnsi="Arial" w:cs="Arial"/>
                <w:b/>
                <w:bCs/>
                <w:sz w:val="18"/>
                <w:szCs w:val="18"/>
              </w:rPr>
              <w:t>9.1 Pokud jste v předchozí otázce odpověděli spíše ne nebo určitě ne, jaký způsob informování je pro vás optimální?</w:t>
            </w:r>
          </w:p>
        </w:tc>
        <w:tc>
          <w:tcPr>
            <w:tcW w:w="1664"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center"/>
              <w:rPr>
                <w:rFonts w:ascii="Arial" w:hAnsi="Arial" w:cs="Arial"/>
                <w:b/>
                <w:bCs/>
                <w:sz w:val="18"/>
                <w:szCs w:val="18"/>
              </w:rPr>
            </w:pPr>
            <w:r w:rsidRPr="003551EF">
              <w:rPr>
                <w:rFonts w:ascii="Arial" w:hAnsi="Arial" w:cs="Arial"/>
                <w:b/>
                <w:bCs/>
                <w:sz w:val="18"/>
                <w:szCs w:val="18"/>
              </w:rPr>
              <w:t>10. Brali jste v potaz systém zaměstnaneckých výhod při výběru svého zaměstnavatele?</w:t>
            </w:r>
          </w:p>
        </w:tc>
        <w:tc>
          <w:tcPr>
            <w:tcW w:w="1654"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center"/>
              <w:rPr>
                <w:rFonts w:ascii="Arial" w:hAnsi="Arial" w:cs="Arial"/>
                <w:b/>
                <w:bCs/>
                <w:sz w:val="18"/>
                <w:szCs w:val="18"/>
              </w:rPr>
            </w:pPr>
            <w:r w:rsidRPr="003551EF">
              <w:rPr>
                <w:rFonts w:ascii="Arial" w:hAnsi="Arial" w:cs="Arial"/>
                <w:b/>
                <w:bCs/>
                <w:sz w:val="18"/>
                <w:szCs w:val="18"/>
              </w:rPr>
              <w:t>11. Jaký způsob poskytování zaměstnaneckých výhody byste preferovali?</w:t>
            </w:r>
          </w:p>
        </w:tc>
        <w:tc>
          <w:tcPr>
            <w:tcW w:w="2233"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tabs>
                <w:tab w:val="left" w:pos="1914"/>
              </w:tabs>
              <w:spacing w:after="0" w:line="240" w:lineRule="auto"/>
              <w:ind w:left="14"/>
              <w:jc w:val="center"/>
              <w:rPr>
                <w:rFonts w:ascii="Arial" w:hAnsi="Arial" w:cs="Arial"/>
                <w:b/>
                <w:bCs/>
                <w:sz w:val="18"/>
                <w:szCs w:val="18"/>
              </w:rPr>
            </w:pPr>
            <w:r w:rsidRPr="003551EF">
              <w:rPr>
                <w:rFonts w:ascii="Arial" w:hAnsi="Arial" w:cs="Arial"/>
                <w:b/>
                <w:bCs/>
                <w:sz w:val="18"/>
                <w:szCs w:val="18"/>
              </w:rPr>
              <w:t>12. Vyjmenujte 3 zaměstnanecké výhody, které poskytuje Váš zaměstnavatel, kterých si nejvíc ceníte.</w:t>
            </w:r>
          </w:p>
        </w:tc>
      </w:tr>
      <w:tr w:rsidR="005A4182" w:rsidRPr="003551EF" w:rsidTr="004F49CF">
        <w:trPr>
          <w:trHeight w:val="255"/>
        </w:trPr>
        <w:tc>
          <w:tcPr>
            <w:tcW w:w="1152"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ČSOB a. s.</w:t>
            </w:r>
          </w:p>
        </w:tc>
        <w:tc>
          <w:tcPr>
            <w:tcW w:w="963" w:type="dxa"/>
            <w:tcBorders>
              <w:top w:val="nil"/>
              <w:left w:val="nil"/>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muž</w:t>
            </w:r>
          </w:p>
        </w:tc>
        <w:tc>
          <w:tcPr>
            <w:tcW w:w="158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57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w:t>
            </w:r>
          </w:p>
        </w:tc>
        <w:tc>
          <w:tcPr>
            <w:tcW w:w="1101"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ne</w:t>
            </w:r>
          </w:p>
        </w:tc>
        <w:tc>
          <w:tcPr>
            <w:tcW w:w="168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285"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p>
        </w:tc>
        <w:tc>
          <w:tcPr>
            <w:tcW w:w="166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ne</w:t>
            </w:r>
          </w:p>
        </w:tc>
        <w:tc>
          <w:tcPr>
            <w:tcW w:w="165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plošně pro všechny</w:t>
            </w:r>
          </w:p>
        </w:tc>
        <w:tc>
          <w:tcPr>
            <w:tcW w:w="223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w:t>
            </w:r>
          </w:p>
        </w:tc>
      </w:tr>
      <w:tr w:rsidR="005A4182" w:rsidRPr="003551EF" w:rsidTr="004F49CF">
        <w:trPr>
          <w:trHeight w:val="765"/>
        </w:trPr>
        <w:tc>
          <w:tcPr>
            <w:tcW w:w="1152"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ČSOB a. s.</w:t>
            </w:r>
          </w:p>
        </w:tc>
        <w:tc>
          <w:tcPr>
            <w:tcW w:w="963" w:type="dxa"/>
            <w:tcBorders>
              <w:top w:val="nil"/>
              <w:left w:val="nil"/>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muž</w:t>
            </w:r>
          </w:p>
        </w:tc>
        <w:tc>
          <w:tcPr>
            <w:tcW w:w="158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ano</w:t>
            </w:r>
          </w:p>
        </w:tc>
        <w:tc>
          <w:tcPr>
            <w:tcW w:w="157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žádnou</w:t>
            </w:r>
          </w:p>
        </w:tc>
        <w:tc>
          <w:tcPr>
            <w:tcW w:w="1101"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žádná</w:t>
            </w:r>
          </w:p>
        </w:tc>
        <w:tc>
          <w:tcPr>
            <w:tcW w:w="168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ano</w:t>
            </w:r>
          </w:p>
        </w:tc>
        <w:tc>
          <w:tcPr>
            <w:tcW w:w="1285"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p>
        </w:tc>
        <w:tc>
          <w:tcPr>
            <w:tcW w:w="166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ano</w:t>
            </w:r>
          </w:p>
        </w:tc>
        <w:tc>
          <w:tcPr>
            <w:tcW w:w="165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plošně pro všechny</w:t>
            </w:r>
          </w:p>
        </w:tc>
        <w:tc>
          <w:tcPr>
            <w:tcW w:w="223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Týden dovolené navíc</w:t>
            </w:r>
            <w:r w:rsidRPr="003551EF">
              <w:rPr>
                <w:rFonts w:ascii="Arial" w:hAnsi="Arial" w:cs="Arial"/>
                <w:sz w:val="18"/>
                <w:szCs w:val="18"/>
              </w:rPr>
              <w:br/>
              <w:t>Flexi pasy</w:t>
            </w:r>
            <w:r w:rsidRPr="003551EF">
              <w:rPr>
                <w:rFonts w:ascii="Arial" w:hAnsi="Arial" w:cs="Arial"/>
                <w:sz w:val="18"/>
                <w:szCs w:val="18"/>
              </w:rPr>
              <w:br/>
              <w:t>zvýhodněné půjčky a úvěry</w:t>
            </w:r>
          </w:p>
        </w:tc>
      </w:tr>
      <w:tr w:rsidR="005A4182" w:rsidRPr="003551EF" w:rsidTr="004F49CF">
        <w:trPr>
          <w:trHeight w:val="1530"/>
        </w:trPr>
        <w:tc>
          <w:tcPr>
            <w:tcW w:w="1152"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ČSOB a. s.</w:t>
            </w:r>
          </w:p>
        </w:tc>
        <w:tc>
          <w:tcPr>
            <w:tcW w:w="963" w:type="dxa"/>
            <w:tcBorders>
              <w:top w:val="nil"/>
              <w:left w:val="nil"/>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muž</w:t>
            </w:r>
          </w:p>
        </w:tc>
        <w:tc>
          <w:tcPr>
            <w:tcW w:w="158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ano</w:t>
            </w:r>
          </w:p>
        </w:tc>
        <w:tc>
          <w:tcPr>
            <w:tcW w:w="157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seniorní přístup - vše zatím plošně všem</w:t>
            </w:r>
          </w:p>
        </w:tc>
        <w:tc>
          <w:tcPr>
            <w:tcW w:w="1101"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neřekl bych, spíše bych rozšířil</w:t>
            </w:r>
          </w:p>
        </w:tc>
        <w:tc>
          <w:tcPr>
            <w:tcW w:w="168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285"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p>
        </w:tc>
        <w:tc>
          <w:tcPr>
            <w:tcW w:w="166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65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podle odpracovaných let ve společnosti</w:t>
            </w:r>
          </w:p>
        </w:tc>
        <w:tc>
          <w:tcPr>
            <w:tcW w:w="223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 příspěvek na penzijní připojištění se státním příspěvkem</w:t>
            </w:r>
            <w:r w:rsidRPr="003551EF">
              <w:rPr>
                <w:rFonts w:ascii="Arial" w:hAnsi="Arial" w:cs="Arial"/>
                <w:sz w:val="18"/>
                <w:szCs w:val="18"/>
              </w:rPr>
              <w:br/>
              <w:t>- příspěvek na stravování</w:t>
            </w:r>
            <w:r w:rsidRPr="003551EF">
              <w:rPr>
                <w:rFonts w:ascii="Arial" w:hAnsi="Arial" w:cs="Arial"/>
                <w:sz w:val="18"/>
                <w:szCs w:val="18"/>
              </w:rPr>
              <w:br/>
              <w:t>- příspěvek na volnočasové benefity (cafeteria)</w:t>
            </w:r>
          </w:p>
        </w:tc>
      </w:tr>
      <w:tr w:rsidR="005A4182" w:rsidRPr="003551EF" w:rsidTr="004F49CF">
        <w:trPr>
          <w:trHeight w:val="765"/>
        </w:trPr>
        <w:tc>
          <w:tcPr>
            <w:tcW w:w="1152"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ČSOB a. s.</w:t>
            </w:r>
          </w:p>
        </w:tc>
        <w:tc>
          <w:tcPr>
            <w:tcW w:w="963" w:type="dxa"/>
            <w:tcBorders>
              <w:top w:val="nil"/>
              <w:left w:val="nil"/>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muž</w:t>
            </w:r>
          </w:p>
        </w:tc>
        <w:tc>
          <w:tcPr>
            <w:tcW w:w="158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ano</w:t>
            </w:r>
          </w:p>
        </w:tc>
        <w:tc>
          <w:tcPr>
            <w:tcW w:w="157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mobilní telefon pro soukromé použití zdarma</w:t>
            </w:r>
          </w:p>
        </w:tc>
        <w:tc>
          <w:tcPr>
            <w:tcW w:w="1101"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není</w:t>
            </w:r>
          </w:p>
        </w:tc>
        <w:tc>
          <w:tcPr>
            <w:tcW w:w="168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ne</w:t>
            </w:r>
          </w:p>
        </w:tc>
        <w:tc>
          <w:tcPr>
            <w:tcW w:w="1285"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ideálně alespoň přehledný intranetový portál</w:t>
            </w:r>
          </w:p>
        </w:tc>
        <w:tc>
          <w:tcPr>
            <w:tcW w:w="166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ne</w:t>
            </w:r>
          </w:p>
        </w:tc>
        <w:tc>
          <w:tcPr>
            <w:tcW w:w="165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plošně pro všechny</w:t>
            </w:r>
          </w:p>
        </w:tc>
        <w:tc>
          <w:tcPr>
            <w:tcW w:w="223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work from home, školení</w:t>
            </w:r>
          </w:p>
        </w:tc>
      </w:tr>
      <w:tr w:rsidR="005A4182" w:rsidRPr="003551EF" w:rsidTr="004F49CF">
        <w:trPr>
          <w:trHeight w:val="765"/>
        </w:trPr>
        <w:tc>
          <w:tcPr>
            <w:tcW w:w="1152"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lastRenderedPageBreak/>
              <w:t>ČSOB a. s.</w:t>
            </w:r>
          </w:p>
        </w:tc>
        <w:tc>
          <w:tcPr>
            <w:tcW w:w="963" w:type="dxa"/>
            <w:tcBorders>
              <w:top w:val="nil"/>
              <w:left w:val="nil"/>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žena</w:t>
            </w:r>
          </w:p>
        </w:tc>
        <w:tc>
          <w:tcPr>
            <w:tcW w:w="158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ano</w:t>
            </w:r>
          </w:p>
        </w:tc>
        <w:tc>
          <w:tcPr>
            <w:tcW w:w="157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žádnou</w:t>
            </w:r>
          </w:p>
        </w:tc>
        <w:tc>
          <w:tcPr>
            <w:tcW w:w="1101"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ne</w:t>
            </w:r>
          </w:p>
        </w:tc>
        <w:tc>
          <w:tcPr>
            <w:tcW w:w="168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ano</w:t>
            </w:r>
          </w:p>
        </w:tc>
        <w:tc>
          <w:tcPr>
            <w:tcW w:w="1285"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p>
        </w:tc>
        <w:tc>
          <w:tcPr>
            <w:tcW w:w="166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65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plošně pro všechny</w:t>
            </w:r>
          </w:p>
        </w:tc>
        <w:tc>
          <w:tcPr>
            <w:tcW w:w="223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Stravenky, lepší úroková sazba hypotečních úvěrů, 5 týdnů dovolené</w:t>
            </w:r>
          </w:p>
        </w:tc>
      </w:tr>
      <w:tr w:rsidR="005A4182" w:rsidRPr="003551EF" w:rsidTr="004F49CF">
        <w:trPr>
          <w:trHeight w:val="510"/>
        </w:trPr>
        <w:tc>
          <w:tcPr>
            <w:tcW w:w="1152"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ČSOB a. s.</w:t>
            </w:r>
          </w:p>
        </w:tc>
        <w:tc>
          <w:tcPr>
            <w:tcW w:w="963" w:type="dxa"/>
            <w:tcBorders>
              <w:top w:val="nil"/>
              <w:left w:val="nil"/>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žena</w:t>
            </w:r>
          </w:p>
        </w:tc>
        <w:tc>
          <w:tcPr>
            <w:tcW w:w="158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57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příspěvek na ošacení</w:t>
            </w:r>
          </w:p>
        </w:tc>
        <w:tc>
          <w:tcPr>
            <w:tcW w:w="1101"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ne</w:t>
            </w:r>
          </w:p>
        </w:tc>
        <w:tc>
          <w:tcPr>
            <w:tcW w:w="168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285"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p>
        </w:tc>
        <w:tc>
          <w:tcPr>
            <w:tcW w:w="166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ne</w:t>
            </w:r>
          </w:p>
        </w:tc>
        <w:tc>
          <w:tcPr>
            <w:tcW w:w="165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plošně pro všechny</w:t>
            </w:r>
          </w:p>
        </w:tc>
        <w:tc>
          <w:tcPr>
            <w:tcW w:w="223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příspěvek na životní a penzijní připojištění + flexipassy</w:t>
            </w:r>
          </w:p>
        </w:tc>
      </w:tr>
      <w:tr w:rsidR="005A4182" w:rsidRPr="003551EF" w:rsidTr="004F49CF">
        <w:trPr>
          <w:trHeight w:val="765"/>
        </w:trPr>
        <w:tc>
          <w:tcPr>
            <w:tcW w:w="1152"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ČSOB a. s.</w:t>
            </w:r>
          </w:p>
        </w:tc>
        <w:tc>
          <w:tcPr>
            <w:tcW w:w="963" w:type="dxa"/>
            <w:tcBorders>
              <w:top w:val="nil"/>
              <w:left w:val="nil"/>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žena</w:t>
            </w:r>
          </w:p>
        </w:tc>
        <w:tc>
          <w:tcPr>
            <w:tcW w:w="158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ne</w:t>
            </w:r>
          </w:p>
        </w:tc>
        <w:tc>
          <w:tcPr>
            <w:tcW w:w="157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příspěvek na ošacení</w:t>
            </w:r>
          </w:p>
        </w:tc>
        <w:tc>
          <w:tcPr>
            <w:tcW w:w="1101"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žádná</w:t>
            </w:r>
          </w:p>
        </w:tc>
        <w:tc>
          <w:tcPr>
            <w:tcW w:w="168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ano</w:t>
            </w:r>
          </w:p>
        </w:tc>
        <w:tc>
          <w:tcPr>
            <w:tcW w:w="1285"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p>
        </w:tc>
        <w:tc>
          <w:tcPr>
            <w:tcW w:w="166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ne</w:t>
            </w:r>
          </w:p>
        </w:tc>
        <w:tc>
          <w:tcPr>
            <w:tcW w:w="165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podle odpracovaných let ve společnosti</w:t>
            </w:r>
          </w:p>
        </w:tc>
        <w:tc>
          <w:tcPr>
            <w:tcW w:w="223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Flexipasy, příspěvek na životní a penzijní připojištění</w:t>
            </w:r>
          </w:p>
        </w:tc>
      </w:tr>
      <w:tr w:rsidR="005A4182" w:rsidRPr="003551EF" w:rsidTr="004F49CF">
        <w:trPr>
          <w:trHeight w:val="510"/>
        </w:trPr>
        <w:tc>
          <w:tcPr>
            <w:tcW w:w="1152"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ČSOB a. s.</w:t>
            </w:r>
          </w:p>
        </w:tc>
        <w:tc>
          <w:tcPr>
            <w:tcW w:w="963" w:type="dxa"/>
            <w:tcBorders>
              <w:top w:val="nil"/>
              <w:left w:val="nil"/>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žena</w:t>
            </w:r>
          </w:p>
        </w:tc>
        <w:tc>
          <w:tcPr>
            <w:tcW w:w="158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57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netušim</w:t>
            </w:r>
          </w:p>
        </w:tc>
        <w:tc>
          <w:tcPr>
            <w:tcW w:w="1101"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netušim</w:t>
            </w:r>
          </w:p>
        </w:tc>
        <w:tc>
          <w:tcPr>
            <w:tcW w:w="168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ano</w:t>
            </w:r>
          </w:p>
        </w:tc>
        <w:tc>
          <w:tcPr>
            <w:tcW w:w="1285"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email</w:t>
            </w:r>
          </w:p>
        </w:tc>
        <w:tc>
          <w:tcPr>
            <w:tcW w:w="166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ne</w:t>
            </w:r>
          </w:p>
        </w:tc>
        <w:tc>
          <w:tcPr>
            <w:tcW w:w="165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plošně pro všechny</w:t>
            </w:r>
          </w:p>
        </w:tc>
        <w:tc>
          <w:tcPr>
            <w:tcW w:w="223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CF7B38">
            <w:pPr>
              <w:spacing w:after="0" w:line="240" w:lineRule="auto"/>
              <w:jc w:val="left"/>
              <w:rPr>
                <w:rFonts w:ascii="Arial" w:hAnsi="Arial" w:cs="Arial"/>
                <w:sz w:val="18"/>
                <w:szCs w:val="18"/>
              </w:rPr>
            </w:pPr>
            <w:r w:rsidRPr="003551EF">
              <w:rPr>
                <w:rFonts w:ascii="Arial" w:hAnsi="Arial" w:cs="Arial"/>
                <w:sz w:val="18"/>
                <w:szCs w:val="18"/>
              </w:rPr>
              <w:t xml:space="preserve">příspěvek </w:t>
            </w:r>
            <w:r w:rsidR="00CF7B38">
              <w:rPr>
                <w:rFonts w:ascii="Arial" w:hAnsi="Arial" w:cs="Arial"/>
                <w:sz w:val="18"/>
                <w:szCs w:val="18"/>
              </w:rPr>
              <w:t>na ŽP, PP, zvýhodněné půjč</w:t>
            </w:r>
            <w:r w:rsidRPr="003551EF">
              <w:rPr>
                <w:rFonts w:ascii="Arial" w:hAnsi="Arial" w:cs="Arial"/>
                <w:sz w:val="18"/>
                <w:szCs w:val="18"/>
              </w:rPr>
              <w:t>ky</w:t>
            </w:r>
          </w:p>
        </w:tc>
      </w:tr>
      <w:tr w:rsidR="005A4182" w:rsidRPr="003551EF" w:rsidTr="004F49CF">
        <w:trPr>
          <w:trHeight w:val="1020"/>
        </w:trPr>
        <w:tc>
          <w:tcPr>
            <w:tcW w:w="1152"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ČSOB a. s.</w:t>
            </w:r>
          </w:p>
        </w:tc>
        <w:tc>
          <w:tcPr>
            <w:tcW w:w="963" w:type="dxa"/>
            <w:tcBorders>
              <w:top w:val="nil"/>
              <w:left w:val="nil"/>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žena</w:t>
            </w:r>
          </w:p>
        </w:tc>
        <w:tc>
          <w:tcPr>
            <w:tcW w:w="158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57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víc externích výhod</w:t>
            </w:r>
          </w:p>
        </w:tc>
        <w:tc>
          <w:tcPr>
            <w:tcW w:w="1101"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žádná</w:t>
            </w:r>
          </w:p>
        </w:tc>
        <w:tc>
          <w:tcPr>
            <w:tcW w:w="168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ano</w:t>
            </w:r>
          </w:p>
        </w:tc>
        <w:tc>
          <w:tcPr>
            <w:tcW w:w="1285"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p>
        </w:tc>
        <w:tc>
          <w:tcPr>
            <w:tcW w:w="166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ne</w:t>
            </w:r>
          </w:p>
        </w:tc>
        <w:tc>
          <w:tcPr>
            <w:tcW w:w="165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plošně pro všechny</w:t>
            </w:r>
          </w:p>
        </w:tc>
        <w:tc>
          <w:tcPr>
            <w:tcW w:w="223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 xml:space="preserve">příspěvek na životní </w:t>
            </w:r>
            <w:proofErr w:type="gramStart"/>
            <w:r w:rsidRPr="003551EF">
              <w:rPr>
                <w:rFonts w:ascii="Arial" w:hAnsi="Arial" w:cs="Arial"/>
                <w:sz w:val="18"/>
                <w:szCs w:val="18"/>
              </w:rPr>
              <w:t>poj. a penzijní</w:t>
            </w:r>
            <w:proofErr w:type="gramEnd"/>
            <w:r w:rsidRPr="003551EF">
              <w:rPr>
                <w:rFonts w:ascii="Arial" w:hAnsi="Arial" w:cs="Arial"/>
                <w:sz w:val="18"/>
                <w:szCs w:val="18"/>
              </w:rPr>
              <w:t xml:space="preserve"> připoj.</w:t>
            </w:r>
            <w:r w:rsidRPr="003551EF">
              <w:rPr>
                <w:rFonts w:ascii="Arial" w:hAnsi="Arial" w:cs="Arial"/>
                <w:sz w:val="18"/>
                <w:szCs w:val="18"/>
              </w:rPr>
              <w:br/>
              <w:t>flexipassy</w:t>
            </w:r>
            <w:r w:rsidRPr="003551EF">
              <w:rPr>
                <w:rFonts w:ascii="Arial" w:hAnsi="Arial" w:cs="Arial"/>
                <w:sz w:val="18"/>
                <w:szCs w:val="18"/>
              </w:rPr>
              <w:br/>
              <w:t>zvýhodněné poplatkování účtu</w:t>
            </w:r>
          </w:p>
        </w:tc>
      </w:tr>
      <w:tr w:rsidR="005A4182" w:rsidRPr="003551EF" w:rsidTr="004F49CF">
        <w:trPr>
          <w:trHeight w:val="510"/>
        </w:trPr>
        <w:tc>
          <w:tcPr>
            <w:tcW w:w="1152"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KB a. s.</w:t>
            </w:r>
          </w:p>
        </w:tc>
        <w:tc>
          <w:tcPr>
            <w:tcW w:w="963" w:type="dxa"/>
            <w:tcBorders>
              <w:top w:val="nil"/>
              <w:left w:val="nil"/>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žena</w:t>
            </w:r>
          </w:p>
        </w:tc>
        <w:tc>
          <w:tcPr>
            <w:tcW w:w="158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57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firemní školka</w:t>
            </w:r>
          </w:p>
        </w:tc>
        <w:tc>
          <w:tcPr>
            <w:tcW w:w="1101"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ne</w:t>
            </w:r>
          </w:p>
        </w:tc>
        <w:tc>
          <w:tcPr>
            <w:tcW w:w="168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285"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p>
        </w:tc>
        <w:tc>
          <w:tcPr>
            <w:tcW w:w="166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ne</w:t>
            </w:r>
          </w:p>
        </w:tc>
        <w:tc>
          <w:tcPr>
            <w:tcW w:w="165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plošně pro všechny</w:t>
            </w:r>
          </w:p>
        </w:tc>
        <w:tc>
          <w:tcPr>
            <w:tcW w:w="223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 xml:space="preserve">Dovolená navíc, stravenky, zvýhodněné bank. </w:t>
            </w:r>
            <w:proofErr w:type="gramStart"/>
            <w:r w:rsidRPr="003551EF">
              <w:rPr>
                <w:rFonts w:ascii="Arial" w:hAnsi="Arial" w:cs="Arial"/>
                <w:sz w:val="18"/>
                <w:szCs w:val="18"/>
              </w:rPr>
              <w:t>produkty</w:t>
            </w:r>
            <w:proofErr w:type="gramEnd"/>
          </w:p>
        </w:tc>
      </w:tr>
      <w:tr w:rsidR="005A4182" w:rsidRPr="003551EF" w:rsidTr="004F49CF">
        <w:trPr>
          <w:trHeight w:val="765"/>
        </w:trPr>
        <w:tc>
          <w:tcPr>
            <w:tcW w:w="1152"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ČSOB a. s.</w:t>
            </w:r>
          </w:p>
        </w:tc>
        <w:tc>
          <w:tcPr>
            <w:tcW w:w="963" w:type="dxa"/>
            <w:tcBorders>
              <w:top w:val="nil"/>
              <w:left w:val="nil"/>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muž</w:t>
            </w:r>
          </w:p>
        </w:tc>
        <w:tc>
          <w:tcPr>
            <w:tcW w:w="158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ano</w:t>
            </w:r>
          </w:p>
        </w:tc>
        <w:tc>
          <w:tcPr>
            <w:tcW w:w="157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příspěvek na ošacení</w:t>
            </w:r>
          </w:p>
        </w:tc>
        <w:tc>
          <w:tcPr>
            <w:tcW w:w="1101"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není</w:t>
            </w:r>
          </w:p>
        </w:tc>
        <w:tc>
          <w:tcPr>
            <w:tcW w:w="168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285"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p>
        </w:tc>
        <w:tc>
          <w:tcPr>
            <w:tcW w:w="166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65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plošně pro všechny</w:t>
            </w:r>
          </w:p>
        </w:tc>
        <w:tc>
          <w:tcPr>
            <w:tcW w:w="223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příspěvek na životní pojištění, příspěvek na penzijní připojištění, Flexipasy</w:t>
            </w:r>
          </w:p>
        </w:tc>
      </w:tr>
      <w:tr w:rsidR="005A4182" w:rsidRPr="003551EF" w:rsidTr="004F49CF">
        <w:trPr>
          <w:trHeight w:val="510"/>
        </w:trPr>
        <w:tc>
          <w:tcPr>
            <w:tcW w:w="1152"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ČSOB a. s.</w:t>
            </w:r>
          </w:p>
        </w:tc>
        <w:tc>
          <w:tcPr>
            <w:tcW w:w="963" w:type="dxa"/>
            <w:tcBorders>
              <w:top w:val="nil"/>
              <w:left w:val="nil"/>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žena</w:t>
            </w:r>
          </w:p>
        </w:tc>
        <w:tc>
          <w:tcPr>
            <w:tcW w:w="158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57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0</w:t>
            </w:r>
          </w:p>
        </w:tc>
        <w:tc>
          <w:tcPr>
            <w:tcW w:w="1101"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0</w:t>
            </w:r>
          </w:p>
        </w:tc>
        <w:tc>
          <w:tcPr>
            <w:tcW w:w="168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285"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p>
        </w:tc>
        <w:tc>
          <w:tcPr>
            <w:tcW w:w="166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ano</w:t>
            </w:r>
          </w:p>
        </w:tc>
        <w:tc>
          <w:tcPr>
            <w:tcW w:w="165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plošně pro všechny</w:t>
            </w:r>
          </w:p>
        </w:tc>
        <w:tc>
          <w:tcPr>
            <w:tcW w:w="223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stravenky,flexipasy,</w:t>
            </w:r>
            <w:proofErr w:type="gramStart"/>
            <w:r w:rsidRPr="003551EF">
              <w:rPr>
                <w:rFonts w:ascii="Arial" w:hAnsi="Arial" w:cs="Arial"/>
                <w:sz w:val="18"/>
                <w:szCs w:val="18"/>
              </w:rPr>
              <w:t>zdrav</w:t>
            </w:r>
            <w:proofErr w:type="gramEnd"/>
            <w:r w:rsidRPr="003551EF">
              <w:rPr>
                <w:rFonts w:ascii="Arial" w:hAnsi="Arial" w:cs="Arial"/>
                <w:sz w:val="18"/>
                <w:szCs w:val="18"/>
              </w:rPr>
              <w:t>.</w:t>
            </w:r>
            <w:proofErr w:type="gramStart"/>
            <w:r w:rsidRPr="003551EF">
              <w:rPr>
                <w:rFonts w:ascii="Arial" w:hAnsi="Arial" w:cs="Arial"/>
                <w:sz w:val="18"/>
                <w:szCs w:val="18"/>
              </w:rPr>
              <w:t>volno</w:t>
            </w:r>
            <w:proofErr w:type="gramEnd"/>
          </w:p>
        </w:tc>
      </w:tr>
      <w:tr w:rsidR="005A4182" w:rsidRPr="003551EF" w:rsidTr="004F49CF">
        <w:trPr>
          <w:trHeight w:val="765"/>
        </w:trPr>
        <w:tc>
          <w:tcPr>
            <w:tcW w:w="1152"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ČSOB a. s.</w:t>
            </w:r>
          </w:p>
        </w:tc>
        <w:tc>
          <w:tcPr>
            <w:tcW w:w="963" w:type="dxa"/>
            <w:tcBorders>
              <w:top w:val="nil"/>
              <w:left w:val="nil"/>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žena</w:t>
            </w:r>
          </w:p>
        </w:tc>
        <w:tc>
          <w:tcPr>
            <w:tcW w:w="158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ano</w:t>
            </w:r>
          </w:p>
        </w:tc>
        <w:tc>
          <w:tcPr>
            <w:tcW w:w="157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nevím</w:t>
            </w:r>
          </w:p>
        </w:tc>
        <w:tc>
          <w:tcPr>
            <w:tcW w:w="1101"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ne</w:t>
            </w:r>
          </w:p>
        </w:tc>
        <w:tc>
          <w:tcPr>
            <w:tcW w:w="168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ano</w:t>
            </w:r>
          </w:p>
        </w:tc>
        <w:tc>
          <w:tcPr>
            <w:tcW w:w="1285"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p>
        </w:tc>
        <w:tc>
          <w:tcPr>
            <w:tcW w:w="166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ne</w:t>
            </w:r>
          </w:p>
        </w:tc>
        <w:tc>
          <w:tcPr>
            <w:tcW w:w="165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podle odpracovaných let ve společnosti</w:t>
            </w:r>
          </w:p>
        </w:tc>
        <w:tc>
          <w:tcPr>
            <w:tcW w:w="223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stravenky, zdravotní volno, Flexipass</w:t>
            </w:r>
          </w:p>
        </w:tc>
      </w:tr>
      <w:tr w:rsidR="005A4182" w:rsidRPr="003551EF" w:rsidTr="004F49CF">
        <w:trPr>
          <w:trHeight w:val="765"/>
        </w:trPr>
        <w:tc>
          <w:tcPr>
            <w:tcW w:w="1152"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ČSOB a. s.</w:t>
            </w:r>
          </w:p>
        </w:tc>
        <w:tc>
          <w:tcPr>
            <w:tcW w:w="963" w:type="dxa"/>
            <w:tcBorders>
              <w:top w:val="nil"/>
              <w:left w:val="nil"/>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žena</w:t>
            </w:r>
          </w:p>
        </w:tc>
        <w:tc>
          <w:tcPr>
            <w:tcW w:w="158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57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žádnou</w:t>
            </w:r>
          </w:p>
        </w:tc>
        <w:tc>
          <w:tcPr>
            <w:tcW w:w="1101"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ne</w:t>
            </w:r>
          </w:p>
        </w:tc>
        <w:tc>
          <w:tcPr>
            <w:tcW w:w="168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285"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p>
        </w:tc>
        <w:tc>
          <w:tcPr>
            <w:tcW w:w="166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ano</w:t>
            </w:r>
          </w:p>
        </w:tc>
        <w:tc>
          <w:tcPr>
            <w:tcW w:w="165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plošně pro všechny</w:t>
            </w:r>
          </w:p>
        </w:tc>
        <w:tc>
          <w:tcPr>
            <w:tcW w:w="223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 xml:space="preserve">příspěvek na penzijní </w:t>
            </w:r>
            <w:proofErr w:type="gramStart"/>
            <w:r w:rsidRPr="003551EF">
              <w:rPr>
                <w:rFonts w:ascii="Arial" w:hAnsi="Arial" w:cs="Arial"/>
                <w:sz w:val="18"/>
                <w:szCs w:val="18"/>
              </w:rPr>
              <w:t>pojištění,životní</w:t>
            </w:r>
            <w:proofErr w:type="gramEnd"/>
            <w:r w:rsidRPr="003551EF">
              <w:rPr>
                <w:rFonts w:ascii="Arial" w:hAnsi="Arial" w:cs="Arial"/>
                <w:sz w:val="18"/>
                <w:szCs w:val="18"/>
              </w:rPr>
              <w:t xml:space="preserve"> pojištení,stravenky</w:t>
            </w:r>
          </w:p>
        </w:tc>
      </w:tr>
      <w:tr w:rsidR="005A4182" w:rsidRPr="003551EF" w:rsidTr="004F49CF">
        <w:trPr>
          <w:trHeight w:val="765"/>
        </w:trPr>
        <w:tc>
          <w:tcPr>
            <w:tcW w:w="1152"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lastRenderedPageBreak/>
              <w:t>ČSOB a. s.</w:t>
            </w:r>
          </w:p>
        </w:tc>
        <w:tc>
          <w:tcPr>
            <w:tcW w:w="963" w:type="dxa"/>
            <w:tcBorders>
              <w:top w:val="nil"/>
              <w:left w:val="nil"/>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žena</w:t>
            </w:r>
          </w:p>
        </w:tc>
        <w:tc>
          <w:tcPr>
            <w:tcW w:w="158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ano</w:t>
            </w:r>
          </w:p>
        </w:tc>
        <w:tc>
          <w:tcPr>
            <w:tcW w:w="157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příspěvek na ošacení</w:t>
            </w:r>
          </w:p>
        </w:tc>
        <w:tc>
          <w:tcPr>
            <w:tcW w:w="1101"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ne</w:t>
            </w:r>
          </w:p>
        </w:tc>
        <w:tc>
          <w:tcPr>
            <w:tcW w:w="168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ano</w:t>
            </w:r>
          </w:p>
        </w:tc>
        <w:tc>
          <w:tcPr>
            <w:tcW w:w="1285"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p>
        </w:tc>
        <w:tc>
          <w:tcPr>
            <w:tcW w:w="166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ne</w:t>
            </w:r>
          </w:p>
        </w:tc>
        <w:tc>
          <w:tcPr>
            <w:tcW w:w="165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plošně pro všechny</w:t>
            </w:r>
          </w:p>
        </w:tc>
        <w:tc>
          <w:tcPr>
            <w:tcW w:w="223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stravenky</w:t>
            </w:r>
            <w:r w:rsidRPr="003551EF">
              <w:rPr>
                <w:rFonts w:ascii="Arial" w:hAnsi="Arial" w:cs="Arial"/>
                <w:sz w:val="18"/>
                <w:szCs w:val="18"/>
              </w:rPr>
              <w:br/>
              <w:t>placené volno</w:t>
            </w:r>
            <w:r w:rsidRPr="003551EF">
              <w:rPr>
                <w:rFonts w:ascii="Arial" w:hAnsi="Arial" w:cs="Arial"/>
                <w:sz w:val="18"/>
                <w:szCs w:val="18"/>
              </w:rPr>
              <w:br/>
              <w:t>příspěvek na životní a penzijní</w:t>
            </w:r>
          </w:p>
        </w:tc>
      </w:tr>
      <w:tr w:rsidR="005A4182" w:rsidRPr="003551EF" w:rsidTr="004F49CF">
        <w:trPr>
          <w:trHeight w:val="765"/>
        </w:trPr>
        <w:tc>
          <w:tcPr>
            <w:tcW w:w="1152"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ČSOB a. s.</w:t>
            </w:r>
          </w:p>
        </w:tc>
        <w:tc>
          <w:tcPr>
            <w:tcW w:w="963" w:type="dxa"/>
            <w:tcBorders>
              <w:top w:val="nil"/>
              <w:left w:val="nil"/>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muž</w:t>
            </w:r>
          </w:p>
        </w:tc>
        <w:tc>
          <w:tcPr>
            <w:tcW w:w="158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57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příspěvek na ošacení</w:t>
            </w:r>
          </w:p>
        </w:tc>
        <w:tc>
          <w:tcPr>
            <w:tcW w:w="1101"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ne</w:t>
            </w:r>
          </w:p>
        </w:tc>
        <w:tc>
          <w:tcPr>
            <w:tcW w:w="168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285"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p>
        </w:tc>
        <w:tc>
          <w:tcPr>
            <w:tcW w:w="166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ano</w:t>
            </w:r>
          </w:p>
        </w:tc>
        <w:tc>
          <w:tcPr>
            <w:tcW w:w="165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podle pozice ve společnosti</w:t>
            </w:r>
          </w:p>
        </w:tc>
        <w:tc>
          <w:tcPr>
            <w:tcW w:w="223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Stravenky</w:t>
            </w:r>
            <w:r w:rsidRPr="003551EF">
              <w:rPr>
                <w:rFonts w:ascii="Arial" w:hAnsi="Arial" w:cs="Arial"/>
                <w:sz w:val="18"/>
                <w:szCs w:val="18"/>
              </w:rPr>
              <w:br/>
              <w:t>Dovolená navíc</w:t>
            </w:r>
            <w:r w:rsidRPr="003551EF">
              <w:rPr>
                <w:rFonts w:ascii="Arial" w:hAnsi="Arial" w:cs="Arial"/>
                <w:sz w:val="18"/>
                <w:szCs w:val="18"/>
              </w:rPr>
              <w:br/>
              <w:t>Příspěvek na PF</w:t>
            </w:r>
          </w:p>
        </w:tc>
      </w:tr>
      <w:tr w:rsidR="005A4182" w:rsidRPr="003551EF" w:rsidTr="004F49CF">
        <w:trPr>
          <w:trHeight w:val="1275"/>
        </w:trPr>
        <w:tc>
          <w:tcPr>
            <w:tcW w:w="1152"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ČSOB a. s.</w:t>
            </w:r>
          </w:p>
        </w:tc>
        <w:tc>
          <w:tcPr>
            <w:tcW w:w="963" w:type="dxa"/>
            <w:tcBorders>
              <w:top w:val="nil"/>
              <w:left w:val="nil"/>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žena</w:t>
            </w:r>
          </w:p>
        </w:tc>
        <w:tc>
          <w:tcPr>
            <w:tcW w:w="158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57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BEZ KOMENTAŘE</w:t>
            </w:r>
          </w:p>
        </w:tc>
        <w:tc>
          <w:tcPr>
            <w:tcW w:w="1101"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NE</w:t>
            </w:r>
          </w:p>
        </w:tc>
        <w:tc>
          <w:tcPr>
            <w:tcW w:w="168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285"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p>
        </w:tc>
        <w:tc>
          <w:tcPr>
            <w:tcW w:w="166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ne</w:t>
            </w:r>
          </w:p>
        </w:tc>
        <w:tc>
          <w:tcPr>
            <w:tcW w:w="165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plošně pro všechny</w:t>
            </w:r>
          </w:p>
        </w:tc>
        <w:tc>
          <w:tcPr>
            <w:tcW w:w="223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STRAVENKY ,  MOŽNOSTI DOVOLENÝCH - /OBJEKTY CSOB/ ,</w:t>
            </w:r>
            <w:r w:rsidRPr="003551EF">
              <w:rPr>
                <w:rFonts w:ascii="Arial" w:hAnsi="Arial" w:cs="Arial"/>
                <w:sz w:val="18"/>
                <w:szCs w:val="18"/>
              </w:rPr>
              <w:br/>
              <w:t xml:space="preserve">VÝHODNÉ UROČENÍ ZAM UVĚRU, </w:t>
            </w:r>
            <w:proofErr w:type="gramStart"/>
            <w:r w:rsidRPr="003551EF">
              <w:rPr>
                <w:rFonts w:ascii="Arial" w:hAnsi="Arial" w:cs="Arial"/>
                <w:sz w:val="18"/>
                <w:szCs w:val="18"/>
              </w:rPr>
              <w:t>HYPOTEK  A PNC</w:t>
            </w:r>
            <w:proofErr w:type="gramEnd"/>
          </w:p>
        </w:tc>
      </w:tr>
      <w:tr w:rsidR="005A4182" w:rsidRPr="003551EF" w:rsidTr="004F49CF">
        <w:trPr>
          <w:trHeight w:val="765"/>
        </w:trPr>
        <w:tc>
          <w:tcPr>
            <w:tcW w:w="1152"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ČSOB a. s.</w:t>
            </w:r>
          </w:p>
        </w:tc>
        <w:tc>
          <w:tcPr>
            <w:tcW w:w="963" w:type="dxa"/>
            <w:tcBorders>
              <w:top w:val="nil"/>
              <w:left w:val="nil"/>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žena</w:t>
            </w:r>
          </w:p>
        </w:tc>
        <w:tc>
          <w:tcPr>
            <w:tcW w:w="158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57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žádnou</w:t>
            </w:r>
          </w:p>
        </w:tc>
        <w:tc>
          <w:tcPr>
            <w:tcW w:w="1101"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žádná</w:t>
            </w:r>
          </w:p>
        </w:tc>
        <w:tc>
          <w:tcPr>
            <w:tcW w:w="168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285"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p>
        </w:tc>
        <w:tc>
          <w:tcPr>
            <w:tcW w:w="166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65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plošně pro všechny</w:t>
            </w:r>
          </w:p>
        </w:tc>
        <w:tc>
          <w:tcPr>
            <w:tcW w:w="223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stravenky</w:t>
            </w:r>
            <w:r w:rsidRPr="003551EF">
              <w:rPr>
                <w:rFonts w:ascii="Arial" w:hAnsi="Arial" w:cs="Arial"/>
                <w:sz w:val="18"/>
                <w:szCs w:val="18"/>
              </w:rPr>
              <w:br/>
              <w:t>flexi passy</w:t>
            </w:r>
            <w:r w:rsidRPr="003551EF">
              <w:rPr>
                <w:rFonts w:ascii="Arial" w:hAnsi="Arial" w:cs="Arial"/>
                <w:sz w:val="18"/>
                <w:szCs w:val="18"/>
              </w:rPr>
              <w:br/>
              <w:t>5 týdnů dovolená</w:t>
            </w:r>
          </w:p>
        </w:tc>
      </w:tr>
      <w:tr w:rsidR="005A4182" w:rsidRPr="003551EF" w:rsidTr="004F49CF">
        <w:trPr>
          <w:trHeight w:val="765"/>
        </w:trPr>
        <w:tc>
          <w:tcPr>
            <w:tcW w:w="1152"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ČSOB a. s.</w:t>
            </w:r>
          </w:p>
        </w:tc>
        <w:tc>
          <w:tcPr>
            <w:tcW w:w="963" w:type="dxa"/>
            <w:tcBorders>
              <w:top w:val="nil"/>
              <w:left w:val="nil"/>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žena</w:t>
            </w:r>
          </w:p>
        </w:tc>
        <w:tc>
          <w:tcPr>
            <w:tcW w:w="158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57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příspěvek na ošacení</w:t>
            </w:r>
          </w:p>
        </w:tc>
        <w:tc>
          <w:tcPr>
            <w:tcW w:w="1101"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ne</w:t>
            </w:r>
          </w:p>
        </w:tc>
        <w:tc>
          <w:tcPr>
            <w:tcW w:w="168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ano</w:t>
            </w:r>
          </w:p>
        </w:tc>
        <w:tc>
          <w:tcPr>
            <w:tcW w:w="1285"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p>
        </w:tc>
        <w:tc>
          <w:tcPr>
            <w:tcW w:w="166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ne</w:t>
            </w:r>
          </w:p>
        </w:tc>
        <w:tc>
          <w:tcPr>
            <w:tcW w:w="165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plošně pro všechny</w:t>
            </w:r>
          </w:p>
        </w:tc>
        <w:tc>
          <w:tcPr>
            <w:tcW w:w="223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 xml:space="preserve">Flexi </w:t>
            </w:r>
            <w:proofErr w:type="gramStart"/>
            <w:r w:rsidRPr="003551EF">
              <w:rPr>
                <w:rFonts w:ascii="Arial" w:hAnsi="Arial" w:cs="Arial"/>
                <w:sz w:val="18"/>
                <w:szCs w:val="18"/>
              </w:rPr>
              <w:t>pass</w:t>
            </w:r>
            <w:proofErr w:type="gramEnd"/>
            <w:r w:rsidRPr="003551EF">
              <w:rPr>
                <w:rFonts w:ascii="Arial" w:hAnsi="Arial" w:cs="Arial"/>
                <w:sz w:val="18"/>
                <w:szCs w:val="18"/>
              </w:rPr>
              <w:t>,</w:t>
            </w:r>
            <w:proofErr w:type="gramStart"/>
            <w:r w:rsidRPr="003551EF">
              <w:rPr>
                <w:rFonts w:ascii="Arial" w:hAnsi="Arial" w:cs="Arial"/>
                <w:sz w:val="18"/>
                <w:szCs w:val="18"/>
              </w:rPr>
              <w:t>Stravenky</w:t>
            </w:r>
            <w:proofErr w:type="gramEnd"/>
            <w:r w:rsidRPr="003551EF">
              <w:rPr>
                <w:rFonts w:ascii="Arial" w:hAnsi="Arial" w:cs="Arial"/>
                <w:sz w:val="18"/>
                <w:szCs w:val="18"/>
              </w:rPr>
              <w:t>,zvýhodněné úročení a poplatkování</w:t>
            </w:r>
          </w:p>
        </w:tc>
      </w:tr>
      <w:tr w:rsidR="005A4182" w:rsidRPr="003551EF" w:rsidTr="004F49CF">
        <w:trPr>
          <w:trHeight w:val="765"/>
        </w:trPr>
        <w:tc>
          <w:tcPr>
            <w:tcW w:w="1152"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ČSOB a. s.</w:t>
            </w:r>
          </w:p>
        </w:tc>
        <w:tc>
          <w:tcPr>
            <w:tcW w:w="963" w:type="dxa"/>
            <w:tcBorders>
              <w:top w:val="nil"/>
              <w:left w:val="nil"/>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muž</w:t>
            </w:r>
          </w:p>
        </w:tc>
        <w:tc>
          <w:tcPr>
            <w:tcW w:w="158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57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žádnou</w:t>
            </w:r>
          </w:p>
        </w:tc>
        <w:tc>
          <w:tcPr>
            <w:tcW w:w="1101"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není</w:t>
            </w:r>
          </w:p>
        </w:tc>
        <w:tc>
          <w:tcPr>
            <w:tcW w:w="168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285"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p>
        </w:tc>
        <w:tc>
          <w:tcPr>
            <w:tcW w:w="166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ano</w:t>
            </w:r>
          </w:p>
        </w:tc>
        <w:tc>
          <w:tcPr>
            <w:tcW w:w="165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plošně pro všechny</w:t>
            </w:r>
          </w:p>
        </w:tc>
        <w:tc>
          <w:tcPr>
            <w:tcW w:w="223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zvýhodněný úrok</w:t>
            </w:r>
            <w:r w:rsidRPr="003551EF">
              <w:rPr>
                <w:rFonts w:ascii="Arial" w:hAnsi="Arial" w:cs="Arial"/>
                <w:sz w:val="18"/>
                <w:szCs w:val="18"/>
              </w:rPr>
              <w:br/>
              <w:t>dovolená</w:t>
            </w:r>
            <w:r w:rsidRPr="003551EF">
              <w:rPr>
                <w:rFonts w:ascii="Arial" w:hAnsi="Arial" w:cs="Arial"/>
                <w:sz w:val="18"/>
                <w:szCs w:val="18"/>
              </w:rPr>
              <w:br/>
              <w:t>flexipass</w:t>
            </w:r>
          </w:p>
        </w:tc>
      </w:tr>
      <w:tr w:rsidR="005A4182" w:rsidRPr="003551EF" w:rsidTr="004F49CF">
        <w:trPr>
          <w:trHeight w:val="510"/>
        </w:trPr>
        <w:tc>
          <w:tcPr>
            <w:tcW w:w="1152"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ČSOB a. s.</w:t>
            </w:r>
          </w:p>
        </w:tc>
        <w:tc>
          <w:tcPr>
            <w:tcW w:w="963" w:type="dxa"/>
            <w:tcBorders>
              <w:top w:val="nil"/>
              <w:left w:val="nil"/>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muž</w:t>
            </w:r>
          </w:p>
        </w:tc>
        <w:tc>
          <w:tcPr>
            <w:tcW w:w="158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ano</w:t>
            </w:r>
          </w:p>
        </w:tc>
        <w:tc>
          <w:tcPr>
            <w:tcW w:w="157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bonusové kreditní karty</w:t>
            </w:r>
          </w:p>
        </w:tc>
        <w:tc>
          <w:tcPr>
            <w:tcW w:w="1101"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w:t>
            </w:r>
          </w:p>
        </w:tc>
        <w:tc>
          <w:tcPr>
            <w:tcW w:w="168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ano</w:t>
            </w:r>
          </w:p>
        </w:tc>
        <w:tc>
          <w:tcPr>
            <w:tcW w:w="1285"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p>
        </w:tc>
        <w:tc>
          <w:tcPr>
            <w:tcW w:w="166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ne</w:t>
            </w:r>
          </w:p>
        </w:tc>
        <w:tc>
          <w:tcPr>
            <w:tcW w:w="165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podle pozice ve společnosti</w:t>
            </w:r>
          </w:p>
        </w:tc>
        <w:tc>
          <w:tcPr>
            <w:tcW w:w="223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stravenky, volno, příspěvky na penzi a ŽP</w:t>
            </w:r>
          </w:p>
        </w:tc>
      </w:tr>
      <w:tr w:rsidR="005A4182" w:rsidRPr="003551EF" w:rsidTr="004F49CF">
        <w:trPr>
          <w:trHeight w:val="510"/>
        </w:trPr>
        <w:tc>
          <w:tcPr>
            <w:tcW w:w="1152"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KB a. s.</w:t>
            </w:r>
          </w:p>
        </w:tc>
        <w:tc>
          <w:tcPr>
            <w:tcW w:w="963" w:type="dxa"/>
            <w:tcBorders>
              <w:top w:val="nil"/>
              <w:left w:val="nil"/>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žena</w:t>
            </w:r>
          </w:p>
        </w:tc>
        <w:tc>
          <w:tcPr>
            <w:tcW w:w="158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57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příspěvek na ošacení</w:t>
            </w:r>
          </w:p>
        </w:tc>
        <w:tc>
          <w:tcPr>
            <w:tcW w:w="1101"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ne</w:t>
            </w:r>
          </w:p>
        </w:tc>
        <w:tc>
          <w:tcPr>
            <w:tcW w:w="168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ano</w:t>
            </w:r>
          </w:p>
        </w:tc>
        <w:tc>
          <w:tcPr>
            <w:tcW w:w="1285"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p>
        </w:tc>
        <w:tc>
          <w:tcPr>
            <w:tcW w:w="166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ne</w:t>
            </w:r>
          </w:p>
        </w:tc>
        <w:tc>
          <w:tcPr>
            <w:tcW w:w="165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plošně pro všechny</w:t>
            </w:r>
          </w:p>
        </w:tc>
        <w:tc>
          <w:tcPr>
            <w:tcW w:w="223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příspěvek na ŽP, příspěvek na PF, stravenky</w:t>
            </w:r>
          </w:p>
        </w:tc>
      </w:tr>
      <w:tr w:rsidR="005A4182" w:rsidRPr="003551EF" w:rsidTr="004F49CF">
        <w:trPr>
          <w:trHeight w:val="1020"/>
        </w:trPr>
        <w:tc>
          <w:tcPr>
            <w:tcW w:w="1152"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KB a. s.</w:t>
            </w:r>
          </w:p>
        </w:tc>
        <w:tc>
          <w:tcPr>
            <w:tcW w:w="963" w:type="dxa"/>
            <w:tcBorders>
              <w:top w:val="nil"/>
              <w:left w:val="nil"/>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žena</w:t>
            </w:r>
          </w:p>
        </w:tc>
        <w:tc>
          <w:tcPr>
            <w:tcW w:w="158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57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firemní školka</w:t>
            </w:r>
          </w:p>
        </w:tc>
        <w:tc>
          <w:tcPr>
            <w:tcW w:w="1101"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ne</w:t>
            </w:r>
          </w:p>
        </w:tc>
        <w:tc>
          <w:tcPr>
            <w:tcW w:w="168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285"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p>
        </w:tc>
        <w:tc>
          <w:tcPr>
            <w:tcW w:w="166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ne</w:t>
            </w:r>
          </w:p>
        </w:tc>
        <w:tc>
          <w:tcPr>
            <w:tcW w:w="165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plošně pro všechny</w:t>
            </w:r>
          </w:p>
        </w:tc>
        <w:tc>
          <w:tcPr>
            <w:tcW w:w="223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příspěvek na Penzijní připojištění, stravenky, zvýhodnění bankovních produktů</w:t>
            </w:r>
          </w:p>
        </w:tc>
      </w:tr>
      <w:tr w:rsidR="005A4182" w:rsidRPr="003551EF" w:rsidTr="004F49CF">
        <w:trPr>
          <w:trHeight w:val="765"/>
        </w:trPr>
        <w:tc>
          <w:tcPr>
            <w:tcW w:w="1152"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lastRenderedPageBreak/>
              <w:t>KB a. s.</w:t>
            </w:r>
          </w:p>
        </w:tc>
        <w:tc>
          <w:tcPr>
            <w:tcW w:w="963" w:type="dxa"/>
            <w:tcBorders>
              <w:top w:val="nil"/>
              <w:left w:val="nil"/>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žena</w:t>
            </w:r>
          </w:p>
        </w:tc>
        <w:tc>
          <w:tcPr>
            <w:tcW w:w="158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57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mateřská školka</w:t>
            </w:r>
          </w:p>
        </w:tc>
        <w:tc>
          <w:tcPr>
            <w:tcW w:w="1101"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ne</w:t>
            </w:r>
          </w:p>
        </w:tc>
        <w:tc>
          <w:tcPr>
            <w:tcW w:w="168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285"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p>
        </w:tc>
        <w:tc>
          <w:tcPr>
            <w:tcW w:w="166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ne</w:t>
            </w:r>
          </w:p>
        </w:tc>
        <w:tc>
          <w:tcPr>
            <w:tcW w:w="165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podle odpracovaných let ve společnosti</w:t>
            </w:r>
          </w:p>
        </w:tc>
        <w:tc>
          <w:tcPr>
            <w:tcW w:w="223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stravenky, Flexi pass, příspěvky na pf a žp</w:t>
            </w:r>
          </w:p>
        </w:tc>
      </w:tr>
      <w:tr w:rsidR="005A4182" w:rsidRPr="003551EF" w:rsidTr="004F49CF">
        <w:trPr>
          <w:trHeight w:val="510"/>
        </w:trPr>
        <w:tc>
          <w:tcPr>
            <w:tcW w:w="1152"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KB a. s.</w:t>
            </w:r>
          </w:p>
        </w:tc>
        <w:tc>
          <w:tcPr>
            <w:tcW w:w="963" w:type="dxa"/>
            <w:tcBorders>
              <w:top w:val="nil"/>
              <w:left w:val="nil"/>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muž</w:t>
            </w:r>
          </w:p>
        </w:tc>
        <w:tc>
          <w:tcPr>
            <w:tcW w:w="158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57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nic</w:t>
            </w:r>
          </w:p>
        </w:tc>
        <w:tc>
          <w:tcPr>
            <w:tcW w:w="1101"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ne</w:t>
            </w:r>
          </w:p>
        </w:tc>
        <w:tc>
          <w:tcPr>
            <w:tcW w:w="168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285"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p>
        </w:tc>
        <w:tc>
          <w:tcPr>
            <w:tcW w:w="166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ano</w:t>
            </w:r>
          </w:p>
        </w:tc>
        <w:tc>
          <w:tcPr>
            <w:tcW w:w="165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plošně pro všechny</w:t>
            </w:r>
          </w:p>
        </w:tc>
        <w:tc>
          <w:tcPr>
            <w:tcW w:w="223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penzijní fond, stravenky, sickday</w:t>
            </w:r>
          </w:p>
        </w:tc>
      </w:tr>
      <w:tr w:rsidR="005A4182" w:rsidRPr="003551EF" w:rsidTr="004F49CF">
        <w:trPr>
          <w:trHeight w:val="510"/>
        </w:trPr>
        <w:tc>
          <w:tcPr>
            <w:tcW w:w="1152"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KB a. s.</w:t>
            </w:r>
          </w:p>
        </w:tc>
        <w:tc>
          <w:tcPr>
            <w:tcW w:w="963" w:type="dxa"/>
            <w:tcBorders>
              <w:top w:val="nil"/>
              <w:left w:val="nil"/>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muž</w:t>
            </w:r>
          </w:p>
        </w:tc>
        <w:tc>
          <w:tcPr>
            <w:tcW w:w="158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ano</w:t>
            </w:r>
          </w:p>
        </w:tc>
        <w:tc>
          <w:tcPr>
            <w:tcW w:w="157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nic</w:t>
            </w:r>
          </w:p>
        </w:tc>
        <w:tc>
          <w:tcPr>
            <w:tcW w:w="1101"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ne</w:t>
            </w:r>
          </w:p>
        </w:tc>
        <w:tc>
          <w:tcPr>
            <w:tcW w:w="168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285"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p>
        </w:tc>
        <w:tc>
          <w:tcPr>
            <w:tcW w:w="166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ne</w:t>
            </w:r>
          </w:p>
        </w:tc>
        <w:tc>
          <w:tcPr>
            <w:tcW w:w="165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plošně pro všechny</w:t>
            </w:r>
          </w:p>
        </w:tc>
        <w:tc>
          <w:tcPr>
            <w:tcW w:w="223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stravenky, flexi pasy, penzijní fond</w:t>
            </w:r>
          </w:p>
        </w:tc>
      </w:tr>
      <w:tr w:rsidR="005A4182" w:rsidRPr="003551EF" w:rsidTr="004F49CF">
        <w:trPr>
          <w:trHeight w:val="510"/>
        </w:trPr>
        <w:tc>
          <w:tcPr>
            <w:tcW w:w="1152"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KB a. s.</w:t>
            </w:r>
          </w:p>
        </w:tc>
        <w:tc>
          <w:tcPr>
            <w:tcW w:w="963" w:type="dxa"/>
            <w:tcBorders>
              <w:top w:val="nil"/>
              <w:left w:val="nil"/>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žena</w:t>
            </w:r>
          </w:p>
        </w:tc>
        <w:tc>
          <w:tcPr>
            <w:tcW w:w="158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ano</w:t>
            </w:r>
          </w:p>
        </w:tc>
        <w:tc>
          <w:tcPr>
            <w:tcW w:w="157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ne</w:t>
            </w:r>
          </w:p>
        </w:tc>
        <w:tc>
          <w:tcPr>
            <w:tcW w:w="1101"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ne</w:t>
            </w:r>
          </w:p>
        </w:tc>
        <w:tc>
          <w:tcPr>
            <w:tcW w:w="168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ano</w:t>
            </w:r>
          </w:p>
        </w:tc>
        <w:tc>
          <w:tcPr>
            <w:tcW w:w="1285"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p>
        </w:tc>
        <w:tc>
          <w:tcPr>
            <w:tcW w:w="166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65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plošně pro všechny</w:t>
            </w:r>
          </w:p>
        </w:tc>
        <w:tc>
          <w:tcPr>
            <w:tcW w:w="223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stravenky, příspěvky na pojištění, placené volno</w:t>
            </w:r>
          </w:p>
        </w:tc>
      </w:tr>
      <w:tr w:rsidR="005A4182" w:rsidRPr="003551EF" w:rsidTr="004F49CF">
        <w:trPr>
          <w:trHeight w:val="765"/>
        </w:trPr>
        <w:tc>
          <w:tcPr>
            <w:tcW w:w="1152"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KB a. s.</w:t>
            </w:r>
          </w:p>
        </w:tc>
        <w:tc>
          <w:tcPr>
            <w:tcW w:w="963" w:type="dxa"/>
            <w:tcBorders>
              <w:top w:val="nil"/>
              <w:left w:val="nil"/>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muž</w:t>
            </w:r>
          </w:p>
        </w:tc>
        <w:tc>
          <w:tcPr>
            <w:tcW w:w="158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57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ne</w:t>
            </w:r>
          </w:p>
        </w:tc>
        <w:tc>
          <w:tcPr>
            <w:tcW w:w="1101"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ne</w:t>
            </w:r>
          </w:p>
        </w:tc>
        <w:tc>
          <w:tcPr>
            <w:tcW w:w="168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285"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p>
        </w:tc>
        <w:tc>
          <w:tcPr>
            <w:tcW w:w="166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ne</w:t>
            </w:r>
          </w:p>
        </w:tc>
        <w:tc>
          <w:tcPr>
            <w:tcW w:w="165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plošně pro všechny</w:t>
            </w:r>
          </w:p>
        </w:tc>
        <w:tc>
          <w:tcPr>
            <w:tcW w:w="223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stravenky, flexi pasy, příspěvky pf a žp, úvery a spoření</w:t>
            </w:r>
          </w:p>
        </w:tc>
      </w:tr>
      <w:tr w:rsidR="005A4182" w:rsidRPr="003551EF" w:rsidTr="004F49CF">
        <w:trPr>
          <w:trHeight w:val="510"/>
        </w:trPr>
        <w:tc>
          <w:tcPr>
            <w:tcW w:w="1152"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KB a. s.</w:t>
            </w:r>
          </w:p>
        </w:tc>
        <w:tc>
          <w:tcPr>
            <w:tcW w:w="963" w:type="dxa"/>
            <w:tcBorders>
              <w:top w:val="nil"/>
              <w:left w:val="nil"/>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žena</w:t>
            </w:r>
          </w:p>
        </w:tc>
        <w:tc>
          <w:tcPr>
            <w:tcW w:w="158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57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ošatné</w:t>
            </w:r>
          </w:p>
        </w:tc>
        <w:tc>
          <w:tcPr>
            <w:tcW w:w="1101"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ne</w:t>
            </w:r>
          </w:p>
        </w:tc>
        <w:tc>
          <w:tcPr>
            <w:tcW w:w="168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ano</w:t>
            </w:r>
          </w:p>
        </w:tc>
        <w:tc>
          <w:tcPr>
            <w:tcW w:w="1285"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p>
        </w:tc>
        <w:tc>
          <w:tcPr>
            <w:tcW w:w="166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ne</w:t>
            </w:r>
          </w:p>
        </w:tc>
        <w:tc>
          <w:tcPr>
            <w:tcW w:w="165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plošně pro všechny</w:t>
            </w:r>
          </w:p>
        </w:tc>
        <w:tc>
          <w:tcPr>
            <w:tcW w:w="223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stravenky, zvýhodněné podmínky úvěrů, úročení BÚ</w:t>
            </w:r>
          </w:p>
        </w:tc>
      </w:tr>
      <w:tr w:rsidR="005A4182" w:rsidRPr="003551EF" w:rsidTr="004F49CF">
        <w:trPr>
          <w:trHeight w:val="765"/>
        </w:trPr>
        <w:tc>
          <w:tcPr>
            <w:tcW w:w="1152"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KB a. s.</w:t>
            </w:r>
          </w:p>
        </w:tc>
        <w:tc>
          <w:tcPr>
            <w:tcW w:w="963" w:type="dxa"/>
            <w:tcBorders>
              <w:top w:val="nil"/>
              <w:left w:val="nil"/>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žena</w:t>
            </w:r>
          </w:p>
        </w:tc>
        <w:tc>
          <w:tcPr>
            <w:tcW w:w="158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57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ne</w:t>
            </w:r>
          </w:p>
        </w:tc>
        <w:tc>
          <w:tcPr>
            <w:tcW w:w="1101"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ne</w:t>
            </w:r>
          </w:p>
        </w:tc>
        <w:tc>
          <w:tcPr>
            <w:tcW w:w="168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ano</w:t>
            </w:r>
          </w:p>
        </w:tc>
        <w:tc>
          <w:tcPr>
            <w:tcW w:w="1285"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p>
        </w:tc>
        <w:tc>
          <w:tcPr>
            <w:tcW w:w="166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ne</w:t>
            </w:r>
          </w:p>
        </w:tc>
        <w:tc>
          <w:tcPr>
            <w:tcW w:w="165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plošně pro všechny</w:t>
            </w:r>
          </w:p>
        </w:tc>
        <w:tc>
          <w:tcPr>
            <w:tcW w:w="223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 xml:space="preserve">stravenky, výhodné úročení hypotečního úvěru a </w:t>
            </w:r>
            <w:proofErr w:type="gramStart"/>
            <w:r w:rsidRPr="003551EF">
              <w:rPr>
                <w:rFonts w:ascii="Arial" w:hAnsi="Arial" w:cs="Arial"/>
                <w:sz w:val="18"/>
                <w:szCs w:val="18"/>
              </w:rPr>
              <w:t>spořícího</w:t>
            </w:r>
            <w:proofErr w:type="gramEnd"/>
            <w:r w:rsidRPr="003551EF">
              <w:rPr>
                <w:rFonts w:ascii="Arial" w:hAnsi="Arial" w:cs="Arial"/>
                <w:sz w:val="18"/>
                <w:szCs w:val="18"/>
              </w:rPr>
              <w:t xml:space="preserve"> účtu, příspěvky penzijní fond</w:t>
            </w:r>
          </w:p>
        </w:tc>
      </w:tr>
      <w:tr w:rsidR="005A4182" w:rsidRPr="003551EF" w:rsidTr="004F49CF">
        <w:trPr>
          <w:trHeight w:val="765"/>
        </w:trPr>
        <w:tc>
          <w:tcPr>
            <w:tcW w:w="1152"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KB a. s.</w:t>
            </w:r>
          </w:p>
        </w:tc>
        <w:tc>
          <w:tcPr>
            <w:tcW w:w="963" w:type="dxa"/>
            <w:tcBorders>
              <w:top w:val="nil"/>
              <w:left w:val="nil"/>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žena</w:t>
            </w:r>
          </w:p>
        </w:tc>
        <w:tc>
          <w:tcPr>
            <w:tcW w:w="158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57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firemní školka</w:t>
            </w:r>
          </w:p>
        </w:tc>
        <w:tc>
          <w:tcPr>
            <w:tcW w:w="1101"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ne</w:t>
            </w:r>
          </w:p>
        </w:tc>
        <w:tc>
          <w:tcPr>
            <w:tcW w:w="168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285"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p>
        </w:tc>
        <w:tc>
          <w:tcPr>
            <w:tcW w:w="166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ne</w:t>
            </w:r>
          </w:p>
        </w:tc>
        <w:tc>
          <w:tcPr>
            <w:tcW w:w="165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podle odpracovaných let ve společnosti</w:t>
            </w:r>
          </w:p>
        </w:tc>
        <w:tc>
          <w:tcPr>
            <w:tcW w:w="223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stravenky, rizikové životní připojištění, bankovní výhody</w:t>
            </w:r>
          </w:p>
        </w:tc>
      </w:tr>
      <w:tr w:rsidR="005A4182" w:rsidRPr="003551EF" w:rsidTr="004F49CF">
        <w:trPr>
          <w:trHeight w:val="765"/>
        </w:trPr>
        <w:tc>
          <w:tcPr>
            <w:tcW w:w="1152"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KB a. s.</w:t>
            </w:r>
          </w:p>
        </w:tc>
        <w:tc>
          <w:tcPr>
            <w:tcW w:w="963" w:type="dxa"/>
            <w:tcBorders>
              <w:top w:val="nil"/>
              <w:left w:val="nil"/>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žena</w:t>
            </w:r>
          </w:p>
        </w:tc>
        <w:tc>
          <w:tcPr>
            <w:tcW w:w="158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57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homeoffice</w:t>
            </w:r>
          </w:p>
        </w:tc>
        <w:tc>
          <w:tcPr>
            <w:tcW w:w="1101"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nic</w:t>
            </w:r>
          </w:p>
        </w:tc>
        <w:tc>
          <w:tcPr>
            <w:tcW w:w="168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ano</w:t>
            </w:r>
          </w:p>
        </w:tc>
        <w:tc>
          <w:tcPr>
            <w:tcW w:w="1285"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p>
        </w:tc>
        <w:tc>
          <w:tcPr>
            <w:tcW w:w="166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ne</w:t>
            </w:r>
          </w:p>
        </w:tc>
        <w:tc>
          <w:tcPr>
            <w:tcW w:w="165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podle odpracovaných let ve společnosti</w:t>
            </w:r>
          </w:p>
        </w:tc>
        <w:tc>
          <w:tcPr>
            <w:tcW w:w="223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stravenky, dny volna navíc, dovolená 25 dní</w:t>
            </w:r>
          </w:p>
        </w:tc>
      </w:tr>
      <w:tr w:rsidR="005A4182" w:rsidRPr="003551EF" w:rsidTr="004F49CF">
        <w:trPr>
          <w:trHeight w:val="510"/>
        </w:trPr>
        <w:tc>
          <w:tcPr>
            <w:tcW w:w="1152"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KB a. s.</w:t>
            </w:r>
          </w:p>
        </w:tc>
        <w:tc>
          <w:tcPr>
            <w:tcW w:w="963" w:type="dxa"/>
            <w:tcBorders>
              <w:top w:val="nil"/>
              <w:left w:val="nil"/>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muž</w:t>
            </w:r>
          </w:p>
        </w:tc>
        <w:tc>
          <w:tcPr>
            <w:tcW w:w="158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57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nic</w:t>
            </w:r>
          </w:p>
        </w:tc>
        <w:tc>
          <w:tcPr>
            <w:tcW w:w="1101"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ne</w:t>
            </w:r>
          </w:p>
        </w:tc>
        <w:tc>
          <w:tcPr>
            <w:tcW w:w="168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285"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p>
        </w:tc>
        <w:tc>
          <w:tcPr>
            <w:tcW w:w="166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ne</w:t>
            </w:r>
          </w:p>
        </w:tc>
        <w:tc>
          <w:tcPr>
            <w:tcW w:w="165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plošně pro všechny</w:t>
            </w:r>
          </w:p>
        </w:tc>
        <w:tc>
          <w:tcPr>
            <w:tcW w:w="223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stravenky, příspěvky na pf, flexipass</w:t>
            </w:r>
          </w:p>
        </w:tc>
      </w:tr>
      <w:tr w:rsidR="005A4182" w:rsidRPr="003551EF" w:rsidTr="004F49CF">
        <w:trPr>
          <w:trHeight w:val="510"/>
        </w:trPr>
        <w:tc>
          <w:tcPr>
            <w:tcW w:w="1152"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KB a. s.</w:t>
            </w:r>
          </w:p>
        </w:tc>
        <w:tc>
          <w:tcPr>
            <w:tcW w:w="963" w:type="dxa"/>
            <w:tcBorders>
              <w:top w:val="nil"/>
              <w:left w:val="nil"/>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muž</w:t>
            </w:r>
          </w:p>
        </w:tc>
        <w:tc>
          <w:tcPr>
            <w:tcW w:w="158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57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ne</w:t>
            </w:r>
          </w:p>
        </w:tc>
        <w:tc>
          <w:tcPr>
            <w:tcW w:w="1101"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ne</w:t>
            </w:r>
          </w:p>
        </w:tc>
        <w:tc>
          <w:tcPr>
            <w:tcW w:w="168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ano</w:t>
            </w:r>
          </w:p>
        </w:tc>
        <w:tc>
          <w:tcPr>
            <w:tcW w:w="1285"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p>
        </w:tc>
        <w:tc>
          <w:tcPr>
            <w:tcW w:w="166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ne</w:t>
            </w:r>
          </w:p>
        </w:tc>
        <w:tc>
          <w:tcPr>
            <w:tcW w:w="165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plošně pro všechny</w:t>
            </w:r>
          </w:p>
        </w:tc>
        <w:tc>
          <w:tcPr>
            <w:tcW w:w="223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zvýhodnění účtů, úvěrů, poukázky flexipasy</w:t>
            </w:r>
          </w:p>
        </w:tc>
      </w:tr>
      <w:tr w:rsidR="005A4182" w:rsidRPr="003551EF" w:rsidTr="004F49CF">
        <w:trPr>
          <w:trHeight w:val="510"/>
        </w:trPr>
        <w:tc>
          <w:tcPr>
            <w:tcW w:w="1152"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lastRenderedPageBreak/>
              <w:t>KB a. s.</w:t>
            </w:r>
          </w:p>
        </w:tc>
        <w:tc>
          <w:tcPr>
            <w:tcW w:w="963" w:type="dxa"/>
            <w:tcBorders>
              <w:top w:val="nil"/>
              <w:left w:val="nil"/>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muž</w:t>
            </w:r>
          </w:p>
        </w:tc>
        <w:tc>
          <w:tcPr>
            <w:tcW w:w="158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57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ne</w:t>
            </w:r>
          </w:p>
        </w:tc>
        <w:tc>
          <w:tcPr>
            <w:tcW w:w="1101"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ne</w:t>
            </w:r>
          </w:p>
        </w:tc>
        <w:tc>
          <w:tcPr>
            <w:tcW w:w="168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ano</w:t>
            </w:r>
          </w:p>
        </w:tc>
        <w:tc>
          <w:tcPr>
            <w:tcW w:w="1285"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p>
        </w:tc>
        <w:tc>
          <w:tcPr>
            <w:tcW w:w="166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ne</w:t>
            </w:r>
          </w:p>
        </w:tc>
        <w:tc>
          <w:tcPr>
            <w:tcW w:w="165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plošně pro všechny</w:t>
            </w:r>
          </w:p>
        </w:tc>
        <w:tc>
          <w:tcPr>
            <w:tcW w:w="223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zvýhodnění účtů, úvěrů, poukázky flexipasy</w:t>
            </w:r>
          </w:p>
        </w:tc>
      </w:tr>
      <w:tr w:rsidR="005A4182" w:rsidRPr="003551EF" w:rsidTr="004F49CF">
        <w:trPr>
          <w:trHeight w:val="510"/>
        </w:trPr>
        <w:tc>
          <w:tcPr>
            <w:tcW w:w="1152"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KB a. s.</w:t>
            </w:r>
          </w:p>
        </w:tc>
        <w:tc>
          <w:tcPr>
            <w:tcW w:w="963" w:type="dxa"/>
            <w:tcBorders>
              <w:top w:val="nil"/>
              <w:left w:val="nil"/>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žena</w:t>
            </w:r>
          </w:p>
        </w:tc>
        <w:tc>
          <w:tcPr>
            <w:tcW w:w="158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57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školka</w:t>
            </w:r>
          </w:p>
        </w:tc>
        <w:tc>
          <w:tcPr>
            <w:tcW w:w="1101"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ne</w:t>
            </w:r>
          </w:p>
        </w:tc>
        <w:tc>
          <w:tcPr>
            <w:tcW w:w="168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285"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p>
        </w:tc>
        <w:tc>
          <w:tcPr>
            <w:tcW w:w="166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ne</w:t>
            </w:r>
          </w:p>
        </w:tc>
        <w:tc>
          <w:tcPr>
            <w:tcW w:w="165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plošně pro všechny</w:t>
            </w:r>
          </w:p>
        </w:tc>
        <w:tc>
          <w:tcPr>
            <w:tcW w:w="223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stravenky, sickdays, bankovní služby</w:t>
            </w:r>
          </w:p>
        </w:tc>
      </w:tr>
      <w:tr w:rsidR="005A4182" w:rsidRPr="003551EF" w:rsidTr="004F49CF">
        <w:trPr>
          <w:trHeight w:val="510"/>
        </w:trPr>
        <w:tc>
          <w:tcPr>
            <w:tcW w:w="1152"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KB a. s.</w:t>
            </w:r>
          </w:p>
        </w:tc>
        <w:tc>
          <w:tcPr>
            <w:tcW w:w="963" w:type="dxa"/>
            <w:tcBorders>
              <w:top w:val="nil"/>
              <w:left w:val="nil"/>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žena</w:t>
            </w:r>
          </w:p>
        </w:tc>
        <w:tc>
          <w:tcPr>
            <w:tcW w:w="158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57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homeoffice, školka pro děti</w:t>
            </w:r>
          </w:p>
        </w:tc>
        <w:tc>
          <w:tcPr>
            <w:tcW w:w="1101"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ne</w:t>
            </w:r>
          </w:p>
        </w:tc>
        <w:tc>
          <w:tcPr>
            <w:tcW w:w="168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285"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p>
        </w:tc>
        <w:tc>
          <w:tcPr>
            <w:tcW w:w="166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65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plošně pro všechny</w:t>
            </w:r>
          </w:p>
        </w:tc>
        <w:tc>
          <w:tcPr>
            <w:tcW w:w="223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příspěvek na pf, příspěvek na žp, stravenky</w:t>
            </w:r>
          </w:p>
        </w:tc>
      </w:tr>
      <w:tr w:rsidR="005A4182" w:rsidRPr="003551EF" w:rsidTr="004F49CF">
        <w:trPr>
          <w:trHeight w:val="255"/>
        </w:trPr>
        <w:tc>
          <w:tcPr>
            <w:tcW w:w="1152"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KB a. s.</w:t>
            </w:r>
          </w:p>
        </w:tc>
        <w:tc>
          <w:tcPr>
            <w:tcW w:w="963" w:type="dxa"/>
            <w:tcBorders>
              <w:top w:val="nil"/>
              <w:left w:val="nil"/>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žena</w:t>
            </w:r>
          </w:p>
        </w:tc>
        <w:tc>
          <w:tcPr>
            <w:tcW w:w="158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57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ne</w:t>
            </w:r>
          </w:p>
        </w:tc>
        <w:tc>
          <w:tcPr>
            <w:tcW w:w="1101"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ne</w:t>
            </w:r>
          </w:p>
        </w:tc>
        <w:tc>
          <w:tcPr>
            <w:tcW w:w="168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ano</w:t>
            </w:r>
          </w:p>
        </w:tc>
        <w:tc>
          <w:tcPr>
            <w:tcW w:w="1285"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p>
        </w:tc>
        <w:tc>
          <w:tcPr>
            <w:tcW w:w="166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ne</w:t>
            </w:r>
          </w:p>
        </w:tc>
        <w:tc>
          <w:tcPr>
            <w:tcW w:w="165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plošně pro všechny</w:t>
            </w:r>
          </w:p>
        </w:tc>
        <w:tc>
          <w:tcPr>
            <w:tcW w:w="223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stravenky příspěvky pf a žp</w:t>
            </w:r>
          </w:p>
        </w:tc>
      </w:tr>
      <w:tr w:rsidR="005A4182" w:rsidRPr="003551EF" w:rsidTr="004F49CF">
        <w:trPr>
          <w:trHeight w:val="510"/>
        </w:trPr>
        <w:tc>
          <w:tcPr>
            <w:tcW w:w="1152"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KB a. s.</w:t>
            </w:r>
          </w:p>
        </w:tc>
        <w:tc>
          <w:tcPr>
            <w:tcW w:w="963" w:type="dxa"/>
            <w:tcBorders>
              <w:top w:val="nil"/>
              <w:left w:val="nil"/>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muž</w:t>
            </w:r>
          </w:p>
        </w:tc>
        <w:tc>
          <w:tcPr>
            <w:tcW w:w="158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57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příspěvek na ošacení</w:t>
            </w:r>
          </w:p>
        </w:tc>
        <w:tc>
          <w:tcPr>
            <w:tcW w:w="1101"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ne</w:t>
            </w:r>
          </w:p>
        </w:tc>
        <w:tc>
          <w:tcPr>
            <w:tcW w:w="168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285"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p>
        </w:tc>
        <w:tc>
          <w:tcPr>
            <w:tcW w:w="166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ano</w:t>
            </w:r>
          </w:p>
        </w:tc>
        <w:tc>
          <w:tcPr>
            <w:tcW w:w="165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plošně pro všechny</w:t>
            </w:r>
          </w:p>
        </w:tc>
        <w:tc>
          <w:tcPr>
            <w:tcW w:w="223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příspěvek na pf, bankovní výhody, stravenky</w:t>
            </w:r>
          </w:p>
        </w:tc>
      </w:tr>
      <w:tr w:rsidR="005A4182" w:rsidRPr="003551EF" w:rsidTr="004F49CF">
        <w:trPr>
          <w:trHeight w:val="765"/>
        </w:trPr>
        <w:tc>
          <w:tcPr>
            <w:tcW w:w="1152"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KB a. s.</w:t>
            </w:r>
          </w:p>
        </w:tc>
        <w:tc>
          <w:tcPr>
            <w:tcW w:w="963" w:type="dxa"/>
            <w:tcBorders>
              <w:top w:val="nil"/>
              <w:left w:val="nil"/>
              <w:bottom w:val="single" w:sz="4" w:space="0" w:color="auto"/>
              <w:right w:val="single" w:sz="4" w:space="0" w:color="auto"/>
            </w:tcBorders>
            <w:shd w:val="clear" w:color="auto" w:fill="DAEEF3" w:themeFill="accent5" w:themeFillTint="33"/>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muž</w:t>
            </w:r>
          </w:p>
        </w:tc>
        <w:tc>
          <w:tcPr>
            <w:tcW w:w="158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ano</w:t>
            </w:r>
          </w:p>
        </w:tc>
        <w:tc>
          <w:tcPr>
            <w:tcW w:w="1578"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homeoffice</w:t>
            </w:r>
          </w:p>
        </w:tc>
        <w:tc>
          <w:tcPr>
            <w:tcW w:w="1101"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ne</w:t>
            </w:r>
          </w:p>
        </w:tc>
        <w:tc>
          <w:tcPr>
            <w:tcW w:w="168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spíše ano</w:t>
            </w:r>
          </w:p>
        </w:tc>
        <w:tc>
          <w:tcPr>
            <w:tcW w:w="1285"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p>
        </w:tc>
        <w:tc>
          <w:tcPr>
            <w:tcW w:w="166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určitě ne</w:t>
            </w:r>
          </w:p>
        </w:tc>
        <w:tc>
          <w:tcPr>
            <w:tcW w:w="1654"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center"/>
              <w:rPr>
                <w:rFonts w:ascii="Arial" w:hAnsi="Arial" w:cs="Arial"/>
                <w:sz w:val="18"/>
                <w:szCs w:val="18"/>
              </w:rPr>
            </w:pPr>
            <w:r w:rsidRPr="003551EF">
              <w:rPr>
                <w:rFonts w:ascii="Arial" w:hAnsi="Arial" w:cs="Arial"/>
                <w:sz w:val="18"/>
                <w:szCs w:val="18"/>
              </w:rPr>
              <w:t>podle odpracovaných let ve společnosti</w:t>
            </w:r>
          </w:p>
        </w:tc>
        <w:tc>
          <w:tcPr>
            <w:tcW w:w="2233" w:type="dxa"/>
            <w:tcBorders>
              <w:top w:val="nil"/>
              <w:left w:val="nil"/>
              <w:bottom w:val="single" w:sz="4" w:space="0" w:color="auto"/>
              <w:right w:val="single" w:sz="4" w:space="0" w:color="auto"/>
            </w:tcBorders>
            <w:shd w:val="clear" w:color="000000" w:fill="FFFFFF"/>
            <w:vAlign w:val="center"/>
            <w:hideMark/>
          </w:tcPr>
          <w:p w:rsidR="005A4182" w:rsidRPr="003551EF" w:rsidRDefault="005A4182" w:rsidP="004F49CF">
            <w:pPr>
              <w:spacing w:after="0" w:line="240" w:lineRule="auto"/>
              <w:jc w:val="left"/>
              <w:rPr>
                <w:rFonts w:ascii="Arial" w:hAnsi="Arial" w:cs="Arial"/>
                <w:sz w:val="18"/>
                <w:szCs w:val="18"/>
              </w:rPr>
            </w:pPr>
            <w:r w:rsidRPr="003551EF">
              <w:rPr>
                <w:rFonts w:ascii="Arial" w:hAnsi="Arial" w:cs="Arial"/>
                <w:sz w:val="18"/>
                <w:szCs w:val="18"/>
              </w:rPr>
              <w:t>stravenky,sickdays, příspěvek na pf a žp</w:t>
            </w:r>
          </w:p>
        </w:tc>
      </w:tr>
    </w:tbl>
    <w:p w:rsidR="005A4182" w:rsidRDefault="005A4182" w:rsidP="005A4182">
      <w:pPr>
        <w:spacing w:after="0" w:line="240" w:lineRule="auto"/>
        <w:jc w:val="left"/>
        <w:rPr>
          <w:sz w:val="18"/>
          <w:szCs w:val="18"/>
        </w:rPr>
      </w:pPr>
      <w:r w:rsidRPr="003551EF">
        <w:rPr>
          <w:sz w:val="18"/>
          <w:szCs w:val="18"/>
        </w:rPr>
        <w:t>Zdroj: Vlastní zpracování.</w:t>
      </w:r>
    </w:p>
    <w:p w:rsidR="00CD5BA2" w:rsidRDefault="00CD5BA2" w:rsidP="00587DB3">
      <w:pPr>
        <w:rPr>
          <w:sz w:val="18"/>
          <w:szCs w:val="18"/>
        </w:rPr>
        <w:sectPr w:rsidR="00CD5BA2" w:rsidSect="00B8766B">
          <w:footerReference w:type="default" r:id="rId87"/>
          <w:pgSz w:w="16838" w:h="11906" w:orient="landscape" w:code="9"/>
          <w:pgMar w:top="2268" w:right="1276" w:bottom="1134" w:left="1418" w:header="709" w:footer="12" w:gutter="0"/>
          <w:pgNumType w:fmt="upperLetter" w:start="7"/>
          <w:cols w:space="708"/>
          <w:docGrid w:linePitch="326"/>
        </w:sectPr>
      </w:pPr>
    </w:p>
    <w:p w:rsidR="005E4987" w:rsidRPr="00B8766B" w:rsidRDefault="00CD5BA2" w:rsidP="00F62087">
      <w:pPr>
        <w:pStyle w:val="Nadpis2"/>
        <w:numPr>
          <w:ilvl w:val="0"/>
          <w:numId w:val="0"/>
        </w:numPr>
        <w:ind w:left="578" w:hanging="578"/>
        <w:rPr>
          <w:sz w:val="24"/>
        </w:rPr>
      </w:pPr>
      <w:bookmarkStart w:id="44" w:name="_Toc320824234"/>
      <w:r w:rsidRPr="00B8766B">
        <w:rPr>
          <w:sz w:val="24"/>
        </w:rPr>
        <w:lastRenderedPageBreak/>
        <w:t>P</w:t>
      </w:r>
      <w:r w:rsidR="005622CA" w:rsidRPr="00B8766B">
        <w:rPr>
          <w:sz w:val="24"/>
        </w:rPr>
        <w:t>říloha 5</w:t>
      </w:r>
      <w:r w:rsidR="00015358" w:rsidRPr="00B8766B">
        <w:rPr>
          <w:sz w:val="24"/>
        </w:rPr>
        <w:t xml:space="preserve"> Grafy zachycující výsledky z</w:t>
      </w:r>
      <w:r w:rsidRPr="00B8766B">
        <w:rPr>
          <w:sz w:val="24"/>
        </w:rPr>
        <w:t> </w:t>
      </w:r>
      <w:r w:rsidR="00015358" w:rsidRPr="00B8766B">
        <w:rPr>
          <w:sz w:val="24"/>
        </w:rPr>
        <w:t>průzkumu</w:t>
      </w:r>
      <w:bookmarkEnd w:id="44"/>
    </w:p>
    <w:p w:rsidR="00CD5BA2" w:rsidRPr="00CD5BA2" w:rsidRDefault="00CD5BA2" w:rsidP="00CD5BA2">
      <w:pPr>
        <w:rPr>
          <w:b/>
        </w:rPr>
      </w:pPr>
      <w:r w:rsidRPr="00CD5BA2">
        <w:rPr>
          <w:b/>
        </w:rPr>
        <w:t>Znalost</w:t>
      </w:r>
    </w:p>
    <w:p w:rsidR="00015358" w:rsidRDefault="00015358" w:rsidP="00B8766B">
      <w:pPr>
        <w:spacing w:after="0"/>
      </w:pPr>
      <w:r w:rsidRPr="00015358">
        <w:rPr>
          <w:noProof/>
        </w:rPr>
        <w:drawing>
          <wp:inline distT="0" distB="0" distL="0" distR="0">
            <wp:extent cx="3505200" cy="1762125"/>
            <wp:effectExtent l="19050" t="0" r="19050" b="0"/>
            <wp:docPr id="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r w:rsidR="00B5711C" w:rsidRPr="00B5711C">
        <w:rPr>
          <w:noProof/>
        </w:rPr>
        <w:drawing>
          <wp:inline distT="0" distB="0" distL="0" distR="0">
            <wp:extent cx="3333750" cy="1762125"/>
            <wp:effectExtent l="19050" t="0" r="19050" b="0"/>
            <wp:docPr id="8"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rsidR="00E5276D" w:rsidRPr="00B8766B" w:rsidRDefault="00B8766B" w:rsidP="00B8766B">
      <w:pPr>
        <w:spacing w:after="0"/>
        <w:rPr>
          <w:sz w:val="18"/>
        </w:rPr>
      </w:pPr>
      <w:r w:rsidRPr="00B8766B">
        <w:rPr>
          <w:sz w:val="18"/>
        </w:rPr>
        <w:t>Zdroj: Vlastní zpracování.</w:t>
      </w:r>
      <w:r w:rsidR="00B5711C">
        <w:rPr>
          <w:sz w:val="18"/>
        </w:rPr>
        <w:tab/>
      </w:r>
      <w:r w:rsidR="00B5711C">
        <w:rPr>
          <w:sz w:val="18"/>
        </w:rPr>
        <w:tab/>
      </w:r>
      <w:r w:rsidR="00B5711C">
        <w:rPr>
          <w:sz w:val="18"/>
        </w:rPr>
        <w:tab/>
      </w:r>
      <w:r w:rsidR="00B5711C">
        <w:rPr>
          <w:sz w:val="18"/>
        </w:rPr>
        <w:tab/>
      </w:r>
      <w:r w:rsidR="00B5711C">
        <w:rPr>
          <w:sz w:val="18"/>
        </w:rPr>
        <w:tab/>
      </w:r>
      <w:r w:rsidR="00B5711C">
        <w:rPr>
          <w:sz w:val="18"/>
        </w:rPr>
        <w:tab/>
      </w:r>
      <w:r w:rsidR="00B5711C" w:rsidRPr="00B8766B">
        <w:rPr>
          <w:sz w:val="18"/>
        </w:rPr>
        <w:t>Zdroj: Vlastní zpracování.</w:t>
      </w:r>
    </w:p>
    <w:p w:rsidR="00015358" w:rsidRPr="00B8766B" w:rsidRDefault="00015358" w:rsidP="00B8766B">
      <w:pPr>
        <w:spacing w:after="0"/>
        <w:rPr>
          <w:sz w:val="18"/>
        </w:rPr>
      </w:pPr>
      <w:r w:rsidRPr="00015358">
        <w:rPr>
          <w:noProof/>
        </w:rPr>
        <w:drawing>
          <wp:inline distT="0" distB="0" distL="0" distR="0">
            <wp:extent cx="3524250" cy="1685925"/>
            <wp:effectExtent l="19050" t="0" r="19050" b="0"/>
            <wp:docPr id="9"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r w:rsidR="00B5711C" w:rsidRPr="00B5711C">
        <w:rPr>
          <w:noProof/>
        </w:rPr>
        <w:t xml:space="preserve"> </w:t>
      </w:r>
      <w:r w:rsidR="00B5711C" w:rsidRPr="00B5711C">
        <w:rPr>
          <w:noProof/>
          <w:sz w:val="18"/>
        </w:rPr>
        <w:drawing>
          <wp:inline distT="0" distB="0" distL="0" distR="0">
            <wp:extent cx="3276600" cy="1685925"/>
            <wp:effectExtent l="19050" t="0" r="19050" b="0"/>
            <wp:docPr id="226"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rsidR="00507CF0" w:rsidRDefault="00B8766B" w:rsidP="00B5711C">
      <w:pPr>
        <w:spacing w:after="0"/>
        <w:rPr>
          <w:sz w:val="18"/>
        </w:rPr>
        <w:sectPr w:rsidR="00507CF0" w:rsidSect="00B5711C">
          <w:pgSz w:w="16838" w:h="11906" w:orient="landscape" w:code="9"/>
          <w:pgMar w:top="2268" w:right="1276" w:bottom="1134" w:left="1418" w:header="709" w:footer="12" w:gutter="0"/>
          <w:pgNumType w:fmt="upperLetter" w:start="20"/>
          <w:cols w:space="708"/>
          <w:docGrid w:linePitch="326"/>
        </w:sectPr>
      </w:pPr>
      <w:r w:rsidRPr="00B8766B">
        <w:rPr>
          <w:sz w:val="18"/>
        </w:rPr>
        <w:t>Zdroj: Vlastní zpracování.</w:t>
      </w:r>
      <w:r w:rsidR="00B5711C">
        <w:rPr>
          <w:sz w:val="18"/>
        </w:rPr>
        <w:tab/>
      </w:r>
      <w:r w:rsidR="00B5711C">
        <w:rPr>
          <w:sz w:val="18"/>
        </w:rPr>
        <w:tab/>
      </w:r>
      <w:r w:rsidR="00B5711C">
        <w:rPr>
          <w:sz w:val="18"/>
        </w:rPr>
        <w:tab/>
      </w:r>
      <w:r w:rsidR="00B5711C">
        <w:rPr>
          <w:sz w:val="18"/>
        </w:rPr>
        <w:tab/>
      </w:r>
      <w:r w:rsidR="00B5711C">
        <w:rPr>
          <w:sz w:val="18"/>
        </w:rPr>
        <w:tab/>
      </w:r>
      <w:r w:rsidR="00B5711C">
        <w:rPr>
          <w:sz w:val="18"/>
        </w:rPr>
        <w:tab/>
      </w:r>
      <w:r w:rsidR="000B38B2">
        <w:rPr>
          <w:sz w:val="18"/>
        </w:rPr>
        <w:t>Zdroj: Vlastní zpracování.</w:t>
      </w:r>
    </w:p>
    <w:p w:rsidR="00015358" w:rsidRDefault="00015358" w:rsidP="00015358">
      <w:r>
        <w:lastRenderedPageBreak/>
        <w:t xml:space="preserve">Otázka č. 4 </w:t>
      </w:r>
      <w:r w:rsidRPr="004012B8">
        <w:rPr>
          <w:shd w:val="clear" w:color="auto" w:fill="FFFFFF"/>
        </w:rPr>
        <w:t>Pokud se podílíte na financování stravenek, tak jakou částkou?</w:t>
      </w:r>
    </w:p>
    <w:p w:rsidR="000B38B2" w:rsidRDefault="00015358" w:rsidP="00B8766B">
      <w:pPr>
        <w:spacing w:after="0"/>
      </w:pPr>
      <w:r w:rsidRPr="00015358">
        <w:rPr>
          <w:noProof/>
        </w:rPr>
        <w:drawing>
          <wp:inline distT="0" distB="0" distL="0" distR="0">
            <wp:extent cx="2514600" cy="1952625"/>
            <wp:effectExtent l="19050" t="0" r="19050" b="0"/>
            <wp:docPr id="10"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p w:rsidR="000B38B2" w:rsidRPr="000B38B2" w:rsidRDefault="000B38B2" w:rsidP="00B8766B">
      <w:pPr>
        <w:spacing w:after="0"/>
        <w:rPr>
          <w:sz w:val="18"/>
        </w:rPr>
      </w:pPr>
      <w:r w:rsidRPr="000B38B2">
        <w:rPr>
          <w:sz w:val="18"/>
        </w:rPr>
        <w:t>Zdroj: Vlastní zpracování.</w:t>
      </w:r>
    </w:p>
    <w:p w:rsidR="00015358" w:rsidRPr="00B8766B" w:rsidRDefault="00015358" w:rsidP="00B8766B">
      <w:pPr>
        <w:spacing w:after="0"/>
        <w:rPr>
          <w:sz w:val="18"/>
        </w:rPr>
      </w:pPr>
      <w:r w:rsidRPr="00015358">
        <w:rPr>
          <w:noProof/>
        </w:rPr>
        <w:drawing>
          <wp:inline distT="0" distB="0" distL="0" distR="0">
            <wp:extent cx="2733675" cy="2133600"/>
            <wp:effectExtent l="19050" t="0" r="9525" b="0"/>
            <wp:docPr id="12"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rsidR="00B8766B" w:rsidRPr="00B8766B" w:rsidRDefault="00B8766B" w:rsidP="00B5711C">
      <w:pPr>
        <w:spacing w:after="120"/>
        <w:rPr>
          <w:sz w:val="18"/>
        </w:rPr>
      </w:pPr>
      <w:r w:rsidRPr="00B8766B">
        <w:rPr>
          <w:sz w:val="18"/>
        </w:rPr>
        <w:t>Zdroj: Vlastní zpracování.</w:t>
      </w:r>
    </w:p>
    <w:p w:rsidR="00015358" w:rsidRDefault="00CD5BA2" w:rsidP="00B5711C">
      <w:pPr>
        <w:spacing w:after="120"/>
        <w:rPr>
          <w:b/>
        </w:rPr>
      </w:pPr>
      <w:r w:rsidRPr="00CD5BA2">
        <w:rPr>
          <w:b/>
        </w:rPr>
        <w:t>Efektivnost</w:t>
      </w:r>
    </w:p>
    <w:p w:rsidR="00E5276D" w:rsidRDefault="00E5276D" w:rsidP="00B8766B">
      <w:pPr>
        <w:spacing w:after="120" w:line="240" w:lineRule="auto"/>
        <w:rPr>
          <w:b/>
        </w:rPr>
      </w:pPr>
      <w:r w:rsidRPr="00E5276D">
        <w:rPr>
          <w:b/>
          <w:noProof/>
        </w:rPr>
        <w:drawing>
          <wp:inline distT="0" distB="0" distL="0" distR="0">
            <wp:extent cx="4048125" cy="1981200"/>
            <wp:effectExtent l="19050" t="0" r="9525" b="0"/>
            <wp:docPr id="225"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rsidR="00B8766B" w:rsidRDefault="00B8766B" w:rsidP="00CD5BA2">
      <w:pPr>
        <w:rPr>
          <w:b/>
        </w:rPr>
      </w:pPr>
      <w:r w:rsidRPr="00B8766B">
        <w:rPr>
          <w:sz w:val="18"/>
        </w:rPr>
        <w:t>Zdroj: Vlastní zpracování.</w:t>
      </w:r>
    </w:p>
    <w:p w:rsidR="000B38B2" w:rsidRDefault="00CD5BA2" w:rsidP="00B8766B">
      <w:pPr>
        <w:spacing w:after="120" w:line="240" w:lineRule="auto"/>
        <w:rPr>
          <w:b/>
        </w:rPr>
      </w:pPr>
      <w:r w:rsidRPr="00CD5BA2">
        <w:rPr>
          <w:b/>
          <w:noProof/>
        </w:rPr>
        <w:lastRenderedPageBreak/>
        <w:drawing>
          <wp:inline distT="0" distB="0" distL="0" distR="0">
            <wp:extent cx="4248150" cy="2057400"/>
            <wp:effectExtent l="19050" t="0" r="19050" b="0"/>
            <wp:docPr id="224"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p w:rsidR="000B38B2" w:rsidRDefault="000B38B2" w:rsidP="000B38B2">
      <w:pPr>
        <w:rPr>
          <w:b/>
        </w:rPr>
      </w:pPr>
      <w:r w:rsidRPr="00B8766B">
        <w:rPr>
          <w:sz w:val="18"/>
        </w:rPr>
        <w:t>Zdroj: Vlastní zpracování.</w:t>
      </w:r>
    </w:p>
    <w:p w:rsidR="00CD5BA2" w:rsidRDefault="00507CF0" w:rsidP="00B8766B">
      <w:pPr>
        <w:spacing w:after="120" w:line="240" w:lineRule="auto"/>
        <w:rPr>
          <w:b/>
        </w:rPr>
      </w:pPr>
      <w:r w:rsidRPr="00507CF0">
        <w:rPr>
          <w:b/>
          <w:noProof/>
        </w:rPr>
        <w:drawing>
          <wp:inline distT="0" distB="0" distL="0" distR="0">
            <wp:extent cx="4248150" cy="2057400"/>
            <wp:effectExtent l="19050" t="0" r="19050" b="0"/>
            <wp:docPr id="229"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p w:rsidR="00507CF0" w:rsidRDefault="00B8766B" w:rsidP="00507CF0">
      <w:pPr>
        <w:rPr>
          <w:b/>
        </w:rPr>
      </w:pPr>
      <w:r w:rsidRPr="00B8766B">
        <w:rPr>
          <w:sz w:val="18"/>
        </w:rPr>
        <w:t>Zdroj: Vlastní zpracování.</w:t>
      </w:r>
    </w:p>
    <w:p w:rsidR="00015358" w:rsidRDefault="008151B2" w:rsidP="008151B2">
      <w:pPr>
        <w:rPr>
          <w:sz w:val="18"/>
          <w:szCs w:val="18"/>
        </w:rPr>
      </w:pPr>
      <w:r w:rsidRPr="008151B2">
        <w:rPr>
          <w:b/>
          <w:noProof/>
        </w:rPr>
        <w:drawing>
          <wp:inline distT="0" distB="0" distL="0" distR="0">
            <wp:extent cx="4762500" cy="2247900"/>
            <wp:effectExtent l="19050" t="0" r="19050" b="0"/>
            <wp:docPr id="228"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p>
    <w:p w:rsidR="00B8766B" w:rsidRDefault="00B8766B" w:rsidP="008151B2">
      <w:pPr>
        <w:rPr>
          <w:sz w:val="18"/>
          <w:szCs w:val="18"/>
        </w:rPr>
      </w:pPr>
      <w:r w:rsidRPr="00B8766B">
        <w:rPr>
          <w:sz w:val="18"/>
        </w:rPr>
        <w:t>Zdroj: Vlastní zpracování.</w:t>
      </w:r>
    </w:p>
    <w:p w:rsidR="00015358" w:rsidRDefault="00015358">
      <w:pPr>
        <w:spacing w:after="0" w:line="240" w:lineRule="auto"/>
        <w:jc w:val="left"/>
        <w:rPr>
          <w:sz w:val="18"/>
          <w:szCs w:val="18"/>
        </w:rPr>
        <w:sectPr w:rsidR="00015358" w:rsidSect="004D524C">
          <w:pgSz w:w="11906" w:h="16838" w:code="9"/>
          <w:pgMar w:top="1276" w:right="1134" w:bottom="1418" w:left="2268" w:header="709" w:footer="12" w:gutter="0"/>
          <w:pgNumType w:fmt="upperLetter" w:start="21"/>
          <w:cols w:space="708"/>
          <w:docGrid w:linePitch="326"/>
        </w:sectPr>
      </w:pPr>
    </w:p>
    <w:p w:rsidR="00872E3A" w:rsidRPr="00D35DF0" w:rsidRDefault="000C610F" w:rsidP="00F62087">
      <w:pPr>
        <w:pStyle w:val="Nadpis2"/>
        <w:numPr>
          <w:ilvl w:val="0"/>
          <w:numId w:val="0"/>
        </w:numPr>
        <w:ind w:left="578" w:hanging="578"/>
        <w:rPr>
          <w:sz w:val="24"/>
        </w:rPr>
      </w:pPr>
      <w:bookmarkStart w:id="45" w:name="_Toc320824235"/>
      <w:r w:rsidRPr="00D35DF0">
        <w:rPr>
          <w:sz w:val="24"/>
        </w:rPr>
        <w:lastRenderedPageBreak/>
        <w:t xml:space="preserve">Příloha </w:t>
      </w:r>
      <w:r w:rsidR="005622CA" w:rsidRPr="00D35DF0">
        <w:rPr>
          <w:sz w:val="24"/>
        </w:rPr>
        <w:t>6</w:t>
      </w:r>
      <w:r w:rsidRPr="00D35DF0">
        <w:rPr>
          <w:sz w:val="24"/>
        </w:rPr>
        <w:t xml:space="preserve"> Procentuální úspěšnosti dotazníku zaměřeného na znalost zaměstnaneckých výhod</w:t>
      </w:r>
      <w:bookmarkEnd w:id="45"/>
    </w:p>
    <w:tbl>
      <w:tblPr>
        <w:tblW w:w="14056" w:type="dxa"/>
        <w:tblInd w:w="55" w:type="dxa"/>
        <w:tblCellMar>
          <w:left w:w="70" w:type="dxa"/>
          <w:right w:w="70" w:type="dxa"/>
        </w:tblCellMar>
        <w:tblLook w:val="04A0"/>
      </w:tblPr>
      <w:tblGrid>
        <w:gridCol w:w="1581"/>
        <w:gridCol w:w="1352"/>
        <w:gridCol w:w="1902"/>
        <w:gridCol w:w="2410"/>
        <w:gridCol w:w="1468"/>
        <w:gridCol w:w="1565"/>
        <w:gridCol w:w="1874"/>
        <w:gridCol w:w="952"/>
        <w:gridCol w:w="952"/>
      </w:tblGrid>
      <w:tr w:rsidR="000C610F" w:rsidRPr="003551EF" w:rsidTr="003551EF">
        <w:trPr>
          <w:trHeight w:val="1033"/>
        </w:trPr>
        <w:tc>
          <w:tcPr>
            <w:tcW w:w="158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610F" w:rsidRPr="003551EF" w:rsidRDefault="000C610F" w:rsidP="00E95EF8">
            <w:pPr>
              <w:spacing w:after="0" w:line="240" w:lineRule="auto"/>
              <w:jc w:val="center"/>
              <w:rPr>
                <w:rFonts w:ascii="Arial" w:hAnsi="Arial" w:cs="Arial"/>
                <w:b/>
                <w:bCs/>
                <w:sz w:val="18"/>
                <w:szCs w:val="18"/>
              </w:rPr>
            </w:pPr>
            <w:r w:rsidRPr="003551EF">
              <w:rPr>
                <w:rFonts w:ascii="Arial" w:hAnsi="Arial" w:cs="Arial"/>
                <w:b/>
                <w:bCs/>
                <w:sz w:val="18"/>
                <w:szCs w:val="18"/>
              </w:rPr>
              <w:t>V jaké bance pracujete?</w:t>
            </w:r>
          </w:p>
        </w:tc>
        <w:tc>
          <w:tcPr>
            <w:tcW w:w="1352"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0C610F" w:rsidRPr="003551EF" w:rsidRDefault="000C610F" w:rsidP="00E95EF8">
            <w:pPr>
              <w:spacing w:after="0" w:line="240" w:lineRule="auto"/>
              <w:jc w:val="center"/>
              <w:rPr>
                <w:rFonts w:ascii="Arial" w:hAnsi="Arial" w:cs="Arial"/>
                <w:b/>
                <w:bCs/>
                <w:sz w:val="18"/>
                <w:szCs w:val="18"/>
              </w:rPr>
            </w:pPr>
            <w:r w:rsidRPr="003551EF">
              <w:rPr>
                <w:rFonts w:ascii="Arial" w:hAnsi="Arial" w:cs="Arial"/>
                <w:b/>
                <w:bCs/>
                <w:sz w:val="18"/>
                <w:szCs w:val="18"/>
              </w:rPr>
              <w:t>Počet respondentů</w:t>
            </w:r>
          </w:p>
        </w:tc>
        <w:tc>
          <w:tcPr>
            <w:tcW w:w="1902"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0C610F" w:rsidRPr="003551EF" w:rsidRDefault="000C610F" w:rsidP="00E95EF8">
            <w:pPr>
              <w:spacing w:after="0" w:line="240" w:lineRule="auto"/>
              <w:jc w:val="center"/>
              <w:rPr>
                <w:rFonts w:ascii="Arial" w:hAnsi="Arial" w:cs="Arial"/>
                <w:b/>
                <w:bCs/>
                <w:sz w:val="18"/>
                <w:szCs w:val="18"/>
              </w:rPr>
            </w:pPr>
            <w:r w:rsidRPr="003551EF">
              <w:rPr>
                <w:rFonts w:ascii="Arial" w:hAnsi="Arial" w:cs="Arial"/>
                <w:b/>
                <w:bCs/>
                <w:sz w:val="18"/>
                <w:szCs w:val="18"/>
              </w:rPr>
              <w:t>1. Zaškrtněte ty zaměstnanecké výhody, které Vaše banka nabízí.</w:t>
            </w:r>
          </w:p>
        </w:tc>
        <w:tc>
          <w:tcPr>
            <w:tcW w:w="241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0C610F" w:rsidRPr="003551EF" w:rsidRDefault="000C610F" w:rsidP="00E95EF8">
            <w:pPr>
              <w:spacing w:after="0" w:line="240" w:lineRule="auto"/>
              <w:jc w:val="center"/>
              <w:rPr>
                <w:rFonts w:ascii="Arial" w:hAnsi="Arial" w:cs="Arial"/>
                <w:b/>
                <w:bCs/>
                <w:sz w:val="18"/>
                <w:szCs w:val="18"/>
              </w:rPr>
            </w:pPr>
            <w:r w:rsidRPr="003551EF">
              <w:rPr>
                <w:rFonts w:ascii="Arial" w:hAnsi="Arial" w:cs="Arial"/>
                <w:b/>
                <w:bCs/>
                <w:sz w:val="18"/>
                <w:szCs w:val="18"/>
              </w:rPr>
              <w:t>2. Kolik dnů pracovního volna nad rámec dovolené (sickdays) Vám zaměstnavatel nabízí?</w:t>
            </w:r>
          </w:p>
        </w:tc>
        <w:tc>
          <w:tcPr>
            <w:tcW w:w="1468"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0C610F" w:rsidRPr="003551EF" w:rsidRDefault="000C610F" w:rsidP="00E95EF8">
            <w:pPr>
              <w:spacing w:after="0" w:line="240" w:lineRule="auto"/>
              <w:jc w:val="center"/>
              <w:rPr>
                <w:rFonts w:ascii="Arial" w:hAnsi="Arial" w:cs="Arial"/>
                <w:b/>
                <w:bCs/>
                <w:sz w:val="18"/>
                <w:szCs w:val="18"/>
              </w:rPr>
            </w:pPr>
            <w:r w:rsidRPr="003551EF">
              <w:rPr>
                <w:rFonts w:ascii="Arial" w:hAnsi="Arial" w:cs="Arial"/>
                <w:b/>
                <w:bCs/>
                <w:sz w:val="18"/>
                <w:szCs w:val="18"/>
              </w:rPr>
              <w:t>3. Podílíte se na financování stravenek?</w:t>
            </w:r>
          </w:p>
        </w:tc>
        <w:tc>
          <w:tcPr>
            <w:tcW w:w="156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0C610F" w:rsidRPr="003551EF" w:rsidRDefault="000C610F" w:rsidP="00E95EF8">
            <w:pPr>
              <w:spacing w:after="0" w:line="240" w:lineRule="auto"/>
              <w:jc w:val="center"/>
              <w:rPr>
                <w:rFonts w:ascii="Arial" w:hAnsi="Arial" w:cs="Arial"/>
                <w:b/>
                <w:bCs/>
                <w:sz w:val="18"/>
                <w:szCs w:val="18"/>
              </w:rPr>
            </w:pPr>
            <w:r w:rsidRPr="003551EF">
              <w:rPr>
                <w:rFonts w:ascii="Arial" w:hAnsi="Arial" w:cs="Arial"/>
                <w:b/>
                <w:bCs/>
                <w:sz w:val="18"/>
                <w:szCs w:val="18"/>
              </w:rPr>
              <w:t>4. Pokud se podílíte na financování stravenek, tak jakou částkou?</w:t>
            </w:r>
          </w:p>
        </w:tc>
        <w:tc>
          <w:tcPr>
            <w:tcW w:w="1874"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0C610F" w:rsidRPr="003551EF" w:rsidRDefault="000C610F" w:rsidP="00E95EF8">
            <w:pPr>
              <w:spacing w:after="0" w:line="240" w:lineRule="auto"/>
              <w:jc w:val="center"/>
              <w:rPr>
                <w:rFonts w:ascii="Arial" w:hAnsi="Arial" w:cs="Arial"/>
                <w:b/>
                <w:bCs/>
                <w:sz w:val="18"/>
                <w:szCs w:val="18"/>
              </w:rPr>
            </w:pPr>
            <w:r w:rsidRPr="003551EF">
              <w:rPr>
                <w:rFonts w:ascii="Arial" w:hAnsi="Arial" w:cs="Arial"/>
                <w:b/>
                <w:bCs/>
                <w:sz w:val="18"/>
                <w:szCs w:val="18"/>
              </w:rPr>
              <w:t>5. Jakého zvýhodnění u bankovních služeb a produktů můžete využít?</w:t>
            </w:r>
          </w:p>
        </w:tc>
        <w:tc>
          <w:tcPr>
            <w:tcW w:w="952"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0C610F" w:rsidRPr="003551EF" w:rsidRDefault="000C610F" w:rsidP="00E95EF8">
            <w:pPr>
              <w:spacing w:after="0" w:line="240" w:lineRule="auto"/>
              <w:jc w:val="center"/>
              <w:rPr>
                <w:rFonts w:ascii="Arial" w:hAnsi="Arial" w:cs="Arial"/>
                <w:b/>
                <w:bCs/>
                <w:sz w:val="18"/>
                <w:szCs w:val="18"/>
              </w:rPr>
            </w:pPr>
            <w:r w:rsidRPr="003551EF">
              <w:rPr>
                <w:rFonts w:ascii="Arial" w:hAnsi="Arial" w:cs="Arial"/>
                <w:b/>
                <w:bCs/>
                <w:sz w:val="18"/>
                <w:szCs w:val="18"/>
              </w:rPr>
              <w:t>Celkem</w:t>
            </w:r>
          </w:p>
        </w:tc>
        <w:tc>
          <w:tcPr>
            <w:tcW w:w="952"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0C610F" w:rsidRPr="003551EF" w:rsidRDefault="000C610F" w:rsidP="00E95EF8">
            <w:pPr>
              <w:spacing w:after="0" w:line="240" w:lineRule="auto"/>
              <w:jc w:val="center"/>
              <w:rPr>
                <w:rFonts w:ascii="Arial" w:hAnsi="Arial" w:cs="Arial"/>
                <w:b/>
                <w:bCs/>
                <w:sz w:val="18"/>
                <w:szCs w:val="18"/>
              </w:rPr>
            </w:pPr>
            <w:r w:rsidRPr="003551EF">
              <w:rPr>
                <w:rFonts w:ascii="Arial" w:hAnsi="Arial" w:cs="Arial"/>
                <w:b/>
                <w:bCs/>
                <w:sz w:val="18"/>
                <w:szCs w:val="18"/>
              </w:rPr>
              <w:t>Celkem v %</w:t>
            </w:r>
          </w:p>
        </w:tc>
      </w:tr>
      <w:tr w:rsidR="000C610F" w:rsidRPr="003551EF" w:rsidTr="003551EF">
        <w:trPr>
          <w:trHeight w:val="300"/>
        </w:trPr>
        <w:tc>
          <w:tcPr>
            <w:tcW w:w="1581" w:type="dxa"/>
            <w:tcBorders>
              <w:top w:val="nil"/>
              <w:left w:val="single" w:sz="4" w:space="0" w:color="auto"/>
              <w:bottom w:val="single" w:sz="4" w:space="0" w:color="auto"/>
              <w:right w:val="single" w:sz="4" w:space="0" w:color="auto"/>
            </w:tcBorders>
            <w:shd w:val="clear" w:color="auto" w:fill="DAEEF3" w:themeFill="accent5" w:themeFillTint="33"/>
            <w:noWrap/>
            <w:vAlign w:val="bottom"/>
            <w:hideMark/>
          </w:tcPr>
          <w:p w:rsidR="000C610F" w:rsidRPr="003551EF" w:rsidRDefault="000C610F" w:rsidP="00E95EF8">
            <w:pPr>
              <w:spacing w:after="0" w:line="240" w:lineRule="auto"/>
              <w:jc w:val="left"/>
              <w:rPr>
                <w:rFonts w:ascii="Arial" w:hAnsi="Arial" w:cs="Arial"/>
                <w:sz w:val="18"/>
                <w:szCs w:val="18"/>
              </w:rPr>
            </w:pPr>
            <w:r w:rsidRPr="003551EF">
              <w:rPr>
                <w:rFonts w:ascii="Arial" w:hAnsi="Arial" w:cs="Arial"/>
                <w:sz w:val="18"/>
                <w:szCs w:val="18"/>
              </w:rPr>
              <w:t>Celkem nevědělo</w:t>
            </w:r>
          </w:p>
        </w:tc>
        <w:tc>
          <w:tcPr>
            <w:tcW w:w="1352" w:type="dxa"/>
            <w:tcBorders>
              <w:top w:val="nil"/>
              <w:left w:val="nil"/>
              <w:bottom w:val="single" w:sz="4" w:space="0" w:color="auto"/>
              <w:right w:val="single" w:sz="4" w:space="0" w:color="auto"/>
            </w:tcBorders>
            <w:shd w:val="clear" w:color="auto" w:fill="FFFFFF" w:themeFill="background1"/>
            <w:vAlign w:val="bottom"/>
            <w:hideMark/>
          </w:tcPr>
          <w:p w:rsidR="000C610F" w:rsidRPr="003551EF" w:rsidRDefault="000C610F" w:rsidP="00E95EF8">
            <w:pPr>
              <w:spacing w:after="0" w:line="240" w:lineRule="auto"/>
              <w:jc w:val="center"/>
              <w:rPr>
                <w:rFonts w:ascii="Arial" w:hAnsi="Arial" w:cs="Arial"/>
                <w:sz w:val="18"/>
                <w:szCs w:val="18"/>
              </w:rPr>
            </w:pPr>
            <w:r w:rsidRPr="003551EF">
              <w:rPr>
                <w:rFonts w:ascii="Arial" w:hAnsi="Arial" w:cs="Arial"/>
                <w:sz w:val="18"/>
                <w:szCs w:val="18"/>
              </w:rPr>
              <w:t>40</w:t>
            </w:r>
          </w:p>
        </w:tc>
        <w:tc>
          <w:tcPr>
            <w:tcW w:w="1902" w:type="dxa"/>
            <w:tcBorders>
              <w:top w:val="nil"/>
              <w:left w:val="nil"/>
              <w:bottom w:val="single" w:sz="4" w:space="0" w:color="auto"/>
              <w:right w:val="single" w:sz="4" w:space="0" w:color="auto"/>
            </w:tcBorders>
            <w:shd w:val="clear" w:color="auto" w:fill="auto"/>
            <w:noWrap/>
            <w:vAlign w:val="center"/>
            <w:hideMark/>
          </w:tcPr>
          <w:p w:rsidR="000C610F" w:rsidRPr="003551EF" w:rsidRDefault="000C610F" w:rsidP="00E95EF8">
            <w:pPr>
              <w:spacing w:after="0" w:line="240" w:lineRule="auto"/>
              <w:jc w:val="center"/>
              <w:rPr>
                <w:rFonts w:ascii="Arial" w:hAnsi="Arial" w:cs="Arial"/>
                <w:sz w:val="18"/>
                <w:szCs w:val="18"/>
              </w:rPr>
            </w:pPr>
            <w:r w:rsidRPr="003551EF">
              <w:rPr>
                <w:rFonts w:ascii="Arial" w:hAnsi="Arial" w:cs="Arial"/>
                <w:sz w:val="18"/>
                <w:szCs w:val="18"/>
              </w:rPr>
              <w:t>37</w:t>
            </w:r>
          </w:p>
        </w:tc>
        <w:tc>
          <w:tcPr>
            <w:tcW w:w="2410" w:type="dxa"/>
            <w:tcBorders>
              <w:top w:val="nil"/>
              <w:left w:val="nil"/>
              <w:bottom w:val="single" w:sz="4" w:space="0" w:color="auto"/>
              <w:right w:val="single" w:sz="4" w:space="0" w:color="auto"/>
            </w:tcBorders>
            <w:shd w:val="clear" w:color="auto" w:fill="auto"/>
            <w:noWrap/>
            <w:vAlign w:val="center"/>
            <w:hideMark/>
          </w:tcPr>
          <w:p w:rsidR="000C610F" w:rsidRPr="003551EF" w:rsidRDefault="000C610F" w:rsidP="00E95EF8">
            <w:pPr>
              <w:spacing w:after="0" w:line="240" w:lineRule="auto"/>
              <w:jc w:val="center"/>
              <w:rPr>
                <w:rFonts w:ascii="Arial" w:hAnsi="Arial" w:cs="Arial"/>
                <w:sz w:val="18"/>
                <w:szCs w:val="18"/>
              </w:rPr>
            </w:pPr>
            <w:r w:rsidRPr="003551EF">
              <w:rPr>
                <w:rFonts w:ascii="Arial" w:hAnsi="Arial" w:cs="Arial"/>
                <w:sz w:val="18"/>
                <w:szCs w:val="18"/>
              </w:rPr>
              <w:t>10</w:t>
            </w:r>
          </w:p>
        </w:tc>
        <w:tc>
          <w:tcPr>
            <w:tcW w:w="1468" w:type="dxa"/>
            <w:tcBorders>
              <w:top w:val="nil"/>
              <w:left w:val="nil"/>
              <w:bottom w:val="single" w:sz="4" w:space="0" w:color="auto"/>
              <w:right w:val="single" w:sz="4" w:space="0" w:color="auto"/>
            </w:tcBorders>
            <w:shd w:val="clear" w:color="auto" w:fill="auto"/>
            <w:noWrap/>
            <w:vAlign w:val="center"/>
            <w:hideMark/>
          </w:tcPr>
          <w:p w:rsidR="000C610F" w:rsidRPr="003551EF" w:rsidRDefault="000C610F" w:rsidP="00E95EF8">
            <w:pPr>
              <w:spacing w:after="0" w:line="240" w:lineRule="auto"/>
              <w:jc w:val="center"/>
              <w:rPr>
                <w:rFonts w:ascii="Arial" w:hAnsi="Arial" w:cs="Arial"/>
                <w:sz w:val="18"/>
                <w:szCs w:val="18"/>
              </w:rPr>
            </w:pPr>
            <w:r w:rsidRPr="003551EF">
              <w:rPr>
                <w:rFonts w:ascii="Arial" w:hAnsi="Arial" w:cs="Arial"/>
                <w:sz w:val="18"/>
                <w:szCs w:val="18"/>
              </w:rPr>
              <w:t>2</w:t>
            </w:r>
          </w:p>
        </w:tc>
        <w:tc>
          <w:tcPr>
            <w:tcW w:w="1565" w:type="dxa"/>
            <w:tcBorders>
              <w:top w:val="nil"/>
              <w:left w:val="nil"/>
              <w:bottom w:val="single" w:sz="4" w:space="0" w:color="auto"/>
              <w:right w:val="single" w:sz="4" w:space="0" w:color="auto"/>
            </w:tcBorders>
            <w:shd w:val="clear" w:color="auto" w:fill="auto"/>
            <w:noWrap/>
            <w:vAlign w:val="center"/>
            <w:hideMark/>
          </w:tcPr>
          <w:p w:rsidR="000C610F" w:rsidRPr="003551EF" w:rsidRDefault="000C610F" w:rsidP="00E95EF8">
            <w:pPr>
              <w:spacing w:after="0" w:line="240" w:lineRule="auto"/>
              <w:jc w:val="center"/>
              <w:rPr>
                <w:rFonts w:ascii="Arial" w:hAnsi="Arial" w:cs="Arial"/>
                <w:sz w:val="18"/>
                <w:szCs w:val="18"/>
              </w:rPr>
            </w:pPr>
            <w:r w:rsidRPr="003551EF">
              <w:rPr>
                <w:rFonts w:ascii="Arial" w:hAnsi="Arial" w:cs="Arial"/>
                <w:sz w:val="18"/>
                <w:szCs w:val="18"/>
              </w:rPr>
              <w:t>15</w:t>
            </w:r>
          </w:p>
        </w:tc>
        <w:tc>
          <w:tcPr>
            <w:tcW w:w="1874" w:type="dxa"/>
            <w:tcBorders>
              <w:top w:val="nil"/>
              <w:left w:val="nil"/>
              <w:bottom w:val="single" w:sz="4" w:space="0" w:color="auto"/>
              <w:right w:val="single" w:sz="4" w:space="0" w:color="auto"/>
            </w:tcBorders>
            <w:shd w:val="clear" w:color="auto" w:fill="auto"/>
            <w:noWrap/>
            <w:vAlign w:val="center"/>
            <w:hideMark/>
          </w:tcPr>
          <w:p w:rsidR="000C610F" w:rsidRPr="003551EF" w:rsidRDefault="000C610F" w:rsidP="00E95EF8">
            <w:pPr>
              <w:spacing w:after="0" w:line="240" w:lineRule="auto"/>
              <w:jc w:val="center"/>
              <w:rPr>
                <w:rFonts w:ascii="Arial" w:hAnsi="Arial" w:cs="Arial"/>
                <w:sz w:val="18"/>
                <w:szCs w:val="18"/>
              </w:rPr>
            </w:pPr>
            <w:r w:rsidRPr="003551EF">
              <w:rPr>
                <w:rFonts w:ascii="Arial" w:hAnsi="Arial" w:cs="Arial"/>
                <w:sz w:val="18"/>
                <w:szCs w:val="18"/>
              </w:rPr>
              <w:t>1</w:t>
            </w:r>
          </w:p>
        </w:tc>
        <w:tc>
          <w:tcPr>
            <w:tcW w:w="952" w:type="dxa"/>
            <w:tcBorders>
              <w:top w:val="nil"/>
              <w:left w:val="nil"/>
              <w:bottom w:val="single" w:sz="4" w:space="0" w:color="auto"/>
              <w:right w:val="single" w:sz="4" w:space="0" w:color="auto"/>
            </w:tcBorders>
            <w:shd w:val="clear" w:color="auto" w:fill="auto"/>
            <w:noWrap/>
            <w:vAlign w:val="center"/>
            <w:hideMark/>
          </w:tcPr>
          <w:p w:rsidR="000C610F" w:rsidRPr="003551EF" w:rsidRDefault="000C610F" w:rsidP="00E95EF8">
            <w:pPr>
              <w:spacing w:after="0" w:line="240" w:lineRule="auto"/>
              <w:jc w:val="center"/>
              <w:rPr>
                <w:rFonts w:ascii="Arial" w:hAnsi="Arial" w:cs="Arial"/>
                <w:sz w:val="18"/>
                <w:szCs w:val="18"/>
              </w:rPr>
            </w:pPr>
            <w:r w:rsidRPr="003551EF">
              <w:rPr>
                <w:rFonts w:ascii="Arial" w:hAnsi="Arial" w:cs="Arial"/>
                <w:sz w:val="18"/>
                <w:szCs w:val="18"/>
              </w:rPr>
              <w:t>65</w:t>
            </w:r>
          </w:p>
        </w:tc>
        <w:tc>
          <w:tcPr>
            <w:tcW w:w="952" w:type="dxa"/>
            <w:tcBorders>
              <w:top w:val="nil"/>
              <w:left w:val="nil"/>
              <w:bottom w:val="single" w:sz="4" w:space="0" w:color="auto"/>
              <w:right w:val="single" w:sz="4" w:space="0" w:color="auto"/>
            </w:tcBorders>
            <w:shd w:val="clear" w:color="auto" w:fill="auto"/>
            <w:noWrap/>
            <w:vAlign w:val="center"/>
            <w:hideMark/>
          </w:tcPr>
          <w:p w:rsidR="000C610F" w:rsidRPr="003551EF" w:rsidRDefault="000C610F" w:rsidP="00E95EF8">
            <w:pPr>
              <w:spacing w:after="0" w:line="240" w:lineRule="auto"/>
              <w:jc w:val="center"/>
              <w:rPr>
                <w:rFonts w:ascii="Arial" w:hAnsi="Arial" w:cs="Arial"/>
                <w:sz w:val="18"/>
                <w:szCs w:val="18"/>
              </w:rPr>
            </w:pPr>
            <w:r w:rsidRPr="003551EF">
              <w:rPr>
                <w:rFonts w:ascii="Arial" w:hAnsi="Arial" w:cs="Arial"/>
                <w:sz w:val="18"/>
                <w:szCs w:val="18"/>
              </w:rPr>
              <w:t>32,5</w:t>
            </w:r>
          </w:p>
        </w:tc>
      </w:tr>
      <w:tr w:rsidR="000C610F" w:rsidRPr="003551EF" w:rsidTr="00E95EF8">
        <w:trPr>
          <w:trHeight w:val="300"/>
        </w:trPr>
        <w:tc>
          <w:tcPr>
            <w:tcW w:w="1581" w:type="dxa"/>
            <w:tcBorders>
              <w:top w:val="nil"/>
              <w:left w:val="single" w:sz="4" w:space="0" w:color="auto"/>
              <w:bottom w:val="single" w:sz="4" w:space="0" w:color="auto"/>
              <w:right w:val="single" w:sz="4" w:space="0" w:color="auto"/>
            </w:tcBorders>
            <w:shd w:val="clear" w:color="auto" w:fill="DAEEF3" w:themeFill="accent5" w:themeFillTint="33"/>
            <w:noWrap/>
            <w:vAlign w:val="bottom"/>
            <w:hideMark/>
          </w:tcPr>
          <w:p w:rsidR="000C610F" w:rsidRPr="003551EF" w:rsidRDefault="000C610F" w:rsidP="00E95EF8">
            <w:pPr>
              <w:spacing w:after="0" w:line="240" w:lineRule="auto"/>
              <w:jc w:val="left"/>
              <w:rPr>
                <w:rFonts w:ascii="Arial" w:hAnsi="Arial" w:cs="Arial"/>
                <w:sz w:val="18"/>
                <w:szCs w:val="18"/>
              </w:rPr>
            </w:pPr>
            <w:r w:rsidRPr="003551EF">
              <w:rPr>
                <w:rFonts w:ascii="Arial" w:hAnsi="Arial" w:cs="Arial"/>
                <w:sz w:val="18"/>
                <w:szCs w:val="18"/>
              </w:rPr>
              <w:t>Celkem vědělo</w:t>
            </w:r>
          </w:p>
        </w:tc>
        <w:tc>
          <w:tcPr>
            <w:tcW w:w="1352" w:type="dxa"/>
            <w:tcBorders>
              <w:top w:val="nil"/>
              <w:left w:val="nil"/>
              <w:bottom w:val="single" w:sz="4" w:space="0" w:color="auto"/>
              <w:right w:val="single" w:sz="4" w:space="0" w:color="auto"/>
            </w:tcBorders>
            <w:shd w:val="clear" w:color="auto" w:fill="FFFFFF" w:themeFill="background1"/>
            <w:vAlign w:val="bottom"/>
            <w:hideMark/>
          </w:tcPr>
          <w:p w:rsidR="000C610F" w:rsidRPr="003551EF" w:rsidRDefault="000C610F" w:rsidP="00E95EF8">
            <w:pPr>
              <w:spacing w:after="0" w:line="240" w:lineRule="auto"/>
              <w:jc w:val="center"/>
              <w:rPr>
                <w:rFonts w:ascii="Arial" w:hAnsi="Arial" w:cs="Arial"/>
                <w:sz w:val="18"/>
                <w:szCs w:val="18"/>
              </w:rPr>
            </w:pPr>
            <w:r w:rsidRPr="003551EF">
              <w:rPr>
                <w:rFonts w:ascii="Arial" w:hAnsi="Arial" w:cs="Arial"/>
                <w:sz w:val="18"/>
                <w:szCs w:val="18"/>
              </w:rPr>
              <w:t>40</w:t>
            </w:r>
          </w:p>
        </w:tc>
        <w:tc>
          <w:tcPr>
            <w:tcW w:w="1902" w:type="dxa"/>
            <w:tcBorders>
              <w:top w:val="nil"/>
              <w:left w:val="nil"/>
              <w:bottom w:val="single" w:sz="4" w:space="0" w:color="auto"/>
              <w:right w:val="single" w:sz="4" w:space="0" w:color="auto"/>
            </w:tcBorders>
            <w:shd w:val="clear" w:color="auto" w:fill="auto"/>
            <w:noWrap/>
            <w:vAlign w:val="center"/>
            <w:hideMark/>
          </w:tcPr>
          <w:p w:rsidR="000C610F" w:rsidRPr="003551EF" w:rsidRDefault="000C610F" w:rsidP="00E95EF8">
            <w:pPr>
              <w:spacing w:after="0" w:line="240" w:lineRule="auto"/>
              <w:jc w:val="center"/>
              <w:rPr>
                <w:rFonts w:ascii="Arial" w:hAnsi="Arial" w:cs="Arial"/>
                <w:sz w:val="18"/>
                <w:szCs w:val="18"/>
              </w:rPr>
            </w:pPr>
            <w:r w:rsidRPr="003551EF">
              <w:rPr>
                <w:rFonts w:ascii="Arial" w:hAnsi="Arial" w:cs="Arial"/>
                <w:sz w:val="18"/>
                <w:szCs w:val="18"/>
              </w:rPr>
              <w:t>3</w:t>
            </w:r>
          </w:p>
        </w:tc>
        <w:tc>
          <w:tcPr>
            <w:tcW w:w="2410" w:type="dxa"/>
            <w:tcBorders>
              <w:top w:val="nil"/>
              <w:left w:val="nil"/>
              <w:bottom w:val="single" w:sz="4" w:space="0" w:color="auto"/>
              <w:right w:val="single" w:sz="4" w:space="0" w:color="auto"/>
            </w:tcBorders>
            <w:shd w:val="clear" w:color="auto" w:fill="auto"/>
            <w:noWrap/>
            <w:vAlign w:val="center"/>
            <w:hideMark/>
          </w:tcPr>
          <w:p w:rsidR="000C610F" w:rsidRPr="003551EF" w:rsidRDefault="000C610F" w:rsidP="00E95EF8">
            <w:pPr>
              <w:spacing w:after="0" w:line="240" w:lineRule="auto"/>
              <w:jc w:val="center"/>
              <w:rPr>
                <w:rFonts w:ascii="Arial" w:hAnsi="Arial" w:cs="Arial"/>
                <w:sz w:val="18"/>
                <w:szCs w:val="18"/>
              </w:rPr>
            </w:pPr>
            <w:r w:rsidRPr="003551EF">
              <w:rPr>
                <w:rFonts w:ascii="Arial" w:hAnsi="Arial" w:cs="Arial"/>
                <w:sz w:val="18"/>
                <w:szCs w:val="18"/>
              </w:rPr>
              <w:t>30</w:t>
            </w:r>
          </w:p>
        </w:tc>
        <w:tc>
          <w:tcPr>
            <w:tcW w:w="1468" w:type="dxa"/>
            <w:tcBorders>
              <w:top w:val="nil"/>
              <w:left w:val="nil"/>
              <w:bottom w:val="single" w:sz="4" w:space="0" w:color="auto"/>
              <w:right w:val="single" w:sz="4" w:space="0" w:color="auto"/>
            </w:tcBorders>
            <w:shd w:val="clear" w:color="auto" w:fill="auto"/>
            <w:noWrap/>
            <w:vAlign w:val="center"/>
            <w:hideMark/>
          </w:tcPr>
          <w:p w:rsidR="000C610F" w:rsidRPr="003551EF" w:rsidRDefault="000C610F" w:rsidP="00E95EF8">
            <w:pPr>
              <w:spacing w:after="0" w:line="240" w:lineRule="auto"/>
              <w:jc w:val="center"/>
              <w:rPr>
                <w:rFonts w:ascii="Arial" w:hAnsi="Arial" w:cs="Arial"/>
                <w:sz w:val="18"/>
                <w:szCs w:val="18"/>
              </w:rPr>
            </w:pPr>
            <w:r w:rsidRPr="003551EF">
              <w:rPr>
                <w:rFonts w:ascii="Arial" w:hAnsi="Arial" w:cs="Arial"/>
                <w:sz w:val="18"/>
                <w:szCs w:val="18"/>
              </w:rPr>
              <w:t>38</w:t>
            </w:r>
          </w:p>
        </w:tc>
        <w:tc>
          <w:tcPr>
            <w:tcW w:w="1565" w:type="dxa"/>
            <w:tcBorders>
              <w:top w:val="nil"/>
              <w:left w:val="nil"/>
              <w:bottom w:val="single" w:sz="4" w:space="0" w:color="auto"/>
              <w:right w:val="single" w:sz="4" w:space="0" w:color="auto"/>
            </w:tcBorders>
            <w:shd w:val="clear" w:color="auto" w:fill="auto"/>
            <w:noWrap/>
            <w:vAlign w:val="center"/>
            <w:hideMark/>
          </w:tcPr>
          <w:p w:rsidR="000C610F" w:rsidRPr="003551EF" w:rsidRDefault="000C610F" w:rsidP="00E95EF8">
            <w:pPr>
              <w:spacing w:after="0" w:line="240" w:lineRule="auto"/>
              <w:jc w:val="center"/>
              <w:rPr>
                <w:rFonts w:ascii="Arial" w:hAnsi="Arial" w:cs="Arial"/>
                <w:sz w:val="18"/>
                <w:szCs w:val="18"/>
              </w:rPr>
            </w:pPr>
            <w:r w:rsidRPr="003551EF">
              <w:rPr>
                <w:rFonts w:ascii="Arial" w:hAnsi="Arial" w:cs="Arial"/>
                <w:sz w:val="18"/>
                <w:szCs w:val="18"/>
              </w:rPr>
              <w:t>25</w:t>
            </w:r>
          </w:p>
        </w:tc>
        <w:tc>
          <w:tcPr>
            <w:tcW w:w="1874" w:type="dxa"/>
            <w:tcBorders>
              <w:top w:val="nil"/>
              <w:left w:val="nil"/>
              <w:bottom w:val="single" w:sz="4" w:space="0" w:color="auto"/>
              <w:right w:val="single" w:sz="4" w:space="0" w:color="auto"/>
            </w:tcBorders>
            <w:shd w:val="clear" w:color="auto" w:fill="auto"/>
            <w:noWrap/>
            <w:vAlign w:val="center"/>
            <w:hideMark/>
          </w:tcPr>
          <w:p w:rsidR="000C610F" w:rsidRPr="003551EF" w:rsidRDefault="000C610F" w:rsidP="00E95EF8">
            <w:pPr>
              <w:spacing w:after="0" w:line="240" w:lineRule="auto"/>
              <w:jc w:val="center"/>
              <w:rPr>
                <w:rFonts w:ascii="Arial" w:hAnsi="Arial" w:cs="Arial"/>
                <w:sz w:val="18"/>
                <w:szCs w:val="18"/>
              </w:rPr>
            </w:pPr>
            <w:r w:rsidRPr="003551EF">
              <w:rPr>
                <w:rFonts w:ascii="Arial" w:hAnsi="Arial" w:cs="Arial"/>
                <w:sz w:val="18"/>
                <w:szCs w:val="18"/>
              </w:rPr>
              <w:t>39</w:t>
            </w:r>
          </w:p>
        </w:tc>
        <w:tc>
          <w:tcPr>
            <w:tcW w:w="952" w:type="dxa"/>
            <w:tcBorders>
              <w:top w:val="nil"/>
              <w:left w:val="nil"/>
              <w:bottom w:val="single" w:sz="4" w:space="0" w:color="auto"/>
              <w:right w:val="single" w:sz="4" w:space="0" w:color="auto"/>
            </w:tcBorders>
            <w:shd w:val="clear" w:color="auto" w:fill="auto"/>
            <w:noWrap/>
            <w:vAlign w:val="center"/>
            <w:hideMark/>
          </w:tcPr>
          <w:p w:rsidR="000C610F" w:rsidRPr="003551EF" w:rsidRDefault="000C610F" w:rsidP="00E95EF8">
            <w:pPr>
              <w:spacing w:after="0" w:line="240" w:lineRule="auto"/>
              <w:jc w:val="center"/>
              <w:rPr>
                <w:rFonts w:ascii="Arial" w:hAnsi="Arial" w:cs="Arial"/>
                <w:sz w:val="18"/>
                <w:szCs w:val="18"/>
              </w:rPr>
            </w:pPr>
            <w:r w:rsidRPr="003551EF">
              <w:rPr>
                <w:rFonts w:ascii="Arial" w:hAnsi="Arial" w:cs="Arial"/>
                <w:sz w:val="18"/>
                <w:szCs w:val="18"/>
              </w:rPr>
              <w:t>135</w:t>
            </w:r>
          </w:p>
        </w:tc>
        <w:tc>
          <w:tcPr>
            <w:tcW w:w="952" w:type="dxa"/>
            <w:tcBorders>
              <w:top w:val="nil"/>
              <w:left w:val="nil"/>
              <w:bottom w:val="single" w:sz="4" w:space="0" w:color="auto"/>
              <w:right w:val="single" w:sz="4" w:space="0" w:color="auto"/>
            </w:tcBorders>
            <w:shd w:val="clear" w:color="auto" w:fill="auto"/>
            <w:noWrap/>
            <w:vAlign w:val="center"/>
            <w:hideMark/>
          </w:tcPr>
          <w:p w:rsidR="000C610F" w:rsidRPr="003551EF" w:rsidRDefault="000C610F" w:rsidP="00E95EF8">
            <w:pPr>
              <w:spacing w:after="0" w:line="240" w:lineRule="auto"/>
              <w:jc w:val="center"/>
              <w:rPr>
                <w:rFonts w:ascii="Arial" w:hAnsi="Arial" w:cs="Arial"/>
                <w:b/>
                <w:bCs/>
                <w:sz w:val="18"/>
                <w:szCs w:val="18"/>
              </w:rPr>
            </w:pPr>
            <w:r w:rsidRPr="003551EF">
              <w:rPr>
                <w:rFonts w:ascii="Arial" w:hAnsi="Arial" w:cs="Arial"/>
                <w:b/>
                <w:bCs/>
                <w:sz w:val="18"/>
                <w:szCs w:val="18"/>
              </w:rPr>
              <w:t>67,5</w:t>
            </w:r>
          </w:p>
        </w:tc>
      </w:tr>
      <w:tr w:rsidR="000C610F" w:rsidRPr="003551EF" w:rsidTr="00E95EF8">
        <w:trPr>
          <w:trHeight w:val="300"/>
        </w:trPr>
        <w:tc>
          <w:tcPr>
            <w:tcW w:w="1581" w:type="dxa"/>
            <w:tcBorders>
              <w:top w:val="nil"/>
              <w:left w:val="single" w:sz="4" w:space="0" w:color="auto"/>
              <w:bottom w:val="single" w:sz="4" w:space="0" w:color="auto"/>
              <w:right w:val="single" w:sz="4" w:space="0" w:color="auto"/>
            </w:tcBorders>
            <w:shd w:val="clear" w:color="auto" w:fill="DAEEF3" w:themeFill="accent5" w:themeFillTint="33"/>
            <w:vAlign w:val="bottom"/>
            <w:hideMark/>
          </w:tcPr>
          <w:p w:rsidR="000C610F" w:rsidRPr="003551EF" w:rsidRDefault="000C610F" w:rsidP="00E95EF8">
            <w:pPr>
              <w:spacing w:after="0" w:line="240" w:lineRule="auto"/>
              <w:jc w:val="left"/>
              <w:rPr>
                <w:rFonts w:ascii="Arial" w:hAnsi="Arial" w:cs="Arial"/>
                <w:sz w:val="18"/>
                <w:szCs w:val="18"/>
              </w:rPr>
            </w:pPr>
            <w:r w:rsidRPr="003551EF">
              <w:rPr>
                <w:rFonts w:ascii="Arial" w:hAnsi="Arial" w:cs="Arial"/>
                <w:sz w:val="18"/>
                <w:szCs w:val="18"/>
              </w:rPr>
              <w:t>ČSOB a. s.</w:t>
            </w:r>
          </w:p>
        </w:tc>
        <w:tc>
          <w:tcPr>
            <w:tcW w:w="1352" w:type="dxa"/>
            <w:tcBorders>
              <w:top w:val="nil"/>
              <w:left w:val="nil"/>
              <w:bottom w:val="single" w:sz="4" w:space="0" w:color="auto"/>
              <w:right w:val="single" w:sz="4" w:space="0" w:color="auto"/>
            </w:tcBorders>
            <w:shd w:val="clear" w:color="auto" w:fill="FFFFFF" w:themeFill="background1"/>
            <w:vAlign w:val="bottom"/>
            <w:hideMark/>
          </w:tcPr>
          <w:p w:rsidR="000C610F" w:rsidRPr="003551EF" w:rsidRDefault="000C610F" w:rsidP="00E95EF8">
            <w:pPr>
              <w:spacing w:after="0" w:line="240" w:lineRule="auto"/>
              <w:jc w:val="center"/>
              <w:rPr>
                <w:rFonts w:ascii="Arial" w:hAnsi="Arial" w:cs="Arial"/>
                <w:sz w:val="18"/>
                <w:szCs w:val="18"/>
              </w:rPr>
            </w:pPr>
            <w:r w:rsidRPr="003551EF">
              <w:rPr>
                <w:rFonts w:ascii="Arial" w:hAnsi="Arial" w:cs="Arial"/>
                <w:sz w:val="18"/>
                <w:szCs w:val="18"/>
              </w:rPr>
              <w:t>20</w:t>
            </w:r>
          </w:p>
        </w:tc>
        <w:tc>
          <w:tcPr>
            <w:tcW w:w="1902" w:type="dxa"/>
            <w:tcBorders>
              <w:top w:val="nil"/>
              <w:left w:val="nil"/>
              <w:bottom w:val="single" w:sz="4" w:space="0" w:color="auto"/>
              <w:right w:val="single" w:sz="4" w:space="0" w:color="auto"/>
            </w:tcBorders>
            <w:shd w:val="clear" w:color="auto" w:fill="auto"/>
            <w:noWrap/>
            <w:vAlign w:val="center"/>
            <w:hideMark/>
          </w:tcPr>
          <w:p w:rsidR="000C610F" w:rsidRPr="003551EF" w:rsidRDefault="000C610F" w:rsidP="00E95EF8">
            <w:pPr>
              <w:spacing w:after="0" w:line="240" w:lineRule="auto"/>
              <w:jc w:val="center"/>
              <w:rPr>
                <w:rFonts w:ascii="Arial" w:hAnsi="Arial" w:cs="Arial"/>
                <w:sz w:val="18"/>
                <w:szCs w:val="18"/>
              </w:rPr>
            </w:pPr>
            <w:r w:rsidRPr="003551EF">
              <w:rPr>
                <w:rFonts w:ascii="Arial" w:hAnsi="Arial" w:cs="Arial"/>
                <w:sz w:val="18"/>
                <w:szCs w:val="18"/>
              </w:rPr>
              <w:t>1</w:t>
            </w:r>
          </w:p>
        </w:tc>
        <w:tc>
          <w:tcPr>
            <w:tcW w:w="2410" w:type="dxa"/>
            <w:tcBorders>
              <w:top w:val="nil"/>
              <w:left w:val="nil"/>
              <w:bottom w:val="single" w:sz="4" w:space="0" w:color="auto"/>
              <w:right w:val="single" w:sz="4" w:space="0" w:color="auto"/>
            </w:tcBorders>
            <w:shd w:val="clear" w:color="auto" w:fill="auto"/>
            <w:noWrap/>
            <w:vAlign w:val="center"/>
            <w:hideMark/>
          </w:tcPr>
          <w:p w:rsidR="000C610F" w:rsidRPr="003551EF" w:rsidRDefault="000C610F" w:rsidP="00E95EF8">
            <w:pPr>
              <w:spacing w:after="0" w:line="240" w:lineRule="auto"/>
              <w:jc w:val="center"/>
              <w:rPr>
                <w:rFonts w:ascii="Arial" w:hAnsi="Arial" w:cs="Arial"/>
                <w:sz w:val="18"/>
                <w:szCs w:val="18"/>
              </w:rPr>
            </w:pPr>
            <w:r w:rsidRPr="003551EF">
              <w:rPr>
                <w:rFonts w:ascii="Arial" w:hAnsi="Arial" w:cs="Arial"/>
                <w:sz w:val="18"/>
                <w:szCs w:val="18"/>
              </w:rPr>
              <w:t>16</w:t>
            </w:r>
          </w:p>
        </w:tc>
        <w:tc>
          <w:tcPr>
            <w:tcW w:w="1468" w:type="dxa"/>
            <w:tcBorders>
              <w:top w:val="nil"/>
              <w:left w:val="nil"/>
              <w:bottom w:val="single" w:sz="4" w:space="0" w:color="auto"/>
              <w:right w:val="single" w:sz="4" w:space="0" w:color="auto"/>
            </w:tcBorders>
            <w:shd w:val="clear" w:color="auto" w:fill="auto"/>
            <w:noWrap/>
            <w:vAlign w:val="center"/>
            <w:hideMark/>
          </w:tcPr>
          <w:p w:rsidR="000C610F" w:rsidRPr="003551EF" w:rsidRDefault="000C610F" w:rsidP="00E95EF8">
            <w:pPr>
              <w:spacing w:after="0" w:line="240" w:lineRule="auto"/>
              <w:jc w:val="center"/>
              <w:rPr>
                <w:rFonts w:ascii="Arial" w:hAnsi="Arial" w:cs="Arial"/>
                <w:sz w:val="18"/>
                <w:szCs w:val="18"/>
              </w:rPr>
            </w:pPr>
            <w:r w:rsidRPr="003551EF">
              <w:rPr>
                <w:rFonts w:ascii="Arial" w:hAnsi="Arial" w:cs="Arial"/>
                <w:sz w:val="18"/>
                <w:szCs w:val="18"/>
              </w:rPr>
              <w:t>19</w:t>
            </w:r>
          </w:p>
        </w:tc>
        <w:tc>
          <w:tcPr>
            <w:tcW w:w="1565" w:type="dxa"/>
            <w:tcBorders>
              <w:top w:val="nil"/>
              <w:left w:val="nil"/>
              <w:bottom w:val="single" w:sz="4" w:space="0" w:color="auto"/>
              <w:right w:val="single" w:sz="4" w:space="0" w:color="auto"/>
            </w:tcBorders>
            <w:shd w:val="clear" w:color="auto" w:fill="auto"/>
            <w:noWrap/>
            <w:vAlign w:val="center"/>
            <w:hideMark/>
          </w:tcPr>
          <w:p w:rsidR="000C610F" w:rsidRPr="003551EF" w:rsidRDefault="000C610F" w:rsidP="00E95EF8">
            <w:pPr>
              <w:spacing w:after="0" w:line="240" w:lineRule="auto"/>
              <w:jc w:val="center"/>
              <w:rPr>
                <w:rFonts w:ascii="Arial" w:hAnsi="Arial" w:cs="Arial"/>
                <w:sz w:val="18"/>
                <w:szCs w:val="18"/>
              </w:rPr>
            </w:pPr>
            <w:r w:rsidRPr="003551EF">
              <w:rPr>
                <w:rFonts w:ascii="Arial" w:hAnsi="Arial" w:cs="Arial"/>
                <w:sz w:val="18"/>
                <w:szCs w:val="18"/>
              </w:rPr>
              <w:t>6</w:t>
            </w:r>
          </w:p>
        </w:tc>
        <w:tc>
          <w:tcPr>
            <w:tcW w:w="1874" w:type="dxa"/>
            <w:tcBorders>
              <w:top w:val="nil"/>
              <w:left w:val="nil"/>
              <w:bottom w:val="single" w:sz="4" w:space="0" w:color="auto"/>
              <w:right w:val="single" w:sz="4" w:space="0" w:color="auto"/>
            </w:tcBorders>
            <w:shd w:val="clear" w:color="auto" w:fill="auto"/>
            <w:noWrap/>
            <w:vAlign w:val="center"/>
            <w:hideMark/>
          </w:tcPr>
          <w:p w:rsidR="000C610F" w:rsidRPr="003551EF" w:rsidRDefault="000C610F" w:rsidP="00E95EF8">
            <w:pPr>
              <w:spacing w:after="0" w:line="240" w:lineRule="auto"/>
              <w:jc w:val="center"/>
              <w:rPr>
                <w:rFonts w:ascii="Arial" w:hAnsi="Arial" w:cs="Arial"/>
                <w:sz w:val="18"/>
                <w:szCs w:val="18"/>
              </w:rPr>
            </w:pPr>
            <w:r w:rsidRPr="003551EF">
              <w:rPr>
                <w:rFonts w:ascii="Arial" w:hAnsi="Arial" w:cs="Arial"/>
                <w:sz w:val="18"/>
                <w:szCs w:val="18"/>
              </w:rPr>
              <w:t>19</w:t>
            </w:r>
          </w:p>
        </w:tc>
        <w:tc>
          <w:tcPr>
            <w:tcW w:w="952" w:type="dxa"/>
            <w:tcBorders>
              <w:top w:val="nil"/>
              <w:left w:val="nil"/>
              <w:bottom w:val="single" w:sz="4" w:space="0" w:color="auto"/>
              <w:right w:val="single" w:sz="4" w:space="0" w:color="auto"/>
            </w:tcBorders>
            <w:shd w:val="clear" w:color="auto" w:fill="auto"/>
            <w:noWrap/>
            <w:vAlign w:val="center"/>
            <w:hideMark/>
          </w:tcPr>
          <w:p w:rsidR="000C610F" w:rsidRPr="003551EF" w:rsidRDefault="000C610F" w:rsidP="00E95EF8">
            <w:pPr>
              <w:spacing w:after="0" w:line="240" w:lineRule="auto"/>
              <w:jc w:val="center"/>
              <w:rPr>
                <w:rFonts w:ascii="Arial" w:hAnsi="Arial" w:cs="Arial"/>
                <w:sz w:val="18"/>
                <w:szCs w:val="18"/>
              </w:rPr>
            </w:pPr>
            <w:r w:rsidRPr="003551EF">
              <w:rPr>
                <w:rFonts w:ascii="Arial" w:hAnsi="Arial" w:cs="Arial"/>
                <w:sz w:val="18"/>
                <w:szCs w:val="18"/>
              </w:rPr>
              <w:t>61</w:t>
            </w:r>
          </w:p>
        </w:tc>
        <w:tc>
          <w:tcPr>
            <w:tcW w:w="952" w:type="dxa"/>
            <w:tcBorders>
              <w:top w:val="nil"/>
              <w:left w:val="nil"/>
              <w:bottom w:val="single" w:sz="4" w:space="0" w:color="auto"/>
              <w:right w:val="single" w:sz="4" w:space="0" w:color="auto"/>
            </w:tcBorders>
            <w:shd w:val="clear" w:color="auto" w:fill="auto"/>
            <w:noWrap/>
            <w:vAlign w:val="center"/>
            <w:hideMark/>
          </w:tcPr>
          <w:p w:rsidR="000C610F" w:rsidRPr="003551EF" w:rsidRDefault="000C610F" w:rsidP="00E95EF8">
            <w:pPr>
              <w:spacing w:after="0" w:line="240" w:lineRule="auto"/>
              <w:jc w:val="center"/>
              <w:rPr>
                <w:rFonts w:ascii="Arial" w:hAnsi="Arial" w:cs="Arial"/>
                <w:b/>
                <w:bCs/>
                <w:sz w:val="18"/>
                <w:szCs w:val="18"/>
              </w:rPr>
            </w:pPr>
            <w:r w:rsidRPr="003551EF">
              <w:rPr>
                <w:rFonts w:ascii="Arial" w:hAnsi="Arial" w:cs="Arial"/>
                <w:b/>
                <w:bCs/>
                <w:sz w:val="18"/>
                <w:szCs w:val="18"/>
              </w:rPr>
              <w:t>61</w:t>
            </w:r>
          </w:p>
        </w:tc>
      </w:tr>
      <w:tr w:rsidR="000C610F" w:rsidRPr="003551EF" w:rsidTr="00E95EF8">
        <w:trPr>
          <w:trHeight w:val="300"/>
        </w:trPr>
        <w:tc>
          <w:tcPr>
            <w:tcW w:w="1581" w:type="dxa"/>
            <w:tcBorders>
              <w:top w:val="nil"/>
              <w:left w:val="single" w:sz="4" w:space="0" w:color="auto"/>
              <w:bottom w:val="single" w:sz="4" w:space="0" w:color="auto"/>
              <w:right w:val="single" w:sz="4" w:space="0" w:color="auto"/>
            </w:tcBorders>
            <w:shd w:val="clear" w:color="auto" w:fill="DAEEF3" w:themeFill="accent5" w:themeFillTint="33"/>
            <w:vAlign w:val="bottom"/>
            <w:hideMark/>
          </w:tcPr>
          <w:p w:rsidR="000C610F" w:rsidRPr="003551EF" w:rsidRDefault="000C610F" w:rsidP="00E95EF8">
            <w:pPr>
              <w:spacing w:after="0" w:line="240" w:lineRule="auto"/>
              <w:jc w:val="left"/>
              <w:rPr>
                <w:rFonts w:ascii="Arial" w:hAnsi="Arial" w:cs="Arial"/>
                <w:sz w:val="18"/>
                <w:szCs w:val="18"/>
              </w:rPr>
            </w:pPr>
            <w:r w:rsidRPr="003551EF">
              <w:rPr>
                <w:rFonts w:ascii="Arial" w:hAnsi="Arial" w:cs="Arial"/>
                <w:sz w:val="18"/>
                <w:szCs w:val="18"/>
              </w:rPr>
              <w:t>KB a. s.</w:t>
            </w:r>
          </w:p>
        </w:tc>
        <w:tc>
          <w:tcPr>
            <w:tcW w:w="1352" w:type="dxa"/>
            <w:tcBorders>
              <w:top w:val="nil"/>
              <w:left w:val="nil"/>
              <w:bottom w:val="single" w:sz="4" w:space="0" w:color="auto"/>
              <w:right w:val="single" w:sz="4" w:space="0" w:color="auto"/>
            </w:tcBorders>
            <w:shd w:val="clear" w:color="auto" w:fill="FFFFFF" w:themeFill="background1"/>
            <w:vAlign w:val="bottom"/>
            <w:hideMark/>
          </w:tcPr>
          <w:p w:rsidR="000C610F" w:rsidRPr="003551EF" w:rsidRDefault="000C610F" w:rsidP="00E95EF8">
            <w:pPr>
              <w:spacing w:after="0" w:line="240" w:lineRule="auto"/>
              <w:jc w:val="center"/>
              <w:rPr>
                <w:rFonts w:ascii="Arial" w:hAnsi="Arial" w:cs="Arial"/>
                <w:sz w:val="18"/>
                <w:szCs w:val="18"/>
              </w:rPr>
            </w:pPr>
            <w:r w:rsidRPr="003551EF">
              <w:rPr>
                <w:rFonts w:ascii="Arial" w:hAnsi="Arial" w:cs="Arial"/>
                <w:sz w:val="18"/>
                <w:szCs w:val="18"/>
              </w:rPr>
              <w:t>20</w:t>
            </w:r>
          </w:p>
        </w:tc>
        <w:tc>
          <w:tcPr>
            <w:tcW w:w="1902" w:type="dxa"/>
            <w:tcBorders>
              <w:top w:val="nil"/>
              <w:left w:val="nil"/>
              <w:bottom w:val="single" w:sz="4" w:space="0" w:color="auto"/>
              <w:right w:val="single" w:sz="4" w:space="0" w:color="auto"/>
            </w:tcBorders>
            <w:shd w:val="clear" w:color="auto" w:fill="auto"/>
            <w:noWrap/>
            <w:vAlign w:val="center"/>
            <w:hideMark/>
          </w:tcPr>
          <w:p w:rsidR="000C610F" w:rsidRPr="003551EF" w:rsidRDefault="000C610F" w:rsidP="00E95EF8">
            <w:pPr>
              <w:spacing w:after="0" w:line="240" w:lineRule="auto"/>
              <w:jc w:val="center"/>
              <w:rPr>
                <w:rFonts w:ascii="Arial" w:hAnsi="Arial" w:cs="Arial"/>
                <w:sz w:val="18"/>
                <w:szCs w:val="18"/>
              </w:rPr>
            </w:pPr>
            <w:r w:rsidRPr="003551EF">
              <w:rPr>
                <w:rFonts w:ascii="Arial" w:hAnsi="Arial" w:cs="Arial"/>
                <w:sz w:val="18"/>
                <w:szCs w:val="18"/>
              </w:rPr>
              <w:t>2</w:t>
            </w:r>
          </w:p>
        </w:tc>
        <w:tc>
          <w:tcPr>
            <w:tcW w:w="2410" w:type="dxa"/>
            <w:tcBorders>
              <w:top w:val="nil"/>
              <w:left w:val="nil"/>
              <w:bottom w:val="single" w:sz="4" w:space="0" w:color="auto"/>
              <w:right w:val="single" w:sz="4" w:space="0" w:color="auto"/>
            </w:tcBorders>
            <w:shd w:val="clear" w:color="auto" w:fill="auto"/>
            <w:noWrap/>
            <w:vAlign w:val="center"/>
            <w:hideMark/>
          </w:tcPr>
          <w:p w:rsidR="000C610F" w:rsidRPr="003551EF" w:rsidRDefault="000C610F" w:rsidP="00E95EF8">
            <w:pPr>
              <w:spacing w:after="0" w:line="240" w:lineRule="auto"/>
              <w:jc w:val="center"/>
              <w:rPr>
                <w:rFonts w:ascii="Arial" w:hAnsi="Arial" w:cs="Arial"/>
                <w:sz w:val="18"/>
                <w:szCs w:val="18"/>
              </w:rPr>
            </w:pPr>
            <w:r w:rsidRPr="003551EF">
              <w:rPr>
                <w:rFonts w:ascii="Arial" w:hAnsi="Arial" w:cs="Arial"/>
                <w:sz w:val="18"/>
                <w:szCs w:val="18"/>
              </w:rPr>
              <w:t>14</w:t>
            </w:r>
          </w:p>
        </w:tc>
        <w:tc>
          <w:tcPr>
            <w:tcW w:w="1468" w:type="dxa"/>
            <w:tcBorders>
              <w:top w:val="nil"/>
              <w:left w:val="nil"/>
              <w:bottom w:val="single" w:sz="4" w:space="0" w:color="auto"/>
              <w:right w:val="single" w:sz="4" w:space="0" w:color="auto"/>
            </w:tcBorders>
            <w:shd w:val="clear" w:color="auto" w:fill="auto"/>
            <w:noWrap/>
            <w:vAlign w:val="center"/>
            <w:hideMark/>
          </w:tcPr>
          <w:p w:rsidR="000C610F" w:rsidRPr="003551EF" w:rsidRDefault="000C610F" w:rsidP="00E95EF8">
            <w:pPr>
              <w:spacing w:after="0" w:line="240" w:lineRule="auto"/>
              <w:jc w:val="center"/>
              <w:rPr>
                <w:rFonts w:ascii="Arial" w:hAnsi="Arial" w:cs="Arial"/>
                <w:sz w:val="18"/>
                <w:szCs w:val="18"/>
              </w:rPr>
            </w:pPr>
            <w:r w:rsidRPr="003551EF">
              <w:rPr>
                <w:rFonts w:ascii="Arial" w:hAnsi="Arial" w:cs="Arial"/>
                <w:sz w:val="18"/>
                <w:szCs w:val="18"/>
              </w:rPr>
              <w:t>19</w:t>
            </w:r>
          </w:p>
        </w:tc>
        <w:tc>
          <w:tcPr>
            <w:tcW w:w="1565" w:type="dxa"/>
            <w:tcBorders>
              <w:top w:val="nil"/>
              <w:left w:val="nil"/>
              <w:bottom w:val="single" w:sz="4" w:space="0" w:color="auto"/>
              <w:right w:val="single" w:sz="4" w:space="0" w:color="auto"/>
            </w:tcBorders>
            <w:shd w:val="clear" w:color="auto" w:fill="auto"/>
            <w:noWrap/>
            <w:vAlign w:val="center"/>
            <w:hideMark/>
          </w:tcPr>
          <w:p w:rsidR="000C610F" w:rsidRPr="003551EF" w:rsidRDefault="000C610F" w:rsidP="00E95EF8">
            <w:pPr>
              <w:spacing w:after="0" w:line="240" w:lineRule="auto"/>
              <w:jc w:val="center"/>
              <w:rPr>
                <w:rFonts w:ascii="Arial" w:hAnsi="Arial" w:cs="Arial"/>
                <w:sz w:val="18"/>
                <w:szCs w:val="18"/>
              </w:rPr>
            </w:pPr>
            <w:r w:rsidRPr="003551EF">
              <w:rPr>
                <w:rFonts w:ascii="Arial" w:hAnsi="Arial" w:cs="Arial"/>
                <w:sz w:val="18"/>
                <w:szCs w:val="18"/>
              </w:rPr>
              <w:t>19</w:t>
            </w:r>
          </w:p>
        </w:tc>
        <w:tc>
          <w:tcPr>
            <w:tcW w:w="1874" w:type="dxa"/>
            <w:tcBorders>
              <w:top w:val="nil"/>
              <w:left w:val="nil"/>
              <w:bottom w:val="single" w:sz="4" w:space="0" w:color="auto"/>
              <w:right w:val="single" w:sz="4" w:space="0" w:color="auto"/>
            </w:tcBorders>
            <w:shd w:val="clear" w:color="auto" w:fill="auto"/>
            <w:noWrap/>
            <w:vAlign w:val="center"/>
            <w:hideMark/>
          </w:tcPr>
          <w:p w:rsidR="000C610F" w:rsidRPr="003551EF" w:rsidRDefault="000C610F" w:rsidP="00E95EF8">
            <w:pPr>
              <w:spacing w:after="0" w:line="240" w:lineRule="auto"/>
              <w:jc w:val="center"/>
              <w:rPr>
                <w:rFonts w:ascii="Arial" w:hAnsi="Arial" w:cs="Arial"/>
                <w:sz w:val="18"/>
                <w:szCs w:val="18"/>
              </w:rPr>
            </w:pPr>
            <w:r w:rsidRPr="003551EF">
              <w:rPr>
                <w:rFonts w:ascii="Arial" w:hAnsi="Arial" w:cs="Arial"/>
                <w:sz w:val="18"/>
                <w:szCs w:val="18"/>
              </w:rPr>
              <w:t>20</w:t>
            </w:r>
          </w:p>
        </w:tc>
        <w:tc>
          <w:tcPr>
            <w:tcW w:w="952" w:type="dxa"/>
            <w:tcBorders>
              <w:top w:val="nil"/>
              <w:left w:val="nil"/>
              <w:bottom w:val="single" w:sz="4" w:space="0" w:color="auto"/>
              <w:right w:val="single" w:sz="4" w:space="0" w:color="auto"/>
            </w:tcBorders>
            <w:shd w:val="clear" w:color="auto" w:fill="auto"/>
            <w:noWrap/>
            <w:vAlign w:val="center"/>
            <w:hideMark/>
          </w:tcPr>
          <w:p w:rsidR="000C610F" w:rsidRPr="003551EF" w:rsidRDefault="000C610F" w:rsidP="00E95EF8">
            <w:pPr>
              <w:spacing w:after="0" w:line="240" w:lineRule="auto"/>
              <w:jc w:val="center"/>
              <w:rPr>
                <w:rFonts w:ascii="Arial" w:hAnsi="Arial" w:cs="Arial"/>
                <w:sz w:val="18"/>
                <w:szCs w:val="18"/>
              </w:rPr>
            </w:pPr>
            <w:r w:rsidRPr="003551EF">
              <w:rPr>
                <w:rFonts w:ascii="Arial" w:hAnsi="Arial" w:cs="Arial"/>
                <w:sz w:val="18"/>
                <w:szCs w:val="18"/>
              </w:rPr>
              <w:t>74</w:t>
            </w:r>
          </w:p>
        </w:tc>
        <w:tc>
          <w:tcPr>
            <w:tcW w:w="952" w:type="dxa"/>
            <w:tcBorders>
              <w:top w:val="nil"/>
              <w:left w:val="nil"/>
              <w:bottom w:val="single" w:sz="4" w:space="0" w:color="auto"/>
              <w:right w:val="single" w:sz="4" w:space="0" w:color="auto"/>
            </w:tcBorders>
            <w:shd w:val="clear" w:color="auto" w:fill="auto"/>
            <w:noWrap/>
            <w:vAlign w:val="center"/>
            <w:hideMark/>
          </w:tcPr>
          <w:p w:rsidR="000C610F" w:rsidRPr="003551EF" w:rsidRDefault="000C610F" w:rsidP="00E95EF8">
            <w:pPr>
              <w:spacing w:after="0" w:line="240" w:lineRule="auto"/>
              <w:jc w:val="center"/>
              <w:rPr>
                <w:rFonts w:ascii="Arial" w:hAnsi="Arial" w:cs="Arial"/>
                <w:b/>
                <w:bCs/>
                <w:sz w:val="18"/>
                <w:szCs w:val="18"/>
              </w:rPr>
            </w:pPr>
            <w:r w:rsidRPr="003551EF">
              <w:rPr>
                <w:rFonts w:ascii="Arial" w:hAnsi="Arial" w:cs="Arial"/>
                <w:b/>
                <w:bCs/>
                <w:sz w:val="18"/>
                <w:szCs w:val="18"/>
              </w:rPr>
              <w:t>74</w:t>
            </w:r>
          </w:p>
        </w:tc>
      </w:tr>
      <w:tr w:rsidR="000C610F" w:rsidRPr="003551EF" w:rsidTr="00E95EF8">
        <w:trPr>
          <w:trHeight w:val="510"/>
        </w:trPr>
        <w:tc>
          <w:tcPr>
            <w:tcW w:w="1581" w:type="dxa"/>
            <w:tcBorders>
              <w:top w:val="nil"/>
              <w:left w:val="single" w:sz="4" w:space="0" w:color="auto"/>
              <w:bottom w:val="single" w:sz="4" w:space="0" w:color="auto"/>
              <w:right w:val="single" w:sz="4" w:space="0" w:color="auto"/>
            </w:tcBorders>
            <w:shd w:val="clear" w:color="auto" w:fill="DAEEF3" w:themeFill="accent5" w:themeFillTint="33"/>
            <w:vAlign w:val="bottom"/>
            <w:hideMark/>
          </w:tcPr>
          <w:p w:rsidR="000C610F" w:rsidRPr="003551EF" w:rsidRDefault="000C610F" w:rsidP="00E95EF8">
            <w:pPr>
              <w:spacing w:after="0" w:line="240" w:lineRule="auto"/>
              <w:jc w:val="left"/>
              <w:rPr>
                <w:rFonts w:ascii="Arial" w:hAnsi="Arial" w:cs="Arial"/>
                <w:sz w:val="18"/>
                <w:szCs w:val="18"/>
              </w:rPr>
            </w:pPr>
            <w:r w:rsidRPr="003551EF">
              <w:rPr>
                <w:rFonts w:ascii="Arial" w:hAnsi="Arial" w:cs="Arial"/>
                <w:sz w:val="18"/>
                <w:szCs w:val="18"/>
              </w:rPr>
              <w:t>Celkem možných bodů</w:t>
            </w:r>
          </w:p>
        </w:tc>
        <w:tc>
          <w:tcPr>
            <w:tcW w:w="1352" w:type="dxa"/>
            <w:tcBorders>
              <w:top w:val="nil"/>
              <w:left w:val="nil"/>
              <w:bottom w:val="single" w:sz="4" w:space="0" w:color="auto"/>
              <w:right w:val="single" w:sz="4" w:space="0" w:color="auto"/>
            </w:tcBorders>
            <w:shd w:val="clear" w:color="auto" w:fill="FFFFFF" w:themeFill="background1"/>
            <w:vAlign w:val="bottom"/>
            <w:hideMark/>
          </w:tcPr>
          <w:p w:rsidR="000C610F" w:rsidRPr="003551EF" w:rsidRDefault="000C610F" w:rsidP="00E95EF8">
            <w:pPr>
              <w:spacing w:after="0" w:line="240" w:lineRule="auto"/>
              <w:jc w:val="center"/>
              <w:rPr>
                <w:rFonts w:ascii="Arial" w:hAnsi="Arial" w:cs="Arial"/>
                <w:sz w:val="18"/>
                <w:szCs w:val="18"/>
              </w:rPr>
            </w:pPr>
          </w:p>
        </w:tc>
        <w:tc>
          <w:tcPr>
            <w:tcW w:w="1902" w:type="dxa"/>
            <w:tcBorders>
              <w:top w:val="nil"/>
              <w:left w:val="nil"/>
              <w:bottom w:val="single" w:sz="4" w:space="0" w:color="auto"/>
              <w:right w:val="single" w:sz="4" w:space="0" w:color="auto"/>
            </w:tcBorders>
            <w:shd w:val="clear" w:color="auto" w:fill="auto"/>
            <w:noWrap/>
            <w:vAlign w:val="center"/>
            <w:hideMark/>
          </w:tcPr>
          <w:p w:rsidR="000C610F" w:rsidRPr="003551EF" w:rsidRDefault="000C610F" w:rsidP="00E95EF8">
            <w:pPr>
              <w:spacing w:after="0" w:line="240" w:lineRule="auto"/>
              <w:jc w:val="center"/>
              <w:rPr>
                <w:rFonts w:ascii="Arial" w:hAnsi="Arial" w:cs="Arial"/>
                <w:sz w:val="18"/>
                <w:szCs w:val="18"/>
              </w:rPr>
            </w:pPr>
            <w:r w:rsidRPr="003551EF">
              <w:rPr>
                <w:rFonts w:ascii="Arial" w:hAnsi="Arial" w:cs="Arial"/>
                <w:sz w:val="18"/>
                <w:szCs w:val="18"/>
              </w:rPr>
              <w:t>40</w:t>
            </w:r>
          </w:p>
        </w:tc>
        <w:tc>
          <w:tcPr>
            <w:tcW w:w="2410" w:type="dxa"/>
            <w:tcBorders>
              <w:top w:val="nil"/>
              <w:left w:val="nil"/>
              <w:bottom w:val="single" w:sz="4" w:space="0" w:color="auto"/>
              <w:right w:val="single" w:sz="4" w:space="0" w:color="auto"/>
            </w:tcBorders>
            <w:shd w:val="clear" w:color="auto" w:fill="auto"/>
            <w:noWrap/>
            <w:vAlign w:val="center"/>
            <w:hideMark/>
          </w:tcPr>
          <w:p w:rsidR="000C610F" w:rsidRPr="003551EF" w:rsidRDefault="000C610F" w:rsidP="00E95EF8">
            <w:pPr>
              <w:spacing w:after="0" w:line="240" w:lineRule="auto"/>
              <w:jc w:val="center"/>
              <w:rPr>
                <w:rFonts w:ascii="Arial" w:hAnsi="Arial" w:cs="Arial"/>
                <w:sz w:val="18"/>
                <w:szCs w:val="18"/>
              </w:rPr>
            </w:pPr>
            <w:r w:rsidRPr="003551EF">
              <w:rPr>
                <w:rFonts w:ascii="Arial" w:hAnsi="Arial" w:cs="Arial"/>
                <w:sz w:val="18"/>
                <w:szCs w:val="18"/>
              </w:rPr>
              <w:t>40</w:t>
            </w:r>
          </w:p>
        </w:tc>
        <w:tc>
          <w:tcPr>
            <w:tcW w:w="1468" w:type="dxa"/>
            <w:tcBorders>
              <w:top w:val="nil"/>
              <w:left w:val="nil"/>
              <w:bottom w:val="single" w:sz="4" w:space="0" w:color="auto"/>
              <w:right w:val="single" w:sz="4" w:space="0" w:color="auto"/>
            </w:tcBorders>
            <w:shd w:val="clear" w:color="auto" w:fill="auto"/>
            <w:noWrap/>
            <w:vAlign w:val="center"/>
            <w:hideMark/>
          </w:tcPr>
          <w:p w:rsidR="000C610F" w:rsidRPr="003551EF" w:rsidRDefault="000C610F" w:rsidP="00E95EF8">
            <w:pPr>
              <w:spacing w:after="0" w:line="240" w:lineRule="auto"/>
              <w:jc w:val="center"/>
              <w:rPr>
                <w:rFonts w:ascii="Arial" w:hAnsi="Arial" w:cs="Arial"/>
                <w:sz w:val="18"/>
                <w:szCs w:val="18"/>
              </w:rPr>
            </w:pPr>
            <w:r w:rsidRPr="003551EF">
              <w:rPr>
                <w:rFonts w:ascii="Arial" w:hAnsi="Arial" w:cs="Arial"/>
                <w:sz w:val="18"/>
                <w:szCs w:val="18"/>
              </w:rPr>
              <w:t>40</w:t>
            </w:r>
          </w:p>
        </w:tc>
        <w:tc>
          <w:tcPr>
            <w:tcW w:w="1565" w:type="dxa"/>
            <w:tcBorders>
              <w:top w:val="nil"/>
              <w:left w:val="nil"/>
              <w:bottom w:val="single" w:sz="4" w:space="0" w:color="auto"/>
              <w:right w:val="single" w:sz="4" w:space="0" w:color="auto"/>
            </w:tcBorders>
            <w:shd w:val="clear" w:color="auto" w:fill="auto"/>
            <w:noWrap/>
            <w:vAlign w:val="center"/>
            <w:hideMark/>
          </w:tcPr>
          <w:p w:rsidR="000C610F" w:rsidRPr="003551EF" w:rsidRDefault="000C610F" w:rsidP="00E95EF8">
            <w:pPr>
              <w:spacing w:after="0" w:line="240" w:lineRule="auto"/>
              <w:jc w:val="center"/>
              <w:rPr>
                <w:rFonts w:ascii="Arial" w:hAnsi="Arial" w:cs="Arial"/>
                <w:sz w:val="18"/>
                <w:szCs w:val="18"/>
              </w:rPr>
            </w:pPr>
            <w:r w:rsidRPr="003551EF">
              <w:rPr>
                <w:rFonts w:ascii="Arial" w:hAnsi="Arial" w:cs="Arial"/>
                <w:sz w:val="18"/>
                <w:szCs w:val="18"/>
              </w:rPr>
              <w:t>40</w:t>
            </w:r>
          </w:p>
        </w:tc>
        <w:tc>
          <w:tcPr>
            <w:tcW w:w="1874" w:type="dxa"/>
            <w:tcBorders>
              <w:top w:val="nil"/>
              <w:left w:val="nil"/>
              <w:bottom w:val="single" w:sz="4" w:space="0" w:color="auto"/>
              <w:right w:val="single" w:sz="4" w:space="0" w:color="auto"/>
            </w:tcBorders>
            <w:shd w:val="clear" w:color="auto" w:fill="auto"/>
            <w:noWrap/>
            <w:vAlign w:val="center"/>
            <w:hideMark/>
          </w:tcPr>
          <w:p w:rsidR="000C610F" w:rsidRPr="003551EF" w:rsidRDefault="000C610F" w:rsidP="00E95EF8">
            <w:pPr>
              <w:spacing w:after="0" w:line="240" w:lineRule="auto"/>
              <w:jc w:val="center"/>
              <w:rPr>
                <w:rFonts w:ascii="Arial" w:hAnsi="Arial" w:cs="Arial"/>
                <w:sz w:val="18"/>
                <w:szCs w:val="18"/>
              </w:rPr>
            </w:pPr>
            <w:r w:rsidRPr="003551EF">
              <w:rPr>
                <w:rFonts w:ascii="Arial" w:hAnsi="Arial" w:cs="Arial"/>
                <w:sz w:val="18"/>
                <w:szCs w:val="18"/>
              </w:rPr>
              <w:t>40</w:t>
            </w:r>
          </w:p>
        </w:tc>
        <w:tc>
          <w:tcPr>
            <w:tcW w:w="952" w:type="dxa"/>
            <w:tcBorders>
              <w:top w:val="nil"/>
              <w:left w:val="nil"/>
              <w:bottom w:val="single" w:sz="4" w:space="0" w:color="auto"/>
              <w:right w:val="single" w:sz="4" w:space="0" w:color="auto"/>
            </w:tcBorders>
            <w:shd w:val="clear" w:color="auto" w:fill="auto"/>
            <w:noWrap/>
            <w:vAlign w:val="center"/>
            <w:hideMark/>
          </w:tcPr>
          <w:p w:rsidR="000C610F" w:rsidRPr="003551EF" w:rsidRDefault="000C610F" w:rsidP="00E95EF8">
            <w:pPr>
              <w:spacing w:after="0" w:line="240" w:lineRule="auto"/>
              <w:jc w:val="center"/>
              <w:rPr>
                <w:rFonts w:ascii="Arial" w:hAnsi="Arial" w:cs="Arial"/>
                <w:sz w:val="18"/>
                <w:szCs w:val="18"/>
              </w:rPr>
            </w:pPr>
            <w:r w:rsidRPr="003551EF">
              <w:rPr>
                <w:rFonts w:ascii="Arial" w:hAnsi="Arial" w:cs="Arial"/>
                <w:sz w:val="18"/>
                <w:szCs w:val="18"/>
              </w:rPr>
              <w:t>200</w:t>
            </w:r>
          </w:p>
        </w:tc>
        <w:tc>
          <w:tcPr>
            <w:tcW w:w="952" w:type="dxa"/>
            <w:tcBorders>
              <w:top w:val="nil"/>
              <w:left w:val="nil"/>
              <w:bottom w:val="single" w:sz="4" w:space="0" w:color="auto"/>
              <w:right w:val="single" w:sz="4" w:space="0" w:color="auto"/>
            </w:tcBorders>
            <w:shd w:val="clear" w:color="auto" w:fill="auto"/>
            <w:noWrap/>
            <w:vAlign w:val="center"/>
            <w:hideMark/>
          </w:tcPr>
          <w:p w:rsidR="000C610F" w:rsidRPr="003551EF" w:rsidRDefault="000C610F" w:rsidP="00E95EF8">
            <w:pPr>
              <w:spacing w:after="0" w:line="240" w:lineRule="auto"/>
              <w:jc w:val="center"/>
              <w:rPr>
                <w:rFonts w:ascii="Arial" w:hAnsi="Arial" w:cs="Arial"/>
                <w:sz w:val="18"/>
                <w:szCs w:val="18"/>
              </w:rPr>
            </w:pPr>
            <w:r w:rsidRPr="003551EF">
              <w:rPr>
                <w:rFonts w:ascii="Arial" w:hAnsi="Arial" w:cs="Arial"/>
                <w:sz w:val="18"/>
                <w:szCs w:val="18"/>
              </w:rPr>
              <w:t>100</w:t>
            </w:r>
          </w:p>
        </w:tc>
      </w:tr>
      <w:tr w:rsidR="000C610F" w:rsidRPr="003551EF" w:rsidTr="003551EF">
        <w:trPr>
          <w:trHeight w:val="469"/>
        </w:trPr>
        <w:tc>
          <w:tcPr>
            <w:tcW w:w="1581" w:type="dxa"/>
            <w:tcBorders>
              <w:top w:val="nil"/>
              <w:left w:val="single" w:sz="4" w:space="0" w:color="auto"/>
              <w:bottom w:val="single" w:sz="4" w:space="0" w:color="auto"/>
              <w:right w:val="single" w:sz="4" w:space="0" w:color="auto"/>
            </w:tcBorders>
            <w:shd w:val="clear" w:color="auto" w:fill="DAEEF3" w:themeFill="accent5" w:themeFillTint="33"/>
            <w:vAlign w:val="bottom"/>
            <w:hideMark/>
          </w:tcPr>
          <w:p w:rsidR="000C610F" w:rsidRPr="003551EF" w:rsidRDefault="000C610F" w:rsidP="00E95EF8">
            <w:pPr>
              <w:spacing w:after="0" w:line="240" w:lineRule="auto"/>
              <w:jc w:val="left"/>
              <w:rPr>
                <w:rFonts w:ascii="Arial" w:hAnsi="Arial" w:cs="Arial"/>
                <w:sz w:val="18"/>
                <w:szCs w:val="18"/>
              </w:rPr>
            </w:pPr>
            <w:r w:rsidRPr="003551EF">
              <w:rPr>
                <w:rFonts w:ascii="Arial" w:hAnsi="Arial" w:cs="Arial"/>
                <w:sz w:val="18"/>
                <w:szCs w:val="18"/>
              </w:rPr>
              <w:t>Celkem možných bodů ČSOB/KB</w:t>
            </w:r>
          </w:p>
        </w:tc>
        <w:tc>
          <w:tcPr>
            <w:tcW w:w="1352" w:type="dxa"/>
            <w:tcBorders>
              <w:top w:val="nil"/>
              <w:left w:val="nil"/>
              <w:bottom w:val="single" w:sz="4" w:space="0" w:color="auto"/>
              <w:right w:val="single" w:sz="4" w:space="0" w:color="auto"/>
            </w:tcBorders>
            <w:shd w:val="clear" w:color="auto" w:fill="FFFFFF" w:themeFill="background1"/>
            <w:vAlign w:val="bottom"/>
            <w:hideMark/>
          </w:tcPr>
          <w:p w:rsidR="000C610F" w:rsidRPr="003551EF" w:rsidRDefault="000C610F" w:rsidP="00E95EF8">
            <w:pPr>
              <w:spacing w:after="0" w:line="240" w:lineRule="auto"/>
              <w:jc w:val="center"/>
              <w:rPr>
                <w:rFonts w:ascii="Arial" w:hAnsi="Arial" w:cs="Arial"/>
                <w:sz w:val="18"/>
                <w:szCs w:val="18"/>
              </w:rPr>
            </w:pPr>
          </w:p>
        </w:tc>
        <w:tc>
          <w:tcPr>
            <w:tcW w:w="1902" w:type="dxa"/>
            <w:tcBorders>
              <w:top w:val="nil"/>
              <w:left w:val="nil"/>
              <w:bottom w:val="single" w:sz="4" w:space="0" w:color="auto"/>
              <w:right w:val="single" w:sz="4" w:space="0" w:color="auto"/>
            </w:tcBorders>
            <w:shd w:val="clear" w:color="auto" w:fill="auto"/>
            <w:noWrap/>
            <w:vAlign w:val="center"/>
            <w:hideMark/>
          </w:tcPr>
          <w:p w:rsidR="000C610F" w:rsidRPr="003551EF" w:rsidRDefault="000C610F" w:rsidP="00E95EF8">
            <w:pPr>
              <w:spacing w:after="0" w:line="240" w:lineRule="auto"/>
              <w:jc w:val="center"/>
              <w:rPr>
                <w:rFonts w:ascii="Arial" w:hAnsi="Arial" w:cs="Arial"/>
                <w:sz w:val="18"/>
                <w:szCs w:val="18"/>
              </w:rPr>
            </w:pPr>
            <w:r w:rsidRPr="003551EF">
              <w:rPr>
                <w:rFonts w:ascii="Arial" w:hAnsi="Arial" w:cs="Arial"/>
                <w:sz w:val="18"/>
                <w:szCs w:val="18"/>
              </w:rPr>
              <w:t>20</w:t>
            </w:r>
          </w:p>
        </w:tc>
        <w:tc>
          <w:tcPr>
            <w:tcW w:w="2410" w:type="dxa"/>
            <w:tcBorders>
              <w:top w:val="nil"/>
              <w:left w:val="nil"/>
              <w:bottom w:val="single" w:sz="4" w:space="0" w:color="auto"/>
              <w:right w:val="single" w:sz="4" w:space="0" w:color="auto"/>
            </w:tcBorders>
            <w:shd w:val="clear" w:color="auto" w:fill="auto"/>
            <w:noWrap/>
            <w:vAlign w:val="center"/>
            <w:hideMark/>
          </w:tcPr>
          <w:p w:rsidR="000C610F" w:rsidRPr="003551EF" w:rsidRDefault="000C610F" w:rsidP="00E95EF8">
            <w:pPr>
              <w:spacing w:after="0" w:line="240" w:lineRule="auto"/>
              <w:jc w:val="center"/>
              <w:rPr>
                <w:rFonts w:ascii="Arial" w:hAnsi="Arial" w:cs="Arial"/>
                <w:sz w:val="18"/>
                <w:szCs w:val="18"/>
              </w:rPr>
            </w:pPr>
            <w:r w:rsidRPr="003551EF">
              <w:rPr>
                <w:rFonts w:ascii="Arial" w:hAnsi="Arial" w:cs="Arial"/>
                <w:sz w:val="18"/>
                <w:szCs w:val="18"/>
              </w:rPr>
              <w:t>20</w:t>
            </w:r>
          </w:p>
        </w:tc>
        <w:tc>
          <w:tcPr>
            <w:tcW w:w="1468" w:type="dxa"/>
            <w:tcBorders>
              <w:top w:val="nil"/>
              <w:left w:val="nil"/>
              <w:bottom w:val="single" w:sz="4" w:space="0" w:color="auto"/>
              <w:right w:val="single" w:sz="4" w:space="0" w:color="auto"/>
            </w:tcBorders>
            <w:shd w:val="clear" w:color="auto" w:fill="auto"/>
            <w:noWrap/>
            <w:vAlign w:val="center"/>
            <w:hideMark/>
          </w:tcPr>
          <w:p w:rsidR="000C610F" w:rsidRPr="003551EF" w:rsidRDefault="000C610F" w:rsidP="00E95EF8">
            <w:pPr>
              <w:spacing w:after="0" w:line="240" w:lineRule="auto"/>
              <w:jc w:val="center"/>
              <w:rPr>
                <w:rFonts w:ascii="Arial" w:hAnsi="Arial" w:cs="Arial"/>
                <w:sz w:val="18"/>
                <w:szCs w:val="18"/>
              </w:rPr>
            </w:pPr>
            <w:r w:rsidRPr="003551EF">
              <w:rPr>
                <w:rFonts w:ascii="Arial" w:hAnsi="Arial" w:cs="Arial"/>
                <w:sz w:val="18"/>
                <w:szCs w:val="18"/>
              </w:rPr>
              <w:t>20</w:t>
            </w:r>
          </w:p>
        </w:tc>
        <w:tc>
          <w:tcPr>
            <w:tcW w:w="1565" w:type="dxa"/>
            <w:tcBorders>
              <w:top w:val="nil"/>
              <w:left w:val="nil"/>
              <w:bottom w:val="single" w:sz="4" w:space="0" w:color="auto"/>
              <w:right w:val="single" w:sz="4" w:space="0" w:color="auto"/>
            </w:tcBorders>
            <w:shd w:val="clear" w:color="auto" w:fill="auto"/>
            <w:noWrap/>
            <w:vAlign w:val="center"/>
            <w:hideMark/>
          </w:tcPr>
          <w:p w:rsidR="000C610F" w:rsidRPr="003551EF" w:rsidRDefault="000C610F" w:rsidP="00E95EF8">
            <w:pPr>
              <w:spacing w:after="0" w:line="240" w:lineRule="auto"/>
              <w:jc w:val="center"/>
              <w:rPr>
                <w:rFonts w:ascii="Arial" w:hAnsi="Arial" w:cs="Arial"/>
                <w:sz w:val="18"/>
                <w:szCs w:val="18"/>
              </w:rPr>
            </w:pPr>
            <w:r w:rsidRPr="003551EF">
              <w:rPr>
                <w:rFonts w:ascii="Arial" w:hAnsi="Arial" w:cs="Arial"/>
                <w:sz w:val="18"/>
                <w:szCs w:val="18"/>
              </w:rPr>
              <w:t>20</w:t>
            </w:r>
          </w:p>
        </w:tc>
        <w:tc>
          <w:tcPr>
            <w:tcW w:w="1874" w:type="dxa"/>
            <w:tcBorders>
              <w:top w:val="nil"/>
              <w:left w:val="nil"/>
              <w:bottom w:val="single" w:sz="4" w:space="0" w:color="auto"/>
              <w:right w:val="single" w:sz="4" w:space="0" w:color="auto"/>
            </w:tcBorders>
            <w:shd w:val="clear" w:color="auto" w:fill="auto"/>
            <w:noWrap/>
            <w:vAlign w:val="center"/>
            <w:hideMark/>
          </w:tcPr>
          <w:p w:rsidR="000C610F" w:rsidRPr="003551EF" w:rsidRDefault="000C610F" w:rsidP="00E95EF8">
            <w:pPr>
              <w:spacing w:after="0" w:line="240" w:lineRule="auto"/>
              <w:jc w:val="center"/>
              <w:rPr>
                <w:rFonts w:ascii="Arial" w:hAnsi="Arial" w:cs="Arial"/>
                <w:sz w:val="18"/>
                <w:szCs w:val="18"/>
              </w:rPr>
            </w:pPr>
            <w:r w:rsidRPr="003551EF">
              <w:rPr>
                <w:rFonts w:ascii="Arial" w:hAnsi="Arial" w:cs="Arial"/>
                <w:sz w:val="18"/>
                <w:szCs w:val="18"/>
              </w:rPr>
              <w:t>20</w:t>
            </w:r>
          </w:p>
        </w:tc>
        <w:tc>
          <w:tcPr>
            <w:tcW w:w="952" w:type="dxa"/>
            <w:tcBorders>
              <w:top w:val="nil"/>
              <w:left w:val="nil"/>
              <w:bottom w:val="single" w:sz="4" w:space="0" w:color="auto"/>
              <w:right w:val="single" w:sz="4" w:space="0" w:color="auto"/>
            </w:tcBorders>
            <w:shd w:val="clear" w:color="auto" w:fill="auto"/>
            <w:noWrap/>
            <w:vAlign w:val="center"/>
            <w:hideMark/>
          </w:tcPr>
          <w:p w:rsidR="000C610F" w:rsidRPr="003551EF" w:rsidRDefault="000C610F" w:rsidP="00E95EF8">
            <w:pPr>
              <w:spacing w:after="0" w:line="240" w:lineRule="auto"/>
              <w:jc w:val="center"/>
              <w:rPr>
                <w:rFonts w:ascii="Arial" w:hAnsi="Arial" w:cs="Arial"/>
                <w:sz w:val="18"/>
                <w:szCs w:val="18"/>
              </w:rPr>
            </w:pPr>
            <w:r w:rsidRPr="003551EF">
              <w:rPr>
                <w:rFonts w:ascii="Arial" w:hAnsi="Arial" w:cs="Arial"/>
                <w:sz w:val="18"/>
                <w:szCs w:val="18"/>
              </w:rPr>
              <w:t>100</w:t>
            </w:r>
          </w:p>
        </w:tc>
        <w:tc>
          <w:tcPr>
            <w:tcW w:w="952" w:type="dxa"/>
            <w:tcBorders>
              <w:top w:val="nil"/>
              <w:left w:val="nil"/>
              <w:bottom w:val="single" w:sz="4" w:space="0" w:color="auto"/>
              <w:right w:val="single" w:sz="4" w:space="0" w:color="auto"/>
            </w:tcBorders>
            <w:shd w:val="clear" w:color="auto" w:fill="auto"/>
            <w:noWrap/>
            <w:vAlign w:val="center"/>
            <w:hideMark/>
          </w:tcPr>
          <w:p w:rsidR="000C610F" w:rsidRPr="003551EF" w:rsidRDefault="000C610F" w:rsidP="00E95EF8">
            <w:pPr>
              <w:spacing w:after="0" w:line="240" w:lineRule="auto"/>
              <w:jc w:val="center"/>
              <w:rPr>
                <w:rFonts w:ascii="Arial" w:hAnsi="Arial" w:cs="Arial"/>
                <w:sz w:val="18"/>
                <w:szCs w:val="18"/>
              </w:rPr>
            </w:pPr>
            <w:r w:rsidRPr="003551EF">
              <w:rPr>
                <w:rFonts w:ascii="Arial" w:hAnsi="Arial" w:cs="Arial"/>
                <w:sz w:val="18"/>
                <w:szCs w:val="18"/>
              </w:rPr>
              <w:t>50</w:t>
            </w:r>
          </w:p>
        </w:tc>
      </w:tr>
    </w:tbl>
    <w:p w:rsidR="000C610F" w:rsidRPr="003551EF" w:rsidRDefault="00476BB4">
      <w:pPr>
        <w:spacing w:after="0" w:line="240" w:lineRule="auto"/>
        <w:jc w:val="left"/>
        <w:rPr>
          <w:sz w:val="18"/>
          <w:szCs w:val="18"/>
        </w:rPr>
      </w:pPr>
      <w:r w:rsidRPr="003551EF">
        <w:rPr>
          <w:sz w:val="18"/>
          <w:szCs w:val="18"/>
        </w:rPr>
        <w:t>Zdroj: Vlastní zpracování.</w:t>
      </w:r>
    </w:p>
    <w:p w:rsidR="00872E3A" w:rsidRPr="003551EF" w:rsidRDefault="00872E3A">
      <w:pPr>
        <w:spacing w:after="0" w:line="240" w:lineRule="auto"/>
        <w:jc w:val="left"/>
        <w:rPr>
          <w:sz w:val="18"/>
          <w:szCs w:val="18"/>
        </w:rPr>
      </w:pPr>
      <w:r w:rsidRPr="003551EF">
        <w:rPr>
          <w:sz w:val="18"/>
          <w:szCs w:val="18"/>
        </w:rPr>
        <w:br w:type="page"/>
      </w:r>
    </w:p>
    <w:p w:rsidR="00B64C75" w:rsidRPr="00D35DF0" w:rsidRDefault="00476BB4" w:rsidP="00F62087">
      <w:pPr>
        <w:pStyle w:val="Nadpis2"/>
        <w:numPr>
          <w:ilvl w:val="0"/>
          <w:numId w:val="0"/>
        </w:numPr>
        <w:ind w:left="578" w:hanging="578"/>
        <w:rPr>
          <w:sz w:val="24"/>
        </w:rPr>
      </w:pPr>
      <w:bookmarkStart w:id="46" w:name="_Toc320824236"/>
      <w:r w:rsidRPr="00D35DF0">
        <w:rPr>
          <w:sz w:val="24"/>
        </w:rPr>
        <w:lastRenderedPageBreak/>
        <w:t xml:space="preserve">Příloha </w:t>
      </w:r>
      <w:r w:rsidR="005622CA" w:rsidRPr="00D35DF0">
        <w:rPr>
          <w:sz w:val="24"/>
        </w:rPr>
        <w:t>7</w:t>
      </w:r>
      <w:r w:rsidRPr="00D35DF0">
        <w:rPr>
          <w:sz w:val="24"/>
        </w:rPr>
        <w:t xml:space="preserve"> Procentuální úspěšnosti dotazníku zaměřeného na efektivitu zaměstnaneckých výhod</w:t>
      </w:r>
      <w:bookmarkEnd w:id="46"/>
    </w:p>
    <w:tbl>
      <w:tblPr>
        <w:tblW w:w="15311" w:type="dxa"/>
        <w:tblInd w:w="-356" w:type="dxa"/>
        <w:tblLayout w:type="fixed"/>
        <w:tblCellMar>
          <w:left w:w="70" w:type="dxa"/>
          <w:right w:w="70" w:type="dxa"/>
        </w:tblCellMar>
        <w:tblLook w:val="04A0"/>
      </w:tblPr>
      <w:tblGrid>
        <w:gridCol w:w="1135"/>
        <w:gridCol w:w="851"/>
        <w:gridCol w:w="877"/>
        <w:gridCol w:w="1418"/>
        <w:gridCol w:w="1390"/>
        <w:gridCol w:w="1453"/>
        <w:gridCol w:w="1523"/>
        <w:gridCol w:w="1513"/>
        <w:gridCol w:w="1503"/>
        <w:gridCol w:w="1615"/>
        <w:gridCol w:w="1041"/>
        <w:gridCol w:w="992"/>
      </w:tblGrid>
      <w:tr w:rsidR="000C610F" w:rsidRPr="003551EF" w:rsidTr="00A57C84">
        <w:trPr>
          <w:trHeight w:val="1722"/>
        </w:trPr>
        <w:tc>
          <w:tcPr>
            <w:tcW w:w="11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B64C75" w:rsidRPr="003551EF" w:rsidRDefault="00B64C75" w:rsidP="00C150B6">
            <w:pPr>
              <w:spacing w:after="0" w:line="240" w:lineRule="auto"/>
              <w:jc w:val="center"/>
              <w:rPr>
                <w:rFonts w:ascii="Arial" w:hAnsi="Arial" w:cs="Arial"/>
                <w:b/>
                <w:bCs/>
                <w:sz w:val="18"/>
                <w:szCs w:val="18"/>
              </w:rPr>
            </w:pPr>
            <w:r w:rsidRPr="003551EF">
              <w:rPr>
                <w:rFonts w:ascii="Arial" w:hAnsi="Arial" w:cs="Arial"/>
                <w:b/>
                <w:bCs/>
                <w:sz w:val="18"/>
                <w:szCs w:val="18"/>
              </w:rPr>
              <w:t>V jaké bance pracuje</w:t>
            </w:r>
            <w:r w:rsidR="00BC707B" w:rsidRPr="003551EF">
              <w:rPr>
                <w:rFonts w:ascii="Arial" w:hAnsi="Arial" w:cs="Arial"/>
                <w:b/>
                <w:bCs/>
                <w:sz w:val="18"/>
                <w:szCs w:val="18"/>
              </w:rPr>
              <w:br/>
            </w:r>
            <w:r w:rsidRPr="003551EF">
              <w:rPr>
                <w:rFonts w:ascii="Arial" w:hAnsi="Arial" w:cs="Arial"/>
                <w:b/>
                <w:bCs/>
                <w:sz w:val="18"/>
                <w:szCs w:val="18"/>
              </w:rPr>
              <w:t>te?</w:t>
            </w:r>
          </w:p>
        </w:tc>
        <w:tc>
          <w:tcPr>
            <w:tcW w:w="851"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B64C75" w:rsidRPr="003551EF" w:rsidRDefault="00B64C75" w:rsidP="00C150B6">
            <w:pPr>
              <w:spacing w:after="0" w:line="240" w:lineRule="auto"/>
              <w:jc w:val="center"/>
              <w:rPr>
                <w:rFonts w:ascii="Arial" w:hAnsi="Arial" w:cs="Arial"/>
                <w:b/>
                <w:bCs/>
                <w:sz w:val="18"/>
                <w:szCs w:val="18"/>
              </w:rPr>
            </w:pPr>
            <w:r w:rsidRPr="003551EF">
              <w:rPr>
                <w:rFonts w:ascii="Arial" w:hAnsi="Arial" w:cs="Arial"/>
                <w:b/>
                <w:bCs/>
                <w:sz w:val="18"/>
                <w:szCs w:val="18"/>
              </w:rPr>
              <w:t>Jaké je Vaše pohlaví?</w:t>
            </w:r>
          </w:p>
        </w:tc>
        <w:tc>
          <w:tcPr>
            <w:tcW w:w="877"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B64C75" w:rsidRPr="003551EF" w:rsidRDefault="00B64C75" w:rsidP="00C150B6">
            <w:pPr>
              <w:spacing w:after="0" w:line="240" w:lineRule="auto"/>
              <w:jc w:val="center"/>
              <w:rPr>
                <w:rFonts w:ascii="Arial" w:hAnsi="Arial" w:cs="Arial"/>
                <w:b/>
                <w:bCs/>
                <w:sz w:val="18"/>
                <w:szCs w:val="18"/>
              </w:rPr>
            </w:pPr>
            <w:r w:rsidRPr="003551EF">
              <w:rPr>
                <w:rFonts w:ascii="Arial" w:hAnsi="Arial" w:cs="Arial"/>
                <w:b/>
                <w:bCs/>
                <w:sz w:val="18"/>
                <w:szCs w:val="18"/>
              </w:rPr>
              <w:t>Počet respon</w:t>
            </w:r>
            <w:r w:rsidR="003551EF">
              <w:rPr>
                <w:rFonts w:ascii="Arial" w:hAnsi="Arial" w:cs="Arial"/>
                <w:b/>
                <w:bCs/>
                <w:sz w:val="18"/>
                <w:szCs w:val="18"/>
              </w:rPr>
              <w:br/>
            </w:r>
            <w:r w:rsidRPr="003551EF">
              <w:rPr>
                <w:rFonts w:ascii="Arial" w:hAnsi="Arial" w:cs="Arial"/>
                <w:b/>
                <w:bCs/>
                <w:sz w:val="18"/>
                <w:szCs w:val="18"/>
              </w:rPr>
              <w:t>dentů</w:t>
            </w:r>
          </w:p>
        </w:tc>
        <w:tc>
          <w:tcPr>
            <w:tcW w:w="1418"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B64C75" w:rsidRPr="003551EF" w:rsidRDefault="00BC707B" w:rsidP="00C150B6">
            <w:pPr>
              <w:spacing w:after="0" w:line="240" w:lineRule="auto"/>
              <w:jc w:val="center"/>
              <w:rPr>
                <w:rFonts w:ascii="Arial" w:hAnsi="Arial" w:cs="Arial"/>
                <w:b/>
                <w:bCs/>
                <w:sz w:val="18"/>
                <w:szCs w:val="18"/>
              </w:rPr>
            </w:pPr>
            <w:r w:rsidRPr="003551EF">
              <w:rPr>
                <w:rFonts w:ascii="Arial" w:hAnsi="Arial" w:cs="Arial"/>
                <w:b/>
                <w:bCs/>
                <w:sz w:val="18"/>
                <w:szCs w:val="18"/>
              </w:rPr>
              <w:t>6. Jste spokojeni</w:t>
            </w:r>
            <w:r w:rsidR="00B64C75" w:rsidRPr="003551EF">
              <w:rPr>
                <w:rFonts w:ascii="Arial" w:hAnsi="Arial" w:cs="Arial"/>
                <w:b/>
                <w:bCs/>
                <w:sz w:val="18"/>
                <w:szCs w:val="18"/>
              </w:rPr>
              <w:t xml:space="preserve"> se stávajícími zaměstnaneckými výhodami</w:t>
            </w:r>
            <w:r w:rsidRPr="003551EF">
              <w:rPr>
                <w:rFonts w:ascii="Arial" w:hAnsi="Arial" w:cs="Arial"/>
                <w:b/>
                <w:bCs/>
                <w:sz w:val="18"/>
                <w:szCs w:val="18"/>
              </w:rPr>
              <w:t>?</w:t>
            </w:r>
          </w:p>
        </w:tc>
        <w:tc>
          <w:tcPr>
            <w:tcW w:w="1390" w:type="dxa"/>
            <w:tcBorders>
              <w:top w:val="single" w:sz="4" w:space="0" w:color="auto"/>
              <w:left w:val="nil"/>
              <w:bottom w:val="single" w:sz="4" w:space="0" w:color="auto"/>
              <w:right w:val="nil"/>
            </w:tcBorders>
            <w:shd w:val="clear" w:color="auto" w:fill="DAEEF3" w:themeFill="accent5" w:themeFillTint="33"/>
            <w:vAlign w:val="center"/>
            <w:hideMark/>
          </w:tcPr>
          <w:p w:rsidR="00B64C75" w:rsidRPr="003551EF" w:rsidRDefault="00BC707B" w:rsidP="00C150B6">
            <w:pPr>
              <w:spacing w:after="0" w:line="240" w:lineRule="auto"/>
              <w:jc w:val="center"/>
              <w:rPr>
                <w:rFonts w:ascii="Arial" w:hAnsi="Arial" w:cs="Arial"/>
                <w:b/>
                <w:bCs/>
                <w:sz w:val="18"/>
                <w:szCs w:val="18"/>
              </w:rPr>
            </w:pPr>
            <w:r w:rsidRPr="003551EF">
              <w:rPr>
                <w:rFonts w:ascii="Arial" w:hAnsi="Arial" w:cs="Arial"/>
                <w:b/>
                <w:bCs/>
                <w:sz w:val="18"/>
                <w:szCs w:val="18"/>
              </w:rPr>
              <w:t>7</w:t>
            </w:r>
            <w:r w:rsidR="00B64C75" w:rsidRPr="003551EF">
              <w:rPr>
                <w:rFonts w:ascii="Arial" w:hAnsi="Arial" w:cs="Arial"/>
                <w:b/>
                <w:bCs/>
                <w:sz w:val="18"/>
                <w:szCs w:val="18"/>
              </w:rPr>
              <w:t>. Jakou zaměstnanec</w:t>
            </w:r>
            <w:r w:rsidR="003551EF">
              <w:rPr>
                <w:rFonts w:ascii="Arial" w:hAnsi="Arial" w:cs="Arial"/>
                <w:b/>
                <w:bCs/>
                <w:sz w:val="18"/>
                <w:szCs w:val="18"/>
              </w:rPr>
              <w:br/>
            </w:r>
            <w:r w:rsidR="00B64C75" w:rsidRPr="003551EF">
              <w:rPr>
                <w:rFonts w:ascii="Arial" w:hAnsi="Arial" w:cs="Arial"/>
                <w:b/>
                <w:bCs/>
                <w:sz w:val="18"/>
                <w:szCs w:val="18"/>
              </w:rPr>
              <w:t>kou výhodu postrádáte?</w:t>
            </w:r>
          </w:p>
        </w:tc>
        <w:tc>
          <w:tcPr>
            <w:tcW w:w="145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B64C75" w:rsidRPr="003551EF" w:rsidRDefault="00BC707B" w:rsidP="00C150B6">
            <w:pPr>
              <w:spacing w:after="0" w:line="240" w:lineRule="auto"/>
              <w:jc w:val="center"/>
              <w:rPr>
                <w:rFonts w:ascii="Arial" w:hAnsi="Arial" w:cs="Arial"/>
                <w:b/>
                <w:bCs/>
                <w:sz w:val="18"/>
                <w:szCs w:val="18"/>
                <w:highlight w:val="yellow"/>
              </w:rPr>
            </w:pPr>
            <w:r w:rsidRPr="003551EF">
              <w:rPr>
                <w:rFonts w:ascii="Arial" w:hAnsi="Arial" w:cs="Arial"/>
                <w:b/>
                <w:bCs/>
                <w:sz w:val="18"/>
                <w:szCs w:val="18"/>
              </w:rPr>
              <w:t>8</w:t>
            </w:r>
            <w:r w:rsidR="00B64C75" w:rsidRPr="003551EF">
              <w:rPr>
                <w:rFonts w:ascii="Arial" w:hAnsi="Arial" w:cs="Arial"/>
                <w:b/>
                <w:bCs/>
                <w:sz w:val="18"/>
                <w:szCs w:val="18"/>
              </w:rPr>
              <w:t>. Je nějaká nabízená výhoda podle Vašeho názoru zbytečná?</w:t>
            </w:r>
          </w:p>
        </w:tc>
        <w:tc>
          <w:tcPr>
            <w:tcW w:w="1523"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B64C75" w:rsidRPr="003551EF" w:rsidRDefault="00BC707B" w:rsidP="00C150B6">
            <w:pPr>
              <w:spacing w:after="0" w:line="240" w:lineRule="auto"/>
              <w:jc w:val="center"/>
              <w:rPr>
                <w:rFonts w:ascii="Arial" w:hAnsi="Arial" w:cs="Arial"/>
                <w:b/>
                <w:bCs/>
                <w:sz w:val="18"/>
                <w:szCs w:val="18"/>
                <w:highlight w:val="yellow"/>
              </w:rPr>
            </w:pPr>
            <w:r w:rsidRPr="003551EF">
              <w:rPr>
                <w:rFonts w:ascii="Arial" w:hAnsi="Arial" w:cs="Arial"/>
                <w:b/>
                <w:bCs/>
                <w:sz w:val="18"/>
                <w:szCs w:val="18"/>
              </w:rPr>
              <w:t>9</w:t>
            </w:r>
            <w:r w:rsidR="00B64C75" w:rsidRPr="003551EF">
              <w:rPr>
                <w:rFonts w:ascii="Arial" w:hAnsi="Arial" w:cs="Arial"/>
                <w:b/>
                <w:bCs/>
                <w:sz w:val="18"/>
                <w:szCs w:val="18"/>
              </w:rPr>
              <w:t>. Domnívá</w:t>
            </w:r>
            <w:r w:rsidRPr="003551EF">
              <w:rPr>
                <w:rFonts w:ascii="Arial" w:hAnsi="Arial" w:cs="Arial"/>
                <w:b/>
                <w:bCs/>
                <w:sz w:val="18"/>
                <w:szCs w:val="18"/>
              </w:rPr>
              <w:t>te se, že jste dobře informování</w:t>
            </w:r>
            <w:r w:rsidR="00B64C75" w:rsidRPr="003551EF">
              <w:rPr>
                <w:rFonts w:ascii="Arial" w:hAnsi="Arial" w:cs="Arial"/>
                <w:b/>
                <w:bCs/>
                <w:sz w:val="18"/>
                <w:szCs w:val="18"/>
              </w:rPr>
              <w:t xml:space="preserve"> o možnostech čerpání zaměstnanec</w:t>
            </w:r>
            <w:r w:rsidRPr="003551EF">
              <w:rPr>
                <w:rFonts w:ascii="Arial" w:hAnsi="Arial" w:cs="Arial"/>
                <w:b/>
                <w:bCs/>
                <w:sz w:val="18"/>
                <w:szCs w:val="18"/>
              </w:rPr>
              <w:br/>
            </w:r>
            <w:r w:rsidR="00B64C75" w:rsidRPr="003551EF">
              <w:rPr>
                <w:rFonts w:ascii="Arial" w:hAnsi="Arial" w:cs="Arial"/>
                <w:b/>
                <w:bCs/>
                <w:sz w:val="18"/>
                <w:szCs w:val="18"/>
              </w:rPr>
              <w:t>kých výhod?</w:t>
            </w:r>
          </w:p>
        </w:tc>
        <w:tc>
          <w:tcPr>
            <w:tcW w:w="1513"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B64C75" w:rsidRPr="003551EF" w:rsidRDefault="00BC707B" w:rsidP="00C150B6">
            <w:pPr>
              <w:spacing w:after="0" w:line="240" w:lineRule="auto"/>
              <w:jc w:val="center"/>
              <w:rPr>
                <w:rFonts w:ascii="Arial" w:hAnsi="Arial" w:cs="Arial"/>
                <w:b/>
                <w:bCs/>
                <w:sz w:val="18"/>
                <w:szCs w:val="18"/>
              </w:rPr>
            </w:pPr>
            <w:r w:rsidRPr="003551EF">
              <w:rPr>
                <w:rFonts w:ascii="Arial" w:hAnsi="Arial" w:cs="Arial"/>
                <w:b/>
                <w:bCs/>
                <w:sz w:val="18"/>
                <w:szCs w:val="18"/>
              </w:rPr>
              <w:t>10</w:t>
            </w:r>
            <w:r w:rsidR="00B64C75" w:rsidRPr="003551EF">
              <w:rPr>
                <w:rFonts w:ascii="Arial" w:hAnsi="Arial" w:cs="Arial"/>
                <w:b/>
                <w:bCs/>
                <w:sz w:val="18"/>
                <w:szCs w:val="18"/>
              </w:rPr>
              <w:t>. Brali jste v potaz systém zaměstnaneckých výhod při výběru svého zaměstnava</w:t>
            </w:r>
            <w:r w:rsidRPr="003551EF">
              <w:rPr>
                <w:rFonts w:ascii="Arial" w:hAnsi="Arial" w:cs="Arial"/>
                <w:b/>
                <w:bCs/>
                <w:sz w:val="18"/>
                <w:szCs w:val="18"/>
              </w:rPr>
              <w:br/>
            </w:r>
            <w:r w:rsidR="00B64C75" w:rsidRPr="003551EF">
              <w:rPr>
                <w:rFonts w:ascii="Arial" w:hAnsi="Arial" w:cs="Arial"/>
                <w:b/>
                <w:bCs/>
                <w:sz w:val="18"/>
                <w:szCs w:val="18"/>
              </w:rPr>
              <w:t>tele</w:t>
            </w:r>
            <w:r w:rsidRPr="003551EF">
              <w:rPr>
                <w:rFonts w:ascii="Arial" w:hAnsi="Arial" w:cs="Arial"/>
                <w:b/>
                <w:bCs/>
                <w:sz w:val="18"/>
                <w:szCs w:val="18"/>
              </w:rPr>
              <w:t>?</w:t>
            </w:r>
          </w:p>
        </w:tc>
        <w:tc>
          <w:tcPr>
            <w:tcW w:w="1503" w:type="dxa"/>
            <w:tcBorders>
              <w:top w:val="single" w:sz="4" w:space="0" w:color="auto"/>
              <w:left w:val="nil"/>
              <w:bottom w:val="single" w:sz="4" w:space="0" w:color="auto"/>
              <w:right w:val="nil"/>
            </w:tcBorders>
            <w:shd w:val="clear" w:color="auto" w:fill="DAEEF3" w:themeFill="accent5" w:themeFillTint="33"/>
            <w:vAlign w:val="center"/>
            <w:hideMark/>
          </w:tcPr>
          <w:p w:rsidR="00B64C75" w:rsidRPr="003551EF" w:rsidRDefault="00B64C75" w:rsidP="00C150B6">
            <w:pPr>
              <w:spacing w:after="0" w:line="240" w:lineRule="auto"/>
              <w:jc w:val="center"/>
              <w:rPr>
                <w:rFonts w:ascii="Arial" w:hAnsi="Arial" w:cs="Arial"/>
                <w:b/>
                <w:bCs/>
                <w:sz w:val="18"/>
                <w:szCs w:val="18"/>
              </w:rPr>
            </w:pPr>
            <w:r w:rsidRPr="003551EF">
              <w:rPr>
                <w:rFonts w:ascii="Arial" w:hAnsi="Arial" w:cs="Arial"/>
                <w:b/>
                <w:bCs/>
                <w:sz w:val="18"/>
                <w:szCs w:val="18"/>
              </w:rPr>
              <w:t>1</w:t>
            </w:r>
            <w:r w:rsidR="00BC707B" w:rsidRPr="003551EF">
              <w:rPr>
                <w:rFonts w:ascii="Arial" w:hAnsi="Arial" w:cs="Arial"/>
                <w:b/>
                <w:bCs/>
                <w:sz w:val="18"/>
                <w:szCs w:val="18"/>
              </w:rPr>
              <w:t>1</w:t>
            </w:r>
            <w:r w:rsidRPr="003551EF">
              <w:rPr>
                <w:rFonts w:ascii="Arial" w:hAnsi="Arial" w:cs="Arial"/>
                <w:b/>
                <w:bCs/>
                <w:sz w:val="18"/>
                <w:szCs w:val="18"/>
              </w:rPr>
              <w:t>. Jaký způsob poskytování zaměstnaneckých výhody byste preferovali?</w:t>
            </w:r>
          </w:p>
        </w:tc>
        <w:tc>
          <w:tcPr>
            <w:tcW w:w="1615" w:type="dxa"/>
            <w:tcBorders>
              <w:top w:val="single" w:sz="4" w:space="0" w:color="auto"/>
              <w:left w:val="single" w:sz="4" w:space="0" w:color="auto"/>
              <w:bottom w:val="single" w:sz="4" w:space="0" w:color="auto"/>
              <w:right w:val="nil"/>
            </w:tcBorders>
            <w:shd w:val="clear" w:color="auto" w:fill="DAEEF3" w:themeFill="accent5" w:themeFillTint="33"/>
            <w:vAlign w:val="center"/>
            <w:hideMark/>
          </w:tcPr>
          <w:p w:rsidR="00B64C75" w:rsidRPr="003551EF" w:rsidRDefault="00B64C75" w:rsidP="00C150B6">
            <w:pPr>
              <w:spacing w:after="0" w:line="240" w:lineRule="auto"/>
              <w:jc w:val="center"/>
              <w:rPr>
                <w:rFonts w:ascii="Arial" w:hAnsi="Arial" w:cs="Arial"/>
                <w:b/>
                <w:bCs/>
                <w:sz w:val="18"/>
                <w:szCs w:val="18"/>
              </w:rPr>
            </w:pPr>
            <w:r w:rsidRPr="003551EF">
              <w:rPr>
                <w:rFonts w:ascii="Arial" w:hAnsi="Arial" w:cs="Arial"/>
                <w:b/>
                <w:bCs/>
                <w:sz w:val="18"/>
                <w:szCs w:val="18"/>
              </w:rPr>
              <w:t>1</w:t>
            </w:r>
            <w:r w:rsidR="00BC707B" w:rsidRPr="003551EF">
              <w:rPr>
                <w:rFonts w:ascii="Arial" w:hAnsi="Arial" w:cs="Arial"/>
                <w:b/>
                <w:bCs/>
                <w:sz w:val="18"/>
                <w:szCs w:val="18"/>
              </w:rPr>
              <w:t>2</w:t>
            </w:r>
            <w:r w:rsidRPr="003551EF">
              <w:rPr>
                <w:rFonts w:ascii="Arial" w:hAnsi="Arial" w:cs="Arial"/>
                <w:b/>
                <w:bCs/>
                <w:sz w:val="18"/>
                <w:szCs w:val="18"/>
              </w:rPr>
              <w:t>. Vyjmenujte 3 zaměstnanec</w:t>
            </w:r>
            <w:r w:rsidR="00BC707B" w:rsidRPr="003551EF">
              <w:rPr>
                <w:rFonts w:ascii="Arial" w:hAnsi="Arial" w:cs="Arial"/>
                <w:b/>
                <w:bCs/>
                <w:sz w:val="18"/>
                <w:szCs w:val="18"/>
              </w:rPr>
              <w:br/>
            </w:r>
            <w:r w:rsidRPr="003551EF">
              <w:rPr>
                <w:rFonts w:ascii="Arial" w:hAnsi="Arial" w:cs="Arial"/>
                <w:b/>
                <w:bCs/>
                <w:sz w:val="18"/>
                <w:szCs w:val="18"/>
              </w:rPr>
              <w:t>ké výhody, které poskytuje Váš zaměstnavatel, kterých si nejvíc ceníte.</w:t>
            </w:r>
          </w:p>
        </w:tc>
        <w:tc>
          <w:tcPr>
            <w:tcW w:w="104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B64C75" w:rsidRPr="003551EF" w:rsidRDefault="00B64C75" w:rsidP="00C150B6">
            <w:pPr>
              <w:spacing w:after="0" w:line="240" w:lineRule="auto"/>
              <w:jc w:val="center"/>
              <w:rPr>
                <w:rFonts w:ascii="Arial" w:hAnsi="Arial" w:cs="Arial"/>
                <w:b/>
                <w:bCs/>
                <w:sz w:val="18"/>
                <w:szCs w:val="18"/>
              </w:rPr>
            </w:pPr>
            <w:r w:rsidRPr="003551EF">
              <w:rPr>
                <w:rFonts w:ascii="Arial" w:hAnsi="Arial" w:cs="Arial"/>
                <w:b/>
                <w:bCs/>
                <w:sz w:val="18"/>
                <w:szCs w:val="18"/>
              </w:rPr>
              <w:t>Celkem</w:t>
            </w:r>
          </w:p>
        </w:tc>
        <w:tc>
          <w:tcPr>
            <w:tcW w:w="992"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B64C75" w:rsidRPr="003551EF" w:rsidRDefault="00B64C75" w:rsidP="00C150B6">
            <w:pPr>
              <w:spacing w:after="0" w:line="240" w:lineRule="auto"/>
              <w:jc w:val="center"/>
              <w:rPr>
                <w:rFonts w:ascii="Arial" w:hAnsi="Arial" w:cs="Arial"/>
                <w:b/>
                <w:bCs/>
                <w:sz w:val="18"/>
                <w:szCs w:val="18"/>
              </w:rPr>
            </w:pPr>
            <w:r w:rsidRPr="003551EF">
              <w:rPr>
                <w:rFonts w:ascii="Arial" w:hAnsi="Arial" w:cs="Arial"/>
                <w:b/>
                <w:bCs/>
                <w:sz w:val="18"/>
                <w:szCs w:val="18"/>
              </w:rPr>
              <w:t>Celkem v %</w:t>
            </w:r>
          </w:p>
        </w:tc>
      </w:tr>
      <w:tr w:rsidR="00B64C75" w:rsidRPr="003551EF" w:rsidTr="00A57C84">
        <w:trPr>
          <w:trHeight w:val="400"/>
        </w:trPr>
        <w:tc>
          <w:tcPr>
            <w:tcW w:w="2863" w:type="dxa"/>
            <w:gridSpan w:val="3"/>
            <w:tcBorders>
              <w:top w:val="single" w:sz="4" w:space="0" w:color="auto"/>
              <w:left w:val="single" w:sz="4" w:space="0" w:color="auto"/>
              <w:bottom w:val="single" w:sz="4" w:space="0" w:color="auto"/>
              <w:right w:val="single" w:sz="4" w:space="0" w:color="000000"/>
            </w:tcBorders>
            <w:shd w:val="clear" w:color="auto" w:fill="DAEEF3" w:themeFill="accent5" w:themeFillTint="33"/>
            <w:vAlign w:val="bottom"/>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Celkem všichni</w:t>
            </w:r>
          </w:p>
        </w:tc>
        <w:tc>
          <w:tcPr>
            <w:tcW w:w="1418"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C707B">
            <w:pPr>
              <w:spacing w:after="0" w:line="240" w:lineRule="auto"/>
              <w:jc w:val="center"/>
              <w:rPr>
                <w:rFonts w:ascii="Arial" w:hAnsi="Arial" w:cs="Arial"/>
                <w:sz w:val="18"/>
                <w:szCs w:val="18"/>
              </w:rPr>
            </w:pPr>
            <w:r w:rsidRPr="003551EF">
              <w:rPr>
                <w:rFonts w:ascii="Arial" w:hAnsi="Arial" w:cs="Arial"/>
                <w:sz w:val="18"/>
                <w:szCs w:val="18"/>
              </w:rPr>
              <w:t>822,50</w:t>
            </w:r>
          </w:p>
        </w:tc>
        <w:tc>
          <w:tcPr>
            <w:tcW w:w="1390"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411,25</w:t>
            </w:r>
          </w:p>
        </w:tc>
        <w:tc>
          <w:tcPr>
            <w:tcW w:w="1453"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840,00</w:t>
            </w:r>
          </w:p>
        </w:tc>
        <w:tc>
          <w:tcPr>
            <w:tcW w:w="1523"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813,75</w:t>
            </w:r>
          </w:p>
        </w:tc>
        <w:tc>
          <w:tcPr>
            <w:tcW w:w="1513"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288,75</w:t>
            </w:r>
          </w:p>
        </w:tc>
        <w:tc>
          <w:tcPr>
            <w:tcW w:w="1503"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647,50</w:t>
            </w:r>
          </w:p>
        </w:tc>
        <w:tc>
          <w:tcPr>
            <w:tcW w:w="1615"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755,42</w:t>
            </w:r>
          </w:p>
        </w:tc>
        <w:tc>
          <w:tcPr>
            <w:tcW w:w="1041"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C707B">
            <w:pPr>
              <w:spacing w:after="0" w:line="240" w:lineRule="auto"/>
              <w:jc w:val="center"/>
              <w:rPr>
                <w:rFonts w:ascii="Arial" w:hAnsi="Arial" w:cs="Arial"/>
                <w:sz w:val="18"/>
                <w:szCs w:val="18"/>
              </w:rPr>
            </w:pPr>
            <w:r w:rsidRPr="003551EF">
              <w:rPr>
                <w:rFonts w:ascii="Arial" w:hAnsi="Arial" w:cs="Arial"/>
                <w:sz w:val="18"/>
                <w:szCs w:val="18"/>
              </w:rPr>
              <w:t>4 579,17</w:t>
            </w:r>
          </w:p>
        </w:tc>
        <w:tc>
          <w:tcPr>
            <w:tcW w:w="992"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C707B">
            <w:pPr>
              <w:spacing w:after="0" w:line="240" w:lineRule="auto"/>
              <w:jc w:val="center"/>
              <w:rPr>
                <w:rFonts w:ascii="Arial" w:hAnsi="Arial" w:cs="Arial"/>
                <w:b/>
                <w:bCs/>
                <w:sz w:val="18"/>
                <w:szCs w:val="18"/>
              </w:rPr>
            </w:pPr>
            <w:r w:rsidRPr="003551EF">
              <w:rPr>
                <w:rFonts w:ascii="Arial" w:hAnsi="Arial" w:cs="Arial"/>
                <w:b/>
                <w:bCs/>
                <w:sz w:val="18"/>
                <w:szCs w:val="18"/>
              </w:rPr>
              <w:t>77,88</w:t>
            </w:r>
          </w:p>
        </w:tc>
      </w:tr>
      <w:tr w:rsidR="00B64C75" w:rsidRPr="003551EF" w:rsidTr="00A57C84">
        <w:trPr>
          <w:trHeight w:val="435"/>
        </w:trPr>
        <w:tc>
          <w:tcPr>
            <w:tcW w:w="1135" w:type="dxa"/>
            <w:tcBorders>
              <w:top w:val="nil"/>
              <w:left w:val="single" w:sz="4" w:space="0" w:color="auto"/>
              <w:bottom w:val="single" w:sz="4" w:space="0" w:color="auto"/>
              <w:right w:val="single" w:sz="4" w:space="0" w:color="auto"/>
            </w:tcBorders>
            <w:shd w:val="clear" w:color="auto" w:fill="DAEEF3" w:themeFill="accent5" w:themeFillTint="33"/>
            <w:vAlign w:val="bottom"/>
            <w:hideMark/>
          </w:tcPr>
          <w:p w:rsidR="00B64C75" w:rsidRPr="003551EF" w:rsidRDefault="00B64C75" w:rsidP="00B64C75">
            <w:pPr>
              <w:spacing w:after="0" w:line="240" w:lineRule="auto"/>
              <w:jc w:val="left"/>
              <w:rPr>
                <w:rFonts w:ascii="Arial" w:hAnsi="Arial" w:cs="Arial"/>
                <w:sz w:val="18"/>
                <w:szCs w:val="18"/>
              </w:rPr>
            </w:pPr>
            <w:r w:rsidRPr="003551EF">
              <w:rPr>
                <w:rFonts w:ascii="Arial" w:hAnsi="Arial" w:cs="Arial"/>
                <w:sz w:val="18"/>
                <w:szCs w:val="18"/>
              </w:rPr>
              <w:t>ČSOB a. s.</w:t>
            </w:r>
          </w:p>
        </w:tc>
        <w:tc>
          <w:tcPr>
            <w:tcW w:w="851" w:type="dxa"/>
            <w:tcBorders>
              <w:top w:val="nil"/>
              <w:left w:val="nil"/>
              <w:bottom w:val="single" w:sz="4" w:space="0" w:color="auto"/>
              <w:right w:val="single" w:sz="4" w:space="0" w:color="auto"/>
            </w:tcBorders>
            <w:shd w:val="clear" w:color="auto" w:fill="DAEEF3" w:themeFill="accent5" w:themeFillTint="33"/>
            <w:vAlign w:val="bottom"/>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muž</w:t>
            </w:r>
          </w:p>
        </w:tc>
        <w:tc>
          <w:tcPr>
            <w:tcW w:w="877" w:type="dxa"/>
            <w:tcBorders>
              <w:top w:val="nil"/>
              <w:left w:val="nil"/>
              <w:bottom w:val="single" w:sz="4" w:space="0" w:color="auto"/>
              <w:right w:val="single" w:sz="4" w:space="0" w:color="auto"/>
            </w:tcBorders>
            <w:shd w:val="clear" w:color="auto" w:fill="DAEEF3" w:themeFill="accent5" w:themeFillTint="33"/>
            <w:vAlign w:val="bottom"/>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8</w:t>
            </w:r>
          </w:p>
        </w:tc>
        <w:tc>
          <w:tcPr>
            <w:tcW w:w="1418"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210,00</w:t>
            </w:r>
          </w:p>
        </w:tc>
        <w:tc>
          <w:tcPr>
            <w:tcW w:w="1390"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78,75</w:t>
            </w:r>
          </w:p>
        </w:tc>
        <w:tc>
          <w:tcPr>
            <w:tcW w:w="1453"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210,00</w:t>
            </w:r>
          </w:p>
        </w:tc>
        <w:tc>
          <w:tcPr>
            <w:tcW w:w="1523"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183,75</w:t>
            </w:r>
          </w:p>
        </w:tc>
        <w:tc>
          <w:tcPr>
            <w:tcW w:w="1513"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131,25</w:t>
            </w:r>
          </w:p>
        </w:tc>
        <w:tc>
          <w:tcPr>
            <w:tcW w:w="1503"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131,25</w:t>
            </w:r>
          </w:p>
        </w:tc>
        <w:tc>
          <w:tcPr>
            <w:tcW w:w="1615"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166,25</w:t>
            </w:r>
          </w:p>
        </w:tc>
        <w:tc>
          <w:tcPr>
            <w:tcW w:w="1041"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C707B">
            <w:pPr>
              <w:spacing w:after="0" w:line="240" w:lineRule="auto"/>
              <w:jc w:val="center"/>
              <w:rPr>
                <w:rFonts w:ascii="Arial" w:hAnsi="Arial" w:cs="Arial"/>
                <w:sz w:val="18"/>
                <w:szCs w:val="18"/>
              </w:rPr>
            </w:pPr>
            <w:r w:rsidRPr="003551EF">
              <w:rPr>
                <w:rFonts w:ascii="Arial" w:hAnsi="Arial" w:cs="Arial"/>
                <w:sz w:val="18"/>
                <w:szCs w:val="18"/>
              </w:rPr>
              <w:t>1 111,25</w:t>
            </w:r>
          </w:p>
        </w:tc>
        <w:tc>
          <w:tcPr>
            <w:tcW w:w="992"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C707B">
            <w:pPr>
              <w:spacing w:after="0" w:line="240" w:lineRule="auto"/>
              <w:jc w:val="center"/>
              <w:rPr>
                <w:rFonts w:ascii="Arial" w:hAnsi="Arial" w:cs="Arial"/>
                <w:sz w:val="18"/>
                <w:szCs w:val="18"/>
              </w:rPr>
            </w:pPr>
            <w:r w:rsidRPr="003551EF">
              <w:rPr>
                <w:rFonts w:ascii="Arial" w:hAnsi="Arial" w:cs="Arial"/>
                <w:sz w:val="18"/>
                <w:szCs w:val="18"/>
              </w:rPr>
              <w:t>75,60</w:t>
            </w:r>
          </w:p>
        </w:tc>
      </w:tr>
      <w:tr w:rsidR="00B64C75" w:rsidRPr="003551EF" w:rsidTr="00A57C84">
        <w:trPr>
          <w:trHeight w:val="471"/>
        </w:trPr>
        <w:tc>
          <w:tcPr>
            <w:tcW w:w="1135" w:type="dxa"/>
            <w:tcBorders>
              <w:top w:val="nil"/>
              <w:left w:val="single" w:sz="4" w:space="0" w:color="auto"/>
              <w:bottom w:val="single" w:sz="4" w:space="0" w:color="auto"/>
              <w:right w:val="single" w:sz="4" w:space="0" w:color="auto"/>
            </w:tcBorders>
            <w:shd w:val="clear" w:color="auto" w:fill="DAEEF3" w:themeFill="accent5" w:themeFillTint="33"/>
            <w:vAlign w:val="bottom"/>
            <w:hideMark/>
          </w:tcPr>
          <w:p w:rsidR="00B64C75" w:rsidRPr="003551EF" w:rsidRDefault="00B64C75" w:rsidP="00B64C75">
            <w:pPr>
              <w:spacing w:after="0" w:line="240" w:lineRule="auto"/>
              <w:jc w:val="left"/>
              <w:rPr>
                <w:rFonts w:ascii="Arial" w:hAnsi="Arial" w:cs="Arial"/>
                <w:sz w:val="18"/>
                <w:szCs w:val="18"/>
              </w:rPr>
            </w:pPr>
            <w:r w:rsidRPr="003551EF">
              <w:rPr>
                <w:rFonts w:ascii="Arial" w:hAnsi="Arial" w:cs="Arial"/>
                <w:sz w:val="18"/>
                <w:szCs w:val="18"/>
              </w:rPr>
              <w:t>ČSOB a. s.</w:t>
            </w:r>
          </w:p>
        </w:tc>
        <w:tc>
          <w:tcPr>
            <w:tcW w:w="851" w:type="dxa"/>
            <w:tcBorders>
              <w:top w:val="nil"/>
              <w:left w:val="nil"/>
              <w:bottom w:val="single" w:sz="4" w:space="0" w:color="auto"/>
              <w:right w:val="single" w:sz="4" w:space="0" w:color="auto"/>
            </w:tcBorders>
            <w:shd w:val="clear" w:color="auto" w:fill="DAEEF3" w:themeFill="accent5" w:themeFillTint="33"/>
            <w:vAlign w:val="bottom"/>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žena</w:t>
            </w:r>
          </w:p>
        </w:tc>
        <w:tc>
          <w:tcPr>
            <w:tcW w:w="877" w:type="dxa"/>
            <w:tcBorders>
              <w:top w:val="nil"/>
              <w:left w:val="nil"/>
              <w:bottom w:val="single" w:sz="4" w:space="0" w:color="auto"/>
              <w:right w:val="single" w:sz="4" w:space="0" w:color="auto"/>
            </w:tcBorders>
            <w:shd w:val="clear" w:color="auto" w:fill="DAEEF3" w:themeFill="accent5" w:themeFillTint="33"/>
            <w:vAlign w:val="bottom"/>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192,50</w:t>
            </w:r>
          </w:p>
        </w:tc>
        <w:tc>
          <w:tcPr>
            <w:tcW w:w="1390"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122,50</w:t>
            </w:r>
          </w:p>
        </w:tc>
        <w:tc>
          <w:tcPr>
            <w:tcW w:w="1453"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210,00</w:t>
            </w:r>
          </w:p>
        </w:tc>
        <w:tc>
          <w:tcPr>
            <w:tcW w:w="1523"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210,00</w:t>
            </w:r>
          </w:p>
        </w:tc>
        <w:tc>
          <w:tcPr>
            <w:tcW w:w="1513"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70,00</w:t>
            </w:r>
          </w:p>
        </w:tc>
        <w:tc>
          <w:tcPr>
            <w:tcW w:w="1503"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175,00</w:t>
            </w:r>
          </w:p>
        </w:tc>
        <w:tc>
          <w:tcPr>
            <w:tcW w:w="1615"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186,67</w:t>
            </w:r>
          </w:p>
        </w:tc>
        <w:tc>
          <w:tcPr>
            <w:tcW w:w="1041"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C707B">
            <w:pPr>
              <w:spacing w:after="0" w:line="240" w:lineRule="auto"/>
              <w:jc w:val="center"/>
              <w:rPr>
                <w:rFonts w:ascii="Arial" w:hAnsi="Arial" w:cs="Arial"/>
                <w:sz w:val="18"/>
                <w:szCs w:val="18"/>
              </w:rPr>
            </w:pPr>
            <w:r w:rsidRPr="003551EF">
              <w:rPr>
                <w:rFonts w:ascii="Arial" w:hAnsi="Arial" w:cs="Arial"/>
                <w:sz w:val="18"/>
                <w:szCs w:val="18"/>
              </w:rPr>
              <w:t>1 166,67</w:t>
            </w:r>
          </w:p>
        </w:tc>
        <w:tc>
          <w:tcPr>
            <w:tcW w:w="992"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C707B">
            <w:pPr>
              <w:spacing w:after="0" w:line="240" w:lineRule="auto"/>
              <w:jc w:val="center"/>
              <w:rPr>
                <w:rFonts w:ascii="Arial" w:hAnsi="Arial" w:cs="Arial"/>
                <w:sz w:val="18"/>
                <w:szCs w:val="18"/>
              </w:rPr>
            </w:pPr>
            <w:r w:rsidRPr="003551EF">
              <w:rPr>
                <w:rFonts w:ascii="Arial" w:hAnsi="Arial" w:cs="Arial"/>
                <w:sz w:val="18"/>
                <w:szCs w:val="18"/>
              </w:rPr>
              <w:t>79,37</w:t>
            </w:r>
          </w:p>
        </w:tc>
      </w:tr>
      <w:tr w:rsidR="00B64C75" w:rsidRPr="003551EF" w:rsidTr="00A57C84">
        <w:trPr>
          <w:trHeight w:val="407"/>
        </w:trPr>
        <w:tc>
          <w:tcPr>
            <w:tcW w:w="1135" w:type="dxa"/>
            <w:tcBorders>
              <w:top w:val="nil"/>
              <w:left w:val="single" w:sz="4" w:space="0" w:color="auto"/>
              <w:bottom w:val="single" w:sz="4" w:space="0" w:color="auto"/>
              <w:right w:val="single" w:sz="4" w:space="0" w:color="auto"/>
            </w:tcBorders>
            <w:shd w:val="clear" w:color="auto" w:fill="DAEEF3" w:themeFill="accent5" w:themeFillTint="33"/>
            <w:vAlign w:val="bottom"/>
            <w:hideMark/>
          </w:tcPr>
          <w:p w:rsidR="00B64C75" w:rsidRPr="003551EF" w:rsidRDefault="00B64C75" w:rsidP="00B64C75">
            <w:pPr>
              <w:spacing w:after="0" w:line="240" w:lineRule="auto"/>
              <w:jc w:val="left"/>
              <w:rPr>
                <w:rFonts w:ascii="Arial" w:hAnsi="Arial" w:cs="Arial"/>
                <w:sz w:val="18"/>
                <w:szCs w:val="18"/>
              </w:rPr>
            </w:pPr>
            <w:r w:rsidRPr="003551EF">
              <w:rPr>
                <w:rFonts w:ascii="Arial" w:hAnsi="Arial" w:cs="Arial"/>
                <w:sz w:val="18"/>
                <w:szCs w:val="18"/>
              </w:rPr>
              <w:t>KB a. s.</w:t>
            </w:r>
          </w:p>
        </w:tc>
        <w:tc>
          <w:tcPr>
            <w:tcW w:w="851" w:type="dxa"/>
            <w:tcBorders>
              <w:top w:val="nil"/>
              <w:left w:val="nil"/>
              <w:bottom w:val="single" w:sz="4" w:space="0" w:color="auto"/>
              <w:right w:val="single" w:sz="4" w:space="0" w:color="auto"/>
            </w:tcBorders>
            <w:shd w:val="clear" w:color="auto" w:fill="DAEEF3" w:themeFill="accent5" w:themeFillTint="33"/>
            <w:vAlign w:val="bottom"/>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muž</w:t>
            </w:r>
          </w:p>
        </w:tc>
        <w:tc>
          <w:tcPr>
            <w:tcW w:w="877" w:type="dxa"/>
            <w:tcBorders>
              <w:top w:val="nil"/>
              <w:left w:val="nil"/>
              <w:bottom w:val="single" w:sz="4" w:space="0" w:color="auto"/>
              <w:right w:val="single" w:sz="4" w:space="0" w:color="auto"/>
            </w:tcBorders>
            <w:shd w:val="clear" w:color="auto" w:fill="DAEEF3" w:themeFill="accent5" w:themeFillTint="33"/>
            <w:vAlign w:val="bottom"/>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8</w:t>
            </w:r>
          </w:p>
        </w:tc>
        <w:tc>
          <w:tcPr>
            <w:tcW w:w="1418"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210,00</w:t>
            </w:r>
          </w:p>
        </w:tc>
        <w:tc>
          <w:tcPr>
            <w:tcW w:w="1390"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157,50</w:t>
            </w:r>
          </w:p>
        </w:tc>
        <w:tc>
          <w:tcPr>
            <w:tcW w:w="1453"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210,00</w:t>
            </w:r>
          </w:p>
        </w:tc>
        <w:tc>
          <w:tcPr>
            <w:tcW w:w="1523"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210,00</w:t>
            </w:r>
          </w:p>
        </w:tc>
        <w:tc>
          <w:tcPr>
            <w:tcW w:w="1513"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52,50</w:t>
            </w:r>
          </w:p>
        </w:tc>
        <w:tc>
          <w:tcPr>
            <w:tcW w:w="1503"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183,75</w:t>
            </w:r>
          </w:p>
        </w:tc>
        <w:tc>
          <w:tcPr>
            <w:tcW w:w="1615"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210,00</w:t>
            </w:r>
          </w:p>
        </w:tc>
        <w:tc>
          <w:tcPr>
            <w:tcW w:w="1041"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C707B">
            <w:pPr>
              <w:spacing w:after="0" w:line="240" w:lineRule="auto"/>
              <w:jc w:val="center"/>
              <w:rPr>
                <w:rFonts w:ascii="Arial" w:hAnsi="Arial" w:cs="Arial"/>
                <w:sz w:val="18"/>
                <w:szCs w:val="18"/>
              </w:rPr>
            </w:pPr>
            <w:r w:rsidRPr="003551EF">
              <w:rPr>
                <w:rFonts w:ascii="Arial" w:hAnsi="Arial" w:cs="Arial"/>
                <w:sz w:val="18"/>
                <w:szCs w:val="18"/>
              </w:rPr>
              <w:t>1 233,75</w:t>
            </w:r>
          </w:p>
        </w:tc>
        <w:tc>
          <w:tcPr>
            <w:tcW w:w="992"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C707B">
            <w:pPr>
              <w:spacing w:after="0" w:line="240" w:lineRule="auto"/>
              <w:jc w:val="center"/>
              <w:rPr>
                <w:rFonts w:ascii="Arial" w:hAnsi="Arial" w:cs="Arial"/>
                <w:sz w:val="18"/>
                <w:szCs w:val="18"/>
              </w:rPr>
            </w:pPr>
            <w:r w:rsidRPr="003551EF">
              <w:rPr>
                <w:rFonts w:ascii="Arial" w:hAnsi="Arial" w:cs="Arial"/>
                <w:sz w:val="18"/>
                <w:szCs w:val="18"/>
              </w:rPr>
              <w:t>83,93</w:t>
            </w:r>
          </w:p>
        </w:tc>
      </w:tr>
      <w:tr w:rsidR="00B64C75" w:rsidRPr="003551EF" w:rsidTr="00A57C84">
        <w:trPr>
          <w:trHeight w:val="414"/>
        </w:trPr>
        <w:tc>
          <w:tcPr>
            <w:tcW w:w="1135" w:type="dxa"/>
            <w:tcBorders>
              <w:top w:val="nil"/>
              <w:left w:val="single" w:sz="4" w:space="0" w:color="auto"/>
              <w:bottom w:val="single" w:sz="4" w:space="0" w:color="auto"/>
              <w:right w:val="single" w:sz="4" w:space="0" w:color="auto"/>
            </w:tcBorders>
            <w:shd w:val="clear" w:color="auto" w:fill="DAEEF3" w:themeFill="accent5" w:themeFillTint="33"/>
            <w:vAlign w:val="bottom"/>
            <w:hideMark/>
          </w:tcPr>
          <w:p w:rsidR="00B64C75" w:rsidRPr="003551EF" w:rsidRDefault="00B64C75" w:rsidP="00B64C75">
            <w:pPr>
              <w:spacing w:after="0" w:line="240" w:lineRule="auto"/>
              <w:jc w:val="left"/>
              <w:rPr>
                <w:rFonts w:ascii="Arial" w:hAnsi="Arial" w:cs="Arial"/>
                <w:sz w:val="18"/>
                <w:szCs w:val="18"/>
              </w:rPr>
            </w:pPr>
            <w:r w:rsidRPr="003551EF">
              <w:rPr>
                <w:rFonts w:ascii="Arial" w:hAnsi="Arial" w:cs="Arial"/>
                <w:sz w:val="18"/>
                <w:szCs w:val="18"/>
              </w:rPr>
              <w:t>KB a. s.</w:t>
            </w:r>
          </w:p>
        </w:tc>
        <w:tc>
          <w:tcPr>
            <w:tcW w:w="851" w:type="dxa"/>
            <w:tcBorders>
              <w:top w:val="nil"/>
              <w:left w:val="nil"/>
              <w:bottom w:val="single" w:sz="4" w:space="0" w:color="auto"/>
              <w:right w:val="single" w:sz="4" w:space="0" w:color="auto"/>
            </w:tcBorders>
            <w:shd w:val="clear" w:color="auto" w:fill="DAEEF3" w:themeFill="accent5" w:themeFillTint="33"/>
            <w:vAlign w:val="bottom"/>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žena</w:t>
            </w:r>
          </w:p>
        </w:tc>
        <w:tc>
          <w:tcPr>
            <w:tcW w:w="877" w:type="dxa"/>
            <w:tcBorders>
              <w:top w:val="nil"/>
              <w:left w:val="nil"/>
              <w:bottom w:val="single" w:sz="4" w:space="0" w:color="auto"/>
              <w:right w:val="single" w:sz="4" w:space="0" w:color="auto"/>
            </w:tcBorders>
            <w:shd w:val="clear" w:color="auto" w:fill="DAEEF3" w:themeFill="accent5" w:themeFillTint="33"/>
            <w:vAlign w:val="bottom"/>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210,00</w:t>
            </w:r>
          </w:p>
        </w:tc>
        <w:tc>
          <w:tcPr>
            <w:tcW w:w="1390"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52,50</w:t>
            </w:r>
          </w:p>
        </w:tc>
        <w:tc>
          <w:tcPr>
            <w:tcW w:w="1453"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210,00</w:t>
            </w:r>
          </w:p>
        </w:tc>
        <w:tc>
          <w:tcPr>
            <w:tcW w:w="1523"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210,00</w:t>
            </w:r>
          </w:p>
        </w:tc>
        <w:tc>
          <w:tcPr>
            <w:tcW w:w="1513"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35,00</w:t>
            </w:r>
          </w:p>
        </w:tc>
        <w:tc>
          <w:tcPr>
            <w:tcW w:w="1503"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157,50</w:t>
            </w:r>
          </w:p>
        </w:tc>
        <w:tc>
          <w:tcPr>
            <w:tcW w:w="1615"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192,50</w:t>
            </w:r>
          </w:p>
        </w:tc>
        <w:tc>
          <w:tcPr>
            <w:tcW w:w="1041"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C707B">
            <w:pPr>
              <w:spacing w:after="0" w:line="240" w:lineRule="auto"/>
              <w:jc w:val="center"/>
              <w:rPr>
                <w:rFonts w:ascii="Arial" w:hAnsi="Arial" w:cs="Arial"/>
                <w:sz w:val="18"/>
                <w:szCs w:val="18"/>
              </w:rPr>
            </w:pPr>
            <w:r w:rsidRPr="003551EF">
              <w:rPr>
                <w:rFonts w:ascii="Arial" w:hAnsi="Arial" w:cs="Arial"/>
                <w:sz w:val="18"/>
                <w:szCs w:val="18"/>
              </w:rPr>
              <w:t>1 067,50</w:t>
            </w:r>
          </w:p>
        </w:tc>
        <w:tc>
          <w:tcPr>
            <w:tcW w:w="992"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C707B">
            <w:pPr>
              <w:spacing w:after="0" w:line="240" w:lineRule="auto"/>
              <w:jc w:val="center"/>
              <w:rPr>
                <w:rFonts w:ascii="Arial" w:hAnsi="Arial" w:cs="Arial"/>
                <w:sz w:val="18"/>
                <w:szCs w:val="18"/>
              </w:rPr>
            </w:pPr>
            <w:r w:rsidRPr="003551EF">
              <w:rPr>
                <w:rFonts w:ascii="Arial" w:hAnsi="Arial" w:cs="Arial"/>
                <w:sz w:val="18"/>
                <w:szCs w:val="18"/>
              </w:rPr>
              <w:t>72,62</w:t>
            </w:r>
          </w:p>
        </w:tc>
      </w:tr>
      <w:tr w:rsidR="00B64C75" w:rsidRPr="003551EF" w:rsidTr="00A57C84">
        <w:trPr>
          <w:trHeight w:val="423"/>
        </w:trPr>
        <w:tc>
          <w:tcPr>
            <w:tcW w:w="2863"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hideMark/>
          </w:tcPr>
          <w:p w:rsidR="00B64C75" w:rsidRPr="003551EF" w:rsidRDefault="00B64C75" w:rsidP="003551EF">
            <w:pPr>
              <w:tabs>
                <w:tab w:val="left" w:pos="923"/>
              </w:tabs>
              <w:spacing w:after="0" w:line="240" w:lineRule="auto"/>
              <w:jc w:val="center"/>
              <w:rPr>
                <w:rFonts w:ascii="Arial" w:hAnsi="Arial" w:cs="Arial"/>
                <w:sz w:val="18"/>
                <w:szCs w:val="18"/>
              </w:rPr>
            </w:pPr>
            <w:r w:rsidRPr="003551EF">
              <w:rPr>
                <w:rFonts w:ascii="Arial" w:hAnsi="Arial" w:cs="Arial"/>
                <w:sz w:val="18"/>
                <w:szCs w:val="18"/>
              </w:rPr>
              <w:t>Celkem možných bodů</w:t>
            </w:r>
          </w:p>
        </w:tc>
        <w:tc>
          <w:tcPr>
            <w:tcW w:w="1418"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840,00</w:t>
            </w:r>
          </w:p>
        </w:tc>
        <w:tc>
          <w:tcPr>
            <w:tcW w:w="1390"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840,00</w:t>
            </w:r>
          </w:p>
        </w:tc>
        <w:tc>
          <w:tcPr>
            <w:tcW w:w="1453"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840,00</w:t>
            </w:r>
          </w:p>
        </w:tc>
        <w:tc>
          <w:tcPr>
            <w:tcW w:w="1523"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840,00</w:t>
            </w:r>
          </w:p>
        </w:tc>
        <w:tc>
          <w:tcPr>
            <w:tcW w:w="1513"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840,00</w:t>
            </w:r>
          </w:p>
        </w:tc>
        <w:tc>
          <w:tcPr>
            <w:tcW w:w="1503"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840,00</w:t>
            </w:r>
          </w:p>
        </w:tc>
        <w:tc>
          <w:tcPr>
            <w:tcW w:w="1615"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840,00</w:t>
            </w:r>
          </w:p>
        </w:tc>
        <w:tc>
          <w:tcPr>
            <w:tcW w:w="1041"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C707B">
            <w:pPr>
              <w:spacing w:after="0" w:line="240" w:lineRule="auto"/>
              <w:jc w:val="center"/>
              <w:rPr>
                <w:rFonts w:ascii="Arial" w:hAnsi="Arial" w:cs="Arial"/>
                <w:sz w:val="18"/>
                <w:szCs w:val="18"/>
              </w:rPr>
            </w:pPr>
            <w:r w:rsidRPr="003551EF">
              <w:rPr>
                <w:rFonts w:ascii="Arial" w:hAnsi="Arial" w:cs="Arial"/>
                <w:sz w:val="18"/>
                <w:szCs w:val="18"/>
              </w:rPr>
              <w:t>5 880,00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64C75" w:rsidRPr="003551EF" w:rsidRDefault="00BC707B" w:rsidP="00BC707B">
            <w:pPr>
              <w:spacing w:after="0" w:line="240" w:lineRule="auto"/>
              <w:jc w:val="center"/>
              <w:rPr>
                <w:rFonts w:ascii="Arial" w:hAnsi="Arial" w:cs="Arial"/>
                <w:sz w:val="18"/>
                <w:szCs w:val="18"/>
              </w:rPr>
            </w:pPr>
            <w:r w:rsidRPr="003551EF">
              <w:rPr>
                <w:rFonts w:ascii="Arial" w:hAnsi="Arial" w:cs="Arial"/>
                <w:sz w:val="18"/>
                <w:szCs w:val="18"/>
              </w:rPr>
              <w:t>100</w:t>
            </w:r>
          </w:p>
        </w:tc>
      </w:tr>
      <w:tr w:rsidR="00B64C75" w:rsidRPr="003551EF" w:rsidTr="00A57C84">
        <w:trPr>
          <w:trHeight w:val="525"/>
        </w:trPr>
        <w:tc>
          <w:tcPr>
            <w:tcW w:w="2863"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Celkem možných bodů ČSOB muž/ žena / KB muž/ žena</w:t>
            </w:r>
          </w:p>
        </w:tc>
        <w:tc>
          <w:tcPr>
            <w:tcW w:w="1418"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210,00</w:t>
            </w:r>
          </w:p>
        </w:tc>
        <w:tc>
          <w:tcPr>
            <w:tcW w:w="1390"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210,00</w:t>
            </w:r>
          </w:p>
        </w:tc>
        <w:tc>
          <w:tcPr>
            <w:tcW w:w="1453"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210,00</w:t>
            </w:r>
          </w:p>
        </w:tc>
        <w:tc>
          <w:tcPr>
            <w:tcW w:w="1523"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210,00</w:t>
            </w:r>
          </w:p>
        </w:tc>
        <w:tc>
          <w:tcPr>
            <w:tcW w:w="1513"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210,00</w:t>
            </w:r>
          </w:p>
        </w:tc>
        <w:tc>
          <w:tcPr>
            <w:tcW w:w="1503"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210,00</w:t>
            </w:r>
          </w:p>
        </w:tc>
        <w:tc>
          <w:tcPr>
            <w:tcW w:w="1615"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64C75">
            <w:pPr>
              <w:spacing w:after="0" w:line="240" w:lineRule="auto"/>
              <w:jc w:val="center"/>
              <w:rPr>
                <w:rFonts w:ascii="Arial" w:hAnsi="Arial" w:cs="Arial"/>
                <w:sz w:val="18"/>
                <w:szCs w:val="18"/>
              </w:rPr>
            </w:pPr>
            <w:r w:rsidRPr="003551EF">
              <w:rPr>
                <w:rFonts w:ascii="Arial" w:hAnsi="Arial" w:cs="Arial"/>
                <w:sz w:val="18"/>
                <w:szCs w:val="18"/>
              </w:rPr>
              <w:t>210,00</w:t>
            </w:r>
          </w:p>
        </w:tc>
        <w:tc>
          <w:tcPr>
            <w:tcW w:w="1041" w:type="dxa"/>
            <w:tcBorders>
              <w:top w:val="nil"/>
              <w:left w:val="nil"/>
              <w:bottom w:val="single" w:sz="4" w:space="0" w:color="auto"/>
              <w:right w:val="single" w:sz="4" w:space="0" w:color="auto"/>
            </w:tcBorders>
            <w:shd w:val="clear" w:color="auto" w:fill="auto"/>
            <w:noWrap/>
            <w:vAlign w:val="center"/>
            <w:hideMark/>
          </w:tcPr>
          <w:p w:rsidR="00B64C75" w:rsidRPr="003551EF" w:rsidRDefault="00B64C75" w:rsidP="00BC707B">
            <w:pPr>
              <w:spacing w:after="0" w:line="240" w:lineRule="auto"/>
              <w:jc w:val="center"/>
              <w:rPr>
                <w:rFonts w:ascii="Arial" w:hAnsi="Arial" w:cs="Arial"/>
                <w:sz w:val="18"/>
                <w:szCs w:val="18"/>
              </w:rPr>
            </w:pPr>
            <w:r w:rsidRPr="003551EF">
              <w:rPr>
                <w:rFonts w:ascii="Arial" w:hAnsi="Arial" w:cs="Arial"/>
                <w:sz w:val="18"/>
                <w:szCs w:val="18"/>
              </w:rPr>
              <w:t>1 470,00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64C75" w:rsidRPr="003551EF" w:rsidRDefault="00BC707B" w:rsidP="00BC707B">
            <w:pPr>
              <w:spacing w:after="0" w:line="240" w:lineRule="auto"/>
              <w:jc w:val="center"/>
              <w:rPr>
                <w:rFonts w:ascii="Arial" w:hAnsi="Arial" w:cs="Arial"/>
                <w:sz w:val="18"/>
                <w:szCs w:val="18"/>
              </w:rPr>
            </w:pPr>
            <w:r w:rsidRPr="003551EF">
              <w:rPr>
                <w:rFonts w:ascii="Arial" w:hAnsi="Arial" w:cs="Arial"/>
                <w:sz w:val="18"/>
                <w:szCs w:val="18"/>
              </w:rPr>
              <w:t>100</w:t>
            </w:r>
          </w:p>
        </w:tc>
      </w:tr>
    </w:tbl>
    <w:p w:rsidR="00B64C75" w:rsidRPr="003551EF" w:rsidRDefault="00476BB4" w:rsidP="001729B3">
      <w:pPr>
        <w:rPr>
          <w:sz w:val="18"/>
          <w:szCs w:val="18"/>
        </w:rPr>
      </w:pPr>
      <w:r w:rsidRPr="003551EF">
        <w:rPr>
          <w:sz w:val="18"/>
          <w:szCs w:val="18"/>
        </w:rPr>
        <w:t>Zdroj: Vlastní zpracování.</w:t>
      </w:r>
    </w:p>
    <w:sectPr w:rsidR="00B64C75" w:rsidRPr="003551EF" w:rsidSect="00B8766B">
      <w:pgSz w:w="16838" w:h="11906" w:orient="landscape" w:code="9"/>
      <w:pgMar w:top="2268" w:right="1276" w:bottom="1134" w:left="1418" w:header="709" w:footer="12" w:gutter="0"/>
      <w:pgNumType w:fmt="upperLetter" w:start="23"/>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430" w:rsidRDefault="00823430" w:rsidP="005A66CD">
      <w:pPr>
        <w:spacing w:after="0"/>
      </w:pPr>
      <w:r>
        <w:separator/>
      </w:r>
    </w:p>
  </w:endnote>
  <w:endnote w:type="continuationSeparator" w:id="0">
    <w:p w:rsidR="00823430" w:rsidRDefault="00823430" w:rsidP="005A66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430" w:rsidRPr="00583FB0" w:rsidRDefault="00823430" w:rsidP="00990CF5">
    <w:pPr>
      <w:pStyle w:val="Zpat"/>
      <w:jc w:val="center"/>
      <w:rPr>
        <w:rFonts w:ascii="Verdana" w:hAnsi="Verdana"/>
        <w:b/>
        <w:bCs/>
        <w:sz w:val="20"/>
      </w:rPr>
    </w:pPr>
    <w:r w:rsidRPr="00583FB0">
      <w:rPr>
        <w:rFonts w:ascii="Verdana" w:hAnsi="Verdana"/>
        <w:b/>
        <w:bCs/>
        <w:sz w:val="20"/>
      </w:rPr>
      <w:t>Vysoká škola ekonomie a managementu</w:t>
    </w:r>
  </w:p>
  <w:p w:rsidR="00823430" w:rsidRDefault="00823430" w:rsidP="00990CF5">
    <w:pPr>
      <w:pStyle w:val="Zpat"/>
      <w:jc w:val="center"/>
      <w:rPr>
        <w:rFonts w:ascii="Verdana" w:hAnsi="Verdana"/>
        <w:sz w:val="20"/>
      </w:rPr>
    </w:pPr>
    <w:r w:rsidRPr="00583FB0">
      <w:rPr>
        <w:rFonts w:ascii="Verdana" w:hAnsi="Verdana"/>
        <w:sz w:val="20"/>
      </w:rPr>
      <w:t xml:space="preserve">+420 841 133 166 / info@vsem.cz / </w:t>
    </w:r>
    <w:hyperlink r:id="rId1" w:history="1">
      <w:r w:rsidRPr="00C72287">
        <w:rPr>
          <w:rStyle w:val="Hypertextovodkaz"/>
          <w:rFonts w:ascii="Verdana" w:hAnsi="Verdana"/>
          <w:sz w:val="20"/>
        </w:rPr>
        <w:t>www.vsem.cz</w:t>
      </w:r>
    </w:hyperlink>
  </w:p>
  <w:p w:rsidR="00823430" w:rsidRDefault="00823430" w:rsidP="00990CF5">
    <w:pPr>
      <w:pStyle w:val="Zpat"/>
      <w:jc w:val="center"/>
      <w:rPr>
        <w:rFonts w:ascii="Verdana" w:hAnsi="Verdana"/>
        <w:sz w:val="20"/>
      </w:rPr>
    </w:pPr>
  </w:p>
  <w:p w:rsidR="00823430" w:rsidRDefault="00823430" w:rsidP="00990CF5">
    <w:pPr>
      <w:pStyle w:val="Zpat"/>
      <w:jc w:val="center"/>
      <w:rPr>
        <w:rFonts w:ascii="Verdana" w:hAnsi="Verdana"/>
        <w:sz w:val="20"/>
      </w:rPr>
    </w:pPr>
  </w:p>
  <w:p w:rsidR="00823430" w:rsidRDefault="00823430" w:rsidP="00990CF5">
    <w:pPr>
      <w:pStyle w:val="Zpat"/>
      <w:jc w:val="center"/>
      <w:rPr>
        <w:rFonts w:ascii="Verdana" w:hAnsi="Verdana"/>
        <w:sz w:val="20"/>
      </w:rPr>
    </w:pPr>
  </w:p>
  <w:p w:rsidR="00823430" w:rsidRDefault="00823430" w:rsidP="00990CF5">
    <w:pPr>
      <w:pStyle w:val="Zpat"/>
      <w:jc w:val="center"/>
      <w:rPr>
        <w:rFonts w:ascii="Verdana" w:hAnsi="Verdana"/>
        <w:sz w:val="20"/>
      </w:rPr>
    </w:pPr>
  </w:p>
  <w:p w:rsidR="00823430" w:rsidRDefault="00823430" w:rsidP="00990CF5">
    <w:pPr>
      <w:pStyle w:val="Zpat"/>
      <w:jc w:val="center"/>
      <w:rPr>
        <w:rFonts w:ascii="Verdana" w:hAnsi="Verdana"/>
        <w:sz w:val="20"/>
      </w:rPr>
    </w:pPr>
  </w:p>
  <w:p w:rsidR="00823430" w:rsidRDefault="00823430" w:rsidP="00990CF5">
    <w:pPr>
      <w:pStyle w:val="Zpat"/>
      <w:jc w:val="center"/>
      <w:rPr>
        <w:rFonts w:ascii="Verdana" w:hAnsi="Verdana"/>
        <w:sz w:val="20"/>
      </w:rPr>
    </w:pPr>
  </w:p>
  <w:p w:rsidR="00823430" w:rsidRDefault="00823430" w:rsidP="00990CF5">
    <w:pPr>
      <w:pStyle w:val="Zpat"/>
      <w:jc w:val="center"/>
      <w:rPr>
        <w:rFonts w:ascii="Verdana" w:hAnsi="Verdana"/>
        <w:sz w:val="20"/>
      </w:rPr>
    </w:pPr>
  </w:p>
  <w:p w:rsidR="00823430" w:rsidRDefault="00823430" w:rsidP="00990CF5">
    <w:pPr>
      <w:pStyle w:val="Zpat"/>
      <w:jc w:val="center"/>
      <w:rPr>
        <w:rFonts w:ascii="Verdana" w:hAnsi="Verdana"/>
        <w:sz w:val="20"/>
      </w:rPr>
    </w:pPr>
  </w:p>
  <w:p w:rsidR="00823430" w:rsidRDefault="00823430" w:rsidP="00990CF5">
    <w:pPr>
      <w:pStyle w:val="Zpat"/>
      <w:jc w:val="center"/>
      <w:rPr>
        <w:rFonts w:ascii="Verdana" w:hAnsi="Verdana"/>
        <w:sz w:val="20"/>
      </w:rPr>
    </w:pPr>
  </w:p>
  <w:p w:rsidR="00823430" w:rsidRDefault="00823430" w:rsidP="00990CF5">
    <w:pPr>
      <w:pStyle w:val="Zpat"/>
      <w:jc w:val="center"/>
      <w:rPr>
        <w:rFonts w:ascii="Verdana" w:hAnsi="Verdana"/>
        <w:sz w:val="20"/>
      </w:rPr>
    </w:pPr>
  </w:p>
  <w:p w:rsidR="00823430" w:rsidRDefault="00823430" w:rsidP="00990CF5">
    <w:pPr>
      <w:pStyle w:val="Zpat"/>
      <w:jc w:val="center"/>
      <w:rPr>
        <w:rFonts w:ascii="Verdana" w:hAnsi="Verdana"/>
        <w:sz w:val="20"/>
      </w:rPr>
    </w:pPr>
  </w:p>
  <w:p w:rsidR="00823430" w:rsidRDefault="00823430" w:rsidP="00990CF5">
    <w:pPr>
      <w:pStyle w:val="Zpat"/>
      <w:jc w:val="center"/>
      <w:rPr>
        <w:rFonts w:ascii="Verdana" w:hAnsi="Verdana"/>
        <w:sz w:val="20"/>
      </w:rPr>
    </w:pPr>
  </w:p>
  <w:p w:rsidR="00823430" w:rsidRDefault="00823430" w:rsidP="00990CF5">
    <w:pPr>
      <w:pStyle w:val="Zpat"/>
      <w:jc w:val="center"/>
      <w:rPr>
        <w:rFonts w:ascii="Verdana" w:hAnsi="Verdana"/>
        <w:sz w:val="20"/>
      </w:rPr>
    </w:pPr>
  </w:p>
  <w:p w:rsidR="00823430" w:rsidRDefault="00823430" w:rsidP="00990CF5">
    <w:pPr>
      <w:pStyle w:val="Zpat"/>
      <w:jc w:val="center"/>
      <w:rPr>
        <w:rFonts w:ascii="Verdana" w:hAnsi="Verdana"/>
        <w:sz w:val="20"/>
      </w:rPr>
    </w:pPr>
  </w:p>
  <w:p w:rsidR="00823430" w:rsidRDefault="00823430" w:rsidP="00990CF5">
    <w:pPr>
      <w:pStyle w:val="Zpat"/>
      <w:jc w:val="center"/>
      <w:rPr>
        <w:rFonts w:ascii="Verdana" w:hAnsi="Verdana"/>
        <w:sz w:val="20"/>
      </w:rPr>
    </w:pPr>
  </w:p>
  <w:p w:rsidR="00823430" w:rsidRDefault="00823430" w:rsidP="00990CF5">
    <w:pPr>
      <w:pStyle w:val="Zpat"/>
      <w:jc w:val="center"/>
      <w:rPr>
        <w:rFonts w:ascii="Verdana" w:hAnsi="Verdana"/>
        <w:sz w:val="20"/>
      </w:rPr>
    </w:pPr>
  </w:p>
  <w:p w:rsidR="00823430" w:rsidRDefault="00823430" w:rsidP="00990CF5">
    <w:pPr>
      <w:pStyle w:val="Zpat"/>
      <w:jc w:val="center"/>
      <w:rPr>
        <w:rFonts w:ascii="Verdana" w:hAnsi="Verdana"/>
        <w:sz w:val="20"/>
      </w:rPr>
    </w:pPr>
  </w:p>
  <w:p w:rsidR="00823430" w:rsidRDefault="00823430" w:rsidP="00990CF5">
    <w:pPr>
      <w:pStyle w:val="Zpat"/>
      <w:jc w:val="center"/>
      <w:rPr>
        <w:rFonts w:ascii="Verdana" w:hAnsi="Verdana"/>
        <w:sz w:val="20"/>
      </w:rPr>
    </w:pPr>
  </w:p>
  <w:p w:rsidR="00823430" w:rsidRDefault="00823430" w:rsidP="00990CF5">
    <w:pPr>
      <w:pStyle w:val="Zpat"/>
      <w:jc w:val="center"/>
      <w:rPr>
        <w:rFonts w:ascii="Verdana" w:hAnsi="Verdana"/>
        <w:sz w:val="20"/>
      </w:rPr>
    </w:pPr>
  </w:p>
  <w:p w:rsidR="00823430" w:rsidRDefault="00823430" w:rsidP="00990CF5">
    <w:pPr>
      <w:pStyle w:val="Zpat"/>
      <w:jc w:val="center"/>
      <w:rPr>
        <w:rFonts w:ascii="Verdana" w:hAnsi="Verdana"/>
        <w:sz w:val="20"/>
      </w:rPr>
    </w:pPr>
  </w:p>
  <w:p w:rsidR="00823430" w:rsidRDefault="00823430" w:rsidP="00990CF5">
    <w:pPr>
      <w:pStyle w:val="Zpat"/>
      <w:jc w:val="center"/>
      <w:rPr>
        <w:rFonts w:ascii="Verdana" w:hAnsi="Verdana"/>
        <w:sz w:val="20"/>
      </w:rPr>
    </w:pPr>
  </w:p>
  <w:p w:rsidR="00823430" w:rsidRDefault="00823430" w:rsidP="00990CF5">
    <w:pPr>
      <w:pStyle w:val="Zpat"/>
      <w:jc w:val="center"/>
      <w:rPr>
        <w:rFonts w:ascii="Verdana" w:hAnsi="Verdana"/>
        <w:sz w:val="20"/>
      </w:rPr>
    </w:pPr>
  </w:p>
  <w:p w:rsidR="00823430" w:rsidRDefault="00823430" w:rsidP="00990CF5">
    <w:pPr>
      <w:pStyle w:val="Zpat"/>
      <w:jc w:val="center"/>
      <w:rPr>
        <w:rFonts w:ascii="Verdana" w:hAnsi="Verdana"/>
        <w:sz w:val="20"/>
      </w:rPr>
    </w:pPr>
  </w:p>
  <w:p w:rsidR="00823430" w:rsidRDefault="00823430" w:rsidP="00990CF5">
    <w:pPr>
      <w:pStyle w:val="Zpat"/>
      <w:jc w:val="center"/>
      <w:rPr>
        <w:rFonts w:ascii="Verdana" w:hAnsi="Verdana"/>
        <w:sz w:val="20"/>
      </w:rPr>
    </w:pPr>
  </w:p>
  <w:p w:rsidR="00823430" w:rsidRDefault="00823430" w:rsidP="00990CF5">
    <w:pPr>
      <w:pStyle w:val="Zpat"/>
      <w:jc w:val="center"/>
      <w:rPr>
        <w:rFonts w:ascii="Verdana" w:hAnsi="Verdana"/>
        <w:sz w:val="20"/>
      </w:rPr>
    </w:pPr>
  </w:p>
  <w:p w:rsidR="00823430" w:rsidRDefault="00823430" w:rsidP="00990CF5">
    <w:pPr>
      <w:pStyle w:val="Zpat"/>
      <w:jc w:val="center"/>
      <w:rPr>
        <w:rFonts w:ascii="Verdana" w:hAnsi="Verdana"/>
        <w:sz w:val="20"/>
      </w:rPr>
    </w:pPr>
  </w:p>
  <w:p w:rsidR="00823430" w:rsidRDefault="00823430" w:rsidP="00990CF5">
    <w:pPr>
      <w:pStyle w:val="Zpat"/>
      <w:jc w:val="center"/>
      <w:rPr>
        <w:rFonts w:ascii="Verdana" w:hAnsi="Verdana"/>
        <w:sz w:val="20"/>
      </w:rPr>
    </w:pPr>
  </w:p>
  <w:p w:rsidR="00823430" w:rsidRDefault="00823430" w:rsidP="00990CF5">
    <w:pPr>
      <w:pStyle w:val="Zpat"/>
      <w:jc w:val="center"/>
      <w:rPr>
        <w:rFonts w:ascii="Verdana" w:hAnsi="Verdana"/>
        <w:sz w:val="20"/>
      </w:rPr>
    </w:pPr>
  </w:p>
  <w:p w:rsidR="00823430" w:rsidRDefault="00823430" w:rsidP="00990CF5">
    <w:pPr>
      <w:pStyle w:val="Zpat"/>
      <w:jc w:val="center"/>
      <w:rPr>
        <w:rFonts w:ascii="Verdana" w:hAnsi="Verdana"/>
        <w:sz w:val="20"/>
      </w:rPr>
    </w:pPr>
  </w:p>
  <w:p w:rsidR="00823430" w:rsidRDefault="00823430" w:rsidP="00990CF5">
    <w:pPr>
      <w:pStyle w:val="Zpat"/>
      <w:jc w:val="center"/>
      <w:rPr>
        <w:rFonts w:ascii="Verdana" w:hAnsi="Verdana"/>
        <w:sz w:val="20"/>
      </w:rPr>
    </w:pPr>
  </w:p>
  <w:p w:rsidR="00823430" w:rsidRDefault="00823430" w:rsidP="00990CF5">
    <w:pPr>
      <w:pStyle w:val="Zpat"/>
      <w:jc w:val="center"/>
      <w:rPr>
        <w:rFonts w:ascii="Verdana" w:hAnsi="Verdana"/>
        <w:sz w:val="20"/>
      </w:rPr>
    </w:pPr>
  </w:p>
  <w:p w:rsidR="00823430" w:rsidRDefault="00823430" w:rsidP="00990CF5">
    <w:pPr>
      <w:pStyle w:val="Zpat"/>
      <w:jc w:val="center"/>
      <w:rPr>
        <w:rFonts w:ascii="Verdana" w:hAnsi="Verdana"/>
        <w:sz w:val="20"/>
      </w:rPr>
    </w:pPr>
  </w:p>
  <w:p w:rsidR="00823430" w:rsidRDefault="00823430" w:rsidP="00990CF5">
    <w:pPr>
      <w:pStyle w:val="Zpat"/>
      <w:jc w:val="center"/>
      <w:rPr>
        <w:rFonts w:ascii="Verdana" w:hAnsi="Verdana"/>
        <w:sz w:val="20"/>
      </w:rPr>
    </w:pPr>
  </w:p>
  <w:p w:rsidR="00823430" w:rsidRDefault="00823430" w:rsidP="00990CF5">
    <w:pPr>
      <w:pStyle w:val="Zpat"/>
      <w:jc w:val="center"/>
      <w:rPr>
        <w:rFonts w:ascii="Verdana" w:hAnsi="Verdana"/>
        <w:sz w:val="20"/>
      </w:rPr>
    </w:pPr>
  </w:p>
  <w:p w:rsidR="00823430" w:rsidRDefault="00823430" w:rsidP="00990CF5">
    <w:pPr>
      <w:pStyle w:val="Zpat"/>
      <w:jc w:val="center"/>
      <w:rPr>
        <w:rFonts w:ascii="Verdana" w:hAnsi="Verdana"/>
        <w:sz w:val="20"/>
      </w:rPr>
    </w:pPr>
  </w:p>
  <w:p w:rsidR="00823430" w:rsidRDefault="00823430" w:rsidP="00990CF5">
    <w:pPr>
      <w:pStyle w:val="Zpat"/>
      <w:jc w:val="center"/>
      <w:rPr>
        <w:rFonts w:ascii="Verdana" w:hAnsi="Verdana"/>
        <w:sz w:val="20"/>
      </w:rPr>
    </w:pPr>
  </w:p>
  <w:p w:rsidR="00823430" w:rsidRDefault="00823430" w:rsidP="00990CF5">
    <w:pPr>
      <w:pStyle w:val="Zpat"/>
      <w:jc w:val="center"/>
      <w:rPr>
        <w:rFonts w:ascii="Verdana" w:hAnsi="Verdana"/>
        <w:sz w:val="20"/>
      </w:rPr>
    </w:pPr>
  </w:p>
  <w:p w:rsidR="00823430" w:rsidRDefault="00823430" w:rsidP="00990CF5">
    <w:pPr>
      <w:pStyle w:val="Zpat"/>
      <w:jc w:val="center"/>
      <w:rPr>
        <w:rFonts w:ascii="Verdana" w:hAnsi="Verdana"/>
        <w:sz w:val="20"/>
      </w:rPr>
    </w:pPr>
  </w:p>
  <w:p w:rsidR="00823430" w:rsidRDefault="00823430" w:rsidP="00990CF5">
    <w:pPr>
      <w:pStyle w:val="Zpat"/>
      <w:jc w:val="center"/>
      <w:rPr>
        <w:rFonts w:ascii="Verdana" w:hAnsi="Verdana"/>
        <w:sz w:val="20"/>
      </w:rPr>
    </w:pPr>
  </w:p>
  <w:p w:rsidR="00823430" w:rsidRDefault="00823430" w:rsidP="00990CF5">
    <w:pPr>
      <w:pStyle w:val="Zpat"/>
      <w:jc w:val="center"/>
      <w:rPr>
        <w:rFonts w:ascii="Verdana" w:hAnsi="Verdana"/>
        <w:sz w:val="20"/>
      </w:rPr>
    </w:pPr>
  </w:p>
  <w:p w:rsidR="00823430" w:rsidRDefault="00823430" w:rsidP="00990CF5">
    <w:pPr>
      <w:pStyle w:val="Zpat"/>
      <w:jc w:val="center"/>
      <w:rPr>
        <w:rFonts w:ascii="Verdana" w:hAnsi="Verdana"/>
        <w:sz w:val="20"/>
      </w:rPr>
    </w:pPr>
  </w:p>
  <w:p w:rsidR="00823430" w:rsidRDefault="00823430" w:rsidP="00990CF5">
    <w:pPr>
      <w:pStyle w:val="Zpat"/>
      <w:jc w:val="center"/>
      <w:rPr>
        <w:rFonts w:ascii="Verdana" w:hAnsi="Verdana"/>
        <w:sz w:val="20"/>
      </w:rPr>
    </w:pPr>
  </w:p>
  <w:p w:rsidR="00823430" w:rsidRDefault="00823430" w:rsidP="00990CF5">
    <w:pPr>
      <w:pStyle w:val="Zpat"/>
      <w:jc w:val="center"/>
      <w:rPr>
        <w:rFonts w:ascii="Verdana" w:hAnsi="Verdana"/>
        <w:sz w:val="20"/>
      </w:rPr>
    </w:pPr>
  </w:p>
  <w:p w:rsidR="00823430" w:rsidRDefault="00823430" w:rsidP="00990CF5">
    <w:pPr>
      <w:pStyle w:val="Zpat"/>
      <w:jc w:val="center"/>
      <w:rPr>
        <w:rFonts w:ascii="Verdana" w:hAnsi="Verdana"/>
        <w:sz w:val="20"/>
      </w:rPr>
    </w:pPr>
  </w:p>
  <w:p w:rsidR="00823430" w:rsidRPr="00990CF5" w:rsidRDefault="00823430" w:rsidP="00990CF5">
    <w:pPr>
      <w:pStyle w:val="Zpat"/>
      <w:jc w:val="center"/>
      <w:rPr>
        <w:rFonts w:ascii="Verdana" w:hAnsi="Verdana"/>
        <w:sz w:val="20"/>
      </w:rPr>
    </w:pPr>
  </w:p>
  <w:p w:rsidR="00823430" w:rsidRDefault="0082343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430" w:rsidRDefault="00823430" w:rsidP="00990CF5">
    <w:pPr>
      <w:pStyle w:val="Zpat"/>
      <w:jc w:val="center"/>
      <w:rPr>
        <w:rFonts w:ascii="Verdana" w:hAnsi="Verdana"/>
        <w:b/>
        <w:bCs/>
        <w:sz w:val="20"/>
      </w:rPr>
    </w:pPr>
  </w:p>
  <w:p w:rsidR="00823430" w:rsidRDefault="00823430" w:rsidP="001706B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430" w:rsidRDefault="00823430" w:rsidP="00990CF5">
    <w:pPr>
      <w:pStyle w:val="Zpat"/>
      <w:jc w:val="center"/>
      <w:rPr>
        <w:rFonts w:ascii="Verdana" w:hAnsi="Verdana"/>
        <w:b/>
        <w:bCs/>
        <w:sz w:val="20"/>
      </w:rPr>
    </w:pPr>
  </w:p>
  <w:p w:rsidR="00823430" w:rsidRPr="00583FB0" w:rsidRDefault="00823430" w:rsidP="00990CF5">
    <w:pPr>
      <w:pStyle w:val="Zpat"/>
      <w:jc w:val="center"/>
      <w:rPr>
        <w:rFonts w:ascii="Verdana" w:hAnsi="Verdana"/>
        <w:b/>
        <w:bCs/>
        <w:sz w:val="20"/>
      </w:rPr>
    </w:pPr>
    <w:r w:rsidRPr="00583FB0">
      <w:rPr>
        <w:rFonts w:ascii="Verdana" w:hAnsi="Verdana"/>
        <w:b/>
        <w:bCs/>
        <w:sz w:val="20"/>
      </w:rPr>
      <w:t>Vysoká škola ekonomie a managementu</w:t>
    </w:r>
  </w:p>
  <w:p w:rsidR="00823430" w:rsidRPr="00990CF5" w:rsidRDefault="00823430" w:rsidP="00990CF5">
    <w:pPr>
      <w:pStyle w:val="Zpat"/>
      <w:jc w:val="center"/>
      <w:rPr>
        <w:rFonts w:ascii="Verdana" w:hAnsi="Verdana"/>
        <w:sz w:val="20"/>
      </w:rPr>
    </w:pPr>
    <w:r w:rsidRPr="00583FB0">
      <w:rPr>
        <w:rFonts w:ascii="Verdana" w:hAnsi="Verdana"/>
        <w:sz w:val="20"/>
      </w:rPr>
      <w:t>+420 841 133 166 / info@vsem.cz / www.vsem.cz</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430" w:rsidRPr="00DA4A47" w:rsidRDefault="00823430" w:rsidP="0032047F">
    <w:pPr>
      <w:pStyle w:val="Zpat"/>
      <w:tabs>
        <w:tab w:val="left" w:pos="2265"/>
        <w:tab w:val="center" w:pos="4606"/>
      </w:tabs>
      <w:jc w:val="center"/>
      <w:rPr>
        <w:rFonts w:ascii="Verdana" w:hAnsi="Verdana"/>
        <w:b/>
        <w:bCs/>
        <w:color w:val="808080"/>
        <w:sz w:val="20"/>
      </w:rPr>
    </w:pPr>
    <w:r w:rsidRPr="00DA4A47">
      <w:rPr>
        <w:rFonts w:ascii="Verdana" w:hAnsi="Verdana"/>
        <w:b/>
        <w:bCs/>
        <w:color w:val="808080"/>
        <w:sz w:val="20"/>
      </w:rPr>
      <w:t>Vysoká škola ekonomie a managementu</w:t>
    </w:r>
  </w:p>
  <w:p w:rsidR="00823430" w:rsidRPr="00DA4A47" w:rsidRDefault="00823430" w:rsidP="0032047F">
    <w:pPr>
      <w:pStyle w:val="Zpat"/>
      <w:jc w:val="center"/>
      <w:rPr>
        <w:rFonts w:ascii="Verdana" w:hAnsi="Verdana"/>
        <w:color w:val="808080"/>
        <w:sz w:val="20"/>
      </w:rPr>
    </w:pPr>
    <w:r w:rsidRPr="00DA4A47">
      <w:rPr>
        <w:rFonts w:ascii="Verdana" w:hAnsi="Verdana"/>
        <w:color w:val="808080"/>
        <w:sz w:val="20"/>
      </w:rPr>
      <w:t>+420 841 133 166 / info@vsem.cz / www.vsem.cz</w:t>
    </w:r>
  </w:p>
  <w:p w:rsidR="00823430" w:rsidRDefault="00823430" w:rsidP="001706B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430" w:rsidRDefault="00823430" w:rsidP="001706B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430" w:rsidRDefault="00823430" w:rsidP="00990CF5">
    <w:pPr>
      <w:pStyle w:val="Zpat"/>
      <w:jc w:val="center"/>
      <w:rPr>
        <w:rFonts w:ascii="Verdana" w:hAnsi="Verdana"/>
        <w:b/>
        <w:bCs/>
        <w:sz w:val="20"/>
      </w:rPr>
    </w:pPr>
  </w:p>
  <w:p w:rsidR="00823430" w:rsidRDefault="00823430" w:rsidP="004947CA">
    <w:pPr>
      <w:framePr w:w="706" w:h="421" w:hRule="exact" w:wrap="around" w:vAnchor="text" w:hAnchor="page" w:x="5761" w:y="20"/>
      <w:jc w:val="right"/>
      <w:rPr>
        <w:rStyle w:val="slostrnky"/>
      </w:rPr>
    </w:pPr>
    <w:r>
      <w:rPr>
        <w:rStyle w:val="slostrnky"/>
      </w:rPr>
      <w:fldChar w:fldCharType="begin"/>
    </w:r>
    <w:r>
      <w:rPr>
        <w:rStyle w:val="slostrnky"/>
      </w:rPr>
      <w:instrText xml:space="preserve"> PAGE  </w:instrText>
    </w:r>
    <w:r>
      <w:rPr>
        <w:rStyle w:val="slostrnky"/>
      </w:rPr>
      <w:fldChar w:fldCharType="separate"/>
    </w:r>
    <w:r w:rsidR="003562F6">
      <w:rPr>
        <w:rStyle w:val="slostrnky"/>
        <w:noProof/>
      </w:rPr>
      <w:t>40</w:t>
    </w:r>
    <w:r>
      <w:rPr>
        <w:rStyle w:val="slostrnky"/>
      </w:rPr>
      <w:fldChar w:fldCharType="end"/>
    </w:r>
  </w:p>
  <w:p w:rsidR="00823430" w:rsidRDefault="00823430" w:rsidP="00DA4A47">
    <w:pPr>
      <w:pStyle w:val="Zpat"/>
      <w:tabs>
        <w:tab w:val="left" w:pos="2265"/>
        <w:tab w:val="center" w:pos="4606"/>
      </w:tabs>
      <w:jc w:val="left"/>
      <w:rPr>
        <w:rFonts w:ascii="Verdana" w:hAnsi="Verdana"/>
        <w:b/>
        <w:bCs/>
        <w:color w:val="A6A6A6"/>
        <w:sz w:val="20"/>
      </w:rPr>
    </w:pPr>
    <w:r>
      <w:rPr>
        <w:rFonts w:ascii="Verdana" w:hAnsi="Verdana"/>
        <w:b/>
        <w:bCs/>
        <w:color w:val="A6A6A6"/>
        <w:sz w:val="20"/>
      </w:rPr>
      <w:tab/>
    </w:r>
  </w:p>
  <w:p w:rsidR="00823430" w:rsidRDefault="00823430"/>
  <w:p w:rsidR="00823430" w:rsidRDefault="00823430"/>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430" w:rsidRDefault="00823430" w:rsidP="00990CF5">
    <w:pPr>
      <w:pStyle w:val="Zpat"/>
      <w:jc w:val="center"/>
      <w:rPr>
        <w:rFonts w:ascii="Verdana" w:hAnsi="Verdana"/>
        <w:b/>
        <w:bCs/>
        <w:sz w:val="20"/>
      </w:rPr>
    </w:pPr>
    <w:r w:rsidRPr="009074F1">
      <w:rPr>
        <w:rFonts w:ascii="Verdana" w:hAnsi="Verdana"/>
        <w:b/>
        <w:bCs/>
        <w:sz w:val="20"/>
      </w:rPr>
      <w:fldChar w:fldCharType="begin"/>
    </w:r>
    <w:r w:rsidRPr="009074F1">
      <w:rPr>
        <w:rFonts w:ascii="Verdana" w:hAnsi="Verdana"/>
        <w:b/>
        <w:bCs/>
        <w:sz w:val="20"/>
      </w:rPr>
      <w:instrText xml:space="preserve"> PAGE   \* MERGEFORMAT </w:instrText>
    </w:r>
    <w:r w:rsidRPr="009074F1">
      <w:rPr>
        <w:rFonts w:ascii="Verdana" w:hAnsi="Verdana"/>
        <w:b/>
        <w:bCs/>
        <w:sz w:val="20"/>
      </w:rPr>
      <w:fldChar w:fldCharType="separate"/>
    </w:r>
    <w:r w:rsidR="003562F6">
      <w:rPr>
        <w:rFonts w:ascii="Verdana" w:hAnsi="Verdana"/>
        <w:b/>
        <w:bCs/>
        <w:noProof/>
        <w:sz w:val="20"/>
      </w:rPr>
      <w:t>F</w:t>
    </w:r>
    <w:r w:rsidRPr="009074F1">
      <w:rPr>
        <w:rFonts w:ascii="Verdana" w:hAnsi="Verdana"/>
        <w:b/>
        <w:bCs/>
        <w:sz w:val="20"/>
      </w:rPr>
      <w:fldChar w:fldCharType="end"/>
    </w:r>
  </w:p>
  <w:p w:rsidR="00823430" w:rsidRDefault="00823430" w:rsidP="00DA4A47">
    <w:pPr>
      <w:pStyle w:val="Zpat"/>
      <w:tabs>
        <w:tab w:val="left" w:pos="2265"/>
        <w:tab w:val="center" w:pos="4606"/>
      </w:tabs>
      <w:jc w:val="left"/>
      <w:rPr>
        <w:rFonts w:ascii="Verdana" w:hAnsi="Verdana"/>
        <w:b/>
        <w:bCs/>
        <w:color w:val="A6A6A6"/>
        <w:sz w:val="20"/>
      </w:rPr>
    </w:pPr>
    <w:r>
      <w:rPr>
        <w:rFonts w:ascii="Verdana" w:hAnsi="Verdana"/>
        <w:b/>
        <w:bCs/>
        <w:color w:val="A6A6A6"/>
        <w:sz w:val="20"/>
      </w:rPr>
      <w:tab/>
    </w:r>
  </w:p>
  <w:p w:rsidR="00823430" w:rsidRDefault="00823430"/>
  <w:p w:rsidR="00823430" w:rsidRDefault="00823430"/>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430" w:rsidRDefault="00823430" w:rsidP="00990CF5">
    <w:pPr>
      <w:pStyle w:val="Zpat"/>
      <w:jc w:val="center"/>
      <w:rPr>
        <w:rFonts w:ascii="Verdana" w:hAnsi="Verdana"/>
        <w:b/>
        <w:bCs/>
        <w:sz w:val="20"/>
      </w:rPr>
    </w:pPr>
    <w:r w:rsidRPr="009074F1">
      <w:rPr>
        <w:rFonts w:ascii="Verdana" w:hAnsi="Verdana"/>
        <w:b/>
        <w:bCs/>
        <w:sz w:val="20"/>
      </w:rPr>
      <w:fldChar w:fldCharType="begin"/>
    </w:r>
    <w:r w:rsidRPr="009074F1">
      <w:rPr>
        <w:rFonts w:ascii="Verdana" w:hAnsi="Verdana"/>
        <w:b/>
        <w:bCs/>
        <w:sz w:val="20"/>
      </w:rPr>
      <w:instrText xml:space="preserve"> PAGE   \* MERGEFORMAT </w:instrText>
    </w:r>
    <w:r w:rsidRPr="009074F1">
      <w:rPr>
        <w:rFonts w:ascii="Verdana" w:hAnsi="Verdana"/>
        <w:b/>
        <w:bCs/>
        <w:sz w:val="20"/>
      </w:rPr>
      <w:fldChar w:fldCharType="separate"/>
    </w:r>
    <w:r w:rsidR="003562F6">
      <w:rPr>
        <w:rFonts w:ascii="Verdana" w:hAnsi="Verdana"/>
        <w:b/>
        <w:bCs/>
        <w:noProof/>
        <w:sz w:val="20"/>
      </w:rPr>
      <w:t>I</w:t>
    </w:r>
    <w:r w:rsidRPr="009074F1">
      <w:rPr>
        <w:rFonts w:ascii="Verdana" w:hAnsi="Verdana"/>
        <w:b/>
        <w:bCs/>
        <w:sz w:val="20"/>
      </w:rPr>
      <w:fldChar w:fldCharType="end"/>
    </w:r>
  </w:p>
  <w:p w:rsidR="00823430" w:rsidRDefault="00823430" w:rsidP="00DA4A47">
    <w:pPr>
      <w:pStyle w:val="Zpat"/>
      <w:tabs>
        <w:tab w:val="left" w:pos="2265"/>
        <w:tab w:val="center" w:pos="4606"/>
      </w:tabs>
      <w:jc w:val="left"/>
      <w:rPr>
        <w:rFonts w:ascii="Verdana" w:hAnsi="Verdana"/>
        <w:b/>
        <w:bCs/>
        <w:color w:val="A6A6A6"/>
        <w:sz w:val="20"/>
      </w:rPr>
    </w:pPr>
    <w:r>
      <w:rPr>
        <w:rFonts w:ascii="Verdana" w:hAnsi="Verdana"/>
        <w:b/>
        <w:bCs/>
        <w:color w:val="A6A6A6"/>
        <w:sz w:val="20"/>
      </w:rPr>
      <w:tab/>
    </w:r>
  </w:p>
  <w:p w:rsidR="00823430" w:rsidRDefault="00823430"/>
  <w:p w:rsidR="00823430" w:rsidRDefault="0082343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430" w:rsidRDefault="00823430">
      <w:pPr>
        <w:spacing w:after="0"/>
        <w:rPr>
          <w:iCs/>
          <w:sz w:val="20"/>
          <w:lang w:val="en-GB"/>
        </w:rPr>
      </w:pPr>
      <w:r>
        <w:separator/>
      </w:r>
    </w:p>
  </w:footnote>
  <w:footnote w:type="continuationSeparator" w:id="0">
    <w:p w:rsidR="00823430" w:rsidRDefault="00823430" w:rsidP="005A66CD">
      <w:pPr>
        <w:spacing w:after="0"/>
      </w:pPr>
      <w:r>
        <w:continuationSeparator/>
      </w:r>
    </w:p>
  </w:footnote>
  <w:footnote w:id="1">
    <w:p w:rsidR="00823430" w:rsidRDefault="00823430">
      <w:pPr>
        <w:pStyle w:val="Textpoznpodarou"/>
      </w:pPr>
      <w:r>
        <w:rPr>
          <w:rStyle w:val="Znakapoznpodarou"/>
        </w:rPr>
        <w:footnoteRef/>
      </w:r>
      <w:r>
        <w:t xml:space="preserve"> PELC, V. </w:t>
      </w:r>
      <w:r w:rsidRPr="00300F84">
        <w:rPr>
          <w:i/>
        </w:rPr>
        <w:t>Zaměstnanecké benefity v roce 2011</w:t>
      </w:r>
      <w:r>
        <w:t xml:space="preserve">. Praha : </w:t>
      </w:r>
      <w:proofErr w:type="spellStart"/>
      <w:r>
        <w:t>Legres</w:t>
      </w:r>
      <w:proofErr w:type="spellEnd"/>
      <w:r>
        <w:t>, s. r. o, 2011. 15. s.</w:t>
      </w:r>
    </w:p>
  </w:footnote>
  <w:footnote w:id="2">
    <w:p w:rsidR="00823430" w:rsidRDefault="00823430">
      <w:pPr>
        <w:pStyle w:val="Textpoznpodarou"/>
      </w:pPr>
      <w:r>
        <w:rPr>
          <w:rStyle w:val="Znakapoznpodarou"/>
        </w:rPr>
        <w:footnoteRef/>
      </w:r>
      <w:r>
        <w:t xml:space="preserve"> </w:t>
      </w:r>
      <w:r w:rsidRPr="00311299">
        <w:t>ŠIKÝŘ, M. a kol.</w:t>
      </w:r>
      <w:r>
        <w:t xml:space="preserve"> </w:t>
      </w:r>
      <w:r w:rsidRPr="00802485">
        <w:rPr>
          <w:i/>
        </w:rPr>
        <w:t>Personální management</w:t>
      </w:r>
      <w:r>
        <w:t>. Praha : VŠEM, 2008. 204. s.</w:t>
      </w:r>
    </w:p>
  </w:footnote>
  <w:footnote w:id="3">
    <w:p w:rsidR="00823430" w:rsidRDefault="00823430">
      <w:pPr>
        <w:pStyle w:val="Textpoznpodarou"/>
      </w:pPr>
      <w:r w:rsidRPr="00526845">
        <w:rPr>
          <w:rStyle w:val="Znakapoznpodarou"/>
        </w:rPr>
        <w:footnoteRef/>
      </w:r>
      <w:r w:rsidRPr="00526845">
        <w:t xml:space="preserve"> </w:t>
      </w:r>
      <w:r w:rsidRPr="00311299">
        <w:t>NĚMEC, O. a kol.</w:t>
      </w:r>
      <w:r>
        <w:t xml:space="preserve"> </w:t>
      </w:r>
      <w:r w:rsidRPr="00802485">
        <w:rPr>
          <w:i/>
        </w:rPr>
        <w:t>Personální management</w:t>
      </w:r>
      <w:r>
        <w:t>. Praha : VŠEM, 2008. 226.-227. s.</w:t>
      </w:r>
    </w:p>
  </w:footnote>
  <w:footnote w:id="4">
    <w:p w:rsidR="00823430" w:rsidRDefault="00823430">
      <w:pPr>
        <w:pStyle w:val="Textpoznpodarou"/>
      </w:pPr>
      <w:r>
        <w:rPr>
          <w:rStyle w:val="Znakapoznpodarou"/>
        </w:rPr>
        <w:footnoteRef/>
      </w:r>
      <w:r>
        <w:t xml:space="preserve"> DVOŘÁKOVÁ, Z. a kol. </w:t>
      </w:r>
      <w:r w:rsidRPr="00802485">
        <w:rPr>
          <w:i/>
        </w:rPr>
        <w:t>Management lidských zdrojů</w:t>
      </w:r>
      <w:r>
        <w:t xml:space="preserve">. Praha : C. H. </w:t>
      </w:r>
      <w:proofErr w:type="spellStart"/>
      <w:r>
        <w:t>Beck</w:t>
      </w:r>
      <w:proofErr w:type="spellEnd"/>
      <w:r>
        <w:t>, 2007. 339. s.</w:t>
      </w:r>
    </w:p>
  </w:footnote>
  <w:footnote w:id="5">
    <w:p w:rsidR="00823430" w:rsidRDefault="00823430">
      <w:pPr>
        <w:pStyle w:val="Textpoznpodarou"/>
      </w:pPr>
      <w:r>
        <w:rPr>
          <w:rStyle w:val="Znakapoznpodarou"/>
        </w:rPr>
        <w:footnoteRef/>
      </w:r>
      <w:r>
        <w:t xml:space="preserve"> ARMSTRONG, M. </w:t>
      </w:r>
      <w:r w:rsidRPr="00694C16">
        <w:rPr>
          <w:i/>
        </w:rPr>
        <w:t>Odměňování pracovníků</w:t>
      </w:r>
      <w:r>
        <w:t>. Praha : Grada Publishing, a. s., 2009. 382. s.</w:t>
      </w:r>
    </w:p>
  </w:footnote>
  <w:footnote w:id="6">
    <w:p w:rsidR="00823430" w:rsidRDefault="00823430">
      <w:pPr>
        <w:pStyle w:val="Textpoznpodarou"/>
      </w:pPr>
      <w:r>
        <w:rPr>
          <w:rStyle w:val="Znakapoznpodarou"/>
        </w:rPr>
        <w:footnoteRef/>
      </w:r>
      <w:r>
        <w:t xml:space="preserve"> ARMSTRONG, M. </w:t>
      </w:r>
      <w:r w:rsidRPr="00694C16">
        <w:rPr>
          <w:i/>
        </w:rPr>
        <w:t>Odměňování pracovníků</w:t>
      </w:r>
      <w:r>
        <w:t>. Praha : Grada Publishing, a. s., 2009. 383. s.</w:t>
      </w:r>
    </w:p>
  </w:footnote>
  <w:footnote w:id="7">
    <w:p w:rsidR="00823430" w:rsidRDefault="00823430">
      <w:pPr>
        <w:pStyle w:val="Textpoznpodarou"/>
      </w:pPr>
      <w:r>
        <w:rPr>
          <w:rStyle w:val="Znakapoznpodarou"/>
        </w:rPr>
        <w:footnoteRef/>
      </w:r>
      <w:r>
        <w:t xml:space="preserve"> ŘEZNÍČEK, P.; KOREČKOVÁ, Š. a kol. </w:t>
      </w:r>
      <w:r w:rsidRPr="009E06D9">
        <w:rPr>
          <w:i/>
        </w:rPr>
        <w:t>Meritum Personalistika</w:t>
      </w:r>
      <w:r>
        <w:t xml:space="preserve">. Praha : </w:t>
      </w:r>
      <w:proofErr w:type="spellStart"/>
      <w:r>
        <w:t>Wolters</w:t>
      </w:r>
      <w:proofErr w:type="spellEnd"/>
      <w:r>
        <w:t xml:space="preserve"> </w:t>
      </w:r>
      <w:proofErr w:type="spellStart"/>
      <w:r>
        <w:t>Kluwer</w:t>
      </w:r>
      <w:proofErr w:type="spellEnd"/>
      <w:r>
        <w:t xml:space="preserve"> ČR, a. s., 2011. 394. s.</w:t>
      </w:r>
    </w:p>
  </w:footnote>
  <w:footnote w:id="8">
    <w:p w:rsidR="00823430" w:rsidRDefault="00823430">
      <w:pPr>
        <w:pStyle w:val="Textpoznpodarou"/>
      </w:pPr>
      <w:r>
        <w:rPr>
          <w:rStyle w:val="Znakapoznpodarou"/>
        </w:rPr>
        <w:footnoteRef/>
      </w:r>
      <w:r>
        <w:t xml:space="preserve"> ARMSTRONG, M. </w:t>
      </w:r>
      <w:r w:rsidRPr="00694C16">
        <w:rPr>
          <w:i/>
        </w:rPr>
        <w:t>Odměňování pracovníků</w:t>
      </w:r>
      <w:r>
        <w:t>. Praha : Grada Publishing, a. s., 2009. 386. s.</w:t>
      </w:r>
    </w:p>
  </w:footnote>
  <w:footnote w:id="9">
    <w:p w:rsidR="00823430" w:rsidRDefault="00823430">
      <w:pPr>
        <w:pStyle w:val="Textpoznpodarou"/>
      </w:pPr>
      <w:r>
        <w:rPr>
          <w:rStyle w:val="Znakapoznpodarou"/>
        </w:rPr>
        <w:footnoteRef/>
      </w:r>
      <w:r>
        <w:t xml:space="preserve"> ČORNEJOVÁ, H.; PELECH, P. a kol. </w:t>
      </w:r>
      <w:r w:rsidRPr="00646ADF">
        <w:rPr>
          <w:i/>
        </w:rPr>
        <w:t>Abeceda pro personalisty 2011 : Zaměstnanecké výhody.</w:t>
      </w:r>
      <w:r>
        <w:t xml:space="preserve"> Olomouc : ANAG, spol. s. r. o., 2011. 188. s.</w:t>
      </w:r>
    </w:p>
    <w:p w:rsidR="00823430" w:rsidRDefault="00823430">
      <w:pPr>
        <w:pStyle w:val="Textpoznpodarou"/>
      </w:pPr>
      <w:r>
        <w:tab/>
        <w:t xml:space="preserve">DVOŘÁKOVÁ, Z. a kol. </w:t>
      </w:r>
      <w:r w:rsidRPr="00802485">
        <w:rPr>
          <w:i/>
        </w:rPr>
        <w:t>Management lidských zdrojů</w:t>
      </w:r>
      <w:r>
        <w:t xml:space="preserve">. Praha : C. H. </w:t>
      </w:r>
      <w:proofErr w:type="spellStart"/>
      <w:r>
        <w:t>Beck</w:t>
      </w:r>
      <w:proofErr w:type="spellEnd"/>
      <w:r>
        <w:t>, 2007. 339. s.</w:t>
      </w:r>
    </w:p>
    <w:p w:rsidR="00823430" w:rsidRDefault="00823430">
      <w:pPr>
        <w:pStyle w:val="Textpoznpodarou"/>
      </w:pPr>
      <w:r>
        <w:tab/>
        <w:t xml:space="preserve">PELC, V. </w:t>
      </w:r>
      <w:r w:rsidRPr="00300F84">
        <w:rPr>
          <w:i/>
        </w:rPr>
        <w:t>Zaměstnanecké benefity v roce 2011</w:t>
      </w:r>
      <w:r>
        <w:t xml:space="preserve">. Praha : </w:t>
      </w:r>
      <w:proofErr w:type="spellStart"/>
      <w:r>
        <w:t>Legres</w:t>
      </w:r>
      <w:proofErr w:type="spellEnd"/>
      <w:r>
        <w:t>, s. r. o, 2011. 21.-22. s.</w:t>
      </w:r>
    </w:p>
  </w:footnote>
  <w:footnote w:id="10">
    <w:p w:rsidR="00823430" w:rsidRPr="00D46C97" w:rsidRDefault="00823430" w:rsidP="00D46C97">
      <w:pPr>
        <w:pStyle w:val="Textpoznpodarou"/>
      </w:pPr>
      <w:r>
        <w:rPr>
          <w:rStyle w:val="Znakapoznpodarou"/>
        </w:rPr>
        <w:footnoteRef/>
      </w:r>
      <w:r>
        <w:t xml:space="preserve"> KOUBEK, J. </w:t>
      </w:r>
      <w:r w:rsidRPr="00646ADF">
        <w:rPr>
          <w:i/>
        </w:rPr>
        <w:t>Řízení lidských zdrojů: Základy moderní personalistiky</w:t>
      </w:r>
      <w:r>
        <w:t xml:space="preserve">. Praha : Management </w:t>
      </w:r>
      <w:proofErr w:type="spellStart"/>
      <w:r>
        <w:t>Press</w:t>
      </w:r>
      <w:proofErr w:type="spellEnd"/>
      <w:r>
        <w:t>, s. r. o., 2007</w:t>
      </w:r>
      <w:r w:rsidRPr="00646ADF">
        <w:rPr>
          <w:color w:val="FF0000"/>
        </w:rPr>
        <w:t xml:space="preserve">. </w:t>
      </w:r>
      <w:r w:rsidRPr="00D46C97">
        <w:t>321. s.</w:t>
      </w:r>
    </w:p>
    <w:p w:rsidR="00823430" w:rsidRDefault="00823430" w:rsidP="00646ADF">
      <w:pPr>
        <w:pStyle w:val="Textpoznpodarou"/>
      </w:pPr>
      <w:r>
        <w:tab/>
        <w:t xml:space="preserve">ČORNEJOVÁ, H.; PELECH, P. a kol. </w:t>
      </w:r>
      <w:r w:rsidRPr="00646ADF">
        <w:rPr>
          <w:i/>
        </w:rPr>
        <w:t>Abeceda pro personalisty 2011 : Zaměstnanecké výhody.</w:t>
      </w:r>
      <w:r>
        <w:t xml:space="preserve"> Olomouc : ANAG, spol. s. r. o., 2011. 188. s.</w:t>
      </w:r>
    </w:p>
  </w:footnote>
  <w:footnote w:id="11">
    <w:p w:rsidR="00823430" w:rsidRDefault="00823430" w:rsidP="00646ADF">
      <w:pPr>
        <w:pStyle w:val="Textpoznpodarou"/>
      </w:pPr>
      <w:r>
        <w:rPr>
          <w:rStyle w:val="Znakapoznpodarou"/>
        </w:rPr>
        <w:footnoteRef/>
      </w:r>
      <w:r>
        <w:t xml:space="preserve"> ARMSTRONG, M. </w:t>
      </w:r>
      <w:r w:rsidRPr="00694C16">
        <w:rPr>
          <w:i/>
        </w:rPr>
        <w:t>Odměňování pracovníků</w:t>
      </w:r>
      <w:r>
        <w:t>. Praha : Grada Publishing, a. s., 2009</w:t>
      </w:r>
      <w:r w:rsidRPr="00082FC4">
        <w:t>. 390.-392. s.</w:t>
      </w:r>
    </w:p>
  </w:footnote>
  <w:footnote w:id="12">
    <w:p w:rsidR="00823430" w:rsidRDefault="00823430">
      <w:pPr>
        <w:pStyle w:val="Textpoznpodarou"/>
      </w:pPr>
      <w:r>
        <w:rPr>
          <w:rStyle w:val="Znakapoznpodarou"/>
        </w:rPr>
        <w:footnoteRef/>
      </w:r>
      <w:r>
        <w:t xml:space="preserve"> ŘEZNÍČEK, P.; KOREČKOVÁ, Š. a kol. </w:t>
      </w:r>
      <w:r w:rsidRPr="009E06D9">
        <w:rPr>
          <w:i/>
        </w:rPr>
        <w:t>Meritum Personalistika</w:t>
      </w:r>
      <w:r>
        <w:t xml:space="preserve">. Praha : </w:t>
      </w:r>
      <w:proofErr w:type="spellStart"/>
      <w:r>
        <w:t>Wolters</w:t>
      </w:r>
      <w:proofErr w:type="spellEnd"/>
      <w:r>
        <w:t xml:space="preserve"> </w:t>
      </w:r>
      <w:proofErr w:type="spellStart"/>
      <w:r>
        <w:t>Kluwer</w:t>
      </w:r>
      <w:proofErr w:type="spellEnd"/>
      <w:r>
        <w:t xml:space="preserve"> ČR, a. s., 2011. 398. s.</w:t>
      </w:r>
    </w:p>
  </w:footnote>
  <w:footnote w:id="13">
    <w:p w:rsidR="00823430" w:rsidRDefault="00823430">
      <w:pPr>
        <w:pStyle w:val="Textpoznpodarou"/>
      </w:pPr>
      <w:r>
        <w:rPr>
          <w:rStyle w:val="Znakapoznpodarou"/>
        </w:rPr>
        <w:footnoteRef/>
      </w:r>
      <w:r>
        <w:t xml:space="preserve"> ČORNEJOVÁ, H.; PELECH, P. a kol. </w:t>
      </w:r>
      <w:r w:rsidRPr="00646ADF">
        <w:rPr>
          <w:i/>
        </w:rPr>
        <w:t>Abeceda pro personalisty 2011 : Zaměstnanecké výhody.</w:t>
      </w:r>
      <w:r>
        <w:t xml:space="preserve"> Olomouc : ANAG, spol. s. r. o., 2011. 189. s.</w:t>
      </w:r>
    </w:p>
  </w:footnote>
  <w:footnote w:id="14">
    <w:p w:rsidR="00823430" w:rsidRDefault="00823430">
      <w:pPr>
        <w:pStyle w:val="Textpoznpodarou"/>
      </w:pPr>
      <w:r>
        <w:rPr>
          <w:rStyle w:val="Znakapoznpodarou"/>
        </w:rPr>
        <w:footnoteRef/>
      </w:r>
      <w:r>
        <w:t xml:space="preserve"> ČORNEJOVÁ, H.; PELECH, P. a kol. </w:t>
      </w:r>
      <w:r w:rsidRPr="00646ADF">
        <w:rPr>
          <w:i/>
        </w:rPr>
        <w:t>Abeceda pro personalisty 2011 : Zaměstnanecké výhody.</w:t>
      </w:r>
      <w:r>
        <w:t xml:space="preserve"> Olomouc : ANAG, spol. s. r. o., 2011. 189. s.</w:t>
      </w:r>
    </w:p>
    <w:p w:rsidR="00823430" w:rsidRDefault="00823430">
      <w:pPr>
        <w:pStyle w:val="Textpoznpodarou"/>
      </w:pPr>
      <w:r>
        <w:tab/>
        <w:t xml:space="preserve">DVOŘÁKOVÁ, Z. a kol. </w:t>
      </w:r>
      <w:r w:rsidRPr="00802485">
        <w:rPr>
          <w:i/>
        </w:rPr>
        <w:t>Management lidských zdrojů</w:t>
      </w:r>
      <w:r>
        <w:t xml:space="preserve">. Praha : C. H. </w:t>
      </w:r>
      <w:proofErr w:type="spellStart"/>
      <w:r>
        <w:t>Beck</w:t>
      </w:r>
      <w:proofErr w:type="spellEnd"/>
      <w:r>
        <w:t>, 2007. 339. s.</w:t>
      </w:r>
    </w:p>
    <w:p w:rsidR="00823430" w:rsidRPr="002C51EC" w:rsidRDefault="00823430">
      <w:pPr>
        <w:pStyle w:val="Textpoznpodarou"/>
      </w:pPr>
      <w:r>
        <w:tab/>
        <w:t xml:space="preserve">KOUBEK, J. </w:t>
      </w:r>
      <w:r w:rsidRPr="00646ADF">
        <w:rPr>
          <w:i/>
        </w:rPr>
        <w:t>Řízení lidských zdrojů: Základy moderní personalistiky</w:t>
      </w:r>
      <w:r>
        <w:t xml:space="preserve">. Praha : Management </w:t>
      </w:r>
      <w:proofErr w:type="spellStart"/>
      <w:r>
        <w:t>Press</w:t>
      </w:r>
      <w:proofErr w:type="spellEnd"/>
      <w:r>
        <w:t>, s. r. o., 2007</w:t>
      </w:r>
      <w:r w:rsidRPr="00646ADF">
        <w:rPr>
          <w:color w:val="FF0000"/>
        </w:rPr>
        <w:t xml:space="preserve">. </w:t>
      </w:r>
      <w:r w:rsidRPr="00D46C97">
        <w:t>321-322. s.</w:t>
      </w:r>
    </w:p>
    <w:p w:rsidR="00823430" w:rsidRPr="0030477F" w:rsidRDefault="00823430">
      <w:pPr>
        <w:pStyle w:val="Textpoznpodarou"/>
      </w:pPr>
      <w:r>
        <w:tab/>
        <w:t xml:space="preserve">ŘEZNÍČEK, P.; KOREČKOVÁ, Š. a kol. </w:t>
      </w:r>
      <w:r w:rsidRPr="009E06D9">
        <w:rPr>
          <w:i/>
        </w:rPr>
        <w:t>Meritum Personalistika</w:t>
      </w:r>
      <w:r>
        <w:t xml:space="preserve">. Praha : </w:t>
      </w:r>
      <w:proofErr w:type="spellStart"/>
      <w:r>
        <w:t>Wolters</w:t>
      </w:r>
      <w:proofErr w:type="spellEnd"/>
      <w:r>
        <w:t xml:space="preserve"> </w:t>
      </w:r>
      <w:proofErr w:type="spellStart"/>
      <w:r>
        <w:t>Kluwer</w:t>
      </w:r>
      <w:proofErr w:type="spellEnd"/>
      <w:r>
        <w:t xml:space="preserve"> ČR, a. s., 2011. 398. s.</w:t>
      </w:r>
    </w:p>
  </w:footnote>
  <w:footnote w:id="15">
    <w:p w:rsidR="00823430" w:rsidRPr="00311299" w:rsidRDefault="00823430">
      <w:pPr>
        <w:pStyle w:val="Textpoznpodarou"/>
      </w:pPr>
      <w:r>
        <w:rPr>
          <w:rStyle w:val="Znakapoznpodarou"/>
        </w:rPr>
        <w:footnoteRef/>
      </w:r>
      <w:r>
        <w:t xml:space="preserve"> Vlastní zpracování dle </w:t>
      </w:r>
      <w:r w:rsidRPr="00D231F3">
        <w:t xml:space="preserve">TYL, O.: </w:t>
      </w:r>
      <w:r w:rsidRPr="00D231F3">
        <w:rPr>
          <w:i/>
        </w:rPr>
        <w:t>O benefitech ze široka a trochu jinak – část 4</w:t>
      </w:r>
      <w:r w:rsidRPr="00D231F3">
        <w:t xml:space="preserve">. </w:t>
      </w:r>
      <w:r w:rsidRPr="00D231F3">
        <w:rPr>
          <w:i/>
          <w:szCs w:val="24"/>
        </w:rPr>
        <w:t>[online].</w:t>
      </w:r>
      <w:r w:rsidRPr="00D231F3">
        <w:rPr>
          <w:szCs w:val="24"/>
        </w:rPr>
        <w:t xml:space="preserve"> 2009 [cit. 2012-03-16]. Dostupné z WWW</w:t>
      </w:r>
      <w:r w:rsidRPr="00311299">
        <w:t>: &lt;http://kariera.ihned.cz/c1-37533420-o-benefitech-ze-siroka-a-trochu-jinak-cast-4&gt;.</w:t>
      </w:r>
    </w:p>
  </w:footnote>
  <w:footnote w:id="16">
    <w:p w:rsidR="00823430" w:rsidRDefault="00823430">
      <w:pPr>
        <w:pStyle w:val="Textpoznpodarou"/>
      </w:pPr>
      <w:r>
        <w:rPr>
          <w:rStyle w:val="Znakapoznpodarou"/>
        </w:rPr>
        <w:footnoteRef/>
      </w:r>
      <w:r>
        <w:t xml:space="preserve"> ARMSTRONG, M. </w:t>
      </w:r>
      <w:r w:rsidRPr="00694C16">
        <w:rPr>
          <w:i/>
        </w:rPr>
        <w:t>Odměňování pracovníků</w:t>
      </w:r>
      <w:r>
        <w:t xml:space="preserve">. Praha : Grada Publishing, a. s., 2009. </w:t>
      </w:r>
      <w:r w:rsidRPr="007B6CB0">
        <w:t>393.-394. s.</w:t>
      </w:r>
    </w:p>
  </w:footnote>
  <w:footnote w:id="17">
    <w:p w:rsidR="00823430" w:rsidRDefault="00823430">
      <w:pPr>
        <w:pStyle w:val="Textpoznpodarou"/>
      </w:pPr>
      <w:r>
        <w:rPr>
          <w:rStyle w:val="Znakapoznpodarou"/>
        </w:rPr>
        <w:footnoteRef/>
      </w:r>
      <w:r>
        <w:t xml:space="preserve"> ČORNEJOVÁ, H.; PELECH, P. a kol. </w:t>
      </w:r>
      <w:r w:rsidRPr="00646ADF">
        <w:rPr>
          <w:i/>
        </w:rPr>
        <w:t>Abeceda pro personalisty 2011 : Zaměstnanecké výhody.</w:t>
      </w:r>
      <w:r>
        <w:t xml:space="preserve"> Olomouc : ANAG, spol. s. r. o., 2011. 190. s.</w:t>
      </w:r>
    </w:p>
  </w:footnote>
  <w:footnote w:id="18">
    <w:p w:rsidR="00823430" w:rsidRDefault="00823430">
      <w:pPr>
        <w:pStyle w:val="Textpoznpodarou"/>
      </w:pPr>
      <w:r>
        <w:rPr>
          <w:rStyle w:val="Znakapoznpodarou"/>
        </w:rPr>
        <w:footnoteRef/>
      </w:r>
      <w:r>
        <w:t xml:space="preserve"> ŘEZNÍČEK, P.; KOREČKOVÁ, Š. a kol. </w:t>
      </w:r>
      <w:r w:rsidRPr="009E06D9">
        <w:rPr>
          <w:i/>
        </w:rPr>
        <w:t>Meritum Personalistika</w:t>
      </w:r>
      <w:r>
        <w:t xml:space="preserve">. 4. vyd. Praha : </w:t>
      </w:r>
      <w:proofErr w:type="spellStart"/>
      <w:r>
        <w:t>Wolters</w:t>
      </w:r>
      <w:proofErr w:type="spellEnd"/>
      <w:r>
        <w:t xml:space="preserve"> </w:t>
      </w:r>
      <w:proofErr w:type="spellStart"/>
      <w:r>
        <w:t>Kluwer</w:t>
      </w:r>
      <w:proofErr w:type="spellEnd"/>
      <w:r>
        <w:t xml:space="preserve"> ČR, a. s., 2011. 401.-402. s.</w:t>
      </w:r>
    </w:p>
  </w:footnote>
  <w:footnote w:id="19">
    <w:p w:rsidR="00823430" w:rsidRPr="00594C5B" w:rsidRDefault="00823430" w:rsidP="00EC4143">
      <w:pPr>
        <w:pStyle w:val="Textpoznpodarou"/>
      </w:pPr>
      <w:r>
        <w:rPr>
          <w:rStyle w:val="Znakapoznpodarou"/>
        </w:rPr>
        <w:footnoteRef/>
      </w:r>
      <w:r>
        <w:t xml:space="preserve"> ARMSTRONG, M. </w:t>
      </w:r>
      <w:r w:rsidRPr="00EC4143">
        <w:rPr>
          <w:i/>
        </w:rPr>
        <w:t>Řízení lidských zdrojů</w:t>
      </w:r>
      <w:r>
        <w:t>. Praha : Grada Publishing, 2007</w:t>
      </w:r>
      <w:r w:rsidRPr="00594C5B">
        <w:t>. 595. s.</w:t>
      </w:r>
    </w:p>
  </w:footnote>
  <w:footnote w:id="20">
    <w:p w:rsidR="00823430" w:rsidRDefault="00823430" w:rsidP="00EC4143">
      <w:pPr>
        <w:pStyle w:val="Textpoznpodarou"/>
      </w:pPr>
      <w:r>
        <w:rPr>
          <w:rStyle w:val="Znakapoznpodarou"/>
        </w:rPr>
        <w:footnoteRef/>
      </w:r>
      <w:r>
        <w:t xml:space="preserve"> </w:t>
      </w:r>
      <w:r w:rsidRPr="00311299">
        <w:t>NĚMEC, O. a</w:t>
      </w:r>
      <w:r>
        <w:t xml:space="preserve"> kol. </w:t>
      </w:r>
      <w:r w:rsidRPr="00802485">
        <w:rPr>
          <w:i/>
        </w:rPr>
        <w:t>Personální management</w:t>
      </w:r>
      <w:r>
        <w:t>. Praha : VŠEM, 2008. 227. s.</w:t>
      </w:r>
    </w:p>
  </w:footnote>
  <w:footnote w:id="21">
    <w:p w:rsidR="00823430" w:rsidRDefault="00823430">
      <w:pPr>
        <w:pStyle w:val="Textpoznpodarou"/>
      </w:pPr>
      <w:r>
        <w:rPr>
          <w:rStyle w:val="Znakapoznpodarou"/>
        </w:rPr>
        <w:footnoteRef/>
      </w:r>
      <w:r>
        <w:t xml:space="preserve"> </w:t>
      </w:r>
      <w:r w:rsidRPr="00311299">
        <w:t>NĚMEC, O. a</w:t>
      </w:r>
      <w:r>
        <w:t xml:space="preserve"> kol. </w:t>
      </w:r>
      <w:r w:rsidRPr="00802485">
        <w:rPr>
          <w:i/>
        </w:rPr>
        <w:t>Personální management</w:t>
      </w:r>
      <w:r>
        <w:t>. Praha : VŠEM, 2008. 227. s.</w:t>
      </w:r>
    </w:p>
  </w:footnote>
  <w:footnote w:id="22">
    <w:p w:rsidR="00823430" w:rsidRPr="00D46C97" w:rsidRDefault="00823430">
      <w:pPr>
        <w:pStyle w:val="Textpoznpodarou"/>
      </w:pPr>
      <w:r>
        <w:rPr>
          <w:rStyle w:val="Znakapoznpodarou"/>
        </w:rPr>
        <w:footnoteRef/>
      </w:r>
      <w:r>
        <w:t xml:space="preserve"> KOUBEK, J. </w:t>
      </w:r>
      <w:r w:rsidRPr="00646ADF">
        <w:rPr>
          <w:i/>
        </w:rPr>
        <w:t>Řízení lidských zdrojů: Základy moderní personalistiky</w:t>
      </w:r>
      <w:r>
        <w:t xml:space="preserve">. Praha : Management </w:t>
      </w:r>
      <w:proofErr w:type="spellStart"/>
      <w:r>
        <w:t>Press</w:t>
      </w:r>
      <w:proofErr w:type="spellEnd"/>
      <w:r>
        <w:t xml:space="preserve">, s. r. o., </w:t>
      </w:r>
      <w:r w:rsidRPr="00D46C97">
        <w:t>2007. 322.-323. s.</w:t>
      </w:r>
    </w:p>
  </w:footnote>
  <w:footnote w:id="23">
    <w:p w:rsidR="00823430" w:rsidRPr="002C51EC" w:rsidRDefault="00823430">
      <w:pPr>
        <w:pStyle w:val="Textpoznpodarou"/>
      </w:pPr>
      <w:r w:rsidRPr="002C51EC">
        <w:rPr>
          <w:rStyle w:val="Znakapoznpodarou"/>
        </w:rPr>
        <w:footnoteRef/>
      </w:r>
      <w:r>
        <w:rPr>
          <w:color w:val="FF0000"/>
        </w:rPr>
        <w:t xml:space="preserve"> </w:t>
      </w:r>
      <w:r>
        <w:t xml:space="preserve">ŘEZNÍČEK, P.; KOREČKOVÁ, Š. a kol. </w:t>
      </w:r>
      <w:r w:rsidRPr="009E06D9">
        <w:rPr>
          <w:i/>
        </w:rPr>
        <w:t>Meritum Personalistika</w:t>
      </w:r>
      <w:r>
        <w:t xml:space="preserve">. Praha : </w:t>
      </w:r>
      <w:proofErr w:type="spellStart"/>
      <w:r>
        <w:t>Wolters</w:t>
      </w:r>
      <w:proofErr w:type="spellEnd"/>
      <w:r>
        <w:t xml:space="preserve"> </w:t>
      </w:r>
      <w:proofErr w:type="spellStart"/>
      <w:r>
        <w:t>Kluwer</w:t>
      </w:r>
      <w:proofErr w:type="spellEnd"/>
      <w:r>
        <w:t xml:space="preserve"> ČR, a. s., 2011. 395. s.</w:t>
      </w:r>
    </w:p>
  </w:footnote>
  <w:footnote w:id="24">
    <w:p w:rsidR="00823430" w:rsidRDefault="00823430">
      <w:pPr>
        <w:pStyle w:val="Textpoznpodarou"/>
      </w:pPr>
      <w:r w:rsidRPr="00EC4143">
        <w:rPr>
          <w:rStyle w:val="Znakapoznpodarou"/>
        </w:rPr>
        <w:footnoteRef/>
      </w:r>
      <w:r>
        <w:t xml:space="preserve"> PELC, V. </w:t>
      </w:r>
      <w:r w:rsidRPr="00300F84">
        <w:rPr>
          <w:i/>
        </w:rPr>
        <w:t>Zaměstnanecké benefity v roce 2011</w:t>
      </w:r>
      <w:r>
        <w:t xml:space="preserve">. Praha : </w:t>
      </w:r>
      <w:proofErr w:type="spellStart"/>
      <w:r>
        <w:t>Legres</w:t>
      </w:r>
      <w:proofErr w:type="spellEnd"/>
      <w:r>
        <w:t>, s. r. o, 2011. 19. s.</w:t>
      </w:r>
    </w:p>
  </w:footnote>
  <w:footnote w:id="25">
    <w:p w:rsidR="00823430" w:rsidRDefault="00823430">
      <w:pPr>
        <w:pStyle w:val="Textpoznpodarou"/>
      </w:pPr>
      <w:r>
        <w:rPr>
          <w:rStyle w:val="Znakapoznpodarou"/>
        </w:rPr>
        <w:footnoteRef/>
      </w:r>
      <w:r>
        <w:t xml:space="preserve"> PELC, V. </w:t>
      </w:r>
      <w:r w:rsidRPr="00300F84">
        <w:rPr>
          <w:i/>
        </w:rPr>
        <w:t>Zaměstnanecké benefity v roce 2011</w:t>
      </w:r>
      <w:r>
        <w:t xml:space="preserve">. Praha : </w:t>
      </w:r>
      <w:proofErr w:type="spellStart"/>
      <w:r>
        <w:t>Legres</w:t>
      </w:r>
      <w:proofErr w:type="spellEnd"/>
      <w:r>
        <w:t>, s. r. o, 2011. 22. s.</w:t>
      </w:r>
    </w:p>
  </w:footnote>
  <w:footnote w:id="26">
    <w:p w:rsidR="00823430" w:rsidRPr="0030477F" w:rsidRDefault="00823430">
      <w:pPr>
        <w:pStyle w:val="Textpoznpodarou"/>
      </w:pPr>
      <w:r>
        <w:rPr>
          <w:rStyle w:val="Znakapoznpodarou"/>
        </w:rPr>
        <w:footnoteRef/>
      </w:r>
      <w:r>
        <w:t xml:space="preserve"> ŘEZNÍČEK, P.; KOREČKOVÁ, Š. a kol. </w:t>
      </w:r>
      <w:r w:rsidRPr="009E06D9">
        <w:rPr>
          <w:i/>
        </w:rPr>
        <w:t>Meritum Personalistika</w:t>
      </w:r>
      <w:r>
        <w:t xml:space="preserve">. Praha : </w:t>
      </w:r>
      <w:proofErr w:type="spellStart"/>
      <w:r>
        <w:t>Wolters</w:t>
      </w:r>
      <w:proofErr w:type="spellEnd"/>
      <w:r>
        <w:t xml:space="preserve"> </w:t>
      </w:r>
      <w:proofErr w:type="spellStart"/>
      <w:r>
        <w:t>Kluwer</w:t>
      </w:r>
      <w:proofErr w:type="spellEnd"/>
      <w:r>
        <w:t xml:space="preserve"> ČR, a. s., 2011. 395. s.</w:t>
      </w:r>
    </w:p>
  </w:footnote>
  <w:footnote w:id="27">
    <w:p w:rsidR="00823430" w:rsidRPr="0030477F" w:rsidRDefault="00823430">
      <w:pPr>
        <w:pStyle w:val="Textpoznpodarou"/>
      </w:pPr>
      <w:r>
        <w:rPr>
          <w:rStyle w:val="Znakapoznpodarou"/>
        </w:rPr>
        <w:footnoteRef/>
      </w:r>
      <w:r w:rsidRPr="00D231F3">
        <w:rPr>
          <w:color w:val="00B050"/>
        </w:rPr>
        <w:t>.</w:t>
      </w:r>
      <w:r w:rsidRPr="0030477F">
        <w:t xml:space="preserve"> </w:t>
      </w:r>
      <w:r>
        <w:t xml:space="preserve">ŘEZNÍČEK, P.; KOREČKOVÁ, Š. a kol. </w:t>
      </w:r>
      <w:r w:rsidRPr="009E06D9">
        <w:rPr>
          <w:i/>
        </w:rPr>
        <w:t>Meritum Personalistika</w:t>
      </w:r>
      <w:r>
        <w:t xml:space="preserve">. Praha : </w:t>
      </w:r>
      <w:proofErr w:type="spellStart"/>
      <w:r>
        <w:t>Wolters</w:t>
      </w:r>
      <w:proofErr w:type="spellEnd"/>
      <w:r>
        <w:t xml:space="preserve"> </w:t>
      </w:r>
      <w:proofErr w:type="spellStart"/>
      <w:r>
        <w:t>Kluwer</w:t>
      </w:r>
      <w:proofErr w:type="spellEnd"/>
      <w:r>
        <w:t xml:space="preserve"> ČR, a. s., 2011. 396. s.</w:t>
      </w:r>
    </w:p>
  </w:footnote>
  <w:footnote w:id="28">
    <w:p w:rsidR="00823430" w:rsidRPr="00D231F3" w:rsidRDefault="00823430" w:rsidP="00EC36D4">
      <w:pPr>
        <w:pStyle w:val="Textpoznpodarou"/>
        <w:rPr>
          <w:b/>
        </w:rPr>
      </w:pPr>
      <w:r w:rsidRPr="0030477F">
        <w:rPr>
          <w:rStyle w:val="Znakapoznpodarou"/>
        </w:rPr>
        <w:footnoteRef/>
      </w:r>
      <w:r w:rsidRPr="0030477F">
        <w:t xml:space="preserve"> ŘEZNÍČEK</w:t>
      </w:r>
      <w:r>
        <w:t xml:space="preserve">, P.; KOREČKOVÁ, Š. a kol. </w:t>
      </w:r>
      <w:r w:rsidRPr="009E06D9">
        <w:rPr>
          <w:i/>
        </w:rPr>
        <w:t>Meritum Personalistika</w:t>
      </w:r>
      <w:r>
        <w:t xml:space="preserve">. Praha : </w:t>
      </w:r>
      <w:proofErr w:type="spellStart"/>
      <w:r>
        <w:t>Wolters</w:t>
      </w:r>
      <w:proofErr w:type="spellEnd"/>
      <w:r>
        <w:t xml:space="preserve"> </w:t>
      </w:r>
      <w:proofErr w:type="spellStart"/>
      <w:r>
        <w:t>Kluwer</w:t>
      </w:r>
      <w:proofErr w:type="spellEnd"/>
      <w:r>
        <w:t xml:space="preserve"> ČR, a. s., 2011. 396. s.</w:t>
      </w:r>
    </w:p>
  </w:footnote>
  <w:footnote w:id="29">
    <w:p w:rsidR="00823430" w:rsidRDefault="00823430">
      <w:pPr>
        <w:pStyle w:val="Textpoznpodarou"/>
      </w:pPr>
      <w:r>
        <w:rPr>
          <w:rStyle w:val="Znakapoznpodarou"/>
        </w:rPr>
        <w:footnoteRef/>
      </w:r>
      <w:r>
        <w:t xml:space="preserve"> </w:t>
      </w:r>
      <w:r w:rsidRPr="00311299">
        <w:t>NĚMEC, O</w:t>
      </w:r>
      <w:r w:rsidRPr="00D46C97">
        <w:rPr>
          <w:color w:val="00B0F0"/>
        </w:rPr>
        <w:t>.</w:t>
      </w:r>
      <w:r>
        <w:t xml:space="preserve"> a kol. </w:t>
      </w:r>
      <w:r w:rsidRPr="00802485">
        <w:rPr>
          <w:i/>
        </w:rPr>
        <w:t>Personální management</w:t>
      </w:r>
      <w:r>
        <w:t>. Praha : VŠEM, 2008. 226. s.</w:t>
      </w:r>
    </w:p>
  </w:footnote>
  <w:footnote w:id="30">
    <w:p w:rsidR="00823430" w:rsidRDefault="00823430">
      <w:pPr>
        <w:pStyle w:val="Textpoznpodarou"/>
      </w:pPr>
      <w:r>
        <w:rPr>
          <w:rStyle w:val="Znakapoznpodarou"/>
        </w:rPr>
        <w:footnoteRef/>
      </w:r>
      <w:r>
        <w:t xml:space="preserve"> </w:t>
      </w:r>
      <w:r w:rsidRPr="00311299">
        <w:t xml:space="preserve">NĚMEC, O. </w:t>
      </w:r>
      <w:r>
        <w:t xml:space="preserve">a kol. </w:t>
      </w:r>
      <w:r w:rsidRPr="00802485">
        <w:rPr>
          <w:i/>
        </w:rPr>
        <w:t>Personální management</w:t>
      </w:r>
      <w:r>
        <w:t>. Praha : VŠEM, 2008. 226. s.</w:t>
      </w:r>
    </w:p>
    <w:p w:rsidR="00823430" w:rsidRDefault="00823430">
      <w:pPr>
        <w:pStyle w:val="Textpoznpodarou"/>
      </w:pPr>
      <w:r>
        <w:tab/>
        <w:t xml:space="preserve">KOUBEK, J. </w:t>
      </w:r>
      <w:r w:rsidRPr="00646ADF">
        <w:rPr>
          <w:i/>
        </w:rPr>
        <w:t>Řízení lidských zdrojů: Základy moderní personalistiky</w:t>
      </w:r>
      <w:r>
        <w:t xml:space="preserve">. Praha : Management </w:t>
      </w:r>
      <w:proofErr w:type="spellStart"/>
      <w:r>
        <w:t>Press</w:t>
      </w:r>
      <w:proofErr w:type="spellEnd"/>
      <w:r>
        <w:t xml:space="preserve">, s. r. o., </w:t>
      </w:r>
      <w:r w:rsidRPr="00D46C97">
        <w:t>2007. 320. s.</w:t>
      </w:r>
    </w:p>
  </w:footnote>
  <w:footnote w:id="31">
    <w:p w:rsidR="00823430" w:rsidRPr="00594C5B" w:rsidRDefault="00823430">
      <w:pPr>
        <w:pStyle w:val="Textpoznpodarou"/>
      </w:pPr>
      <w:r>
        <w:rPr>
          <w:rStyle w:val="Znakapoznpodarou"/>
        </w:rPr>
        <w:footnoteRef/>
      </w:r>
      <w:r>
        <w:t xml:space="preserve"> ARMSTRONG, M. </w:t>
      </w:r>
      <w:r w:rsidRPr="00EC4143">
        <w:rPr>
          <w:i/>
        </w:rPr>
        <w:t>Řízení lidských zdrojů</w:t>
      </w:r>
      <w:r>
        <w:t>. Praha : Grada Publishing, 2007</w:t>
      </w:r>
      <w:r w:rsidRPr="00594C5B">
        <w:t>. 595.-596. s.</w:t>
      </w:r>
    </w:p>
    <w:p w:rsidR="00823430" w:rsidRPr="00082FC4" w:rsidRDefault="00823430">
      <w:pPr>
        <w:pStyle w:val="Textpoznpodarou"/>
      </w:pPr>
      <w:r>
        <w:rPr>
          <w:color w:val="FF0000"/>
        </w:rPr>
        <w:tab/>
      </w:r>
      <w:r>
        <w:t xml:space="preserve">ARMSTRONG, M. </w:t>
      </w:r>
      <w:r w:rsidRPr="00694C16">
        <w:rPr>
          <w:i/>
        </w:rPr>
        <w:t>Odměňování pracovníků</w:t>
      </w:r>
      <w:r>
        <w:t>. Praha : Grada Publishing, a. s., 2009</w:t>
      </w:r>
      <w:r w:rsidRPr="00082FC4">
        <w:t>. 383.-385. s.</w:t>
      </w:r>
    </w:p>
  </w:footnote>
  <w:footnote w:id="32">
    <w:p w:rsidR="00823430" w:rsidRDefault="00823430">
      <w:pPr>
        <w:pStyle w:val="Textpoznpodarou"/>
      </w:pPr>
      <w:r>
        <w:rPr>
          <w:rStyle w:val="Znakapoznpodarou"/>
        </w:rPr>
        <w:footnoteRef/>
      </w:r>
      <w:r>
        <w:t xml:space="preserve"> PELC, V. </w:t>
      </w:r>
      <w:r w:rsidRPr="00300F84">
        <w:rPr>
          <w:i/>
        </w:rPr>
        <w:t>Zaměstnanecké benefity v roce 2011</w:t>
      </w:r>
      <w:r>
        <w:t xml:space="preserve">. Praha : </w:t>
      </w:r>
      <w:proofErr w:type="spellStart"/>
      <w:r>
        <w:t>Legres</w:t>
      </w:r>
      <w:proofErr w:type="spellEnd"/>
      <w:r>
        <w:t>, s. r. o, 2011. 18. s.</w:t>
      </w:r>
    </w:p>
  </w:footnote>
  <w:footnote w:id="33">
    <w:p w:rsidR="00823430" w:rsidRDefault="00823430">
      <w:pPr>
        <w:pStyle w:val="Textpoznpodarou"/>
      </w:pPr>
      <w:r>
        <w:rPr>
          <w:rStyle w:val="Znakapoznpodarou"/>
        </w:rPr>
        <w:footnoteRef/>
      </w:r>
      <w:r>
        <w:t xml:space="preserve"> ŘEZNÍČEK, P.; KOREČKOVÁ, Š. a kol. </w:t>
      </w:r>
      <w:r w:rsidRPr="009E06D9">
        <w:rPr>
          <w:i/>
        </w:rPr>
        <w:t>Meritum Personalistika</w:t>
      </w:r>
      <w:r>
        <w:t xml:space="preserve">. Praha : </w:t>
      </w:r>
      <w:proofErr w:type="spellStart"/>
      <w:r>
        <w:t>Wolters</w:t>
      </w:r>
      <w:proofErr w:type="spellEnd"/>
      <w:r>
        <w:t xml:space="preserve"> </w:t>
      </w:r>
      <w:proofErr w:type="spellStart"/>
      <w:r>
        <w:t>Kluwer</w:t>
      </w:r>
      <w:proofErr w:type="spellEnd"/>
      <w:r>
        <w:t xml:space="preserve"> ČR, a. s., 2011. 399. s.</w:t>
      </w:r>
    </w:p>
  </w:footnote>
  <w:footnote w:id="34">
    <w:p w:rsidR="00823430" w:rsidRDefault="00823430">
      <w:pPr>
        <w:pStyle w:val="Textpoznpodarou"/>
      </w:pPr>
      <w:r>
        <w:rPr>
          <w:rStyle w:val="Znakapoznpodarou"/>
        </w:rPr>
        <w:footnoteRef/>
      </w:r>
      <w:r>
        <w:t xml:space="preserve"> PELC, V. </w:t>
      </w:r>
      <w:r w:rsidRPr="00300F84">
        <w:rPr>
          <w:i/>
        </w:rPr>
        <w:t>Zaměstnanecké benefity v roce 2011</w:t>
      </w:r>
      <w:r>
        <w:t xml:space="preserve">. Praha : </w:t>
      </w:r>
      <w:proofErr w:type="spellStart"/>
      <w:r>
        <w:t>Legres</w:t>
      </w:r>
      <w:proofErr w:type="spellEnd"/>
      <w:r>
        <w:t>, s. r. o, 2011. 17.-18. s.</w:t>
      </w:r>
    </w:p>
  </w:footnote>
  <w:footnote w:id="35">
    <w:p w:rsidR="00823430" w:rsidRPr="0030477F" w:rsidRDefault="00823430">
      <w:pPr>
        <w:pStyle w:val="Textpoznpodarou"/>
      </w:pPr>
      <w:r>
        <w:rPr>
          <w:rStyle w:val="Znakapoznpodarou"/>
        </w:rPr>
        <w:footnoteRef/>
      </w:r>
      <w:r>
        <w:t xml:space="preserve"> ŘEZNÍČEK, P.; KOREČKOVÁ, Š. a kol. </w:t>
      </w:r>
      <w:r w:rsidRPr="009E06D9">
        <w:rPr>
          <w:i/>
        </w:rPr>
        <w:t>Meritum Personalistika</w:t>
      </w:r>
      <w:r>
        <w:t xml:space="preserve">. Praha : </w:t>
      </w:r>
      <w:proofErr w:type="spellStart"/>
      <w:r>
        <w:t>Wolters</w:t>
      </w:r>
      <w:proofErr w:type="spellEnd"/>
      <w:r>
        <w:t xml:space="preserve"> </w:t>
      </w:r>
      <w:proofErr w:type="spellStart"/>
      <w:r>
        <w:t>Kluwer</w:t>
      </w:r>
      <w:proofErr w:type="spellEnd"/>
      <w:r>
        <w:t xml:space="preserve"> ČR, a. s., 2011. 402.-403. s.</w:t>
      </w:r>
    </w:p>
  </w:footnote>
  <w:footnote w:id="36">
    <w:p w:rsidR="00823430" w:rsidRDefault="00823430">
      <w:pPr>
        <w:pStyle w:val="Textpoznpodarou"/>
      </w:pPr>
      <w:r w:rsidRPr="0030477F">
        <w:rPr>
          <w:rStyle w:val="Znakapoznpodarou"/>
        </w:rPr>
        <w:footnoteRef/>
      </w:r>
      <w:r w:rsidRPr="0030477F">
        <w:t xml:space="preserve"> </w:t>
      </w:r>
      <w:r>
        <w:t xml:space="preserve">ŘEZNÍČEK, P.; KOREČKOVÁ, Š. a kol. </w:t>
      </w:r>
      <w:r w:rsidRPr="009E06D9">
        <w:rPr>
          <w:i/>
        </w:rPr>
        <w:t>Meritum Personalistika</w:t>
      </w:r>
      <w:r>
        <w:t xml:space="preserve">. Praha : </w:t>
      </w:r>
      <w:proofErr w:type="spellStart"/>
      <w:r>
        <w:t>Wolters</w:t>
      </w:r>
      <w:proofErr w:type="spellEnd"/>
      <w:r>
        <w:t xml:space="preserve"> </w:t>
      </w:r>
      <w:proofErr w:type="spellStart"/>
      <w:r>
        <w:t>Kluwer</w:t>
      </w:r>
      <w:proofErr w:type="spellEnd"/>
      <w:r>
        <w:t xml:space="preserve"> ČR, a. s., 2011. 400. s.</w:t>
      </w:r>
    </w:p>
    <w:p w:rsidR="00823430" w:rsidRDefault="00823430">
      <w:pPr>
        <w:pStyle w:val="Textpoznpodarou"/>
      </w:pPr>
      <w:r>
        <w:rPr>
          <w:color w:val="FF0000"/>
        </w:rPr>
        <w:tab/>
      </w:r>
      <w:r>
        <w:t xml:space="preserve">ČORNEJOVÁ, H.; PELECH, P. a kol. </w:t>
      </w:r>
      <w:r w:rsidRPr="00646ADF">
        <w:rPr>
          <w:i/>
        </w:rPr>
        <w:t>Abeceda pro personalisty 2011 : Zaměstnanecké výhody.</w:t>
      </w:r>
      <w:r>
        <w:t xml:space="preserve"> Olomouc : ANAG, spol. s. r. o., 2011. 188. s.</w:t>
      </w:r>
    </w:p>
  </w:footnote>
  <w:footnote w:id="37">
    <w:p w:rsidR="00823430" w:rsidRDefault="00823430">
      <w:pPr>
        <w:pStyle w:val="Textpoznpodarou"/>
      </w:pPr>
      <w:r>
        <w:rPr>
          <w:rStyle w:val="Znakapoznpodarou"/>
        </w:rPr>
        <w:footnoteRef/>
      </w:r>
      <w:r>
        <w:t xml:space="preserve"> ČORNEJOVÁ, H.; PELECH, P.</w:t>
      </w:r>
      <w:r w:rsidRPr="00311299">
        <w:t xml:space="preserve"> </w:t>
      </w:r>
      <w:r>
        <w:t xml:space="preserve">a kol. </w:t>
      </w:r>
      <w:r w:rsidRPr="00646ADF">
        <w:rPr>
          <w:i/>
        </w:rPr>
        <w:t>Abeceda pro personalisty 2011 : Zaměstnanecké výhody.</w:t>
      </w:r>
      <w:r>
        <w:t xml:space="preserve"> Olomouc : ANAG, spol. s. r. o., 2011. 190. s.</w:t>
      </w:r>
    </w:p>
  </w:footnote>
  <w:footnote w:id="38">
    <w:p w:rsidR="00823430" w:rsidRPr="00014E5E" w:rsidRDefault="00823430">
      <w:pPr>
        <w:pStyle w:val="Textpoznpodarou"/>
      </w:pPr>
      <w:r>
        <w:rPr>
          <w:rStyle w:val="Znakapoznpodarou"/>
        </w:rPr>
        <w:footnoteRef/>
      </w:r>
      <w:r>
        <w:t xml:space="preserve"> KOUBEK, J. </w:t>
      </w:r>
      <w:r w:rsidRPr="00646ADF">
        <w:rPr>
          <w:i/>
        </w:rPr>
        <w:t>Řízení lidských zdrojů: Základy moderní personalistiky</w:t>
      </w:r>
      <w:r>
        <w:t xml:space="preserve">. Praha : Management </w:t>
      </w:r>
      <w:proofErr w:type="spellStart"/>
      <w:r>
        <w:t>Press</w:t>
      </w:r>
      <w:proofErr w:type="spellEnd"/>
      <w:r>
        <w:t>, s. r. o., 2007</w:t>
      </w:r>
      <w:r w:rsidRPr="00646ADF">
        <w:rPr>
          <w:color w:val="FF0000"/>
        </w:rPr>
        <w:t xml:space="preserve">. </w:t>
      </w:r>
      <w:r w:rsidRPr="00D46C97">
        <w:t>320. s.</w:t>
      </w:r>
    </w:p>
    <w:p w:rsidR="00823430" w:rsidRPr="00402F93" w:rsidRDefault="00823430">
      <w:pPr>
        <w:pStyle w:val="Textpoznpodarou"/>
      </w:pPr>
      <w:r>
        <w:rPr>
          <w:color w:val="FF0000"/>
        </w:rPr>
        <w:tab/>
      </w:r>
      <w:r>
        <w:t xml:space="preserve">ŘEZNÍČEK, P.; KOREČKOVÁ, Š. a kol. </w:t>
      </w:r>
      <w:r w:rsidRPr="009E06D9">
        <w:rPr>
          <w:i/>
        </w:rPr>
        <w:t>Meritum Personalistika</w:t>
      </w:r>
      <w:r>
        <w:t xml:space="preserve">. Praha : </w:t>
      </w:r>
      <w:proofErr w:type="spellStart"/>
      <w:r>
        <w:t>Wolters</w:t>
      </w:r>
      <w:proofErr w:type="spellEnd"/>
      <w:r>
        <w:t xml:space="preserve"> </w:t>
      </w:r>
      <w:proofErr w:type="spellStart"/>
      <w:r>
        <w:t>Kluwer</w:t>
      </w:r>
      <w:proofErr w:type="spellEnd"/>
      <w:r>
        <w:t xml:space="preserve"> ČR, a. s., 2011. 401. s.</w:t>
      </w:r>
    </w:p>
  </w:footnote>
  <w:footnote w:id="39">
    <w:p w:rsidR="00823430" w:rsidRDefault="00823430">
      <w:pPr>
        <w:pStyle w:val="Textpoznpodarou"/>
      </w:pPr>
      <w:r>
        <w:rPr>
          <w:rStyle w:val="Znakapoznpodarou"/>
        </w:rPr>
        <w:footnoteRef/>
      </w:r>
      <w:r>
        <w:t xml:space="preserve"> ARMSTRONG, M. </w:t>
      </w:r>
      <w:r w:rsidRPr="00694C16">
        <w:rPr>
          <w:i/>
        </w:rPr>
        <w:t>Odměňování pracovníků</w:t>
      </w:r>
      <w:r>
        <w:t xml:space="preserve">. Praha : Grada Publishing, a. s., 2009. </w:t>
      </w:r>
      <w:r w:rsidRPr="001F44C1">
        <w:t>386. s.</w:t>
      </w:r>
    </w:p>
    <w:p w:rsidR="00823430" w:rsidRPr="00402F93" w:rsidRDefault="00823430">
      <w:pPr>
        <w:pStyle w:val="Textpoznpodarou"/>
      </w:pPr>
      <w:r>
        <w:tab/>
        <w:t xml:space="preserve">ŘEZNÍČEK, P.; KOREČKOVÁ, Š. a kol. </w:t>
      </w:r>
      <w:r w:rsidRPr="009E06D9">
        <w:rPr>
          <w:i/>
        </w:rPr>
        <w:t>Meritum Personalistika</w:t>
      </w:r>
      <w:r>
        <w:t xml:space="preserve">. Praha : </w:t>
      </w:r>
      <w:proofErr w:type="spellStart"/>
      <w:r>
        <w:t>Wolters</w:t>
      </w:r>
      <w:proofErr w:type="spellEnd"/>
      <w:r>
        <w:t xml:space="preserve"> </w:t>
      </w:r>
      <w:proofErr w:type="spellStart"/>
      <w:r>
        <w:t>Kluwer</w:t>
      </w:r>
      <w:proofErr w:type="spellEnd"/>
      <w:r>
        <w:t xml:space="preserve"> ČR, a. s., 2011. 401. s.</w:t>
      </w:r>
    </w:p>
  </w:footnote>
  <w:footnote w:id="40">
    <w:p w:rsidR="00823430" w:rsidRDefault="00823430">
      <w:pPr>
        <w:pStyle w:val="Textpoznpodarou"/>
      </w:pPr>
      <w:r>
        <w:rPr>
          <w:rStyle w:val="Znakapoznpodarou"/>
        </w:rPr>
        <w:footnoteRef/>
      </w:r>
      <w:r>
        <w:t xml:space="preserve"> PELC, V. </w:t>
      </w:r>
      <w:r w:rsidRPr="00300F84">
        <w:rPr>
          <w:i/>
        </w:rPr>
        <w:t>Zaměstnanecké benefity v roce 2011</w:t>
      </w:r>
      <w:r>
        <w:t xml:space="preserve">. Praha : </w:t>
      </w:r>
      <w:proofErr w:type="spellStart"/>
      <w:r>
        <w:t>Legres</w:t>
      </w:r>
      <w:proofErr w:type="spellEnd"/>
      <w:r>
        <w:t>, s. r. o, 2011. 26. s., 31.-32. s.</w:t>
      </w:r>
    </w:p>
  </w:footnote>
  <w:footnote w:id="41">
    <w:p w:rsidR="00823430" w:rsidRDefault="00823430">
      <w:pPr>
        <w:pStyle w:val="Textpoznpodarou"/>
      </w:pPr>
      <w:r>
        <w:rPr>
          <w:rStyle w:val="Znakapoznpodarou"/>
        </w:rPr>
        <w:footnoteRef/>
      </w:r>
      <w:r>
        <w:t xml:space="preserve"> DRAVECKÝ, M: </w:t>
      </w:r>
      <w:r w:rsidRPr="00D74088">
        <w:rPr>
          <w:i/>
        </w:rPr>
        <w:t>Zaměstnavatelé nadále omezují benefity</w:t>
      </w:r>
      <w:r w:rsidRPr="00D74088">
        <w:t xml:space="preserve"> [online]. [cit. 2012-02-26]. Dostupné z WWW:</w:t>
      </w:r>
      <w:r>
        <w:t xml:space="preserve"> </w:t>
      </w:r>
      <w:r w:rsidRPr="002152CA">
        <w:t>&lt;</w:t>
      </w:r>
      <w:hyperlink r:id="rId1" w:history="1">
        <w:r w:rsidRPr="002152CA">
          <w:t>http://www.platy.cz/analyzy/zamestnavatele-nadale-omezuji-benefity/42638</w:t>
        </w:r>
      </w:hyperlink>
      <w:r w:rsidRPr="002152CA">
        <w:t>&gt;</w:t>
      </w:r>
      <w:r>
        <w:t xml:space="preserve">. </w:t>
      </w:r>
      <w:r w:rsidRPr="001729B3">
        <w:t xml:space="preserve">DRAVECKÝ, M.: </w:t>
      </w:r>
      <w:r w:rsidRPr="001729B3">
        <w:rPr>
          <w:i/>
        </w:rPr>
        <w:t>Zaměstnavatelé v roce 2009 razantně omezili všechny benefity</w:t>
      </w:r>
      <w:r w:rsidRPr="001729B3">
        <w:t xml:space="preserve"> [online]. [cit. 2012-02-26]. Dostupné z WWW: &lt;</w:t>
      </w:r>
      <w:hyperlink r:id="rId2" w:history="1">
        <w:r w:rsidRPr="001729B3">
          <w:t>http://www.platy.cz/analyzy/zamestnavatele-v-roce-2009-razantne-omezili-vsechny-benefity/42401</w:t>
        </w:r>
      </w:hyperlink>
      <w:r w:rsidRPr="001729B3">
        <w:t>&gt;.</w:t>
      </w:r>
    </w:p>
  </w:footnote>
  <w:footnote w:id="42">
    <w:p w:rsidR="00823430" w:rsidRDefault="00823430">
      <w:pPr>
        <w:pStyle w:val="Textpoznpodarou"/>
      </w:pPr>
      <w:r>
        <w:rPr>
          <w:rStyle w:val="Znakapoznpodarou"/>
        </w:rPr>
        <w:footnoteRef/>
      </w:r>
      <w:r>
        <w:t xml:space="preserve"> </w:t>
      </w:r>
      <w:r w:rsidRPr="00311299">
        <w:t>NĚMEC, O.</w:t>
      </w:r>
      <w:r>
        <w:t xml:space="preserve"> a kol. </w:t>
      </w:r>
      <w:r w:rsidRPr="00802485">
        <w:rPr>
          <w:i/>
        </w:rPr>
        <w:t>Personální management</w:t>
      </w:r>
      <w:r>
        <w:t>. Praha : VŠEM, 2008. 228. s.</w:t>
      </w:r>
    </w:p>
    <w:p w:rsidR="00823430" w:rsidRDefault="00823430">
      <w:pPr>
        <w:pStyle w:val="Textpoznpodarou"/>
      </w:pPr>
      <w:r>
        <w:tab/>
        <w:t xml:space="preserve">PELC, V. </w:t>
      </w:r>
      <w:r w:rsidRPr="00300F84">
        <w:rPr>
          <w:i/>
        </w:rPr>
        <w:t>Zaměstnanecké benefity v roce 2011</w:t>
      </w:r>
      <w:r>
        <w:t xml:space="preserve">. Praha : </w:t>
      </w:r>
      <w:proofErr w:type="spellStart"/>
      <w:r>
        <w:t>Legres</w:t>
      </w:r>
      <w:proofErr w:type="spellEnd"/>
      <w:r>
        <w:t>, s. r. o, 2011. 23. s.</w:t>
      </w:r>
    </w:p>
  </w:footnote>
  <w:footnote w:id="43">
    <w:p w:rsidR="00823430" w:rsidRDefault="00823430">
      <w:pPr>
        <w:pStyle w:val="Textpoznpodarou"/>
      </w:pPr>
      <w:r>
        <w:rPr>
          <w:rStyle w:val="Znakapoznpodarou"/>
        </w:rPr>
        <w:footnoteRef/>
      </w:r>
      <w:r>
        <w:t xml:space="preserve"> PELC, V. </w:t>
      </w:r>
      <w:r w:rsidRPr="00300F84">
        <w:rPr>
          <w:i/>
        </w:rPr>
        <w:t>Zaměstnanecké benefity v roce 2011</w:t>
      </w:r>
      <w:r>
        <w:t xml:space="preserve">. Praha : </w:t>
      </w:r>
      <w:proofErr w:type="spellStart"/>
      <w:r>
        <w:t>Legres</w:t>
      </w:r>
      <w:proofErr w:type="spellEnd"/>
      <w:r>
        <w:t>, s. r. o, 2011. 23.-26. 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430" w:rsidRPr="00583FB0" w:rsidRDefault="00823430" w:rsidP="00990CF5">
    <w:pPr>
      <w:pStyle w:val="Zhlav"/>
      <w:jc w:val="center"/>
      <w:rPr>
        <w:rFonts w:ascii="Verdana" w:hAnsi="Verdana"/>
        <w:b/>
        <w:bCs/>
        <w:szCs w:val="32"/>
      </w:rPr>
    </w:pPr>
    <w:r w:rsidRPr="00583FB0">
      <w:rPr>
        <w:rFonts w:ascii="Verdana" w:hAnsi="Verdana"/>
        <w:b/>
        <w:bCs/>
        <w:szCs w:val="32"/>
      </w:rPr>
      <w:t>VYSOKÁ ŠKOLA EKONOMIE A MANAGEMENTU</w:t>
    </w:r>
  </w:p>
  <w:p w:rsidR="00823430" w:rsidRDefault="00823430" w:rsidP="00990CF5">
    <w:pPr>
      <w:pStyle w:val="Zhlav"/>
      <w:jc w:val="center"/>
      <w:rPr>
        <w:sz w:val="20"/>
      </w:rPr>
    </w:pPr>
    <w:r w:rsidRPr="00583FB0">
      <w:rPr>
        <w:rFonts w:ascii="Verdana" w:hAnsi="Verdana"/>
        <w:sz w:val="20"/>
      </w:rPr>
      <w:t>Nárožní 2600/9a, 158 00 Praha 5</w:t>
    </w:r>
  </w:p>
  <w:p w:rsidR="00823430" w:rsidRDefault="00823430">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430" w:rsidRPr="001706BD" w:rsidRDefault="00823430" w:rsidP="0032047F">
    <w:pPr>
      <w:pStyle w:val="Zpat"/>
      <w:tabs>
        <w:tab w:val="left" w:pos="2265"/>
        <w:tab w:val="center" w:pos="4606"/>
      </w:tabs>
      <w:jc w:val="center"/>
      <w:rPr>
        <w:rFonts w:ascii="Verdana" w:hAnsi="Verdana"/>
        <w:b/>
        <w:bCs/>
        <w:color w:val="808080"/>
        <w:sz w:val="32"/>
        <w:szCs w:val="32"/>
      </w:rPr>
    </w:pPr>
    <w:r w:rsidRPr="001706BD">
      <w:rPr>
        <w:rFonts w:ascii="Verdana" w:hAnsi="Verdana"/>
        <w:b/>
        <w:bCs/>
        <w:color w:val="808080"/>
        <w:sz w:val="32"/>
        <w:szCs w:val="32"/>
      </w:rPr>
      <w:t>VYSOKÁ ŠKOLA EKONOMIE A MANAGEMENTU</w:t>
    </w:r>
  </w:p>
  <w:p w:rsidR="00823430" w:rsidRDefault="00823430" w:rsidP="0032047F">
    <w:pPr>
      <w:pStyle w:val="Zhlav"/>
      <w:jc w:val="center"/>
    </w:pPr>
    <w:r w:rsidRPr="001706BD">
      <w:rPr>
        <w:rFonts w:ascii="Verdana" w:hAnsi="Verdana"/>
        <w:b/>
        <w:bCs/>
        <w:color w:val="808080"/>
        <w:szCs w:val="24"/>
      </w:rPr>
      <w:t>Nárožní 2600/9a, 158 00 Praha 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430" w:rsidRPr="004947CA" w:rsidRDefault="00823430" w:rsidP="004947CA">
    <w:pPr>
      <w:pStyle w:val="Zhlav"/>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430" w:rsidRPr="001706BD" w:rsidRDefault="00823430" w:rsidP="001706BD">
    <w:pPr>
      <w:pStyle w:val="Zpat"/>
      <w:tabs>
        <w:tab w:val="left" w:pos="2265"/>
        <w:tab w:val="center" w:pos="4606"/>
      </w:tabs>
      <w:jc w:val="center"/>
      <w:rPr>
        <w:rFonts w:ascii="Verdana" w:hAnsi="Verdana"/>
        <w:b/>
        <w:bCs/>
        <w:color w:val="808080"/>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www.activebacks-direct.co.uk/communities/0/004/009/489/590/images/4557427586_37x30.png" style="width:9pt;height:7.5pt;visibility:visible" o:bullet="t">
        <v:imagedata r:id="rId1" o:title="4557427586_37x30"/>
      </v:shape>
    </w:pict>
  </w:numPicBullet>
  <w:abstractNum w:abstractNumId="0">
    <w:nsid w:val="003C383F"/>
    <w:multiLevelType w:val="multilevel"/>
    <w:tmpl w:val="1D8CD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8424B7"/>
    <w:multiLevelType w:val="hybridMultilevel"/>
    <w:tmpl w:val="5D16A2C0"/>
    <w:lvl w:ilvl="0" w:tplc="796ED17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681703"/>
    <w:multiLevelType w:val="hybridMultilevel"/>
    <w:tmpl w:val="1AF0C92A"/>
    <w:lvl w:ilvl="0" w:tplc="796ED17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9397A61"/>
    <w:multiLevelType w:val="hybridMultilevel"/>
    <w:tmpl w:val="185610A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BB4DC3"/>
    <w:multiLevelType w:val="hybridMultilevel"/>
    <w:tmpl w:val="7EE2406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C357DCF"/>
    <w:multiLevelType w:val="multilevel"/>
    <w:tmpl w:val="924AA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2045B0"/>
    <w:multiLevelType w:val="hybridMultilevel"/>
    <w:tmpl w:val="46BC2B62"/>
    <w:lvl w:ilvl="0" w:tplc="796ED17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1D725F5"/>
    <w:multiLevelType w:val="hybridMultilevel"/>
    <w:tmpl w:val="DE1EBF1C"/>
    <w:lvl w:ilvl="0" w:tplc="BEE2606E">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35716C9"/>
    <w:multiLevelType w:val="hybridMultilevel"/>
    <w:tmpl w:val="C162832A"/>
    <w:lvl w:ilvl="0" w:tplc="62FCB1CE">
      <w:start w:val="1"/>
      <w:numFmt w:val="bullet"/>
      <w:lvlText w:val=""/>
      <w:lvlPicBulletId w:val="0"/>
      <w:lvlJc w:val="left"/>
      <w:pPr>
        <w:tabs>
          <w:tab w:val="num" w:pos="1778"/>
        </w:tabs>
        <w:ind w:left="1778" w:hanging="360"/>
      </w:pPr>
      <w:rPr>
        <w:rFonts w:ascii="Symbol" w:hAnsi="Symbol" w:hint="default"/>
      </w:rPr>
    </w:lvl>
    <w:lvl w:ilvl="1" w:tplc="A34E9460" w:tentative="1">
      <w:start w:val="1"/>
      <w:numFmt w:val="bullet"/>
      <w:lvlText w:val=""/>
      <w:lvlJc w:val="left"/>
      <w:pPr>
        <w:tabs>
          <w:tab w:val="num" w:pos="2498"/>
        </w:tabs>
        <w:ind w:left="2498" w:hanging="360"/>
      </w:pPr>
      <w:rPr>
        <w:rFonts w:ascii="Symbol" w:hAnsi="Symbol" w:hint="default"/>
      </w:rPr>
    </w:lvl>
    <w:lvl w:ilvl="2" w:tplc="A2BED520" w:tentative="1">
      <w:start w:val="1"/>
      <w:numFmt w:val="bullet"/>
      <w:lvlText w:val=""/>
      <w:lvlJc w:val="left"/>
      <w:pPr>
        <w:tabs>
          <w:tab w:val="num" w:pos="3218"/>
        </w:tabs>
        <w:ind w:left="3218" w:hanging="360"/>
      </w:pPr>
      <w:rPr>
        <w:rFonts w:ascii="Symbol" w:hAnsi="Symbol" w:hint="default"/>
      </w:rPr>
    </w:lvl>
    <w:lvl w:ilvl="3" w:tplc="A70021E4" w:tentative="1">
      <w:start w:val="1"/>
      <w:numFmt w:val="bullet"/>
      <w:lvlText w:val=""/>
      <w:lvlJc w:val="left"/>
      <w:pPr>
        <w:tabs>
          <w:tab w:val="num" w:pos="3938"/>
        </w:tabs>
        <w:ind w:left="3938" w:hanging="360"/>
      </w:pPr>
      <w:rPr>
        <w:rFonts w:ascii="Symbol" w:hAnsi="Symbol" w:hint="default"/>
      </w:rPr>
    </w:lvl>
    <w:lvl w:ilvl="4" w:tplc="88AEFBDE" w:tentative="1">
      <w:start w:val="1"/>
      <w:numFmt w:val="bullet"/>
      <w:lvlText w:val=""/>
      <w:lvlJc w:val="left"/>
      <w:pPr>
        <w:tabs>
          <w:tab w:val="num" w:pos="4658"/>
        </w:tabs>
        <w:ind w:left="4658" w:hanging="360"/>
      </w:pPr>
      <w:rPr>
        <w:rFonts w:ascii="Symbol" w:hAnsi="Symbol" w:hint="default"/>
      </w:rPr>
    </w:lvl>
    <w:lvl w:ilvl="5" w:tplc="3C9A5A04" w:tentative="1">
      <w:start w:val="1"/>
      <w:numFmt w:val="bullet"/>
      <w:lvlText w:val=""/>
      <w:lvlJc w:val="left"/>
      <w:pPr>
        <w:tabs>
          <w:tab w:val="num" w:pos="5378"/>
        </w:tabs>
        <w:ind w:left="5378" w:hanging="360"/>
      </w:pPr>
      <w:rPr>
        <w:rFonts w:ascii="Symbol" w:hAnsi="Symbol" w:hint="default"/>
      </w:rPr>
    </w:lvl>
    <w:lvl w:ilvl="6" w:tplc="C88074C0" w:tentative="1">
      <w:start w:val="1"/>
      <w:numFmt w:val="bullet"/>
      <w:lvlText w:val=""/>
      <w:lvlJc w:val="left"/>
      <w:pPr>
        <w:tabs>
          <w:tab w:val="num" w:pos="6098"/>
        </w:tabs>
        <w:ind w:left="6098" w:hanging="360"/>
      </w:pPr>
      <w:rPr>
        <w:rFonts w:ascii="Symbol" w:hAnsi="Symbol" w:hint="default"/>
      </w:rPr>
    </w:lvl>
    <w:lvl w:ilvl="7" w:tplc="504CD252" w:tentative="1">
      <w:start w:val="1"/>
      <w:numFmt w:val="bullet"/>
      <w:lvlText w:val=""/>
      <w:lvlJc w:val="left"/>
      <w:pPr>
        <w:tabs>
          <w:tab w:val="num" w:pos="6818"/>
        </w:tabs>
        <w:ind w:left="6818" w:hanging="360"/>
      </w:pPr>
      <w:rPr>
        <w:rFonts w:ascii="Symbol" w:hAnsi="Symbol" w:hint="default"/>
      </w:rPr>
    </w:lvl>
    <w:lvl w:ilvl="8" w:tplc="4A90F8B6" w:tentative="1">
      <w:start w:val="1"/>
      <w:numFmt w:val="bullet"/>
      <w:lvlText w:val=""/>
      <w:lvlJc w:val="left"/>
      <w:pPr>
        <w:tabs>
          <w:tab w:val="num" w:pos="7538"/>
        </w:tabs>
        <w:ind w:left="7538" w:hanging="360"/>
      </w:pPr>
      <w:rPr>
        <w:rFonts w:ascii="Symbol" w:hAnsi="Symbol" w:hint="default"/>
      </w:rPr>
    </w:lvl>
  </w:abstractNum>
  <w:abstractNum w:abstractNumId="9">
    <w:nsid w:val="20063879"/>
    <w:multiLevelType w:val="multilevel"/>
    <w:tmpl w:val="5CC69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C84581"/>
    <w:multiLevelType w:val="hybridMultilevel"/>
    <w:tmpl w:val="3EF6D14E"/>
    <w:lvl w:ilvl="0" w:tplc="796ED17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1504393"/>
    <w:multiLevelType w:val="hybridMultilevel"/>
    <w:tmpl w:val="221CED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2A83783"/>
    <w:multiLevelType w:val="hybridMultilevel"/>
    <w:tmpl w:val="8DCAFF46"/>
    <w:lvl w:ilvl="0" w:tplc="796ED17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634589C"/>
    <w:multiLevelType w:val="hybridMultilevel"/>
    <w:tmpl w:val="173218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8075449"/>
    <w:multiLevelType w:val="multilevel"/>
    <w:tmpl w:val="6EF0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53109F"/>
    <w:multiLevelType w:val="hybridMultilevel"/>
    <w:tmpl w:val="BE80DD28"/>
    <w:lvl w:ilvl="0" w:tplc="796ED17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9DF1262"/>
    <w:multiLevelType w:val="multilevel"/>
    <w:tmpl w:val="00F6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817454"/>
    <w:multiLevelType w:val="hybridMultilevel"/>
    <w:tmpl w:val="220C8A8E"/>
    <w:lvl w:ilvl="0" w:tplc="BE844AC8">
      <w:start w:val="1"/>
      <w:numFmt w:val="bullet"/>
      <w:pStyle w:val="Odrka2stupn"/>
      <w:lvlText w:val="-"/>
      <w:lvlJc w:val="left"/>
      <w:pPr>
        <w:ind w:left="1797" w:hanging="360"/>
      </w:pPr>
      <w:rPr>
        <w:rFonts w:ascii="Courier New" w:hAnsi="Courier New"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18">
    <w:nsid w:val="2F242FA7"/>
    <w:multiLevelType w:val="hybridMultilevel"/>
    <w:tmpl w:val="881AE996"/>
    <w:lvl w:ilvl="0" w:tplc="796ED17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5427403"/>
    <w:multiLevelType w:val="hybridMultilevel"/>
    <w:tmpl w:val="B10E162C"/>
    <w:lvl w:ilvl="0" w:tplc="1882B4C4">
      <w:start w:val="1"/>
      <w:numFmt w:val="bullet"/>
      <w:pStyle w:val="Odrka3stupn"/>
      <w:lvlText w:val="-"/>
      <w:lvlJc w:val="left"/>
      <w:pPr>
        <w:ind w:left="2081" w:hanging="360"/>
      </w:pPr>
      <w:rPr>
        <w:rFonts w:ascii="Courier New" w:hAnsi="Courier New" w:hint="default"/>
      </w:rPr>
    </w:lvl>
    <w:lvl w:ilvl="1" w:tplc="04050003" w:tentative="1">
      <w:start w:val="1"/>
      <w:numFmt w:val="bullet"/>
      <w:lvlText w:val="o"/>
      <w:lvlJc w:val="left"/>
      <w:pPr>
        <w:ind w:left="2801" w:hanging="360"/>
      </w:pPr>
      <w:rPr>
        <w:rFonts w:ascii="Courier New" w:hAnsi="Courier New" w:cs="Courier New"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cs="Courier New"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cs="Courier New" w:hint="default"/>
      </w:rPr>
    </w:lvl>
    <w:lvl w:ilvl="8" w:tplc="04050005" w:tentative="1">
      <w:start w:val="1"/>
      <w:numFmt w:val="bullet"/>
      <w:lvlText w:val=""/>
      <w:lvlJc w:val="left"/>
      <w:pPr>
        <w:ind w:left="7841" w:hanging="360"/>
      </w:pPr>
      <w:rPr>
        <w:rFonts w:ascii="Wingdings" w:hAnsi="Wingdings" w:hint="default"/>
      </w:rPr>
    </w:lvl>
  </w:abstractNum>
  <w:abstractNum w:abstractNumId="20">
    <w:nsid w:val="3A407984"/>
    <w:multiLevelType w:val="multilevel"/>
    <w:tmpl w:val="168C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C970F3"/>
    <w:multiLevelType w:val="multilevel"/>
    <w:tmpl w:val="F24E2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7B03C7"/>
    <w:multiLevelType w:val="hybridMultilevel"/>
    <w:tmpl w:val="1F4E5D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3C9B4168"/>
    <w:multiLevelType w:val="hybridMultilevel"/>
    <w:tmpl w:val="C4C8CC06"/>
    <w:lvl w:ilvl="0" w:tplc="9C36516E">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DB46227"/>
    <w:multiLevelType w:val="multilevel"/>
    <w:tmpl w:val="6512C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337E58"/>
    <w:multiLevelType w:val="hybridMultilevel"/>
    <w:tmpl w:val="9F0885F4"/>
    <w:lvl w:ilvl="0" w:tplc="796ED17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2A97E2C"/>
    <w:multiLevelType w:val="hybridMultilevel"/>
    <w:tmpl w:val="41C6D22E"/>
    <w:lvl w:ilvl="0" w:tplc="796ED17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50935DC"/>
    <w:multiLevelType w:val="hybridMultilevel"/>
    <w:tmpl w:val="D8BA0466"/>
    <w:lvl w:ilvl="0" w:tplc="796ED17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7356F1B"/>
    <w:multiLevelType w:val="hybridMultilevel"/>
    <w:tmpl w:val="60783274"/>
    <w:lvl w:ilvl="0" w:tplc="796ED17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4747264D"/>
    <w:multiLevelType w:val="hybridMultilevel"/>
    <w:tmpl w:val="3A76241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8802B7E"/>
    <w:multiLevelType w:val="hybridMultilevel"/>
    <w:tmpl w:val="5BEC0B0A"/>
    <w:lvl w:ilvl="0" w:tplc="9926AD9A">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B4D7F78"/>
    <w:multiLevelType w:val="hybridMultilevel"/>
    <w:tmpl w:val="DDA0EC7E"/>
    <w:lvl w:ilvl="0" w:tplc="796ED17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4C593619"/>
    <w:multiLevelType w:val="multilevel"/>
    <w:tmpl w:val="2E001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B577EE"/>
    <w:multiLevelType w:val="multilevel"/>
    <w:tmpl w:val="587A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050626B"/>
    <w:multiLevelType w:val="hybridMultilevel"/>
    <w:tmpl w:val="5B567E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37445F1"/>
    <w:multiLevelType w:val="hybridMultilevel"/>
    <w:tmpl w:val="DB0CFCA2"/>
    <w:lvl w:ilvl="0" w:tplc="796ED17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553F0D2A"/>
    <w:multiLevelType w:val="multilevel"/>
    <w:tmpl w:val="613C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DA12C9D"/>
    <w:multiLevelType w:val="hybridMultilevel"/>
    <w:tmpl w:val="5E9031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5E704B6F"/>
    <w:multiLevelType w:val="hybridMultilevel"/>
    <w:tmpl w:val="3556A5BE"/>
    <w:lvl w:ilvl="0" w:tplc="796ED17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600A3AB7"/>
    <w:multiLevelType w:val="hybridMultilevel"/>
    <w:tmpl w:val="EA6818C6"/>
    <w:lvl w:ilvl="0" w:tplc="796ED17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0893B6B"/>
    <w:multiLevelType w:val="hybridMultilevel"/>
    <w:tmpl w:val="7ACC5D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BB67F3A"/>
    <w:multiLevelType w:val="multilevel"/>
    <w:tmpl w:val="75D8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484C3D"/>
    <w:multiLevelType w:val="hybridMultilevel"/>
    <w:tmpl w:val="1ACEB9F8"/>
    <w:lvl w:ilvl="0" w:tplc="796ED17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6CEF68F0"/>
    <w:multiLevelType w:val="hybridMultilevel"/>
    <w:tmpl w:val="1A9879E6"/>
    <w:lvl w:ilvl="0" w:tplc="B142AF12">
      <w:start w:val="1"/>
      <w:numFmt w:val="bullet"/>
      <w:pStyle w:val="Odrka1stupn"/>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6FFB4669"/>
    <w:multiLevelType w:val="hybridMultilevel"/>
    <w:tmpl w:val="FD7E810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36C5312"/>
    <w:multiLevelType w:val="multilevel"/>
    <w:tmpl w:val="05F4D526"/>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6">
    <w:nsid w:val="77250A04"/>
    <w:multiLevelType w:val="hybridMultilevel"/>
    <w:tmpl w:val="CF3CE3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7FA24D8F"/>
    <w:multiLevelType w:val="hybridMultilevel"/>
    <w:tmpl w:val="6332D812"/>
    <w:lvl w:ilvl="0" w:tplc="796ED17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3"/>
  </w:num>
  <w:num w:numId="2">
    <w:abstractNumId w:val="17"/>
  </w:num>
  <w:num w:numId="3">
    <w:abstractNumId w:val="19"/>
  </w:num>
  <w:num w:numId="4">
    <w:abstractNumId w:val="45"/>
  </w:num>
  <w:num w:numId="5">
    <w:abstractNumId w:val="37"/>
  </w:num>
  <w:num w:numId="6">
    <w:abstractNumId w:val="2"/>
  </w:num>
  <w:num w:numId="7">
    <w:abstractNumId w:val="38"/>
  </w:num>
  <w:num w:numId="8">
    <w:abstractNumId w:val="18"/>
  </w:num>
  <w:num w:numId="9">
    <w:abstractNumId w:val="26"/>
  </w:num>
  <w:num w:numId="10">
    <w:abstractNumId w:val="28"/>
  </w:num>
  <w:num w:numId="11">
    <w:abstractNumId w:val="25"/>
  </w:num>
  <w:num w:numId="12">
    <w:abstractNumId w:val="39"/>
  </w:num>
  <w:num w:numId="13">
    <w:abstractNumId w:val="46"/>
  </w:num>
  <w:num w:numId="14">
    <w:abstractNumId w:val="4"/>
  </w:num>
  <w:num w:numId="15">
    <w:abstractNumId w:val="27"/>
  </w:num>
  <w:num w:numId="16">
    <w:abstractNumId w:val="42"/>
  </w:num>
  <w:num w:numId="17">
    <w:abstractNumId w:val="1"/>
  </w:num>
  <w:num w:numId="18">
    <w:abstractNumId w:val="6"/>
  </w:num>
  <w:num w:numId="19">
    <w:abstractNumId w:val="12"/>
  </w:num>
  <w:num w:numId="20">
    <w:abstractNumId w:val="11"/>
  </w:num>
  <w:num w:numId="21">
    <w:abstractNumId w:val="15"/>
  </w:num>
  <w:num w:numId="22">
    <w:abstractNumId w:val="47"/>
  </w:num>
  <w:num w:numId="23">
    <w:abstractNumId w:val="10"/>
  </w:num>
  <w:num w:numId="24">
    <w:abstractNumId w:val="35"/>
  </w:num>
  <w:num w:numId="25">
    <w:abstractNumId w:val="31"/>
  </w:num>
  <w:num w:numId="26">
    <w:abstractNumId w:val="8"/>
  </w:num>
  <w:num w:numId="27">
    <w:abstractNumId w:val="36"/>
  </w:num>
  <w:num w:numId="28">
    <w:abstractNumId w:val="33"/>
  </w:num>
  <w:num w:numId="29">
    <w:abstractNumId w:val="32"/>
  </w:num>
  <w:num w:numId="30">
    <w:abstractNumId w:val="24"/>
  </w:num>
  <w:num w:numId="31">
    <w:abstractNumId w:val="9"/>
  </w:num>
  <w:num w:numId="32">
    <w:abstractNumId w:val="16"/>
  </w:num>
  <w:num w:numId="33">
    <w:abstractNumId w:val="14"/>
  </w:num>
  <w:num w:numId="34">
    <w:abstractNumId w:val="20"/>
  </w:num>
  <w:num w:numId="35">
    <w:abstractNumId w:val="41"/>
  </w:num>
  <w:num w:numId="36">
    <w:abstractNumId w:val="0"/>
  </w:num>
  <w:num w:numId="37">
    <w:abstractNumId w:val="21"/>
  </w:num>
  <w:num w:numId="38">
    <w:abstractNumId w:val="5"/>
  </w:num>
  <w:num w:numId="39">
    <w:abstractNumId w:val="7"/>
  </w:num>
  <w:num w:numId="40">
    <w:abstractNumId w:val="29"/>
  </w:num>
  <w:num w:numId="41">
    <w:abstractNumId w:val="22"/>
  </w:num>
  <w:num w:numId="42">
    <w:abstractNumId w:val="44"/>
  </w:num>
  <w:num w:numId="43">
    <w:abstractNumId w:val="34"/>
  </w:num>
  <w:num w:numId="44">
    <w:abstractNumId w:val="13"/>
  </w:num>
  <w:num w:numId="45">
    <w:abstractNumId w:val="3"/>
  </w:num>
  <w:num w:numId="46">
    <w:abstractNumId w:val="40"/>
  </w:num>
  <w:num w:numId="47">
    <w:abstractNumId w:val="23"/>
  </w:num>
  <w:num w:numId="48">
    <w:abstractNumId w:val="3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attachedTemplate r:id="rId1"/>
  <w:stylePaneFormatFilter w:val="3001"/>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rsids>
    <w:rsidRoot w:val="00D6720A"/>
    <w:rsid w:val="000047F2"/>
    <w:rsid w:val="00005748"/>
    <w:rsid w:val="00007ECB"/>
    <w:rsid w:val="00011C39"/>
    <w:rsid w:val="00014E5E"/>
    <w:rsid w:val="00015358"/>
    <w:rsid w:val="00016451"/>
    <w:rsid w:val="0001702C"/>
    <w:rsid w:val="000176AF"/>
    <w:rsid w:val="00031548"/>
    <w:rsid w:val="000317EA"/>
    <w:rsid w:val="00045555"/>
    <w:rsid w:val="000511C9"/>
    <w:rsid w:val="00054341"/>
    <w:rsid w:val="0005668D"/>
    <w:rsid w:val="000638F5"/>
    <w:rsid w:val="00065351"/>
    <w:rsid w:val="0006761F"/>
    <w:rsid w:val="0007535B"/>
    <w:rsid w:val="00082870"/>
    <w:rsid w:val="00082FC4"/>
    <w:rsid w:val="00095D4E"/>
    <w:rsid w:val="000A4BE9"/>
    <w:rsid w:val="000A79B1"/>
    <w:rsid w:val="000B13F3"/>
    <w:rsid w:val="000B38B2"/>
    <w:rsid w:val="000B4061"/>
    <w:rsid w:val="000B73D2"/>
    <w:rsid w:val="000C610F"/>
    <w:rsid w:val="000C736E"/>
    <w:rsid w:val="000D24A8"/>
    <w:rsid w:val="000D2F14"/>
    <w:rsid w:val="000D3FB5"/>
    <w:rsid w:val="000D4D9D"/>
    <w:rsid w:val="000E04D0"/>
    <w:rsid w:val="000E3796"/>
    <w:rsid w:val="000E4DBC"/>
    <w:rsid w:val="000E6EB2"/>
    <w:rsid w:val="000E7528"/>
    <w:rsid w:val="000F0B0A"/>
    <w:rsid w:val="000F1C03"/>
    <w:rsid w:val="000F24D9"/>
    <w:rsid w:val="000F3725"/>
    <w:rsid w:val="000F4683"/>
    <w:rsid w:val="000F5314"/>
    <w:rsid w:val="000F680B"/>
    <w:rsid w:val="00101019"/>
    <w:rsid w:val="00101068"/>
    <w:rsid w:val="00103871"/>
    <w:rsid w:val="001039B7"/>
    <w:rsid w:val="00110933"/>
    <w:rsid w:val="00110EFA"/>
    <w:rsid w:val="00113B67"/>
    <w:rsid w:val="00113F3C"/>
    <w:rsid w:val="00117EE0"/>
    <w:rsid w:val="00122A8E"/>
    <w:rsid w:val="001258AD"/>
    <w:rsid w:val="0012770F"/>
    <w:rsid w:val="00130834"/>
    <w:rsid w:val="001315C1"/>
    <w:rsid w:val="001344F6"/>
    <w:rsid w:val="001355BB"/>
    <w:rsid w:val="001365B8"/>
    <w:rsid w:val="00137E16"/>
    <w:rsid w:val="00142D65"/>
    <w:rsid w:val="0014355A"/>
    <w:rsid w:val="00144279"/>
    <w:rsid w:val="00145303"/>
    <w:rsid w:val="00145A17"/>
    <w:rsid w:val="00145F10"/>
    <w:rsid w:val="00150D0A"/>
    <w:rsid w:val="001623C6"/>
    <w:rsid w:val="00163515"/>
    <w:rsid w:val="00163E34"/>
    <w:rsid w:val="001650FC"/>
    <w:rsid w:val="001706BD"/>
    <w:rsid w:val="001729B3"/>
    <w:rsid w:val="00176B70"/>
    <w:rsid w:val="00176FF8"/>
    <w:rsid w:val="0018258C"/>
    <w:rsid w:val="001834FD"/>
    <w:rsid w:val="00185D2E"/>
    <w:rsid w:val="001865BE"/>
    <w:rsid w:val="001877A8"/>
    <w:rsid w:val="00191D08"/>
    <w:rsid w:val="0019255E"/>
    <w:rsid w:val="00193F3F"/>
    <w:rsid w:val="00194089"/>
    <w:rsid w:val="001A09FE"/>
    <w:rsid w:val="001A2CE7"/>
    <w:rsid w:val="001A54EF"/>
    <w:rsid w:val="001A6701"/>
    <w:rsid w:val="001A6DE7"/>
    <w:rsid w:val="001A7803"/>
    <w:rsid w:val="001B05B8"/>
    <w:rsid w:val="001B087D"/>
    <w:rsid w:val="001B3607"/>
    <w:rsid w:val="001B4BD3"/>
    <w:rsid w:val="001B648A"/>
    <w:rsid w:val="001B6C51"/>
    <w:rsid w:val="001C00E1"/>
    <w:rsid w:val="001C04CD"/>
    <w:rsid w:val="001C3BAC"/>
    <w:rsid w:val="001D2392"/>
    <w:rsid w:val="001D3CE7"/>
    <w:rsid w:val="001E176A"/>
    <w:rsid w:val="001E3C14"/>
    <w:rsid w:val="001E4354"/>
    <w:rsid w:val="001F0352"/>
    <w:rsid w:val="001F2020"/>
    <w:rsid w:val="001F2EB2"/>
    <w:rsid w:val="001F3B69"/>
    <w:rsid w:val="001F3C88"/>
    <w:rsid w:val="001F44C1"/>
    <w:rsid w:val="001F49D1"/>
    <w:rsid w:val="001F70F2"/>
    <w:rsid w:val="00205ECD"/>
    <w:rsid w:val="00206FBA"/>
    <w:rsid w:val="002124AF"/>
    <w:rsid w:val="0021330B"/>
    <w:rsid w:val="002152CA"/>
    <w:rsid w:val="0021792F"/>
    <w:rsid w:val="00217F26"/>
    <w:rsid w:val="00225151"/>
    <w:rsid w:val="00225E28"/>
    <w:rsid w:val="00226589"/>
    <w:rsid w:val="0022687D"/>
    <w:rsid w:val="0022723F"/>
    <w:rsid w:val="00230DD1"/>
    <w:rsid w:val="00232494"/>
    <w:rsid w:val="00234347"/>
    <w:rsid w:val="0023522F"/>
    <w:rsid w:val="00235BBF"/>
    <w:rsid w:val="002373E5"/>
    <w:rsid w:val="0024201B"/>
    <w:rsid w:val="00245336"/>
    <w:rsid w:val="00250CC4"/>
    <w:rsid w:val="00250D2B"/>
    <w:rsid w:val="0025128B"/>
    <w:rsid w:val="00257AC4"/>
    <w:rsid w:val="0026039B"/>
    <w:rsid w:val="00260F8F"/>
    <w:rsid w:val="00265875"/>
    <w:rsid w:val="00267761"/>
    <w:rsid w:val="002707EC"/>
    <w:rsid w:val="00271ECE"/>
    <w:rsid w:val="002756C5"/>
    <w:rsid w:val="0027607F"/>
    <w:rsid w:val="00284256"/>
    <w:rsid w:val="00285714"/>
    <w:rsid w:val="00293058"/>
    <w:rsid w:val="002979EB"/>
    <w:rsid w:val="002A0724"/>
    <w:rsid w:val="002A2F1A"/>
    <w:rsid w:val="002A56E9"/>
    <w:rsid w:val="002B1680"/>
    <w:rsid w:val="002B1F10"/>
    <w:rsid w:val="002B205E"/>
    <w:rsid w:val="002B325A"/>
    <w:rsid w:val="002C03C1"/>
    <w:rsid w:val="002C0469"/>
    <w:rsid w:val="002C2272"/>
    <w:rsid w:val="002C45BA"/>
    <w:rsid w:val="002C51EC"/>
    <w:rsid w:val="002C7CF5"/>
    <w:rsid w:val="002D270B"/>
    <w:rsid w:val="002E0A25"/>
    <w:rsid w:val="002E2695"/>
    <w:rsid w:val="002E66C5"/>
    <w:rsid w:val="002E6E6C"/>
    <w:rsid w:val="002F08E4"/>
    <w:rsid w:val="002F0B50"/>
    <w:rsid w:val="002F1766"/>
    <w:rsid w:val="002F75DF"/>
    <w:rsid w:val="00300F84"/>
    <w:rsid w:val="00302110"/>
    <w:rsid w:val="0030233D"/>
    <w:rsid w:val="0030477F"/>
    <w:rsid w:val="00305529"/>
    <w:rsid w:val="003068D3"/>
    <w:rsid w:val="003073AB"/>
    <w:rsid w:val="00311299"/>
    <w:rsid w:val="003131C7"/>
    <w:rsid w:val="00315F0E"/>
    <w:rsid w:val="0032047F"/>
    <w:rsid w:val="00320E0F"/>
    <w:rsid w:val="003219A9"/>
    <w:rsid w:val="003229BF"/>
    <w:rsid w:val="00324ABB"/>
    <w:rsid w:val="0032655D"/>
    <w:rsid w:val="00331C9A"/>
    <w:rsid w:val="003336A7"/>
    <w:rsid w:val="00335BD7"/>
    <w:rsid w:val="0034215B"/>
    <w:rsid w:val="0034366C"/>
    <w:rsid w:val="00344F5C"/>
    <w:rsid w:val="003530AC"/>
    <w:rsid w:val="003546C7"/>
    <w:rsid w:val="003551EF"/>
    <w:rsid w:val="003562F6"/>
    <w:rsid w:val="0035744D"/>
    <w:rsid w:val="00361771"/>
    <w:rsid w:val="00364278"/>
    <w:rsid w:val="0036573D"/>
    <w:rsid w:val="0036709F"/>
    <w:rsid w:val="003748ED"/>
    <w:rsid w:val="0037791B"/>
    <w:rsid w:val="003819B7"/>
    <w:rsid w:val="00384C28"/>
    <w:rsid w:val="00385208"/>
    <w:rsid w:val="00385CF0"/>
    <w:rsid w:val="0039214C"/>
    <w:rsid w:val="00392619"/>
    <w:rsid w:val="00393748"/>
    <w:rsid w:val="00394C01"/>
    <w:rsid w:val="00394F70"/>
    <w:rsid w:val="00396FB3"/>
    <w:rsid w:val="003A0B91"/>
    <w:rsid w:val="003A64F5"/>
    <w:rsid w:val="003B021A"/>
    <w:rsid w:val="003B22E1"/>
    <w:rsid w:val="003B3C31"/>
    <w:rsid w:val="003B3C54"/>
    <w:rsid w:val="003B4D2E"/>
    <w:rsid w:val="003B67D4"/>
    <w:rsid w:val="003B7F36"/>
    <w:rsid w:val="003C1262"/>
    <w:rsid w:val="003C25E4"/>
    <w:rsid w:val="003D094A"/>
    <w:rsid w:val="003D3288"/>
    <w:rsid w:val="003D3324"/>
    <w:rsid w:val="003E62DC"/>
    <w:rsid w:val="003F2A3C"/>
    <w:rsid w:val="003F2C35"/>
    <w:rsid w:val="003F4F52"/>
    <w:rsid w:val="003F593B"/>
    <w:rsid w:val="004012B8"/>
    <w:rsid w:val="004015FA"/>
    <w:rsid w:val="00402F93"/>
    <w:rsid w:val="00407C8B"/>
    <w:rsid w:val="00410A09"/>
    <w:rsid w:val="0041132D"/>
    <w:rsid w:val="0041199D"/>
    <w:rsid w:val="00412B9C"/>
    <w:rsid w:val="0041307F"/>
    <w:rsid w:val="004143EB"/>
    <w:rsid w:val="004144F7"/>
    <w:rsid w:val="00420754"/>
    <w:rsid w:val="00434228"/>
    <w:rsid w:val="0043557E"/>
    <w:rsid w:val="00436A63"/>
    <w:rsid w:val="00437A68"/>
    <w:rsid w:val="00442B85"/>
    <w:rsid w:val="00444D30"/>
    <w:rsid w:val="004465E3"/>
    <w:rsid w:val="00446E99"/>
    <w:rsid w:val="00450DD8"/>
    <w:rsid w:val="004522E5"/>
    <w:rsid w:val="00453072"/>
    <w:rsid w:val="00456474"/>
    <w:rsid w:val="00462360"/>
    <w:rsid w:val="00463719"/>
    <w:rsid w:val="00467263"/>
    <w:rsid w:val="00467731"/>
    <w:rsid w:val="004705B8"/>
    <w:rsid w:val="00472479"/>
    <w:rsid w:val="00476BB4"/>
    <w:rsid w:val="00477182"/>
    <w:rsid w:val="00477200"/>
    <w:rsid w:val="004804B3"/>
    <w:rsid w:val="00481305"/>
    <w:rsid w:val="00483190"/>
    <w:rsid w:val="0048513A"/>
    <w:rsid w:val="004907BF"/>
    <w:rsid w:val="004937A1"/>
    <w:rsid w:val="004947CA"/>
    <w:rsid w:val="004A179E"/>
    <w:rsid w:val="004A5EF4"/>
    <w:rsid w:val="004A5F2C"/>
    <w:rsid w:val="004B3550"/>
    <w:rsid w:val="004B44A0"/>
    <w:rsid w:val="004B65BA"/>
    <w:rsid w:val="004B68A1"/>
    <w:rsid w:val="004B742B"/>
    <w:rsid w:val="004C3D83"/>
    <w:rsid w:val="004D27B1"/>
    <w:rsid w:val="004D32FD"/>
    <w:rsid w:val="004D4E84"/>
    <w:rsid w:val="004D524C"/>
    <w:rsid w:val="004D56FA"/>
    <w:rsid w:val="004E211B"/>
    <w:rsid w:val="004E7350"/>
    <w:rsid w:val="004F07BE"/>
    <w:rsid w:val="004F0DA8"/>
    <w:rsid w:val="004F49CF"/>
    <w:rsid w:val="004F6F58"/>
    <w:rsid w:val="004F736F"/>
    <w:rsid w:val="0050554E"/>
    <w:rsid w:val="005067EF"/>
    <w:rsid w:val="005074E0"/>
    <w:rsid w:val="005079BB"/>
    <w:rsid w:val="00507CF0"/>
    <w:rsid w:val="0051298C"/>
    <w:rsid w:val="00512B51"/>
    <w:rsid w:val="00515498"/>
    <w:rsid w:val="005161D8"/>
    <w:rsid w:val="00521129"/>
    <w:rsid w:val="005217CD"/>
    <w:rsid w:val="00522B1C"/>
    <w:rsid w:val="00526845"/>
    <w:rsid w:val="00532BCE"/>
    <w:rsid w:val="00535282"/>
    <w:rsid w:val="00536C21"/>
    <w:rsid w:val="005374E1"/>
    <w:rsid w:val="005435F9"/>
    <w:rsid w:val="00545C54"/>
    <w:rsid w:val="00552854"/>
    <w:rsid w:val="00556E8E"/>
    <w:rsid w:val="0056002D"/>
    <w:rsid w:val="005622CA"/>
    <w:rsid w:val="0056414A"/>
    <w:rsid w:val="0056630B"/>
    <w:rsid w:val="00567188"/>
    <w:rsid w:val="00567EF3"/>
    <w:rsid w:val="00572342"/>
    <w:rsid w:val="0057251C"/>
    <w:rsid w:val="00573445"/>
    <w:rsid w:val="00577D6D"/>
    <w:rsid w:val="00581BA1"/>
    <w:rsid w:val="00587DB3"/>
    <w:rsid w:val="00591CDB"/>
    <w:rsid w:val="00592937"/>
    <w:rsid w:val="005946FD"/>
    <w:rsid w:val="00594C5B"/>
    <w:rsid w:val="00597440"/>
    <w:rsid w:val="00597B01"/>
    <w:rsid w:val="005A33DD"/>
    <w:rsid w:val="005A4182"/>
    <w:rsid w:val="005A66CD"/>
    <w:rsid w:val="005B2EA5"/>
    <w:rsid w:val="005B3949"/>
    <w:rsid w:val="005B4629"/>
    <w:rsid w:val="005B560F"/>
    <w:rsid w:val="005B59ED"/>
    <w:rsid w:val="005B5E46"/>
    <w:rsid w:val="005B6CE4"/>
    <w:rsid w:val="005C061E"/>
    <w:rsid w:val="005C124B"/>
    <w:rsid w:val="005C17F5"/>
    <w:rsid w:val="005C26DD"/>
    <w:rsid w:val="005C2B22"/>
    <w:rsid w:val="005C37B9"/>
    <w:rsid w:val="005C41F4"/>
    <w:rsid w:val="005D17EC"/>
    <w:rsid w:val="005D1A54"/>
    <w:rsid w:val="005D5691"/>
    <w:rsid w:val="005D5DEC"/>
    <w:rsid w:val="005D5E00"/>
    <w:rsid w:val="005D7110"/>
    <w:rsid w:val="005E4987"/>
    <w:rsid w:val="005E4F05"/>
    <w:rsid w:val="005F1852"/>
    <w:rsid w:val="005F501F"/>
    <w:rsid w:val="00600304"/>
    <w:rsid w:val="00602710"/>
    <w:rsid w:val="0060294C"/>
    <w:rsid w:val="00610A18"/>
    <w:rsid w:val="0061178E"/>
    <w:rsid w:val="00611F84"/>
    <w:rsid w:val="00613CB6"/>
    <w:rsid w:val="00617002"/>
    <w:rsid w:val="00617D66"/>
    <w:rsid w:val="00622853"/>
    <w:rsid w:val="006228A8"/>
    <w:rsid w:val="00622F49"/>
    <w:rsid w:val="00624325"/>
    <w:rsid w:val="006309B6"/>
    <w:rsid w:val="006319DC"/>
    <w:rsid w:val="00631B30"/>
    <w:rsid w:val="00632CE6"/>
    <w:rsid w:val="0063329F"/>
    <w:rsid w:val="00634BEA"/>
    <w:rsid w:val="0064085E"/>
    <w:rsid w:val="00641239"/>
    <w:rsid w:val="00643EEA"/>
    <w:rsid w:val="00645167"/>
    <w:rsid w:val="00646ADF"/>
    <w:rsid w:val="006509E8"/>
    <w:rsid w:val="006568D0"/>
    <w:rsid w:val="00662BEE"/>
    <w:rsid w:val="00663BAA"/>
    <w:rsid w:val="00674498"/>
    <w:rsid w:val="00694C16"/>
    <w:rsid w:val="006A6766"/>
    <w:rsid w:val="006B122F"/>
    <w:rsid w:val="006B540E"/>
    <w:rsid w:val="006B682C"/>
    <w:rsid w:val="006C3CAC"/>
    <w:rsid w:val="006D1043"/>
    <w:rsid w:val="006D2699"/>
    <w:rsid w:val="006D5E4B"/>
    <w:rsid w:val="006E026D"/>
    <w:rsid w:val="006E0512"/>
    <w:rsid w:val="006E144D"/>
    <w:rsid w:val="006E273B"/>
    <w:rsid w:val="006E4813"/>
    <w:rsid w:val="006E4F07"/>
    <w:rsid w:val="006E747D"/>
    <w:rsid w:val="006F1C24"/>
    <w:rsid w:val="006F28DC"/>
    <w:rsid w:val="006F36A3"/>
    <w:rsid w:val="006F38FE"/>
    <w:rsid w:val="007008BB"/>
    <w:rsid w:val="007050E5"/>
    <w:rsid w:val="007115D9"/>
    <w:rsid w:val="00711ED9"/>
    <w:rsid w:val="00712592"/>
    <w:rsid w:val="00713734"/>
    <w:rsid w:val="0071480E"/>
    <w:rsid w:val="007219C7"/>
    <w:rsid w:val="00723C5F"/>
    <w:rsid w:val="00733952"/>
    <w:rsid w:val="00735877"/>
    <w:rsid w:val="00743D56"/>
    <w:rsid w:val="00744888"/>
    <w:rsid w:val="00746813"/>
    <w:rsid w:val="007476DE"/>
    <w:rsid w:val="00757690"/>
    <w:rsid w:val="007601A7"/>
    <w:rsid w:val="00760FA1"/>
    <w:rsid w:val="00761AD5"/>
    <w:rsid w:val="00764528"/>
    <w:rsid w:val="0076522A"/>
    <w:rsid w:val="007673DE"/>
    <w:rsid w:val="00770345"/>
    <w:rsid w:val="00772A72"/>
    <w:rsid w:val="00772D49"/>
    <w:rsid w:val="00773064"/>
    <w:rsid w:val="00782893"/>
    <w:rsid w:val="00783D36"/>
    <w:rsid w:val="00784057"/>
    <w:rsid w:val="007849DD"/>
    <w:rsid w:val="0078685E"/>
    <w:rsid w:val="007923D9"/>
    <w:rsid w:val="00793AB3"/>
    <w:rsid w:val="007A1233"/>
    <w:rsid w:val="007A40AC"/>
    <w:rsid w:val="007A469B"/>
    <w:rsid w:val="007A6AB6"/>
    <w:rsid w:val="007B0703"/>
    <w:rsid w:val="007B4C07"/>
    <w:rsid w:val="007B68C7"/>
    <w:rsid w:val="007B6CB0"/>
    <w:rsid w:val="007C05E4"/>
    <w:rsid w:val="007C1102"/>
    <w:rsid w:val="007D07F0"/>
    <w:rsid w:val="007D22C9"/>
    <w:rsid w:val="007D5C54"/>
    <w:rsid w:val="007E1CF0"/>
    <w:rsid w:val="007E2B1F"/>
    <w:rsid w:val="007E49A4"/>
    <w:rsid w:val="007E684B"/>
    <w:rsid w:val="007F1BB5"/>
    <w:rsid w:val="007F5302"/>
    <w:rsid w:val="007F72EF"/>
    <w:rsid w:val="007F747B"/>
    <w:rsid w:val="008020C9"/>
    <w:rsid w:val="00802485"/>
    <w:rsid w:val="00804E6B"/>
    <w:rsid w:val="008076E6"/>
    <w:rsid w:val="00812266"/>
    <w:rsid w:val="008151B2"/>
    <w:rsid w:val="00823430"/>
    <w:rsid w:val="0082392B"/>
    <w:rsid w:val="0082598E"/>
    <w:rsid w:val="00831212"/>
    <w:rsid w:val="00832518"/>
    <w:rsid w:val="00832CB5"/>
    <w:rsid w:val="00836A30"/>
    <w:rsid w:val="0083705A"/>
    <w:rsid w:val="00837C09"/>
    <w:rsid w:val="00845800"/>
    <w:rsid w:val="00850D31"/>
    <w:rsid w:val="00851E1F"/>
    <w:rsid w:val="008539F6"/>
    <w:rsid w:val="0085537F"/>
    <w:rsid w:val="00861E7B"/>
    <w:rsid w:val="00864E6B"/>
    <w:rsid w:val="00872233"/>
    <w:rsid w:val="00872E3A"/>
    <w:rsid w:val="008739F2"/>
    <w:rsid w:val="00876F72"/>
    <w:rsid w:val="00882B14"/>
    <w:rsid w:val="00885F4C"/>
    <w:rsid w:val="00887089"/>
    <w:rsid w:val="00887731"/>
    <w:rsid w:val="0089032A"/>
    <w:rsid w:val="00891348"/>
    <w:rsid w:val="00891633"/>
    <w:rsid w:val="00892885"/>
    <w:rsid w:val="00893380"/>
    <w:rsid w:val="00893915"/>
    <w:rsid w:val="0089530B"/>
    <w:rsid w:val="00897EDA"/>
    <w:rsid w:val="008A3FDC"/>
    <w:rsid w:val="008A5FFE"/>
    <w:rsid w:val="008B031C"/>
    <w:rsid w:val="008B200E"/>
    <w:rsid w:val="008B2C1D"/>
    <w:rsid w:val="008B3978"/>
    <w:rsid w:val="008C3313"/>
    <w:rsid w:val="008C3C79"/>
    <w:rsid w:val="008C5941"/>
    <w:rsid w:val="008D1A00"/>
    <w:rsid w:val="008D2681"/>
    <w:rsid w:val="008D396D"/>
    <w:rsid w:val="008D66C7"/>
    <w:rsid w:val="008D7DE4"/>
    <w:rsid w:val="008E2F65"/>
    <w:rsid w:val="008F27AE"/>
    <w:rsid w:val="008F3410"/>
    <w:rsid w:val="008F602B"/>
    <w:rsid w:val="008F6080"/>
    <w:rsid w:val="008F74B6"/>
    <w:rsid w:val="00901B3C"/>
    <w:rsid w:val="00902D22"/>
    <w:rsid w:val="00904FBA"/>
    <w:rsid w:val="009074F1"/>
    <w:rsid w:val="00915049"/>
    <w:rsid w:val="00915756"/>
    <w:rsid w:val="00917A4F"/>
    <w:rsid w:val="009217F2"/>
    <w:rsid w:val="009231A8"/>
    <w:rsid w:val="0092784E"/>
    <w:rsid w:val="00931568"/>
    <w:rsid w:val="00932D76"/>
    <w:rsid w:val="00935A3F"/>
    <w:rsid w:val="0094089A"/>
    <w:rsid w:val="00942131"/>
    <w:rsid w:val="00946728"/>
    <w:rsid w:val="00946DEE"/>
    <w:rsid w:val="0095089E"/>
    <w:rsid w:val="00953A31"/>
    <w:rsid w:val="00954280"/>
    <w:rsid w:val="00955DEB"/>
    <w:rsid w:val="009565C1"/>
    <w:rsid w:val="00957AE1"/>
    <w:rsid w:val="00961597"/>
    <w:rsid w:val="00961FBB"/>
    <w:rsid w:val="00963D6E"/>
    <w:rsid w:val="00967948"/>
    <w:rsid w:val="0097157C"/>
    <w:rsid w:val="00973C92"/>
    <w:rsid w:val="00975B66"/>
    <w:rsid w:val="00981AD2"/>
    <w:rsid w:val="00990CF5"/>
    <w:rsid w:val="00997CB9"/>
    <w:rsid w:val="009A06FC"/>
    <w:rsid w:val="009A4C77"/>
    <w:rsid w:val="009A4C97"/>
    <w:rsid w:val="009A4FD0"/>
    <w:rsid w:val="009A642F"/>
    <w:rsid w:val="009A69E5"/>
    <w:rsid w:val="009A7FF3"/>
    <w:rsid w:val="009B0A5B"/>
    <w:rsid w:val="009B302F"/>
    <w:rsid w:val="009C002D"/>
    <w:rsid w:val="009C1083"/>
    <w:rsid w:val="009C5106"/>
    <w:rsid w:val="009D075F"/>
    <w:rsid w:val="009D2076"/>
    <w:rsid w:val="009D23E3"/>
    <w:rsid w:val="009D348D"/>
    <w:rsid w:val="009D4F42"/>
    <w:rsid w:val="009D50A3"/>
    <w:rsid w:val="009D5CB2"/>
    <w:rsid w:val="009D68A8"/>
    <w:rsid w:val="009E06D9"/>
    <w:rsid w:val="009E180A"/>
    <w:rsid w:val="009E2406"/>
    <w:rsid w:val="009E7BF3"/>
    <w:rsid w:val="009F23F8"/>
    <w:rsid w:val="009F31F2"/>
    <w:rsid w:val="009F46D7"/>
    <w:rsid w:val="00A000E4"/>
    <w:rsid w:val="00A048A6"/>
    <w:rsid w:val="00A073EF"/>
    <w:rsid w:val="00A074EB"/>
    <w:rsid w:val="00A101CA"/>
    <w:rsid w:val="00A108F3"/>
    <w:rsid w:val="00A1409A"/>
    <w:rsid w:val="00A15B7D"/>
    <w:rsid w:val="00A25575"/>
    <w:rsid w:val="00A259C0"/>
    <w:rsid w:val="00A318A0"/>
    <w:rsid w:val="00A31C7B"/>
    <w:rsid w:val="00A33B4B"/>
    <w:rsid w:val="00A340CE"/>
    <w:rsid w:val="00A43790"/>
    <w:rsid w:val="00A44805"/>
    <w:rsid w:val="00A459F4"/>
    <w:rsid w:val="00A46C19"/>
    <w:rsid w:val="00A46F76"/>
    <w:rsid w:val="00A522C5"/>
    <w:rsid w:val="00A557E2"/>
    <w:rsid w:val="00A57C84"/>
    <w:rsid w:val="00A57EFA"/>
    <w:rsid w:val="00A624F3"/>
    <w:rsid w:val="00A63229"/>
    <w:rsid w:val="00A64AAD"/>
    <w:rsid w:val="00A71B27"/>
    <w:rsid w:val="00A82EC3"/>
    <w:rsid w:val="00A83CB8"/>
    <w:rsid w:val="00A8608B"/>
    <w:rsid w:val="00A90358"/>
    <w:rsid w:val="00A93B0A"/>
    <w:rsid w:val="00A9768F"/>
    <w:rsid w:val="00AA3689"/>
    <w:rsid w:val="00AA3F5F"/>
    <w:rsid w:val="00AA6F57"/>
    <w:rsid w:val="00AB128F"/>
    <w:rsid w:val="00AB5825"/>
    <w:rsid w:val="00AB60A5"/>
    <w:rsid w:val="00AC27E9"/>
    <w:rsid w:val="00AC4D74"/>
    <w:rsid w:val="00AC50C5"/>
    <w:rsid w:val="00AC6E2E"/>
    <w:rsid w:val="00AC7636"/>
    <w:rsid w:val="00AC7DBF"/>
    <w:rsid w:val="00AD0935"/>
    <w:rsid w:val="00AD187B"/>
    <w:rsid w:val="00AD3908"/>
    <w:rsid w:val="00AD436C"/>
    <w:rsid w:val="00AD6892"/>
    <w:rsid w:val="00AD7530"/>
    <w:rsid w:val="00AE0CC8"/>
    <w:rsid w:val="00AE0FE8"/>
    <w:rsid w:val="00AE24D7"/>
    <w:rsid w:val="00AE2CC8"/>
    <w:rsid w:val="00AE43AC"/>
    <w:rsid w:val="00AE5B92"/>
    <w:rsid w:val="00AE756E"/>
    <w:rsid w:val="00AF7149"/>
    <w:rsid w:val="00B00C00"/>
    <w:rsid w:val="00B11F03"/>
    <w:rsid w:val="00B1211F"/>
    <w:rsid w:val="00B1310B"/>
    <w:rsid w:val="00B13228"/>
    <w:rsid w:val="00B178AF"/>
    <w:rsid w:val="00B17903"/>
    <w:rsid w:val="00B22685"/>
    <w:rsid w:val="00B235D1"/>
    <w:rsid w:val="00B32F94"/>
    <w:rsid w:val="00B33AA5"/>
    <w:rsid w:val="00B366F4"/>
    <w:rsid w:val="00B37BC7"/>
    <w:rsid w:val="00B408CB"/>
    <w:rsid w:val="00B40C8A"/>
    <w:rsid w:val="00B44B89"/>
    <w:rsid w:val="00B454BA"/>
    <w:rsid w:val="00B457F4"/>
    <w:rsid w:val="00B46460"/>
    <w:rsid w:val="00B46493"/>
    <w:rsid w:val="00B464FC"/>
    <w:rsid w:val="00B5356C"/>
    <w:rsid w:val="00B55AB9"/>
    <w:rsid w:val="00B564FA"/>
    <w:rsid w:val="00B5711C"/>
    <w:rsid w:val="00B60B67"/>
    <w:rsid w:val="00B64C75"/>
    <w:rsid w:val="00B72334"/>
    <w:rsid w:val="00B732BE"/>
    <w:rsid w:val="00B758FE"/>
    <w:rsid w:val="00B8042A"/>
    <w:rsid w:val="00B805A2"/>
    <w:rsid w:val="00B8766B"/>
    <w:rsid w:val="00B878B5"/>
    <w:rsid w:val="00B91C23"/>
    <w:rsid w:val="00B92B3B"/>
    <w:rsid w:val="00B93F1B"/>
    <w:rsid w:val="00B9550B"/>
    <w:rsid w:val="00B95CB2"/>
    <w:rsid w:val="00BA0021"/>
    <w:rsid w:val="00BA1381"/>
    <w:rsid w:val="00BA2031"/>
    <w:rsid w:val="00BA710F"/>
    <w:rsid w:val="00BB5120"/>
    <w:rsid w:val="00BB5D7A"/>
    <w:rsid w:val="00BC095A"/>
    <w:rsid w:val="00BC14F1"/>
    <w:rsid w:val="00BC3DDD"/>
    <w:rsid w:val="00BC4D78"/>
    <w:rsid w:val="00BC707B"/>
    <w:rsid w:val="00BD0F56"/>
    <w:rsid w:val="00BD1533"/>
    <w:rsid w:val="00BD7149"/>
    <w:rsid w:val="00BE1BBF"/>
    <w:rsid w:val="00BE30F4"/>
    <w:rsid w:val="00BE60E7"/>
    <w:rsid w:val="00BF1201"/>
    <w:rsid w:val="00BF33F9"/>
    <w:rsid w:val="00BF52D5"/>
    <w:rsid w:val="00BF64D9"/>
    <w:rsid w:val="00C02346"/>
    <w:rsid w:val="00C12831"/>
    <w:rsid w:val="00C1342A"/>
    <w:rsid w:val="00C150B6"/>
    <w:rsid w:val="00C24344"/>
    <w:rsid w:val="00C32C2E"/>
    <w:rsid w:val="00C37A0C"/>
    <w:rsid w:val="00C37FBD"/>
    <w:rsid w:val="00C40883"/>
    <w:rsid w:val="00C42444"/>
    <w:rsid w:val="00C444E4"/>
    <w:rsid w:val="00C47FCC"/>
    <w:rsid w:val="00C548F9"/>
    <w:rsid w:val="00C54CC1"/>
    <w:rsid w:val="00C54DC7"/>
    <w:rsid w:val="00C62B30"/>
    <w:rsid w:val="00C634F5"/>
    <w:rsid w:val="00C63A76"/>
    <w:rsid w:val="00C66815"/>
    <w:rsid w:val="00C67B7D"/>
    <w:rsid w:val="00C72FD5"/>
    <w:rsid w:val="00C73E0C"/>
    <w:rsid w:val="00C81466"/>
    <w:rsid w:val="00C83096"/>
    <w:rsid w:val="00C830E1"/>
    <w:rsid w:val="00C90850"/>
    <w:rsid w:val="00C91453"/>
    <w:rsid w:val="00C91C02"/>
    <w:rsid w:val="00CA1D39"/>
    <w:rsid w:val="00CA3B31"/>
    <w:rsid w:val="00CB1B52"/>
    <w:rsid w:val="00CB6F5D"/>
    <w:rsid w:val="00CC2CD8"/>
    <w:rsid w:val="00CC3CA5"/>
    <w:rsid w:val="00CC4266"/>
    <w:rsid w:val="00CC4493"/>
    <w:rsid w:val="00CC52B0"/>
    <w:rsid w:val="00CC7FA4"/>
    <w:rsid w:val="00CD2FBF"/>
    <w:rsid w:val="00CD5BA2"/>
    <w:rsid w:val="00CD7090"/>
    <w:rsid w:val="00CD7487"/>
    <w:rsid w:val="00CD7C4D"/>
    <w:rsid w:val="00CE0DFD"/>
    <w:rsid w:val="00CE460A"/>
    <w:rsid w:val="00CE541B"/>
    <w:rsid w:val="00CF7B38"/>
    <w:rsid w:val="00D02EDA"/>
    <w:rsid w:val="00D04D8E"/>
    <w:rsid w:val="00D136D3"/>
    <w:rsid w:val="00D179FA"/>
    <w:rsid w:val="00D231F3"/>
    <w:rsid w:val="00D23352"/>
    <w:rsid w:val="00D27DF5"/>
    <w:rsid w:val="00D302DC"/>
    <w:rsid w:val="00D35DF0"/>
    <w:rsid w:val="00D4232F"/>
    <w:rsid w:val="00D43BD6"/>
    <w:rsid w:val="00D45142"/>
    <w:rsid w:val="00D46C97"/>
    <w:rsid w:val="00D53B32"/>
    <w:rsid w:val="00D56AB7"/>
    <w:rsid w:val="00D5735F"/>
    <w:rsid w:val="00D57FD4"/>
    <w:rsid w:val="00D61ED7"/>
    <w:rsid w:val="00D63CE4"/>
    <w:rsid w:val="00D65D67"/>
    <w:rsid w:val="00D6720A"/>
    <w:rsid w:val="00D72880"/>
    <w:rsid w:val="00D7322F"/>
    <w:rsid w:val="00D735E2"/>
    <w:rsid w:val="00D74088"/>
    <w:rsid w:val="00D74938"/>
    <w:rsid w:val="00D74A39"/>
    <w:rsid w:val="00D7540E"/>
    <w:rsid w:val="00D80224"/>
    <w:rsid w:val="00D8245E"/>
    <w:rsid w:val="00D90FFC"/>
    <w:rsid w:val="00D917EF"/>
    <w:rsid w:val="00D960ED"/>
    <w:rsid w:val="00D977A7"/>
    <w:rsid w:val="00DA0818"/>
    <w:rsid w:val="00DA0941"/>
    <w:rsid w:val="00DA0AD0"/>
    <w:rsid w:val="00DA1337"/>
    <w:rsid w:val="00DA487C"/>
    <w:rsid w:val="00DA4A47"/>
    <w:rsid w:val="00DA4E9A"/>
    <w:rsid w:val="00DA57AC"/>
    <w:rsid w:val="00DB28CA"/>
    <w:rsid w:val="00DB47B9"/>
    <w:rsid w:val="00DC250A"/>
    <w:rsid w:val="00DC57FF"/>
    <w:rsid w:val="00DC5AE4"/>
    <w:rsid w:val="00DC632B"/>
    <w:rsid w:val="00DC6B57"/>
    <w:rsid w:val="00DD1F82"/>
    <w:rsid w:val="00DD24BC"/>
    <w:rsid w:val="00DD2F47"/>
    <w:rsid w:val="00DD6695"/>
    <w:rsid w:val="00DE3037"/>
    <w:rsid w:val="00DE31B2"/>
    <w:rsid w:val="00DF0D9F"/>
    <w:rsid w:val="00DF2C4E"/>
    <w:rsid w:val="00DF517F"/>
    <w:rsid w:val="00E01EBC"/>
    <w:rsid w:val="00E01F97"/>
    <w:rsid w:val="00E02E8E"/>
    <w:rsid w:val="00E06889"/>
    <w:rsid w:val="00E14DCF"/>
    <w:rsid w:val="00E14FAF"/>
    <w:rsid w:val="00E2064A"/>
    <w:rsid w:val="00E24B70"/>
    <w:rsid w:val="00E25516"/>
    <w:rsid w:val="00E308B2"/>
    <w:rsid w:val="00E3327C"/>
    <w:rsid w:val="00E37E1C"/>
    <w:rsid w:val="00E418F0"/>
    <w:rsid w:val="00E42982"/>
    <w:rsid w:val="00E4361A"/>
    <w:rsid w:val="00E4395C"/>
    <w:rsid w:val="00E45AE8"/>
    <w:rsid w:val="00E46633"/>
    <w:rsid w:val="00E46BB1"/>
    <w:rsid w:val="00E5276D"/>
    <w:rsid w:val="00E534A4"/>
    <w:rsid w:val="00E543E4"/>
    <w:rsid w:val="00E54BC9"/>
    <w:rsid w:val="00E54E9C"/>
    <w:rsid w:val="00E55D3D"/>
    <w:rsid w:val="00E5620D"/>
    <w:rsid w:val="00E56EC1"/>
    <w:rsid w:val="00E6273B"/>
    <w:rsid w:val="00E65616"/>
    <w:rsid w:val="00E658B4"/>
    <w:rsid w:val="00E72B7A"/>
    <w:rsid w:val="00E75F48"/>
    <w:rsid w:val="00E77216"/>
    <w:rsid w:val="00E772E5"/>
    <w:rsid w:val="00E8201B"/>
    <w:rsid w:val="00E82303"/>
    <w:rsid w:val="00E83420"/>
    <w:rsid w:val="00E86E13"/>
    <w:rsid w:val="00E9193C"/>
    <w:rsid w:val="00E92719"/>
    <w:rsid w:val="00E9369D"/>
    <w:rsid w:val="00E95EF8"/>
    <w:rsid w:val="00EA075E"/>
    <w:rsid w:val="00EA15C9"/>
    <w:rsid w:val="00EA7999"/>
    <w:rsid w:val="00EA7D56"/>
    <w:rsid w:val="00EB2117"/>
    <w:rsid w:val="00EB513B"/>
    <w:rsid w:val="00EC2BC8"/>
    <w:rsid w:val="00EC2DBD"/>
    <w:rsid w:val="00EC2DDA"/>
    <w:rsid w:val="00EC36D4"/>
    <w:rsid w:val="00EC4143"/>
    <w:rsid w:val="00EC78B7"/>
    <w:rsid w:val="00EC7F8F"/>
    <w:rsid w:val="00ED2F84"/>
    <w:rsid w:val="00ED48F9"/>
    <w:rsid w:val="00ED6E3B"/>
    <w:rsid w:val="00EE0032"/>
    <w:rsid w:val="00EE410D"/>
    <w:rsid w:val="00EE7290"/>
    <w:rsid w:val="00EF08D0"/>
    <w:rsid w:val="00EF1E80"/>
    <w:rsid w:val="00EF42E4"/>
    <w:rsid w:val="00EF54F6"/>
    <w:rsid w:val="00EF5E99"/>
    <w:rsid w:val="00EF6EBD"/>
    <w:rsid w:val="00EF7086"/>
    <w:rsid w:val="00EF7AF2"/>
    <w:rsid w:val="00F00F54"/>
    <w:rsid w:val="00F05477"/>
    <w:rsid w:val="00F06355"/>
    <w:rsid w:val="00F067A8"/>
    <w:rsid w:val="00F1004A"/>
    <w:rsid w:val="00F10A8F"/>
    <w:rsid w:val="00F124CC"/>
    <w:rsid w:val="00F162A2"/>
    <w:rsid w:val="00F1714B"/>
    <w:rsid w:val="00F177ED"/>
    <w:rsid w:val="00F276B4"/>
    <w:rsid w:val="00F328B9"/>
    <w:rsid w:val="00F34D58"/>
    <w:rsid w:val="00F379A2"/>
    <w:rsid w:val="00F37E11"/>
    <w:rsid w:val="00F4518F"/>
    <w:rsid w:val="00F47B37"/>
    <w:rsid w:val="00F50F59"/>
    <w:rsid w:val="00F512EC"/>
    <w:rsid w:val="00F53A21"/>
    <w:rsid w:val="00F54320"/>
    <w:rsid w:val="00F5551E"/>
    <w:rsid w:val="00F57066"/>
    <w:rsid w:val="00F61245"/>
    <w:rsid w:val="00F62087"/>
    <w:rsid w:val="00F63036"/>
    <w:rsid w:val="00F676B9"/>
    <w:rsid w:val="00F72854"/>
    <w:rsid w:val="00F762CC"/>
    <w:rsid w:val="00F77954"/>
    <w:rsid w:val="00F80B70"/>
    <w:rsid w:val="00F81F3F"/>
    <w:rsid w:val="00F85DDE"/>
    <w:rsid w:val="00FA1BB0"/>
    <w:rsid w:val="00FA2631"/>
    <w:rsid w:val="00FA317D"/>
    <w:rsid w:val="00FA355F"/>
    <w:rsid w:val="00FA3630"/>
    <w:rsid w:val="00FA378F"/>
    <w:rsid w:val="00FA3A45"/>
    <w:rsid w:val="00FB0545"/>
    <w:rsid w:val="00FB0E94"/>
    <w:rsid w:val="00FB18C9"/>
    <w:rsid w:val="00FB1BFB"/>
    <w:rsid w:val="00FB3504"/>
    <w:rsid w:val="00FB4225"/>
    <w:rsid w:val="00FB6448"/>
    <w:rsid w:val="00FB7723"/>
    <w:rsid w:val="00FC0F7E"/>
    <w:rsid w:val="00FC4663"/>
    <w:rsid w:val="00FC4D1B"/>
    <w:rsid w:val="00FC6287"/>
    <w:rsid w:val="00FD0E68"/>
    <w:rsid w:val="00FD2120"/>
    <w:rsid w:val="00FD28EC"/>
    <w:rsid w:val="00FD3BAF"/>
    <w:rsid w:val="00FD435E"/>
    <w:rsid w:val="00FD51BA"/>
    <w:rsid w:val="00FD5785"/>
    <w:rsid w:val="00FE3B68"/>
    <w:rsid w:val="00FF293E"/>
    <w:rsid w:val="00FF60AD"/>
    <w:rsid w:val="00FF6EE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lsdException w:name="heading 6" w:semiHidden="0" w:uiPriority="9" w:unhideWhenUsed="0"/>
    <w:lsdException w:name="heading 7" w:semiHidden="0" w:uiPriority="9" w:unhideWhenUsed="0"/>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2A8E"/>
    <w:pPr>
      <w:spacing w:after="240" w:line="360" w:lineRule="auto"/>
      <w:jc w:val="both"/>
    </w:pPr>
    <w:rPr>
      <w:sz w:val="24"/>
    </w:rPr>
  </w:style>
  <w:style w:type="paragraph" w:styleId="Nadpis1">
    <w:name w:val="heading 1"/>
    <w:basedOn w:val="Normln"/>
    <w:next w:val="Nadpis2"/>
    <w:qFormat/>
    <w:rsid w:val="00723C5F"/>
    <w:pPr>
      <w:keepNext/>
      <w:numPr>
        <w:numId w:val="4"/>
      </w:numPr>
      <w:ind w:left="357" w:hanging="357"/>
      <w:jc w:val="left"/>
      <w:outlineLvl w:val="0"/>
    </w:pPr>
    <w:rPr>
      <w:b/>
      <w:bCs/>
      <w:sz w:val="32"/>
      <w:szCs w:val="40"/>
    </w:rPr>
  </w:style>
  <w:style w:type="paragraph" w:styleId="Nadpis2">
    <w:name w:val="heading 2"/>
    <w:basedOn w:val="Normln"/>
    <w:next w:val="Nadpis3"/>
    <w:qFormat/>
    <w:rsid w:val="00723C5F"/>
    <w:pPr>
      <w:keepNext/>
      <w:numPr>
        <w:ilvl w:val="1"/>
        <w:numId w:val="4"/>
      </w:numPr>
      <w:ind w:left="578" w:hanging="578"/>
      <w:jc w:val="left"/>
      <w:outlineLvl w:val="1"/>
    </w:pPr>
    <w:rPr>
      <w:b/>
      <w:bCs/>
      <w:sz w:val="28"/>
      <w:szCs w:val="24"/>
    </w:rPr>
  </w:style>
  <w:style w:type="paragraph" w:styleId="Nadpis3">
    <w:name w:val="heading 3"/>
    <w:basedOn w:val="Normln"/>
    <w:next w:val="Nadpis4"/>
    <w:qFormat/>
    <w:rsid w:val="00723C5F"/>
    <w:pPr>
      <w:keepNext/>
      <w:numPr>
        <w:ilvl w:val="2"/>
        <w:numId w:val="4"/>
      </w:numPr>
      <w:tabs>
        <w:tab w:val="left" w:pos="1304"/>
        <w:tab w:val="left" w:pos="1361"/>
      </w:tabs>
      <w:jc w:val="left"/>
      <w:outlineLvl w:val="2"/>
    </w:pPr>
    <w:rPr>
      <w:rFonts w:cs="Arial"/>
      <w:bCs/>
      <w:sz w:val="28"/>
      <w:szCs w:val="26"/>
    </w:rPr>
  </w:style>
  <w:style w:type="paragraph" w:styleId="Nadpis4">
    <w:name w:val="heading 4"/>
    <w:basedOn w:val="Normln"/>
    <w:next w:val="Nadpis5"/>
    <w:qFormat/>
    <w:rsid w:val="00723C5F"/>
    <w:pPr>
      <w:keepNext/>
      <w:numPr>
        <w:ilvl w:val="3"/>
        <w:numId w:val="4"/>
      </w:numPr>
      <w:ind w:left="862" w:hanging="862"/>
      <w:jc w:val="left"/>
      <w:outlineLvl w:val="3"/>
    </w:pPr>
    <w:rPr>
      <w:b/>
      <w:bCs/>
      <w:szCs w:val="28"/>
    </w:rPr>
  </w:style>
  <w:style w:type="paragraph" w:styleId="Nadpis5">
    <w:name w:val="heading 5"/>
    <w:basedOn w:val="Normln"/>
    <w:next w:val="Normln"/>
    <w:rsid w:val="002A0724"/>
    <w:pPr>
      <w:keepNext/>
      <w:numPr>
        <w:ilvl w:val="4"/>
        <w:numId w:val="4"/>
      </w:numPr>
      <w:spacing w:after="0"/>
      <w:ind w:left="1009" w:hanging="1009"/>
      <w:jc w:val="left"/>
      <w:outlineLvl w:val="4"/>
    </w:pPr>
    <w:rPr>
      <w:bCs/>
      <w:szCs w:val="24"/>
    </w:rPr>
  </w:style>
  <w:style w:type="paragraph" w:styleId="Nadpis6">
    <w:name w:val="heading 6"/>
    <w:aliases w:val="Nadpis obrázku"/>
    <w:basedOn w:val="Normln"/>
    <w:next w:val="Normln"/>
    <w:rsid w:val="008E2F65"/>
    <w:pPr>
      <w:keepNext/>
      <w:numPr>
        <w:ilvl w:val="5"/>
        <w:numId w:val="4"/>
      </w:numPr>
      <w:jc w:val="center"/>
      <w:outlineLvl w:val="5"/>
    </w:pPr>
    <w:rPr>
      <w:b/>
      <w:bCs/>
      <w:szCs w:val="24"/>
    </w:rPr>
  </w:style>
  <w:style w:type="paragraph" w:styleId="Nadpis7">
    <w:name w:val="heading 7"/>
    <w:basedOn w:val="Normln"/>
    <w:next w:val="Normln"/>
    <w:rsid w:val="008E2F65"/>
    <w:pPr>
      <w:keepNext/>
      <w:numPr>
        <w:ilvl w:val="6"/>
        <w:numId w:val="4"/>
      </w:numPr>
      <w:jc w:val="center"/>
      <w:outlineLvl w:val="6"/>
    </w:pPr>
  </w:style>
  <w:style w:type="paragraph" w:styleId="Nadpis8">
    <w:name w:val="heading 8"/>
    <w:basedOn w:val="Normln"/>
    <w:next w:val="Normln"/>
    <w:link w:val="Nadpis8Char"/>
    <w:uiPriority w:val="9"/>
    <w:semiHidden/>
    <w:unhideWhenUsed/>
    <w:qFormat/>
    <w:rsid w:val="00FE3B68"/>
    <w:pPr>
      <w:keepNext/>
      <w:keepLines/>
      <w:numPr>
        <w:ilvl w:val="7"/>
        <w:numId w:val="4"/>
      </w:numPr>
      <w:spacing w:before="200" w:after="0"/>
      <w:outlineLvl w:val="7"/>
    </w:pPr>
    <w:rPr>
      <w:rFonts w:ascii="Cambria" w:hAnsi="Cambria"/>
      <w:color w:val="404040"/>
      <w:sz w:val="20"/>
    </w:rPr>
  </w:style>
  <w:style w:type="paragraph" w:styleId="Nadpis9">
    <w:name w:val="heading 9"/>
    <w:basedOn w:val="Normln"/>
    <w:next w:val="Normln"/>
    <w:link w:val="Nadpis9Char"/>
    <w:uiPriority w:val="9"/>
    <w:semiHidden/>
    <w:unhideWhenUsed/>
    <w:qFormat/>
    <w:rsid w:val="00FE3B68"/>
    <w:pPr>
      <w:keepNext/>
      <w:keepLines/>
      <w:numPr>
        <w:ilvl w:val="8"/>
        <w:numId w:val="4"/>
      </w:numPr>
      <w:spacing w:before="200" w:after="0"/>
      <w:outlineLvl w:val="8"/>
    </w:pPr>
    <w:rPr>
      <w:rFonts w:ascii="Cambria" w:hAnsi="Cambria"/>
      <w:i/>
      <w:iCs/>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rsid w:val="00FE3B68"/>
    <w:rPr>
      <w:rFonts w:ascii="Cambria" w:hAnsi="Cambria"/>
      <w:color w:val="404040"/>
    </w:rPr>
  </w:style>
  <w:style w:type="character" w:customStyle="1" w:styleId="Nadpis9Char">
    <w:name w:val="Nadpis 9 Char"/>
    <w:basedOn w:val="Standardnpsmoodstavce"/>
    <w:link w:val="Nadpis9"/>
    <w:uiPriority w:val="9"/>
    <w:semiHidden/>
    <w:rsid w:val="00FE3B68"/>
    <w:rPr>
      <w:rFonts w:ascii="Cambria" w:hAnsi="Cambria"/>
      <w:i/>
      <w:iCs/>
      <w:color w:val="404040"/>
    </w:rPr>
  </w:style>
  <w:style w:type="paragraph" w:customStyle="1" w:styleId="Textodstavce">
    <w:name w:val="Text odstavce"/>
    <w:basedOn w:val="Normln"/>
    <w:link w:val="TextodstavceChar"/>
    <w:rsid w:val="00113F3C"/>
  </w:style>
  <w:style w:type="character" w:customStyle="1" w:styleId="TextodstavceChar">
    <w:name w:val="Text odstavce Char"/>
    <w:basedOn w:val="Standardnpsmoodstavce"/>
    <w:link w:val="Textodstavce"/>
    <w:rsid w:val="00113F3C"/>
    <w:rPr>
      <w:sz w:val="24"/>
    </w:rPr>
  </w:style>
  <w:style w:type="paragraph" w:styleId="Textpoznpodarou">
    <w:name w:val="footnote text"/>
    <w:aliases w:val="Text pozn. pod čarou Char Char Char Char,Text pozn. pod čarou Char Char Char"/>
    <w:basedOn w:val="Normln"/>
    <w:link w:val="TextpoznpodarouChar"/>
    <w:semiHidden/>
    <w:rsid w:val="00E418F0"/>
    <w:pPr>
      <w:tabs>
        <w:tab w:val="left" w:pos="227"/>
      </w:tabs>
      <w:spacing w:after="0"/>
      <w:ind w:left="227" w:hanging="227"/>
    </w:pPr>
    <w:rPr>
      <w:sz w:val="20"/>
    </w:rPr>
  </w:style>
  <w:style w:type="character" w:customStyle="1" w:styleId="TextpoznpodarouChar">
    <w:name w:val="Text pozn. pod čarou Char"/>
    <w:aliases w:val="Text pozn. pod čarou Char Char Char Char Char,Text pozn. pod čarou Char Char Char Char1"/>
    <w:basedOn w:val="Standardnpsmoodstavce"/>
    <w:link w:val="Textpoznpodarou"/>
    <w:rsid w:val="00935A3F"/>
  </w:style>
  <w:style w:type="character" w:styleId="Znakapoznpodarou">
    <w:name w:val="footnote reference"/>
    <w:basedOn w:val="Standardnpsmoodstavce"/>
    <w:semiHidden/>
    <w:rsid w:val="00E418F0"/>
    <w:rPr>
      <w:vertAlign w:val="superscript"/>
    </w:rPr>
  </w:style>
  <w:style w:type="paragraph" w:styleId="Zhlav">
    <w:name w:val="header"/>
    <w:basedOn w:val="Normln"/>
    <w:link w:val="ZhlavChar"/>
    <w:unhideWhenUsed/>
    <w:rsid w:val="00990CF5"/>
    <w:pPr>
      <w:tabs>
        <w:tab w:val="center" w:pos="4536"/>
        <w:tab w:val="right" w:pos="9072"/>
      </w:tabs>
      <w:spacing w:after="0"/>
    </w:pPr>
  </w:style>
  <w:style w:type="character" w:customStyle="1" w:styleId="ZhlavChar">
    <w:name w:val="Záhlaví Char"/>
    <w:basedOn w:val="Standardnpsmoodstavce"/>
    <w:link w:val="Zhlav"/>
    <w:rsid w:val="00990CF5"/>
    <w:rPr>
      <w:sz w:val="24"/>
    </w:rPr>
  </w:style>
  <w:style w:type="paragraph" w:customStyle="1" w:styleId="Seznamtypa">
    <w:name w:val="Seznam typ=a"/>
    <w:basedOn w:val="Normln"/>
    <w:rsid w:val="00E418F0"/>
    <w:pPr>
      <w:tabs>
        <w:tab w:val="num" w:pos="360"/>
      </w:tabs>
      <w:ind w:left="360" w:hanging="360"/>
    </w:pPr>
    <w:rPr>
      <w:lang w:eastAsia="en-US"/>
    </w:rPr>
  </w:style>
  <w:style w:type="paragraph" w:styleId="Seznam">
    <w:name w:val="List"/>
    <w:aliases w:val="číslovaný"/>
    <w:basedOn w:val="Normln"/>
    <w:rsid w:val="004D32FD"/>
    <w:pPr>
      <w:tabs>
        <w:tab w:val="num" w:pos="360"/>
      </w:tabs>
      <w:ind w:left="357" w:hanging="357"/>
    </w:pPr>
  </w:style>
  <w:style w:type="character" w:styleId="slostrnky">
    <w:name w:val="page number"/>
    <w:basedOn w:val="Standardnpsmoodstavce"/>
    <w:rsid w:val="005C061E"/>
    <w:rPr>
      <w:rFonts w:ascii="Times New Roman" w:hAnsi="Times New Roman"/>
      <w:sz w:val="24"/>
    </w:rPr>
  </w:style>
  <w:style w:type="paragraph" w:customStyle="1" w:styleId="Tabulka-text">
    <w:name w:val="Tabulka - text"/>
    <w:basedOn w:val="Normln"/>
    <w:rsid w:val="0060294C"/>
    <w:pPr>
      <w:spacing w:after="0" w:line="240" w:lineRule="auto"/>
      <w:jc w:val="center"/>
    </w:pPr>
    <w:rPr>
      <w:sz w:val="22"/>
    </w:rPr>
  </w:style>
  <w:style w:type="paragraph" w:customStyle="1" w:styleId="Seznamliteratury">
    <w:name w:val="Seznam literatury"/>
    <w:basedOn w:val="Seznamtypa"/>
    <w:rsid w:val="004D32FD"/>
    <w:pPr>
      <w:spacing w:after="0"/>
      <w:ind w:left="357" w:hanging="357"/>
    </w:pPr>
  </w:style>
  <w:style w:type="paragraph" w:customStyle="1" w:styleId="Tabulka">
    <w:name w:val="Tabulka"/>
    <w:aliases w:val="graf,obrázek - číslo"/>
    <w:basedOn w:val="Tabulka-text"/>
    <w:next w:val="Tabulka-text"/>
    <w:rsid w:val="001F3C88"/>
    <w:pPr>
      <w:spacing w:before="360" w:after="120"/>
      <w:jc w:val="left"/>
    </w:pPr>
  </w:style>
  <w:style w:type="paragraph" w:styleId="Zpat">
    <w:name w:val="footer"/>
    <w:basedOn w:val="Normln"/>
    <w:link w:val="ZpatChar"/>
    <w:unhideWhenUsed/>
    <w:rsid w:val="00990CF5"/>
    <w:pPr>
      <w:tabs>
        <w:tab w:val="center" w:pos="4536"/>
        <w:tab w:val="right" w:pos="9072"/>
      </w:tabs>
      <w:spacing w:after="0"/>
    </w:pPr>
  </w:style>
  <w:style w:type="character" w:customStyle="1" w:styleId="ZpatChar">
    <w:name w:val="Zápatí Char"/>
    <w:basedOn w:val="Standardnpsmoodstavce"/>
    <w:link w:val="Zpat"/>
    <w:rsid w:val="00990CF5"/>
    <w:rPr>
      <w:sz w:val="24"/>
    </w:rPr>
  </w:style>
  <w:style w:type="paragraph" w:customStyle="1" w:styleId="Tabulka-pramen">
    <w:name w:val="Tabulka - pramen"/>
    <w:aliases w:val="legenda"/>
    <w:basedOn w:val="Normln"/>
    <w:rsid w:val="00CD7090"/>
    <w:pPr>
      <w:spacing w:before="120"/>
      <w:jc w:val="left"/>
    </w:pPr>
    <w:rPr>
      <w:bCs/>
      <w:sz w:val="22"/>
    </w:rPr>
  </w:style>
  <w:style w:type="paragraph" w:customStyle="1" w:styleId="Odstavecprograf">
    <w:name w:val="Odstavec pro graf"/>
    <w:basedOn w:val="Normln"/>
    <w:rsid w:val="004D32FD"/>
    <w:rPr>
      <w:sz w:val="20"/>
    </w:rPr>
  </w:style>
  <w:style w:type="paragraph" w:customStyle="1" w:styleId="Odrka3stupn">
    <w:name w:val="Odrážka 3. stupně"/>
    <w:basedOn w:val="Normln"/>
    <w:rsid w:val="00193F3F"/>
    <w:pPr>
      <w:numPr>
        <w:numId w:val="3"/>
      </w:numPr>
    </w:pPr>
  </w:style>
  <w:style w:type="paragraph" w:customStyle="1" w:styleId="Odrka1stupn">
    <w:name w:val="Odrážka 1. stupně"/>
    <w:basedOn w:val="Normln"/>
    <w:rsid w:val="000B73D2"/>
    <w:pPr>
      <w:numPr>
        <w:numId w:val="1"/>
      </w:numPr>
      <w:spacing w:after="0"/>
      <w:ind w:left="1066" w:hanging="357"/>
    </w:pPr>
  </w:style>
  <w:style w:type="character" w:styleId="Zstupntext">
    <w:name w:val="Placeholder Text"/>
    <w:basedOn w:val="Standardnpsmoodstavce"/>
    <w:uiPriority w:val="99"/>
    <w:semiHidden/>
    <w:rsid w:val="000A4BE9"/>
    <w:rPr>
      <w:color w:val="808080"/>
    </w:rPr>
  </w:style>
  <w:style w:type="character" w:styleId="Hypertextovodkaz">
    <w:name w:val="Hyperlink"/>
    <w:basedOn w:val="Standardnpsmoodstavce"/>
    <w:uiPriority w:val="99"/>
    <w:rsid w:val="00194089"/>
    <w:rPr>
      <w:rFonts w:ascii="Times New Roman" w:hAnsi="Times New Roman"/>
      <w:color w:val="0000FF"/>
      <w:sz w:val="24"/>
      <w:u w:val="single"/>
    </w:rPr>
  </w:style>
  <w:style w:type="paragraph" w:customStyle="1" w:styleId="Zdroj">
    <w:name w:val="Zdroj"/>
    <w:basedOn w:val="Normln"/>
    <w:rsid w:val="0085537F"/>
    <w:pPr>
      <w:jc w:val="left"/>
    </w:pPr>
    <w:rPr>
      <w:sz w:val="20"/>
    </w:rPr>
  </w:style>
  <w:style w:type="paragraph" w:styleId="Textbubliny">
    <w:name w:val="Balloon Text"/>
    <w:basedOn w:val="Normln"/>
    <w:semiHidden/>
    <w:rsid w:val="00E418F0"/>
    <w:rPr>
      <w:rFonts w:ascii="Tahoma" w:hAnsi="Tahoma" w:cs="Tahoma"/>
      <w:sz w:val="16"/>
      <w:szCs w:val="16"/>
    </w:rPr>
  </w:style>
  <w:style w:type="paragraph" w:customStyle="1" w:styleId="Keywords">
    <w:name w:val="Key words"/>
    <w:basedOn w:val="Normln"/>
    <w:rsid w:val="00194089"/>
    <w:pPr>
      <w:tabs>
        <w:tab w:val="num" w:pos="1304"/>
      </w:tabs>
      <w:ind w:left="1304" w:hanging="1304"/>
    </w:pPr>
    <w:rPr>
      <w:szCs w:val="24"/>
      <w:lang w:val="en-US"/>
    </w:rPr>
  </w:style>
  <w:style w:type="paragraph" w:customStyle="1" w:styleId="Klovslova">
    <w:name w:val="Klíčová slova:"/>
    <w:basedOn w:val="Normln"/>
    <w:rsid w:val="00194089"/>
    <w:pPr>
      <w:tabs>
        <w:tab w:val="num" w:pos="1531"/>
      </w:tabs>
      <w:spacing w:after="360"/>
      <w:ind w:left="1531" w:hanging="1531"/>
    </w:pPr>
    <w:rPr>
      <w:szCs w:val="24"/>
    </w:rPr>
  </w:style>
  <w:style w:type="paragraph" w:customStyle="1" w:styleId="AbstractSummary-nadpis">
    <w:name w:val="Abstract/Summary - nadpis"/>
    <w:basedOn w:val="Normln"/>
    <w:rsid w:val="00831212"/>
    <w:pPr>
      <w:tabs>
        <w:tab w:val="num" w:pos="0"/>
      </w:tabs>
      <w:spacing w:before="240"/>
      <w:jc w:val="left"/>
    </w:pPr>
    <w:rPr>
      <w:b/>
      <w:szCs w:val="24"/>
    </w:rPr>
  </w:style>
  <w:style w:type="paragraph" w:customStyle="1" w:styleId="AbstractSummary-text">
    <w:name w:val="Abstract/Summary - text"/>
    <w:basedOn w:val="Normln"/>
    <w:rsid w:val="00CE0DFD"/>
    <w:rPr>
      <w:szCs w:val="24"/>
      <w:lang w:val="en-US"/>
    </w:rPr>
  </w:style>
  <w:style w:type="paragraph" w:customStyle="1" w:styleId="JELclassification">
    <w:name w:val="JEL classification"/>
    <w:basedOn w:val="Normln"/>
    <w:rsid w:val="00194089"/>
    <w:pPr>
      <w:tabs>
        <w:tab w:val="num" w:pos="2041"/>
      </w:tabs>
      <w:spacing w:after="0"/>
      <w:ind w:left="2041" w:hanging="2041"/>
    </w:pPr>
    <w:rPr>
      <w:szCs w:val="24"/>
      <w:lang w:val="en-US"/>
    </w:rPr>
  </w:style>
  <w:style w:type="paragraph" w:styleId="Nadpisobsahu">
    <w:name w:val="TOC Heading"/>
    <w:basedOn w:val="Nadpis1"/>
    <w:next w:val="Normln"/>
    <w:uiPriority w:val="39"/>
    <w:unhideWhenUsed/>
    <w:qFormat/>
    <w:rsid w:val="00456474"/>
    <w:pPr>
      <w:keepLines/>
      <w:numPr>
        <w:numId w:val="0"/>
      </w:numPr>
      <w:spacing w:before="480" w:line="276" w:lineRule="auto"/>
      <w:outlineLvl w:val="9"/>
    </w:pPr>
    <w:rPr>
      <w:sz w:val="28"/>
      <w:szCs w:val="28"/>
      <w:lang w:eastAsia="en-US"/>
    </w:rPr>
  </w:style>
  <w:style w:type="paragraph" w:styleId="Obsah2">
    <w:name w:val="toc 2"/>
    <w:basedOn w:val="Normln"/>
    <w:next w:val="Normln"/>
    <w:autoRedefine/>
    <w:uiPriority w:val="39"/>
    <w:unhideWhenUsed/>
    <w:qFormat/>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ln"/>
    <w:rsid w:val="000B73D2"/>
    <w:pPr>
      <w:numPr>
        <w:numId w:val="2"/>
      </w:numPr>
      <w:ind w:left="1604" w:hanging="357"/>
    </w:pPr>
  </w:style>
  <w:style w:type="paragraph" w:styleId="Obsah1">
    <w:name w:val="toc 1"/>
    <w:basedOn w:val="Normln"/>
    <w:next w:val="Normln"/>
    <w:autoRedefine/>
    <w:uiPriority w:val="39"/>
    <w:unhideWhenUsed/>
    <w:qFormat/>
    <w:rsid w:val="00FC6287"/>
    <w:pPr>
      <w:tabs>
        <w:tab w:val="left" w:pos="440"/>
        <w:tab w:val="right" w:leader="dot" w:pos="8494"/>
      </w:tabs>
      <w:spacing w:after="100" w:line="276" w:lineRule="auto"/>
      <w:ind w:left="284" w:hanging="284"/>
      <w:jc w:val="left"/>
    </w:pPr>
    <w:rPr>
      <w:szCs w:val="22"/>
      <w:lang w:eastAsia="en-US"/>
    </w:rPr>
  </w:style>
  <w:style w:type="paragraph" w:styleId="Obsah3">
    <w:name w:val="toc 3"/>
    <w:basedOn w:val="Normln"/>
    <w:next w:val="Normln"/>
    <w:autoRedefine/>
    <w:uiPriority w:val="39"/>
    <w:unhideWhenUsed/>
    <w:qFormat/>
    <w:rsid w:val="00BF64D9"/>
    <w:pPr>
      <w:tabs>
        <w:tab w:val="left" w:pos="1320"/>
        <w:tab w:val="right" w:leader="dot" w:pos="8494"/>
      </w:tabs>
      <w:spacing w:after="100" w:line="276" w:lineRule="auto"/>
      <w:ind w:left="680" w:hanging="680"/>
      <w:jc w:val="left"/>
    </w:pPr>
    <w:rPr>
      <w:sz w:val="22"/>
      <w:szCs w:val="22"/>
      <w:lang w:eastAsia="en-US"/>
    </w:rPr>
  </w:style>
  <w:style w:type="table" w:styleId="Mkatabulky">
    <w:name w:val="Table Grid"/>
    <w:basedOn w:val="Normlntabulka"/>
    <w:uiPriority w:val="59"/>
    <w:rsid w:val="00935A3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odsazen">
    <w:name w:val="Body Text Indent"/>
    <w:basedOn w:val="Normln"/>
    <w:link w:val="ZkladntextodsazenChar"/>
    <w:rsid w:val="00FA317D"/>
    <w:pPr>
      <w:spacing w:after="0"/>
    </w:pPr>
  </w:style>
  <w:style w:type="character" w:customStyle="1" w:styleId="ZkladntextodsazenChar">
    <w:name w:val="Základní text odsazený Char"/>
    <w:basedOn w:val="Standardnpsmoodstavce"/>
    <w:link w:val="Zkladntextodsazen"/>
    <w:rsid w:val="00FA317D"/>
    <w:rPr>
      <w:sz w:val="24"/>
    </w:rPr>
  </w:style>
  <w:style w:type="paragraph" w:styleId="Zkladntext">
    <w:name w:val="Body Text"/>
    <w:basedOn w:val="Normln"/>
    <w:link w:val="ZkladntextChar"/>
    <w:rsid w:val="00FA317D"/>
    <w:pPr>
      <w:spacing w:after="0"/>
    </w:pPr>
  </w:style>
  <w:style w:type="character" w:customStyle="1" w:styleId="ZkladntextChar">
    <w:name w:val="Základní text Char"/>
    <w:basedOn w:val="Standardnpsmoodstavce"/>
    <w:link w:val="Zkladntext"/>
    <w:rsid w:val="00FA317D"/>
    <w:rPr>
      <w:sz w:val="24"/>
    </w:rPr>
  </w:style>
  <w:style w:type="paragraph" w:styleId="Normlnweb">
    <w:name w:val="Normal (Web)"/>
    <w:basedOn w:val="Normln"/>
    <w:uiPriority w:val="99"/>
    <w:semiHidden/>
    <w:unhideWhenUsed/>
    <w:rsid w:val="0014355A"/>
    <w:pPr>
      <w:spacing w:before="100" w:beforeAutospacing="1" w:after="100" w:afterAutospacing="1"/>
      <w:jc w:val="left"/>
    </w:pPr>
    <w:rPr>
      <w:szCs w:val="24"/>
    </w:rPr>
  </w:style>
  <w:style w:type="paragraph" w:customStyle="1" w:styleId="Literatura-text">
    <w:name w:val="Literatura-text"/>
    <w:basedOn w:val="Normln"/>
    <w:qFormat/>
    <w:rsid w:val="00CE0DFD"/>
    <w:rPr>
      <w:sz w:val="22"/>
      <w:szCs w:val="22"/>
    </w:rPr>
  </w:style>
  <w:style w:type="paragraph" w:customStyle="1" w:styleId="Poznmkapodarou">
    <w:name w:val="Poznámka pod čarou"/>
    <w:qFormat/>
    <w:rsid w:val="00B13228"/>
    <w:pPr>
      <w:autoSpaceDE w:val="0"/>
      <w:autoSpaceDN w:val="0"/>
      <w:adjustRightInd w:val="0"/>
      <w:spacing w:line="312" w:lineRule="auto"/>
      <w:jc w:val="both"/>
    </w:pPr>
    <w:rPr>
      <w:sz w:val="16"/>
      <w:szCs w:val="16"/>
    </w:rPr>
  </w:style>
  <w:style w:type="paragraph" w:styleId="Nzev">
    <w:name w:val="Title"/>
    <w:basedOn w:val="Normln"/>
    <w:link w:val="NzevChar"/>
    <w:qFormat/>
    <w:rsid w:val="00B55AB9"/>
    <w:pPr>
      <w:spacing w:after="0" w:line="240" w:lineRule="auto"/>
      <w:jc w:val="center"/>
    </w:pPr>
    <w:rPr>
      <w:b/>
      <w:sz w:val="72"/>
    </w:rPr>
  </w:style>
  <w:style w:type="character" w:customStyle="1" w:styleId="NzevChar">
    <w:name w:val="Název Char"/>
    <w:basedOn w:val="Standardnpsmoodstavce"/>
    <w:link w:val="Nzev"/>
    <w:rsid w:val="00B55AB9"/>
    <w:rPr>
      <w:b/>
      <w:sz w:val="72"/>
    </w:rPr>
  </w:style>
  <w:style w:type="paragraph" w:customStyle="1" w:styleId="Formul">
    <w:name w:val="Formulář"/>
    <w:qFormat/>
    <w:rsid w:val="00B55AB9"/>
    <w:pPr>
      <w:jc w:val="center"/>
    </w:pPr>
    <w:rPr>
      <w:rFonts w:ascii="Verdana" w:hAnsi="Verdana"/>
      <w:b/>
      <w:bCs/>
      <w:caps/>
    </w:rPr>
  </w:style>
  <w:style w:type="paragraph" w:styleId="Odstavecseseznamem">
    <w:name w:val="List Paragraph"/>
    <w:basedOn w:val="Normln"/>
    <w:uiPriority w:val="34"/>
    <w:qFormat/>
    <w:rsid w:val="00F124CC"/>
    <w:pPr>
      <w:spacing w:line="276" w:lineRule="auto"/>
      <w:ind w:left="720"/>
      <w:contextualSpacing/>
    </w:pPr>
  </w:style>
  <w:style w:type="paragraph" w:customStyle="1" w:styleId="Default">
    <w:name w:val="Default"/>
    <w:rsid w:val="00F124CC"/>
    <w:pPr>
      <w:autoSpaceDE w:val="0"/>
      <w:autoSpaceDN w:val="0"/>
      <w:adjustRightInd w:val="0"/>
    </w:pPr>
    <w:rPr>
      <w:rFonts w:ascii="Arial" w:eastAsiaTheme="minorEastAsia" w:hAnsi="Arial" w:cs="Arial"/>
      <w:color w:val="000000"/>
      <w:sz w:val="24"/>
      <w:szCs w:val="24"/>
    </w:rPr>
  </w:style>
  <w:style w:type="paragraph" w:styleId="Titulek">
    <w:name w:val="caption"/>
    <w:basedOn w:val="Normln"/>
    <w:next w:val="Normln"/>
    <w:unhideWhenUsed/>
    <w:qFormat/>
    <w:rsid w:val="00772A72"/>
    <w:pPr>
      <w:spacing w:after="200" w:line="240" w:lineRule="auto"/>
    </w:pPr>
    <w:rPr>
      <w:b/>
      <w:bCs/>
      <w:color w:val="4F81BD" w:themeColor="accent1"/>
      <w:sz w:val="18"/>
      <w:szCs w:val="18"/>
    </w:rPr>
  </w:style>
  <w:style w:type="paragraph" w:styleId="Obsah4">
    <w:name w:val="toc 4"/>
    <w:basedOn w:val="Normln"/>
    <w:next w:val="Normln"/>
    <w:autoRedefine/>
    <w:uiPriority w:val="39"/>
    <w:unhideWhenUsed/>
    <w:rsid w:val="004F0DA8"/>
    <w:pPr>
      <w:spacing w:after="100"/>
      <w:ind w:left="720"/>
    </w:pPr>
  </w:style>
  <w:style w:type="paragraph" w:styleId="z-Zatekformule">
    <w:name w:val="HTML Top of Form"/>
    <w:basedOn w:val="Normln"/>
    <w:next w:val="Normln"/>
    <w:link w:val="z-ZatekformuleChar"/>
    <w:hidden/>
    <w:uiPriority w:val="99"/>
    <w:semiHidden/>
    <w:unhideWhenUsed/>
    <w:rsid w:val="004012B8"/>
    <w:pPr>
      <w:pBdr>
        <w:bottom w:val="single" w:sz="6" w:space="1" w:color="auto"/>
      </w:pBdr>
      <w:spacing w:after="0" w:line="240" w:lineRule="auto"/>
      <w:jc w:val="center"/>
    </w:pPr>
    <w:rPr>
      <w:rFonts w:ascii="Arial" w:hAnsi="Arial" w:cs="Arial"/>
      <w:vanish/>
      <w:sz w:val="16"/>
      <w:szCs w:val="16"/>
    </w:rPr>
  </w:style>
  <w:style w:type="character" w:customStyle="1" w:styleId="z-ZatekformuleChar">
    <w:name w:val="z-Začátek formuláře Char"/>
    <w:basedOn w:val="Standardnpsmoodstavce"/>
    <w:link w:val="z-Zatekformule"/>
    <w:uiPriority w:val="99"/>
    <w:semiHidden/>
    <w:rsid w:val="004012B8"/>
    <w:rPr>
      <w:rFonts w:ascii="Arial" w:hAnsi="Arial" w:cs="Arial"/>
      <w:vanish/>
      <w:sz w:val="16"/>
      <w:szCs w:val="16"/>
    </w:rPr>
  </w:style>
  <w:style w:type="character" w:customStyle="1" w:styleId="apple-converted-space">
    <w:name w:val="apple-converted-space"/>
    <w:basedOn w:val="Standardnpsmoodstavce"/>
    <w:rsid w:val="004012B8"/>
  </w:style>
  <w:style w:type="character" w:customStyle="1" w:styleId="ss-required-asterisk">
    <w:name w:val="ss-required-asterisk"/>
    <w:basedOn w:val="Standardnpsmoodstavce"/>
    <w:rsid w:val="004012B8"/>
  </w:style>
  <w:style w:type="paragraph" w:styleId="z-Konecformule">
    <w:name w:val="HTML Bottom of Form"/>
    <w:basedOn w:val="Normln"/>
    <w:next w:val="Normln"/>
    <w:link w:val="z-KonecformuleChar"/>
    <w:hidden/>
    <w:uiPriority w:val="99"/>
    <w:semiHidden/>
    <w:unhideWhenUsed/>
    <w:rsid w:val="004012B8"/>
    <w:pPr>
      <w:pBdr>
        <w:top w:val="single" w:sz="6" w:space="1" w:color="auto"/>
      </w:pBdr>
      <w:spacing w:after="0" w:line="240" w:lineRule="auto"/>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semiHidden/>
    <w:rsid w:val="004012B8"/>
    <w:rPr>
      <w:rFonts w:ascii="Arial" w:hAnsi="Arial" w:cs="Arial"/>
      <w:vanish/>
      <w:sz w:val="16"/>
      <w:szCs w:val="16"/>
    </w:rPr>
  </w:style>
  <w:style w:type="character" w:customStyle="1" w:styleId="apple-style-span">
    <w:name w:val="apple-style-span"/>
    <w:basedOn w:val="Standardnpsmoodstavce"/>
    <w:rsid w:val="004012B8"/>
  </w:style>
  <w:style w:type="paragraph" w:styleId="Seznamobrzk">
    <w:name w:val="table of figures"/>
    <w:basedOn w:val="Normln"/>
    <w:next w:val="Normln"/>
    <w:uiPriority w:val="99"/>
    <w:unhideWhenUsed/>
    <w:rsid w:val="00A522C5"/>
    <w:pPr>
      <w:spacing w:after="0"/>
    </w:pPr>
  </w:style>
  <w:style w:type="paragraph" w:customStyle="1" w:styleId="Text">
    <w:name w:val="Text"/>
    <w:basedOn w:val="Normln"/>
    <w:qFormat/>
    <w:rsid w:val="005F1852"/>
    <w:pPr>
      <w:spacing w:after="360"/>
    </w:pPr>
    <w:rPr>
      <w:rFonts w:cs="Arial"/>
      <w:szCs w:val="24"/>
    </w:rPr>
  </w:style>
  <w:style w:type="paragraph" w:customStyle="1" w:styleId="Popisobrzkatabulek">
    <w:name w:val="Popis obrázků a tabulek"/>
    <w:basedOn w:val="Text"/>
    <w:next w:val="Text"/>
    <w:uiPriority w:val="99"/>
    <w:rsid w:val="004A5F2C"/>
    <w:pPr>
      <w:keepNext/>
      <w:keepLines/>
      <w:spacing w:after="240"/>
    </w:pPr>
    <w:rPr>
      <w:sz w:val="22"/>
      <w:szCs w:val="22"/>
    </w:rPr>
  </w:style>
</w:styles>
</file>

<file path=word/webSettings.xml><?xml version="1.0" encoding="utf-8"?>
<w:webSettings xmlns:r="http://schemas.openxmlformats.org/officeDocument/2006/relationships" xmlns:w="http://schemas.openxmlformats.org/wordprocessingml/2006/main">
  <w:divs>
    <w:div w:id="5405000">
      <w:bodyDiv w:val="1"/>
      <w:marLeft w:val="0"/>
      <w:marRight w:val="0"/>
      <w:marTop w:val="0"/>
      <w:marBottom w:val="0"/>
      <w:divBdr>
        <w:top w:val="none" w:sz="0" w:space="0" w:color="auto"/>
        <w:left w:val="none" w:sz="0" w:space="0" w:color="auto"/>
        <w:bottom w:val="none" w:sz="0" w:space="0" w:color="auto"/>
        <w:right w:val="none" w:sz="0" w:space="0" w:color="auto"/>
      </w:divBdr>
    </w:div>
    <w:div w:id="175390204">
      <w:bodyDiv w:val="1"/>
      <w:marLeft w:val="0"/>
      <w:marRight w:val="0"/>
      <w:marTop w:val="0"/>
      <w:marBottom w:val="0"/>
      <w:divBdr>
        <w:top w:val="none" w:sz="0" w:space="0" w:color="auto"/>
        <w:left w:val="none" w:sz="0" w:space="0" w:color="auto"/>
        <w:bottom w:val="none" w:sz="0" w:space="0" w:color="auto"/>
        <w:right w:val="none" w:sz="0" w:space="0" w:color="auto"/>
      </w:divBdr>
      <w:divsChild>
        <w:div w:id="268515671">
          <w:marLeft w:val="619"/>
          <w:marRight w:val="0"/>
          <w:marTop w:val="134"/>
          <w:marBottom w:val="0"/>
          <w:divBdr>
            <w:top w:val="none" w:sz="0" w:space="0" w:color="auto"/>
            <w:left w:val="none" w:sz="0" w:space="0" w:color="auto"/>
            <w:bottom w:val="none" w:sz="0" w:space="0" w:color="auto"/>
            <w:right w:val="none" w:sz="0" w:space="0" w:color="auto"/>
          </w:divBdr>
        </w:div>
        <w:div w:id="1360280352">
          <w:marLeft w:val="619"/>
          <w:marRight w:val="0"/>
          <w:marTop w:val="134"/>
          <w:marBottom w:val="0"/>
          <w:divBdr>
            <w:top w:val="none" w:sz="0" w:space="0" w:color="auto"/>
            <w:left w:val="none" w:sz="0" w:space="0" w:color="auto"/>
            <w:bottom w:val="none" w:sz="0" w:space="0" w:color="auto"/>
            <w:right w:val="none" w:sz="0" w:space="0" w:color="auto"/>
          </w:divBdr>
        </w:div>
        <w:div w:id="1400444738">
          <w:marLeft w:val="619"/>
          <w:marRight w:val="0"/>
          <w:marTop w:val="134"/>
          <w:marBottom w:val="0"/>
          <w:divBdr>
            <w:top w:val="none" w:sz="0" w:space="0" w:color="auto"/>
            <w:left w:val="none" w:sz="0" w:space="0" w:color="auto"/>
            <w:bottom w:val="none" w:sz="0" w:space="0" w:color="auto"/>
            <w:right w:val="none" w:sz="0" w:space="0" w:color="auto"/>
          </w:divBdr>
        </w:div>
        <w:div w:id="1441798438">
          <w:marLeft w:val="619"/>
          <w:marRight w:val="0"/>
          <w:marTop w:val="134"/>
          <w:marBottom w:val="0"/>
          <w:divBdr>
            <w:top w:val="none" w:sz="0" w:space="0" w:color="auto"/>
            <w:left w:val="none" w:sz="0" w:space="0" w:color="auto"/>
            <w:bottom w:val="none" w:sz="0" w:space="0" w:color="auto"/>
            <w:right w:val="none" w:sz="0" w:space="0" w:color="auto"/>
          </w:divBdr>
        </w:div>
        <w:div w:id="1505785361">
          <w:marLeft w:val="619"/>
          <w:marRight w:val="0"/>
          <w:marTop w:val="134"/>
          <w:marBottom w:val="0"/>
          <w:divBdr>
            <w:top w:val="none" w:sz="0" w:space="0" w:color="auto"/>
            <w:left w:val="none" w:sz="0" w:space="0" w:color="auto"/>
            <w:bottom w:val="none" w:sz="0" w:space="0" w:color="auto"/>
            <w:right w:val="none" w:sz="0" w:space="0" w:color="auto"/>
          </w:divBdr>
        </w:div>
        <w:div w:id="1576934084">
          <w:marLeft w:val="619"/>
          <w:marRight w:val="0"/>
          <w:marTop w:val="134"/>
          <w:marBottom w:val="0"/>
          <w:divBdr>
            <w:top w:val="none" w:sz="0" w:space="0" w:color="auto"/>
            <w:left w:val="none" w:sz="0" w:space="0" w:color="auto"/>
            <w:bottom w:val="none" w:sz="0" w:space="0" w:color="auto"/>
            <w:right w:val="none" w:sz="0" w:space="0" w:color="auto"/>
          </w:divBdr>
        </w:div>
      </w:divsChild>
    </w:div>
    <w:div w:id="188954613">
      <w:bodyDiv w:val="1"/>
      <w:marLeft w:val="0"/>
      <w:marRight w:val="0"/>
      <w:marTop w:val="0"/>
      <w:marBottom w:val="0"/>
      <w:divBdr>
        <w:top w:val="none" w:sz="0" w:space="0" w:color="auto"/>
        <w:left w:val="none" w:sz="0" w:space="0" w:color="auto"/>
        <w:bottom w:val="none" w:sz="0" w:space="0" w:color="auto"/>
        <w:right w:val="none" w:sz="0" w:space="0" w:color="auto"/>
      </w:divBdr>
    </w:div>
    <w:div w:id="199437362">
      <w:bodyDiv w:val="1"/>
      <w:marLeft w:val="0"/>
      <w:marRight w:val="0"/>
      <w:marTop w:val="0"/>
      <w:marBottom w:val="0"/>
      <w:divBdr>
        <w:top w:val="none" w:sz="0" w:space="0" w:color="auto"/>
        <w:left w:val="none" w:sz="0" w:space="0" w:color="auto"/>
        <w:bottom w:val="none" w:sz="0" w:space="0" w:color="auto"/>
        <w:right w:val="none" w:sz="0" w:space="0" w:color="auto"/>
      </w:divBdr>
      <w:divsChild>
        <w:div w:id="1294674440">
          <w:marLeft w:val="0"/>
          <w:marRight w:val="0"/>
          <w:marTop w:val="0"/>
          <w:marBottom w:val="0"/>
          <w:divBdr>
            <w:top w:val="none" w:sz="0" w:space="0" w:color="auto"/>
            <w:left w:val="none" w:sz="0" w:space="0" w:color="auto"/>
            <w:bottom w:val="none" w:sz="0" w:space="0" w:color="auto"/>
            <w:right w:val="none" w:sz="0" w:space="0" w:color="auto"/>
          </w:divBdr>
        </w:div>
      </w:divsChild>
    </w:div>
    <w:div w:id="335692938">
      <w:bodyDiv w:val="1"/>
      <w:marLeft w:val="0"/>
      <w:marRight w:val="0"/>
      <w:marTop w:val="0"/>
      <w:marBottom w:val="0"/>
      <w:divBdr>
        <w:top w:val="none" w:sz="0" w:space="0" w:color="auto"/>
        <w:left w:val="none" w:sz="0" w:space="0" w:color="auto"/>
        <w:bottom w:val="none" w:sz="0" w:space="0" w:color="auto"/>
        <w:right w:val="none" w:sz="0" w:space="0" w:color="auto"/>
      </w:divBdr>
    </w:div>
    <w:div w:id="377819322">
      <w:bodyDiv w:val="1"/>
      <w:marLeft w:val="0"/>
      <w:marRight w:val="0"/>
      <w:marTop w:val="0"/>
      <w:marBottom w:val="0"/>
      <w:divBdr>
        <w:top w:val="none" w:sz="0" w:space="0" w:color="auto"/>
        <w:left w:val="none" w:sz="0" w:space="0" w:color="auto"/>
        <w:bottom w:val="none" w:sz="0" w:space="0" w:color="auto"/>
        <w:right w:val="none" w:sz="0" w:space="0" w:color="auto"/>
      </w:divBdr>
    </w:div>
    <w:div w:id="499467387">
      <w:bodyDiv w:val="1"/>
      <w:marLeft w:val="0"/>
      <w:marRight w:val="0"/>
      <w:marTop w:val="0"/>
      <w:marBottom w:val="0"/>
      <w:divBdr>
        <w:top w:val="none" w:sz="0" w:space="0" w:color="auto"/>
        <w:left w:val="none" w:sz="0" w:space="0" w:color="auto"/>
        <w:bottom w:val="none" w:sz="0" w:space="0" w:color="auto"/>
        <w:right w:val="none" w:sz="0" w:space="0" w:color="auto"/>
      </w:divBdr>
      <w:divsChild>
        <w:div w:id="494607816">
          <w:marLeft w:val="0"/>
          <w:marRight w:val="0"/>
          <w:marTop w:val="0"/>
          <w:marBottom w:val="0"/>
          <w:divBdr>
            <w:top w:val="none" w:sz="0" w:space="0" w:color="auto"/>
            <w:left w:val="none" w:sz="0" w:space="0" w:color="auto"/>
            <w:bottom w:val="none" w:sz="0" w:space="0" w:color="auto"/>
            <w:right w:val="none" w:sz="0" w:space="0" w:color="auto"/>
          </w:divBdr>
        </w:div>
      </w:divsChild>
    </w:div>
    <w:div w:id="534658085">
      <w:bodyDiv w:val="1"/>
      <w:marLeft w:val="0"/>
      <w:marRight w:val="0"/>
      <w:marTop w:val="0"/>
      <w:marBottom w:val="0"/>
      <w:divBdr>
        <w:top w:val="none" w:sz="0" w:space="0" w:color="auto"/>
        <w:left w:val="none" w:sz="0" w:space="0" w:color="auto"/>
        <w:bottom w:val="none" w:sz="0" w:space="0" w:color="auto"/>
        <w:right w:val="none" w:sz="0" w:space="0" w:color="auto"/>
      </w:divBdr>
      <w:divsChild>
        <w:div w:id="1670328881">
          <w:marLeft w:val="0"/>
          <w:marRight w:val="0"/>
          <w:marTop w:val="0"/>
          <w:marBottom w:val="0"/>
          <w:divBdr>
            <w:top w:val="none" w:sz="0" w:space="0" w:color="auto"/>
            <w:left w:val="none" w:sz="0" w:space="0" w:color="auto"/>
            <w:bottom w:val="none" w:sz="0" w:space="0" w:color="auto"/>
            <w:right w:val="none" w:sz="0" w:space="0" w:color="auto"/>
          </w:divBdr>
        </w:div>
      </w:divsChild>
    </w:div>
    <w:div w:id="597714046">
      <w:bodyDiv w:val="1"/>
      <w:marLeft w:val="0"/>
      <w:marRight w:val="0"/>
      <w:marTop w:val="0"/>
      <w:marBottom w:val="0"/>
      <w:divBdr>
        <w:top w:val="none" w:sz="0" w:space="0" w:color="auto"/>
        <w:left w:val="none" w:sz="0" w:space="0" w:color="auto"/>
        <w:bottom w:val="none" w:sz="0" w:space="0" w:color="auto"/>
        <w:right w:val="none" w:sz="0" w:space="0" w:color="auto"/>
      </w:divBdr>
    </w:div>
    <w:div w:id="621033222">
      <w:bodyDiv w:val="1"/>
      <w:marLeft w:val="0"/>
      <w:marRight w:val="0"/>
      <w:marTop w:val="0"/>
      <w:marBottom w:val="0"/>
      <w:divBdr>
        <w:top w:val="none" w:sz="0" w:space="0" w:color="auto"/>
        <w:left w:val="none" w:sz="0" w:space="0" w:color="auto"/>
        <w:bottom w:val="none" w:sz="0" w:space="0" w:color="auto"/>
        <w:right w:val="none" w:sz="0" w:space="0" w:color="auto"/>
      </w:divBdr>
    </w:div>
    <w:div w:id="781873980">
      <w:bodyDiv w:val="1"/>
      <w:marLeft w:val="0"/>
      <w:marRight w:val="0"/>
      <w:marTop w:val="0"/>
      <w:marBottom w:val="0"/>
      <w:divBdr>
        <w:top w:val="none" w:sz="0" w:space="0" w:color="auto"/>
        <w:left w:val="none" w:sz="0" w:space="0" w:color="auto"/>
        <w:bottom w:val="none" w:sz="0" w:space="0" w:color="auto"/>
        <w:right w:val="none" w:sz="0" w:space="0" w:color="auto"/>
      </w:divBdr>
      <w:divsChild>
        <w:div w:id="1488596219">
          <w:marLeft w:val="0"/>
          <w:marRight w:val="0"/>
          <w:marTop w:val="0"/>
          <w:marBottom w:val="0"/>
          <w:divBdr>
            <w:top w:val="none" w:sz="0" w:space="0" w:color="auto"/>
            <w:left w:val="none" w:sz="0" w:space="0" w:color="auto"/>
            <w:bottom w:val="none" w:sz="0" w:space="0" w:color="auto"/>
            <w:right w:val="none" w:sz="0" w:space="0" w:color="auto"/>
          </w:divBdr>
        </w:div>
      </w:divsChild>
    </w:div>
    <w:div w:id="1253471974">
      <w:bodyDiv w:val="1"/>
      <w:marLeft w:val="0"/>
      <w:marRight w:val="0"/>
      <w:marTop w:val="0"/>
      <w:marBottom w:val="0"/>
      <w:divBdr>
        <w:top w:val="none" w:sz="0" w:space="0" w:color="auto"/>
        <w:left w:val="none" w:sz="0" w:space="0" w:color="auto"/>
        <w:bottom w:val="none" w:sz="0" w:space="0" w:color="auto"/>
        <w:right w:val="none" w:sz="0" w:space="0" w:color="auto"/>
      </w:divBdr>
    </w:div>
    <w:div w:id="1462068900">
      <w:bodyDiv w:val="1"/>
      <w:marLeft w:val="0"/>
      <w:marRight w:val="0"/>
      <w:marTop w:val="0"/>
      <w:marBottom w:val="0"/>
      <w:divBdr>
        <w:top w:val="none" w:sz="0" w:space="0" w:color="auto"/>
        <w:left w:val="none" w:sz="0" w:space="0" w:color="auto"/>
        <w:bottom w:val="none" w:sz="0" w:space="0" w:color="auto"/>
        <w:right w:val="none" w:sz="0" w:space="0" w:color="auto"/>
      </w:divBdr>
      <w:divsChild>
        <w:div w:id="147288584">
          <w:marLeft w:val="1238"/>
          <w:marRight w:val="0"/>
          <w:marTop w:val="106"/>
          <w:marBottom w:val="0"/>
          <w:divBdr>
            <w:top w:val="none" w:sz="0" w:space="0" w:color="auto"/>
            <w:left w:val="none" w:sz="0" w:space="0" w:color="auto"/>
            <w:bottom w:val="none" w:sz="0" w:space="0" w:color="auto"/>
            <w:right w:val="none" w:sz="0" w:space="0" w:color="auto"/>
          </w:divBdr>
        </w:div>
        <w:div w:id="1005590585">
          <w:marLeft w:val="1238"/>
          <w:marRight w:val="0"/>
          <w:marTop w:val="106"/>
          <w:marBottom w:val="0"/>
          <w:divBdr>
            <w:top w:val="none" w:sz="0" w:space="0" w:color="auto"/>
            <w:left w:val="none" w:sz="0" w:space="0" w:color="auto"/>
            <w:bottom w:val="none" w:sz="0" w:space="0" w:color="auto"/>
            <w:right w:val="none" w:sz="0" w:space="0" w:color="auto"/>
          </w:divBdr>
        </w:div>
        <w:div w:id="1437746253">
          <w:marLeft w:val="1238"/>
          <w:marRight w:val="0"/>
          <w:marTop w:val="106"/>
          <w:marBottom w:val="0"/>
          <w:divBdr>
            <w:top w:val="none" w:sz="0" w:space="0" w:color="auto"/>
            <w:left w:val="none" w:sz="0" w:space="0" w:color="auto"/>
            <w:bottom w:val="none" w:sz="0" w:space="0" w:color="auto"/>
            <w:right w:val="none" w:sz="0" w:space="0" w:color="auto"/>
          </w:divBdr>
        </w:div>
        <w:div w:id="1673221233">
          <w:marLeft w:val="1238"/>
          <w:marRight w:val="0"/>
          <w:marTop w:val="106"/>
          <w:marBottom w:val="0"/>
          <w:divBdr>
            <w:top w:val="none" w:sz="0" w:space="0" w:color="auto"/>
            <w:left w:val="none" w:sz="0" w:space="0" w:color="auto"/>
            <w:bottom w:val="none" w:sz="0" w:space="0" w:color="auto"/>
            <w:right w:val="none" w:sz="0" w:space="0" w:color="auto"/>
          </w:divBdr>
        </w:div>
      </w:divsChild>
    </w:div>
    <w:div w:id="1701274390">
      <w:bodyDiv w:val="1"/>
      <w:marLeft w:val="0"/>
      <w:marRight w:val="0"/>
      <w:marTop w:val="0"/>
      <w:marBottom w:val="0"/>
      <w:divBdr>
        <w:top w:val="none" w:sz="0" w:space="0" w:color="auto"/>
        <w:left w:val="none" w:sz="0" w:space="0" w:color="auto"/>
        <w:bottom w:val="none" w:sz="0" w:space="0" w:color="auto"/>
        <w:right w:val="none" w:sz="0" w:space="0" w:color="auto"/>
      </w:divBdr>
      <w:divsChild>
        <w:div w:id="109319152">
          <w:marLeft w:val="0"/>
          <w:marRight w:val="0"/>
          <w:marTop w:val="0"/>
          <w:marBottom w:val="0"/>
          <w:divBdr>
            <w:top w:val="none" w:sz="0" w:space="0" w:color="auto"/>
            <w:left w:val="none" w:sz="0" w:space="0" w:color="auto"/>
            <w:bottom w:val="none" w:sz="0" w:space="0" w:color="auto"/>
            <w:right w:val="none" w:sz="0" w:space="0" w:color="auto"/>
          </w:divBdr>
          <w:divsChild>
            <w:div w:id="220794778">
              <w:marLeft w:val="0"/>
              <w:marRight w:val="0"/>
              <w:marTop w:val="0"/>
              <w:marBottom w:val="0"/>
              <w:divBdr>
                <w:top w:val="none" w:sz="0" w:space="0" w:color="auto"/>
                <w:left w:val="none" w:sz="0" w:space="0" w:color="auto"/>
                <w:bottom w:val="none" w:sz="0" w:space="0" w:color="auto"/>
                <w:right w:val="none" w:sz="0" w:space="0" w:color="auto"/>
              </w:divBdr>
              <w:divsChild>
                <w:div w:id="451363671">
                  <w:marLeft w:val="0"/>
                  <w:marRight w:val="0"/>
                  <w:marTop w:val="0"/>
                  <w:marBottom w:val="0"/>
                  <w:divBdr>
                    <w:top w:val="none" w:sz="0" w:space="0" w:color="auto"/>
                    <w:left w:val="none" w:sz="0" w:space="0" w:color="auto"/>
                    <w:bottom w:val="none" w:sz="0" w:space="0" w:color="auto"/>
                    <w:right w:val="none" w:sz="0" w:space="0" w:color="auto"/>
                  </w:divBdr>
                  <w:divsChild>
                    <w:div w:id="1340892428">
                      <w:marLeft w:val="15"/>
                      <w:marRight w:val="15"/>
                      <w:marTop w:val="15"/>
                      <w:marBottom w:val="15"/>
                      <w:divBdr>
                        <w:top w:val="none" w:sz="0" w:space="0" w:color="auto"/>
                        <w:left w:val="none" w:sz="0" w:space="0" w:color="auto"/>
                        <w:bottom w:val="none" w:sz="0" w:space="12" w:color="auto"/>
                        <w:right w:val="none" w:sz="0" w:space="0" w:color="auto"/>
                      </w:divBdr>
                    </w:div>
                  </w:divsChild>
                </w:div>
              </w:divsChild>
            </w:div>
            <w:div w:id="353968713">
              <w:marLeft w:val="0"/>
              <w:marRight w:val="0"/>
              <w:marTop w:val="0"/>
              <w:marBottom w:val="0"/>
              <w:divBdr>
                <w:top w:val="none" w:sz="0" w:space="0" w:color="auto"/>
                <w:left w:val="none" w:sz="0" w:space="0" w:color="auto"/>
                <w:bottom w:val="none" w:sz="0" w:space="0" w:color="auto"/>
                <w:right w:val="none" w:sz="0" w:space="0" w:color="auto"/>
              </w:divBdr>
              <w:divsChild>
                <w:div w:id="2067752964">
                  <w:marLeft w:val="0"/>
                  <w:marRight w:val="0"/>
                  <w:marTop w:val="0"/>
                  <w:marBottom w:val="0"/>
                  <w:divBdr>
                    <w:top w:val="none" w:sz="0" w:space="0" w:color="auto"/>
                    <w:left w:val="none" w:sz="0" w:space="0" w:color="auto"/>
                    <w:bottom w:val="none" w:sz="0" w:space="0" w:color="auto"/>
                    <w:right w:val="none" w:sz="0" w:space="0" w:color="auto"/>
                  </w:divBdr>
                  <w:divsChild>
                    <w:div w:id="1721325644">
                      <w:marLeft w:val="15"/>
                      <w:marRight w:val="15"/>
                      <w:marTop w:val="15"/>
                      <w:marBottom w:val="15"/>
                      <w:divBdr>
                        <w:top w:val="none" w:sz="0" w:space="0" w:color="auto"/>
                        <w:left w:val="none" w:sz="0" w:space="0" w:color="auto"/>
                        <w:bottom w:val="none" w:sz="0" w:space="12" w:color="auto"/>
                        <w:right w:val="none" w:sz="0" w:space="0" w:color="auto"/>
                      </w:divBdr>
                    </w:div>
                  </w:divsChild>
                </w:div>
              </w:divsChild>
            </w:div>
            <w:div w:id="441802765">
              <w:marLeft w:val="0"/>
              <w:marRight w:val="0"/>
              <w:marTop w:val="0"/>
              <w:marBottom w:val="0"/>
              <w:divBdr>
                <w:top w:val="none" w:sz="0" w:space="0" w:color="auto"/>
                <w:left w:val="none" w:sz="0" w:space="0" w:color="auto"/>
                <w:bottom w:val="none" w:sz="0" w:space="0" w:color="auto"/>
                <w:right w:val="none" w:sz="0" w:space="0" w:color="auto"/>
              </w:divBdr>
              <w:divsChild>
                <w:div w:id="499468694">
                  <w:marLeft w:val="0"/>
                  <w:marRight w:val="0"/>
                  <w:marTop w:val="0"/>
                  <w:marBottom w:val="0"/>
                  <w:divBdr>
                    <w:top w:val="none" w:sz="0" w:space="0" w:color="auto"/>
                    <w:left w:val="none" w:sz="0" w:space="0" w:color="auto"/>
                    <w:bottom w:val="none" w:sz="0" w:space="0" w:color="auto"/>
                    <w:right w:val="none" w:sz="0" w:space="0" w:color="auto"/>
                  </w:divBdr>
                  <w:divsChild>
                    <w:div w:id="1187400657">
                      <w:marLeft w:val="15"/>
                      <w:marRight w:val="15"/>
                      <w:marTop w:val="15"/>
                      <w:marBottom w:val="15"/>
                      <w:divBdr>
                        <w:top w:val="none" w:sz="0" w:space="0" w:color="auto"/>
                        <w:left w:val="none" w:sz="0" w:space="0" w:color="auto"/>
                        <w:bottom w:val="none" w:sz="0" w:space="12" w:color="auto"/>
                        <w:right w:val="none" w:sz="0" w:space="0" w:color="auto"/>
                      </w:divBdr>
                    </w:div>
                  </w:divsChild>
                </w:div>
              </w:divsChild>
            </w:div>
            <w:div w:id="495346629">
              <w:marLeft w:val="0"/>
              <w:marRight w:val="0"/>
              <w:marTop w:val="0"/>
              <w:marBottom w:val="0"/>
              <w:divBdr>
                <w:top w:val="none" w:sz="0" w:space="0" w:color="auto"/>
                <w:left w:val="none" w:sz="0" w:space="0" w:color="auto"/>
                <w:bottom w:val="none" w:sz="0" w:space="0" w:color="auto"/>
                <w:right w:val="none" w:sz="0" w:space="0" w:color="auto"/>
              </w:divBdr>
              <w:divsChild>
                <w:div w:id="896163063">
                  <w:marLeft w:val="0"/>
                  <w:marRight w:val="0"/>
                  <w:marTop w:val="0"/>
                  <w:marBottom w:val="0"/>
                  <w:divBdr>
                    <w:top w:val="none" w:sz="0" w:space="0" w:color="auto"/>
                    <w:left w:val="none" w:sz="0" w:space="0" w:color="auto"/>
                    <w:bottom w:val="none" w:sz="0" w:space="0" w:color="auto"/>
                    <w:right w:val="none" w:sz="0" w:space="0" w:color="auto"/>
                  </w:divBdr>
                  <w:divsChild>
                    <w:div w:id="1626230294">
                      <w:marLeft w:val="15"/>
                      <w:marRight w:val="15"/>
                      <w:marTop w:val="15"/>
                      <w:marBottom w:val="15"/>
                      <w:divBdr>
                        <w:top w:val="none" w:sz="0" w:space="0" w:color="auto"/>
                        <w:left w:val="none" w:sz="0" w:space="0" w:color="auto"/>
                        <w:bottom w:val="none" w:sz="0" w:space="12" w:color="auto"/>
                        <w:right w:val="none" w:sz="0" w:space="0" w:color="auto"/>
                      </w:divBdr>
                    </w:div>
                  </w:divsChild>
                </w:div>
              </w:divsChild>
            </w:div>
            <w:div w:id="537008053">
              <w:marLeft w:val="0"/>
              <w:marRight w:val="0"/>
              <w:marTop w:val="0"/>
              <w:marBottom w:val="0"/>
              <w:divBdr>
                <w:top w:val="none" w:sz="0" w:space="0" w:color="auto"/>
                <w:left w:val="none" w:sz="0" w:space="0" w:color="auto"/>
                <w:bottom w:val="none" w:sz="0" w:space="0" w:color="auto"/>
                <w:right w:val="none" w:sz="0" w:space="0" w:color="auto"/>
              </w:divBdr>
              <w:divsChild>
                <w:div w:id="935596431">
                  <w:marLeft w:val="0"/>
                  <w:marRight w:val="0"/>
                  <w:marTop w:val="0"/>
                  <w:marBottom w:val="0"/>
                  <w:divBdr>
                    <w:top w:val="none" w:sz="0" w:space="0" w:color="auto"/>
                    <w:left w:val="none" w:sz="0" w:space="0" w:color="auto"/>
                    <w:bottom w:val="none" w:sz="0" w:space="0" w:color="auto"/>
                    <w:right w:val="none" w:sz="0" w:space="0" w:color="auto"/>
                  </w:divBdr>
                  <w:divsChild>
                    <w:div w:id="1396315916">
                      <w:marLeft w:val="15"/>
                      <w:marRight w:val="15"/>
                      <w:marTop w:val="15"/>
                      <w:marBottom w:val="15"/>
                      <w:divBdr>
                        <w:top w:val="none" w:sz="0" w:space="0" w:color="auto"/>
                        <w:left w:val="none" w:sz="0" w:space="0" w:color="auto"/>
                        <w:bottom w:val="none" w:sz="0" w:space="12" w:color="auto"/>
                        <w:right w:val="none" w:sz="0" w:space="0" w:color="auto"/>
                      </w:divBdr>
                    </w:div>
                  </w:divsChild>
                </w:div>
              </w:divsChild>
            </w:div>
            <w:div w:id="554436856">
              <w:marLeft w:val="0"/>
              <w:marRight w:val="0"/>
              <w:marTop w:val="0"/>
              <w:marBottom w:val="0"/>
              <w:divBdr>
                <w:top w:val="none" w:sz="0" w:space="0" w:color="auto"/>
                <w:left w:val="none" w:sz="0" w:space="0" w:color="auto"/>
                <w:bottom w:val="none" w:sz="0" w:space="0" w:color="auto"/>
                <w:right w:val="none" w:sz="0" w:space="0" w:color="auto"/>
              </w:divBdr>
              <w:divsChild>
                <w:div w:id="836923471">
                  <w:marLeft w:val="0"/>
                  <w:marRight w:val="0"/>
                  <w:marTop w:val="0"/>
                  <w:marBottom w:val="0"/>
                  <w:divBdr>
                    <w:top w:val="none" w:sz="0" w:space="0" w:color="auto"/>
                    <w:left w:val="none" w:sz="0" w:space="0" w:color="auto"/>
                    <w:bottom w:val="none" w:sz="0" w:space="0" w:color="auto"/>
                    <w:right w:val="none" w:sz="0" w:space="0" w:color="auto"/>
                  </w:divBdr>
                  <w:divsChild>
                    <w:div w:id="605624523">
                      <w:marLeft w:val="15"/>
                      <w:marRight w:val="15"/>
                      <w:marTop w:val="15"/>
                      <w:marBottom w:val="15"/>
                      <w:divBdr>
                        <w:top w:val="none" w:sz="0" w:space="0" w:color="auto"/>
                        <w:left w:val="none" w:sz="0" w:space="0" w:color="auto"/>
                        <w:bottom w:val="none" w:sz="0" w:space="12" w:color="auto"/>
                        <w:right w:val="none" w:sz="0" w:space="0" w:color="auto"/>
                      </w:divBdr>
                    </w:div>
                  </w:divsChild>
                </w:div>
              </w:divsChild>
            </w:div>
            <w:div w:id="625548564">
              <w:marLeft w:val="0"/>
              <w:marRight w:val="0"/>
              <w:marTop w:val="0"/>
              <w:marBottom w:val="0"/>
              <w:divBdr>
                <w:top w:val="none" w:sz="0" w:space="0" w:color="auto"/>
                <w:left w:val="none" w:sz="0" w:space="0" w:color="auto"/>
                <w:bottom w:val="none" w:sz="0" w:space="0" w:color="auto"/>
                <w:right w:val="none" w:sz="0" w:space="0" w:color="auto"/>
              </w:divBdr>
              <w:divsChild>
                <w:div w:id="2136633426">
                  <w:marLeft w:val="0"/>
                  <w:marRight w:val="0"/>
                  <w:marTop w:val="0"/>
                  <w:marBottom w:val="0"/>
                  <w:divBdr>
                    <w:top w:val="none" w:sz="0" w:space="0" w:color="auto"/>
                    <w:left w:val="none" w:sz="0" w:space="0" w:color="auto"/>
                    <w:bottom w:val="none" w:sz="0" w:space="0" w:color="auto"/>
                    <w:right w:val="none" w:sz="0" w:space="0" w:color="auto"/>
                  </w:divBdr>
                  <w:divsChild>
                    <w:div w:id="1694265465">
                      <w:marLeft w:val="15"/>
                      <w:marRight w:val="15"/>
                      <w:marTop w:val="15"/>
                      <w:marBottom w:val="15"/>
                      <w:divBdr>
                        <w:top w:val="none" w:sz="0" w:space="0" w:color="auto"/>
                        <w:left w:val="none" w:sz="0" w:space="0" w:color="auto"/>
                        <w:bottom w:val="none" w:sz="0" w:space="12" w:color="auto"/>
                        <w:right w:val="none" w:sz="0" w:space="0" w:color="auto"/>
                      </w:divBdr>
                    </w:div>
                  </w:divsChild>
                </w:div>
              </w:divsChild>
            </w:div>
            <w:div w:id="660432074">
              <w:marLeft w:val="0"/>
              <w:marRight w:val="0"/>
              <w:marTop w:val="0"/>
              <w:marBottom w:val="0"/>
              <w:divBdr>
                <w:top w:val="none" w:sz="0" w:space="0" w:color="auto"/>
                <w:left w:val="none" w:sz="0" w:space="0" w:color="auto"/>
                <w:bottom w:val="none" w:sz="0" w:space="0" w:color="auto"/>
                <w:right w:val="none" w:sz="0" w:space="0" w:color="auto"/>
              </w:divBdr>
              <w:divsChild>
                <w:div w:id="538668794">
                  <w:marLeft w:val="0"/>
                  <w:marRight w:val="0"/>
                  <w:marTop w:val="0"/>
                  <w:marBottom w:val="0"/>
                  <w:divBdr>
                    <w:top w:val="none" w:sz="0" w:space="0" w:color="auto"/>
                    <w:left w:val="none" w:sz="0" w:space="0" w:color="auto"/>
                    <w:bottom w:val="none" w:sz="0" w:space="0" w:color="auto"/>
                    <w:right w:val="none" w:sz="0" w:space="0" w:color="auto"/>
                  </w:divBdr>
                  <w:divsChild>
                    <w:div w:id="1317567788">
                      <w:marLeft w:val="15"/>
                      <w:marRight w:val="15"/>
                      <w:marTop w:val="15"/>
                      <w:marBottom w:val="15"/>
                      <w:divBdr>
                        <w:top w:val="none" w:sz="0" w:space="0" w:color="auto"/>
                        <w:left w:val="none" w:sz="0" w:space="0" w:color="auto"/>
                        <w:bottom w:val="none" w:sz="0" w:space="12" w:color="auto"/>
                        <w:right w:val="none" w:sz="0" w:space="0" w:color="auto"/>
                      </w:divBdr>
                    </w:div>
                  </w:divsChild>
                </w:div>
              </w:divsChild>
            </w:div>
            <w:div w:id="791287972">
              <w:marLeft w:val="0"/>
              <w:marRight w:val="0"/>
              <w:marTop w:val="0"/>
              <w:marBottom w:val="0"/>
              <w:divBdr>
                <w:top w:val="none" w:sz="0" w:space="0" w:color="auto"/>
                <w:left w:val="none" w:sz="0" w:space="0" w:color="auto"/>
                <w:bottom w:val="none" w:sz="0" w:space="0" w:color="auto"/>
                <w:right w:val="none" w:sz="0" w:space="0" w:color="auto"/>
              </w:divBdr>
              <w:divsChild>
                <w:div w:id="1830556581">
                  <w:marLeft w:val="0"/>
                  <w:marRight w:val="0"/>
                  <w:marTop w:val="0"/>
                  <w:marBottom w:val="0"/>
                  <w:divBdr>
                    <w:top w:val="none" w:sz="0" w:space="0" w:color="auto"/>
                    <w:left w:val="none" w:sz="0" w:space="0" w:color="auto"/>
                    <w:bottom w:val="none" w:sz="0" w:space="0" w:color="auto"/>
                    <w:right w:val="none" w:sz="0" w:space="0" w:color="auto"/>
                  </w:divBdr>
                  <w:divsChild>
                    <w:div w:id="472527314">
                      <w:marLeft w:val="15"/>
                      <w:marRight w:val="15"/>
                      <w:marTop w:val="15"/>
                      <w:marBottom w:val="15"/>
                      <w:divBdr>
                        <w:top w:val="none" w:sz="0" w:space="0" w:color="auto"/>
                        <w:left w:val="none" w:sz="0" w:space="0" w:color="auto"/>
                        <w:bottom w:val="none" w:sz="0" w:space="12" w:color="auto"/>
                        <w:right w:val="none" w:sz="0" w:space="0" w:color="auto"/>
                      </w:divBdr>
                    </w:div>
                  </w:divsChild>
                </w:div>
              </w:divsChild>
            </w:div>
            <w:div w:id="843279881">
              <w:marLeft w:val="0"/>
              <w:marRight w:val="0"/>
              <w:marTop w:val="0"/>
              <w:marBottom w:val="0"/>
              <w:divBdr>
                <w:top w:val="none" w:sz="0" w:space="0" w:color="auto"/>
                <w:left w:val="none" w:sz="0" w:space="0" w:color="auto"/>
                <w:bottom w:val="none" w:sz="0" w:space="0" w:color="auto"/>
                <w:right w:val="none" w:sz="0" w:space="0" w:color="auto"/>
              </w:divBdr>
              <w:divsChild>
                <w:div w:id="2031301326">
                  <w:marLeft w:val="0"/>
                  <w:marRight w:val="0"/>
                  <w:marTop w:val="0"/>
                  <w:marBottom w:val="0"/>
                  <w:divBdr>
                    <w:top w:val="none" w:sz="0" w:space="0" w:color="auto"/>
                    <w:left w:val="none" w:sz="0" w:space="0" w:color="auto"/>
                    <w:bottom w:val="none" w:sz="0" w:space="0" w:color="auto"/>
                    <w:right w:val="none" w:sz="0" w:space="0" w:color="auto"/>
                  </w:divBdr>
                  <w:divsChild>
                    <w:div w:id="727874939">
                      <w:marLeft w:val="15"/>
                      <w:marRight w:val="15"/>
                      <w:marTop w:val="15"/>
                      <w:marBottom w:val="15"/>
                      <w:divBdr>
                        <w:top w:val="none" w:sz="0" w:space="0" w:color="auto"/>
                        <w:left w:val="none" w:sz="0" w:space="0" w:color="auto"/>
                        <w:bottom w:val="none" w:sz="0" w:space="12" w:color="auto"/>
                        <w:right w:val="none" w:sz="0" w:space="0" w:color="auto"/>
                      </w:divBdr>
                    </w:div>
                  </w:divsChild>
                </w:div>
              </w:divsChild>
            </w:div>
            <w:div w:id="938099134">
              <w:marLeft w:val="0"/>
              <w:marRight w:val="0"/>
              <w:marTop w:val="0"/>
              <w:marBottom w:val="0"/>
              <w:divBdr>
                <w:top w:val="none" w:sz="0" w:space="0" w:color="auto"/>
                <w:left w:val="none" w:sz="0" w:space="0" w:color="auto"/>
                <w:bottom w:val="none" w:sz="0" w:space="0" w:color="auto"/>
                <w:right w:val="none" w:sz="0" w:space="0" w:color="auto"/>
              </w:divBdr>
              <w:divsChild>
                <w:div w:id="1326738147">
                  <w:marLeft w:val="0"/>
                  <w:marRight w:val="0"/>
                  <w:marTop w:val="0"/>
                  <w:marBottom w:val="0"/>
                  <w:divBdr>
                    <w:top w:val="none" w:sz="0" w:space="0" w:color="auto"/>
                    <w:left w:val="none" w:sz="0" w:space="0" w:color="auto"/>
                    <w:bottom w:val="none" w:sz="0" w:space="0" w:color="auto"/>
                    <w:right w:val="none" w:sz="0" w:space="0" w:color="auto"/>
                  </w:divBdr>
                  <w:divsChild>
                    <w:div w:id="138619262">
                      <w:marLeft w:val="15"/>
                      <w:marRight w:val="15"/>
                      <w:marTop w:val="15"/>
                      <w:marBottom w:val="15"/>
                      <w:divBdr>
                        <w:top w:val="none" w:sz="0" w:space="0" w:color="auto"/>
                        <w:left w:val="none" w:sz="0" w:space="0" w:color="auto"/>
                        <w:bottom w:val="none" w:sz="0" w:space="12" w:color="auto"/>
                        <w:right w:val="none" w:sz="0" w:space="0" w:color="auto"/>
                      </w:divBdr>
                    </w:div>
                  </w:divsChild>
                </w:div>
              </w:divsChild>
            </w:div>
            <w:div w:id="1101338180">
              <w:marLeft w:val="0"/>
              <w:marRight w:val="0"/>
              <w:marTop w:val="0"/>
              <w:marBottom w:val="0"/>
              <w:divBdr>
                <w:top w:val="none" w:sz="0" w:space="0" w:color="auto"/>
                <w:left w:val="none" w:sz="0" w:space="0" w:color="auto"/>
                <w:bottom w:val="none" w:sz="0" w:space="0" w:color="auto"/>
                <w:right w:val="none" w:sz="0" w:space="0" w:color="auto"/>
              </w:divBdr>
              <w:divsChild>
                <w:div w:id="1209075047">
                  <w:marLeft w:val="0"/>
                  <w:marRight w:val="0"/>
                  <w:marTop w:val="0"/>
                  <w:marBottom w:val="0"/>
                  <w:divBdr>
                    <w:top w:val="none" w:sz="0" w:space="0" w:color="auto"/>
                    <w:left w:val="none" w:sz="0" w:space="0" w:color="auto"/>
                    <w:bottom w:val="none" w:sz="0" w:space="0" w:color="auto"/>
                    <w:right w:val="none" w:sz="0" w:space="0" w:color="auto"/>
                  </w:divBdr>
                  <w:divsChild>
                    <w:div w:id="1514225310">
                      <w:marLeft w:val="15"/>
                      <w:marRight w:val="15"/>
                      <w:marTop w:val="15"/>
                      <w:marBottom w:val="15"/>
                      <w:divBdr>
                        <w:top w:val="none" w:sz="0" w:space="0" w:color="auto"/>
                        <w:left w:val="none" w:sz="0" w:space="0" w:color="auto"/>
                        <w:bottom w:val="none" w:sz="0" w:space="12" w:color="auto"/>
                        <w:right w:val="none" w:sz="0" w:space="0" w:color="auto"/>
                      </w:divBdr>
                    </w:div>
                  </w:divsChild>
                </w:div>
              </w:divsChild>
            </w:div>
            <w:div w:id="1146240456">
              <w:marLeft w:val="0"/>
              <w:marRight w:val="0"/>
              <w:marTop w:val="0"/>
              <w:marBottom w:val="0"/>
              <w:divBdr>
                <w:top w:val="none" w:sz="0" w:space="0" w:color="auto"/>
                <w:left w:val="none" w:sz="0" w:space="0" w:color="auto"/>
                <w:bottom w:val="none" w:sz="0" w:space="0" w:color="auto"/>
                <w:right w:val="none" w:sz="0" w:space="0" w:color="auto"/>
              </w:divBdr>
              <w:divsChild>
                <w:div w:id="200634601">
                  <w:marLeft w:val="0"/>
                  <w:marRight w:val="0"/>
                  <w:marTop w:val="0"/>
                  <w:marBottom w:val="0"/>
                  <w:divBdr>
                    <w:top w:val="none" w:sz="0" w:space="0" w:color="auto"/>
                    <w:left w:val="none" w:sz="0" w:space="0" w:color="auto"/>
                    <w:bottom w:val="none" w:sz="0" w:space="0" w:color="auto"/>
                    <w:right w:val="none" w:sz="0" w:space="0" w:color="auto"/>
                  </w:divBdr>
                  <w:divsChild>
                    <w:div w:id="449937274">
                      <w:marLeft w:val="15"/>
                      <w:marRight w:val="15"/>
                      <w:marTop w:val="15"/>
                      <w:marBottom w:val="15"/>
                      <w:divBdr>
                        <w:top w:val="none" w:sz="0" w:space="0" w:color="auto"/>
                        <w:left w:val="none" w:sz="0" w:space="0" w:color="auto"/>
                        <w:bottom w:val="none" w:sz="0" w:space="12" w:color="auto"/>
                        <w:right w:val="none" w:sz="0" w:space="0" w:color="auto"/>
                      </w:divBdr>
                    </w:div>
                  </w:divsChild>
                </w:div>
              </w:divsChild>
            </w:div>
            <w:div w:id="1221019804">
              <w:marLeft w:val="0"/>
              <w:marRight w:val="0"/>
              <w:marTop w:val="0"/>
              <w:marBottom w:val="0"/>
              <w:divBdr>
                <w:top w:val="none" w:sz="0" w:space="0" w:color="auto"/>
                <w:left w:val="none" w:sz="0" w:space="0" w:color="auto"/>
                <w:bottom w:val="none" w:sz="0" w:space="0" w:color="auto"/>
                <w:right w:val="none" w:sz="0" w:space="0" w:color="auto"/>
              </w:divBdr>
              <w:divsChild>
                <w:div w:id="1614362690">
                  <w:marLeft w:val="0"/>
                  <w:marRight w:val="0"/>
                  <w:marTop w:val="0"/>
                  <w:marBottom w:val="0"/>
                  <w:divBdr>
                    <w:top w:val="none" w:sz="0" w:space="0" w:color="auto"/>
                    <w:left w:val="none" w:sz="0" w:space="0" w:color="auto"/>
                    <w:bottom w:val="none" w:sz="0" w:space="0" w:color="auto"/>
                    <w:right w:val="none" w:sz="0" w:space="0" w:color="auto"/>
                  </w:divBdr>
                  <w:divsChild>
                    <w:div w:id="1272862348">
                      <w:marLeft w:val="15"/>
                      <w:marRight w:val="15"/>
                      <w:marTop w:val="15"/>
                      <w:marBottom w:val="15"/>
                      <w:divBdr>
                        <w:top w:val="none" w:sz="0" w:space="0" w:color="auto"/>
                        <w:left w:val="none" w:sz="0" w:space="0" w:color="auto"/>
                        <w:bottom w:val="none" w:sz="0" w:space="12" w:color="auto"/>
                        <w:right w:val="none" w:sz="0" w:space="0" w:color="auto"/>
                      </w:divBdr>
                    </w:div>
                  </w:divsChild>
                </w:div>
              </w:divsChild>
            </w:div>
            <w:div w:id="1667394566">
              <w:marLeft w:val="0"/>
              <w:marRight w:val="0"/>
              <w:marTop w:val="0"/>
              <w:marBottom w:val="0"/>
              <w:divBdr>
                <w:top w:val="none" w:sz="0" w:space="0" w:color="auto"/>
                <w:left w:val="none" w:sz="0" w:space="0" w:color="auto"/>
                <w:bottom w:val="none" w:sz="0" w:space="0" w:color="auto"/>
                <w:right w:val="none" w:sz="0" w:space="0" w:color="auto"/>
              </w:divBdr>
              <w:divsChild>
                <w:div w:id="278953832">
                  <w:marLeft w:val="0"/>
                  <w:marRight w:val="0"/>
                  <w:marTop w:val="0"/>
                  <w:marBottom w:val="0"/>
                  <w:divBdr>
                    <w:top w:val="none" w:sz="0" w:space="0" w:color="auto"/>
                    <w:left w:val="none" w:sz="0" w:space="0" w:color="auto"/>
                    <w:bottom w:val="none" w:sz="0" w:space="0" w:color="auto"/>
                    <w:right w:val="none" w:sz="0" w:space="0" w:color="auto"/>
                  </w:divBdr>
                  <w:divsChild>
                    <w:div w:id="748429538">
                      <w:marLeft w:val="15"/>
                      <w:marRight w:val="15"/>
                      <w:marTop w:val="15"/>
                      <w:marBottom w:val="15"/>
                      <w:divBdr>
                        <w:top w:val="none" w:sz="0" w:space="0" w:color="auto"/>
                        <w:left w:val="none" w:sz="0" w:space="0" w:color="auto"/>
                        <w:bottom w:val="none" w:sz="0" w:space="12" w:color="auto"/>
                        <w:right w:val="none" w:sz="0" w:space="0" w:color="auto"/>
                      </w:divBdr>
                    </w:div>
                  </w:divsChild>
                </w:div>
              </w:divsChild>
            </w:div>
            <w:div w:id="1827549129">
              <w:marLeft w:val="0"/>
              <w:marRight w:val="0"/>
              <w:marTop w:val="0"/>
              <w:marBottom w:val="0"/>
              <w:divBdr>
                <w:top w:val="none" w:sz="0" w:space="0" w:color="auto"/>
                <w:left w:val="none" w:sz="0" w:space="0" w:color="auto"/>
                <w:bottom w:val="none" w:sz="0" w:space="0" w:color="auto"/>
                <w:right w:val="none" w:sz="0" w:space="0" w:color="auto"/>
              </w:divBdr>
              <w:divsChild>
                <w:div w:id="289745482">
                  <w:marLeft w:val="0"/>
                  <w:marRight w:val="0"/>
                  <w:marTop w:val="0"/>
                  <w:marBottom w:val="0"/>
                  <w:divBdr>
                    <w:top w:val="none" w:sz="0" w:space="0" w:color="auto"/>
                    <w:left w:val="none" w:sz="0" w:space="0" w:color="auto"/>
                    <w:bottom w:val="none" w:sz="0" w:space="0" w:color="auto"/>
                    <w:right w:val="none" w:sz="0" w:space="0" w:color="auto"/>
                  </w:divBdr>
                  <w:divsChild>
                    <w:div w:id="24138585">
                      <w:marLeft w:val="15"/>
                      <w:marRight w:val="15"/>
                      <w:marTop w:val="15"/>
                      <w:marBottom w:val="15"/>
                      <w:divBdr>
                        <w:top w:val="none" w:sz="0" w:space="0" w:color="auto"/>
                        <w:left w:val="none" w:sz="0" w:space="0" w:color="auto"/>
                        <w:bottom w:val="none" w:sz="0" w:space="12" w:color="auto"/>
                        <w:right w:val="none" w:sz="0" w:space="0" w:color="auto"/>
                      </w:divBdr>
                    </w:div>
                  </w:divsChild>
                </w:div>
              </w:divsChild>
            </w:div>
            <w:div w:id="1914849343">
              <w:marLeft w:val="0"/>
              <w:marRight w:val="0"/>
              <w:marTop w:val="0"/>
              <w:marBottom w:val="0"/>
              <w:divBdr>
                <w:top w:val="none" w:sz="0" w:space="0" w:color="auto"/>
                <w:left w:val="none" w:sz="0" w:space="0" w:color="auto"/>
                <w:bottom w:val="none" w:sz="0" w:space="0" w:color="auto"/>
                <w:right w:val="none" w:sz="0" w:space="0" w:color="auto"/>
              </w:divBdr>
              <w:divsChild>
                <w:div w:id="759180514">
                  <w:marLeft w:val="0"/>
                  <w:marRight w:val="0"/>
                  <w:marTop w:val="0"/>
                  <w:marBottom w:val="0"/>
                  <w:divBdr>
                    <w:top w:val="none" w:sz="0" w:space="0" w:color="auto"/>
                    <w:left w:val="none" w:sz="0" w:space="0" w:color="auto"/>
                    <w:bottom w:val="none" w:sz="0" w:space="0" w:color="auto"/>
                    <w:right w:val="none" w:sz="0" w:space="0" w:color="auto"/>
                  </w:divBdr>
                  <w:divsChild>
                    <w:div w:id="575819149">
                      <w:marLeft w:val="15"/>
                      <w:marRight w:val="15"/>
                      <w:marTop w:val="15"/>
                      <w:marBottom w:val="15"/>
                      <w:divBdr>
                        <w:top w:val="none" w:sz="0" w:space="0" w:color="auto"/>
                        <w:left w:val="none" w:sz="0" w:space="0" w:color="auto"/>
                        <w:bottom w:val="none" w:sz="0" w:space="12" w:color="auto"/>
                        <w:right w:val="none" w:sz="0" w:space="0" w:color="auto"/>
                      </w:divBdr>
                    </w:div>
                  </w:divsChild>
                </w:div>
              </w:divsChild>
            </w:div>
          </w:divsChild>
        </w:div>
        <w:div w:id="1616598207">
          <w:marLeft w:val="0"/>
          <w:marRight w:val="0"/>
          <w:marTop w:val="0"/>
          <w:marBottom w:val="0"/>
          <w:divBdr>
            <w:top w:val="none" w:sz="0" w:space="0" w:color="auto"/>
            <w:left w:val="none" w:sz="0" w:space="0" w:color="auto"/>
            <w:bottom w:val="none" w:sz="0" w:space="0" w:color="auto"/>
            <w:right w:val="none" w:sz="0" w:space="0" w:color="auto"/>
          </w:divBdr>
          <w:divsChild>
            <w:div w:id="947931720">
              <w:marLeft w:val="0"/>
              <w:marRight w:val="0"/>
              <w:marTop w:val="0"/>
              <w:marBottom w:val="0"/>
              <w:divBdr>
                <w:top w:val="none" w:sz="0" w:space="0" w:color="auto"/>
                <w:left w:val="none" w:sz="0" w:space="0" w:color="auto"/>
                <w:bottom w:val="none" w:sz="0" w:space="0" w:color="auto"/>
                <w:right w:val="none" w:sz="0" w:space="0" w:color="auto"/>
              </w:divBdr>
            </w:div>
            <w:div w:id="10206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08640">
      <w:bodyDiv w:val="1"/>
      <w:marLeft w:val="0"/>
      <w:marRight w:val="0"/>
      <w:marTop w:val="0"/>
      <w:marBottom w:val="0"/>
      <w:divBdr>
        <w:top w:val="none" w:sz="0" w:space="0" w:color="auto"/>
        <w:left w:val="none" w:sz="0" w:space="0" w:color="auto"/>
        <w:bottom w:val="none" w:sz="0" w:space="0" w:color="auto"/>
        <w:right w:val="none" w:sz="0" w:space="0" w:color="auto"/>
      </w:divBdr>
    </w:div>
    <w:div w:id="1871844470">
      <w:bodyDiv w:val="1"/>
      <w:marLeft w:val="0"/>
      <w:marRight w:val="0"/>
      <w:marTop w:val="0"/>
      <w:marBottom w:val="0"/>
      <w:divBdr>
        <w:top w:val="none" w:sz="0" w:space="0" w:color="auto"/>
        <w:left w:val="none" w:sz="0" w:space="0" w:color="auto"/>
        <w:bottom w:val="none" w:sz="0" w:space="0" w:color="auto"/>
        <w:right w:val="none" w:sz="0" w:space="0" w:color="auto"/>
      </w:divBdr>
      <w:divsChild>
        <w:div w:id="666055563">
          <w:marLeft w:val="0"/>
          <w:marRight w:val="0"/>
          <w:marTop w:val="0"/>
          <w:marBottom w:val="0"/>
          <w:divBdr>
            <w:top w:val="none" w:sz="0" w:space="0" w:color="auto"/>
            <w:left w:val="none" w:sz="0" w:space="0" w:color="auto"/>
            <w:bottom w:val="none" w:sz="0" w:space="0" w:color="auto"/>
            <w:right w:val="none" w:sz="0" w:space="0" w:color="auto"/>
          </w:divBdr>
        </w:div>
      </w:divsChild>
    </w:div>
    <w:div w:id="1908682585">
      <w:bodyDiv w:val="1"/>
      <w:marLeft w:val="0"/>
      <w:marRight w:val="0"/>
      <w:marTop w:val="0"/>
      <w:marBottom w:val="0"/>
      <w:divBdr>
        <w:top w:val="none" w:sz="0" w:space="0" w:color="auto"/>
        <w:left w:val="none" w:sz="0" w:space="0" w:color="auto"/>
        <w:bottom w:val="none" w:sz="0" w:space="0" w:color="auto"/>
        <w:right w:val="none" w:sz="0" w:space="0" w:color="auto"/>
      </w:divBdr>
    </w:div>
    <w:div w:id="1975017656">
      <w:bodyDiv w:val="1"/>
      <w:marLeft w:val="0"/>
      <w:marRight w:val="0"/>
      <w:marTop w:val="0"/>
      <w:marBottom w:val="0"/>
      <w:divBdr>
        <w:top w:val="none" w:sz="0" w:space="0" w:color="auto"/>
        <w:left w:val="none" w:sz="0" w:space="0" w:color="auto"/>
        <w:bottom w:val="none" w:sz="0" w:space="0" w:color="auto"/>
        <w:right w:val="none" w:sz="0" w:space="0" w:color="auto"/>
      </w:divBdr>
    </w:div>
    <w:div w:id="2056074016">
      <w:bodyDiv w:val="1"/>
      <w:marLeft w:val="0"/>
      <w:marRight w:val="0"/>
      <w:marTop w:val="0"/>
      <w:marBottom w:val="0"/>
      <w:divBdr>
        <w:top w:val="none" w:sz="0" w:space="0" w:color="auto"/>
        <w:left w:val="none" w:sz="0" w:space="0" w:color="auto"/>
        <w:bottom w:val="none" w:sz="0" w:space="0" w:color="auto"/>
        <w:right w:val="none" w:sz="0" w:space="0" w:color="auto"/>
      </w:divBdr>
      <w:divsChild>
        <w:div w:id="1352797341">
          <w:marLeft w:val="0"/>
          <w:marRight w:val="0"/>
          <w:marTop w:val="0"/>
          <w:marBottom w:val="0"/>
          <w:divBdr>
            <w:top w:val="none" w:sz="0" w:space="0" w:color="auto"/>
            <w:left w:val="none" w:sz="0" w:space="0" w:color="auto"/>
            <w:bottom w:val="none" w:sz="0" w:space="0" w:color="auto"/>
            <w:right w:val="none" w:sz="0" w:space="0" w:color="auto"/>
          </w:divBdr>
        </w:div>
      </w:divsChild>
    </w:div>
    <w:div w:id="2110156428">
      <w:bodyDiv w:val="1"/>
      <w:marLeft w:val="0"/>
      <w:marRight w:val="0"/>
      <w:marTop w:val="0"/>
      <w:marBottom w:val="0"/>
      <w:divBdr>
        <w:top w:val="none" w:sz="0" w:space="0" w:color="auto"/>
        <w:left w:val="none" w:sz="0" w:space="0" w:color="auto"/>
        <w:bottom w:val="none" w:sz="0" w:space="0" w:color="auto"/>
        <w:right w:val="none" w:sz="0" w:space="0" w:color="auto"/>
      </w:divBdr>
      <w:divsChild>
        <w:div w:id="1902519845">
          <w:marLeft w:val="1238"/>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4.xml"/><Relationship Id="rId21" Type="http://schemas.openxmlformats.org/officeDocument/2006/relationships/image" Target="media/image4.png"/><Relationship Id="rId34" Type="http://schemas.openxmlformats.org/officeDocument/2006/relationships/control" Target="activeX/activeX6.xml"/><Relationship Id="rId42" Type="http://schemas.openxmlformats.org/officeDocument/2006/relationships/control" Target="activeX/activeX13.xml"/><Relationship Id="rId47" Type="http://schemas.openxmlformats.org/officeDocument/2006/relationships/control" Target="activeX/activeX18.xml"/><Relationship Id="rId50" Type="http://schemas.openxmlformats.org/officeDocument/2006/relationships/control" Target="activeX/activeX21.xml"/><Relationship Id="rId55" Type="http://schemas.openxmlformats.org/officeDocument/2006/relationships/control" Target="activeX/activeX26.xml"/><Relationship Id="rId63" Type="http://schemas.openxmlformats.org/officeDocument/2006/relationships/control" Target="activeX/activeX33.xml"/><Relationship Id="rId68" Type="http://schemas.openxmlformats.org/officeDocument/2006/relationships/control" Target="activeX/activeX38.xml"/><Relationship Id="rId76" Type="http://schemas.openxmlformats.org/officeDocument/2006/relationships/control" Target="activeX/activeX46.xml"/><Relationship Id="rId84" Type="http://schemas.openxmlformats.org/officeDocument/2006/relationships/control" Target="activeX/activeX54.xml"/><Relationship Id="rId89" Type="http://schemas.openxmlformats.org/officeDocument/2006/relationships/chart" Target="charts/chart4.xml"/><Relationship Id="rId97" Type="http://schemas.openxmlformats.org/officeDocument/2006/relationships/chart" Target="charts/chart12.xml"/><Relationship Id="rId7" Type="http://schemas.openxmlformats.org/officeDocument/2006/relationships/endnotes" Target="endnotes.xml"/><Relationship Id="rId71" Type="http://schemas.openxmlformats.org/officeDocument/2006/relationships/control" Target="activeX/activeX41.xml"/><Relationship Id="rId92"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hyperlink" Target="http://www.platy.cz/analyzy/zamestnavatele-nadale-omezuji-benefity/42638" TargetMode="External"/><Relationship Id="rId29" Type="http://schemas.openxmlformats.org/officeDocument/2006/relationships/control" Target="activeX/activeX1.xml"/><Relationship Id="rId11" Type="http://schemas.openxmlformats.org/officeDocument/2006/relationships/footer" Target="footer3.xml"/><Relationship Id="rId24" Type="http://schemas.openxmlformats.org/officeDocument/2006/relationships/hyperlink" Target="http://www.platy.cz/analyzy/zamestnavatele-nadale-omezuji-benefity/42638" TargetMode="External"/><Relationship Id="rId32" Type="http://schemas.openxmlformats.org/officeDocument/2006/relationships/control" Target="activeX/activeX4.xml"/><Relationship Id="rId37" Type="http://schemas.openxmlformats.org/officeDocument/2006/relationships/control" Target="activeX/activeX8.xml"/><Relationship Id="rId40" Type="http://schemas.openxmlformats.org/officeDocument/2006/relationships/control" Target="activeX/activeX11.xml"/><Relationship Id="rId45" Type="http://schemas.openxmlformats.org/officeDocument/2006/relationships/control" Target="activeX/activeX16.xml"/><Relationship Id="rId53" Type="http://schemas.openxmlformats.org/officeDocument/2006/relationships/control" Target="activeX/activeX24.xml"/><Relationship Id="rId58" Type="http://schemas.openxmlformats.org/officeDocument/2006/relationships/control" Target="activeX/activeX29.xml"/><Relationship Id="rId66" Type="http://schemas.openxmlformats.org/officeDocument/2006/relationships/control" Target="activeX/activeX36.xml"/><Relationship Id="rId74" Type="http://schemas.openxmlformats.org/officeDocument/2006/relationships/control" Target="activeX/activeX44.xml"/><Relationship Id="rId79" Type="http://schemas.openxmlformats.org/officeDocument/2006/relationships/control" Target="activeX/activeX49.xml"/><Relationship Id="rId87" Type="http://schemas.openxmlformats.org/officeDocument/2006/relationships/footer" Target="footer8.xml"/><Relationship Id="rId5" Type="http://schemas.openxmlformats.org/officeDocument/2006/relationships/webSettings" Target="webSettings.xml"/><Relationship Id="rId61" Type="http://schemas.openxmlformats.org/officeDocument/2006/relationships/image" Target="media/image7.wmf"/><Relationship Id="rId82" Type="http://schemas.openxmlformats.org/officeDocument/2006/relationships/control" Target="activeX/activeX52.xml"/><Relationship Id="rId90" Type="http://schemas.openxmlformats.org/officeDocument/2006/relationships/chart" Target="charts/chart5.xml"/><Relationship Id="rId95" Type="http://schemas.openxmlformats.org/officeDocument/2006/relationships/chart" Target="charts/chart10.xml"/><Relationship Id="rId19" Type="http://schemas.openxmlformats.org/officeDocument/2006/relationships/image" Target="media/image3.gif"/><Relationship Id="rId14" Type="http://schemas.openxmlformats.org/officeDocument/2006/relationships/header" Target="header3.xml"/><Relationship Id="rId22" Type="http://schemas.openxmlformats.org/officeDocument/2006/relationships/chart" Target="charts/chart1.xml"/><Relationship Id="rId27" Type="http://schemas.openxmlformats.org/officeDocument/2006/relationships/footer" Target="footer6.xml"/><Relationship Id="rId30" Type="http://schemas.openxmlformats.org/officeDocument/2006/relationships/control" Target="activeX/activeX2.xml"/><Relationship Id="rId35" Type="http://schemas.openxmlformats.org/officeDocument/2006/relationships/control" Target="activeX/activeX7.xml"/><Relationship Id="rId43" Type="http://schemas.openxmlformats.org/officeDocument/2006/relationships/control" Target="activeX/activeX14.xml"/><Relationship Id="rId48" Type="http://schemas.openxmlformats.org/officeDocument/2006/relationships/control" Target="activeX/activeX19.xml"/><Relationship Id="rId56" Type="http://schemas.openxmlformats.org/officeDocument/2006/relationships/control" Target="activeX/activeX27.xml"/><Relationship Id="rId64" Type="http://schemas.openxmlformats.org/officeDocument/2006/relationships/control" Target="activeX/activeX34.xml"/><Relationship Id="rId69" Type="http://schemas.openxmlformats.org/officeDocument/2006/relationships/control" Target="activeX/activeX39.xml"/><Relationship Id="rId77" Type="http://schemas.openxmlformats.org/officeDocument/2006/relationships/control" Target="activeX/activeX47.xml"/><Relationship Id="rId100"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control" Target="activeX/activeX22.xml"/><Relationship Id="rId72" Type="http://schemas.openxmlformats.org/officeDocument/2006/relationships/control" Target="activeX/activeX42.xml"/><Relationship Id="rId80" Type="http://schemas.openxmlformats.org/officeDocument/2006/relationships/control" Target="activeX/activeX50.xml"/><Relationship Id="rId85" Type="http://schemas.openxmlformats.org/officeDocument/2006/relationships/control" Target="activeX/activeX55.xml"/><Relationship Id="rId93" Type="http://schemas.openxmlformats.org/officeDocument/2006/relationships/chart" Target="charts/chart8.xm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2.gif"/><Relationship Id="rId25" Type="http://schemas.openxmlformats.org/officeDocument/2006/relationships/hyperlink" Target="http://www.platy.cz/analyzy/zamestnavatele-v-roce-2009-razantne-omezili-vsechny-benefity/42401" TargetMode="External"/><Relationship Id="rId33" Type="http://schemas.openxmlformats.org/officeDocument/2006/relationships/control" Target="activeX/activeX5.xml"/><Relationship Id="rId38" Type="http://schemas.openxmlformats.org/officeDocument/2006/relationships/control" Target="activeX/activeX9.xml"/><Relationship Id="rId46" Type="http://schemas.openxmlformats.org/officeDocument/2006/relationships/control" Target="activeX/activeX17.xml"/><Relationship Id="rId59" Type="http://schemas.openxmlformats.org/officeDocument/2006/relationships/control" Target="activeX/activeX30.xml"/><Relationship Id="rId67" Type="http://schemas.openxmlformats.org/officeDocument/2006/relationships/control" Target="activeX/activeX37.xml"/><Relationship Id="rId20" Type="http://schemas.openxmlformats.org/officeDocument/2006/relationships/hyperlink" Target="http://www.csob.cz/cz/Csob/O-CSOB/Profil-CSOB/Stranky/default.aspx" TargetMode="External"/><Relationship Id="rId41" Type="http://schemas.openxmlformats.org/officeDocument/2006/relationships/control" Target="activeX/activeX12.xml"/><Relationship Id="rId54" Type="http://schemas.openxmlformats.org/officeDocument/2006/relationships/control" Target="activeX/activeX25.xml"/><Relationship Id="rId62" Type="http://schemas.openxmlformats.org/officeDocument/2006/relationships/control" Target="activeX/activeX32.xml"/><Relationship Id="rId70" Type="http://schemas.openxmlformats.org/officeDocument/2006/relationships/control" Target="activeX/activeX40.xml"/><Relationship Id="rId75" Type="http://schemas.openxmlformats.org/officeDocument/2006/relationships/control" Target="activeX/activeX45.xml"/><Relationship Id="rId83" Type="http://schemas.openxmlformats.org/officeDocument/2006/relationships/control" Target="activeX/activeX53.xml"/><Relationship Id="rId88" Type="http://schemas.openxmlformats.org/officeDocument/2006/relationships/chart" Target="charts/chart3.xml"/><Relationship Id="rId91" Type="http://schemas.openxmlformats.org/officeDocument/2006/relationships/chart" Target="charts/chart6.xml"/><Relationship Id="rId96"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chart" Target="charts/chart2.xml"/><Relationship Id="rId28" Type="http://schemas.openxmlformats.org/officeDocument/2006/relationships/image" Target="media/image5.wmf"/><Relationship Id="rId36" Type="http://schemas.openxmlformats.org/officeDocument/2006/relationships/image" Target="media/image6.wmf"/><Relationship Id="rId49" Type="http://schemas.openxmlformats.org/officeDocument/2006/relationships/control" Target="activeX/activeX20.xml"/><Relationship Id="rId57" Type="http://schemas.openxmlformats.org/officeDocument/2006/relationships/control" Target="activeX/activeX28.xml"/><Relationship Id="rId10" Type="http://schemas.openxmlformats.org/officeDocument/2006/relationships/header" Target="header1.xml"/><Relationship Id="rId31" Type="http://schemas.openxmlformats.org/officeDocument/2006/relationships/control" Target="activeX/activeX3.xml"/><Relationship Id="rId44" Type="http://schemas.openxmlformats.org/officeDocument/2006/relationships/control" Target="activeX/activeX15.xml"/><Relationship Id="rId52" Type="http://schemas.openxmlformats.org/officeDocument/2006/relationships/control" Target="activeX/activeX23.xml"/><Relationship Id="rId60" Type="http://schemas.openxmlformats.org/officeDocument/2006/relationships/control" Target="activeX/activeX31.xml"/><Relationship Id="rId65" Type="http://schemas.openxmlformats.org/officeDocument/2006/relationships/control" Target="activeX/activeX35.xml"/><Relationship Id="rId73" Type="http://schemas.openxmlformats.org/officeDocument/2006/relationships/control" Target="activeX/activeX43.xml"/><Relationship Id="rId78" Type="http://schemas.openxmlformats.org/officeDocument/2006/relationships/control" Target="activeX/activeX48.xml"/><Relationship Id="rId81" Type="http://schemas.openxmlformats.org/officeDocument/2006/relationships/control" Target="activeX/activeX51.xml"/><Relationship Id="rId86" Type="http://schemas.openxmlformats.org/officeDocument/2006/relationships/footer" Target="footer7.xml"/><Relationship Id="rId94" Type="http://schemas.openxmlformats.org/officeDocument/2006/relationships/chart" Target="charts/chart9.xml"/><Relationship Id="rId9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footer" Target="footer4.xml"/><Relationship Id="rId18" Type="http://schemas.openxmlformats.org/officeDocument/2006/relationships/hyperlink" Target="http://www.kb.cz/cs/o-bance/o-nas/zakladni-informace.shtml" TargetMode="External"/><Relationship Id="rId39" Type="http://schemas.openxmlformats.org/officeDocument/2006/relationships/control" Target="activeX/activeX10.xml"/></Relationships>
</file>

<file path=word/_rels/footer1.xml.rels><?xml version="1.0" encoding="UTF-8" standalone="yes"?>
<Relationships xmlns="http://schemas.openxmlformats.org/package/2006/relationships"><Relationship Id="rId1" Type="http://schemas.openxmlformats.org/officeDocument/2006/relationships/hyperlink" Target="http://www.vsem.cz"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platy.cz/analyzy/zamestnavatele-v-roce-2009-razantne-omezili-vsechny-benefity/42401" TargetMode="External"/><Relationship Id="rId1" Type="http://schemas.openxmlformats.org/officeDocument/2006/relationships/hyperlink" Target="http://www.platy.cz/analyzy/zamestnavatele-nadale-omezuji-benefity/4263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vymetal\Desktop\BP%20a%20DP\final\seminarni%20prace%202%20-%20jen%20telo%20textu.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Office_Excel1.xlsx"/></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Documents%20and%20Settings\Marketa\Plocha\V&#352;EM\BP\dotazn&#237;k\grafy%20vyhodnocen&#237;.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Marketa\Plocha\V&#352;EM\BP\dotazn&#237;k\grafy%20vyhodnocen&#237;.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Documents%20and%20Settings\Marketa\Plocha\V&#352;EM\BP\dotazn&#237;k\grafy%20vyhodnocen&#237;.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Marketa\Plocha\V&#352;EM\BP\dotazn&#237;k\grafy%20vyhodnocen&#23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Marketa\Plocha\V&#352;EM\BP\dotazn&#237;k\grafy%20vyhodnocen&#23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Marketa\Plocha\V&#352;EM\BP\dotazn&#237;k\grafy%20vyhodnocen&#23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Marketa\Plocha\V&#352;EM\BP\dotazn&#237;k\grafy%20vyhodnocen&#23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Marketa\Plocha\V&#352;EM\BP\dotazn&#237;k\grafy%20vyhodnocen&#23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Marketa\Plocha\V&#352;EM\BP\dotazn&#237;k\grafy%20vyhodnocen&#237;.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Marketa\Plocha\V&#352;EM\BP\dotazn&#237;k\grafy%20vyhodnocen&#237;.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Marketa\Plocha\V&#352;EM\BP\dotazn&#237;k\grafy%20vyhodnocen&#23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cs-CZ"/>
  <c:chart>
    <c:title>
      <c:tx>
        <c:rich>
          <a:bodyPr/>
          <a:lstStyle/>
          <a:p>
            <a:pPr>
              <a:defRPr sz="1400"/>
            </a:pPr>
            <a:r>
              <a:rPr lang="cs-CZ" sz="1400"/>
              <a:t>Procentuální úspěšnost znalosti výhod</a:t>
            </a:r>
            <a:endParaRPr lang="en-US" sz="1400"/>
          </a:p>
        </c:rich>
      </c:tx>
      <c:layout/>
    </c:title>
    <c:plotArea>
      <c:layout>
        <c:manualLayout>
          <c:layoutTarget val="inner"/>
          <c:xMode val="edge"/>
          <c:yMode val="edge"/>
          <c:x val="0.10903159678403647"/>
          <c:y val="0.23696573802714177"/>
          <c:w val="0.67047592502264641"/>
          <c:h val="0.37585678471805523"/>
        </c:manualLayout>
      </c:layout>
      <c:barChart>
        <c:barDir val="col"/>
        <c:grouping val="clustered"/>
        <c:ser>
          <c:idx val="0"/>
          <c:order val="0"/>
          <c:tx>
            <c:strRef>
              <c:f>List1!$B$1</c:f>
              <c:strCache>
                <c:ptCount val="1"/>
                <c:pt idx="0">
                  <c:v>Celkem vědělo</c:v>
                </c:pt>
              </c:strCache>
            </c:strRef>
          </c:tx>
          <c:dLbls>
            <c:dLbl>
              <c:idx val="0"/>
              <c:layout>
                <c:manualLayout>
                  <c:x val="3.3250207813798902E-3"/>
                  <c:y val="2.3120780422678382E-2"/>
                </c:manualLayout>
              </c:layout>
              <c:tx>
                <c:rich>
                  <a:bodyPr/>
                  <a:lstStyle/>
                  <a:p>
                    <a:r>
                      <a:rPr lang="en-US"/>
                      <a:t>7,5</a:t>
                    </a:r>
                    <a:r>
                      <a:rPr lang="cs-CZ"/>
                      <a:t> %</a:t>
                    </a:r>
                    <a:endParaRPr lang="en-US"/>
                  </a:p>
                </c:rich>
              </c:tx>
              <c:dLblPos val="outEnd"/>
              <c:showVal val="1"/>
            </c:dLbl>
            <c:dLbl>
              <c:idx val="1"/>
              <c:layout>
                <c:manualLayout>
                  <c:x val="0"/>
                  <c:y val="0"/>
                </c:manualLayout>
              </c:layout>
              <c:tx>
                <c:rich>
                  <a:bodyPr/>
                  <a:lstStyle/>
                  <a:p>
                    <a:r>
                      <a:rPr lang="en-US"/>
                      <a:t>75</a:t>
                    </a:r>
                    <a:r>
                      <a:rPr lang="cs-CZ"/>
                      <a:t> %</a:t>
                    </a:r>
                    <a:endParaRPr lang="en-US"/>
                  </a:p>
                </c:rich>
              </c:tx>
              <c:dLblPos val="outEnd"/>
              <c:showVal val="1"/>
            </c:dLbl>
            <c:dLbl>
              <c:idx val="2"/>
              <c:layout>
                <c:manualLayout>
                  <c:x val="-3.3250207813798902E-3"/>
                  <c:y val="0"/>
                </c:manualLayout>
              </c:layout>
              <c:tx>
                <c:rich>
                  <a:bodyPr/>
                  <a:lstStyle/>
                  <a:p>
                    <a:r>
                      <a:rPr lang="en-US"/>
                      <a:t>95</a:t>
                    </a:r>
                    <a:r>
                      <a:rPr lang="cs-CZ"/>
                      <a:t> %</a:t>
                    </a:r>
                    <a:endParaRPr lang="en-US"/>
                  </a:p>
                </c:rich>
              </c:tx>
              <c:dLblPos val="outEnd"/>
              <c:showVal val="1"/>
            </c:dLbl>
            <c:dLbl>
              <c:idx val="3"/>
              <c:layout>
                <c:manualLayout>
                  <c:x val="6.0958010133163835E-17"/>
                  <c:y val="3.0828516377649395E-2"/>
                </c:manualLayout>
              </c:layout>
              <c:tx>
                <c:rich>
                  <a:bodyPr/>
                  <a:lstStyle/>
                  <a:p>
                    <a:r>
                      <a:rPr lang="en-US"/>
                      <a:t>62,5</a:t>
                    </a:r>
                    <a:r>
                      <a:rPr lang="cs-CZ"/>
                      <a:t> %</a:t>
                    </a:r>
                    <a:endParaRPr lang="en-US"/>
                  </a:p>
                </c:rich>
              </c:tx>
              <c:dLblPos val="outEnd"/>
              <c:showVal val="1"/>
            </c:dLbl>
            <c:dLbl>
              <c:idx val="4"/>
              <c:layout>
                <c:manualLayout>
                  <c:x val="0"/>
                  <c:y val="1.5413651328266092E-2"/>
                </c:manualLayout>
              </c:layout>
              <c:tx>
                <c:rich>
                  <a:bodyPr/>
                  <a:lstStyle/>
                  <a:p>
                    <a:r>
                      <a:rPr lang="en-US"/>
                      <a:t>97,5</a:t>
                    </a:r>
                    <a:r>
                      <a:rPr lang="cs-CZ"/>
                      <a:t> %</a:t>
                    </a:r>
                    <a:endParaRPr lang="en-US"/>
                  </a:p>
                </c:rich>
              </c:tx>
              <c:dLblPos val="outEnd"/>
              <c:showVal val="1"/>
            </c:dLbl>
            <c:numFmt formatCode="General" sourceLinked="0"/>
            <c:dLblPos val="outEnd"/>
            <c:showVal val="1"/>
          </c:dLbls>
          <c:cat>
            <c:strRef>
              <c:f>List1!$A$2:$A$6</c:f>
              <c:strCache>
                <c:ptCount val="5"/>
                <c:pt idx="0">
                  <c:v>Nabízené výhody</c:v>
                </c:pt>
                <c:pt idx="1">
                  <c:v>Dny pracovního volna</c:v>
                </c:pt>
                <c:pt idx="2">
                  <c:v>Financování stravenek</c:v>
                </c:pt>
                <c:pt idx="3">
                  <c:v>Částka spolufinancování stravenek</c:v>
                </c:pt>
                <c:pt idx="4">
                  <c:v>Zvýhodnění bankovních produktů a služeb</c:v>
                </c:pt>
              </c:strCache>
            </c:strRef>
          </c:cat>
          <c:val>
            <c:numRef>
              <c:f>List1!$B$2:$B$6</c:f>
              <c:numCache>
                <c:formatCode>General</c:formatCode>
                <c:ptCount val="5"/>
                <c:pt idx="0">
                  <c:v>7.5</c:v>
                </c:pt>
                <c:pt idx="1">
                  <c:v>75</c:v>
                </c:pt>
                <c:pt idx="2">
                  <c:v>95</c:v>
                </c:pt>
                <c:pt idx="3">
                  <c:v>62.5</c:v>
                </c:pt>
                <c:pt idx="4">
                  <c:v>97.5</c:v>
                </c:pt>
              </c:numCache>
            </c:numRef>
          </c:val>
        </c:ser>
        <c:dLbls>
          <c:showVal val="1"/>
        </c:dLbls>
        <c:axId val="66267392"/>
        <c:axId val="66301952"/>
      </c:barChart>
      <c:catAx>
        <c:axId val="66267392"/>
        <c:scaling>
          <c:orientation val="minMax"/>
        </c:scaling>
        <c:axPos val="b"/>
        <c:tickLblPos val="nextTo"/>
        <c:txPr>
          <a:bodyPr rot="-1260000" vert="horz" anchor="t" anchorCtr="1"/>
          <a:lstStyle/>
          <a:p>
            <a:pPr>
              <a:defRPr sz="800"/>
            </a:pPr>
            <a:endParaRPr lang="cs-CZ"/>
          </a:p>
        </c:txPr>
        <c:crossAx val="66301952"/>
        <c:crosses val="autoZero"/>
        <c:auto val="1"/>
        <c:lblAlgn val="ctr"/>
        <c:lblOffset val="100"/>
      </c:catAx>
      <c:valAx>
        <c:axId val="66301952"/>
        <c:scaling>
          <c:orientation val="minMax"/>
          <c:max val="100"/>
        </c:scaling>
        <c:axPos val="l"/>
        <c:title>
          <c:tx>
            <c:rich>
              <a:bodyPr rot="-5400000" vert="horz"/>
              <a:lstStyle/>
              <a:p>
                <a:pPr>
                  <a:defRPr/>
                </a:pPr>
                <a:r>
                  <a:rPr lang="cs-CZ"/>
                  <a:t>% počet</a:t>
                </a:r>
                <a:r>
                  <a:rPr lang="cs-CZ" baseline="0"/>
                  <a:t> respondentů</a:t>
                </a:r>
                <a:endParaRPr lang="cs-CZ"/>
              </a:p>
            </c:rich>
          </c:tx>
          <c:layout>
            <c:manualLayout>
              <c:xMode val="edge"/>
              <c:yMode val="edge"/>
              <c:x val="1.1825981929249997E-2"/>
              <c:y val="0.13299044041513169"/>
            </c:manualLayout>
          </c:layout>
        </c:title>
        <c:numFmt formatCode="General" sourceLinked="0"/>
        <c:tickLblPos val="nextTo"/>
        <c:crossAx val="66267392"/>
        <c:crosses val="autoZero"/>
        <c:crossBetween val="between"/>
        <c:majorUnit val="20"/>
      </c:valAx>
    </c:plotArea>
    <c:legend>
      <c:legendPos val="r"/>
      <c:layout/>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000" b="1" i="0" baseline="0"/>
              <a:t>Otázka č. 7 Jakou zaměstnaneckou výhodu postrádáte?</a:t>
            </a:r>
          </a:p>
        </c:rich>
      </c:tx>
      <c:layout>
        <c:manualLayout>
          <c:xMode val="edge"/>
          <c:yMode val="edge"/>
          <c:x val="0.14690271461240426"/>
          <c:y val="3.2653061224489806E-2"/>
        </c:manualLayout>
      </c:layout>
    </c:title>
    <c:plotArea>
      <c:layout>
        <c:manualLayout>
          <c:layoutTarget val="inner"/>
          <c:xMode val="edge"/>
          <c:yMode val="edge"/>
          <c:x val="0.17735292249792206"/>
          <c:y val="0.2994011462852858"/>
          <c:w val="0.49659121531355632"/>
          <c:h val="0.52131040762761749"/>
        </c:manualLayout>
      </c:layout>
      <c:barChart>
        <c:barDir val="col"/>
        <c:grouping val="stacked"/>
        <c:ser>
          <c:idx val="0"/>
          <c:order val="0"/>
          <c:tx>
            <c:strRef>
              <c:f>'Grafy efektivnost'!$B$9</c:f>
              <c:strCache>
                <c:ptCount val="1"/>
                <c:pt idx="0">
                  <c:v>ČSOB M</c:v>
                </c:pt>
              </c:strCache>
            </c:strRef>
          </c:tx>
          <c:spPr>
            <a:solidFill>
              <a:schemeClr val="tx2">
                <a:lumMod val="60000"/>
                <a:lumOff val="40000"/>
              </a:schemeClr>
            </a:solidFill>
            <a:ln>
              <a:solidFill>
                <a:schemeClr val="tx2">
                  <a:lumMod val="60000"/>
                  <a:lumOff val="40000"/>
                </a:schemeClr>
              </a:solidFill>
            </a:ln>
          </c:spPr>
          <c:cat>
            <c:strRef>
              <c:f>'Grafy efektivnost'!$C$8:$F$8</c:f>
              <c:strCache>
                <c:ptCount val="4"/>
                <c:pt idx="0">
                  <c:v>nic</c:v>
                </c:pt>
                <c:pt idx="1">
                  <c:v>ošacení</c:v>
                </c:pt>
                <c:pt idx="2">
                  <c:v>školka</c:v>
                </c:pt>
                <c:pt idx="3">
                  <c:v>jiné</c:v>
                </c:pt>
              </c:strCache>
            </c:strRef>
          </c:cat>
          <c:val>
            <c:numRef>
              <c:f>'Grafy efektivnost'!$C$9:$F$9</c:f>
              <c:numCache>
                <c:formatCode>General</c:formatCode>
                <c:ptCount val="4"/>
                <c:pt idx="0">
                  <c:v>3</c:v>
                </c:pt>
                <c:pt idx="1">
                  <c:v>2</c:v>
                </c:pt>
                <c:pt idx="2">
                  <c:v>0</c:v>
                </c:pt>
                <c:pt idx="3">
                  <c:v>3</c:v>
                </c:pt>
              </c:numCache>
            </c:numRef>
          </c:val>
        </c:ser>
        <c:ser>
          <c:idx val="1"/>
          <c:order val="1"/>
          <c:tx>
            <c:strRef>
              <c:f>'Grafy efektivnost'!$B$10</c:f>
              <c:strCache>
                <c:ptCount val="1"/>
                <c:pt idx="0">
                  <c:v>ČSOB Ž</c:v>
                </c:pt>
              </c:strCache>
            </c:strRef>
          </c:tx>
          <c:spPr>
            <a:solidFill>
              <a:schemeClr val="bg1"/>
            </a:solidFill>
            <a:ln w="12700">
              <a:solidFill>
                <a:schemeClr val="tx2"/>
              </a:solidFill>
            </a:ln>
          </c:spPr>
          <c:cat>
            <c:strRef>
              <c:f>'Grafy efektivnost'!$C$8:$F$8</c:f>
              <c:strCache>
                <c:ptCount val="4"/>
                <c:pt idx="0">
                  <c:v>nic</c:v>
                </c:pt>
                <c:pt idx="1">
                  <c:v>ošacení</c:v>
                </c:pt>
                <c:pt idx="2">
                  <c:v>školka</c:v>
                </c:pt>
                <c:pt idx="3">
                  <c:v>jiné</c:v>
                </c:pt>
              </c:strCache>
            </c:strRef>
          </c:cat>
          <c:val>
            <c:numRef>
              <c:f>'Grafy efektivnost'!$C$10:$F$10</c:f>
              <c:numCache>
                <c:formatCode>General</c:formatCode>
                <c:ptCount val="4"/>
                <c:pt idx="0">
                  <c:v>7</c:v>
                </c:pt>
                <c:pt idx="1">
                  <c:v>4</c:v>
                </c:pt>
                <c:pt idx="2">
                  <c:v>0</c:v>
                </c:pt>
                <c:pt idx="3">
                  <c:v>1</c:v>
                </c:pt>
              </c:numCache>
            </c:numRef>
          </c:val>
        </c:ser>
        <c:ser>
          <c:idx val="2"/>
          <c:order val="2"/>
          <c:tx>
            <c:strRef>
              <c:f>'Grafy efektivnost'!$B$11</c:f>
              <c:strCache>
                <c:ptCount val="1"/>
                <c:pt idx="0">
                  <c:v>KB M</c:v>
                </c:pt>
              </c:strCache>
            </c:strRef>
          </c:tx>
          <c:spPr>
            <a:solidFill>
              <a:schemeClr val="tx1"/>
            </a:solidFill>
            <a:ln>
              <a:solidFill>
                <a:schemeClr val="tx1"/>
              </a:solidFill>
            </a:ln>
          </c:spPr>
          <c:cat>
            <c:strRef>
              <c:f>'Grafy efektivnost'!$C$8:$F$8</c:f>
              <c:strCache>
                <c:ptCount val="4"/>
                <c:pt idx="0">
                  <c:v>nic</c:v>
                </c:pt>
                <c:pt idx="1">
                  <c:v>ošacení</c:v>
                </c:pt>
                <c:pt idx="2">
                  <c:v>školka</c:v>
                </c:pt>
                <c:pt idx="3">
                  <c:v>jiné</c:v>
                </c:pt>
              </c:strCache>
            </c:strRef>
          </c:cat>
          <c:val>
            <c:numRef>
              <c:f>'Grafy efektivnost'!$C$11:$F$11</c:f>
              <c:numCache>
                <c:formatCode>General</c:formatCode>
                <c:ptCount val="4"/>
                <c:pt idx="0">
                  <c:v>6</c:v>
                </c:pt>
                <c:pt idx="1">
                  <c:v>1</c:v>
                </c:pt>
                <c:pt idx="2">
                  <c:v>0</c:v>
                </c:pt>
                <c:pt idx="3">
                  <c:v>1</c:v>
                </c:pt>
              </c:numCache>
            </c:numRef>
          </c:val>
        </c:ser>
        <c:ser>
          <c:idx val="3"/>
          <c:order val="3"/>
          <c:tx>
            <c:strRef>
              <c:f>'Grafy efektivnost'!$B$12</c:f>
              <c:strCache>
                <c:ptCount val="1"/>
                <c:pt idx="0">
                  <c:v>KB Ž</c:v>
                </c:pt>
              </c:strCache>
            </c:strRef>
          </c:tx>
          <c:spPr>
            <a:solidFill>
              <a:srgbClr val="FF0000"/>
            </a:solidFill>
            <a:ln>
              <a:solidFill>
                <a:srgbClr val="FF0000"/>
              </a:solidFill>
            </a:ln>
          </c:spPr>
          <c:cat>
            <c:strRef>
              <c:f>'Grafy efektivnost'!$C$8:$F$8</c:f>
              <c:strCache>
                <c:ptCount val="4"/>
                <c:pt idx="0">
                  <c:v>nic</c:v>
                </c:pt>
                <c:pt idx="1">
                  <c:v>ošacení</c:v>
                </c:pt>
                <c:pt idx="2">
                  <c:v>školka</c:v>
                </c:pt>
                <c:pt idx="3">
                  <c:v>jiné</c:v>
                </c:pt>
              </c:strCache>
            </c:strRef>
          </c:cat>
          <c:val>
            <c:numRef>
              <c:f>'Grafy efektivnost'!$C$12:$F$12</c:f>
              <c:numCache>
                <c:formatCode>General</c:formatCode>
                <c:ptCount val="4"/>
                <c:pt idx="0">
                  <c:v>3</c:v>
                </c:pt>
                <c:pt idx="1">
                  <c:v>2</c:v>
                </c:pt>
                <c:pt idx="2">
                  <c:v>5.5</c:v>
                </c:pt>
                <c:pt idx="3">
                  <c:v>1.5</c:v>
                </c:pt>
              </c:numCache>
            </c:numRef>
          </c:val>
        </c:ser>
        <c:overlap val="100"/>
        <c:axId val="92564096"/>
        <c:axId val="92578176"/>
      </c:barChart>
      <c:catAx>
        <c:axId val="92564096"/>
        <c:scaling>
          <c:orientation val="minMax"/>
        </c:scaling>
        <c:axPos val="b"/>
        <c:tickLblPos val="nextTo"/>
        <c:crossAx val="92578176"/>
        <c:crosses val="autoZero"/>
        <c:auto val="1"/>
        <c:lblAlgn val="ctr"/>
        <c:lblOffset val="100"/>
      </c:catAx>
      <c:valAx>
        <c:axId val="92578176"/>
        <c:scaling>
          <c:orientation val="minMax"/>
        </c:scaling>
        <c:axPos val="l"/>
        <c:majorGridlines/>
        <c:title>
          <c:tx>
            <c:rich>
              <a:bodyPr rot="-5400000" vert="horz"/>
              <a:lstStyle/>
              <a:p>
                <a:pPr>
                  <a:defRPr/>
                </a:pPr>
                <a:r>
                  <a:rPr lang="cs-CZ"/>
                  <a:t>Počet</a:t>
                </a:r>
                <a:r>
                  <a:rPr lang="cs-CZ" baseline="0"/>
                  <a:t> respondentů</a:t>
                </a:r>
                <a:endParaRPr lang="cs-CZ"/>
              </a:p>
            </c:rich>
          </c:tx>
        </c:title>
        <c:numFmt formatCode="General" sourceLinked="1"/>
        <c:tickLblPos val="nextTo"/>
        <c:crossAx val="92564096"/>
        <c:crosses val="autoZero"/>
        <c:crossBetween val="between"/>
      </c:valAx>
    </c:plotArea>
    <c:legend>
      <c:legendPos val="r"/>
      <c:layout>
        <c:manualLayout>
          <c:xMode val="edge"/>
          <c:yMode val="edge"/>
          <c:x val="0.77307780988730668"/>
          <c:y val="0.35599378649097435"/>
          <c:w val="0.18284496586334853"/>
          <c:h val="0.35807730668261989"/>
        </c:manualLayout>
      </c:layout>
    </c:legend>
    <c:plotVisOnly val="1"/>
  </c:chart>
  <c:externalData r:id="rId1"/>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style val="3"/>
  <c:chart>
    <c:title>
      <c:tx>
        <c:rich>
          <a:bodyPr/>
          <a:lstStyle/>
          <a:p>
            <a:pPr>
              <a:defRPr sz="1000"/>
            </a:pPr>
            <a:r>
              <a:rPr lang="cs-CZ" sz="1000"/>
              <a:t>Otázka č. 10  Brali jste v potaz systém zaměstnaneckých výhod při výběru svého zaměstnavatele?</a:t>
            </a:r>
          </a:p>
        </c:rich>
      </c:tx>
    </c:title>
    <c:plotArea>
      <c:layout>
        <c:manualLayout>
          <c:layoutTarget val="inner"/>
          <c:xMode val="edge"/>
          <c:yMode val="edge"/>
          <c:x val="0.22729544365537457"/>
          <c:y val="0.22872398950131267"/>
          <c:w val="0.60333125934190102"/>
          <c:h val="0.65688776902887291"/>
        </c:manualLayout>
      </c:layout>
      <c:barChart>
        <c:barDir val="col"/>
        <c:grouping val="percentStacked"/>
        <c:ser>
          <c:idx val="0"/>
          <c:order val="0"/>
          <c:tx>
            <c:strRef>
              <c:f>'Grafy efektivnost'!$G$22</c:f>
              <c:strCache>
                <c:ptCount val="1"/>
                <c:pt idx="0">
                  <c:v>ano</c:v>
                </c:pt>
              </c:strCache>
            </c:strRef>
          </c:tx>
          <c:spPr>
            <a:solidFill>
              <a:schemeClr val="accent1">
                <a:lumMod val="75000"/>
              </a:schemeClr>
            </a:solidFill>
          </c:spPr>
          <c:dLbls>
            <c:dLbl>
              <c:idx val="0"/>
              <c:layout>
                <c:manualLayout>
                  <c:x val="7.5144003860503988E-2"/>
                  <c:y val="-0.15519031549627746"/>
                </c:manualLayout>
              </c:layout>
              <c:tx>
                <c:rich>
                  <a:bodyPr/>
                  <a:lstStyle/>
                  <a:p>
                    <a:r>
                      <a:rPr lang="en-US" b="1"/>
                      <a:t>6</a:t>
                    </a:r>
                    <a:r>
                      <a:rPr lang="en-US"/>
                      <a:t>2,5</a:t>
                    </a:r>
                    <a:r>
                      <a:rPr lang="cs-CZ"/>
                      <a:t> %</a:t>
                    </a:r>
                    <a:endParaRPr lang="en-US"/>
                  </a:p>
                </c:rich>
              </c:tx>
              <c:showVal val="1"/>
            </c:dLbl>
            <c:dLbl>
              <c:idx val="1"/>
              <c:layout>
                <c:manualLayout>
                  <c:x val="8.1045160834716287E-2"/>
                  <c:y val="-5.7343734810926535E-2"/>
                </c:manualLayout>
              </c:layout>
              <c:tx>
                <c:rich>
                  <a:bodyPr/>
                  <a:lstStyle/>
                  <a:p>
                    <a:r>
                      <a:rPr lang="en-US" b="1"/>
                      <a:t>3</a:t>
                    </a:r>
                    <a:r>
                      <a:rPr lang="en-US"/>
                      <a:t>3,3</a:t>
                    </a:r>
                    <a:r>
                      <a:rPr lang="cs-CZ"/>
                      <a:t> %</a:t>
                    </a:r>
                    <a:endParaRPr lang="en-US"/>
                  </a:p>
                </c:rich>
              </c:tx>
              <c:showVal val="1"/>
            </c:dLbl>
            <c:dLbl>
              <c:idx val="2"/>
              <c:layout>
                <c:manualLayout>
                  <c:x val="7.3701861987592029E-2"/>
                  <c:y val="-1.8600746423107061E-2"/>
                </c:manualLayout>
              </c:layout>
              <c:tx>
                <c:rich>
                  <a:bodyPr/>
                  <a:lstStyle/>
                  <a:p>
                    <a:r>
                      <a:rPr lang="en-US" b="1"/>
                      <a:t>2</a:t>
                    </a:r>
                    <a:r>
                      <a:rPr lang="en-US"/>
                      <a:t>5</a:t>
                    </a:r>
                    <a:r>
                      <a:rPr lang="cs-CZ"/>
                      <a:t> %</a:t>
                    </a:r>
                    <a:endParaRPr lang="en-US"/>
                  </a:p>
                </c:rich>
              </c:tx>
              <c:showVal val="1"/>
            </c:dLbl>
            <c:dLbl>
              <c:idx val="3"/>
              <c:layout>
                <c:manualLayout>
                  <c:x val="8.3752065051814373E-2"/>
                  <c:y val="1.7914960629921261E-3"/>
                </c:manualLayout>
              </c:layout>
              <c:tx>
                <c:rich>
                  <a:bodyPr/>
                  <a:lstStyle/>
                  <a:p>
                    <a:r>
                      <a:rPr lang="en-US" b="1"/>
                      <a:t>1</a:t>
                    </a:r>
                    <a:r>
                      <a:rPr lang="en-US"/>
                      <a:t>6,7</a:t>
                    </a:r>
                    <a:r>
                      <a:rPr lang="cs-CZ"/>
                      <a:t> %</a:t>
                    </a:r>
                    <a:endParaRPr lang="en-US"/>
                  </a:p>
                </c:rich>
              </c:tx>
              <c:showVal val="1"/>
            </c:dLbl>
            <c:txPr>
              <a:bodyPr/>
              <a:lstStyle/>
              <a:p>
                <a:pPr>
                  <a:defRPr b="1"/>
                </a:pPr>
                <a:endParaRPr lang="cs-CZ"/>
              </a:p>
            </c:txPr>
            <c:showVal val="1"/>
          </c:dLbls>
          <c:cat>
            <c:strRef>
              <c:f>'Grafy efektivnost'!$F$23:$F$26</c:f>
              <c:strCache>
                <c:ptCount val="4"/>
                <c:pt idx="0">
                  <c:v>ČSOB M</c:v>
                </c:pt>
                <c:pt idx="1">
                  <c:v>ČSOB Ž</c:v>
                </c:pt>
                <c:pt idx="2">
                  <c:v>KB M</c:v>
                </c:pt>
                <c:pt idx="3">
                  <c:v>KB Ž</c:v>
                </c:pt>
              </c:strCache>
            </c:strRef>
          </c:cat>
          <c:val>
            <c:numRef>
              <c:f>'Grafy efektivnost'!$G$23:$G$26</c:f>
              <c:numCache>
                <c:formatCode>General</c:formatCode>
                <c:ptCount val="4"/>
                <c:pt idx="0">
                  <c:v>62.5</c:v>
                </c:pt>
                <c:pt idx="1">
                  <c:v>33.300000000000004</c:v>
                </c:pt>
                <c:pt idx="2">
                  <c:v>25</c:v>
                </c:pt>
                <c:pt idx="3">
                  <c:v>16.7</c:v>
                </c:pt>
              </c:numCache>
            </c:numRef>
          </c:val>
        </c:ser>
        <c:ser>
          <c:idx val="1"/>
          <c:order val="1"/>
          <c:tx>
            <c:strRef>
              <c:f>'Grafy efektivnost'!$H$22</c:f>
              <c:strCache>
                <c:ptCount val="1"/>
                <c:pt idx="0">
                  <c:v>ne</c:v>
                </c:pt>
              </c:strCache>
            </c:strRef>
          </c:tx>
          <c:spPr>
            <a:solidFill>
              <a:srgbClr val="FF0000"/>
            </a:solidFill>
          </c:spPr>
          <c:dLbls>
            <c:dLbl>
              <c:idx val="0"/>
              <c:layout>
                <c:manualLayout>
                  <c:x val="8.0119004198044713E-2"/>
                  <c:y val="-4.84854593175853E-2"/>
                </c:manualLayout>
              </c:layout>
              <c:tx>
                <c:rich>
                  <a:bodyPr/>
                  <a:lstStyle/>
                  <a:p>
                    <a:r>
                      <a:rPr lang="en-US" b="1"/>
                      <a:t>3</a:t>
                    </a:r>
                    <a:r>
                      <a:rPr lang="en-US"/>
                      <a:t>7,5</a:t>
                    </a:r>
                    <a:r>
                      <a:rPr lang="cs-CZ"/>
                      <a:t> %</a:t>
                    </a:r>
                    <a:endParaRPr lang="en-US"/>
                  </a:p>
                </c:rich>
              </c:tx>
              <c:showVal val="1"/>
            </c:dLbl>
            <c:dLbl>
              <c:idx val="1"/>
              <c:layout>
                <c:manualLayout>
                  <c:x val="7.7772677518449337E-2"/>
                  <c:y val="-0.14199839305801079"/>
                </c:manualLayout>
              </c:layout>
              <c:tx>
                <c:rich>
                  <a:bodyPr/>
                  <a:lstStyle/>
                  <a:p>
                    <a:r>
                      <a:rPr lang="en-US" b="1"/>
                      <a:t>6</a:t>
                    </a:r>
                    <a:r>
                      <a:rPr lang="en-US"/>
                      <a:t>6,7</a:t>
                    </a:r>
                    <a:r>
                      <a:rPr lang="cs-CZ"/>
                      <a:t> %</a:t>
                    </a:r>
                    <a:endParaRPr lang="en-US"/>
                  </a:p>
                </c:rich>
              </c:tx>
              <c:showVal val="1"/>
            </c:dLbl>
            <c:dLbl>
              <c:idx val="2"/>
              <c:layout>
                <c:manualLayout>
                  <c:x val="7.3701931672709844E-2"/>
                  <c:y val="-0.17240104986876667"/>
                </c:manualLayout>
              </c:layout>
              <c:tx>
                <c:rich>
                  <a:bodyPr/>
                  <a:lstStyle/>
                  <a:p>
                    <a:r>
                      <a:rPr lang="en-US" b="1"/>
                      <a:t>7</a:t>
                    </a:r>
                    <a:r>
                      <a:rPr lang="en-US"/>
                      <a:t>5</a:t>
                    </a:r>
                    <a:r>
                      <a:rPr lang="cs-CZ"/>
                      <a:t> %</a:t>
                    </a:r>
                    <a:endParaRPr lang="en-US"/>
                  </a:p>
                </c:rich>
              </c:tx>
              <c:showVal val="1"/>
            </c:dLbl>
            <c:dLbl>
              <c:idx val="3"/>
              <c:layout>
                <c:manualLayout>
                  <c:x val="8.040192523618471E-2"/>
                  <c:y val="-0.19662992125984216"/>
                </c:manualLayout>
              </c:layout>
              <c:tx>
                <c:rich>
                  <a:bodyPr/>
                  <a:lstStyle/>
                  <a:p>
                    <a:r>
                      <a:rPr lang="en-US" b="1"/>
                      <a:t>8</a:t>
                    </a:r>
                    <a:r>
                      <a:rPr lang="en-US"/>
                      <a:t>3,3</a:t>
                    </a:r>
                    <a:r>
                      <a:rPr lang="cs-CZ"/>
                      <a:t> %</a:t>
                    </a:r>
                    <a:endParaRPr lang="en-US"/>
                  </a:p>
                </c:rich>
              </c:tx>
              <c:showVal val="1"/>
            </c:dLbl>
            <c:txPr>
              <a:bodyPr/>
              <a:lstStyle/>
              <a:p>
                <a:pPr>
                  <a:defRPr b="1"/>
                </a:pPr>
                <a:endParaRPr lang="cs-CZ"/>
              </a:p>
            </c:txPr>
            <c:showVal val="1"/>
          </c:dLbls>
          <c:cat>
            <c:strRef>
              <c:f>'Grafy efektivnost'!$F$23:$F$26</c:f>
              <c:strCache>
                <c:ptCount val="4"/>
                <c:pt idx="0">
                  <c:v>ČSOB M</c:v>
                </c:pt>
                <c:pt idx="1">
                  <c:v>ČSOB Ž</c:v>
                </c:pt>
                <c:pt idx="2">
                  <c:v>KB M</c:v>
                </c:pt>
                <c:pt idx="3">
                  <c:v>KB Ž</c:v>
                </c:pt>
              </c:strCache>
            </c:strRef>
          </c:cat>
          <c:val>
            <c:numRef>
              <c:f>'Grafy efektivnost'!$H$23:$H$26</c:f>
              <c:numCache>
                <c:formatCode>General</c:formatCode>
                <c:ptCount val="4"/>
                <c:pt idx="0">
                  <c:v>37.5</c:v>
                </c:pt>
                <c:pt idx="1">
                  <c:v>66.7</c:v>
                </c:pt>
                <c:pt idx="2">
                  <c:v>75</c:v>
                </c:pt>
                <c:pt idx="3">
                  <c:v>83.3</c:v>
                </c:pt>
              </c:numCache>
            </c:numRef>
          </c:val>
        </c:ser>
        <c:overlap val="100"/>
        <c:axId val="165223424"/>
        <c:axId val="165249792"/>
      </c:barChart>
      <c:catAx>
        <c:axId val="165223424"/>
        <c:scaling>
          <c:orientation val="minMax"/>
        </c:scaling>
        <c:axPos val="b"/>
        <c:tickLblPos val="nextTo"/>
        <c:crossAx val="165249792"/>
        <c:crosses val="autoZero"/>
        <c:auto val="1"/>
        <c:lblAlgn val="ctr"/>
        <c:lblOffset val="100"/>
      </c:catAx>
      <c:valAx>
        <c:axId val="165249792"/>
        <c:scaling>
          <c:orientation val="minMax"/>
          <c:max val="1"/>
        </c:scaling>
        <c:axPos val="l"/>
        <c:majorGridlines/>
        <c:title>
          <c:tx>
            <c:rich>
              <a:bodyPr rot="-5400000" vert="horz"/>
              <a:lstStyle/>
              <a:p>
                <a:pPr>
                  <a:defRPr/>
                </a:pPr>
                <a:r>
                  <a:rPr lang="en-US"/>
                  <a:t>% podíl respondentů</a:t>
                </a:r>
              </a:p>
            </c:rich>
          </c:tx>
          <c:layout>
            <c:manualLayout>
              <c:xMode val="edge"/>
              <c:yMode val="edge"/>
              <c:x val="2.2222222222222251E-2"/>
              <c:y val="0.31653438842532744"/>
            </c:manualLayout>
          </c:layout>
        </c:title>
        <c:numFmt formatCode="0%" sourceLinked="1"/>
        <c:tickLblPos val="nextTo"/>
        <c:crossAx val="165223424"/>
        <c:crosses val="autoZero"/>
        <c:crossBetween val="between"/>
      </c:valAx>
    </c:plotArea>
    <c:legend>
      <c:legendPos val="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000"/>
            </a:pPr>
            <a:r>
              <a:rPr lang="cs-CZ" sz="1000" b="1" i="0" u="none" strike="noStrike" baseline="0"/>
              <a:t>Otázka č. 11  Jaký způsob poskytování zaměstnaneckých výhody byste preferovali?</a:t>
            </a:r>
            <a:endParaRPr lang="cs-CZ" sz="1000"/>
          </a:p>
        </c:rich>
      </c:tx>
    </c:title>
    <c:plotArea>
      <c:layout>
        <c:manualLayout>
          <c:layoutTarget val="inner"/>
          <c:xMode val="edge"/>
          <c:yMode val="edge"/>
          <c:x val="0.16483573928258968"/>
          <c:y val="0.22871536891221941"/>
          <c:w val="0.5009573490813628"/>
          <c:h val="0.65530475357247253"/>
        </c:manualLayout>
      </c:layout>
      <c:barChart>
        <c:barDir val="col"/>
        <c:grouping val="percentStacked"/>
        <c:ser>
          <c:idx val="0"/>
          <c:order val="0"/>
          <c:tx>
            <c:strRef>
              <c:f>'Grafy efektivnost'!$B$38</c:f>
              <c:strCache>
                <c:ptCount val="1"/>
                <c:pt idx="0">
                  <c:v>plošně pro všechny</c:v>
                </c:pt>
              </c:strCache>
            </c:strRef>
          </c:tx>
          <c:spPr>
            <a:solidFill>
              <a:schemeClr val="accent1">
                <a:lumMod val="75000"/>
              </a:schemeClr>
            </a:solidFill>
            <a:ln>
              <a:solidFill>
                <a:schemeClr val="bg1"/>
              </a:solidFill>
            </a:ln>
          </c:spPr>
          <c:dLbls>
            <c:dLbl>
              <c:idx val="0"/>
              <c:layout>
                <c:manualLayout>
                  <c:x val="6.324662195003411E-2"/>
                  <c:y val="-9.9034070016610451E-2"/>
                </c:manualLayout>
              </c:layout>
              <c:tx>
                <c:rich>
                  <a:bodyPr/>
                  <a:lstStyle/>
                  <a:p>
                    <a:r>
                      <a:rPr lang="en-US" b="1"/>
                      <a:t>6</a:t>
                    </a:r>
                    <a:r>
                      <a:rPr lang="en-US"/>
                      <a:t>2,5</a:t>
                    </a:r>
                    <a:r>
                      <a:rPr lang="cs-CZ"/>
                      <a:t> %</a:t>
                    </a:r>
                    <a:endParaRPr lang="en-US"/>
                  </a:p>
                </c:rich>
              </c:tx>
              <c:showVal val="1"/>
            </c:dLbl>
            <c:dLbl>
              <c:idx val="1"/>
              <c:layout>
                <c:manualLayout>
                  <c:x val="6.3888986098959849E-2"/>
                  <c:y val="-0.19001610305958133"/>
                </c:manualLayout>
              </c:layout>
              <c:tx>
                <c:rich>
                  <a:bodyPr/>
                  <a:lstStyle/>
                  <a:p>
                    <a:r>
                      <a:rPr lang="en-US" b="1"/>
                      <a:t>8</a:t>
                    </a:r>
                    <a:r>
                      <a:rPr lang="en-US"/>
                      <a:t>3,3</a:t>
                    </a:r>
                    <a:r>
                      <a:rPr lang="cs-CZ"/>
                      <a:t> %</a:t>
                    </a:r>
                    <a:endParaRPr lang="en-US"/>
                  </a:p>
                </c:rich>
              </c:tx>
              <c:showVal val="1"/>
            </c:dLbl>
            <c:dLbl>
              <c:idx val="2"/>
              <c:layout>
                <c:manualLayout>
                  <c:x val="6.4506270049577208E-2"/>
                  <c:y val="-0.17149783813255245"/>
                </c:manualLayout>
              </c:layout>
              <c:tx>
                <c:rich>
                  <a:bodyPr/>
                  <a:lstStyle/>
                  <a:p>
                    <a:r>
                      <a:rPr lang="en-US" b="1"/>
                      <a:t>8</a:t>
                    </a:r>
                    <a:r>
                      <a:rPr lang="en-US"/>
                      <a:t>7,5</a:t>
                    </a:r>
                    <a:r>
                      <a:rPr lang="cs-CZ"/>
                      <a:t> %</a:t>
                    </a:r>
                    <a:endParaRPr lang="en-US"/>
                  </a:p>
                </c:rich>
              </c:tx>
              <c:showVal val="1"/>
            </c:dLbl>
            <c:dLbl>
              <c:idx val="3"/>
              <c:layout>
                <c:manualLayout>
                  <c:x val="5.8333430543404376E-2"/>
                  <c:y val="-0.19525023140223438"/>
                </c:manualLayout>
              </c:layout>
              <c:tx>
                <c:rich>
                  <a:bodyPr/>
                  <a:lstStyle/>
                  <a:p>
                    <a:r>
                      <a:rPr lang="en-US" b="1"/>
                      <a:t>7</a:t>
                    </a:r>
                    <a:r>
                      <a:rPr lang="en-US"/>
                      <a:t>5</a:t>
                    </a:r>
                    <a:r>
                      <a:rPr lang="cs-CZ"/>
                      <a:t> %</a:t>
                    </a:r>
                    <a:endParaRPr lang="en-US"/>
                  </a:p>
                </c:rich>
              </c:tx>
              <c:showVal val="1"/>
            </c:dLbl>
            <c:txPr>
              <a:bodyPr/>
              <a:lstStyle/>
              <a:p>
                <a:pPr>
                  <a:defRPr b="1"/>
                </a:pPr>
                <a:endParaRPr lang="cs-CZ"/>
              </a:p>
            </c:txPr>
            <c:showVal val="1"/>
          </c:dLbls>
          <c:cat>
            <c:strRef>
              <c:f>'Grafy efektivnost'!$A$39:$A$42</c:f>
              <c:strCache>
                <c:ptCount val="4"/>
                <c:pt idx="0">
                  <c:v>ČSOB M</c:v>
                </c:pt>
                <c:pt idx="1">
                  <c:v>ČSOB Ž</c:v>
                </c:pt>
                <c:pt idx="2">
                  <c:v>KB M</c:v>
                </c:pt>
                <c:pt idx="3">
                  <c:v>KB Ž</c:v>
                </c:pt>
              </c:strCache>
            </c:strRef>
          </c:cat>
          <c:val>
            <c:numRef>
              <c:f>'Grafy efektivnost'!$B$39:$B$42</c:f>
              <c:numCache>
                <c:formatCode>General</c:formatCode>
                <c:ptCount val="4"/>
                <c:pt idx="0">
                  <c:v>62.5</c:v>
                </c:pt>
                <c:pt idx="1">
                  <c:v>83.3</c:v>
                </c:pt>
                <c:pt idx="2">
                  <c:v>87.5</c:v>
                </c:pt>
                <c:pt idx="3">
                  <c:v>75</c:v>
                </c:pt>
              </c:numCache>
            </c:numRef>
          </c:val>
        </c:ser>
        <c:ser>
          <c:idx val="1"/>
          <c:order val="1"/>
          <c:tx>
            <c:strRef>
              <c:f>'Grafy efektivnost'!$C$38</c:f>
              <c:strCache>
                <c:ptCount val="1"/>
                <c:pt idx="0">
                  <c:v>podle odpracovaných let ve společnosti</c:v>
                </c:pt>
              </c:strCache>
            </c:strRef>
          </c:tx>
          <c:spPr>
            <a:solidFill>
              <a:srgbClr val="00B050"/>
            </a:solidFill>
            <a:ln>
              <a:solidFill>
                <a:sysClr val="window" lastClr="FFFFFF"/>
              </a:solidFill>
            </a:ln>
          </c:spPr>
          <c:dLbls>
            <c:dLbl>
              <c:idx val="0"/>
              <c:layout>
                <c:manualLayout>
                  <c:x val="6.7117117117117112E-2"/>
                  <c:y val="1.3888986098959851E-2"/>
                </c:manualLayout>
              </c:layout>
              <c:tx>
                <c:rich>
                  <a:bodyPr/>
                  <a:lstStyle/>
                  <a:p>
                    <a:r>
                      <a:rPr lang="en-US" b="1"/>
                      <a:t>1</a:t>
                    </a:r>
                    <a:r>
                      <a:rPr lang="en-US"/>
                      <a:t>2,5</a:t>
                    </a:r>
                    <a:r>
                      <a:rPr lang="cs-CZ"/>
                      <a:t> %</a:t>
                    </a:r>
                    <a:endParaRPr lang="en-US"/>
                  </a:p>
                </c:rich>
              </c:tx>
              <c:showVal val="1"/>
            </c:dLbl>
            <c:dLbl>
              <c:idx val="1"/>
              <c:layout>
                <c:manualLayout>
                  <c:x val="6.3888791678817919E-2"/>
                  <c:y val="-3.8251740271596506E-3"/>
                </c:manualLayout>
              </c:layout>
              <c:tx>
                <c:rich>
                  <a:bodyPr/>
                  <a:lstStyle/>
                  <a:p>
                    <a:r>
                      <a:rPr lang="en-US" b="1"/>
                      <a:t>1</a:t>
                    </a:r>
                    <a:r>
                      <a:rPr lang="en-US"/>
                      <a:t>6,7</a:t>
                    </a:r>
                    <a:r>
                      <a:rPr lang="cs-CZ"/>
                      <a:t> %</a:t>
                    </a:r>
                    <a:endParaRPr lang="en-US"/>
                  </a:p>
                </c:rich>
              </c:tx>
              <c:showVal val="1"/>
            </c:dLbl>
            <c:dLbl>
              <c:idx val="2"/>
              <c:layout>
                <c:manualLayout>
                  <c:x val="6.666666666666668E-2"/>
                  <c:y val="1.0064539034070029E-2"/>
                </c:manualLayout>
              </c:layout>
              <c:tx>
                <c:rich>
                  <a:bodyPr/>
                  <a:lstStyle/>
                  <a:p>
                    <a:r>
                      <a:rPr lang="en-US" b="1"/>
                      <a:t>1</a:t>
                    </a:r>
                    <a:r>
                      <a:rPr lang="en-US"/>
                      <a:t>2,5</a:t>
                    </a:r>
                    <a:r>
                      <a:rPr lang="cs-CZ"/>
                      <a:t> %</a:t>
                    </a:r>
                    <a:endParaRPr lang="en-US"/>
                  </a:p>
                </c:rich>
              </c:tx>
              <c:showVal val="1"/>
            </c:dLbl>
            <c:dLbl>
              <c:idx val="3"/>
              <c:layout>
                <c:manualLayout>
                  <c:x val="5.555555555555549E-2"/>
                  <c:y val="-2.9388210531654579E-2"/>
                </c:manualLayout>
              </c:layout>
              <c:tx>
                <c:rich>
                  <a:bodyPr/>
                  <a:lstStyle/>
                  <a:p>
                    <a:r>
                      <a:rPr lang="en-US" b="1"/>
                      <a:t>2</a:t>
                    </a:r>
                    <a:r>
                      <a:rPr lang="en-US"/>
                      <a:t>5</a:t>
                    </a:r>
                    <a:r>
                      <a:rPr lang="cs-CZ"/>
                      <a:t> %</a:t>
                    </a:r>
                    <a:endParaRPr lang="en-US"/>
                  </a:p>
                </c:rich>
              </c:tx>
              <c:showVal val="1"/>
            </c:dLbl>
            <c:txPr>
              <a:bodyPr/>
              <a:lstStyle/>
              <a:p>
                <a:pPr>
                  <a:defRPr b="1"/>
                </a:pPr>
                <a:endParaRPr lang="cs-CZ"/>
              </a:p>
            </c:txPr>
            <c:showVal val="1"/>
          </c:dLbls>
          <c:cat>
            <c:strRef>
              <c:f>'Grafy efektivnost'!$A$39:$A$42</c:f>
              <c:strCache>
                <c:ptCount val="4"/>
                <c:pt idx="0">
                  <c:v>ČSOB M</c:v>
                </c:pt>
                <c:pt idx="1">
                  <c:v>ČSOB Ž</c:v>
                </c:pt>
                <c:pt idx="2">
                  <c:v>KB M</c:v>
                </c:pt>
                <c:pt idx="3">
                  <c:v>KB Ž</c:v>
                </c:pt>
              </c:strCache>
            </c:strRef>
          </c:cat>
          <c:val>
            <c:numRef>
              <c:f>'Grafy efektivnost'!$C$39:$C$42</c:f>
              <c:numCache>
                <c:formatCode>General</c:formatCode>
                <c:ptCount val="4"/>
                <c:pt idx="0">
                  <c:v>12.5</c:v>
                </c:pt>
                <c:pt idx="1">
                  <c:v>16.7</c:v>
                </c:pt>
                <c:pt idx="2">
                  <c:v>12.5</c:v>
                </c:pt>
                <c:pt idx="3">
                  <c:v>25</c:v>
                </c:pt>
              </c:numCache>
            </c:numRef>
          </c:val>
        </c:ser>
        <c:ser>
          <c:idx val="2"/>
          <c:order val="2"/>
          <c:tx>
            <c:strRef>
              <c:f>'Grafy efektivnost'!$D$38</c:f>
              <c:strCache>
                <c:ptCount val="1"/>
                <c:pt idx="0">
                  <c:v>podle pozice ve společnosti</c:v>
                </c:pt>
              </c:strCache>
            </c:strRef>
          </c:tx>
          <c:spPr>
            <a:solidFill>
              <a:srgbClr val="FFFF00"/>
            </a:solidFill>
            <a:ln>
              <a:solidFill>
                <a:sysClr val="window" lastClr="FFFFFF"/>
              </a:solidFill>
            </a:ln>
          </c:spPr>
          <c:dLbls>
            <c:dLbl>
              <c:idx val="0"/>
              <c:layout>
                <c:manualLayout>
                  <c:x val="5.5555361135413678E-2"/>
                  <c:y val="-1.8316913284390147E-2"/>
                </c:manualLayout>
              </c:layout>
              <c:tx>
                <c:rich>
                  <a:bodyPr/>
                  <a:lstStyle/>
                  <a:p>
                    <a:r>
                      <a:rPr lang="en-US" b="1"/>
                      <a:t>2</a:t>
                    </a:r>
                    <a:r>
                      <a:rPr lang="en-US"/>
                      <a:t>5</a:t>
                    </a:r>
                    <a:r>
                      <a:rPr lang="cs-CZ"/>
                      <a:t> %</a:t>
                    </a:r>
                    <a:endParaRPr lang="en-US"/>
                  </a:p>
                </c:rich>
              </c:tx>
              <c:showVal val="1"/>
            </c:dLbl>
            <c:dLbl>
              <c:idx val="1"/>
              <c:delete val="1"/>
            </c:dLbl>
            <c:dLbl>
              <c:idx val="2"/>
              <c:delete val="1"/>
            </c:dLbl>
            <c:dLbl>
              <c:idx val="3"/>
              <c:delete val="1"/>
            </c:dLbl>
            <c:txPr>
              <a:bodyPr/>
              <a:lstStyle/>
              <a:p>
                <a:pPr>
                  <a:defRPr b="1"/>
                </a:pPr>
                <a:endParaRPr lang="cs-CZ"/>
              </a:p>
            </c:txPr>
            <c:showVal val="1"/>
          </c:dLbls>
          <c:cat>
            <c:strRef>
              <c:f>'Grafy efektivnost'!$A$39:$A$42</c:f>
              <c:strCache>
                <c:ptCount val="4"/>
                <c:pt idx="0">
                  <c:v>ČSOB M</c:v>
                </c:pt>
                <c:pt idx="1">
                  <c:v>ČSOB Ž</c:v>
                </c:pt>
                <c:pt idx="2">
                  <c:v>KB M</c:v>
                </c:pt>
                <c:pt idx="3">
                  <c:v>KB Ž</c:v>
                </c:pt>
              </c:strCache>
            </c:strRef>
          </c:cat>
          <c:val>
            <c:numRef>
              <c:f>'Grafy efektivnost'!$D$39:$D$42</c:f>
              <c:numCache>
                <c:formatCode>General</c:formatCode>
                <c:ptCount val="4"/>
                <c:pt idx="0">
                  <c:v>25</c:v>
                </c:pt>
                <c:pt idx="1">
                  <c:v>0</c:v>
                </c:pt>
                <c:pt idx="2">
                  <c:v>0</c:v>
                </c:pt>
                <c:pt idx="3">
                  <c:v>0</c:v>
                </c:pt>
              </c:numCache>
            </c:numRef>
          </c:val>
        </c:ser>
        <c:overlap val="100"/>
        <c:axId val="167091584"/>
        <c:axId val="165291136"/>
      </c:barChart>
      <c:catAx>
        <c:axId val="167091584"/>
        <c:scaling>
          <c:orientation val="minMax"/>
        </c:scaling>
        <c:axPos val="b"/>
        <c:tickLblPos val="nextTo"/>
        <c:crossAx val="165291136"/>
        <c:crosses val="autoZero"/>
        <c:auto val="1"/>
        <c:lblAlgn val="ctr"/>
        <c:lblOffset val="100"/>
      </c:catAx>
      <c:valAx>
        <c:axId val="165291136"/>
        <c:scaling>
          <c:orientation val="minMax"/>
        </c:scaling>
        <c:axPos val="l"/>
        <c:majorGridlines/>
        <c:title>
          <c:tx>
            <c:rich>
              <a:bodyPr rot="-5400000" vert="horz"/>
              <a:lstStyle/>
              <a:p>
                <a:pPr>
                  <a:defRPr/>
                </a:pPr>
                <a:r>
                  <a:rPr lang="cs-CZ"/>
                  <a:t>% podíl </a:t>
                </a:r>
                <a:r>
                  <a:rPr lang="en-US"/>
                  <a:t>respondentů</a:t>
                </a:r>
              </a:p>
            </c:rich>
          </c:tx>
        </c:title>
        <c:numFmt formatCode="0%" sourceLinked="1"/>
        <c:tickLblPos val="nextTo"/>
        <c:crossAx val="167091584"/>
        <c:crosses val="autoZero"/>
        <c:crossBetween val="between"/>
      </c:valAx>
    </c:plotArea>
    <c:legend>
      <c:legendPos val="r"/>
      <c:layout>
        <c:manualLayout>
          <c:xMode val="edge"/>
          <c:yMode val="edge"/>
          <c:x val="0.70375600272188255"/>
          <c:y val="0.37917249927092578"/>
          <c:w val="0.27957733061145135"/>
          <c:h val="0.41896981627296687"/>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style val="3"/>
  <c:chart>
    <c:title>
      <c:tx>
        <c:rich>
          <a:bodyPr/>
          <a:lstStyle/>
          <a:p>
            <a:pPr>
              <a:defRPr sz="1400"/>
            </a:pPr>
            <a:r>
              <a:rPr lang="en-US" sz="1400"/>
              <a:t>Procentuální úspěšnost efektivity výhod</a:t>
            </a:r>
          </a:p>
        </c:rich>
      </c:tx>
      <c:layout/>
    </c:title>
    <c:plotArea>
      <c:layout>
        <c:manualLayout>
          <c:layoutTarget val="inner"/>
          <c:xMode val="edge"/>
          <c:yMode val="edge"/>
          <c:x val="9.9960629921260216E-2"/>
          <c:y val="0.19480351414406533"/>
          <c:w val="0.69973381452318884"/>
          <c:h val="0.68921660834062359"/>
        </c:manualLayout>
      </c:layout>
      <c:barChart>
        <c:barDir val="col"/>
        <c:grouping val="clustered"/>
        <c:ser>
          <c:idx val="0"/>
          <c:order val="0"/>
          <c:dLbls>
            <c:dLbl>
              <c:idx val="0"/>
              <c:layout/>
              <c:tx>
                <c:rich>
                  <a:bodyPr/>
                  <a:lstStyle/>
                  <a:p>
                    <a:r>
                      <a:rPr lang="en-US"/>
                      <a:t>75,6</a:t>
                    </a:r>
                    <a:r>
                      <a:rPr lang="cs-CZ"/>
                      <a:t> %</a:t>
                    </a:r>
                    <a:endParaRPr lang="en-US"/>
                  </a:p>
                </c:rich>
              </c:tx>
              <c:showVal val="1"/>
            </c:dLbl>
            <c:dLbl>
              <c:idx val="1"/>
              <c:layout>
                <c:manualLayout>
                  <c:x val="2.8673835125448072E-3"/>
                  <c:y val="0"/>
                </c:manualLayout>
              </c:layout>
              <c:tx>
                <c:rich>
                  <a:bodyPr/>
                  <a:lstStyle/>
                  <a:p>
                    <a:r>
                      <a:rPr lang="en-US"/>
                      <a:t>79,37</a:t>
                    </a:r>
                    <a:r>
                      <a:rPr lang="cs-CZ"/>
                      <a:t> %</a:t>
                    </a:r>
                    <a:endParaRPr lang="en-US"/>
                  </a:p>
                </c:rich>
              </c:tx>
              <c:showVal val="1"/>
            </c:dLbl>
            <c:dLbl>
              <c:idx val="2"/>
              <c:layout>
                <c:manualLayout>
                  <c:x val="2.8673835125448072E-3"/>
                  <c:y val="0"/>
                </c:manualLayout>
              </c:layout>
              <c:tx>
                <c:rich>
                  <a:bodyPr/>
                  <a:lstStyle/>
                  <a:p>
                    <a:r>
                      <a:rPr lang="en-US"/>
                      <a:t>83,93</a:t>
                    </a:r>
                    <a:r>
                      <a:rPr lang="cs-CZ"/>
                      <a:t> %</a:t>
                    </a:r>
                    <a:endParaRPr lang="en-US"/>
                  </a:p>
                </c:rich>
              </c:tx>
              <c:showVal val="1"/>
            </c:dLbl>
            <c:dLbl>
              <c:idx val="3"/>
              <c:layout/>
              <c:tx>
                <c:rich>
                  <a:bodyPr/>
                  <a:lstStyle/>
                  <a:p>
                    <a:r>
                      <a:rPr lang="en-US"/>
                      <a:t>72,62</a:t>
                    </a:r>
                    <a:r>
                      <a:rPr lang="cs-CZ"/>
                      <a:t> %</a:t>
                    </a:r>
                    <a:endParaRPr lang="en-US"/>
                  </a:p>
                </c:rich>
              </c:tx>
              <c:showVal val="1"/>
            </c:dLbl>
            <c:txPr>
              <a:bodyPr/>
              <a:lstStyle/>
              <a:p>
                <a:pPr>
                  <a:defRPr sz="1050" b="1"/>
                </a:pPr>
                <a:endParaRPr lang="cs-CZ"/>
              </a:p>
            </c:txPr>
            <c:showVal val="1"/>
          </c:dLbls>
          <c:cat>
            <c:strRef>
              <c:f>List1!$A$3:$A$6</c:f>
              <c:strCache>
                <c:ptCount val="4"/>
                <c:pt idx="0">
                  <c:v>ČSOB a. s. muž</c:v>
                </c:pt>
                <c:pt idx="1">
                  <c:v>ČSOB a. s. žena</c:v>
                </c:pt>
                <c:pt idx="2">
                  <c:v>KB a. s. muž</c:v>
                </c:pt>
                <c:pt idx="3">
                  <c:v>KB a. s. žena</c:v>
                </c:pt>
              </c:strCache>
            </c:strRef>
          </c:cat>
          <c:val>
            <c:numRef>
              <c:f>List1!$K$3:$K$6</c:f>
              <c:numCache>
                <c:formatCode>General</c:formatCode>
                <c:ptCount val="4"/>
                <c:pt idx="0">
                  <c:v>75.599999999999994</c:v>
                </c:pt>
                <c:pt idx="1">
                  <c:v>79.36999999999999</c:v>
                </c:pt>
                <c:pt idx="2">
                  <c:v>83.93</c:v>
                </c:pt>
                <c:pt idx="3">
                  <c:v>72.61999999999999</c:v>
                </c:pt>
              </c:numCache>
            </c:numRef>
          </c:val>
        </c:ser>
        <c:gapWidth val="75"/>
        <c:axId val="66269568"/>
        <c:axId val="66271104"/>
      </c:barChart>
      <c:catAx>
        <c:axId val="66269568"/>
        <c:scaling>
          <c:orientation val="minMax"/>
        </c:scaling>
        <c:axPos val="b"/>
        <c:majorTickMark val="none"/>
        <c:tickLblPos val="nextTo"/>
        <c:crossAx val="66271104"/>
        <c:crosses val="autoZero"/>
        <c:auto val="1"/>
        <c:lblAlgn val="ctr"/>
        <c:lblOffset val="100"/>
      </c:catAx>
      <c:valAx>
        <c:axId val="66271104"/>
        <c:scaling>
          <c:orientation val="minMax"/>
          <c:max val="100"/>
          <c:min val="0"/>
        </c:scaling>
        <c:axPos val="l"/>
        <c:majorGridlines/>
        <c:numFmt formatCode="General" sourceLinked="1"/>
        <c:tickLblPos val="nextTo"/>
        <c:crossAx val="66269568"/>
        <c:crosses val="autoZero"/>
        <c:crossBetween val="between"/>
        <c:majorUnit val="20"/>
      </c:valAx>
    </c:plotArea>
    <c:plotVisOnly val="1"/>
    <c:dispBlanksAs val="zero"/>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style val="11"/>
  <c:chart>
    <c:title>
      <c:tx>
        <c:rich>
          <a:bodyPr/>
          <a:lstStyle/>
          <a:p>
            <a:pPr>
              <a:defRPr sz="1200"/>
            </a:pPr>
            <a:r>
              <a:rPr lang="cs-CZ" sz="1000"/>
              <a:t>Otázka č. 1 Zaškrtněte ty zaměstnanecké</a:t>
            </a:r>
            <a:r>
              <a:rPr lang="cs-CZ" sz="1000" baseline="0"/>
              <a:t> výhody</a:t>
            </a:r>
            <a:r>
              <a:rPr lang="cs-CZ" sz="1000"/>
              <a:t>, které Vaše banka nabízí.</a:t>
            </a:r>
          </a:p>
        </c:rich>
      </c:tx>
      <c:layout>
        <c:manualLayout>
          <c:xMode val="edge"/>
          <c:yMode val="edge"/>
          <c:x val="0.14881255468066493"/>
          <c:y val="2.7777777777777964E-2"/>
        </c:manualLayout>
      </c:layout>
    </c:title>
    <c:plotArea>
      <c:layout>
        <c:manualLayout>
          <c:layoutTarget val="inner"/>
          <c:xMode val="edge"/>
          <c:yMode val="edge"/>
          <c:x val="0.1707277758758417"/>
          <c:y val="0.26295268868552746"/>
          <c:w val="0.50726320894670562"/>
          <c:h val="0.54617745552453456"/>
        </c:manualLayout>
      </c:layout>
      <c:barChart>
        <c:barDir val="col"/>
        <c:grouping val="stacked"/>
        <c:ser>
          <c:idx val="0"/>
          <c:order val="0"/>
          <c:tx>
            <c:strRef>
              <c:f>'Grafy znalost'!$A$6</c:f>
              <c:strCache>
                <c:ptCount val="1"/>
                <c:pt idx="0">
                  <c:v>Celkem vědělo</c:v>
                </c:pt>
              </c:strCache>
            </c:strRef>
          </c:tx>
          <c:dLbls>
            <c:dLbl>
              <c:idx val="0"/>
              <c:layout>
                <c:manualLayout>
                  <c:x val="3.3212176716574418E-17"/>
                  <c:y val="-9.1428626278891006E-2"/>
                </c:manualLayout>
              </c:layout>
              <c:showVal val="1"/>
            </c:dLbl>
            <c:dLbl>
              <c:idx val="1"/>
              <c:layout>
                <c:manualLayout>
                  <c:x val="0"/>
                  <c:y val="-9.1428626278891006E-2"/>
                </c:manualLayout>
              </c:layout>
              <c:showVal val="1"/>
            </c:dLbl>
            <c:txPr>
              <a:bodyPr/>
              <a:lstStyle/>
              <a:p>
                <a:pPr>
                  <a:defRPr b="1"/>
                </a:pPr>
                <a:endParaRPr lang="cs-CZ"/>
              </a:p>
            </c:txPr>
            <c:showVal val="1"/>
          </c:dLbls>
          <c:cat>
            <c:strRef>
              <c:f>'Grafy znalost'!$B$5:$C$5</c:f>
              <c:strCache>
                <c:ptCount val="2"/>
                <c:pt idx="0">
                  <c:v>KB</c:v>
                </c:pt>
                <c:pt idx="1">
                  <c:v>ČSOB</c:v>
                </c:pt>
              </c:strCache>
            </c:strRef>
          </c:cat>
          <c:val>
            <c:numRef>
              <c:f>'Grafy znalost'!$B$6:$C$6</c:f>
              <c:numCache>
                <c:formatCode>General</c:formatCode>
                <c:ptCount val="2"/>
                <c:pt idx="0">
                  <c:v>2</c:v>
                </c:pt>
                <c:pt idx="1">
                  <c:v>1</c:v>
                </c:pt>
              </c:numCache>
            </c:numRef>
          </c:val>
        </c:ser>
        <c:ser>
          <c:idx val="1"/>
          <c:order val="1"/>
          <c:tx>
            <c:strRef>
              <c:f>'Grafy znalost'!$A$7</c:f>
              <c:strCache>
                <c:ptCount val="1"/>
                <c:pt idx="0">
                  <c:v>Celkem nevědělo</c:v>
                </c:pt>
              </c:strCache>
            </c:strRef>
          </c:tx>
          <c:dLbls>
            <c:dLbl>
              <c:idx val="0"/>
              <c:layout>
                <c:manualLayout>
                  <c:x val="-3.6234736962227677E-3"/>
                  <c:y val="-0.24380967007704241"/>
                </c:manualLayout>
              </c:layout>
              <c:showVal val="1"/>
            </c:dLbl>
            <c:dLbl>
              <c:idx val="1"/>
              <c:layout>
                <c:manualLayout>
                  <c:x val="0"/>
                  <c:y val="-0.26666682664676516"/>
                </c:manualLayout>
              </c:layout>
              <c:showVal val="1"/>
            </c:dLbl>
            <c:txPr>
              <a:bodyPr/>
              <a:lstStyle/>
              <a:p>
                <a:pPr>
                  <a:defRPr b="1"/>
                </a:pPr>
                <a:endParaRPr lang="cs-CZ"/>
              </a:p>
            </c:txPr>
            <c:showVal val="1"/>
          </c:dLbls>
          <c:cat>
            <c:strRef>
              <c:f>'Grafy znalost'!$B$5:$C$5</c:f>
              <c:strCache>
                <c:ptCount val="2"/>
                <c:pt idx="0">
                  <c:v>KB</c:v>
                </c:pt>
                <c:pt idx="1">
                  <c:v>ČSOB</c:v>
                </c:pt>
              </c:strCache>
            </c:strRef>
          </c:cat>
          <c:val>
            <c:numRef>
              <c:f>'Grafy znalost'!$B$7:$C$7</c:f>
              <c:numCache>
                <c:formatCode>General</c:formatCode>
                <c:ptCount val="2"/>
                <c:pt idx="0">
                  <c:v>18</c:v>
                </c:pt>
                <c:pt idx="1">
                  <c:v>19</c:v>
                </c:pt>
              </c:numCache>
            </c:numRef>
          </c:val>
        </c:ser>
        <c:overlap val="100"/>
        <c:axId val="92193152"/>
        <c:axId val="92194688"/>
      </c:barChart>
      <c:catAx>
        <c:axId val="92193152"/>
        <c:scaling>
          <c:orientation val="minMax"/>
        </c:scaling>
        <c:axPos val="b"/>
        <c:tickLblPos val="nextTo"/>
        <c:txPr>
          <a:bodyPr/>
          <a:lstStyle/>
          <a:p>
            <a:pPr>
              <a:defRPr b="1"/>
            </a:pPr>
            <a:endParaRPr lang="cs-CZ"/>
          </a:p>
        </c:txPr>
        <c:crossAx val="92194688"/>
        <c:crosses val="autoZero"/>
        <c:auto val="1"/>
        <c:lblAlgn val="ctr"/>
        <c:lblOffset val="100"/>
      </c:catAx>
      <c:valAx>
        <c:axId val="92194688"/>
        <c:scaling>
          <c:orientation val="minMax"/>
          <c:max val="25"/>
        </c:scaling>
        <c:axPos val="l"/>
        <c:majorGridlines/>
        <c:title>
          <c:tx>
            <c:rich>
              <a:bodyPr rot="-5400000" vert="horz"/>
              <a:lstStyle/>
              <a:p>
                <a:pPr>
                  <a:defRPr/>
                </a:pPr>
                <a:r>
                  <a:rPr lang="cs-CZ"/>
                  <a:t>Počet respondentů</a:t>
                </a:r>
              </a:p>
            </c:rich>
          </c:tx>
          <c:layout>
            <c:manualLayout>
              <c:xMode val="edge"/>
              <c:yMode val="edge"/>
              <c:x val="3.2608695652174072E-2"/>
              <c:y val="0.26211459294463885"/>
            </c:manualLayout>
          </c:layout>
        </c:title>
        <c:numFmt formatCode="General" sourceLinked="1"/>
        <c:tickLblPos val="nextTo"/>
        <c:crossAx val="92193152"/>
        <c:crosses val="autoZero"/>
        <c:crossBetween val="between"/>
        <c:majorUnit val="5"/>
      </c:valAx>
    </c:plotArea>
    <c:legend>
      <c:legendPos val="r"/>
    </c:legend>
    <c:plotVisOnly val="1"/>
  </c:chart>
  <c:spPr>
    <a:ln>
      <a:solidFill>
        <a:sysClr val="windowText" lastClr="000000"/>
      </a:solid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style val="11"/>
  <c:chart>
    <c:title>
      <c:tx>
        <c:rich>
          <a:bodyPr/>
          <a:lstStyle/>
          <a:p>
            <a:pPr>
              <a:defRPr sz="1000"/>
            </a:pPr>
            <a:r>
              <a:rPr lang="cs-CZ" sz="1000"/>
              <a:t>Otázka č. 2 Kolik dnů pracovního volna nad rámec dovolené (sickdays) Vám zaměstnavatel nabízí?</a:t>
            </a:r>
          </a:p>
        </c:rich>
      </c:tx>
    </c:title>
    <c:plotArea>
      <c:layout/>
      <c:barChart>
        <c:barDir val="col"/>
        <c:grouping val="stacked"/>
        <c:ser>
          <c:idx val="0"/>
          <c:order val="0"/>
          <c:tx>
            <c:strRef>
              <c:f>'Grafy znalost'!$A$15</c:f>
              <c:strCache>
                <c:ptCount val="1"/>
                <c:pt idx="0">
                  <c:v>Celkem vědělo</c:v>
                </c:pt>
              </c:strCache>
            </c:strRef>
          </c:tx>
          <c:dLbls>
            <c:dLbl>
              <c:idx val="0"/>
              <c:layout>
                <c:manualLayout>
                  <c:x val="0"/>
                  <c:y val="-1.4414414414414415E-2"/>
                </c:manualLayout>
              </c:layout>
              <c:tx>
                <c:rich>
                  <a:bodyPr/>
                  <a:lstStyle/>
                  <a:p>
                    <a:r>
                      <a:rPr lang="en-US" b="1"/>
                      <a:t>1</a:t>
                    </a:r>
                    <a:r>
                      <a:rPr lang="en-US"/>
                      <a:t>4</a:t>
                    </a:r>
                    <a:endParaRPr lang="en-US" b="1"/>
                  </a:p>
                </c:rich>
              </c:tx>
              <c:showVal val="1"/>
            </c:dLbl>
            <c:txPr>
              <a:bodyPr/>
              <a:lstStyle/>
              <a:p>
                <a:pPr>
                  <a:defRPr b="1"/>
                </a:pPr>
                <a:endParaRPr lang="cs-CZ"/>
              </a:p>
            </c:txPr>
            <c:showVal val="1"/>
          </c:dLbls>
          <c:cat>
            <c:strRef>
              <c:f>'Grafy znalost'!$B$14:$C$14</c:f>
              <c:strCache>
                <c:ptCount val="2"/>
                <c:pt idx="0">
                  <c:v>KB</c:v>
                </c:pt>
                <c:pt idx="1">
                  <c:v>ČSOB</c:v>
                </c:pt>
              </c:strCache>
            </c:strRef>
          </c:cat>
          <c:val>
            <c:numRef>
              <c:f>'Grafy znalost'!$B$15:$C$15</c:f>
              <c:numCache>
                <c:formatCode>General</c:formatCode>
                <c:ptCount val="2"/>
                <c:pt idx="0">
                  <c:v>14</c:v>
                </c:pt>
                <c:pt idx="1">
                  <c:v>16</c:v>
                </c:pt>
              </c:numCache>
            </c:numRef>
          </c:val>
        </c:ser>
        <c:ser>
          <c:idx val="1"/>
          <c:order val="1"/>
          <c:tx>
            <c:strRef>
              <c:f>'Grafy znalost'!$A$16</c:f>
              <c:strCache>
                <c:ptCount val="1"/>
                <c:pt idx="0">
                  <c:v>Celkem nevědělo</c:v>
                </c:pt>
              </c:strCache>
            </c:strRef>
          </c:tx>
          <c:dLbls>
            <c:dLbl>
              <c:idx val="0"/>
              <c:layout>
                <c:manualLayout>
                  <c:x val="0"/>
                  <c:y val="-0.10090090090090099"/>
                </c:manualLayout>
              </c:layout>
              <c:showVal val="1"/>
            </c:dLbl>
            <c:dLbl>
              <c:idx val="1"/>
              <c:layout>
                <c:manualLayout>
                  <c:x val="0"/>
                  <c:y val="-7.9279279279279274E-2"/>
                </c:manualLayout>
              </c:layout>
              <c:showVal val="1"/>
            </c:dLbl>
            <c:txPr>
              <a:bodyPr/>
              <a:lstStyle/>
              <a:p>
                <a:pPr>
                  <a:defRPr b="1"/>
                </a:pPr>
                <a:endParaRPr lang="cs-CZ"/>
              </a:p>
            </c:txPr>
            <c:showVal val="1"/>
          </c:dLbls>
          <c:cat>
            <c:strRef>
              <c:f>'Grafy znalost'!$B$14:$C$14</c:f>
              <c:strCache>
                <c:ptCount val="2"/>
                <c:pt idx="0">
                  <c:v>KB</c:v>
                </c:pt>
                <c:pt idx="1">
                  <c:v>ČSOB</c:v>
                </c:pt>
              </c:strCache>
            </c:strRef>
          </c:cat>
          <c:val>
            <c:numRef>
              <c:f>'Grafy znalost'!$B$16:$C$16</c:f>
              <c:numCache>
                <c:formatCode>General</c:formatCode>
                <c:ptCount val="2"/>
                <c:pt idx="0">
                  <c:v>6</c:v>
                </c:pt>
                <c:pt idx="1">
                  <c:v>4</c:v>
                </c:pt>
              </c:numCache>
            </c:numRef>
          </c:val>
        </c:ser>
        <c:overlap val="100"/>
        <c:axId val="92203648"/>
        <c:axId val="91923200"/>
      </c:barChart>
      <c:catAx>
        <c:axId val="92203648"/>
        <c:scaling>
          <c:orientation val="minMax"/>
        </c:scaling>
        <c:axPos val="b"/>
        <c:tickLblPos val="nextTo"/>
        <c:txPr>
          <a:bodyPr/>
          <a:lstStyle/>
          <a:p>
            <a:pPr>
              <a:defRPr b="1"/>
            </a:pPr>
            <a:endParaRPr lang="cs-CZ"/>
          </a:p>
        </c:txPr>
        <c:crossAx val="91923200"/>
        <c:crosses val="autoZero"/>
        <c:auto val="1"/>
        <c:lblAlgn val="ctr"/>
        <c:lblOffset val="100"/>
      </c:catAx>
      <c:valAx>
        <c:axId val="91923200"/>
        <c:scaling>
          <c:orientation val="minMax"/>
          <c:max val="25"/>
        </c:scaling>
        <c:axPos val="l"/>
        <c:majorGridlines/>
        <c:title>
          <c:tx>
            <c:rich>
              <a:bodyPr rot="-5400000" vert="horz"/>
              <a:lstStyle/>
              <a:p>
                <a:pPr>
                  <a:defRPr/>
                </a:pPr>
                <a:r>
                  <a:rPr lang="en-US"/>
                  <a:t>Počet responedntů</a:t>
                </a:r>
              </a:p>
            </c:rich>
          </c:tx>
          <c:layout>
            <c:manualLayout>
              <c:xMode val="edge"/>
              <c:yMode val="edge"/>
              <c:x val="4.4989760562368787E-2"/>
              <c:y val="0.31028843016244811"/>
            </c:manualLayout>
          </c:layout>
        </c:title>
        <c:numFmt formatCode="General" sourceLinked="1"/>
        <c:tickLblPos val="nextTo"/>
        <c:crossAx val="92203648"/>
        <c:crosses val="autoZero"/>
        <c:crossBetween val="between"/>
        <c:majorUnit val="5"/>
      </c:valAx>
    </c:plotArea>
    <c:legend>
      <c:legendPos val="r"/>
    </c:legend>
    <c:plotVisOnly val="1"/>
  </c:chart>
  <c:spPr>
    <a:ln>
      <a:solidFill>
        <a:sysClr val="windowText" lastClr="000000"/>
      </a:solid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style val="11"/>
  <c:chart>
    <c:title>
      <c:tx>
        <c:rich>
          <a:bodyPr/>
          <a:lstStyle/>
          <a:p>
            <a:pPr>
              <a:defRPr sz="900"/>
            </a:pPr>
            <a:r>
              <a:rPr lang="cs-CZ" sz="900"/>
              <a:t>Otázka č. 3 Podílíte se na financování stravenek?</a:t>
            </a:r>
          </a:p>
        </c:rich>
      </c:tx>
    </c:title>
    <c:plotArea>
      <c:layout/>
      <c:barChart>
        <c:barDir val="col"/>
        <c:grouping val="stacked"/>
        <c:ser>
          <c:idx val="0"/>
          <c:order val="0"/>
          <c:tx>
            <c:strRef>
              <c:f>'Grafy znalost'!$A$23</c:f>
              <c:strCache>
                <c:ptCount val="1"/>
                <c:pt idx="0">
                  <c:v>Celkem vědělo</c:v>
                </c:pt>
              </c:strCache>
            </c:strRef>
          </c:tx>
          <c:dLbls>
            <c:txPr>
              <a:bodyPr/>
              <a:lstStyle/>
              <a:p>
                <a:pPr>
                  <a:defRPr b="1"/>
                </a:pPr>
                <a:endParaRPr lang="cs-CZ"/>
              </a:p>
            </c:txPr>
            <c:showVal val="1"/>
          </c:dLbls>
          <c:cat>
            <c:strRef>
              <c:f>'Grafy znalost'!$B$22:$C$22</c:f>
              <c:strCache>
                <c:ptCount val="2"/>
                <c:pt idx="0">
                  <c:v>KB</c:v>
                </c:pt>
                <c:pt idx="1">
                  <c:v>ČSOB</c:v>
                </c:pt>
              </c:strCache>
            </c:strRef>
          </c:cat>
          <c:val>
            <c:numRef>
              <c:f>'Grafy znalost'!$B$23:$C$23</c:f>
              <c:numCache>
                <c:formatCode>General</c:formatCode>
                <c:ptCount val="2"/>
                <c:pt idx="0">
                  <c:v>19</c:v>
                </c:pt>
                <c:pt idx="1">
                  <c:v>19</c:v>
                </c:pt>
              </c:numCache>
            </c:numRef>
          </c:val>
        </c:ser>
        <c:ser>
          <c:idx val="1"/>
          <c:order val="1"/>
          <c:tx>
            <c:strRef>
              <c:f>'Grafy znalost'!$A$24</c:f>
              <c:strCache>
                <c:ptCount val="1"/>
                <c:pt idx="0">
                  <c:v>Celkem nevědělo</c:v>
                </c:pt>
              </c:strCache>
            </c:strRef>
          </c:tx>
          <c:dLbls>
            <c:dLbl>
              <c:idx val="0"/>
              <c:layout>
                <c:manualLayout>
                  <c:x val="-3.6832412523020814E-3"/>
                  <c:y val="-6.7796610169491844E-2"/>
                </c:manualLayout>
              </c:layout>
              <c:showVal val="1"/>
            </c:dLbl>
            <c:dLbl>
              <c:idx val="1"/>
              <c:layout>
                <c:manualLayout>
                  <c:x val="-6.7525309567399518E-17"/>
                  <c:y val="-7.5329566854990593E-2"/>
                </c:manualLayout>
              </c:layout>
              <c:showVal val="1"/>
            </c:dLbl>
            <c:txPr>
              <a:bodyPr/>
              <a:lstStyle/>
              <a:p>
                <a:pPr>
                  <a:defRPr b="1"/>
                </a:pPr>
                <a:endParaRPr lang="cs-CZ"/>
              </a:p>
            </c:txPr>
            <c:showVal val="1"/>
          </c:dLbls>
          <c:cat>
            <c:strRef>
              <c:f>'Grafy znalost'!$B$22:$C$22</c:f>
              <c:strCache>
                <c:ptCount val="2"/>
                <c:pt idx="0">
                  <c:v>KB</c:v>
                </c:pt>
                <c:pt idx="1">
                  <c:v>ČSOB</c:v>
                </c:pt>
              </c:strCache>
            </c:strRef>
          </c:cat>
          <c:val>
            <c:numRef>
              <c:f>'Grafy znalost'!$B$24:$C$24</c:f>
              <c:numCache>
                <c:formatCode>General</c:formatCode>
                <c:ptCount val="2"/>
                <c:pt idx="0">
                  <c:v>1</c:v>
                </c:pt>
                <c:pt idx="1">
                  <c:v>1</c:v>
                </c:pt>
              </c:numCache>
            </c:numRef>
          </c:val>
        </c:ser>
        <c:overlap val="100"/>
        <c:axId val="91944832"/>
        <c:axId val="91946368"/>
      </c:barChart>
      <c:catAx>
        <c:axId val="91944832"/>
        <c:scaling>
          <c:orientation val="minMax"/>
        </c:scaling>
        <c:axPos val="b"/>
        <c:tickLblPos val="nextTo"/>
        <c:txPr>
          <a:bodyPr/>
          <a:lstStyle/>
          <a:p>
            <a:pPr>
              <a:defRPr b="1"/>
            </a:pPr>
            <a:endParaRPr lang="cs-CZ"/>
          </a:p>
        </c:txPr>
        <c:crossAx val="91946368"/>
        <c:crosses val="autoZero"/>
        <c:auto val="1"/>
        <c:lblAlgn val="ctr"/>
        <c:lblOffset val="100"/>
      </c:catAx>
      <c:valAx>
        <c:axId val="91946368"/>
        <c:scaling>
          <c:orientation val="minMax"/>
          <c:max val="25"/>
        </c:scaling>
        <c:axPos val="l"/>
        <c:majorGridlines/>
        <c:title>
          <c:tx>
            <c:rich>
              <a:bodyPr rot="-5400000" vert="horz"/>
              <a:lstStyle/>
              <a:p>
                <a:pPr>
                  <a:defRPr/>
                </a:pPr>
                <a:r>
                  <a:rPr lang="en-US"/>
                  <a:t>Počet respondentů</a:t>
                </a:r>
              </a:p>
            </c:rich>
          </c:tx>
          <c:layout>
            <c:manualLayout>
              <c:xMode val="edge"/>
              <c:yMode val="edge"/>
              <c:x val="3.3149171270718231E-2"/>
              <c:y val="0.25915269065943031"/>
            </c:manualLayout>
          </c:layout>
        </c:title>
        <c:numFmt formatCode="General" sourceLinked="1"/>
        <c:tickLblPos val="nextTo"/>
        <c:crossAx val="91944832"/>
        <c:crosses val="autoZero"/>
        <c:crossBetween val="between"/>
        <c:majorUnit val="5"/>
      </c:valAx>
    </c:plotArea>
    <c:legend>
      <c:legendPos val="r"/>
    </c:legend>
    <c:plotVisOnly val="1"/>
  </c:chart>
  <c:spPr>
    <a:ln>
      <a:solidFill>
        <a:schemeClr val="tx1"/>
      </a:solid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style val="11"/>
  <c:chart>
    <c:title>
      <c:tx>
        <c:rich>
          <a:bodyPr/>
          <a:lstStyle/>
          <a:p>
            <a:pPr>
              <a:defRPr sz="1000"/>
            </a:pPr>
            <a:r>
              <a:rPr lang="cs-CZ" sz="1000"/>
              <a:t>Otázka č. 5 Jakého zvýhodnění u bankovních služeb a produktů můžete využít? </a:t>
            </a:r>
          </a:p>
        </c:rich>
      </c:tx>
    </c:title>
    <c:plotArea>
      <c:layout/>
      <c:barChart>
        <c:barDir val="col"/>
        <c:grouping val="stacked"/>
        <c:ser>
          <c:idx val="0"/>
          <c:order val="0"/>
          <c:tx>
            <c:strRef>
              <c:f>'Grafy znalost'!$A$42</c:f>
              <c:strCache>
                <c:ptCount val="1"/>
                <c:pt idx="0">
                  <c:v>Celkem vědělo</c:v>
                </c:pt>
              </c:strCache>
            </c:strRef>
          </c:tx>
          <c:dLbls>
            <c:txPr>
              <a:bodyPr/>
              <a:lstStyle/>
              <a:p>
                <a:pPr>
                  <a:defRPr b="1"/>
                </a:pPr>
                <a:endParaRPr lang="cs-CZ"/>
              </a:p>
            </c:txPr>
            <c:showVal val="1"/>
          </c:dLbls>
          <c:cat>
            <c:strRef>
              <c:f>'Grafy znalost'!$B$41:$C$41</c:f>
              <c:strCache>
                <c:ptCount val="2"/>
                <c:pt idx="0">
                  <c:v>KB</c:v>
                </c:pt>
                <c:pt idx="1">
                  <c:v>ČSOB</c:v>
                </c:pt>
              </c:strCache>
            </c:strRef>
          </c:cat>
          <c:val>
            <c:numRef>
              <c:f>'Grafy znalost'!$B$42:$C$42</c:f>
              <c:numCache>
                <c:formatCode>General</c:formatCode>
                <c:ptCount val="2"/>
                <c:pt idx="0">
                  <c:v>20</c:v>
                </c:pt>
                <c:pt idx="1">
                  <c:v>19</c:v>
                </c:pt>
              </c:numCache>
            </c:numRef>
          </c:val>
        </c:ser>
        <c:ser>
          <c:idx val="1"/>
          <c:order val="1"/>
          <c:tx>
            <c:strRef>
              <c:f>'Grafy znalost'!$A$43</c:f>
              <c:strCache>
                <c:ptCount val="1"/>
                <c:pt idx="0">
                  <c:v>Celkem nevědělo</c:v>
                </c:pt>
              </c:strCache>
            </c:strRef>
          </c:tx>
          <c:dLbls>
            <c:dLbl>
              <c:idx val="1"/>
              <c:layout>
                <c:manualLayout>
                  <c:x val="0"/>
                  <c:y val="-5.7040998217468802E-2"/>
                </c:manualLayout>
              </c:layout>
              <c:showVal val="1"/>
            </c:dLbl>
            <c:delete val="1"/>
            <c:txPr>
              <a:bodyPr/>
              <a:lstStyle/>
              <a:p>
                <a:pPr>
                  <a:defRPr b="1"/>
                </a:pPr>
                <a:endParaRPr lang="cs-CZ"/>
              </a:p>
            </c:txPr>
          </c:dLbls>
          <c:cat>
            <c:strRef>
              <c:f>'Grafy znalost'!$B$41:$C$41</c:f>
              <c:strCache>
                <c:ptCount val="2"/>
                <c:pt idx="0">
                  <c:v>KB</c:v>
                </c:pt>
                <c:pt idx="1">
                  <c:v>ČSOB</c:v>
                </c:pt>
              </c:strCache>
            </c:strRef>
          </c:cat>
          <c:val>
            <c:numRef>
              <c:f>'Grafy znalost'!$B$43:$C$43</c:f>
              <c:numCache>
                <c:formatCode>General</c:formatCode>
                <c:ptCount val="2"/>
                <c:pt idx="0">
                  <c:v>0</c:v>
                </c:pt>
                <c:pt idx="1">
                  <c:v>1</c:v>
                </c:pt>
              </c:numCache>
            </c:numRef>
          </c:val>
        </c:ser>
        <c:gapWidth val="55"/>
        <c:overlap val="100"/>
        <c:axId val="92411008"/>
        <c:axId val="92412544"/>
      </c:barChart>
      <c:catAx>
        <c:axId val="92411008"/>
        <c:scaling>
          <c:orientation val="minMax"/>
        </c:scaling>
        <c:axPos val="b"/>
        <c:majorTickMark val="none"/>
        <c:tickLblPos val="nextTo"/>
        <c:txPr>
          <a:bodyPr/>
          <a:lstStyle/>
          <a:p>
            <a:pPr>
              <a:defRPr b="1"/>
            </a:pPr>
            <a:endParaRPr lang="cs-CZ"/>
          </a:p>
        </c:txPr>
        <c:crossAx val="92412544"/>
        <c:crosses val="autoZero"/>
        <c:auto val="1"/>
        <c:lblAlgn val="ctr"/>
        <c:lblOffset val="100"/>
      </c:catAx>
      <c:valAx>
        <c:axId val="92412544"/>
        <c:scaling>
          <c:orientation val="minMax"/>
          <c:max val="25"/>
        </c:scaling>
        <c:axPos val="l"/>
        <c:majorGridlines/>
        <c:title>
          <c:tx>
            <c:rich>
              <a:bodyPr rot="-5400000" vert="horz"/>
              <a:lstStyle/>
              <a:p>
                <a:pPr>
                  <a:defRPr/>
                </a:pPr>
                <a:r>
                  <a:rPr lang="en-US"/>
                  <a:t>Počet respondentů</a:t>
                </a:r>
              </a:p>
            </c:rich>
          </c:tx>
          <c:layout>
            <c:manualLayout>
              <c:xMode val="edge"/>
              <c:yMode val="edge"/>
              <c:x val="3.37552742616034E-2"/>
              <c:y val="0.32836021165803625"/>
            </c:manualLayout>
          </c:layout>
        </c:title>
        <c:numFmt formatCode="General" sourceLinked="1"/>
        <c:majorTickMark val="none"/>
        <c:tickLblPos val="nextTo"/>
        <c:crossAx val="92411008"/>
        <c:crosses val="autoZero"/>
        <c:crossBetween val="between"/>
        <c:majorUnit val="5"/>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title/>
    <c:plotArea>
      <c:layout/>
      <c:pieChart>
        <c:varyColors val="1"/>
        <c:ser>
          <c:idx val="0"/>
          <c:order val="0"/>
          <c:tx>
            <c:strRef>
              <c:f>'Grafy znalost'!$C$30</c:f>
              <c:strCache>
                <c:ptCount val="1"/>
                <c:pt idx="0">
                  <c:v>KB</c:v>
                </c:pt>
              </c:strCache>
            </c:strRef>
          </c:tx>
          <c:dPt>
            <c:idx val="1"/>
            <c:spPr>
              <a:solidFill>
                <a:srgbClr val="00B0F0"/>
              </a:solidFill>
            </c:spPr>
          </c:dPt>
          <c:dLbls>
            <c:dLbl>
              <c:idx val="0"/>
              <c:layout>
                <c:manualLayout>
                  <c:x val="3.4279659996628915E-2"/>
                  <c:y val="-2.3804633116512607E-2"/>
                </c:manualLayout>
              </c:layout>
              <c:showVal val="1"/>
            </c:dLbl>
            <c:dLbl>
              <c:idx val="1"/>
              <c:layout>
                <c:manualLayout>
                  <c:x val="1.2847889426665723E-2"/>
                  <c:y val="-5.3246605043934733E-3"/>
                </c:manualLayout>
              </c:layout>
              <c:showVal val="1"/>
            </c:dLbl>
            <c:txPr>
              <a:bodyPr/>
              <a:lstStyle/>
              <a:p>
                <a:pPr>
                  <a:defRPr b="1"/>
                </a:pPr>
                <a:endParaRPr lang="cs-CZ"/>
              </a:p>
            </c:txPr>
            <c:showVal val="1"/>
            <c:showLeaderLines val="1"/>
          </c:dLbls>
          <c:cat>
            <c:numRef>
              <c:f>'Grafy znalost'!$D$31:$D$32</c:f>
              <c:numCache>
                <c:formatCode>#,##0\ "Kč";[Red]\-#,##0\ "Kč"</c:formatCode>
                <c:ptCount val="2"/>
                <c:pt idx="0">
                  <c:v>0</c:v>
                </c:pt>
                <c:pt idx="1">
                  <c:v>10</c:v>
                </c:pt>
              </c:numCache>
            </c:numRef>
          </c:cat>
          <c:val>
            <c:numRef>
              <c:f>'Grafy znalost'!$C$31:$C$32</c:f>
              <c:numCache>
                <c:formatCode>General</c:formatCode>
                <c:ptCount val="2"/>
                <c:pt idx="0">
                  <c:v>19</c:v>
                </c:pt>
                <c:pt idx="1">
                  <c:v>1</c:v>
                </c:pt>
              </c:numCache>
            </c:numRef>
          </c:val>
        </c:ser>
        <c:firstSliceAng val="0"/>
      </c:pieChart>
    </c:plotArea>
    <c:legend>
      <c:legendPos val="r"/>
      <c:txPr>
        <a:bodyPr/>
        <a:lstStyle/>
        <a:p>
          <a:pPr rtl="0">
            <a:defRPr/>
          </a:pPr>
          <a:endParaRPr lang="cs-CZ"/>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title/>
    <c:plotArea>
      <c:layout/>
      <c:pieChart>
        <c:varyColors val="1"/>
        <c:ser>
          <c:idx val="0"/>
          <c:order val="0"/>
          <c:tx>
            <c:strRef>
              <c:f>'Grafy znalost'!$B$30</c:f>
              <c:strCache>
                <c:ptCount val="1"/>
                <c:pt idx="0">
                  <c:v>ČSOB</c:v>
                </c:pt>
              </c:strCache>
            </c:strRef>
          </c:tx>
          <c:dPt>
            <c:idx val="1"/>
            <c:spPr>
              <a:solidFill>
                <a:schemeClr val="accent4">
                  <a:lumMod val="60000"/>
                  <a:lumOff val="40000"/>
                </a:schemeClr>
              </a:solidFill>
            </c:spPr>
          </c:dPt>
          <c:dPt>
            <c:idx val="2"/>
            <c:spPr>
              <a:solidFill>
                <a:srgbClr val="00B050"/>
              </a:solidFill>
            </c:spPr>
          </c:dPt>
          <c:dPt>
            <c:idx val="3"/>
            <c:spPr>
              <a:solidFill>
                <a:srgbClr val="7030A0"/>
              </a:solidFill>
            </c:spPr>
          </c:dPt>
          <c:dPt>
            <c:idx val="4"/>
            <c:spPr>
              <a:solidFill>
                <a:srgbClr val="00B0F0"/>
              </a:solidFill>
            </c:spPr>
          </c:dPt>
          <c:dPt>
            <c:idx val="5"/>
            <c:spPr>
              <a:solidFill>
                <a:schemeClr val="accent6">
                  <a:lumMod val="75000"/>
                </a:schemeClr>
              </a:solidFill>
            </c:spPr>
          </c:dPt>
          <c:dPt>
            <c:idx val="6"/>
            <c:spPr>
              <a:solidFill>
                <a:schemeClr val="accent1">
                  <a:lumMod val="20000"/>
                  <a:lumOff val="80000"/>
                </a:schemeClr>
              </a:solidFill>
            </c:spPr>
          </c:dPt>
          <c:dPt>
            <c:idx val="7"/>
            <c:spPr>
              <a:solidFill>
                <a:srgbClr val="E9094E"/>
              </a:solidFill>
            </c:spPr>
          </c:dPt>
          <c:dLbls>
            <c:txPr>
              <a:bodyPr/>
              <a:lstStyle/>
              <a:p>
                <a:pPr>
                  <a:defRPr b="1"/>
                </a:pPr>
                <a:endParaRPr lang="cs-CZ"/>
              </a:p>
            </c:txPr>
            <c:dLblPos val="outEnd"/>
            <c:showVal val="1"/>
            <c:showLeaderLines val="1"/>
          </c:dLbls>
          <c:cat>
            <c:numRef>
              <c:f>'Grafy znalost'!$A$31:$A$38</c:f>
              <c:numCache>
                <c:formatCode>#,##0\ "Kč";[Red]\-#,##0\ "Kč"</c:formatCode>
                <c:ptCount val="8"/>
                <c:pt idx="0">
                  <c:v>23</c:v>
                </c:pt>
                <c:pt idx="1">
                  <c:v>0</c:v>
                </c:pt>
                <c:pt idx="2">
                  <c:v>25</c:v>
                </c:pt>
                <c:pt idx="3">
                  <c:v>20</c:v>
                </c:pt>
                <c:pt idx="4">
                  <c:v>24</c:v>
                </c:pt>
                <c:pt idx="5">
                  <c:v>40</c:v>
                </c:pt>
                <c:pt idx="6">
                  <c:v>16</c:v>
                </c:pt>
                <c:pt idx="7">
                  <c:v>22</c:v>
                </c:pt>
              </c:numCache>
            </c:numRef>
          </c:cat>
          <c:val>
            <c:numRef>
              <c:f>'Grafy znalost'!$B$31:$B$38</c:f>
              <c:numCache>
                <c:formatCode>General</c:formatCode>
                <c:ptCount val="8"/>
                <c:pt idx="0">
                  <c:v>6</c:v>
                </c:pt>
                <c:pt idx="1">
                  <c:v>4</c:v>
                </c:pt>
                <c:pt idx="2">
                  <c:v>4</c:v>
                </c:pt>
                <c:pt idx="3">
                  <c:v>2</c:v>
                </c:pt>
                <c:pt idx="4">
                  <c:v>1</c:v>
                </c:pt>
                <c:pt idx="5">
                  <c:v>1</c:v>
                </c:pt>
                <c:pt idx="6">
                  <c:v>1</c:v>
                </c:pt>
                <c:pt idx="7">
                  <c:v>1</c:v>
                </c:pt>
              </c:numCache>
            </c:numRef>
          </c:val>
        </c:ser>
        <c:firstSliceAng val="0"/>
      </c:pieChart>
    </c:plotArea>
    <c:legend>
      <c:legendPos val="r"/>
      <c:layout>
        <c:manualLayout>
          <c:xMode val="edge"/>
          <c:yMode val="edge"/>
          <c:x val="0.75401668961783352"/>
          <c:y val="0.24146216097987774"/>
          <c:w val="0.24598331038216698"/>
          <c:h val="0.66973753280840198"/>
        </c:manualLayout>
      </c:layout>
      <c:txPr>
        <a:bodyPr/>
        <a:lstStyle/>
        <a:p>
          <a:pPr rtl="0">
            <a:defRPr/>
          </a:pPr>
          <a:endParaRPr lang="cs-CZ"/>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style val="3"/>
  <c:chart>
    <c:title>
      <c:tx>
        <c:rich>
          <a:bodyPr/>
          <a:lstStyle/>
          <a:p>
            <a:pPr>
              <a:defRPr sz="1000"/>
            </a:pPr>
            <a:r>
              <a:rPr lang="cs-CZ" sz="1000"/>
              <a:t>Otázka č. 6 Jste spokojeni se stávajícími zaměstnaneckými výhodami?</a:t>
            </a:r>
          </a:p>
        </c:rich>
      </c:tx>
      <c:layout>
        <c:manualLayout>
          <c:xMode val="edge"/>
          <c:yMode val="edge"/>
          <c:x val="0.13068870523415924"/>
          <c:y val="1.2944983818770227E-2"/>
        </c:manualLayout>
      </c:layout>
    </c:title>
    <c:plotArea>
      <c:layout>
        <c:manualLayout>
          <c:layoutTarget val="inner"/>
          <c:xMode val="edge"/>
          <c:yMode val="edge"/>
          <c:x val="0.16355868457619294"/>
          <c:y val="0.25368234376108389"/>
          <c:w val="0.63950456606147499"/>
          <c:h val="0.56864867619703152"/>
        </c:manualLayout>
      </c:layout>
      <c:barChart>
        <c:barDir val="col"/>
        <c:grouping val="stacked"/>
        <c:ser>
          <c:idx val="0"/>
          <c:order val="0"/>
          <c:tx>
            <c:strRef>
              <c:f>'Grafy efektivnost'!$B$1</c:f>
              <c:strCache>
                <c:ptCount val="1"/>
                <c:pt idx="0">
                  <c:v>ano</c:v>
                </c:pt>
              </c:strCache>
            </c:strRef>
          </c:tx>
          <c:spPr>
            <a:solidFill>
              <a:schemeClr val="accent1">
                <a:lumMod val="75000"/>
              </a:schemeClr>
            </a:solidFill>
          </c:spPr>
          <c:dLbls>
            <c:txPr>
              <a:bodyPr/>
              <a:lstStyle/>
              <a:p>
                <a:pPr>
                  <a:defRPr b="1"/>
                </a:pPr>
                <a:endParaRPr lang="cs-CZ"/>
              </a:p>
            </c:txPr>
            <c:showVal val="1"/>
          </c:dLbls>
          <c:cat>
            <c:strRef>
              <c:f>'Grafy efektivnost'!$A$2:$A$5</c:f>
              <c:strCache>
                <c:ptCount val="4"/>
                <c:pt idx="0">
                  <c:v>ČSOB M</c:v>
                </c:pt>
                <c:pt idx="1">
                  <c:v>ČSOB Ž</c:v>
                </c:pt>
                <c:pt idx="2">
                  <c:v>KB M</c:v>
                </c:pt>
                <c:pt idx="3">
                  <c:v>KB Ž</c:v>
                </c:pt>
              </c:strCache>
            </c:strRef>
          </c:cat>
          <c:val>
            <c:numRef>
              <c:f>'Grafy efektivnost'!$B$2:$B$5</c:f>
              <c:numCache>
                <c:formatCode>General</c:formatCode>
                <c:ptCount val="4"/>
                <c:pt idx="0">
                  <c:v>8</c:v>
                </c:pt>
                <c:pt idx="1">
                  <c:v>11</c:v>
                </c:pt>
                <c:pt idx="2">
                  <c:v>8</c:v>
                </c:pt>
                <c:pt idx="3">
                  <c:v>12</c:v>
                </c:pt>
              </c:numCache>
            </c:numRef>
          </c:val>
        </c:ser>
        <c:ser>
          <c:idx val="1"/>
          <c:order val="1"/>
          <c:tx>
            <c:strRef>
              <c:f>'Grafy efektivnost'!$C$1</c:f>
              <c:strCache>
                <c:ptCount val="1"/>
                <c:pt idx="0">
                  <c:v>ne</c:v>
                </c:pt>
              </c:strCache>
            </c:strRef>
          </c:tx>
          <c:spPr>
            <a:solidFill>
              <a:srgbClr val="FF0000"/>
            </a:solidFill>
          </c:spPr>
          <c:cat>
            <c:strRef>
              <c:f>'Grafy efektivnost'!$A$2:$A$5</c:f>
              <c:strCache>
                <c:ptCount val="4"/>
                <c:pt idx="0">
                  <c:v>ČSOB M</c:v>
                </c:pt>
                <c:pt idx="1">
                  <c:v>ČSOB Ž</c:v>
                </c:pt>
                <c:pt idx="2">
                  <c:v>KB M</c:v>
                </c:pt>
                <c:pt idx="3">
                  <c:v>KB Ž</c:v>
                </c:pt>
              </c:strCache>
            </c:strRef>
          </c:cat>
          <c:val>
            <c:numRef>
              <c:f>'Grafy efektivnost'!$C$2:$C$5</c:f>
              <c:numCache>
                <c:formatCode>General</c:formatCode>
                <c:ptCount val="4"/>
                <c:pt idx="0">
                  <c:v>0</c:v>
                </c:pt>
                <c:pt idx="1">
                  <c:v>1</c:v>
                </c:pt>
                <c:pt idx="2">
                  <c:v>0</c:v>
                </c:pt>
                <c:pt idx="3">
                  <c:v>0</c:v>
                </c:pt>
              </c:numCache>
            </c:numRef>
          </c:val>
        </c:ser>
        <c:overlap val="100"/>
        <c:axId val="92528640"/>
        <c:axId val="92530176"/>
      </c:barChart>
      <c:catAx>
        <c:axId val="92528640"/>
        <c:scaling>
          <c:orientation val="minMax"/>
        </c:scaling>
        <c:axPos val="b"/>
        <c:tickLblPos val="nextTo"/>
        <c:crossAx val="92530176"/>
        <c:crosses val="autoZero"/>
        <c:auto val="1"/>
        <c:lblAlgn val="ctr"/>
        <c:lblOffset val="100"/>
      </c:catAx>
      <c:valAx>
        <c:axId val="92530176"/>
        <c:scaling>
          <c:orientation val="minMax"/>
          <c:max val="14"/>
        </c:scaling>
        <c:axPos val="l"/>
        <c:majorGridlines/>
        <c:title>
          <c:tx>
            <c:rich>
              <a:bodyPr rot="-5400000" vert="horz"/>
              <a:lstStyle/>
              <a:p>
                <a:pPr>
                  <a:defRPr/>
                </a:pPr>
                <a:r>
                  <a:rPr lang="cs-CZ"/>
                  <a:t>Počet r</a:t>
                </a:r>
                <a:r>
                  <a:rPr lang="en-US"/>
                  <a:t>espondentů</a:t>
                </a:r>
              </a:p>
            </c:rich>
          </c:tx>
          <c:layout>
            <c:manualLayout>
              <c:xMode val="edge"/>
              <c:yMode val="edge"/>
              <c:x val="3.7689300602130653E-2"/>
              <c:y val="0.22485351493225494"/>
            </c:manualLayout>
          </c:layout>
        </c:title>
        <c:numFmt formatCode="General" sourceLinked="1"/>
        <c:tickLblPos val="nextTo"/>
        <c:crossAx val="92528640"/>
        <c:crosses val="autoZero"/>
        <c:crossBetween val="between"/>
        <c:majorUnit val="2"/>
      </c:valAx>
    </c:plotArea>
    <c:legend>
      <c:legendPos val="r"/>
      <c:legendEntry>
        <c:idx val="0"/>
        <c:txPr>
          <a:bodyPr/>
          <a:lstStyle/>
          <a:p>
            <a:pPr>
              <a:defRPr>
                <a:solidFill>
                  <a:sysClr val="windowText" lastClr="000000"/>
                </a:solidFill>
              </a:defRPr>
            </a:pPr>
            <a:endParaRPr lang="cs-CZ"/>
          </a:p>
        </c:txPr>
      </c:legendEntry>
      <c:layout>
        <c:manualLayout>
          <c:xMode val="edge"/>
          <c:yMode val="edge"/>
          <c:x val="0.81522685697345765"/>
          <c:y val="0.45512677420176928"/>
          <c:w val="0.12967672429376015"/>
          <c:h val="0.27291797263206274"/>
        </c:manualLayout>
      </c:layout>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0.09792</cdr:x>
      <cdr:y>0.35069</cdr:y>
    </cdr:from>
    <cdr:to>
      <cdr:x>0.8</cdr:x>
      <cdr:y>0.35417</cdr:y>
    </cdr:to>
    <cdr:sp macro="" textlink="">
      <cdr:nvSpPr>
        <cdr:cNvPr id="3" name="Přímá spojovací čára 2"/>
        <cdr:cNvSpPr/>
      </cdr:nvSpPr>
      <cdr:spPr>
        <a:xfrm xmlns:a="http://schemas.openxmlformats.org/drawingml/2006/main">
          <a:off x="447675" y="962025"/>
          <a:ext cx="3209925" cy="9525"/>
        </a:xfrm>
        <a:prstGeom xmlns:a="http://schemas.openxmlformats.org/drawingml/2006/main" prst="line">
          <a:avLst/>
        </a:prstGeom>
        <a:ln xmlns:a="http://schemas.openxmlformats.org/drawingml/2006/main" w="25400">
          <a:solidFill>
            <a:srgbClr val="FF0000"/>
          </a:solidFill>
        </a:ln>
        <a:scene3d xmlns:a="http://schemas.openxmlformats.org/drawingml/2006/main">
          <a:camera prst="orthographicFront"/>
          <a:lightRig rig="threePt" dir="t"/>
        </a:scene3d>
        <a:sp3d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lIns="324000"/>
        <a:lstStyle xmlns:a="http://schemas.openxmlformats.org/drawingml/2006/main"/>
        <a:p xmlns:a="http://schemas.openxmlformats.org/drawingml/2006/main">
          <a:endParaRPr lang="cs-CZ"/>
        </a:p>
      </cdr:txBody>
    </cdr:sp>
  </cdr:relSizeAnchor>
  <cdr:relSizeAnchor xmlns:cdr="http://schemas.openxmlformats.org/drawingml/2006/chartDrawing">
    <cdr:from>
      <cdr:x>0.82708</cdr:x>
      <cdr:y>0.32639</cdr:y>
    </cdr:from>
    <cdr:to>
      <cdr:x>1</cdr:x>
      <cdr:y>0.45833</cdr:y>
    </cdr:to>
    <cdr:sp macro="" textlink="">
      <cdr:nvSpPr>
        <cdr:cNvPr id="4" name="TextovéPole 3"/>
        <cdr:cNvSpPr txBox="1"/>
      </cdr:nvSpPr>
      <cdr:spPr>
        <a:xfrm xmlns:a="http://schemas.openxmlformats.org/drawingml/2006/main">
          <a:off x="3781424" y="895350"/>
          <a:ext cx="790575" cy="3619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1100"/>
        </a:p>
      </cdr:txBody>
    </cdr:sp>
  </cdr:relSizeAnchor>
  <cdr:relSizeAnchor xmlns:cdr="http://schemas.openxmlformats.org/drawingml/2006/chartDrawing">
    <cdr:from>
      <cdr:x>0.8</cdr:x>
      <cdr:y>0.31597</cdr:y>
    </cdr:from>
    <cdr:to>
      <cdr:x>1</cdr:x>
      <cdr:y>0.64931</cdr:y>
    </cdr:to>
    <cdr:sp macro="" textlink="">
      <cdr:nvSpPr>
        <cdr:cNvPr id="5" name="TextovéPole 4"/>
        <cdr:cNvSpPr txBox="1"/>
      </cdr:nvSpPr>
      <cdr:spPr>
        <a:xfrm xmlns:a="http://schemas.openxmlformats.org/drawingml/2006/main">
          <a:off x="4000500" y="8667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1100"/>
            <a:t>77,88 %</a:t>
          </a:r>
        </a:p>
      </cdr:txBody>
    </cdr:sp>
  </cdr:relSizeAnchor>
</c:userShapes>
</file>

<file path=word/drawings/drawing2.xml><?xml version="1.0" encoding="utf-8"?>
<c:userShapes xmlns:c="http://schemas.openxmlformats.org/drawingml/2006/chart">
  <cdr:relSizeAnchor xmlns:cdr="http://schemas.openxmlformats.org/drawingml/2006/chartDrawing">
    <cdr:from>
      <cdr:x>0.36835</cdr:x>
      <cdr:y>0.21779</cdr:y>
    </cdr:from>
    <cdr:to>
      <cdr:x>0.43446</cdr:x>
      <cdr:y>0.39741</cdr:y>
    </cdr:to>
    <cdr:sp macro="" textlink="">
      <cdr:nvSpPr>
        <cdr:cNvPr id="2" name="TextovéPole 1"/>
        <cdr:cNvSpPr txBox="1"/>
      </cdr:nvSpPr>
      <cdr:spPr>
        <a:xfrm xmlns:a="http://schemas.openxmlformats.org/drawingml/2006/main">
          <a:off x="1491110" y="383766"/>
          <a:ext cx="267622" cy="31651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cs-CZ" sz="1100" b="1"/>
            <a:t>1</a:t>
          </a:r>
        </a:p>
      </cdr:txBody>
    </cdr:sp>
  </cdr:relSizeAnchor>
</c:userShapes>
</file>

<file path=word/drawings/drawing3.xml><?xml version="1.0" encoding="utf-8"?>
<c:userShapes xmlns:c="http://schemas.openxmlformats.org/drawingml/2006/chart">
  <cdr:relSizeAnchor xmlns:cdr="http://schemas.openxmlformats.org/drawingml/2006/chartDrawing">
    <cdr:from>
      <cdr:x>0.19832</cdr:x>
      <cdr:y>0.18776</cdr:y>
    </cdr:from>
    <cdr:to>
      <cdr:x>0.27913</cdr:x>
      <cdr:y>0.30612</cdr:y>
    </cdr:to>
    <cdr:sp macro="" textlink="">
      <cdr:nvSpPr>
        <cdr:cNvPr id="2" name="TextovéPole 1"/>
        <cdr:cNvSpPr txBox="1"/>
      </cdr:nvSpPr>
      <cdr:spPr>
        <a:xfrm xmlns:a="http://schemas.openxmlformats.org/drawingml/2006/main">
          <a:off x="693262" y="438150"/>
          <a:ext cx="282485" cy="2762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1100" b="1"/>
            <a:t>19</a:t>
          </a:r>
        </a:p>
      </cdr:txBody>
    </cdr:sp>
  </cdr:relSizeAnchor>
  <cdr:relSizeAnchor xmlns:cdr="http://schemas.openxmlformats.org/drawingml/2006/chartDrawing">
    <cdr:from>
      <cdr:x>0.30245</cdr:x>
      <cdr:y>0.46531</cdr:y>
    </cdr:from>
    <cdr:to>
      <cdr:x>0.41689</cdr:x>
      <cdr:y>0.57143</cdr:y>
    </cdr:to>
    <cdr:sp macro="" textlink="">
      <cdr:nvSpPr>
        <cdr:cNvPr id="4" name="TextovéPole 3"/>
        <cdr:cNvSpPr txBox="1"/>
      </cdr:nvSpPr>
      <cdr:spPr>
        <a:xfrm xmlns:a="http://schemas.openxmlformats.org/drawingml/2006/main">
          <a:off x="1057267" y="1085850"/>
          <a:ext cx="40004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cs-CZ" sz="1100" b="1"/>
            <a:t>9</a:t>
          </a:r>
        </a:p>
      </cdr:txBody>
    </cdr:sp>
  </cdr:relSizeAnchor>
  <cdr:relSizeAnchor xmlns:cdr="http://schemas.openxmlformats.org/drawingml/2006/chartDrawing">
    <cdr:from>
      <cdr:x>0.43597</cdr:x>
      <cdr:y>0.55918</cdr:y>
    </cdr:from>
    <cdr:to>
      <cdr:x>0.55858</cdr:x>
      <cdr:y>0.68163</cdr:y>
    </cdr:to>
    <cdr:sp macro="" textlink="">
      <cdr:nvSpPr>
        <cdr:cNvPr id="5" name="TextovéPole 4"/>
        <cdr:cNvSpPr txBox="1"/>
      </cdr:nvSpPr>
      <cdr:spPr>
        <a:xfrm xmlns:a="http://schemas.openxmlformats.org/drawingml/2006/main">
          <a:off x="1524009" y="1304925"/>
          <a:ext cx="42860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cs-CZ" sz="1100" b="1"/>
            <a:t>5,5</a:t>
          </a:r>
        </a:p>
      </cdr:txBody>
    </cdr:sp>
  </cdr:relSizeAnchor>
  <cdr:relSizeAnchor xmlns:cdr="http://schemas.openxmlformats.org/drawingml/2006/chartDrawing">
    <cdr:from>
      <cdr:x>0.56131</cdr:x>
      <cdr:y>0.53469</cdr:y>
    </cdr:from>
    <cdr:to>
      <cdr:x>0.69755</cdr:x>
      <cdr:y>0.63265</cdr:y>
    </cdr:to>
    <cdr:sp macro="" textlink="">
      <cdr:nvSpPr>
        <cdr:cNvPr id="6" name="TextovéPole 5"/>
        <cdr:cNvSpPr txBox="1"/>
      </cdr:nvSpPr>
      <cdr:spPr>
        <a:xfrm xmlns:a="http://schemas.openxmlformats.org/drawingml/2006/main">
          <a:off x="1962157" y="1247775"/>
          <a:ext cx="476250"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cs-CZ" sz="1100" b="1"/>
            <a:t>6,5</a:t>
          </a: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Obecné"/>
          <w:gallery w:val="placeholder"/>
        </w:category>
        <w:types>
          <w:type w:val="bbPlcHdr"/>
        </w:types>
        <w:behaviors>
          <w:behavior w:val="content"/>
        </w:behaviors>
        <w:guid w:val="{B96401DA-9042-499F-9D5D-3F9E68278642}"/>
      </w:docPartPr>
      <w:docPartBody>
        <w:p w:rsidR="006B46BE" w:rsidRDefault="00523715">
          <w:r w:rsidRPr="004D372E">
            <w:rPr>
              <w:rStyle w:val="Zstupntext"/>
            </w:rPr>
            <w:t>Klepněte sem a zadejte text.</w:t>
          </w:r>
        </w:p>
      </w:docPartBody>
    </w:docPart>
    <w:docPart>
      <w:docPartPr>
        <w:name w:val="D24EC7613F5C4889A5E79406FAFA9FCD"/>
        <w:category>
          <w:name w:val="Obecné"/>
          <w:gallery w:val="placeholder"/>
        </w:category>
        <w:types>
          <w:type w:val="bbPlcHdr"/>
        </w:types>
        <w:behaviors>
          <w:behavior w:val="content"/>
        </w:behaviors>
        <w:guid w:val="{8716FD47-A426-4939-B796-1FB38F7D287B}"/>
      </w:docPartPr>
      <w:docPartBody>
        <w:p w:rsidR="006B46BE" w:rsidRDefault="00523715" w:rsidP="00523715">
          <w:pPr>
            <w:pStyle w:val="D24EC7613F5C4889A5E79406FAFA9FCD"/>
          </w:pPr>
          <w:r w:rsidRPr="004D372E">
            <w:rPr>
              <w:rStyle w:val="Zstupntext"/>
            </w:rPr>
            <w:t>Zvolte položku.</w:t>
          </w:r>
        </w:p>
      </w:docPartBody>
    </w:docPart>
    <w:docPart>
      <w:docPartPr>
        <w:name w:val="7A8A0736D35F4F64BAE5337B5B820467"/>
        <w:category>
          <w:name w:val="Obecné"/>
          <w:gallery w:val="placeholder"/>
        </w:category>
        <w:types>
          <w:type w:val="bbPlcHdr"/>
        </w:types>
        <w:behaviors>
          <w:behavior w:val="content"/>
        </w:behaviors>
        <w:guid w:val="{C8375981-0B86-4D5B-80AF-B09A66F33EF7}"/>
      </w:docPartPr>
      <w:docPartBody>
        <w:p w:rsidR="006B46BE" w:rsidRDefault="00523715" w:rsidP="00523715">
          <w:pPr>
            <w:pStyle w:val="7A8A0736D35F4F64BAE5337B5B820467"/>
          </w:pPr>
          <w:r w:rsidRPr="00C33043">
            <w:rPr>
              <w:rStyle w:val="Zstupntext"/>
            </w:rPr>
            <w:t>Klepněte sem a zadejte text.</w:t>
          </w:r>
        </w:p>
      </w:docPartBody>
    </w:docPart>
    <w:docPart>
      <w:docPartPr>
        <w:name w:val="C840E045410F4AC99C6C23D0C68FBB3A"/>
        <w:category>
          <w:name w:val="Obecné"/>
          <w:gallery w:val="placeholder"/>
        </w:category>
        <w:types>
          <w:type w:val="bbPlcHdr"/>
        </w:types>
        <w:behaviors>
          <w:behavior w:val="content"/>
        </w:behaviors>
        <w:guid w:val="{CA92A1B4-D660-446E-BD2C-BC5F15E619D7}"/>
      </w:docPartPr>
      <w:docPartBody>
        <w:p w:rsidR="006B46BE" w:rsidRDefault="00523715" w:rsidP="00523715">
          <w:pPr>
            <w:pStyle w:val="C840E045410F4AC99C6C23D0C68FBB3A"/>
          </w:pPr>
          <w:r w:rsidRPr="00C33043">
            <w:rPr>
              <w:rStyle w:val="Zstupntext"/>
            </w:rPr>
            <w:t>Klepněte sem a zadejte text.</w:t>
          </w:r>
        </w:p>
      </w:docPartBody>
    </w:docPart>
    <w:docPart>
      <w:docPartPr>
        <w:name w:val="A445062028944384986715B165E51251"/>
        <w:category>
          <w:name w:val="Obecné"/>
          <w:gallery w:val="placeholder"/>
        </w:category>
        <w:types>
          <w:type w:val="bbPlcHdr"/>
        </w:types>
        <w:behaviors>
          <w:behavior w:val="content"/>
        </w:behaviors>
        <w:guid w:val="{5D0E7411-CCCF-4F6A-A69C-2E52701D30E6}"/>
      </w:docPartPr>
      <w:docPartBody>
        <w:p w:rsidR="006B46BE" w:rsidRDefault="00523715" w:rsidP="00523715">
          <w:pPr>
            <w:pStyle w:val="A445062028944384986715B165E51251"/>
          </w:pPr>
          <w:r w:rsidRPr="00C33043">
            <w:rPr>
              <w:rStyle w:val="Zstupntext"/>
            </w:rPr>
            <w:t>Klepněte sem a zadejte text.</w:t>
          </w:r>
        </w:p>
      </w:docPartBody>
    </w:docPart>
    <w:docPart>
      <w:docPartPr>
        <w:name w:val="6B2CEC3688A743C2A84428C59BBC7235"/>
        <w:category>
          <w:name w:val="Obecné"/>
          <w:gallery w:val="placeholder"/>
        </w:category>
        <w:types>
          <w:type w:val="bbPlcHdr"/>
        </w:types>
        <w:behaviors>
          <w:behavior w:val="content"/>
        </w:behaviors>
        <w:guid w:val="{25889B57-FEFB-4BB1-B7E2-4E123E9B81FA}"/>
      </w:docPartPr>
      <w:docPartBody>
        <w:p w:rsidR="006B46BE" w:rsidRDefault="00523715" w:rsidP="00523715">
          <w:pPr>
            <w:pStyle w:val="6B2CEC3688A743C2A84428C59BBC7235"/>
          </w:pPr>
          <w:r w:rsidRPr="00C33043">
            <w:rPr>
              <w:rStyle w:val="Zstupntext"/>
            </w:rPr>
            <w:t>Klepněte sem a zadejte text.</w:t>
          </w:r>
        </w:p>
      </w:docPartBody>
    </w:docPart>
    <w:docPart>
      <w:docPartPr>
        <w:name w:val="B748D979AEAE4A25B5117D7B3C70EEED"/>
        <w:category>
          <w:name w:val="Obecné"/>
          <w:gallery w:val="placeholder"/>
        </w:category>
        <w:types>
          <w:type w:val="bbPlcHdr"/>
        </w:types>
        <w:behaviors>
          <w:behavior w:val="content"/>
        </w:behaviors>
        <w:guid w:val="{37386704-ADC5-45E1-85C0-50281C7AB5CB}"/>
      </w:docPartPr>
      <w:docPartBody>
        <w:p w:rsidR="00F15830" w:rsidRDefault="006B46BE" w:rsidP="006B46BE">
          <w:pPr>
            <w:pStyle w:val="B748D979AEAE4A25B5117D7B3C70EEED"/>
          </w:pPr>
          <w:r w:rsidRPr="00245310">
            <w:rPr>
              <w:rStyle w:val="Zstupntext"/>
            </w:rPr>
            <w:t>Zvolte položku.</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23715"/>
    <w:rsid w:val="00025167"/>
    <w:rsid w:val="00042A0A"/>
    <w:rsid w:val="000A14CD"/>
    <w:rsid w:val="00113FB1"/>
    <w:rsid w:val="00177314"/>
    <w:rsid w:val="00193097"/>
    <w:rsid w:val="001B2EAA"/>
    <w:rsid w:val="00212273"/>
    <w:rsid w:val="00274518"/>
    <w:rsid w:val="002B5CE6"/>
    <w:rsid w:val="0032798A"/>
    <w:rsid w:val="00366D42"/>
    <w:rsid w:val="003751D5"/>
    <w:rsid w:val="00395AE2"/>
    <w:rsid w:val="003C352E"/>
    <w:rsid w:val="00406C9B"/>
    <w:rsid w:val="00423F0A"/>
    <w:rsid w:val="004675D5"/>
    <w:rsid w:val="00495095"/>
    <w:rsid w:val="00523715"/>
    <w:rsid w:val="0055200C"/>
    <w:rsid w:val="00554B83"/>
    <w:rsid w:val="00554D03"/>
    <w:rsid w:val="005741E0"/>
    <w:rsid w:val="0059041C"/>
    <w:rsid w:val="00595C94"/>
    <w:rsid w:val="005A3E2B"/>
    <w:rsid w:val="005A7DCF"/>
    <w:rsid w:val="0060539E"/>
    <w:rsid w:val="00631B7F"/>
    <w:rsid w:val="006619C3"/>
    <w:rsid w:val="00685495"/>
    <w:rsid w:val="00691AD4"/>
    <w:rsid w:val="006B46BE"/>
    <w:rsid w:val="00702D5C"/>
    <w:rsid w:val="00760202"/>
    <w:rsid w:val="007703AC"/>
    <w:rsid w:val="00787E61"/>
    <w:rsid w:val="00811ACD"/>
    <w:rsid w:val="00815320"/>
    <w:rsid w:val="00861D8E"/>
    <w:rsid w:val="008A2A62"/>
    <w:rsid w:val="008C4E58"/>
    <w:rsid w:val="008E3E5E"/>
    <w:rsid w:val="00920EC6"/>
    <w:rsid w:val="00960C60"/>
    <w:rsid w:val="00985294"/>
    <w:rsid w:val="00A75A70"/>
    <w:rsid w:val="00A96DCE"/>
    <w:rsid w:val="00AE368F"/>
    <w:rsid w:val="00B074BC"/>
    <w:rsid w:val="00B367C1"/>
    <w:rsid w:val="00B5151A"/>
    <w:rsid w:val="00B72CCC"/>
    <w:rsid w:val="00B75707"/>
    <w:rsid w:val="00B94876"/>
    <w:rsid w:val="00BA27C5"/>
    <w:rsid w:val="00C23160"/>
    <w:rsid w:val="00C92337"/>
    <w:rsid w:val="00CC2B73"/>
    <w:rsid w:val="00D1264D"/>
    <w:rsid w:val="00D20852"/>
    <w:rsid w:val="00D265BE"/>
    <w:rsid w:val="00D539B1"/>
    <w:rsid w:val="00D659EF"/>
    <w:rsid w:val="00D77D57"/>
    <w:rsid w:val="00E92CD7"/>
    <w:rsid w:val="00EC4C03"/>
    <w:rsid w:val="00EC7357"/>
    <w:rsid w:val="00F15830"/>
    <w:rsid w:val="00F522BC"/>
    <w:rsid w:val="00F93361"/>
    <w:rsid w:val="00F96B7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46B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675D5"/>
    <w:rPr>
      <w:color w:val="808080"/>
    </w:rPr>
  </w:style>
  <w:style w:type="paragraph" w:customStyle="1" w:styleId="2160DEE6362B4ECEA0047D48FD8958D6">
    <w:name w:val="2160DEE6362B4ECEA0047D48FD8958D6"/>
    <w:rsid w:val="00523715"/>
  </w:style>
  <w:style w:type="paragraph" w:customStyle="1" w:styleId="E856A61034EF423484C56C355D7CD5BA">
    <w:name w:val="E856A61034EF423484C56C355D7CD5BA"/>
    <w:rsid w:val="00523715"/>
  </w:style>
  <w:style w:type="paragraph" w:customStyle="1" w:styleId="5AF639D2DEA2418B811142B6613EEA82">
    <w:name w:val="5AF639D2DEA2418B811142B6613EEA82"/>
    <w:rsid w:val="00523715"/>
  </w:style>
  <w:style w:type="paragraph" w:customStyle="1" w:styleId="24361103597B4793A60471C979F1DE0C">
    <w:name w:val="24361103597B4793A60471C979F1DE0C"/>
    <w:rsid w:val="00523715"/>
  </w:style>
  <w:style w:type="paragraph" w:customStyle="1" w:styleId="192AF5E9CFC64A3CA8312EA029314C76">
    <w:name w:val="192AF5E9CFC64A3CA8312EA029314C76"/>
    <w:rsid w:val="00523715"/>
  </w:style>
  <w:style w:type="paragraph" w:customStyle="1" w:styleId="D24EC7613F5C4889A5E79406FAFA9FCD">
    <w:name w:val="D24EC7613F5C4889A5E79406FAFA9FCD"/>
    <w:rsid w:val="00523715"/>
  </w:style>
  <w:style w:type="paragraph" w:customStyle="1" w:styleId="734F572EA89643119283A4B91D3AA117">
    <w:name w:val="734F572EA89643119283A4B91D3AA117"/>
    <w:rsid w:val="00523715"/>
  </w:style>
  <w:style w:type="paragraph" w:customStyle="1" w:styleId="B75B894499E24407B52DD2FB9BE201CE">
    <w:name w:val="B75B894499E24407B52DD2FB9BE201CE"/>
    <w:rsid w:val="00523715"/>
  </w:style>
  <w:style w:type="paragraph" w:customStyle="1" w:styleId="78580523348642F3BF094CAFC5FAD0AC">
    <w:name w:val="78580523348642F3BF094CAFC5FAD0AC"/>
    <w:rsid w:val="00523715"/>
  </w:style>
  <w:style w:type="paragraph" w:customStyle="1" w:styleId="848844C172C147B180A81BC46468F701">
    <w:name w:val="848844C172C147B180A81BC46468F701"/>
    <w:rsid w:val="00523715"/>
  </w:style>
  <w:style w:type="paragraph" w:customStyle="1" w:styleId="57C4E27FB86E487CA2D4C362DD7B7B42">
    <w:name w:val="57C4E27FB86E487CA2D4C362DD7B7B42"/>
    <w:rsid w:val="00523715"/>
  </w:style>
  <w:style w:type="paragraph" w:customStyle="1" w:styleId="4B7921595FBD48309971CD2E0F07D518">
    <w:name w:val="4B7921595FBD48309971CD2E0F07D518"/>
    <w:rsid w:val="00523715"/>
  </w:style>
  <w:style w:type="paragraph" w:customStyle="1" w:styleId="7A8A0736D35F4F64BAE5337B5B820467">
    <w:name w:val="7A8A0736D35F4F64BAE5337B5B820467"/>
    <w:rsid w:val="00523715"/>
  </w:style>
  <w:style w:type="paragraph" w:customStyle="1" w:styleId="3E5F79D5307E41539779935AA726D47A">
    <w:name w:val="3E5F79D5307E41539779935AA726D47A"/>
    <w:rsid w:val="00523715"/>
  </w:style>
  <w:style w:type="paragraph" w:customStyle="1" w:styleId="C840E045410F4AC99C6C23D0C68FBB3A">
    <w:name w:val="C840E045410F4AC99C6C23D0C68FBB3A"/>
    <w:rsid w:val="00523715"/>
  </w:style>
  <w:style w:type="paragraph" w:customStyle="1" w:styleId="A445062028944384986715B165E51251">
    <w:name w:val="A445062028944384986715B165E51251"/>
    <w:rsid w:val="00523715"/>
  </w:style>
  <w:style w:type="paragraph" w:customStyle="1" w:styleId="6B2CEC3688A743C2A84428C59BBC7235">
    <w:name w:val="6B2CEC3688A743C2A84428C59BBC7235"/>
    <w:rsid w:val="00523715"/>
  </w:style>
  <w:style w:type="paragraph" w:customStyle="1" w:styleId="EC8FB88CA5DB4CC098808A26879A220D">
    <w:name w:val="EC8FB88CA5DB4CC098808A26879A220D"/>
    <w:rsid w:val="00523715"/>
  </w:style>
  <w:style w:type="paragraph" w:customStyle="1" w:styleId="DFCBEB4893FB4F808AD3B3C39576912E">
    <w:name w:val="DFCBEB4893FB4F808AD3B3C39576912E"/>
    <w:rsid w:val="00523715"/>
  </w:style>
  <w:style w:type="paragraph" w:customStyle="1" w:styleId="476725DD6152437097096523F68CDB79">
    <w:name w:val="476725DD6152437097096523F68CDB79"/>
    <w:rsid w:val="00523715"/>
  </w:style>
  <w:style w:type="paragraph" w:customStyle="1" w:styleId="649C01049061409DBAA4097F1EBE8369">
    <w:name w:val="649C01049061409DBAA4097F1EBE8369"/>
    <w:rsid w:val="00523715"/>
  </w:style>
  <w:style w:type="paragraph" w:customStyle="1" w:styleId="D53A7C972CEB4C77B332312B4CD938F0">
    <w:name w:val="D53A7C972CEB4C77B332312B4CD938F0"/>
    <w:rsid w:val="006B46BE"/>
  </w:style>
  <w:style w:type="paragraph" w:customStyle="1" w:styleId="B748D979AEAE4A25B5117D7B3C70EEED">
    <w:name w:val="B748D979AEAE4A25B5117D7B3C70EEED"/>
    <w:rsid w:val="006B46BE"/>
  </w:style>
  <w:style w:type="paragraph" w:customStyle="1" w:styleId="D2E501B3067A41178BC01D28C098ADFA">
    <w:name w:val="D2E501B3067A41178BC01D28C098ADFA"/>
    <w:rsid w:val="004675D5"/>
  </w:style>
  <w:style w:type="paragraph" w:customStyle="1" w:styleId="141FE83816604E60A5F90D83A2E3B0E8">
    <w:name w:val="141FE83816604E60A5F90D83A2E3B0E8"/>
    <w:rsid w:val="004675D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b:Source>
    <b:Tag>Koz06</b:Tag>
    <b:SourceType>Book</b:SourceType>
    <b:Guid>{54BFBCF7-1FE5-4910-8424-84784DB7299D}</b:Guid>
    <b:LCID>0</b:LCID>
    <b:Author>
      <b:Author>
        <b:NameList>
          <b:Person>
            <b:Last>Kozel</b:Last>
            <b:First>Roman</b:First>
          </b:Person>
        </b:NameList>
      </b:Author>
    </b:Author>
    <b:Title>Moderní marketingový výzkum: nové trendy, kvantitativní a kvalitativní metody a techniky, průběh a organizace, aplikace v praxi, přínosy a možnosti</b:Title>
    <b:City>Praha</b:City>
    <b:Year>2006</b:Year>
    <b:StandardNumber>80-247-0966-X</b:StandardNumber>
    <b:Publisher>Grada Publishing a.s.</b:Publisher>
    <b:RefOrder>2</b:RefOrder>
  </b:Source>
</b:Sources>
</file>

<file path=customXml/itemProps1.xml><?xml version="1.0" encoding="utf-8"?>
<ds:datastoreItem xmlns:ds="http://schemas.openxmlformats.org/officeDocument/2006/customXml" ds:itemID="{E60524DF-AAD1-498B-AE0E-91140F5BA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seminarni prace 2 - jen telo textu</Template>
  <TotalTime>8040</TotalTime>
  <Pages>75</Pages>
  <Words>14048</Words>
  <Characters>88432</Characters>
  <Application>Microsoft Office Word</Application>
  <DocSecurity>0</DocSecurity>
  <Lines>736</Lines>
  <Paragraphs>204</Paragraphs>
  <ScaleCrop>false</ScaleCrop>
  <HeadingPairs>
    <vt:vector size="2" baseType="variant">
      <vt:variant>
        <vt:lpstr>Název</vt:lpstr>
      </vt:variant>
      <vt:variant>
        <vt:i4>1</vt:i4>
      </vt:variant>
    </vt:vector>
  </HeadingPairs>
  <TitlesOfParts>
    <vt:vector size="1" baseType="lpstr">
      <vt:lpstr>Díky své nepřehlédnutelnosti a nepřemístitelnosti jsou nemovitosti odedávna přirozeným předmětem daně</vt:lpstr>
    </vt:vector>
  </TitlesOfParts>
  <Company>VŠE</Company>
  <LinksUpToDate>false</LinksUpToDate>
  <CharactersWithSpaces>102276</CharactersWithSpaces>
  <SharedDoc>false</SharedDoc>
  <HLinks>
    <vt:vector size="78" baseType="variant">
      <vt:variant>
        <vt:i4>3997757</vt:i4>
      </vt:variant>
      <vt:variant>
        <vt:i4>69</vt:i4>
      </vt:variant>
      <vt:variant>
        <vt:i4>0</vt:i4>
      </vt:variant>
      <vt:variant>
        <vt:i4>5</vt:i4>
      </vt:variant>
      <vt:variant>
        <vt:lpwstr>http://epp.eurostat.ec.europa.eu/tgm/table.do?tab=table&amp;init=1&amp;plugin=1&amp;language=en&amp;pcode=tsieb</vt:lpwstr>
      </vt:variant>
      <vt:variant>
        <vt:lpwstr/>
      </vt:variant>
      <vt:variant>
        <vt:i4>1769577</vt:i4>
      </vt:variant>
      <vt:variant>
        <vt:i4>63</vt:i4>
      </vt:variant>
      <vt:variant>
        <vt:i4>0</vt:i4>
      </vt:variant>
      <vt:variant>
        <vt:i4>5</vt:i4>
      </vt:variant>
      <vt:variant>
        <vt:lpwstr>http://nui.epp.eurostat.ec.europa.eu/nui/show.do?dataset=bpca_m&amp;lang=en</vt:lpwstr>
      </vt:variant>
      <vt:variant>
        <vt:lpwstr/>
      </vt:variant>
      <vt:variant>
        <vt:i4>1376308</vt:i4>
      </vt:variant>
      <vt:variant>
        <vt:i4>56</vt:i4>
      </vt:variant>
      <vt:variant>
        <vt:i4>0</vt:i4>
      </vt:variant>
      <vt:variant>
        <vt:i4>5</vt:i4>
      </vt:variant>
      <vt:variant>
        <vt:lpwstr/>
      </vt:variant>
      <vt:variant>
        <vt:lpwstr>_Toc257291841</vt:lpwstr>
      </vt:variant>
      <vt:variant>
        <vt:i4>1376308</vt:i4>
      </vt:variant>
      <vt:variant>
        <vt:i4>50</vt:i4>
      </vt:variant>
      <vt:variant>
        <vt:i4>0</vt:i4>
      </vt:variant>
      <vt:variant>
        <vt:i4>5</vt:i4>
      </vt:variant>
      <vt:variant>
        <vt:lpwstr/>
      </vt:variant>
      <vt:variant>
        <vt:lpwstr>_Toc257291840</vt:lpwstr>
      </vt:variant>
      <vt:variant>
        <vt:i4>1179700</vt:i4>
      </vt:variant>
      <vt:variant>
        <vt:i4>44</vt:i4>
      </vt:variant>
      <vt:variant>
        <vt:i4>0</vt:i4>
      </vt:variant>
      <vt:variant>
        <vt:i4>5</vt:i4>
      </vt:variant>
      <vt:variant>
        <vt:lpwstr/>
      </vt:variant>
      <vt:variant>
        <vt:lpwstr>_Toc257291839</vt:lpwstr>
      </vt:variant>
      <vt:variant>
        <vt:i4>1179700</vt:i4>
      </vt:variant>
      <vt:variant>
        <vt:i4>38</vt:i4>
      </vt:variant>
      <vt:variant>
        <vt:i4>0</vt:i4>
      </vt:variant>
      <vt:variant>
        <vt:i4>5</vt:i4>
      </vt:variant>
      <vt:variant>
        <vt:lpwstr/>
      </vt:variant>
      <vt:variant>
        <vt:lpwstr>_Toc257291838</vt:lpwstr>
      </vt:variant>
      <vt:variant>
        <vt:i4>1179700</vt:i4>
      </vt:variant>
      <vt:variant>
        <vt:i4>32</vt:i4>
      </vt:variant>
      <vt:variant>
        <vt:i4>0</vt:i4>
      </vt:variant>
      <vt:variant>
        <vt:i4>5</vt:i4>
      </vt:variant>
      <vt:variant>
        <vt:lpwstr/>
      </vt:variant>
      <vt:variant>
        <vt:lpwstr>_Toc257291837</vt:lpwstr>
      </vt:variant>
      <vt:variant>
        <vt:i4>1179700</vt:i4>
      </vt:variant>
      <vt:variant>
        <vt:i4>26</vt:i4>
      </vt:variant>
      <vt:variant>
        <vt:i4>0</vt:i4>
      </vt:variant>
      <vt:variant>
        <vt:i4>5</vt:i4>
      </vt:variant>
      <vt:variant>
        <vt:lpwstr/>
      </vt:variant>
      <vt:variant>
        <vt:lpwstr>_Toc257291836</vt:lpwstr>
      </vt:variant>
      <vt:variant>
        <vt:i4>1179700</vt:i4>
      </vt:variant>
      <vt:variant>
        <vt:i4>20</vt:i4>
      </vt:variant>
      <vt:variant>
        <vt:i4>0</vt:i4>
      </vt:variant>
      <vt:variant>
        <vt:i4>5</vt:i4>
      </vt:variant>
      <vt:variant>
        <vt:lpwstr/>
      </vt:variant>
      <vt:variant>
        <vt:lpwstr>_Toc257291835</vt:lpwstr>
      </vt:variant>
      <vt:variant>
        <vt:i4>1179700</vt:i4>
      </vt:variant>
      <vt:variant>
        <vt:i4>14</vt:i4>
      </vt:variant>
      <vt:variant>
        <vt:i4>0</vt:i4>
      </vt:variant>
      <vt:variant>
        <vt:i4>5</vt:i4>
      </vt:variant>
      <vt:variant>
        <vt:lpwstr/>
      </vt:variant>
      <vt:variant>
        <vt:lpwstr>_Toc257291834</vt:lpwstr>
      </vt:variant>
      <vt:variant>
        <vt:i4>1179700</vt:i4>
      </vt:variant>
      <vt:variant>
        <vt:i4>8</vt:i4>
      </vt:variant>
      <vt:variant>
        <vt:i4>0</vt:i4>
      </vt:variant>
      <vt:variant>
        <vt:i4>5</vt:i4>
      </vt:variant>
      <vt:variant>
        <vt:lpwstr/>
      </vt:variant>
      <vt:variant>
        <vt:lpwstr>_Toc257291833</vt:lpwstr>
      </vt:variant>
      <vt:variant>
        <vt:i4>1179700</vt:i4>
      </vt:variant>
      <vt:variant>
        <vt:i4>2</vt:i4>
      </vt:variant>
      <vt:variant>
        <vt:i4>0</vt:i4>
      </vt:variant>
      <vt:variant>
        <vt:i4>5</vt:i4>
      </vt:variant>
      <vt:variant>
        <vt:lpwstr/>
      </vt:variant>
      <vt:variant>
        <vt:lpwstr>_Toc257291832</vt:lpwstr>
      </vt:variant>
      <vt:variant>
        <vt:i4>7077933</vt:i4>
      </vt:variant>
      <vt:variant>
        <vt:i4>0</vt:i4>
      </vt:variant>
      <vt:variant>
        <vt:i4>0</vt:i4>
      </vt:variant>
      <vt:variant>
        <vt:i4>5</vt:i4>
      </vt:variant>
      <vt:variant>
        <vt:lpwstr>http://www.vsem.cz/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Díky své nepřehlédnutelnosti a nepřemístitelnosti jsou nemovitosti odedávna přirozeným předmětem daně</dc:title>
  <dc:subject/>
  <dc:creator>petrvymetal</dc:creator>
  <cp:keywords/>
  <dc:description/>
  <cp:lastModifiedBy>Valued Acer Customer</cp:lastModifiedBy>
  <cp:revision>24</cp:revision>
  <cp:lastPrinted>2010-09-12T11:19:00Z</cp:lastPrinted>
  <dcterms:created xsi:type="dcterms:W3CDTF">2012-02-09T16:17:00Z</dcterms:created>
  <dcterms:modified xsi:type="dcterms:W3CDTF">2012-03-29T20:44:00Z</dcterms:modified>
</cp:coreProperties>
</file>