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40EC" w14:textId="77777777" w:rsidR="00603DB0" w:rsidRPr="00603DB0" w:rsidRDefault="00603DB0" w:rsidP="00D70008">
      <w:pPr>
        <w:spacing w:after="60" w:line="240" w:lineRule="auto"/>
        <w:ind w:firstLine="0"/>
        <w:jc w:val="center"/>
        <w:rPr>
          <w:sz w:val="32"/>
          <w:szCs w:val="32"/>
        </w:rPr>
      </w:pPr>
      <w:r w:rsidRPr="00603DB0">
        <w:rPr>
          <w:sz w:val="32"/>
          <w:szCs w:val="32"/>
        </w:rPr>
        <w:t>Univerzita Palackého v Olomouci</w:t>
      </w:r>
    </w:p>
    <w:p w14:paraId="6EDA71CD" w14:textId="77777777" w:rsidR="00603DB0" w:rsidRPr="00603DB0" w:rsidRDefault="00603DB0" w:rsidP="00D70008">
      <w:pPr>
        <w:spacing w:after="60" w:line="240" w:lineRule="auto"/>
        <w:ind w:firstLine="0"/>
        <w:jc w:val="center"/>
        <w:rPr>
          <w:sz w:val="32"/>
          <w:szCs w:val="32"/>
        </w:rPr>
      </w:pPr>
      <w:r w:rsidRPr="00603DB0">
        <w:rPr>
          <w:sz w:val="32"/>
          <w:szCs w:val="32"/>
        </w:rPr>
        <w:t>Filozofick</w:t>
      </w:r>
      <w:r w:rsidR="00F805B8">
        <w:rPr>
          <w:sz w:val="32"/>
          <w:szCs w:val="32"/>
        </w:rPr>
        <w:t>á</w:t>
      </w:r>
      <w:r w:rsidRPr="00603DB0">
        <w:rPr>
          <w:sz w:val="32"/>
          <w:szCs w:val="32"/>
        </w:rPr>
        <w:t xml:space="preserve"> fakult</w:t>
      </w:r>
      <w:r w:rsidR="00F805B8">
        <w:rPr>
          <w:sz w:val="32"/>
          <w:szCs w:val="32"/>
        </w:rPr>
        <w:t>a</w:t>
      </w:r>
    </w:p>
    <w:p w14:paraId="4D4CBE08" w14:textId="77777777" w:rsidR="00603DB0" w:rsidRPr="00603DB0" w:rsidRDefault="00603DB0" w:rsidP="00D70008">
      <w:pPr>
        <w:spacing w:after="60" w:line="240" w:lineRule="auto"/>
        <w:ind w:firstLine="0"/>
        <w:jc w:val="center"/>
        <w:rPr>
          <w:sz w:val="32"/>
          <w:szCs w:val="32"/>
        </w:rPr>
      </w:pPr>
      <w:r w:rsidRPr="00603DB0">
        <w:rPr>
          <w:sz w:val="32"/>
          <w:szCs w:val="32"/>
        </w:rPr>
        <w:t>Katedra psychologie</w:t>
      </w:r>
    </w:p>
    <w:p w14:paraId="14231CCA" w14:textId="77777777" w:rsidR="00603DB0" w:rsidRDefault="00603DB0" w:rsidP="00D70008">
      <w:pPr>
        <w:ind w:firstLine="0"/>
      </w:pPr>
    </w:p>
    <w:p w14:paraId="221429BB" w14:textId="77777777" w:rsidR="00603DB0" w:rsidRDefault="00603DB0" w:rsidP="00D70008">
      <w:pPr>
        <w:ind w:firstLine="0"/>
      </w:pPr>
    </w:p>
    <w:p w14:paraId="7A91B52F" w14:textId="77777777" w:rsidR="00603DB0" w:rsidRDefault="00603DB0" w:rsidP="00D70008">
      <w:pPr>
        <w:ind w:firstLine="0"/>
      </w:pPr>
    </w:p>
    <w:p w14:paraId="42E0CC80" w14:textId="77777777" w:rsidR="00603DB0" w:rsidRDefault="00603DB0" w:rsidP="00D70008">
      <w:pPr>
        <w:ind w:firstLine="0"/>
      </w:pPr>
    </w:p>
    <w:p w14:paraId="7F9BCC71" w14:textId="7FF3B6AF" w:rsidR="001B6600" w:rsidRPr="004E5451" w:rsidRDefault="00E15B3A" w:rsidP="00D70008">
      <w:pPr>
        <w:spacing w:line="264" w:lineRule="auto"/>
        <w:ind w:firstLine="0"/>
        <w:jc w:val="center"/>
        <w:rPr>
          <w:sz w:val="32"/>
          <w:szCs w:val="32"/>
        </w:rPr>
      </w:pPr>
      <w:bookmarkStart w:id="0" w:name="_Hlk492034739"/>
      <w:r>
        <w:rPr>
          <w:sz w:val="32"/>
          <w:szCs w:val="32"/>
        </w:rPr>
        <w:t>SEBEPOJETÍ</w:t>
      </w:r>
      <w:r w:rsidR="001B6600" w:rsidRPr="004E5451">
        <w:rPr>
          <w:sz w:val="32"/>
          <w:szCs w:val="32"/>
        </w:rPr>
        <w:t xml:space="preserve"> </w:t>
      </w:r>
      <w:r w:rsidR="00B50EEB" w:rsidRPr="004E5451">
        <w:rPr>
          <w:sz w:val="32"/>
          <w:szCs w:val="32"/>
        </w:rPr>
        <w:t xml:space="preserve">ADOLESCENTNÍCH </w:t>
      </w:r>
      <w:r w:rsidR="00172C67" w:rsidRPr="004E5451">
        <w:rPr>
          <w:sz w:val="32"/>
          <w:szCs w:val="32"/>
        </w:rPr>
        <w:t>KLIENTŮ PEDAGOGICKO-PSYCHOLOGICKÉ PORADNY</w:t>
      </w:r>
    </w:p>
    <w:bookmarkEnd w:id="0"/>
    <w:p w14:paraId="5D1F7560" w14:textId="5E598CCD" w:rsidR="00603DB0" w:rsidRDefault="001B6600" w:rsidP="00D70008">
      <w:pPr>
        <w:ind w:firstLine="0"/>
      </w:pPr>
      <w:r w:rsidRPr="001B6600">
        <w:t>Self-concept in adolescent clients of a pedagogical-psychological counselling centre</w:t>
      </w:r>
    </w:p>
    <w:p w14:paraId="1AE6CC2E" w14:textId="77777777" w:rsidR="00603DB0" w:rsidRDefault="00603DB0" w:rsidP="00D70008">
      <w:pPr>
        <w:ind w:firstLine="0"/>
        <w:jc w:val="center"/>
      </w:pPr>
      <w:r>
        <w:rPr>
          <w:noProof/>
          <w:lang w:eastAsia="cs-CZ"/>
        </w:rPr>
        <w:drawing>
          <wp:inline distT="0" distB="0" distL="0" distR="0" wp14:anchorId="741DAB54" wp14:editId="3142B14C">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2333AE32" w14:textId="77777777" w:rsidR="00603DB0" w:rsidRDefault="00603DB0" w:rsidP="00D70008">
      <w:pPr>
        <w:ind w:firstLine="0"/>
      </w:pPr>
    </w:p>
    <w:p w14:paraId="10AE7175" w14:textId="4890458E" w:rsidR="00603DB0" w:rsidRPr="00D70008" w:rsidRDefault="00172C67" w:rsidP="00D70008">
      <w:pPr>
        <w:spacing w:after="60" w:line="240" w:lineRule="auto"/>
        <w:ind w:firstLine="0"/>
        <w:jc w:val="center"/>
        <w:rPr>
          <w:sz w:val="32"/>
          <w:szCs w:val="32"/>
        </w:rPr>
      </w:pPr>
      <w:r>
        <w:rPr>
          <w:sz w:val="32"/>
          <w:szCs w:val="32"/>
        </w:rPr>
        <w:t>Magisterská d</w:t>
      </w:r>
      <w:r w:rsidR="00D70008" w:rsidRPr="00D70008">
        <w:rPr>
          <w:sz w:val="32"/>
          <w:szCs w:val="32"/>
        </w:rPr>
        <w:t>iplomová práce</w:t>
      </w:r>
    </w:p>
    <w:p w14:paraId="0F435F50" w14:textId="77777777" w:rsidR="00603DB0" w:rsidRDefault="00603DB0" w:rsidP="00D70008">
      <w:pPr>
        <w:ind w:firstLine="0"/>
      </w:pPr>
    </w:p>
    <w:p w14:paraId="26AC3051" w14:textId="77777777" w:rsidR="00603DB0" w:rsidRDefault="00603DB0" w:rsidP="00D70008">
      <w:pPr>
        <w:ind w:firstLine="0"/>
      </w:pPr>
    </w:p>
    <w:p w14:paraId="36C66C5E" w14:textId="77777777" w:rsidR="00603DB0" w:rsidRDefault="00603DB0" w:rsidP="00D70008">
      <w:pPr>
        <w:ind w:firstLine="0"/>
      </w:pPr>
    </w:p>
    <w:p w14:paraId="75381CED" w14:textId="77777777" w:rsidR="00D70008" w:rsidRDefault="00D70008" w:rsidP="00D70008">
      <w:pPr>
        <w:ind w:firstLine="0"/>
      </w:pPr>
    </w:p>
    <w:p w14:paraId="04BA9495" w14:textId="62CA3246" w:rsidR="00D70008" w:rsidRDefault="00D70008" w:rsidP="00D70008">
      <w:pPr>
        <w:tabs>
          <w:tab w:val="left" w:pos="1843"/>
        </w:tabs>
        <w:ind w:firstLine="0"/>
      </w:pPr>
      <w:r>
        <w:t>Autor:</w:t>
      </w:r>
      <w:r>
        <w:tab/>
      </w:r>
      <w:r w:rsidR="00172C67">
        <w:t>Mgr. et Bc. Monika Mandovcová</w:t>
      </w:r>
    </w:p>
    <w:p w14:paraId="04E2BB93" w14:textId="2664DB9E" w:rsidR="00D70008" w:rsidRDefault="00D70008" w:rsidP="00D70008">
      <w:pPr>
        <w:tabs>
          <w:tab w:val="left" w:pos="1843"/>
        </w:tabs>
        <w:ind w:firstLine="0"/>
      </w:pPr>
      <w:r>
        <w:t>Vedoucí práce:</w:t>
      </w:r>
      <w:r>
        <w:tab/>
      </w:r>
      <w:r w:rsidR="00172C67">
        <w:t>doc. PhDr. Radko Obereignerů, Ph.D.</w:t>
      </w:r>
    </w:p>
    <w:p w14:paraId="0942A6A9" w14:textId="77777777" w:rsidR="00D70008" w:rsidRDefault="00D70008" w:rsidP="00D70008">
      <w:pPr>
        <w:ind w:firstLine="0"/>
      </w:pPr>
    </w:p>
    <w:p w14:paraId="5D0053F8" w14:textId="77777777" w:rsidR="00D70008" w:rsidRDefault="00D70008" w:rsidP="00D70008">
      <w:pPr>
        <w:ind w:firstLine="0"/>
      </w:pPr>
    </w:p>
    <w:p w14:paraId="70A2423C" w14:textId="77777777" w:rsidR="00D70008" w:rsidRDefault="00D70008" w:rsidP="00D70008">
      <w:pPr>
        <w:ind w:firstLine="0"/>
        <w:jc w:val="center"/>
      </w:pPr>
      <w:r>
        <w:t>Olomouc</w:t>
      </w:r>
    </w:p>
    <w:p w14:paraId="1BD3DC47" w14:textId="74E1B4F5" w:rsidR="00797112" w:rsidRDefault="00D70008" w:rsidP="00797112">
      <w:pPr>
        <w:ind w:firstLine="0"/>
        <w:jc w:val="center"/>
      </w:pPr>
      <w:r>
        <w:t>20</w:t>
      </w:r>
      <w:r w:rsidR="00D4543D">
        <w:t>24</w:t>
      </w:r>
      <w:r w:rsidR="00797112">
        <w:br w:type="page"/>
      </w:r>
    </w:p>
    <w:p w14:paraId="29B65999" w14:textId="77777777" w:rsidR="000634F9" w:rsidRDefault="000634F9" w:rsidP="005D306C">
      <w:pPr>
        <w:ind w:firstLine="0"/>
      </w:pPr>
    </w:p>
    <w:p w14:paraId="53981933" w14:textId="77777777" w:rsidR="000634F9" w:rsidRDefault="000634F9" w:rsidP="005D306C">
      <w:pPr>
        <w:ind w:firstLine="0"/>
      </w:pPr>
    </w:p>
    <w:p w14:paraId="0D0B9278" w14:textId="77777777" w:rsidR="005D306C" w:rsidRDefault="005D306C" w:rsidP="005D306C">
      <w:pPr>
        <w:ind w:firstLine="0"/>
      </w:pPr>
    </w:p>
    <w:p w14:paraId="3D8CB0FE" w14:textId="30332322" w:rsidR="000634F9" w:rsidRDefault="00833E3B" w:rsidP="00C82610">
      <w:pPr>
        <w:ind w:firstLine="0"/>
      </w:pPr>
      <w:r>
        <w:t>Na tomto místě bych ráda poděkovala doc. PhDr. Radku Obereignerů, Ph.D., za vedení mé magisterské diplomové práce.</w:t>
      </w:r>
    </w:p>
    <w:p w14:paraId="596ECA00" w14:textId="77777777" w:rsidR="000634F9" w:rsidRDefault="000634F9" w:rsidP="00C82610">
      <w:pPr>
        <w:ind w:firstLine="0"/>
      </w:pPr>
    </w:p>
    <w:p w14:paraId="0A485804" w14:textId="77777777" w:rsidR="000634F9" w:rsidRDefault="000634F9" w:rsidP="00C82610">
      <w:pPr>
        <w:ind w:firstLine="0"/>
      </w:pPr>
    </w:p>
    <w:p w14:paraId="14654827" w14:textId="77777777" w:rsidR="000634F9" w:rsidRDefault="000634F9" w:rsidP="00C82610">
      <w:pPr>
        <w:ind w:firstLine="0"/>
      </w:pPr>
    </w:p>
    <w:p w14:paraId="0C8DCA93" w14:textId="77777777" w:rsidR="000634F9" w:rsidRDefault="000634F9" w:rsidP="00C82610">
      <w:pPr>
        <w:ind w:firstLine="0"/>
      </w:pPr>
    </w:p>
    <w:p w14:paraId="36A12B0A" w14:textId="77777777" w:rsidR="000634F9" w:rsidRDefault="000634F9" w:rsidP="00C82610">
      <w:pPr>
        <w:ind w:firstLine="0"/>
      </w:pPr>
    </w:p>
    <w:p w14:paraId="5FFCFCF7" w14:textId="77777777" w:rsidR="000634F9" w:rsidRDefault="000634F9" w:rsidP="00C82610">
      <w:pPr>
        <w:ind w:firstLine="0"/>
      </w:pPr>
    </w:p>
    <w:p w14:paraId="078183E0" w14:textId="77777777" w:rsidR="000634F9" w:rsidRDefault="000634F9" w:rsidP="00C82610">
      <w:pPr>
        <w:ind w:firstLine="0"/>
      </w:pPr>
    </w:p>
    <w:p w14:paraId="0EACCA52" w14:textId="77777777" w:rsidR="000634F9" w:rsidRDefault="000634F9" w:rsidP="00C82610">
      <w:pPr>
        <w:ind w:firstLine="0"/>
      </w:pPr>
    </w:p>
    <w:p w14:paraId="15DA6A22" w14:textId="77777777" w:rsidR="000634F9" w:rsidRDefault="000634F9" w:rsidP="00C82610">
      <w:pPr>
        <w:ind w:firstLine="0"/>
      </w:pPr>
    </w:p>
    <w:p w14:paraId="7726529F" w14:textId="77777777" w:rsidR="000634F9" w:rsidRDefault="000634F9" w:rsidP="00C82610">
      <w:pPr>
        <w:ind w:firstLine="0"/>
      </w:pPr>
    </w:p>
    <w:p w14:paraId="143C876A" w14:textId="77777777" w:rsidR="000634F9" w:rsidRDefault="000634F9" w:rsidP="00C82610">
      <w:pPr>
        <w:ind w:firstLine="0"/>
      </w:pPr>
    </w:p>
    <w:p w14:paraId="7123A57A" w14:textId="77777777" w:rsidR="000634F9" w:rsidRDefault="000634F9" w:rsidP="00C82610">
      <w:pPr>
        <w:ind w:firstLine="0"/>
      </w:pPr>
    </w:p>
    <w:p w14:paraId="7F902D75" w14:textId="77777777" w:rsidR="000634F9" w:rsidRDefault="000634F9" w:rsidP="00C82610">
      <w:pPr>
        <w:ind w:firstLine="0"/>
      </w:pPr>
    </w:p>
    <w:p w14:paraId="592CD052" w14:textId="77777777" w:rsidR="00C82610" w:rsidRDefault="00C82610" w:rsidP="00C82610">
      <w:pPr>
        <w:ind w:firstLine="0"/>
      </w:pPr>
      <w:bookmarkStart w:id="1" w:name="_Toc471818981"/>
    </w:p>
    <w:p w14:paraId="2740CC82" w14:textId="31770162" w:rsidR="00C82610" w:rsidRDefault="00CB54F2" w:rsidP="00C82610">
      <w:r>
        <w:t xml:space="preserve">Místopřísežně prohlašuji, že jsem </w:t>
      </w:r>
      <w:r w:rsidRPr="00833E3B">
        <w:t>magisterskou</w:t>
      </w:r>
      <w:r>
        <w:t xml:space="preserve"> diplomovou práci na téma: </w:t>
      </w:r>
      <w:r w:rsidR="00833E3B">
        <w:t xml:space="preserve">„Sebepojetí </w:t>
      </w:r>
      <w:r w:rsidR="004E5451">
        <w:t xml:space="preserve">adolescentních </w:t>
      </w:r>
      <w:r w:rsidR="00833E3B">
        <w:t>klientů pedagogicko-psychologické poradny</w:t>
      </w:r>
      <w:r>
        <w:t>“ vypracoval</w:t>
      </w:r>
      <w:r w:rsidR="00833E3B">
        <w:t>a</w:t>
      </w:r>
      <w:r>
        <w:t xml:space="preserve"> samostatně pod odborným dohledem vedoucího diplomové práce a uvedl</w:t>
      </w:r>
      <w:r w:rsidR="00833E3B">
        <w:t>a</w:t>
      </w:r>
      <w:r>
        <w:t xml:space="preserve"> jsem všechny</w:t>
      </w:r>
      <w:r w:rsidR="00C82610">
        <w:t xml:space="preserve"> použité podklady a literaturu.</w:t>
      </w:r>
    </w:p>
    <w:p w14:paraId="7BF24E38" w14:textId="77777777" w:rsidR="000634F9" w:rsidRDefault="000634F9" w:rsidP="00C82610">
      <w:pPr>
        <w:tabs>
          <w:tab w:val="left" w:pos="5529"/>
          <w:tab w:val="left" w:pos="6379"/>
          <w:tab w:val="right" w:leader="dot" w:pos="8647"/>
        </w:tabs>
        <w:ind w:firstLine="0"/>
      </w:pPr>
    </w:p>
    <w:p w14:paraId="19AFC6FD" w14:textId="08319E4C" w:rsidR="00797112" w:rsidRPr="00797112" w:rsidRDefault="00CB54F2" w:rsidP="00C82610">
      <w:pPr>
        <w:tabs>
          <w:tab w:val="left" w:pos="5529"/>
          <w:tab w:val="left" w:pos="6379"/>
          <w:tab w:val="right" w:leader="dot" w:pos="8647"/>
        </w:tabs>
        <w:ind w:firstLine="0"/>
      </w:pPr>
      <w:r>
        <w:t>V</w:t>
      </w:r>
      <w:r w:rsidR="00C82610">
        <w:t xml:space="preserve"> Olomouci </w:t>
      </w:r>
      <w:r>
        <w:t xml:space="preserve">dne </w:t>
      </w:r>
      <w:r w:rsidR="006A4AAC">
        <w:t>31</w:t>
      </w:r>
      <w:r w:rsidR="00E03572">
        <w:t>. 3. 2024</w:t>
      </w:r>
      <w:r w:rsidR="00C82610">
        <w:tab/>
      </w:r>
      <w:r>
        <w:t>Podpis</w:t>
      </w:r>
      <w:r w:rsidR="00C82610">
        <w:tab/>
      </w:r>
      <w:r w:rsidR="00C82610">
        <w:tab/>
      </w:r>
    </w:p>
    <w:p w14:paraId="07718924" w14:textId="77777777" w:rsidR="00DB7298" w:rsidRPr="0026575B" w:rsidRDefault="00D70008" w:rsidP="0026575B">
      <w:pPr>
        <w:pStyle w:val="Nadpis1"/>
      </w:pPr>
      <w:bookmarkStart w:id="2" w:name="_Toc162916474"/>
      <w:r w:rsidRPr="0026575B">
        <w:lastRenderedPageBreak/>
        <w:t>Obsah</w:t>
      </w:r>
      <w:bookmarkEnd w:id="1"/>
      <w:bookmarkEnd w:id="2"/>
    </w:p>
    <w:p w14:paraId="29A6EA85" w14:textId="77777777" w:rsidR="00D70008" w:rsidRPr="00826B30" w:rsidRDefault="00D70008" w:rsidP="00D70008">
      <w:pPr>
        <w:tabs>
          <w:tab w:val="center" w:pos="4395"/>
          <w:tab w:val="right" w:pos="8787"/>
        </w:tabs>
        <w:ind w:firstLine="0"/>
        <w:rPr>
          <w:b/>
        </w:rPr>
      </w:pPr>
      <w:r w:rsidRPr="00826B30">
        <w:rPr>
          <w:b/>
        </w:rPr>
        <w:t>Číslo</w:t>
      </w:r>
      <w:r w:rsidRPr="00826B30">
        <w:rPr>
          <w:b/>
        </w:rPr>
        <w:tab/>
        <w:t>Kapitola</w:t>
      </w:r>
      <w:r w:rsidRPr="00826B30">
        <w:rPr>
          <w:b/>
        </w:rPr>
        <w:tab/>
        <w:t>Strana</w:t>
      </w:r>
    </w:p>
    <w:p w14:paraId="0631A706" w14:textId="2E559330" w:rsidR="00047DC2" w:rsidRDefault="005C3283">
      <w:pPr>
        <w:pStyle w:val="Obsah1"/>
        <w:rPr>
          <w:rFonts w:asciiTheme="minorHAnsi" w:eastAsiaTheme="minorEastAsia" w:hAnsiTheme="minorHAnsi"/>
          <w:b w:val="0"/>
          <w:caps w:val="0"/>
          <w:sz w:val="22"/>
          <w:lang w:eastAsia="cs-CZ"/>
        </w:rPr>
      </w:pPr>
      <w:r>
        <w:rPr>
          <w:b w:val="0"/>
          <w:caps w:val="0"/>
        </w:rPr>
        <w:fldChar w:fldCharType="begin"/>
      </w:r>
      <w:r>
        <w:rPr>
          <w:b w:val="0"/>
          <w:caps w:val="0"/>
        </w:rPr>
        <w:instrText xml:space="preserve"> TOC \o "1-4" \h \z \u </w:instrText>
      </w:r>
      <w:r>
        <w:rPr>
          <w:b w:val="0"/>
          <w:caps w:val="0"/>
        </w:rPr>
        <w:fldChar w:fldCharType="separate"/>
      </w:r>
      <w:hyperlink w:anchor="_Toc162916474" w:history="1">
        <w:r w:rsidR="00047DC2" w:rsidRPr="00D71B0B">
          <w:rPr>
            <w:rStyle w:val="Hypertextovodkaz"/>
          </w:rPr>
          <w:t>Obsah</w:t>
        </w:r>
        <w:r w:rsidR="00047DC2">
          <w:rPr>
            <w:webHidden/>
          </w:rPr>
          <w:tab/>
        </w:r>
        <w:r w:rsidR="00047DC2">
          <w:rPr>
            <w:webHidden/>
          </w:rPr>
          <w:fldChar w:fldCharType="begin"/>
        </w:r>
        <w:r w:rsidR="00047DC2">
          <w:rPr>
            <w:webHidden/>
          </w:rPr>
          <w:instrText xml:space="preserve"> PAGEREF _Toc162916474 \h </w:instrText>
        </w:r>
        <w:r w:rsidR="00047DC2">
          <w:rPr>
            <w:webHidden/>
          </w:rPr>
        </w:r>
        <w:r w:rsidR="00047DC2">
          <w:rPr>
            <w:webHidden/>
          </w:rPr>
          <w:fldChar w:fldCharType="separate"/>
        </w:r>
        <w:r w:rsidR="00C5262E">
          <w:rPr>
            <w:webHidden/>
          </w:rPr>
          <w:t>3</w:t>
        </w:r>
        <w:r w:rsidR="00047DC2">
          <w:rPr>
            <w:webHidden/>
          </w:rPr>
          <w:fldChar w:fldCharType="end"/>
        </w:r>
      </w:hyperlink>
    </w:p>
    <w:p w14:paraId="39E13E36" w14:textId="48882AF5" w:rsidR="00047DC2" w:rsidRDefault="00E8063E">
      <w:pPr>
        <w:pStyle w:val="Obsah1"/>
        <w:rPr>
          <w:rFonts w:asciiTheme="minorHAnsi" w:eastAsiaTheme="minorEastAsia" w:hAnsiTheme="minorHAnsi"/>
          <w:b w:val="0"/>
          <w:caps w:val="0"/>
          <w:sz w:val="22"/>
          <w:lang w:eastAsia="cs-CZ"/>
        </w:rPr>
      </w:pPr>
      <w:hyperlink w:anchor="_Toc162916475" w:history="1">
        <w:r w:rsidR="00047DC2" w:rsidRPr="00D71B0B">
          <w:rPr>
            <w:rStyle w:val="Hypertextovodkaz"/>
          </w:rPr>
          <w:t>Úvod</w:t>
        </w:r>
        <w:r w:rsidR="00047DC2">
          <w:rPr>
            <w:webHidden/>
          </w:rPr>
          <w:tab/>
        </w:r>
        <w:r w:rsidR="00047DC2">
          <w:rPr>
            <w:webHidden/>
          </w:rPr>
          <w:fldChar w:fldCharType="begin"/>
        </w:r>
        <w:r w:rsidR="00047DC2">
          <w:rPr>
            <w:webHidden/>
          </w:rPr>
          <w:instrText xml:space="preserve"> PAGEREF _Toc162916475 \h </w:instrText>
        </w:r>
        <w:r w:rsidR="00047DC2">
          <w:rPr>
            <w:webHidden/>
          </w:rPr>
        </w:r>
        <w:r w:rsidR="00047DC2">
          <w:rPr>
            <w:webHidden/>
          </w:rPr>
          <w:fldChar w:fldCharType="separate"/>
        </w:r>
        <w:r w:rsidR="00C5262E">
          <w:rPr>
            <w:webHidden/>
          </w:rPr>
          <w:t>5</w:t>
        </w:r>
        <w:r w:rsidR="00047DC2">
          <w:rPr>
            <w:webHidden/>
          </w:rPr>
          <w:fldChar w:fldCharType="end"/>
        </w:r>
      </w:hyperlink>
    </w:p>
    <w:p w14:paraId="111C7DD4" w14:textId="261AC9EC" w:rsidR="00047DC2" w:rsidRDefault="00E8063E">
      <w:pPr>
        <w:pStyle w:val="Obsah1"/>
        <w:rPr>
          <w:rFonts w:asciiTheme="minorHAnsi" w:eastAsiaTheme="minorEastAsia" w:hAnsiTheme="minorHAnsi"/>
          <w:b w:val="0"/>
          <w:caps w:val="0"/>
          <w:sz w:val="22"/>
          <w:lang w:eastAsia="cs-CZ"/>
        </w:rPr>
      </w:pPr>
      <w:hyperlink w:anchor="_Toc162916476" w:history="1">
        <w:r w:rsidR="00047DC2" w:rsidRPr="00D71B0B">
          <w:rPr>
            <w:rStyle w:val="Hypertextovodkaz"/>
          </w:rPr>
          <w:t>Teoretická část</w:t>
        </w:r>
        <w:r w:rsidR="00047DC2">
          <w:rPr>
            <w:webHidden/>
          </w:rPr>
          <w:tab/>
        </w:r>
        <w:r w:rsidR="00047DC2">
          <w:rPr>
            <w:webHidden/>
          </w:rPr>
          <w:fldChar w:fldCharType="begin"/>
        </w:r>
        <w:r w:rsidR="00047DC2">
          <w:rPr>
            <w:webHidden/>
          </w:rPr>
          <w:instrText xml:space="preserve"> PAGEREF _Toc162916476 \h </w:instrText>
        </w:r>
        <w:r w:rsidR="00047DC2">
          <w:rPr>
            <w:webHidden/>
          </w:rPr>
        </w:r>
        <w:r w:rsidR="00047DC2">
          <w:rPr>
            <w:webHidden/>
          </w:rPr>
          <w:fldChar w:fldCharType="separate"/>
        </w:r>
        <w:r w:rsidR="00C5262E">
          <w:rPr>
            <w:webHidden/>
          </w:rPr>
          <w:t>7</w:t>
        </w:r>
        <w:r w:rsidR="00047DC2">
          <w:rPr>
            <w:webHidden/>
          </w:rPr>
          <w:fldChar w:fldCharType="end"/>
        </w:r>
      </w:hyperlink>
    </w:p>
    <w:p w14:paraId="0D13EA30" w14:textId="4707E115" w:rsidR="00047DC2" w:rsidRDefault="00E8063E">
      <w:pPr>
        <w:pStyle w:val="Obsah2"/>
        <w:rPr>
          <w:rFonts w:asciiTheme="minorHAnsi" w:eastAsiaTheme="minorEastAsia" w:hAnsiTheme="minorHAnsi"/>
          <w:b w:val="0"/>
          <w:noProof/>
          <w:sz w:val="22"/>
          <w:lang w:eastAsia="cs-CZ"/>
        </w:rPr>
      </w:pPr>
      <w:hyperlink w:anchor="_Toc162916477" w:history="1">
        <w:r w:rsidR="00047DC2" w:rsidRPr="00D71B0B">
          <w:rPr>
            <w:rStyle w:val="Hypertextovodkaz"/>
            <w:noProof/>
            <w14:scene3d>
              <w14:camera w14:prst="orthographicFront"/>
              <w14:lightRig w14:rig="threePt" w14:dir="t">
                <w14:rot w14:lat="0" w14:lon="0" w14:rev="0"/>
              </w14:lightRig>
            </w14:scene3d>
          </w:rPr>
          <w:t>1</w:t>
        </w:r>
        <w:r w:rsidR="00047DC2">
          <w:rPr>
            <w:rFonts w:asciiTheme="minorHAnsi" w:eastAsiaTheme="minorEastAsia" w:hAnsiTheme="minorHAnsi"/>
            <w:b w:val="0"/>
            <w:noProof/>
            <w:sz w:val="22"/>
            <w:lang w:eastAsia="cs-CZ"/>
          </w:rPr>
          <w:tab/>
        </w:r>
        <w:r w:rsidR="00047DC2" w:rsidRPr="00D71B0B">
          <w:rPr>
            <w:rStyle w:val="Hypertextovodkaz"/>
            <w:noProof/>
          </w:rPr>
          <w:t>Adolesence</w:t>
        </w:r>
        <w:r w:rsidR="00047DC2">
          <w:rPr>
            <w:noProof/>
            <w:webHidden/>
          </w:rPr>
          <w:tab/>
        </w:r>
        <w:r w:rsidR="00047DC2">
          <w:rPr>
            <w:noProof/>
            <w:webHidden/>
          </w:rPr>
          <w:fldChar w:fldCharType="begin"/>
        </w:r>
        <w:r w:rsidR="00047DC2">
          <w:rPr>
            <w:noProof/>
            <w:webHidden/>
          </w:rPr>
          <w:instrText xml:space="preserve"> PAGEREF _Toc162916477 \h </w:instrText>
        </w:r>
        <w:r w:rsidR="00047DC2">
          <w:rPr>
            <w:noProof/>
            <w:webHidden/>
          </w:rPr>
        </w:r>
        <w:r w:rsidR="00047DC2">
          <w:rPr>
            <w:noProof/>
            <w:webHidden/>
          </w:rPr>
          <w:fldChar w:fldCharType="separate"/>
        </w:r>
        <w:r w:rsidR="00C5262E">
          <w:rPr>
            <w:noProof/>
            <w:webHidden/>
          </w:rPr>
          <w:t>8</w:t>
        </w:r>
        <w:r w:rsidR="00047DC2">
          <w:rPr>
            <w:noProof/>
            <w:webHidden/>
          </w:rPr>
          <w:fldChar w:fldCharType="end"/>
        </w:r>
      </w:hyperlink>
    </w:p>
    <w:p w14:paraId="500BE171" w14:textId="4423A421" w:rsidR="00047DC2" w:rsidRDefault="00E8063E">
      <w:pPr>
        <w:pStyle w:val="Obsah3"/>
        <w:rPr>
          <w:rFonts w:asciiTheme="minorHAnsi" w:eastAsiaTheme="minorEastAsia" w:hAnsiTheme="minorHAnsi"/>
          <w:noProof/>
          <w:sz w:val="22"/>
          <w:lang w:eastAsia="cs-CZ"/>
        </w:rPr>
      </w:pPr>
      <w:hyperlink w:anchor="_Toc162916478" w:history="1">
        <w:r w:rsidR="00047DC2" w:rsidRPr="00D71B0B">
          <w:rPr>
            <w:rStyle w:val="Hypertextovodkaz"/>
            <w:noProof/>
            <w14:scene3d>
              <w14:camera w14:prst="orthographicFront"/>
              <w14:lightRig w14:rig="threePt" w14:dir="t">
                <w14:rot w14:lat="0" w14:lon="0" w14:rev="0"/>
              </w14:lightRig>
            </w14:scene3d>
          </w:rPr>
          <w:t>1.1</w:t>
        </w:r>
        <w:r w:rsidR="00047DC2">
          <w:rPr>
            <w:rFonts w:asciiTheme="minorHAnsi" w:eastAsiaTheme="minorEastAsia" w:hAnsiTheme="minorHAnsi"/>
            <w:noProof/>
            <w:sz w:val="22"/>
            <w:lang w:eastAsia="cs-CZ"/>
          </w:rPr>
          <w:tab/>
        </w:r>
        <w:r w:rsidR="00047DC2" w:rsidRPr="00D71B0B">
          <w:rPr>
            <w:rStyle w:val="Hypertextovodkaz"/>
            <w:noProof/>
          </w:rPr>
          <w:t>Tělesný vývoj</w:t>
        </w:r>
        <w:r w:rsidR="00047DC2">
          <w:rPr>
            <w:noProof/>
            <w:webHidden/>
          </w:rPr>
          <w:tab/>
        </w:r>
        <w:r w:rsidR="00047DC2">
          <w:rPr>
            <w:noProof/>
            <w:webHidden/>
          </w:rPr>
          <w:fldChar w:fldCharType="begin"/>
        </w:r>
        <w:r w:rsidR="00047DC2">
          <w:rPr>
            <w:noProof/>
            <w:webHidden/>
          </w:rPr>
          <w:instrText xml:space="preserve"> PAGEREF _Toc162916478 \h </w:instrText>
        </w:r>
        <w:r w:rsidR="00047DC2">
          <w:rPr>
            <w:noProof/>
            <w:webHidden/>
          </w:rPr>
        </w:r>
        <w:r w:rsidR="00047DC2">
          <w:rPr>
            <w:noProof/>
            <w:webHidden/>
          </w:rPr>
          <w:fldChar w:fldCharType="separate"/>
        </w:r>
        <w:r w:rsidR="00C5262E">
          <w:rPr>
            <w:noProof/>
            <w:webHidden/>
          </w:rPr>
          <w:t>9</w:t>
        </w:r>
        <w:r w:rsidR="00047DC2">
          <w:rPr>
            <w:noProof/>
            <w:webHidden/>
          </w:rPr>
          <w:fldChar w:fldCharType="end"/>
        </w:r>
      </w:hyperlink>
    </w:p>
    <w:p w14:paraId="72D49A1E" w14:textId="40E658E9" w:rsidR="00047DC2" w:rsidRDefault="00E8063E">
      <w:pPr>
        <w:pStyle w:val="Obsah3"/>
        <w:rPr>
          <w:rFonts w:asciiTheme="minorHAnsi" w:eastAsiaTheme="minorEastAsia" w:hAnsiTheme="minorHAnsi"/>
          <w:noProof/>
          <w:sz w:val="22"/>
          <w:lang w:eastAsia="cs-CZ"/>
        </w:rPr>
      </w:pPr>
      <w:hyperlink w:anchor="_Toc162916479" w:history="1">
        <w:r w:rsidR="00047DC2" w:rsidRPr="00D71B0B">
          <w:rPr>
            <w:rStyle w:val="Hypertextovodkaz"/>
            <w:noProof/>
            <w14:scene3d>
              <w14:camera w14:prst="orthographicFront"/>
              <w14:lightRig w14:rig="threePt" w14:dir="t">
                <w14:rot w14:lat="0" w14:lon="0" w14:rev="0"/>
              </w14:lightRig>
            </w14:scene3d>
          </w:rPr>
          <w:t>1.2</w:t>
        </w:r>
        <w:r w:rsidR="00047DC2">
          <w:rPr>
            <w:rFonts w:asciiTheme="minorHAnsi" w:eastAsiaTheme="minorEastAsia" w:hAnsiTheme="minorHAnsi"/>
            <w:noProof/>
            <w:sz w:val="22"/>
            <w:lang w:eastAsia="cs-CZ"/>
          </w:rPr>
          <w:tab/>
        </w:r>
        <w:r w:rsidR="00047DC2" w:rsidRPr="00D71B0B">
          <w:rPr>
            <w:rStyle w:val="Hypertextovodkaz"/>
            <w:noProof/>
          </w:rPr>
          <w:t>Kognitivní vývoj</w:t>
        </w:r>
        <w:r w:rsidR="00047DC2">
          <w:rPr>
            <w:noProof/>
            <w:webHidden/>
          </w:rPr>
          <w:tab/>
        </w:r>
        <w:r w:rsidR="00047DC2">
          <w:rPr>
            <w:noProof/>
            <w:webHidden/>
          </w:rPr>
          <w:fldChar w:fldCharType="begin"/>
        </w:r>
        <w:r w:rsidR="00047DC2">
          <w:rPr>
            <w:noProof/>
            <w:webHidden/>
          </w:rPr>
          <w:instrText xml:space="preserve"> PAGEREF _Toc162916479 \h </w:instrText>
        </w:r>
        <w:r w:rsidR="00047DC2">
          <w:rPr>
            <w:noProof/>
            <w:webHidden/>
          </w:rPr>
        </w:r>
        <w:r w:rsidR="00047DC2">
          <w:rPr>
            <w:noProof/>
            <w:webHidden/>
          </w:rPr>
          <w:fldChar w:fldCharType="separate"/>
        </w:r>
        <w:r w:rsidR="00C5262E">
          <w:rPr>
            <w:noProof/>
            <w:webHidden/>
          </w:rPr>
          <w:t>10</w:t>
        </w:r>
        <w:r w:rsidR="00047DC2">
          <w:rPr>
            <w:noProof/>
            <w:webHidden/>
          </w:rPr>
          <w:fldChar w:fldCharType="end"/>
        </w:r>
      </w:hyperlink>
    </w:p>
    <w:p w14:paraId="61296A95" w14:textId="405E9BF5" w:rsidR="00047DC2" w:rsidRDefault="00E8063E">
      <w:pPr>
        <w:pStyle w:val="Obsah3"/>
        <w:rPr>
          <w:rFonts w:asciiTheme="minorHAnsi" w:eastAsiaTheme="minorEastAsia" w:hAnsiTheme="minorHAnsi"/>
          <w:noProof/>
          <w:sz w:val="22"/>
          <w:lang w:eastAsia="cs-CZ"/>
        </w:rPr>
      </w:pPr>
      <w:hyperlink w:anchor="_Toc162916480" w:history="1">
        <w:r w:rsidR="00047DC2" w:rsidRPr="00D71B0B">
          <w:rPr>
            <w:rStyle w:val="Hypertextovodkaz"/>
            <w:noProof/>
            <w14:scene3d>
              <w14:camera w14:prst="orthographicFront"/>
              <w14:lightRig w14:rig="threePt" w14:dir="t">
                <w14:rot w14:lat="0" w14:lon="0" w14:rev="0"/>
              </w14:lightRig>
            </w14:scene3d>
          </w:rPr>
          <w:t>1.3</w:t>
        </w:r>
        <w:r w:rsidR="00047DC2">
          <w:rPr>
            <w:rFonts w:asciiTheme="minorHAnsi" w:eastAsiaTheme="minorEastAsia" w:hAnsiTheme="minorHAnsi"/>
            <w:noProof/>
            <w:sz w:val="22"/>
            <w:lang w:eastAsia="cs-CZ"/>
          </w:rPr>
          <w:tab/>
        </w:r>
        <w:r w:rsidR="00047DC2" w:rsidRPr="00D71B0B">
          <w:rPr>
            <w:rStyle w:val="Hypertextovodkaz"/>
            <w:noProof/>
          </w:rPr>
          <w:t>Emoční vývoj</w:t>
        </w:r>
        <w:r w:rsidR="00047DC2">
          <w:rPr>
            <w:noProof/>
            <w:webHidden/>
          </w:rPr>
          <w:tab/>
        </w:r>
        <w:r w:rsidR="00047DC2">
          <w:rPr>
            <w:noProof/>
            <w:webHidden/>
          </w:rPr>
          <w:fldChar w:fldCharType="begin"/>
        </w:r>
        <w:r w:rsidR="00047DC2">
          <w:rPr>
            <w:noProof/>
            <w:webHidden/>
          </w:rPr>
          <w:instrText xml:space="preserve"> PAGEREF _Toc162916480 \h </w:instrText>
        </w:r>
        <w:r w:rsidR="00047DC2">
          <w:rPr>
            <w:noProof/>
            <w:webHidden/>
          </w:rPr>
        </w:r>
        <w:r w:rsidR="00047DC2">
          <w:rPr>
            <w:noProof/>
            <w:webHidden/>
          </w:rPr>
          <w:fldChar w:fldCharType="separate"/>
        </w:r>
        <w:r w:rsidR="00C5262E">
          <w:rPr>
            <w:noProof/>
            <w:webHidden/>
          </w:rPr>
          <w:t>10</w:t>
        </w:r>
        <w:r w:rsidR="00047DC2">
          <w:rPr>
            <w:noProof/>
            <w:webHidden/>
          </w:rPr>
          <w:fldChar w:fldCharType="end"/>
        </w:r>
      </w:hyperlink>
    </w:p>
    <w:p w14:paraId="0CEAAF5F" w14:textId="5FBDEDB5" w:rsidR="00047DC2" w:rsidRDefault="00E8063E">
      <w:pPr>
        <w:pStyle w:val="Obsah3"/>
        <w:rPr>
          <w:rFonts w:asciiTheme="minorHAnsi" w:eastAsiaTheme="minorEastAsia" w:hAnsiTheme="minorHAnsi"/>
          <w:noProof/>
          <w:sz w:val="22"/>
          <w:lang w:eastAsia="cs-CZ"/>
        </w:rPr>
      </w:pPr>
      <w:hyperlink w:anchor="_Toc162916481" w:history="1">
        <w:r w:rsidR="00047DC2" w:rsidRPr="00D71B0B">
          <w:rPr>
            <w:rStyle w:val="Hypertextovodkaz"/>
            <w:noProof/>
            <w14:scene3d>
              <w14:camera w14:prst="orthographicFront"/>
              <w14:lightRig w14:rig="threePt" w14:dir="t">
                <w14:rot w14:lat="0" w14:lon="0" w14:rev="0"/>
              </w14:lightRig>
            </w14:scene3d>
          </w:rPr>
          <w:t>1.4</w:t>
        </w:r>
        <w:r w:rsidR="00047DC2">
          <w:rPr>
            <w:rFonts w:asciiTheme="minorHAnsi" w:eastAsiaTheme="minorEastAsia" w:hAnsiTheme="minorHAnsi"/>
            <w:noProof/>
            <w:sz w:val="22"/>
            <w:lang w:eastAsia="cs-CZ"/>
          </w:rPr>
          <w:tab/>
        </w:r>
        <w:r w:rsidR="00047DC2" w:rsidRPr="00D71B0B">
          <w:rPr>
            <w:rStyle w:val="Hypertextovodkaz"/>
            <w:noProof/>
          </w:rPr>
          <w:t>Vývoj vztahu s druhými</w:t>
        </w:r>
        <w:r w:rsidR="00047DC2">
          <w:rPr>
            <w:noProof/>
            <w:webHidden/>
          </w:rPr>
          <w:tab/>
        </w:r>
        <w:r w:rsidR="00047DC2">
          <w:rPr>
            <w:noProof/>
            <w:webHidden/>
          </w:rPr>
          <w:fldChar w:fldCharType="begin"/>
        </w:r>
        <w:r w:rsidR="00047DC2">
          <w:rPr>
            <w:noProof/>
            <w:webHidden/>
          </w:rPr>
          <w:instrText xml:space="preserve"> PAGEREF _Toc162916481 \h </w:instrText>
        </w:r>
        <w:r w:rsidR="00047DC2">
          <w:rPr>
            <w:noProof/>
            <w:webHidden/>
          </w:rPr>
        </w:r>
        <w:r w:rsidR="00047DC2">
          <w:rPr>
            <w:noProof/>
            <w:webHidden/>
          </w:rPr>
          <w:fldChar w:fldCharType="separate"/>
        </w:r>
        <w:r w:rsidR="00C5262E">
          <w:rPr>
            <w:noProof/>
            <w:webHidden/>
          </w:rPr>
          <w:t>12</w:t>
        </w:r>
        <w:r w:rsidR="00047DC2">
          <w:rPr>
            <w:noProof/>
            <w:webHidden/>
          </w:rPr>
          <w:fldChar w:fldCharType="end"/>
        </w:r>
      </w:hyperlink>
    </w:p>
    <w:p w14:paraId="22568FCD" w14:textId="21748356" w:rsidR="00047DC2" w:rsidRDefault="00E8063E">
      <w:pPr>
        <w:pStyle w:val="Obsah2"/>
        <w:rPr>
          <w:rFonts w:asciiTheme="minorHAnsi" w:eastAsiaTheme="minorEastAsia" w:hAnsiTheme="minorHAnsi"/>
          <w:b w:val="0"/>
          <w:noProof/>
          <w:sz w:val="22"/>
          <w:lang w:eastAsia="cs-CZ"/>
        </w:rPr>
      </w:pPr>
      <w:hyperlink w:anchor="_Toc162916482" w:history="1">
        <w:r w:rsidR="00047DC2" w:rsidRPr="00D71B0B">
          <w:rPr>
            <w:rStyle w:val="Hypertextovodkaz"/>
            <w:noProof/>
            <w14:scene3d>
              <w14:camera w14:prst="orthographicFront"/>
              <w14:lightRig w14:rig="threePt" w14:dir="t">
                <w14:rot w14:lat="0" w14:lon="0" w14:rev="0"/>
              </w14:lightRig>
            </w14:scene3d>
          </w:rPr>
          <w:t>2</w:t>
        </w:r>
        <w:r w:rsidR="00047DC2">
          <w:rPr>
            <w:rFonts w:asciiTheme="minorHAnsi" w:eastAsiaTheme="minorEastAsia" w:hAnsiTheme="minorHAnsi"/>
            <w:b w:val="0"/>
            <w:noProof/>
            <w:sz w:val="22"/>
            <w:lang w:eastAsia="cs-CZ"/>
          </w:rPr>
          <w:tab/>
        </w:r>
        <w:r w:rsidR="00047DC2" w:rsidRPr="00D71B0B">
          <w:rPr>
            <w:rStyle w:val="Hypertextovodkaz"/>
            <w:noProof/>
          </w:rPr>
          <w:t>Sebepojetí</w:t>
        </w:r>
        <w:r w:rsidR="00047DC2">
          <w:rPr>
            <w:noProof/>
            <w:webHidden/>
          </w:rPr>
          <w:tab/>
        </w:r>
        <w:r w:rsidR="00047DC2">
          <w:rPr>
            <w:noProof/>
            <w:webHidden/>
          </w:rPr>
          <w:fldChar w:fldCharType="begin"/>
        </w:r>
        <w:r w:rsidR="00047DC2">
          <w:rPr>
            <w:noProof/>
            <w:webHidden/>
          </w:rPr>
          <w:instrText xml:space="preserve"> PAGEREF _Toc162916482 \h </w:instrText>
        </w:r>
        <w:r w:rsidR="00047DC2">
          <w:rPr>
            <w:noProof/>
            <w:webHidden/>
          </w:rPr>
        </w:r>
        <w:r w:rsidR="00047DC2">
          <w:rPr>
            <w:noProof/>
            <w:webHidden/>
          </w:rPr>
          <w:fldChar w:fldCharType="separate"/>
        </w:r>
        <w:r w:rsidR="00C5262E">
          <w:rPr>
            <w:noProof/>
            <w:webHidden/>
          </w:rPr>
          <w:t>14</w:t>
        </w:r>
        <w:r w:rsidR="00047DC2">
          <w:rPr>
            <w:noProof/>
            <w:webHidden/>
          </w:rPr>
          <w:fldChar w:fldCharType="end"/>
        </w:r>
      </w:hyperlink>
    </w:p>
    <w:p w14:paraId="6DD77F77" w14:textId="4A61CA0B" w:rsidR="00047DC2" w:rsidRDefault="00E8063E">
      <w:pPr>
        <w:pStyle w:val="Obsah3"/>
        <w:rPr>
          <w:rFonts w:asciiTheme="minorHAnsi" w:eastAsiaTheme="minorEastAsia" w:hAnsiTheme="minorHAnsi"/>
          <w:noProof/>
          <w:sz w:val="22"/>
          <w:lang w:eastAsia="cs-CZ"/>
        </w:rPr>
      </w:pPr>
      <w:hyperlink w:anchor="_Toc162916483" w:history="1">
        <w:r w:rsidR="00047DC2" w:rsidRPr="00D71B0B">
          <w:rPr>
            <w:rStyle w:val="Hypertextovodkaz"/>
            <w:noProof/>
            <w14:scene3d>
              <w14:camera w14:prst="orthographicFront"/>
              <w14:lightRig w14:rig="threePt" w14:dir="t">
                <w14:rot w14:lat="0" w14:lon="0" w14:rev="0"/>
              </w14:lightRig>
            </w14:scene3d>
          </w:rPr>
          <w:t>2.1</w:t>
        </w:r>
        <w:r w:rsidR="00047DC2">
          <w:rPr>
            <w:rFonts w:asciiTheme="minorHAnsi" w:eastAsiaTheme="minorEastAsia" w:hAnsiTheme="minorHAnsi"/>
            <w:noProof/>
            <w:sz w:val="22"/>
            <w:lang w:eastAsia="cs-CZ"/>
          </w:rPr>
          <w:tab/>
        </w:r>
        <w:r w:rsidR="00047DC2" w:rsidRPr="00D71B0B">
          <w:rPr>
            <w:rStyle w:val="Hypertextovodkaz"/>
            <w:noProof/>
            <w:shd w:val="clear" w:color="auto" w:fill="F7F7F8"/>
          </w:rPr>
          <w:t>Koncepční vymezení</w:t>
        </w:r>
        <w:r w:rsidR="00047DC2">
          <w:rPr>
            <w:noProof/>
            <w:webHidden/>
          </w:rPr>
          <w:tab/>
        </w:r>
        <w:r w:rsidR="00047DC2">
          <w:rPr>
            <w:noProof/>
            <w:webHidden/>
          </w:rPr>
          <w:fldChar w:fldCharType="begin"/>
        </w:r>
        <w:r w:rsidR="00047DC2">
          <w:rPr>
            <w:noProof/>
            <w:webHidden/>
          </w:rPr>
          <w:instrText xml:space="preserve"> PAGEREF _Toc162916483 \h </w:instrText>
        </w:r>
        <w:r w:rsidR="00047DC2">
          <w:rPr>
            <w:noProof/>
            <w:webHidden/>
          </w:rPr>
        </w:r>
        <w:r w:rsidR="00047DC2">
          <w:rPr>
            <w:noProof/>
            <w:webHidden/>
          </w:rPr>
          <w:fldChar w:fldCharType="separate"/>
        </w:r>
        <w:r w:rsidR="00C5262E">
          <w:rPr>
            <w:noProof/>
            <w:webHidden/>
          </w:rPr>
          <w:t>14</w:t>
        </w:r>
        <w:r w:rsidR="00047DC2">
          <w:rPr>
            <w:noProof/>
            <w:webHidden/>
          </w:rPr>
          <w:fldChar w:fldCharType="end"/>
        </w:r>
      </w:hyperlink>
    </w:p>
    <w:p w14:paraId="7F41E9D1" w14:textId="668D90E5" w:rsidR="00047DC2" w:rsidRDefault="00E8063E">
      <w:pPr>
        <w:pStyle w:val="Obsah3"/>
        <w:rPr>
          <w:rFonts w:asciiTheme="minorHAnsi" w:eastAsiaTheme="minorEastAsia" w:hAnsiTheme="minorHAnsi"/>
          <w:noProof/>
          <w:sz w:val="22"/>
          <w:lang w:eastAsia="cs-CZ"/>
        </w:rPr>
      </w:pPr>
      <w:hyperlink w:anchor="_Toc162916484" w:history="1">
        <w:r w:rsidR="00047DC2" w:rsidRPr="00D71B0B">
          <w:rPr>
            <w:rStyle w:val="Hypertextovodkaz"/>
            <w:noProof/>
            <w14:scene3d>
              <w14:camera w14:prst="orthographicFront"/>
              <w14:lightRig w14:rig="threePt" w14:dir="t">
                <w14:rot w14:lat="0" w14:lon="0" w14:rev="0"/>
              </w14:lightRig>
            </w14:scene3d>
          </w:rPr>
          <w:t>2.2</w:t>
        </w:r>
        <w:r w:rsidR="00047DC2">
          <w:rPr>
            <w:rFonts w:asciiTheme="minorHAnsi" w:eastAsiaTheme="minorEastAsia" w:hAnsiTheme="minorHAnsi"/>
            <w:noProof/>
            <w:sz w:val="22"/>
            <w:lang w:eastAsia="cs-CZ"/>
          </w:rPr>
          <w:tab/>
        </w:r>
        <w:r w:rsidR="00047DC2" w:rsidRPr="00D71B0B">
          <w:rPr>
            <w:rStyle w:val="Hypertextovodkaz"/>
            <w:noProof/>
          </w:rPr>
          <w:t>Terminologické vymezení</w:t>
        </w:r>
        <w:r w:rsidR="00047DC2">
          <w:rPr>
            <w:noProof/>
            <w:webHidden/>
          </w:rPr>
          <w:tab/>
        </w:r>
        <w:r w:rsidR="00047DC2">
          <w:rPr>
            <w:noProof/>
            <w:webHidden/>
          </w:rPr>
          <w:fldChar w:fldCharType="begin"/>
        </w:r>
        <w:r w:rsidR="00047DC2">
          <w:rPr>
            <w:noProof/>
            <w:webHidden/>
          </w:rPr>
          <w:instrText xml:space="preserve"> PAGEREF _Toc162916484 \h </w:instrText>
        </w:r>
        <w:r w:rsidR="00047DC2">
          <w:rPr>
            <w:noProof/>
            <w:webHidden/>
          </w:rPr>
        </w:r>
        <w:r w:rsidR="00047DC2">
          <w:rPr>
            <w:noProof/>
            <w:webHidden/>
          </w:rPr>
          <w:fldChar w:fldCharType="separate"/>
        </w:r>
        <w:r w:rsidR="00C5262E">
          <w:rPr>
            <w:noProof/>
            <w:webHidden/>
          </w:rPr>
          <w:t>17</w:t>
        </w:r>
        <w:r w:rsidR="00047DC2">
          <w:rPr>
            <w:noProof/>
            <w:webHidden/>
          </w:rPr>
          <w:fldChar w:fldCharType="end"/>
        </w:r>
      </w:hyperlink>
    </w:p>
    <w:p w14:paraId="1EB40538" w14:textId="74986D1C" w:rsidR="00047DC2" w:rsidRDefault="00E8063E">
      <w:pPr>
        <w:pStyle w:val="Obsah4"/>
        <w:rPr>
          <w:rFonts w:asciiTheme="minorHAnsi" w:eastAsiaTheme="minorEastAsia" w:hAnsiTheme="minorHAnsi"/>
          <w:noProof/>
          <w:sz w:val="22"/>
          <w:lang w:eastAsia="cs-CZ"/>
        </w:rPr>
      </w:pPr>
      <w:hyperlink w:anchor="_Toc162916485" w:history="1">
        <w:r w:rsidR="00047DC2" w:rsidRPr="00D71B0B">
          <w:rPr>
            <w:rStyle w:val="Hypertextovodkaz"/>
            <w:noProof/>
          </w:rPr>
          <w:t>2.2.1</w:t>
        </w:r>
        <w:r w:rsidR="00047DC2">
          <w:rPr>
            <w:rFonts w:asciiTheme="minorHAnsi" w:eastAsiaTheme="minorEastAsia" w:hAnsiTheme="minorHAnsi"/>
            <w:noProof/>
            <w:sz w:val="22"/>
            <w:lang w:eastAsia="cs-CZ"/>
          </w:rPr>
          <w:tab/>
        </w:r>
        <w:r w:rsidR="00047DC2" w:rsidRPr="00D71B0B">
          <w:rPr>
            <w:rStyle w:val="Hypertextovodkaz"/>
            <w:noProof/>
          </w:rPr>
          <w:t>Já (self) a sebepojetí</w:t>
        </w:r>
        <w:r w:rsidR="00047DC2">
          <w:rPr>
            <w:noProof/>
            <w:webHidden/>
          </w:rPr>
          <w:tab/>
        </w:r>
        <w:r w:rsidR="00047DC2">
          <w:rPr>
            <w:noProof/>
            <w:webHidden/>
          </w:rPr>
          <w:fldChar w:fldCharType="begin"/>
        </w:r>
        <w:r w:rsidR="00047DC2">
          <w:rPr>
            <w:noProof/>
            <w:webHidden/>
          </w:rPr>
          <w:instrText xml:space="preserve"> PAGEREF _Toc162916485 \h </w:instrText>
        </w:r>
        <w:r w:rsidR="00047DC2">
          <w:rPr>
            <w:noProof/>
            <w:webHidden/>
          </w:rPr>
        </w:r>
        <w:r w:rsidR="00047DC2">
          <w:rPr>
            <w:noProof/>
            <w:webHidden/>
          </w:rPr>
          <w:fldChar w:fldCharType="separate"/>
        </w:r>
        <w:r w:rsidR="00C5262E">
          <w:rPr>
            <w:noProof/>
            <w:webHidden/>
          </w:rPr>
          <w:t>17</w:t>
        </w:r>
        <w:r w:rsidR="00047DC2">
          <w:rPr>
            <w:noProof/>
            <w:webHidden/>
          </w:rPr>
          <w:fldChar w:fldCharType="end"/>
        </w:r>
      </w:hyperlink>
    </w:p>
    <w:p w14:paraId="7B38E66B" w14:textId="62B98CF8" w:rsidR="00047DC2" w:rsidRDefault="00E8063E">
      <w:pPr>
        <w:pStyle w:val="Obsah4"/>
        <w:rPr>
          <w:rFonts w:asciiTheme="minorHAnsi" w:eastAsiaTheme="minorEastAsia" w:hAnsiTheme="minorHAnsi"/>
          <w:noProof/>
          <w:sz w:val="22"/>
          <w:lang w:eastAsia="cs-CZ"/>
        </w:rPr>
      </w:pPr>
      <w:hyperlink w:anchor="_Toc162916486" w:history="1">
        <w:r w:rsidR="00047DC2" w:rsidRPr="00D71B0B">
          <w:rPr>
            <w:rStyle w:val="Hypertextovodkaz"/>
            <w:noProof/>
          </w:rPr>
          <w:t>2.2.2</w:t>
        </w:r>
        <w:r w:rsidR="00047DC2">
          <w:rPr>
            <w:rFonts w:asciiTheme="minorHAnsi" w:eastAsiaTheme="minorEastAsia" w:hAnsiTheme="minorHAnsi"/>
            <w:noProof/>
            <w:sz w:val="22"/>
            <w:lang w:eastAsia="cs-CZ"/>
          </w:rPr>
          <w:tab/>
        </w:r>
        <w:r w:rsidR="00047DC2" w:rsidRPr="00D71B0B">
          <w:rPr>
            <w:rStyle w:val="Hypertextovodkaz"/>
            <w:noProof/>
          </w:rPr>
          <w:t>Identita a sebepojetí</w:t>
        </w:r>
        <w:r w:rsidR="00047DC2">
          <w:rPr>
            <w:noProof/>
            <w:webHidden/>
          </w:rPr>
          <w:tab/>
        </w:r>
        <w:r w:rsidR="00047DC2">
          <w:rPr>
            <w:noProof/>
            <w:webHidden/>
          </w:rPr>
          <w:fldChar w:fldCharType="begin"/>
        </w:r>
        <w:r w:rsidR="00047DC2">
          <w:rPr>
            <w:noProof/>
            <w:webHidden/>
          </w:rPr>
          <w:instrText xml:space="preserve"> PAGEREF _Toc162916486 \h </w:instrText>
        </w:r>
        <w:r w:rsidR="00047DC2">
          <w:rPr>
            <w:noProof/>
            <w:webHidden/>
          </w:rPr>
        </w:r>
        <w:r w:rsidR="00047DC2">
          <w:rPr>
            <w:noProof/>
            <w:webHidden/>
          </w:rPr>
          <w:fldChar w:fldCharType="separate"/>
        </w:r>
        <w:r w:rsidR="00C5262E">
          <w:rPr>
            <w:noProof/>
            <w:webHidden/>
          </w:rPr>
          <w:t>18</w:t>
        </w:r>
        <w:r w:rsidR="00047DC2">
          <w:rPr>
            <w:noProof/>
            <w:webHidden/>
          </w:rPr>
          <w:fldChar w:fldCharType="end"/>
        </w:r>
      </w:hyperlink>
    </w:p>
    <w:p w14:paraId="50EC9619" w14:textId="5E23369F" w:rsidR="00047DC2" w:rsidRDefault="00E8063E">
      <w:pPr>
        <w:pStyle w:val="Obsah3"/>
        <w:rPr>
          <w:rFonts w:asciiTheme="minorHAnsi" w:eastAsiaTheme="minorEastAsia" w:hAnsiTheme="minorHAnsi"/>
          <w:noProof/>
          <w:sz w:val="22"/>
          <w:lang w:eastAsia="cs-CZ"/>
        </w:rPr>
      </w:pPr>
      <w:hyperlink w:anchor="_Toc162916487" w:history="1">
        <w:r w:rsidR="00047DC2" w:rsidRPr="00D71B0B">
          <w:rPr>
            <w:rStyle w:val="Hypertextovodkaz"/>
            <w:noProof/>
            <w14:scene3d>
              <w14:camera w14:prst="orthographicFront"/>
              <w14:lightRig w14:rig="threePt" w14:dir="t">
                <w14:rot w14:lat="0" w14:lon="0" w14:rev="0"/>
              </w14:lightRig>
            </w14:scene3d>
          </w:rPr>
          <w:t>2.3</w:t>
        </w:r>
        <w:r w:rsidR="00047DC2">
          <w:rPr>
            <w:rFonts w:asciiTheme="minorHAnsi" w:eastAsiaTheme="minorEastAsia" w:hAnsiTheme="minorHAnsi"/>
            <w:noProof/>
            <w:sz w:val="22"/>
            <w:lang w:eastAsia="cs-CZ"/>
          </w:rPr>
          <w:tab/>
        </w:r>
        <w:r w:rsidR="00047DC2" w:rsidRPr="00D71B0B">
          <w:rPr>
            <w:rStyle w:val="Hypertextovodkaz"/>
            <w:noProof/>
          </w:rPr>
          <w:t>Vývoj sebepojetí</w:t>
        </w:r>
        <w:r w:rsidR="00047DC2">
          <w:rPr>
            <w:noProof/>
            <w:webHidden/>
          </w:rPr>
          <w:tab/>
        </w:r>
        <w:r w:rsidR="00047DC2">
          <w:rPr>
            <w:noProof/>
            <w:webHidden/>
          </w:rPr>
          <w:fldChar w:fldCharType="begin"/>
        </w:r>
        <w:r w:rsidR="00047DC2">
          <w:rPr>
            <w:noProof/>
            <w:webHidden/>
          </w:rPr>
          <w:instrText xml:space="preserve"> PAGEREF _Toc162916487 \h </w:instrText>
        </w:r>
        <w:r w:rsidR="00047DC2">
          <w:rPr>
            <w:noProof/>
            <w:webHidden/>
          </w:rPr>
        </w:r>
        <w:r w:rsidR="00047DC2">
          <w:rPr>
            <w:noProof/>
            <w:webHidden/>
          </w:rPr>
          <w:fldChar w:fldCharType="separate"/>
        </w:r>
        <w:r w:rsidR="00C5262E">
          <w:rPr>
            <w:noProof/>
            <w:webHidden/>
          </w:rPr>
          <w:t>19</w:t>
        </w:r>
        <w:r w:rsidR="00047DC2">
          <w:rPr>
            <w:noProof/>
            <w:webHidden/>
          </w:rPr>
          <w:fldChar w:fldCharType="end"/>
        </w:r>
      </w:hyperlink>
    </w:p>
    <w:p w14:paraId="1F472768" w14:textId="1F4E5A97" w:rsidR="00047DC2" w:rsidRDefault="00E8063E">
      <w:pPr>
        <w:pStyle w:val="Obsah3"/>
        <w:rPr>
          <w:rFonts w:asciiTheme="minorHAnsi" w:eastAsiaTheme="minorEastAsia" w:hAnsiTheme="minorHAnsi"/>
          <w:noProof/>
          <w:sz w:val="22"/>
          <w:lang w:eastAsia="cs-CZ"/>
        </w:rPr>
      </w:pPr>
      <w:hyperlink w:anchor="_Toc162916488" w:history="1">
        <w:r w:rsidR="00047DC2" w:rsidRPr="00D71B0B">
          <w:rPr>
            <w:rStyle w:val="Hypertextovodkaz"/>
            <w:noProof/>
            <w14:scene3d>
              <w14:camera w14:prst="orthographicFront"/>
              <w14:lightRig w14:rig="threePt" w14:dir="t">
                <w14:rot w14:lat="0" w14:lon="0" w14:rev="0"/>
              </w14:lightRig>
            </w14:scene3d>
          </w:rPr>
          <w:t>2.4</w:t>
        </w:r>
        <w:r w:rsidR="00047DC2">
          <w:rPr>
            <w:rFonts w:asciiTheme="minorHAnsi" w:eastAsiaTheme="minorEastAsia" w:hAnsiTheme="minorHAnsi"/>
            <w:noProof/>
            <w:sz w:val="22"/>
            <w:lang w:eastAsia="cs-CZ"/>
          </w:rPr>
          <w:tab/>
        </w:r>
        <w:r w:rsidR="00047DC2" w:rsidRPr="00D71B0B">
          <w:rPr>
            <w:rStyle w:val="Hypertextovodkaz"/>
            <w:noProof/>
          </w:rPr>
          <w:t>Sebepojetí a vzdělávání</w:t>
        </w:r>
        <w:r w:rsidR="00047DC2">
          <w:rPr>
            <w:noProof/>
            <w:webHidden/>
          </w:rPr>
          <w:tab/>
        </w:r>
        <w:r w:rsidR="00047DC2">
          <w:rPr>
            <w:noProof/>
            <w:webHidden/>
          </w:rPr>
          <w:fldChar w:fldCharType="begin"/>
        </w:r>
        <w:r w:rsidR="00047DC2">
          <w:rPr>
            <w:noProof/>
            <w:webHidden/>
          </w:rPr>
          <w:instrText xml:space="preserve"> PAGEREF _Toc162916488 \h </w:instrText>
        </w:r>
        <w:r w:rsidR="00047DC2">
          <w:rPr>
            <w:noProof/>
            <w:webHidden/>
          </w:rPr>
        </w:r>
        <w:r w:rsidR="00047DC2">
          <w:rPr>
            <w:noProof/>
            <w:webHidden/>
          </w:rPr>
          <w:fldChar w:fldCharType="separate"/>
        </w:r>
        <w:r w:rsidR="00C5262E">
          <w:rPr>
            <w:noProof/>
            <w:webHidden/>
          </w:rPr>
          <w:t>22</w:t>
        </w:r>
        <w:r w:rsidR="00047DC2">
          <w:rPr>
            <w:noProof/>
            <w:webHidden/>
          </w:rPr>
          <w:fldChar w:fldCharType="end"/>
        </w:r>
      </w:hyperlink>
    </w:p>
    <w:p w14:paraId="07BF90F5" w14:textId="48CDD782" w:rsidR="00047DC2" w:rsidRDefault="00E8063E">
      <w:pPr>
        <w:pStyle w:val="Obsah2"/>
        <w:rPr>
          <w:rFonts w:asciiTheme="minorHAnsi" w:eastAsiaTheme="minorEastAsia" w:hAnsiTheme="minorHAnsi"/>
          <w:b w:val="0"/>
          <w:noProof/>
          <w:sz w:val="22"/>
          <w:lang w:eastAsia="cs-CZ"/>
        </w:rPr>
      </w:pPr>
      <w:hyperlink w:anchor="_Toc162916489" w:history="1">
        <w:r w:rsidR="00047DC2" w:rsidRPr="00D71B0B">
          <w:rPr>
            <w:rStyle w:val="Hypertextovodkaz"/>
            <w:noProof/>
            <w14:scene3d>
              <w14:camera w14:prst="orthographicFront"/>
              <w14:lightRig w14:rig="threePt" w14:dir="t">
                <w14:rot w14:lat="0" w14:lon="0" w14:rev="0"/>
              </w14:lightRig>
            </w14:scene3d>
          </w:rPr>
          <w:t>3</w:t>
        </w:r>
        <w:r w:rsidR="00047DC2">
          <w:rPr>
            <w:rFonts w:asciiTheme="minorHAnsi" w:eastAsiaTheme="minorEastAsia" w:hAnsiTheme="minorHAnsi"/>
            <w:b w:val="0"/>
            <w:noProof/>
            <w:sz w:val="22"/>
            <w:lang w:eastAsia="cs-CZ"/>
          </w:rPr>
          <w:tab/>
        </w:r>
        <w:r w:rsidR="00047DC2" w:rsidRPr="00D71B0B">
          <w:rPr>
            <w:rStyle w:val="Hypertextovodkaz"/>
            <w:noProof/>
          </w:rPr>
          <w:t>Poradenské služby ve školství</w:t>
        </w:r>
        <w:r w:rsidR="00047DC2">
          <w:rPr>
            <w:noProof/>
            <w:webHidden/>
          </w:rPr>
          <w:tab/>
        </w:r>
        <w:r w:rsidR="00047DC2">
          <w:rPr>
            <w:noProof/>
            <w:webHidden/>
          </w:rPr>
          <w:fldChar w:fldCharType="begin"/>
        </w:r>
        <w:r w:rsidR="00047DC2">
          <w:rPr>
            <w:noProof/>
            <w:webHidden/>
          </w:rPr>
          <w:instrText xml:space="preserve"> PAGEREF _Toc162916489 \h </w:instrText>
        </w:r>
        <w:r w:rsidR="00047DC2">
          <w:rPr>
            <w:noProof/>
            <w:webHidden/>
          </w:rPr>
        </w:r>
        <w:r w:rsidR="00047DC2">
          <w:rPr>
            <w:noProof/>
            <w:webHidden/>
          </w:rPr>
          <w:fldChar w:fldCharType="separate"/>
        </w:r>
        <w:r w:rsidR="00C5262E">
          <w:rPr>
            <w:noProof/>
            <w:webHidden/>
          </w:rPr>
          <w:t>25</w:t>
        </w:r>
        <w:r w:rsidR="00047DC2">
          <w:rPr>
            <w:noProof/>
            <w:webHidden/>
          </w:rPr>
          <w:fldChar w:fldCharType="end"/>
        </w:r>
      </w:hyperlink>
    </w:p>
    <w:p w14:paraId="5B28C81E" w14:textId="4B9CFB2B" w:rsidR="00047DC2" w:rsidRDefault="00E8063E">
      <w:pPr>
        <w:pStyle w:val="Obsah3"/>
        <w:rPr>
          <w:rFonts w:asciiTheme="minorHAnsi" w:eastAsiaTheme="minorEastAsia" w:hAnsiTheme="minorHAnsi"/>
          <w:noProof/>
          <w:sz w:val="22"/>
          <w:lang w:eastAsia="cs-CZ"/>
        </w:rPr>
      </w:pPr>
      <w:hyperlink w:anchor="_Toc162916490" w:history="1">
        <w:r w:rsidR="00047DC2" w:rsidRPr="00D71B0B">
          <w:rPr>
            <w:rStyle w:val="Hypertextovodkaz"/>
            <w:rFonts w:eastAsia="Times New Roman"/>
            <w:noProof/>
            <w:lang w:eastAsia="cs-CZ"/>
            <w14:scene3d>
              <w14:camera w14:prst="orthographicFront"/>
              <w14:lightRig w14:rig="threePt" w14:dir="t">
                <w14:rot w14:lat="0" w14:lon="0" w14:rev="0"/>
              </w14:lightRig>
            </w14:scene3d>
          </w:rPr>
          <w:t>3.1</w:t>
        </w:r>
        <w:r w:rsidR="00047DC2">
          <w:rPr>
            <w:rFonts w:asciiTheme="minorHAnsi" w:eastAsiaTheme="minorEastAsia" w:hAnsiTheme="minorHAnsi"/>
            <w:noProof/>
            <w:sz w:val="22"/>
            <w:lang w:eastAsia="cs-CZ"/>
          </w:rPr>
          <w:tab/>
        </w:r>
        <w:r w:rsidR="00047DC2" w:rsidRPr="00D71B0B">
          <w:rPr>
            <w:rStyle w:val="Hypertextovodkaz"/>
            <w:rFonts w:eastAsia="Times New Roman"/>
            <w:noProof/>
            <w:lang w:eastAsia="cs-CZ"/>
          </w:rPr>
          <w:t>Činnost PPP</w:t>
        </w:r>
        <w:r w:rsidR="00047DC2">
          <w:rPr>
            <w:noProof/>
            <w:webHidden/>
          </w:rPr>
          <w:tab/>
        </w:r>
        <w:r w:rsidR="00047DC2">
          <w:rPr>
            <w:noProof/>
            <w:webHidden/>
          </w:rPr>
          <w:fldChar w:fldCharType="begin"/>
        </w:r>
        <w:r w:rsidR="00047DC2">
          <w:rPr>
            <w:noProof/>
            <w:webHidden/>
          </w:rPr>
          <w:instrText xml:space="preserve"> PAGEREF _Toc162916490 \h </w:instrText>
        </w:r>
        <w:r w:rsidR="00047DC2">
          <w:rPr>
            <w:noProof/>
            <w:webHidden/>
          </w:rPr>
        </w:r>
        <w:r w:rsidR="00047DC2">
          <w:rPr>
            <w:noProof/>
            <w:webHidden/>
          </w:rPr>
          <w:fldChar w:fldCharType="separate"/>
        </w:r>
        <w:r w:rsidR="00C5262E">
          <w:rPr>
            <w:noProof/>
            <w:webHidden/>
          </w:rPr>
          <w:t>26</w:t>
        </w:r>
        <w:r w:rsidR="00047DC2">
          <w:rPr>
            <w:noProof/>
            <w:webHidden/>
          </w:rPr>
          <w:fldChar w:fldCharType="end"/>
        </w:r>
      </w:hyperlink>
    </w:p>
    <w:p w14:paraId="4691FAD1" w14:textId="57206F0C" w:rsidR="00047DC2" w:rsidRDefault="00E8063E">
      <w:pPr>
        <w:pStyle w:val="Obsah4"/>
        <w:rPr>
          <w:rFonts w:asciiTheme="minorHAnsi" w:eastAsiaTheme="minorEastAsia" w:hAnsiTheme="minorHAnsi"/>
          <w:noProof/>
          <w:sz w:val="22"/>
          <w:lang w:eastAsia="cs-CZ"/>
        </w:rPr>
      </w:pPr>
      <w:hyperlink w:anchor="_Toc162916491" w:history="1">
        <w:r w:rsidR="00047DC2" w:rsidRPr="00D71B0B">
          <w:rPr>
            <w:rStyle w:val="Hypertextovodkaz"/>
            <w:noProof/>
          </w:rPr>
          <w:t>3.1.1</w:t>
        </w:r>
        <w:r w:rsidR="00047DC2">
          <w:rPr>
            <w:rFonts w:asciiTheme="minorHAnsi" w:eastAsiaTheme="minorEastAsia" w:hAnsiTheme="minorHAnsi"/>
            <w:noProof/>
            <w:sz w:val="22"/>
            <w:lang w:eastAsia="cs-CZ"/>
          </w:rPr>
          <w:tab/>
        </w:r>
        <w:r w:rsidR="00047DC2" w:rsidRPr="00D71B0B">
          <w:rPr>
            <w:rStyle w:val="Hypertextovodkaz"/>
            <w:noProof/>
          </w:rPr>
          <w:t>Podpůrná opatření</w:t>
        </w:r>
        <w:r w:rsidR="00047DC2">
          <w:rPr>
            <w:noProof/>
            <w:webHidden/>
          </w:rPr>
          <w:tab/>
        </w:r>
        <w:r w:rsidR="00047DC2">
          <w:rPr>
            <w:noProof/>
            <w:webHidden/>
          </w:rPr>
          <w:fldChar w:fldCharType="begin"/>
        </w:r>
        <w:r w:rsidR="00047DC2">
          <w:rPr>
            <w:noProof/>
            <w:webHidden/>
          </w:rPr>
          <w:instrText xml:space="preserve"> PAGEREF _Toc162916491 \h </w:instrText>
        </w:r>
        <w:r w:rsidR="00047DC2">
          <w:rPr>
            <w:noProof/>
            <w:webHidden/>
          </w:rPr>
        </w:r>
        <w:r w:rsidR="00047DC2">
          <w:rPr>
            <w:noProof/>
            <w:webHidden/>
          </w:rPr>
          <w:fldChar w:fldCharType="separate"/>
        </w:r>
        <w:r w:rsidR="00C5262E">
          <w:rPr>
            <w:noProof/>
            <w:webHidden/>
          </w:rPr>
          <w:t>26</w:t>
        </w:r>
        <w:r w:rsidR="00047DC2">
          <w:rPr>
            <w:noProof/>
            <w:webHidden/>
          </w:rPr>
          <w:fldChar w:fldCharType="end"/>
        </w:r>
      </w:hyperlink>
    </w:p>
    <w:p w14:paraId="69500E8C" w14:textId="47F64561" w:rsidR="00047DC2" w:rsidRDefault="00E8063E">
      <w:pPr>
        <w:pStyle w:val="Obsah3"/>
        <w:rPr>
          <w:rFonts w:asciiTheme="minorHAnsi" w:eastAsiaTheme="minorEastAsia" w:hAnsiTheme="minorHAnsi"/>
          <w:noProof/>
          <w:sz w:val="22"/>
          <w:lang w:eastAsia="cs-CZ"/>
        </w:rPr>
      </w:pPr>
      <w:hyperlink w:anchor="_Toc162916492" w:history="1">
        <w:r w:rsidR="00047DC2" w:rsidRPr="00D71B0B">
          <w:rPr>
            <w:rStyle w:val="Hypertextovodkaz"/>
            <w:noProof/>
            <w14:scene3d>
              <w14:camera w14:prst="orthographicFront"/>
              <w14:lightRig w14:rig="threePt" w14:dir="t">
                <w14:rot w14:lat="0" w14:lon="0" w14:rev="0"/>
              </w14:lightRig>
            </w14:scene3d>
          </w:rPr>
          <w:t>3.2</w:t>
        </w:r>
        <w:r w:rsidR="00047DC2">
          <w:rPr>
            <w:rFonts w:asciiTheme="minorHAnsi" w:eastAsiaTheme="minorEastAsia" w:hAnsiTheme="minorHAnsi"/>
            <w:noProof/>
            <w:sz w:val="22"/>
            <w:lang w:eastAsia="cs-CZ"/>
          </w:rPr>
          <w:tab/>
        </w:r>
        <w:r w:rsidR="00047DC2" w:rsidRPr="00D71B0B">
          <w:rPr>
            <w:rStyle w:val="Hypertextovodkaz"/>
            <w:noProof/>
          </w:rPr>
          <w:t>Klienti pedagogicko-psychologické poradny</w:t>
        </w:r>
        <w:r w:rsidR="00047DC2">
          <w:rPr>
            <w:noProof/>
            <w:webHidden/>
          </w:rPr>
          <w:tab/>
        </w:r>
        <w:r w:rsidR="00047DC2">
          <w:rPr>
            <w:noProof/>
            <w:webHidden/>
          </w:rPr>
          <w:fldChar w:fldCharType="begin"/>
        </w:r>
        <w:r w:rsidR="00047DC2">
          <w:rPr>
            <w:noProof/>
            <w:webHidden/>
          </w:rPr>
          <w:instrText xml:space="preserve"> PAGEREF _Toc162916492 \h </w:instrText>
        </w:r>
        <w:r w:rsidR="00047DC2">
          <w:rPr>
            <w:noProof/>
            <w:webHidden/>
          </w:rPr>
        </w:r>
        <w:r w:rsidR="00047DC2">
          <w:rPr>
            <w:noProof/>
            <w:webHidden/>
          </w:rPr>
          <w:fldChar w:fldCharType="separate"/>
        </w:r>
        <w:r w:rsidR="00C5262E">
          <w:rPr>
            <w:noProof/>
            <w:webHidden/>
          </w:rPr>
          <w:t>28</w:t>
        </w:r>
        <w:r w:rsidR="00047DC2">
          <w:rPr>
            <w:noProof/>
            <w:webHidden/>
          </w:rPr>
          <w:fldChar w:fldCharType="end"/>
        </w:r>
      </w:hyperlink>
    </w:p>
    <w:p w14:paraId="3F4AFCE8" w14:textId="51E50AB8" w:rsidR="00047DC2" w:rsidRDefault="00E8063E">
      <w:pPr>
        <w:pStyle w:val="Obsah4"/>
        <w:rPr>
          <w:rFonts w:asciiTheme="minorHAnsi" w:eastAsiaTheme="minorEastAsia" w:hAnsiTheme="minorHAnsi"/>
          <w:noProof/>
          <w:sz w:val="22"/>
          <w:lang w:eastAsia="cs-CZ"/>
        </w:rPr>
      </w:pPr>
      <w:hyperlink w:anchor="_Toc162916493" w:history="1">
        <w:r w:rsidR="00047DC2" w:rsidRPr="00D71B0B">
          <w:rPr>
            <w:rStyle w:val="Hypertextovodkaz"/>
            <w:noProof/>
          </w:rPr>
          <w:t>3.2.1</w:t>
        </w:r>
        <w:r w:rsidR="00047DC2">
          <w:rPr>
            <w:rFonts w:asciiTheme="minorHAnsi" w:eastAsiaTheme="minorEastAsia" w:hAnsiTheme="minorHAnsi"/>
            <w:noProof/>
            <w:sz w:val="22"/>
            <w:lang w:eastAsia="cs-CZ"/>
          </w:rPr>
          <w:tab/>
        </w:r>
        <w:r w:rsidR="00047DC2" w:rsidRPr="00D71B0B">
          <w:rPr>
            <w:rStyle w:val="Hypertextovodkaz"/>
            <w:noProof/>
          </w:rPr>
          <w:t>Poruchy učení</w:t>
        </w:r>
        <w:r w:rsidR="00047DC2">
          <w:rPr>
            <w:noProof/>
            <w:webHidden/>
          </w:rPr>
          <w:tab/>
        </w:r>
        <w:r w:rsidR="00047DC2">
          <w:rPr>
            <w:noProof/>
            <w:webHidden/>
          </w:rPr>
          <w:fldChar w:fldCharType="begin"/>
        </w:r>
        <w:r w:rsidR="00047DC2">
          <w:rPr>
            <w:noProof/>
            <w:webHidden/>
          </w:rPr>
          <w:instrText xml:space="preserve"> PAGEREF _Toc162916493 \h </w:instrText>
        </w:r>
        <w:r w:rsidR="00047DC2">
          <w:rPr>
            <w:noProof/>
            <w:webHidden/>
          </w:rPr>
        </w:r>
        <w:r w:rsidR="00047DC2">
          <w:rPr>
            <w:noProof/>
            <w:webHidden/>
          </w:rPr>
          <w:fldChar w:fldCharType="separate"/>
        </w:r>
        <w:r w:rsidR="00C5262E">
          <w:rPr>
            <w:noProof/>
            <w:webHidden/>
          </w:rPr>
          <w:t>28</w:t>
        </w:r>
        <w:r w:rsidR="00047DC2">
          <w:rPr>
            <w:noProof/>
            <w:webHidden/>
          </w:rPr>
          <w:fldChar w:fldCharType="end"/>
        </w:r>
      </w:hyperlink>
    </w:p>
    <w:p w14:paraId="3AD52746" w14:textId="56F7E002" w:rsidR="00047DC2" w:rsidRDefault="00E8063E">
      <w:pPr>
        <w:pStyle w:val="Obsah4"/>
        <w:rPr>
          <w:rFonts w:asciiTheme="minorHAnsi" w:eastAsiaTheme="minorEastAsia" w:hAnsiTheme="minorHAnsi"/>
          <w:noProof/>
          <w:sz w:val="22"/>
          <w:lang w:eastAsia="cs-CZ"/>
        </w:rPr>
      </w:pPr>
      <w:hyperlink w:anchor="_Toc162916494" w:history="1">
        <w:r w:rsidR="00047DC2" w:rsidRPr="00D71B0B">
          <w:rPr>
            <w:rStyle w:val="Hypertextovodkaz"/>
            <w:noProof/>
          </w:rPr>
          <w:t>3.2.2</w:t>
        </w:r>
        <w:r w:rsidR="00047DC2">
          <w:rPr>
            <w:rFonts w:asciiTheme="minorHAnsi" w:eastAsiaTheme="minorEastAsia" w:hAnsiTheme="minorHAnsi"/>
            <w:noProof/>
            <w:sz w:val="22"/>
            <w:lang w:eastAsia="cs-CZ"/>
          </w:rPr>
          <w:tab/>
        </w:r>
        <w:r w:rsidR="00047DC2" w:rsidRPr="00D71B0B">
          <w:rPr>
            <w:rStyle w:val="Hypertextovodkaz"/>
            <w:noProof/>
          </w:rPr>
          <w:t>Poruchy chování</w:t>
        </w:r>
        <w:r w:rsidR="00047DC2">
          <w:rPr>
            <w:noProof/>
            <w:webHidden/>
          </w:rPr>
          <w:tab/>
        </w:r>
        <w:r w:rsidR="00047DC2">
          <w:rPr>
            <w:noProof/>
            <w:webHidden/>
          </w:rPr>
          <w:fldChar w:fldCharType="begin"/>
        </w:r>
        <w:r w:rsidR="00047DC2">
          <w:rPr>
            <w:noProof/>
            <w:webHidden/>
          </w:rPr>
          <w:instrText xml:space="preserve"> PAGEREF _Toc162916494 \h </w:instrText>
        </w:r>
        <w:r w:rsidR="00047DC2">
          <w:rPr>
            <w:noProof/>
            <w:webHidden/>
          </w:rPr>
        </w:r>
        <w:r w:rsidR="00047DC2">
          <w:rPr>
            <w:noProof/>
            <w:webHidden/>
          </w:rPr>
          <w:fldChar w:fldCharType="separate"/>
        </w:r>
        <w:r w:rsidR="00C5262E">
          <w:rPr>
            <w:noProof/>
            <w:webHidden/>
          </w:rPr>
          <w:t>32</w:t>
        </w:r>
        <w:r w:rsidR="00047DC2">
          <w:rPr>
            <w:noProof/>
            <w:webHidden/>
          </w:rPr>
          <w:fldChar w:fldCharType="end"/>
        </w:r>
      </w:hyperlink>
    </w:p>
    <w:p w14:paraId="1E507DDA" w14:textId="4DBCC121" w:rsidR="00047DC2" w:rsidRDefault="00E8063E">
      <w:pPr>
        <w:pStyle w:val="Obsah4"/>
        <w:rPr>
          <w:rFonts w:asciiTheme="minorHAnsi" w:eastAsiaTheme="minorEastAsia" w:hAnsiTheme="minorHAnsi"/>
          <w:noProof/>
          <w:sz w:val="22"/>
          <w:lang w:eastAsia="cs-CZ"/>
        </w:rPr>
      </w:pPr>
      <w:hyperlink w:anchor="_Toc162916495" w:history="1">
        <w:r w:rsidR="00047DC2" w:rsidRPr="00D71B0B">
          <w:rPr>
            <w:rStyle w:val="Hypertextovodkaz"/>
            <w:noProof/>
          </w:rPr>
          <w:t>3.2.3</w:t>
        </w:r>
        <w:r w:rsidR="00047DC2">
          <w:rPr>
            <w:rFonts w:asciiTheme="minorHAnsi" w:eastAsiaTheme="minorEastAsia" w:hAnsiTheme="minorHAnsi"/>
            <w:noProof/>
            <w:sz w:val="22"/>
            <w:lang w:eastAsia="cs-CZ"/>
          </w:rPr>
          <w:tab/>
        </w:r>
        <w:r w:rsidR="00047DC2" w:rsidRPr="00D71B0B">
          <w:rPr>
            <w:rStyle w:val="Hypertextovodkaz"/>
            <w:noProof/>
          </w:rPr>
          <w:t>Odlišné kulturní a jiné životní podmínky.</w:t>
        </w:r>
        <w:r w:rsidR="00047DC2">
          <w:rPr>
            <w:noProof/>
            <w:webHidden/>
          </w:rPr>
          <w:tab/>
        </w:r>
        <w:r w:rsidR="00047DC2">
          <w:rPr>
            <w:noProof/>
            <w:webHidden/>
          </w:rPr>
          <w:fldChar w:fldCharType="begin"/>
        </w:r>
        <w:r w:rsidR="00047DC2">
          <w:rPr>
            <w:noProof/>
            <w:webHidden/>
          </w:rPr>
          <w:instrText xml:space="preserve"> PAGEREF _Toc162916495 \h </w:instrText>
        </w:r>
        <w:r w:rsidR="00047DC2">
          <w:rPr>
            <w:noProof/>
            <w:webHidden/>
          </w:rPr>
        </w:r>
        <w:r w:rsidR="00047DC2">
          <w:rPr>
            <w:noProof/>
            <w:webHidden/>
          </w:rPr>
          <w:fldChar w:fldCharType="separate"/>
        </w:r>
        <w:r w:rsidR="00C5262E">
          <w:rPr>
            <w:noProof/>
            <w:webHidden/>
          </w:rPr>
          <w:t>35</w:t>
        </w:r>
        <w:r w:rsidR="00047DC2">
          <w:rPr>
            <w:noProof/>
            <w:webHidden/>
          </w:rPr>
          <w:fldChar w:fldCharType="end"/>
        </w:r>
      </w:hyperlink>
    </w:p>
    <w:p w14:paraId="10F8CA5F" w14:textId="77B51BD7" w:rsidR="00047DC2" w:rsidRDefault="00E8063E">
      <w:pPr>
        <w:pStyle w:val="Obsah3"/>
        <w:rPr>
          <w:rFonts w:asciiTheme="minorHAnsi" w:eastAsiaTheme="minorEastAsia" w:hAnsiTheme="minorHAnsi"/>
          <w:noProof/>
          <w:sz w:val="22"/>
          <w:lang w:eastAsia="cs-CZ"/>
        </w:rPr>
      </w:pPr>
      <w:hyperlink w:anchor="_Toc162916496" w:history="1">
        <w:r w:rsidR="00047DC2" w:rsidRPr="00D71B0B">
          <w:rPr>
            <w:rStyle w:val="Hypertextovodkaz"/>
            <w:noProof/>
            <w14:scene3d>
              <w14:camera w14:prst="orthographicFront"/>
              <w14:lightRig w14:rig="threePt" w14:dir="t">
                <w14:rot w14:lat="0" w14:lon="0" w14:rev="0"/>
              </w14:lightRig>
            </w14:scene3d>
          </w:rPr>
          <w:t>3.3</w:t>
        </w:r>
        <w:r w:rsidR="00047DC2">
          <w:rPr>
            <w:rFonts w:asciiTheme="minorHAnsi" w:eastAsiaTheme="minorEastAsia" w:hAnsiTheme="minorHAnsi"/>
            <w:noProof/>
            <w:sz w:val="22"/>
            <w:lang w:eastAsia="cs-CZ"/>
          </w:rPr>
          <w:tab/>
        </w:r>
        <w:r w:rsidR="00047DC2" w:rsidRPr="00D71B0B">
          <w:rPr>
            <w:rStyle w:val="Hypertextovodkaz"/>
            <w:noProof/>
          </w:rPr>
          <w:t>Sebepojetí žáků se SVP pohledem realizovaných studií</w:t>
        </w:r>
        <w:r w:rsidR="00047DC2">
          <w:rPr>
            <w:noProof/>
            <w:webHidden/>
          </w:rPr>
          <w:tab/>
        </w:r>
        <w:r w:rsidR="00047DC2">
          <w:rPr>
            <w:noProof/>
            <w:webHidden/>
          </w:rPr>
          <w:fldChar w:fldCharType="begin"/>
        </w:r>
        <w:r w:rsidR="00047DC2">
          <w:rPr>
            <w:noProof/>
            <w:webHidden/>
          </w:rPr>
          <w:instrText xml:space="preserve"> PAGEREF _Toc162916496 \h </w:instrText>
        </w:r>
        <w:r w:rsidR="00047DC2">
          <w:rPr>
            <w:noProof/>
            <w:webHidden/>
          </w:rPr>
        </w:r>
        <w:r w:rsidR="00047DC2">
          <w:rPr>
            <w:noProof/>
            <w:webHidden/>
          </w:rPr>
          <w:fldChar w:fldCharType="separate"/>
        </w:r>
        <w:r w:rsidR="00C5262E">
          <w:rPr>
            <w:noProof/>
            <w:webHidden/>
          </w:rPr>
          <w:t>36</w:t>
        </w:r>
        <w:r w:rsidR="00047DC2">
          <w:rPr>
            <w:noProof/>
            <w:webHidden/>
          </w:rPr>
          <w:fldChar w:fldCharType="end"/>
        </w:r>
      </w:hyperlink>
    </w:p>
    <w:p w14:paraId="33785E80" w14:textId="05CF4C48" w:rsidR="00047DC2" w:rsidRDefault="00E8063E">
      <w:pPr>
        <w:pStyle w:val="Obsah1"/>
        <w:rPr>
          <w:rFonts w:asciiTheme="minorHAnsi" w:eastAsiaTheme="minorEastAsia" w:hAnsiTheme="minorHAnsi"/>
          <w:b w:val="0"/>
          <w:caps w:val="0"/>
          <w:sz w:val="22"/>
          <w:lang w:eastAsia="cs-CZ"/>
        </w:rPr>
      </w:pPr>
      <w:hyperlink w:anchor="_Toc162916497" w:history="1">
        <w:r w:rsidR="00047DC2" w:rsidRPr="00D71B0B">
          <w:rPr>
            <w:rStyle w:val="Hypertextovodkaz"/>
          </w:rPr>
          <w:t>Výzkumná část</w:t>
        </w:r>
        <w:r w:rsidR="00047DC2">
          <w:rPr>
            <w:webHidden/>
          </w:rPr>
          <w:tab/>
        </w:r>
        <w:r w:rsidR="00047DC2">
          <w:rPr>
            <w:webHidden/>
          </w:rPr>
          <w:fldChar w:fldCharType="begin"/>
        </w:r>
        <w:r w:rsidR="00047DC2">
          <w:rPr>
            <w:webHidden/>
          </w:rPr>
          <w:instrText xml:space="preserve"> PAGEREF _Toc162916497 \h </w:instrText>
        </w:r>
        <w:r w:rsidR="00047DC2">
          <w:rPr>
            <w:webHidden/>
          </w:rPr>
        </w:r>
        <w:r w:rsidR="00047DC2">
          <w:rPr>
            <w:webHidden/>
          </w:rPr>
          <w:fldChar w:fldCharType="separate"/>
        </w:r>
        <w:r w:rsidR="00C5262E">
          <w:rPr>
            <w:webHidden/>
          </w:rPr>
          <w:t>39</w:t>
        </w:r>
        <w:r w:rsidR="00047DC2">
          <w:rPr>
            <w:webHidden/>
          </w:rPr>
          <w:fldChar w:fldCharType="end"/>
        </w:r>
      </w:hyperlink>
    </w:p>
    <w:p w14:paraId="2BCE32FC" w14:textId="3CEF3AF9" w:rsidR="00047DC2" w:rsidRDefault="00E8063E">
      <w:pPr>
        <w:pStyle w:val="Obsah2"/>
        <w:rPr>
          <w:rFonts w:asciiTheme="minorHAnsi" w:eastAsiaTheme="minorEastAsia" w:hAnsiTheme="minorHAnsi"/>
          <w:b w:val="0"/>
          <w:noProof/>
          <w:sz w:val="22"/>
          <w:lang w:eastAsia="cs-CZ"/>
        </w:rPr>
      </w:pPr>
      <w:hyperlink w:anchor="_Toc162916498" w:history="1">
        <w:r w:rsidR="00047DC2" w:rsidRPr="00D71B0B">
          <w:rPr>
            <w:rStyle w:val="Hypertextovodkaz"/>
            <w:noProof/>
            <w14:scene3d>
              <w14:camera w14:prst="orthographicFront"/>
              <w14:lightRig w14:rig="threePt" w14:dir="t">
                <w14:rot w14:lat="0" w14:lon="0" w14:rev="0"/>
              </w14:lightRig>
            </w14:scene3d>
          </w:rPr>
          <w:t>4</w:t>
        </w:r>
        <w:r w:rsidR="00047DC2">
          <w:rPr>
            <w:rFonts w:asciiTheme="minorHAnsi" w:eastAsiaTheme="minorEastAsia" w:hAnsiTheme="minorHAnsi"/>
            <w:b w:val="0"/>
            <w:noProof/>
            <w:sz w:val="22"/>
            <w:lang w:eastAsia="cs-CZ"/>
          </w:rPr>
          <w:tab/>
        </w:r>
        <w:r w:rsidR="00047DC2" w:rsidRPr="00D71B0B">
          <w:rPr>
            <w:rStyle w:val="Hypertextovodkaz"/>
            <w:noProof/>
          </w:rPr>
          <w:t>Výzkumný problém</w:t>
        </w:r>
        <w:r w:rsidR="00047DC2">
          <w:rPr>
            <w:noProof/>
            <w:webHidden/>
          </w:rPr>
          <w:tab/>
        </w:r>
        <w:r w:rsidR="00047DC2">
          <w:rPr>
            <w:noProof/>
            <w:webHidden/>
          </w:rPr>
          <w:fldChar w:fldCharType="begin"/>
        </w:r>
        <w:r w:rsidR="00047DC2">
          <w:rPr>
            <w:noProof/>
            <w:webHidden/>
          </w:rPr>
          <w:instrText xml:space="preserve"> PAGEREF _Toc162916498 \h </w:instrText>
        </w:r>
        <w:r w:rsidR="00047DC2">
          <w:rPr>
            <w:noProof/>
            <w:webHidden/>
          </w:rPr>
        </w:r>
        <w:r w:rsidR="00047DC2">
          <w:rPr>
            <w:noProof/>
            <w:webHidden/>
          </w:rPr>
          <w:fldChar w:fldCharType="separate"/>
        </w:r>
        <w:r w:rsidR="00C5262E">
          <w:rPr>
            <w:noProof/>
            <w:webHidden/>
          </w:rPr>
          <w:t>40</w:t>
        </w:r>
        <w:r w:rsidR="00047DC2">
          <w:rPr>
            <w:noProof/>
            <w:webHidden/>
          </w:rPr>
          <w:fldChar w:fldCharType="end"/>
        </w:r>
      </w:hyperlink>
    </w:p>
    <w:p w14:paraId="2086C943" w14:textId="2B25766B" w:rsidR="00047DC2" w:rsidRDefault="00E8063E">
      <w:pPr>
        <w:pStyle w:val="Obsah2"/>
        <w:rPr>
          <w:rFonts w:asciiTheme="minorHAnsi" w:eastAsiaTheme="minorEastAsia" w:hAnsiTheme="minorHAnsi"/>
          <w:b w:val="0"/>
          <w:noProof/>
          <w:sz w:val="22"/>
          <w:lang w:eastAsia="cs-CZ"/>
        </w:rPr>
      </w:pPr>
      <w:hyperlink w:anchor="_Toc162916499" w:history="1">
        <w:r w:rsidR="00047DC2" w:rsidRPr="00D71B0B">
          <w:rPr>
            <w:rStyle w:val="Hypertextovodkaz"/>
            <w:noProof/>
            <w14:scene3d>
              <w14:camera w14:prst="orthographicFront"/>
              <w14:lightRig w14:rig="threePt" w14:dir="t">
                <w14:rot w14:lat="0" w14:lon="0" w14:rev="0"/>
              </w14:lightRig>
            </w14:scene3d>
          </w:rPr>
          <w:t>5</w:t>
        </w:r>
        <w:r w:rsidR="00047DC2">
          <w:rPr>
            <w:rFonts w:asciiTheme="minorHAnsi" w:eastAsiaTheme="minorEastAsia" w:hAnsiTheme="minorHAnsi"/>
            <w:b w:val="0"/>
            <w:noProof/>
            <w:sz w:val="22"/>
            <w:lang w:eastAsia="cs-CZ"/>
          </w:rPr>
          <w:tab/>
        </w:r>
        <w:r w:rsidR="00047DC2" w:rsidRPr="00D71B0B">
          <w:rPr>
            <w:rStyle w:val="Hypertextovodkaz"/>
            <w:noProof/>
          </w:rPr>
          <w:t>Typ výzkumu a použité metody</w:t>
        </w:r>
        <w:r w:rsidR="00047DC2">
          <w:rPr>
            <w:noProof/>
            <w:webHidden/>
          </w:rPr>
          <w:tab/>
        </w:r>
        <w:r w:rsidR="00047DC2">
          <w:rPr>
            <w:noProof/>
            <w:webHidden/>
          </w:rPr>
          <w:fldChar w:fldCharType="begin"/>
        </w:r>
        <w:r w:rsidR="00047DC2">
          <w:rPr>
            <w:noProof/>
            <w:webHidden/>
          </w:rPr>
          <w:instrText xml:space="preserve"> PAGEREF _Toc162916499 \h </w:instrText>
        </w:r>
        <w:r w:rsidR="00047DC2">
          <w:rPr>
            <w:noProof/>
            <w:webHidden/>
          </w:rPr>
        </w:r>
        <w:r w:rsidR="00047DC2">
          <w:rPr>
            <w:noProof/>
            <w:webHidden/>
          </w:rPr>
          <w:fldChar w:fldCharType="separate"/>
        </w:r>
        <w:r w:rsidR="00C5262E">
          <w:rPr>
            <w:noProof/>
            <w:webHidden/>
          </w:rPr>
          <w:t>43</w:t>
        </w:r>
        <w:r w:rsidR="00047DC2">
          <w:rPr>
            <w:noProof/>
            <w:webHidden/>
          </w:rPr>
          <w:fldChar w:fldCharType="end"/>
        </w:r>
      </w:hyperlink>
    </w:p>
    <w:p w14:paraId="6DE3CF67" w14:textId="50861A1E" w:rsidR="00047DC2" w:rsidRDefault="00E8063E">
      <w:pPr>
        <w:pStyle w:val="Obsah3"/>
        <w:rPr>
          <w:rFonts w:asciiTheme="minorHAnsi" w:eastAsiaTheme="minorEastAsia" w:hAnsiTheme="minorHAnsi"/>
          <w:noProof/>
          <w:sz w:val="22"/>
          <w:lang w:eastAsia="cs-CZ"/>
        </w:rPr>
      </w:pPr>
      <w:hyperlink w:anchor="_Toc162916500" w:history="1">
        <w:r w:rsidR="00047DC2" w:rsidRPr="00D71B0B">
          <w:rPr>
            <w:rStyle w:val="Hypertextovodkaz"/>
            <w:noProof/>
            <w14:scene3d>
              <w14:camera w14:prst="orthographicFront"/>
              <w14:lightRig w14:rig="threePt" w14:dir="t">
                <w14:rot w14:lat="0" w14:lon="0" w14:rev="0"/>
              </w14:lightRig>
            </w14:scene3d>
          </w:rPr>
          <w:t>5.1</w:t>
        </w:r>
        <w:r w:rsidR="00047DC2">
          <w:rPr>
            <w:rFonts w:asciiTheme="minorHAnsi" w:eastAsiaTheme="minorEastAsia" w:hAnsiTheme="minorHAnsi"/>
            <w:noProof/>
            <w:sz w:val="22"/>
            <w:lang w:eastAsia="cs-CZ"/>
          </w:rPr>
          <w:tab/>
        </w:r>
        <w:r w:rsidR="00047DC2" w:rsidRPr="00D71B0B">
          <w:rPr>
            <w:rStyle w:val="Hypertextovodkaz"/>
            <w:noProof/>
          </w:rPr>
          <w:t>Testové metody</w:t>
        </w:r>
        <w:r w:rsidR="00047DC2">
          <w:rPr>
            <w:noProof/>
            <w:webHidden/>
          </w:rPr>
          <w:tab/>
        </w:r>
        <w:r w:rsidR="00047DC2">
          <w:rPr>
            <w:noProof/>
            <w:webHidden/>
          </w:rPr>
          <w:fldChar w:fldCharType="begin"/>
        </w:r>
        <w:r w:rsidR="00047DC2">
          <w:rPr>
            <w:noProof/>
            <w:webHidden/>
          </w:rPr>
          <w:instrText xml:space="preserve"> PAGEREF _Toc162916500 \h </w:instrText>
        </w:r>
        <w:r w:rsidR="00047DC2">
          <w:rPr>
            <w:noProof/>
            <w:webHidden/>
          </w:rPr>
        </w:r>
        <w:r w:rsidR="00047DC2">
          <w:rPr>
            <w:noProof/>
            <w:webHidden/>
          </w:rPr>
          <w:fldChar w:fldCharType="separate"/>
        </w:r>
        <w:r w:rsidR="00C5262E">
          <w:rPr>
            <w:noProof/>
            <w:webHidden/>
          </w:rPr>
          <w:t>43</w:t>
        </w:r>
        <w:r w:rsidR="00047DC2">
          <w:rPr>
            <w:noProof/>
            <w:webHidden/>
          </w:rPr>
          <w:fldChar w:fldCharType="end"/>
        </w:r>
      </w:hyperlink>
    </w:p>
    <w:p w14:paraId="579887DF" w14:textId="238F8B82" w:rsidR="00047DC2" w:rsidRDefault="00E8063E">
      <w:pPr>
        <w:pStyle w:val="Obsah4"/>
        <w:rPr>
          <w:rFonts w:asciiTheme="minorHAnsi" w:eastAsiaTheme="minorEastAsia" w:hAnsiTheme="minorHAnsi"/>
          <w:noProof/>
          <w:sz w:val="22"/>
          <w:lang w:eastAsia="cs-CZ"/>
        </w:rPr>
      </w:pPr>
      <w:hyperlink w:anchor="_Toc162916501" w:history="1">
        <w:r w:rsidR="00047DC2" w:rsidRPr="00D71B0B">
          <w:rPr>
            <w:rStyle w:val="Hypertextovodkaz"/>
            <w:noProof/>
          </w:rPr>
          <w:t>5.1.1</w:t>
        </w:r>
        <w:r w:rsidR="00047DC2">
          <w:rPr>
            <w:rFonts w:asciiTheme="minorHAnsi" w:eastAsiaTheme="minorEastAsia" w:hAnsiTheme="minorHAnsi"/>
            <w:noProof/>
            <w:sz w:val="22"/>
            <w:lang w:eastAsia="cs-CZ"/>
          </w:rPr>
          <w:tab/>
        </w:r>
        <w:r w:rsidR="00047DC2" w:rsidRPr="00D71B0B">
          <w:rPr>
            <w:rStyle w:val="Hypertextovodkaz"/>
            <w:noProof/>
          </w:rPr>
          <w:t>Dotazník sebepojetí dětí a adolescentů Piers-Harris 2</w:t>
        </w:r>
        <w:r w:rsidR="00047DC2">
          <w:rPr>
            <w:noProof/>
            <w:webHidden/>
          </w:rPr>
          <w:tab/>
        </w:r>
        <w:r w:rsidR="00047DC2">
          <w:rPr>
            <w:noProof/>
            <w:webHidden/>
          </w:rPr>
          <w:fldChar w:fldCharType="begin"/>
        </w:r>
        <w:r w:rsidR="00047DC2">
          <w:rPr>
            <w:noProof/>
            <w:webHidden/>
          </w:rPr>
          <w:instrText xml:space="preserve"> PAGEREF _Toc162916501 \h </w:instrText>
        </w:r>
        <w:r w:rsidR="00047DC2">
          <w:rPr>
            <w:noProof/>
            <w:webHidden/>
          </w:rPr>
        </w:r>
        <w:r w:rsidR="00047DC2">
          <w:rPr>
            <w:noProof/>
            <w:webHidden/>
          </w:rPr>
          <w:fldChar w:fldCharType="separate"/>
        </w:r>
        <w:r w:rsidR="00C5262E">
          <w:rPr>
            <w:noProof/>
            <w:webHidden/>
          </w:rPr>
          <w:t>44</w:t>
        </w:r>
        <w:r w:rsidR="00047DC2">
          <w:rPr>
            <w:noProof/>
            <w:webHidden/>
          </w:rPr>
          <w:fldChar w:fldCharType="end"/>
        </w:r>
      </w:hyperlink>
    </w:p>
    <w:p w14:paraId="11A14DC2" w14:textId="58A3512E" w:rsidR="00047DC2" w:rsidRDefault="00E8063E">
      <w:pPr>
        <w:pStyle w:val="Obsah3"/>
        <w:rPr>
          <w:rFonts w:asciiTheme="minorHAnsi" w:eastAsiaTheme="minorEastAsia" w:hAnsiTheme="minorHAnsi"/>
          <w:noProof/>
          <w:sz w:val="22"/>
          <w:lang w:eastAsia="cs-CZ"/>
        </w:rPr>
      </w:pPr>
      <w:hyperlink w:anchor="_Toc162916502" w:history="1">
        <w:r w:rsidR="00047DC2" w:rsidRPr="00D71B0B">
          <w:rPr>
            <w:rStyle w:val="Hypertextovodkaz"/>
            <w:noProof/>
            <w14:scene3d>
              <w14:camera w14:prst="orthographicFront"/>
              <w14:lightRig w14:rig="threePt" w14:dir="t">
                <w14:rot w14:lat="0" w14:lon="0" w14:rev="0"/>
              </w14:lightRig>
            </w14:scene3d>
          </w:rPr>
          <w:t>5.2</w:t>
        </w:r>
        <w:r w:rsidR="00047DC2">
          <w:rPr>
            <w:rFonts w:asciiTheme="minorHAnsi" w:eastAsiaTheme="minorEastAsia" w:hAnsiTheme="minorHAnsi"/>
            <w:noProof/>
            <w:sz w:val="22"/>
            <w:lang w:eastAsia="cs-CZ"/>
          </w:rPr>
          <w:tab/>
        </w:r>
        <w:r w:rsidR="00047DC2" w:rsidRPr="00D71B0B">
          <w:rPr>
            <w:rStyle w:val="Hypertextovodkaz"/>
            <w:noProof/>
          </w:rPr>
          <w:t>Formulace hypotéz ke statistickému testování</w:t>
        </w:r>
        <w:r w:rsidR="00047DC2">
          <w:rPr>
            <w:noProof/>
            <w:webHidden/>
          </w:rPr>
          <w:tab/>
        </w:r>
        <w:r w:rsidR="00047DC2">
          <w:rPr>
            <w:noProof/>
            <w:webHidden/>
          </w:rPr>
          <w:fldChar w:fldCharType="begin"/>
        </w:r>
        <w:r w:rsidR="00047DC2">
          <w:rPr>
            <w:noProof/>
            <w:webHidden/>
          </w:rPr>
          <w:instrText xml:space="preserve"> PAGEREF _Toc162916502 \h </w:instrText>
        </w:r>
        <w:r w:rsidR="00047DC2">
          <w:rPr>
            <w:noProof/>
            <w:webHidden/>
          </w:rPr>
        </w:r>
        <w:r w:rsidR="00047DC2">
          <w:rPr>
            <w:noProof/>
            <w:webHidden/>
          </w:rPr>
          <w:fldChar w:fldCharType="separate"/>
        </w:r>
        <w:r w:rsidR="00C5262E">
          <w:rPr>
            <w:noProof/>
            <w:webHidden/>
          </w:rPr>
          <w:t>47</w:t>
        </w:r>
        <w:r w:rsidR="00047DC2">
          <w:rPr>
            <w:noProof/>
            <w:webHidden/>
          </w:rPr>
          <w:fldChar w:fldCharType="end"/>
        </w:r>
      </w:hyperlink>
    </w:p>
    <w:p w14:paraId="7430B37C" w14:textId="7B49FDB7" w:rsidR="00047DC2" w:rsidRDefault="00E8063E">
      <w:pPr>
        <w:pStyle w:val="Obsah2"/>
        <w:rPr>
          <w:rFonts w:asciiTheme="minorHAnsi" w:eastAsiaTheme="minorEastAsia" w:hAnsiTheme="minorHAnsi"/>
          <w:b w:val="0"/>
          <w:noProof/>
          <w:sz w:val="22"/>
          <w:lang w:eastAsia="cs-CZ"/>
        </w:rPr>
      </w:pPr>
      <w:hyperlink w:anchor="_Toc162916503" w:history="1">
        <w:r w:rsidR="00047DC2" w:rsidRPr="00D71B0B">
          <w:rPr>
            <w:rStyle w:val="Hypertextovodkaz"/>
            <w:noProof/>
            <w14:scene3d>
              <w14:camera w14:prst="orthographicFront"/>
              <w14:lightRig w14:rig="threePt" w14:dir="t">
                <w14:rot w14:lat="0" w14:lon="0" w14:rev="0"/>
              </w14:lightRig>
            </w14:scene3d>
          </w:rPr>
          <w:t>6</w:t>
        </w:r>
        <w:r w:rsidR="00047DC2">
          <w:rPr>
            <w:rFonts w:asciiTheme="minorHAnsi" w:eastAsiaTheme="minorEastAsia" w:hAnsiTheme="minorHAnsi"/>
            <w:b w:val="0"/>
            <w:noProof/>
            <w:sz w:val="22"/>
            <w:lang w:eastAsia="cs-CZ"/>
          </w:rPr>
          <w:tab/>
        </w:r>
        <w:r w:rsidR="00047DC2" w:rsidRPr="00D71B0B">
          <w:rPr>
            <w:rStyle w:val="Hypertextovodkaz"/>
            <w:noProof/>
          </w:rPr>
          <w:t>Výzkumný soubor a sběr dat</w:t>
        </w:r>
        <w:r w:rsidR="00047DC2">
          <w:rPr>
            <w:noProof/>
            <w:webHidden/>
          </w:rPr>
          <w:tab/>
        </w:r>
        <w:r w:rsidR="00047DC2">
          <w:rPr>
            <w:noProof/>
            <w:webHidden/>
          </w:rPr>
          <w:fldChar w:fldCharType="begin"/>
        </w:r>
        <w:r w:rsidR="00047DC2">
          <w:rPr>
            <w:noProof/>
            <w:webHidden/>
          </w:rPr>
          <w:instrText xml:space="preserve"> PAGEREF _Toc162916503 \h </w:instrText>
        </w:r>
        <w:r w:rsidR="00047DC2">
          <w:rPr>
            <w:noProof/>
            <w:webHidden/>
          </w:rPr>
        </w:r>
        <w:r w:rsidR="00047DC2">
          <w:rPr>
            <w:noProof/>
            <w:webHidden/>
          </w:rPr>
          <w:fldChar w:fldCharType="separate"/>
        </w:r>
        <w:r w:rsidR="00C5262E">
          <w:rPr>
            <w:noProof/>
            <w:webHidden/>
          </w:rPr>
          <w:t>48</w:t>
        </w:r>
        <w:r w:rsidR="00047DC2">
          <w:rPr>
            <w:noProof/>
            <w:webHidden/>
          </w:rPr>
          <w:fldChar w:fldCharType="end"/>
        </w:r>
      </w:hyperlink>
    </w:p>
    <w:p w14:paraId="0B629C1A" w14:textId="2A121D10" w:rsidR="00047DC2" w:rsidRDefault="00E8063E">
      <w:pPr>
        <w:pStyle w:val="Obsah3"/>
        <w:rPr>
          <w:rFonts w:asciiTheme="minorHAnsi" w:eastAsiaTheme="minorEastAsia" w:hAnsiTheme="minorHAnsi"/>
          <w:noProof/>
          <w:sz w:val="22"/>
          <w:lang w:eastAsia="cs-CZ"/>
        </w:rPr>
      </w:pPr>
      <w:hyperlink w:anchor="_Toc162916504" w:history="1">
        <w:r w:rsidR="00047DC2" w:rsidRPr="00D71B0B">
          <w:rPr>
            <w:rStyle w:val="Hypertextovodkaz"/>
            <w:noProof/>
            <w14:scene3d>
              <w14:camera w14:prst="orthographicFront"/>
              <w14:lightRig w14:rig="threePt" w14:dir="t">
                <w14:rot w14:lat="0" w14:lon="0" w14:rev="0"/>
              </w14:lightRig>
            </w14:scene3d>
          </w:rPr>
          <w:t>6.1</w:t>
        </w:r>
        <w:r w:rsidR="00047DC2">
          <w:rPr>
            <w:rFonts w:asciiTheme="minorHAnsi" w:eastAsiaTheme="minorEastAsia" w:hAnsiTheme="minorHAnsi"/>
            <w:noProof/>
            <w:sz w:val="22"/>
            <w:lang w:eastAsia="cs-CZ"/>
          </w:rPr>
          <w:tab/>
        </w:r>
        <w:r w:rsidR="00047DC2" w:rsidRPr="00D71B0B">
          <w:rPr>
            <w:rStyle w:val="Hypertextovodkaz"/>
            <w:noProof/>
          </w:rPr>
          <w:t>Cílová populace</w:t>
        </w:r>
        <w:r w:rsidR="00047DC2">
          <w:rPr>
            <w:noProof/>
            <w:webHidden/>
          </w:rPr>
          <w:tab/>
        </w:r>
        <w:r w:rsidR="00047DC2">
          <w:rPr>
            <w:noProof/>
            <w:webHidden/>
          </w:rPr>
          <w:fldChar w:fldCharType="begin"/>
        </w:r>
        <w:r w:rsidR="00047DC2">
          <w:rPr>
            <w:noProof/>
            <w:webHidden/>
          </w:rPr>
          <w:instrText xml:space="preserve"> PAGEREF _Toc162916504 \h </w:instrText>
        </w:r>
        <w:r w:rsidR="00047DC2">
          <w:rPr>
            <w:noProof/>
            <w:webHidden/>
          </w:rPr>
        </w:r>
        <w:r w:rsidR="00047DC2">
          <w:rPr>
            <w:noProof/>
            <w:webHidden/>
          </w:rPr>
          <w:fldChar w:fldCharType="separate"/>
        </w:r>
        <w:r w:rsidR="00C5262E">
          <w:rPr>
            <w:noProof/>
            <w:webHidden/>
          </w:rPr>
          <w:t>48</w:t>
        </w:r>
        <w:r w:rsidR="00047DC2">
          <w:rPr>
            <w:noProof/>
            <w:webHidden/>
          </w:rPr>
          <w:fldChar w:fldCharType="end"/>
        </w:r>
      </w:hyperlink>
    </w:p>
    <w:p w14:paraId="610B5541" w14:textId="3AC301D6" w:rsidR="00047DC2" w:rsidRDefault="00E8063E">
      <w:pPr>
        <w:pStyle w:val="Obsah3"/>
        <w:rPr>
          <w:rFonts w:asciiTheme="minorHAnsi" w:eastAsiaTheme="minorEastAsia" w:hAnsiTheme="minorHAnsi"/>
          <w:noProof/>
          <w:sz w:val="22"/>
          <w:lang w:eastAsia="cs-CZ"/>
        </w:rPr>
      </w:pPr>
      <w:hyperlink w:anchor="_Toc162916505" w:history="1">
        <w:r w:rsidR="00047DC2" w:rsidRPr="00D71B0B">
          <w:rPr>
            <w:rStyle w:val="Hypertextovodkaz"/>
            <w:noProof/>
            <w14:scene3d>
              <w14:camera w14:prst="orthographicFront"/>
              <w14:lightRig w14:rig="threePt" w14:dir="t">
                <w14:rot w14:lat="0" w14:lon="0" w14:rev="0"/>
              </w14:lightRig>
            </w14:scene3d>
          </w:rPr>
          <w:t>6.2</w:t>
        </w:r>
        <w:r w:rsidR="00047DC2">
          <w:rPr>
            <w:rFonts w:asciiTheme="minorHAnsi" w:eastAsiaTheme="minorEastAsia" w:hAnsiTheme="minorHAnsi"/>
            <w:noProof/>
            <w:sz w:val="22"/>
            <w:lang w:eastAsia="cs-CZ"/>
          </w:rPr>
          <w:tab/>
        </w:r>
        <w:r w:rsidR="00047DC2" w:rsidRPr="00D71B0B">
          <w:rPr>
            <w:rStyle w:val="Hypertextovodkaz"/>
            <w:noProof/>
          </w:rPr>
          <w:t>Postup při výběru výzkumného souboru</w:t>
        </w:r>
        <w:r w:rsidR="00047DC2">
          <w:rPr>
            <w:noProof/>
            <w:webHidden/>
          </w:rPr>
          <w:tab/>
        </w:r>
        <w:r w:rsidR="00047DC2">
          <w:rPr>
            <w:noProof/>
            <w:webHidden/>
          </w:rPr>
          <w:fldChar w:fldCharType="begin"/>
        </w:r>
        <w:r w:rsidR="00047DC2">
          <w:rPr>
            <w:noProof/>
            <w:webHidden/>
          </w:rPr>
          <w:instrText xml:space="preserve"> PAGEREF _Toc162916505 \h </w:instrText>
        </w:r>
        <w:r w:rsidR="00047DC2">
          <w:rPr>
            <w:noProof/>
            <w:webHidden/>
          </w:rPr>
        </w:r>
        <w:r w:rsidR="00047DC2">
          <w:rPr>
            <w:noProof/>
            <w:webHidden/>
          </w:rPr>
          <w:fldChar w:fldCharType="separate"/>
        </w:r>
        <w:r w:rsidR="00C5262E">
          <w:rPr>
            <w:noProof/>
            <w:webHidden/>
          </w:rPr>
          <w:t>50</w:t>
        </w:r>
        <w:r w:rsidR="00047DC2">
          <w:rPr>
            <w:noProof/>
            <w:webHidden/>
          </w:rPr>
          <w:fldChar w:fldCharType="end"/>
        </w:r>
      </w:hyperlink>
    </w:p>
    <w:p w14:paraId="0AD28737" w14:textId="7E187A58" w:rsidR="00047DC2" w:rsidRDefault="00E8063E">
      <w:pPr>
        <w:pStyle w:val="Obsah3"/>
        <w:rPr>
          <w:rFonts w:asciiTheme="minorHAnsi" w:eastAsiaTheme="minorEastAsia" w:hAnsiTheme="minorHAnsi"/>
          <w:noProof/>
          <w:sz w:val="22"/>
          <w:lang w:eastAsia="cs-CZ"/>
        </w:rPr>
      </w:pPr>
      <w:hyperlink w:anchor="_Toc162916506" w:history="1">
        <w:r w:rsidR="00047DC2" w:rsidRPr="00D71B0B">
          <w:rPr>
            <w:rStyle w:val="Hypertextovodkaz"/>
            <w:noProof/>
            <w14:scene3d>
              <w14:camera w14:prst="orthographicFront"/>
              <w14:lightRig w14:rig="threePt" w14:dir="t">
                <w14:rot w14:lat="0" w14:lon="0" w14:rev="0"/>
              </w14:lightRig>
            </w14:scene3d>
          </w:rPr>
          <w:t>6.3</w:t>
        </w:r>
        <w:r w:rsidR="00047DC2">
          <w:rPr>
            <w:rFonts w:asciiTheme="minorHAnsi" w:eastAsiaTheme="minorEastAsia" w:hAnsiTheme="minorHAnsi"/>
            <w:noProof/>
            <w:sz w:val="22"/>
            <w:lang w:eastAsia="cs-CZ"/>
          </w:rPr>
          <w:tab/>
        </w:r>
        <w:r w:rsidR="00047DC2" w:rsidRPr="00D71B0B">
          <w:rPr>
            <w:rStyle w:val="Hypertextovodkaz"/>
            <w:noProof/>
          </w:rPr>
          <w:t>Etické hledisko výzkumu</w:t>
        </w:r>
        <w:r w:rsidR="00047DC2">
          <w:rPr>
            <w:noProof/>
            <w:webHidden/>
          </w:rPr>
          <w:tab/>
        </w:r>
        <w:r w:rsidR="00047DC2">
          <w:rPr>
            <w:noProof/>
            <w:webHidden/>
          </w:rPr>
          <w:fldChar w:fldCharType="begin"/>
        </w:r>
        <w:r w:rsidR="00047DC2">
          <w:rPr>
            <w:noProof/>
            <w:webHidden/>
          </w:rPr>
          <w:instrText xml:space="preserve"> PAGEREF _Toc162916506 \h </w:instrText>
        </w:r>
        <w:r w:rsidR="00047DC2">
          <w:rPr>
            <w:noProof/>
            <w:webHidden/>
          </w:rPr>
        </w:r>
        <w:r w:rsidR="00047DC2">
          <w:rPr>
            <w:noProof/>
            <w:webHidden/>
          </w:rPr>
          <w:fldChar w:fldCharType="separate"/>
        </w:r>
        <w:r w:rsidR="00C5262E">
          <w:rPr>
            <w:noProof/>
            <w:webHidden/>
          </w:rPr>
          <w:t>51</w:t>
        </w:r>
        <w:r w:rsidR="00047DC2">
          <w:rPr>
            <w:noProof/>
            <w:webHidden/>
          </w:rPr>
          <w:fldChar w:fldCharType="end"/>
        </w:r>
      </w:hyperlink>
    </w:p>
    <w:p w14:paraId="499A1256" w14:textId="6C99AAD7" w:rsidR="00047DC2" w:rsidRDefault="00E8063E">
      <w:pPr>
        <w:pStyle w:val="Obsah3"/>
        <w:rPr>
          <w:rFonts w:asciiTheme="minorHAnsi" w:eastAsiaTheme="minorEastAsia" w:hAnsiTheme="minorHAnsi"/>
          <w:noProof/>
          <w:sz w:val="22"/>
          <w:lang w:eastAsia="cs-CZ"/>
        </w:rPr>
      </w:pPr>
      <w:hyperlink w:anchor="_Toc162916507" w:history="1">
        <w:r w:rsidR="00047DC2" w:rsidRPr="00D71B0B">
          <w:rPr>
            <w:rStyle w:val="Hypertextovodkaz"/>
            <w:noProof/>
            <w14:scene3d>
              <w14:camera w14:prst="orthographicFront"/>
              <w14:lightRig w14:rig="threePt" w14:dir="t">
                <w14:rot w14:lat="0" w14:lon="0" w14:rev="0"/>
              </w14:lightRig>
            </w14:scene3d>
          </w:rPr>
          <w:t>6.4</w:t>
        </w:r>
        <w:r w:rsidR="00047DC2">
          <w:rPr>
            <w:rFonts w:asciiTheme="minorHAnsi" w:eastAsiaTheme="minorEastAsia" w:hAnsiTheme="minorHAnsi"/>
            <w:noProof/>
            <w:sz w:val="22"/>
            <w:lang w:eastAsia="cs-CZ"/>
          </w:rPr>
          <w:tab/>
        </w:r>
        <w:r w:rsidR="00047DC2" w:rsidRPr="00D71B0B">
          <w:rPr>
            <w:rStyle w:val="Hypertextovodkaz"/>
            <w:noProof/>
          </w:rPr>
          <w:t>Průběh sběru dat</w:t>
        </w:r>
        <w:r w:rsidR="00047DC2">
          <w:rPr>
            <w:noProof/>
            <w:webHidden/>
          </w:rPr>
          <w:tab/>
        </w:r>
        <w:r w:rsidR="00047DC2">
          <w:rPr>
            <w:noProof/>
            <w:webHidden/>
          </w:rPr>
          <w:fldChar w:fldCharType="begin"/>
        </w:r>
        <w:r w:rsidR="00047DC2">
          <w:rPr>
            <w:noProof/>
            <w:webHidden/>
          </w:rPr>
          <w:instrText xml:space="preserve"> PAGEREF _Toc162916507 \h </w:instrText>
        </w:r>
        <w:r w:rsidR="00047DC2">
          <w:rPr>
            <w:noProof/>
            <w:webHidden/>
          </w:rPr>
        </w:r>
        <w:r w:rsidR="00047DC2">
          <w:rPr>
            <w:noProof/>
            <w:webHidden/>
          </w:rPr>
          <w:fldChar w:fldCharType="separate"/>
        </w:r>
        <w:r w:rsidR="00C5262E">
          <w:rPr>
            <w:noProof/>
            <w:webHidden/>
          </w:rPr>
          <w:t>52</w:t>
        </w:r>
        <w:r w:rsidR="00047DC2">
          <w:rPr>
            <w:noProof/>
            <w:webHidden/>
          </w:rPr>
          <w:fldChar w:fldCharType="end"/>
        </w:r>
      </w:hyperlink>
    </w:p>
    <w:p w14:paraId="36BE406A" w14:textId="3B55392C" w:rsidR="00047DC2" w:rsidRDefault="00E8063E">
      <w:pPr>
        <w:pStyle w:val="Obsah3"/>
        <w:rPr>
          <w:rFonts w:asciiTheme="minorHAnsi" w:eastAsiaTheme="minorEastAsia" w:hAnsiTheme="minorHAnsi"/>
          <w:noProof/>
          <w:sz w:val="22"/>
          <w:lang w:eastAsia="cs-CZ"/>
        </w:rPr>
      </w:pPr>
      <w:hyperlink w:anchor="_Toc162916508" w:history="1">
        <w:r w:rsidR="00047DC2" w:rsidRPr="00D71B0B">
          <w:rPr>
            <w:rStyle w:val="Hypertextovodkaz"/>
            <w:noProof/>
            <w14:scene3d>
              <w14:camera w14:prst="orthographicFront"/>
              <w14:lightRig w14:rig="threePt" w14:dir="t">
                <w14:rot w14:lat="0" w14:lon="0" w14:rev="0"/>
              </w14:lightRig>
            </w14:scene3d>
          </w:rPr>
          <w:t>6.5</w:t>
        </w:r>
        <w:r w:rsidR="00047DC2">
          <w:rPr>
            <w:rFonts w:asciiTheme="minorHAnsi" w:eastAsiaTheme="minorEastAsia" w:hAnsiTheme="minorHAnsi"/>
            <w:noProof/>
            <w:sz w:val="22"/>
            <w:lang w:eastAsia="cs-CZ"/>
          </w:rPr>
          <w:tab/>
        </w:r>
        <w:r w:rsidR="00047DC2" w:rsidRPr="00D71B0B">
          <w:rPr>
            <w:rStyle w:val="Hypertextovodkaz"/>
            <w:noProof/>
          </w:rPr>
          <w:t>Popis výzkumného souboru</w:t>
        </w:r>
        <w:r w:rsidR="00047DC2">
          <w:rPr>
            <w:noProof/>
            <w:webHidden/>
          </w:rPr>
          <w:tab/>
        </w:r>
        <w:r w:rsidR="00047DC2">
          <w:rPr>
            <w:noProof/>
            <w:webHidden/>
          </w:rPr>
          <w:fldChar w:fldCharType="begin"/>
        </w:r>
        <w:r w:rsidR="00047DC2">
          <w:rPr>
            <w:noProof/>
            <w:webHidden/>
          </w:rPr>
          <w:instrText xml:space="preserve"> PAGEREF _Toc162916508 \h </w:instrText>
        </w:r>
        <w:r w:rsidR="00047DC2">
          <w:rPr>
            <w:noProof/>
            <w:webHidden/>
          </w:rPr>
        </w:r>
        <w:r w:rsidR="00047DC2">
          <w:rPr>
            <w:noProof/>
            <w:webHidden/>
          </w:rPr>
          <w:fldChar w:fldCharType="separate"/>
        </w:r>
        <w:r w:rsidR="00C5262E">
          <w:rPr>
            <w:noProof/>
            <w:webHidden/>
          </w:rPr>
          <w:t>52</w:t>
        </w:r>
        <w:r w:rsidR="00047DC2">
          <w:rPr>
            <w:noProof/>
            <w:webHidden/>
          </w:rPr>
          <w:fldChar w:fldCharType="end"/>
        </w:r>
      </w:hyperlink>
    </w:p>
    <w:p w14:paraId="3BB9EDD0" w14:textId="5AEA6ADE" w:rsidR="00047DC2" w:rsidRDefault="00E8063E">
      <w:pPr>
        <w:pStyle w:val="Obsah2"/>
        <w:rPr>
          <w:rFonts w:asciiTheme="minorHAnsi" w:eastAsiaTheme="minorEastAsia" w:hAnsiTheme="minorHAnsi"/>
          <w:b w:val="0"/>
          <w:noProof/>
          <w:sz w:val="22"/>
          <w:lang w:eastAsia="cs-CZ"/>
        </w:rPr>
      </w:pPr>
      <w:hyperlink w:anchor="_Toc162916509" w:history="1">
        <w:r w:rsidR="00047DC2" w:rsidRPr="00D71B0B">
          <w:rPr>
            <w:rStyle w:val="Hypertextovodkaz"/>
            <w:noProof/>
            <w14:scene3d>
              <w14:camera w14:prst="orthographicFront"/>
              <w14:lightRig w14:rig="threePt" w14:dir="t">
                <w14:rot w14:lat="0" w14:lon="0" w14:rev="0"/>
              </w14:lightRig>
            </w14:scene3d>
          </w:rPr>
          <w:t>7</w:t>
        </w:r>
        <w:r w:rsidR="00047DC2">
          <w:rPr>
            <w:rFonts w:asciiTheme="minorHAnsi" w:eastAsiaTheme="minorEastAsia" w:hAnsiTheme="minorHAnsi"/>
            <w:b w:val="0"/>
            <w:noProof/>
            <w:sz w:val="22"/>
            <w:lang w:eastAsia="cs-CZ"/>
          </w:rPr>
          <w:tab/>
        </w:r>
        <w:r w:rsidR="00047DC2" w:rsidRPr="00D71B0B">
          <w:rPr>
            <w:rStyle w:val="Hypertextovodkaz"/>
            <w:noProof/>
          </w:rPr>
          <w:t>Práce s daty a její výsledky</w:t>
        </w:r>
        <w:r w:rsidR="00047DC2">
          <w:rPr>
            <w:noProof/>
            <w:webHidden/>
          </w:rPr>
          <w:tab/>
        </w:r>
        <w:r w:rsidR="00047DC2">
          <w:rPr>
            <w:noProof/>
            <w:webHidden/>
          </w:rPr>
          <w:fldChar w:fldCharType="begin"/>
        </w:r>
        <w:r w:rsidR="00047DC2">
          <w:rPr>
            <w:noProof/>
            <w:webHidden/>
          </w:rPr>
          <w:instrText xml:space="preserve"> PAGEREF _Toc162916509 \h </w:instrText>
        </w:r>
        <w:r w:rsidR="00047DC2">
          <w:rPr>
            <w:noProof/>
            <w:webHidden/>
          </w:rPr>
        </w:r>
        <w:r w:rsidR="00047DC2">
          <w:rPr>
            <w:noProof/>
            <w:webHidden/>
          </w:rPr>
          <w:fldChar w:fldCharType="separate"/>
        </w:r>
        <w:r w:rsidR="00C5262E">
          <w:rPr>
            <w:noProof/>
            <w:webHidden/>
          </w:rPr>
          <w:t>56</w:t>
        </w:r>
        <w:r w:rsidR="00047DC2">
          <w:rPr>
            <w:noProof/>
            <w:webHidden/>
          </w:rPr>
          <w:fldChar w:fldCharType="end"/>
        </w:r>
      </w:hyperlink>
    </w:p>
    <w:p w14:paraId="66E50D17" w14:textId="5DFC720D" w:rsidR="00047DC2" w:rsidRDefault="00E8063E">
      <w:pPr>
        <w:pStyle w:val="Obsah3"/>
        <w:rPr>
          <w:rFonts w:asciiTheme="minorHAnsi" w:eastAsiaTheme="minorEastAsia" w:hAnsiTheme="minorHAnsi"/>
          <w:noProof/>
          <w:sz w:val="22"/>
          <w:lang w:eastAsia="cs-CZ"/>
        </w:rPr>
      </w:pPr>
      <w:hyperlink w:anchor="_Toc162916510" w:history="1">
        <w:r w:rsidR="00047DC2" w:rsidRPr="00D71B0B">
          <w:rPr>
            <w:rStyle w:val="Hypertextovodkaz"/>
            <w:noProof/>
            <w14:scene3d>
              <w14:camera w14:prst="orthographicFront"/>
              <w14:lightRig w14:rig="threePt" w14:dir="t">
                <w14:rot w14:lat="0" w14:lon="0" w14:rev="0"/>
              </w14:lightRig>
            </w14:scene3d>
          </w:rPr>
          <w:t>7.1</w:t>
        </w:r>
        <w:r w:rsidR="00047DC2">
          <w:rPr>
            <w:rFonts w:asciiTheme="minorHAnsi" w:eastAsiaTheme="minorEastAsia" w:hAnsiTheme="minorHAnsi"/>
            <w:noProof/>
            <w:sz w:val="22"/>
            <w:lang w:eastAsia="cs-CZ"/>
          </w:rPr>
          <w:tab/>
        </w:r>
        <w:r w:rsidR="00047DC2" w:rsidRPr="00D71B0B">
          <w:rPr>
            <w:rStyle w:val="Hypertextovodkaz"/>
            <w:noProof/>
          </w:rPr>
          <w:t>Deskriptivní statistiky</w:t>
        </w:r>
        <w:r w:rsidR="00047DC2">
          <w:rPr>
            <w:noProof/>
            <w:webHidden/>
          </w:rPr>
          <w:tab/>
        </w:r>
        <w:r w:rsidR="00047DC2">
          <w:rPr>
            <w:noProof/>
            <w:webHidden/>
          </w:rPr>
          <w:fldChar w:fldCharType="begin"/>
        </w:r>
        <w:r w:rsidR="00047DC2">
          <w:rPr>
            <w:noProof/>
            <w:webHidden/>
          </w:rPr>
          <w:instrText xml:space="preserve"> PAGEREF _Toc162916510 \h </w:instrText>
        </w:r>
        <w:r w:rsidR="00047DC2">
          <w:rPr>
            <w:noProof/>
            <w:webHidden/>
          </w:rPr>
        </w:r>
        <w:r w:rsidR="00047DC2">
          <w:rPr>
            <w:noProof/>
            <w:webHidden/>
          </w:rPr>
          <w:fldChar w:fldCharType="separate"/>
        </w:r>
        <w:r w:rsidR="00C5262E">
          <w:rPr>
            <w:noProof/>
            <w:webHidden/>
          </w:rPr>
          <w:t>56</w:t>
        </w:r>
        <w:r w:rsidR="00047DC2">
          <w:rPr>
            <w:noProof/>
            <w:webHidden/>
          </w:rPr>
          <w:fldChar w:fldCharType="end"/>
        </w:r>
      </w:hyperlink>
    </w:p>
    <w:p w14:paraId="7C3424F6" w14:textId="5E43604A" w:rsidR="00047DC2" w:rsidRDefault="00E8063E">
      <w:pPr>
        <w:pStyle w:val="Obsah3"/>
        <w:rPr>
          <w:rFonts w:asciiTheme="minorHAnsi" w:eastAsiaTheme="minorEastAsia" w:hAnsiTheme="minorHAnsi"/>
          <w:noProof/>
          <w:sz w:val="22"/>
          <w:lang w:eastAsia="cs-CZ"/>
        </w:rPr>
      </w:pPr>
      <w:hyperlink w:anchor="_Toc162916511" w:history="1">
        <w:r w:rsidR="00047DC2" w:rsidRPr="00D71B0B">
          <w:rPr>
            <w:rStyle w:val="Hypertextovodkaz"/>
            <w:noProof/>
            <w14:scene3d>
              <w14:camera w14:prst="orthographicFront"/>
              <w14:lightRig w14:rig="threePt" w14:dir="t">
                <w14:rot w14:lat="0" w14:lon="0" w14:rev="0"/>
              </w14:lightRig>
            </w14:scene3d>
          </w:rPr>
          <w:t>7.2</w:t>
        </w:r>
        <w:r w:rsidR="00047DC2">
          <w:rPr>
            <w:rFonts w:asciiTheme="minorHAnsi" w:eastAsiaTheme="minorEastAsia" w:hAnsiTheme="minorHAnsi"/>
            <w:noProof/>
            <w:sz w:val="22"/>
            <w:lang w:eastAsia="cs-CZ"/>
          </w:rPr>
          <w:tab/>
        </w:r>
        <w:r w:rsidR="00047DC2" w:rsidRPr="00D71B0B">
          <w:rPr>
            <w:rStyle w:val="Hypertextovodkaz"/>
            <w:noProof/>
          </w:rPr>
          <w:t>Testování hypotéz</w:t>
        </w:r>
        <w:r w:rsidR="00047DC2">
          <w:rPr>
            <w:noProof/>
            <w:webHidden/>
          </w:rPr>
          <w:tab/>
        </w:r>
        <w:r w:rsidR="00047DC2">
          <w:rPr>
            <w:noProof/>
            <w:webHidden/>
          </w:rPr>
          <w:fldChar w:fldCharType="begin"/>
        </w:r>
        <w:r w:rsidR="00047DC2">
          <w:rPr>
            <w:noProof/>
            <w:webHidden/>
          </w:rPr>
          <w:instrText xml:space="preserve"> PAGEREF _Toc162916511 \h </w:instrText>
        </w:r>
        <w:r w:rsidR="00047DC2">
          <w:rPr>
            <w:noProof/>
            <w:webHidden/>
          </w:rPr>
        </w:r>
        <w:r w:rsidR="00047DC2">
          <w:rPr>
            <w:noProof/>
            <w:webHidden/>
          </w:rPr>
          <w:fldChar w:fldCharType="separate"/>
        </w:r>
        <w:r w:rsidR="00C5262E">
          <w:rPr>
            <w:noProof/>
            <w:webHidden/>
          </w:rPr>
          <w:t>59</w:t>
        </w:r>
        <w:r w:rsidR="00047DC2">
          <w:rPr>
            <w:noProof/>
            <w:webHidden/>
          </w:rPr>
          <w:fldChar w:fldCharType="end"/>
        </w:r>
      </w:hyperlink>
    </w:p>
    <w:p w14:paraId="777AEA00" w14:textId="63354460" w:rsidR="00047DC2" w:rsidRDefault="00E8063E">
      <w:pPr>
        <w:pStyle w:val="Obsah2"/>
        <w:rPr>
          <w:rFonts w:asciiTheme="minorHAnsi" w:eastAsiaTheme="minorEastAsia" w:hAnsiTheme="minorHAnsi"/>
          <w:b w:val="0"/>
          <w:noProof/>
          <w:sz w:val="22"/>
          <w:lang w:eastAsia="cs-CZ"/>
        </w:rPr>
      </w:pPr>
      <w:hyperlink w:anchor="_Toc162916512" w:history="1">
        <w:r w:rsidR="00047DC2" w:rsidRPr="00D71B0B">
          <w:rPr>
            <w:rStyle w:val="Hypertextovodkaz"/>
            <w:noProof/>
            <w14:scene3d>
              <w14:camera w14:prst="orthographicFront"/>
              <w14:lightRig w14:rig="threePt" w14:dir="t">
                <w14:rot w14:lat="0" w14:lon="0" w14:rev="0"/>
              </w14:lightRig>
            </w14:scene3d>
          </w:rPr>
          <w:t>8</w:t>
        </w:r>
        <w:r w:rsidR="00047DC2">
          <w:rPr>
            <w:rFonts w:asciiTheme="minorHAnsi" w:eastAsiaTheme="minorEastAsia" w:hAnsiTheme="minorHAnsi"/>
            <w:b w:val="0"/>
            <w:noProof/>
            <w:sz w:val="22"/>
            <w:lang w:eastAsia="cs-CZ"/>
          </w:rPr>
          <w:tab/>
        </w:r>
        <w:r w:rsidR="00047DC2" w:rsidRPr="00D71B0B">
          <w:rPr>
            <w:rStyle w:val="Hypertextovodkaz"/>
            <w:noProof/>
          </w:rPr>
          <w:t>Diskuze</w:t>
        </w:r>
        <w:r w:rsidR="00047DC2">
          <w:rPr>
            <w:noProof/>
            <w:webHidden/>
          </w:rPr>
          <w:tab/>
        </w:r>
        <w:r w:rsidR="00047DC2">
          <w:rPr>
            <w:noProof/>
            <w:webHidden/>
          </w:rPr>
          <w:fldChar w:fldCharType="begin"/>
        </w:r>
        <w:r w:rsidR="00047DC2">
          <w:rPr>
            <w:noProof/>
            <w:webHidden/>
          </w:rPr>
          <w:instrText xml:space="preserve"> PAGEREF _Toc162916512 \h </w:instrText>
        </w:r>
        <w:r w:rsidR="00047DC2">
          <w:rPr>
            <w:noProof/>
            <w:webHidden/>
          </w:rPr>
        </w:r>
        <w:r w:rsidR="00047DC2">
          <w:rPr>
            <w:noProof/>
            <w:webHidden/>
          </w:rPr>
          <w:fldChar w:fldCharType="separate"/>
        </w:r>
        <w:r w:rsidR="00C5262E">
          <w:rPr>
            <w:noProof/>
            <w:webHidden/>
          </w:rPr>
          <w:t>64</w:t>
        </w:r>
        <w:r w:rsidR="00047DC2">
          <w:rPr>
            <w:noProof/>
            <w:webHidden/>
          </w:rPr>
          <w:fldChar w:fldCharType="end"/>
        </w:r>
      </w:hyperlink>
    </w:p>
    <w:p w14:paraId="416FECEC" w14:textId="74B05A7E" w:rsidR="00047DC2" w:rsidRDefault="00E8063E">
      <w:pPr>
        <w:pStyle w:val="Obsah3"/>
        <w:rPr>
          <w:rFonts w:asciiTheme="minorHAnsi" w:eastAsiaTheme="minorEastAsia" w:hAnsiTheme="minorHAnsi"/>
          <w:noProof/>
          <w:sz w:val="22"/>
          <w:lang w:eastAsia="cs-CZ"/>
        </w:rPr>
      </w:pPr>
      <w:hyperlink w:anchor="_Toc162916513" w:history="1">
        <w:r w:rsidR="00047DC2" w:rsidRPr="00D71B0B">
          <w:rPr>
            <w:rStyle w:val="Hypertextovodkaz"/>
            <w:noProof/>
            <w14:scene3d>
              <w14:camera w14:prst="orthographicFront"/>
              <w14:lightRig w14:rig="threePt" w14:dir="t">
                <w14:rot w14:lat="0" w14:lon="0" w14:rev="0"/>
              </w14:lightRig>
            </w14:scene3d>
          </w:rPr>
          <w:t>8.1</w:t>
        </w:r>
        <w:r w:rsidR="00047DC2">
          <w:rPr>
            <w:rFonts w:asciiTheme="minorHAnsi" w:eastAsiaTheme="minorEastAsia" w:hAnsiTheme="minorHAnsi"/>
            <w:noProof/>
            <w:sz w:val="22"/>
            <w:lang w:eastAsia="cs-CZ"/>
          </w:rPr>
          <w:tab/>
        </w:r>
        <w:r w:rsidR="00047DC2" w:rsidRPr="00D71B0B">
          <w:rPr>
            <w:rStyle w:val="Hypertextovodkaz"/>
            <w:noProof/>
          </w:rPr>
          <w:t>Limity výzkumu</w:t>
        </w:r>
        <w:r w:rsidR="00047DC2">
          <w:rPr>
            <w:noProof/>
            <w:webHidden/>
          </w:rPr>
          <w:tab/>
        </w:r>
        <w:r w:rsidR="00047DC2">
          <w:rPr>
            <w:noProof/>
            <w:webHidden/>
          </w:rPr>
          <w:fldChar w:fldCharType="begin"/>
        </w:r>
        <w:r w:rsidR="00047DC2">
          <w:rPr>
            <w:noProof/>
            <w:webHidden/>
          </w:rPr>
          <w:instrText xml:space="preserve"> PAGEREF _Toc162916513 \h </w:instrText>
        </w:r>
        <w:r w:rsidR="00047DC2">
          <w:rPr>
            <w:noProof/>
            <w:webHidden/>
          </w:rPr>
        </w:r>
        <w:r w:rsidR="00047DC2">
          <w:rPr>
            <w:noProof/>
            <w:webHidden/>
          </w:rPr>
          <w:fldChar w:fldCharType="separate"/>
        </w:r>
        <w:r w:rsidR="00C5262E">
          <w:rPr>
            <w:noProof/>
            <w:webHidden/>
          </w:rPr>
          <w:t>64</w:t>
        </w:r>
        <w:r w:rsidR="00047DC2">
          <w:rPr>
            <w:noProof/>
            <w:webHidden/>
          </w:rPr>
          <w:fldChar w:fldCharType="end"/>
        </w:r>
      </w:hyperlink>
    </w:p>
    <w:p w14:paraId="7DE0FB5D" w14:textId="26218612" w:rsidR="00047DC2" w:rsidRDefault="00E8063E">
      <w:pPr>
        <w:pStyle w:val="Obsah3"/>
        <w:rPr>
          <w:rFonts w:asciiTheme="minorHAnsi" w:eastAsiaTheme="minorEastAsia" w:hAnsiTheme="minorHAnsi"/>
          <w:noProof/>
          <w:sz w:val="22"/>
          <w:lang w:eastAsia="cs-CZ"/>
        </w:rPr>
      </w:pPr>
      <w:hyperlink w:anchor="_Toc162916514" w:history="1">
        <w:r w:rsidR="00047DC2" w:rsidRPr="00D71B0B">
          <w:rPr>
            <w:rStyle w:val="Hypertextovodkaz"/>
            <w:noProof/>
            <w14:scene3d>
              <w14:camera w14:prst="orthographicFront"/>
              <w14:lightRig w14:rig="threePt" w14:dir="t">
                <w14:rot w14:lat="0" w14:lon="0" w14:rev="0"/>
              </w14:lightRig>
            </w14:scene3d>
          </w:rPr>
          <w:t>8.2</w:t>
        </w:r>
        <w:r w:rsidR="00047DC2">
          <w:rPr>
            <w:rFonts w:asciiTheme="minorHAnsi" w:eastAsiaTheme="minorEastAsia" w:hAnsiTheme="minorHAnsi"/>
            <w:noProof/>
            <w:sz w:val="22"/>
            <w:lang w:eastAsia="cs-CZ"/>
          </w:rPr>
          <w:tab/>
        </w:r>
        <w:r w:rsidR="00047DC2" w:rsidRPr="00D71B0B">
          <w:rPr>
            <w:rStyle w:val="Hypertextovodkaz"/>
            <w:noProof/>
          </w:rPr>
          <w:t>Zjištěné výsledky</w:t>
        </w:r>
        <w:r w:rsidR="00047DC2">
          <w:rPr>
            <w:noProof/>
            <w:webHidden/>
          </w:rPr>
          <w:tab/>
        </w:r>
        <w:r w:rsidR="00047DC2">
          <w:rPr>
            <w:noProof/>
            <w:webHidden/>
          </w:rPr>
          <w:fldChar w:fldCharType="begin"/>
        </w:r>
        <w:r w:rsidR="00047DC2">
          <w:rPr>
            <w:noProof/>
            <w:webHidden/>
          </w:rPr>
          <w:instrText xml:space="preserve"> PAGEREF _Toc162916514 \h </w:instrText>
        </w:r>
        <w:r w:rsidR="00047DC2">
          <w:rPr>
            <w:noProof/>
            <w:webHidden/>
          </w:rPr>
        </w:r>
        <w:r w:rsidR="00047DC2">
          <w:rPr>
            <w:noProof/>
            <w:webHidden/>
          </w:rPr>
          <w:fldChar w:fldCharType="separate"/>
        </w:r>
        <w:r w:rsidR="00C5262E">
          <w:rPr>
            <w:noProof/>
            <w:webHidden/>
          </w:rPr>
          <w:t>65</w:t>
        </w:r>
        <w:r w:rsidR="00047DC2">
          <w:rPr>
            <w:noProof/>
            <w:webHidden/>
          </w:rPr>
          <w:fldChar w:fldCharType="end"/>
        </w:r>
      </w:hyperlink>
    </w:p>
    <w:p w14:paraId="3B1812A0" w14:textId="67FD5617" w:rsidR="00047DC2" w:rsidRDefault="00E8063E">
      <w:pPr>
        <w:pStyle w:val="Obsah1"/>
        <w:rPr>
          <w:rFonts w:asciiTheme="minorHAnsi" w:eastAsiaTheme="minorEastAsia" w:hAnsiTheme="minorHAnsi"/>
          <w:b w:val="0"/>
          <w:caps w:val="0"/>
          <w:sz w:val="22"/>
          <w:lang w:eastAsia="cs-CZ"/>
        </w:rPr>
      </w:pPr>
      <w:hyperlink w:anchor="_Toc162916515" w:history="1">
        <w:r w:rsidR="00047DC2" w:rsidRPr="00D71B0B">
          <w:rPr>
            <w:rStyle w:val="Hypertextovodkaz"/>
          </w:rPr>
          <w:t>ZÁVĚR</w:t>
        </w:r>
        <w:r w:rsidR="00047DC2">
          <w:rPr>
            <w:webHidden/>
          </w:rPr>
          <w:tab/>
        </w:r>
        <w:r w:rsidR="00047DC2">
          <w:rPr>
            <w:webHidden/>
          </w:rPr>
          <w:fldChar w:fldCharType="begin"/>
        </w:r>
        <w:r w:rsidR="00047DC2">
          <w:rPr>
            <w:webHidden/>
          </w:rPr>
          <w:instrText xml:space="preserve"> PAGEREF _Toc162916515 \h </w:instrText>
        </w:r>
        <w:r w:rsidR="00047DC2">
          <w:rPr>
            <w:webHidden/>
          </w:rPr>
        </w:r>
        <w:r w:rsidR="00047DC2">
          <w:rPr>
            <w:webHidden/>
          </w:rPr>
          <w:fldChar w:fldCharType="separate"/>
        </w:r>
        <w:r w:rsidR="00C5262E">
          <w:rPr>
            <w:webHidden/>
          </w:rPr>
          <w:t>70</w:t>
        </w:r>
        <w:r w:rsidR="00047DC2">
          <w:rPr>
            <w:webHidden/>
          </w:rPr>
          <w:fldChar w:fldCharType="end"/>
        </w:r>
      </w:hyperlink>
    </w:p>
    <w:p w14:paraId="258F5713" w14:textId="373AC8F8" w:rsidR="00047DC2" w:rsidRDefault="00E8063E">
      <w:pPr>
        <w:pStyle w:val="Obsah1"/>
        <w:rPr>
          <w:rFonts w:asciiTheme="minorHAnsi" w:eastAsiaTheme="minorEastAsia" w:hAnsiTheme="minorHAnsi"/>
          <w:b w:val="0"/>
          <w:caps w:val="0"/>
          <w:sz w:val="22"/>
          <w:lang w:eastAsia="cs-CZ"/>
        </w:rPr>
      </w:pPr>
      <w:hyperlink w:anchor="_Toc162916516" w:history="1">
        <w:r w:rsidR="00047DC2" w:rsidRPr="00D71B0B">
          <w:rPr>
            <w:rStyle w:val="Hypertextovodkaz"/>
          </w:rPr>
          <w:t>SOUHRN</w:t>
        </w:r>
        <w:r w:rsidR="00047DC2">
          <w:rPr>
            <w:webHidden/>
          </w:rPr>
          <w:tab/>
        </w:r>
        <w:r w:rsidR="00047DC2">
          <w:rPr>
            <w:webHidden/>
          </w:rPr>
          <w:fldChar w:fldCharType="begin"/>
        </w:r>
        <w:r w:rsidR="00047DC2">
          <w:rPr>
            <w:webHidden/>
          </w:rPr>
          <w:instrText xml:space="preserve"> PAGEREF _Toc162916516 \h </w:instrText>
        </w:r>
        <w:r w:rsidR="00047DC2">
          <w:rPr>
            <w:webHidden/>
          </w:rPr>
        </w:r>
        <w:r w:rsidR="00047DC2">
          <w:rPr>
            <w:webHidden/>
          </w:rPr>
          <w:fldChar w:fldCharType="separate"/>
        </w:r>
        <w:r w:rsidR="00C5262E">
          <w:rPr>
            <w:webHidden/>
          </w:rPr>
          <w:t>71</w:t>
        </w:r>
        <w:r w:rsidR="00047DC2">
          <w:rPr>
            <w:webHidden/>
          </w:rPr>
          <w:fldChar w:fldCharType="end"/>
        </w:r>
      </w:hyperlink>
    </w:p>
    <w:p w14:paraId="070C2A4E" w14:textId="63E1BE64" w:rsidR="00047DC2" w:rsidRDefault="00E8063E">
      <w:pPr>
        <w:pStyle w:val="Obsah1"/>
        <w:rPr>
          <w:rFonts w:asciiTheme="minorHAnsi" w:eastAsiaTheme="minorEastAsia" w:hAnsiTheme="minorHAnsi"/>
          <w:b w:val="0"/>
          <w:caps w:val="0"/>
          <w:sz w:val="22"/>
          <w:lang w:eastAsia="cs-CZ"/>
        </w:rPr>
      </w:pPr>
      <w:hyperlink w:anchor="_Toc162916517" w:history="1">
        <w:r w:rsidR="00047DC2" w:rsidRPr="00D71B0B">
          <w:rPr>
            <w:rStyle w:val="Hypertextovodkaz"/>
          </w:rPr>
          <w:t>Literatura</w:t>
        </w:r>
        <w:r w:rsidR="00047DC2">
          <w:rPr>
            <w:webHidden/>
          </w:rPr>
          <w:tab/>
        </w:r>
        <w:r w:rsidR="00047DC2">
          <w:rPr>
            <w:webHidden/>
          </w:rPr>
          <w:fldChar w:fldCharType="begin"/>
        </w:r>
        <w:r w:rsidR="00047DC2">
          <w:rPr>
            <w:webHidden/>
          </w:rPr>
          <w:instrText xml:space="preserve"> PAGEREF _Toc162916517 \h </w:instrText>
        </w:r>
        <w:r w:rsidR="00047DC2">
          <w:rPr>
            <w:webHidden/>
          </w:rPr>
        </w:r>
        <w:r w:rsidR="00047DC2">
          <w:rPr>
            <w:webHidden/>
          </w:rPr>
          <w:fldChar w:fldCharType="separate"/>
        </w:r>
        <w:r w:rsidR="00C5262E">
          <w:rPr>
            <w:webHidden/>
          </w:rPr>
          <w:t>75</w:t>
        </w:r>
        <w:r w:rsidR="00047DC2">
          <w:rPr>
            <w:webHidden/>
          </w:rPr>
          <w:fldChar w:fldCharType="end"/>
        </w:r>
      </w:hyperlink>
    </w:p>
    <w:p w14:paraId="78BFA0DD" w14:textId="11D719C1" w:rsidR="00047DC2" w:rsidRDefault="00E8063E">
      <w:pPr>
        <w:pStyle w:val="Obsah2"/>
        <w:rPr>
          <w:rFonts w:asciiTheme="minorHAnsi" w:eastAsiaTheme="minorEastAsia" w:hAnsiTheme="minorHAnsi"/>
          <w:b w:val="0"/>
          <w:noProof/>
          <w:sz w:val="22"/>
          <w:lang w:eastAsia="cs-CZ"/>
        </w:rPr>
      </w:pPr>
      <w:hyperlink w:anchor="_Toc162916518" w:history="1">
        <w:r w:rsidR="00047DC2" w:rsidRPr="00D71B0B">
          <w:rPr>
            <w:rStyle w:val="Hypertextovodkaz"/>
            <w:noProof/>
          </w:rPr>
          <w:t>Seznam příloh</w:t>
        </w:r>
      </w:hyperlink>
      <w:r w:rsidR="00047DC2">
        <w:rPr>
          <w:rFonts w:asciiTheme="minorHAnsi" w:eastAsiaTheme="minorEastAsia" w:hAnsiTheme="minorHAnsi"/>
          <w:b w:val="0"/>
          <w:noProof/>
          <w:sz w:val="22"/>
          <w:lang w:eastAsia="cs-CZ"/>
        </w:rPr>
        <w:t xml:space="preserve"> </w:t>
      </w:r>
    </w:p>
    <w:p w14:paraId="5F7DFF4B" w14:textId="378BB87F" w:rsidR="00E77458" w:rsidRDefault="005C3283" w:rsidP="00D70008">
      <w:pPr>
        <w:keepNext/>
        <w:keepLines/>
        <w:spacing w:line="240" w:lineRule="auto"/>
        <w:ind w:firstLine="0"/>
      </w:pPr>
      <w:r>
        <w:rPr>
          <w:b/>
          <w:caps/>
          <w:noProof/>
        </w:rPr>
        <w:fldChar w:fldCharType="end"/>
      </w:r>
    </w:p>
    <w:p w14:paraId="7FB7D37B" w14:textId="77777777" w:rsidR="00E77458" w:rsidRPr="00250C1E" w:rsidRDefault="00E77458" w:rsidP="00D70008">
      <w:pPr>
        <w:keepNext/>
        <w:keepLines/>
        <w:spacing w:line="240" w:lineRule="auto"/>
        <w:ind w:firstLine="0"/>
        <w:rPr>
          <w:lang w:val="en-GB"/>
        </w:rPr>
        <w:sectPr w:rsidR="00E77458" w:rsidRPr="00250C1E" w:rsidSect="004A2755">
          <w:footerReference w:type="default" r:id="rId9"/>
          <w:type w:val="oddPage"/>
          <w:pgSz w:w="11906" w:h="16838"/>
          <w:pgMar w:top="1418" w:right="1134" w:bottom="1418" w:left="2268" w:header="709" w:footer="709" w:gutter="0"/>
          <w:cols w:space="708"/>
          <w:docGrid w:linePitch="360"/>
        </w:sectPr>
      </w:pPr>
    </w:p>
    <w:p w14:paraId="4A3923D3" w14:textId="57EC6FFC" w:rsidR="00E77458" w:rsidRPr="00E77458" w:rsidRDefault="00E77458" w:rsidP="00A648FD">
      <w:pPr>
        <w:pStyle w:val="Nadpis1"/>
        <w:spacing w:after="0" w:line="360" w:lineRule="auto"/>
        <w:jc w:val="left"/>
      </w:pPr>
      <w:bookmarkStart w:id="3" w:name="_Toc162916475"/>
      <w:r w:rsidRPr="00E77458">
        <w:lastRenderedPageBreak/>
        <w:t>Ú</w:t>
      </w:r>
      <w:r w:rsidR="0084149E">
        <w:t>vod</w:t>
      </w:r>
      <w:bookmarkEnd w:id="3"/>
    </w:p>
    <w:p w14:paraId="4845DC55" w14:textId="153AA510" w:rsidR="007E2398" w:rsidRDefault="00D64755" w:rsidP="007E2398">
      <w:r>
        <w:t>Tématem této práce je s</w:t>
      </w:r>
      <w:r w:rsidR="007E2398">
        <w:t xml:space="preserve">ebepojetí u </w:t>
      </w:r>
      <w:r w:rsidR="004E5451">
        <w:t>adolescentů</w:t>
      </w:r>
      <w:r w:rsidR="005211EC">
        <w:t>, kteří jsou</w:t>
      </w:r>
      <w:r w:rsidR="001F5D27">
        <w:t>,</w:t>
      </w:r>
      <w:r w:rsidR="005211EC">
        <w:t xml:space="preserve"> z důvodu obtíží dopadajících do vzdělávání</w:t>
      </w:r>
      <w:r w:rsidR="001F5D27">
        <w:t>,</w:t>
      </w:r>
      <w:r w:rsidR="005211EC">
        <w:t xml:space="preserve"> klienty pedagogicko-psychologické poradny.</w:t>
      </w:r>
      <w:r w:rsidR="007E2398">
        <w:t xml:space="preserve"> </w:t>
      </w:r>
      <w:r w:rsidR="007B6BE3">
        <w:t>Zaměření</w:t>
      </w:r>
      <w:r w:rsidR="00DD4812">
        <w:t xml:space="preserve"> práce</w:t>
      </w:r>
      <w:r w:rsidR="007E2398">
        <w:t xml:space="preserve"> jsem si zvolila n</w:t>
      </w:r>
      <w:r w:rsidR="005211EC">
        <w:t>a základě mého profesního zájmu, protože dlouhodobě</w:t>
      </w:r>
      <w:r w:rsidR="007E2398">
        <w:t xml:space="preserve"> pracuji s dětmi různého věku, které jsou v rámci školského systému vedeni jako žáci se speciálními vzdělávacími potřebami. </w:t>
      </w:r>
    </w:p>
    <w:p w14:paraId="3B227D06" w14:textId="21D6C256" w:rsidR="007E2398" w:rsidRDefault="00DD4812" w:rsidP="007B6BE3">
      <w:r>
        <w:t>Práce</w:t>
      </w:r>
      <w:r w:rsidR="007E2398">
        <w:t xml:space="preserve"> je zacílen</w:t>
      </w:r>
      <w:r>
        <w:t>a na věk dospívání, přesněji na</w:t>
      </w:r>
      <w:r w:rsidR="007E2398">
        <w:t xml:space="preserve"> </w:t>
      </w:r>
      <w:r w:rsidR="001B6600">
        <w:t>období mladší a střední adolescence</w:t>
      </w:r>
      <w:r w:rsidR="007E2398">
        <w:t xml:space="preserve"> tak, jak ji věkově vymezuje Macek </w:t>
      </w:r>
      <w:r w:rsidR="007E2398">
        <w:fldChar w:fldCharType="begin"/>
      </w:r>
      <w:r w:rsidR="007E2398">
        <w:instrText xml:space="preserve"> ADDIN ZOTERO_ITEM CSL_CITATION {"citationID":"G3iimI0M","properties":{"formattedCitation":"(1999)","plainCitation":"(1999)","noteIndex":0},"citationItems":[{"id":57,"uris":["http://zotero.org/users/11164485/items/I7PFEHRV"],"itemData":{"id":57,"type":"book","call-number":"HQ796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dospívajících","title-short":"Adolescence","author":[{"family":"Macek","given":"Petr"}],"issued":{"date-parts":[["1999"]]}},"label":"page","suppress-author":true}],"schema":"https://github.com/citation-style-language/schema/raw/master/csl-citation.json"} </w:instrText>
      </w:r>
      <w:r w:rsidR="007E2398">
        <w:fldChar w:fldCharType="separate"/>
      </w:r>
      <w:r w:rsidR="007E2398" w:rsidRPr="00602BBF">
        <w:rPr>
          <w:rFonts w:cs="Times New Roman"/>
        </w:rPr>
        <w:t>(1999)</w:t>
      </w:r>
      <w:r w:rsidR="007E2398">
        <w:fldChar w:fldCharType="end"/>
      </w:r>
      <w:r w:rsidR="007E2398">
        <w:t xml:space="preserve">. </w:t>
      </w:r>
      <w:r w:rsidR="007E2398" w:rsidRPr="00642A1E">
        <w:t>Vývoj adolescentů je ovlivněn jak biologickými dan</w:t>
      </w:r>
      <w:r w:rsidR="007B6BE3">
        <w:t>ými stadii fyzického a</w:t>
      </w:r>
      <w:r w:rsidR="007E2398" w:rsidRPr="00642A1E">
        <w:t xml:space="preserve"> psychického vývoje, tak i jedinečným sociálním kontextem, do kterého patří rodina, širší komunita</w:t>
      </w:r>
      <w:r w:rsidR="007E2398">
        <w:t>, ale i škola</w:t>
      </w:r>
      <w:r w:rsidR="007E2398" w:rsidRPr="00642A1E">
        <w:t xml:space="preserve"> </w:t>
      </w:r>
      <w:r w:rsidR="007E2398" w:rsidRPr="00642A1E">
        <w:fldChar w:fldCharType="begin"/>
      </w:r>
      <w:r w:rsidR="007E2398">
        <w:instrText xml:space="preserve"> ADDIN ZOTERO_ITEM CSL_CITATION {"citationID":"zVTzXH6M","properties":{"formattedCitation":"(Bronfenbrenner, 1977)","plainCitation":"(Bronfenbrenner, 1977)","noteIndex":0},"citationItems":[{"id":190,"uris":["http://zotero.org/users/11164485/items/CXFXNBHQ"],"itemData":{"id":190,"type":"article-journal","container-title":"American Psychologist","DOI":"10.1037/0003-066X.32.7.513","ISSN":"1935-990X, 0003-066X","issue":"7","journalAbbreviation":"American Psychologist","language":"en","page":"513-531","source":"DOI.org (Crossref)","title":"Toward an experimental ecology of human development.","URL":"http://doi.apa.org/getdoi.cfm?doi=10.1037/0003-066X.32.7.513","volume":"32","author":[{"family":"Bronfenbrenner","given":"Urie"}],"accessed":{"date-parts":[["2024",1,29]]},"issued":{"date-parts":[["1977",7]]}}}],"schema":"https://github.com/citation-style-language/schema/raw/master/csl-citation.json"} </w:instrText>
      </w:r>
      <w:r w:rsidR="007E2398" w:rsidRPr="00642A1E">
        <w:fldChar w:fldCharType="separate"/>
      </w:r>
      <w:r w:rsidR="007E2398" w:rsidRPr="00642A1E">
        <w:t>(Bronfenbrenner, 1977)</w:t>
      </w:r>
      <w:r w:rsidR="007E2398" w:rsidRPr="00642A1E">
        <w:fldChar w:fldCharType="end"/>
      </w:r>
      <w:r w:rsidR="007E2398">
        <w:t>. Vývoj</w:t>
      </w:r>
      <w:r w:rsidR="007B6BE3">
        <w:t>ový proces</w:t>
      </w:r>
      <w:r w:rsidR="007E2398">
        <w:t xml:space="preserve"> se odráží i do postupného utváření </w:t>
      </w:r>
      <w:r w:rsidR="007B6BE3">
        <w:t>náhledu na sebe sama, tedy sebepojetí</w:t>
      </w:r>
      <w:r w:rsidR="007E2398">
        <w:t xml:space="preserve">. </w:t>
      </w:r>
      <w:r w:rsidR="007B6BE3">
        <w:t xml:space="preserve">Náhled se </w:t>
      </w:r>
      <w:r w:rsidR="007E2398">
        <w:t xml:space="preserve">formuje zejména pod vlivem osobních zkušenosti a sociálních interakcí. Vliv má v určité míře i mnoho dalších faktorů jako např. kultura, mediální vlivy, genetické predispozice či výše zmíněné </w:t>
      </w:r>
      <w:r w:rsidR="007B6BE3">
        <w:t xml:space="preserve">akademické </w:t>
      </w:r>
      <w:r w:rsidR="007E2398">
        <w:t>prostředí.</w:t>
      </w:r>
    </w:p>
    <w:p w14:paraId="35232858" w14:textId="294C17D1" w:rsidR="007E2398" w:rsidRDefault="007E2398" w:rsidP="007E2398">
      <w:r>
        <w:t>Školní výkonnost je většinou vysoce ceněna</w:t>
      </w:r>
      <w:r w:rsidR="007B6BE3">
        <w:t>.</w:t>
      </w:r>
      <w:r>
        <w:t xml:space="preserve"> Pro žáky se speciálními vzdělávacími potřebami může být obtížn</w:t>
      </w:r>
      <w:r w:rsidR="007B6BE3">
        <w:t>é obstát při srovnávání s žáky z</w:t>
      </w:r>
      <w:r>
        <w:t> intaktní populace. Zejména v adolescentním období, kdy se stává pohled vrstevníků důležitým, může být sebepojetí ovlivněno i nutností integrovat do něj své limity a omezení</w:t>
      </w:r>
      <w:r w:rsidR="007B6BE3">
        <w:t>,</w:t>
      </w:r>
      <w:r>
        <w:t xml:space="preserve"> pro které je adolescent klientem pedagogicko-psychologické poradny. Opakující se školní neúspěch, nadměrné školní zatížení či obtíže v zapojení do vrstevnického kolektivu mohou zhoršovat aktuální </w:t>
      </w:r>
      <w:r w:rsidR="00DD4812">
        <w:t>sebenáhled</w:t>
      </w:r>
      <w:r>
        <w:t xml:space="preserve"> a potenciálně</w:t>
      </w:r>
      <w:r w:rsidR="001F5D27">
        <w:t xml:space="preserve"> ovlivňovat aktuální i budoucí </w:t>
      </w:r>
      <w:r>
        <w:t>sebepojetí.</w:t>
      </w:r>
    </w:p>
    <w:p w14:paraId="20CF97A8" w14:textId="0AD519B7" w:rsidR="007E2398" w:rsidRDefault="007E2398" w:rsidP="007E2398">
      <w:r>
        <w:t xml:space="preserve">V teoretické části jsou nejprve dílčím způsobem zachyceny bio-psycho-sociální proměny jedince v adolescentním věku, představen je konstrukt sebepojetí, včetně vývojového pohledu na něj, s důrazem na propojení s akademickým prostředím. Dále je představena činnost pedagogicko-psychologické </w:t>
      </w:r>
      <w:r w:rsidRPr="00064100">
        <w:t>poradny</w:t>
      </w:r>
      <w:r w:rsidR="00064100" w:rsidRPr="00064100">
        <w:t xml:space="preserve"> </w:t>
      </w:r>
      <w:r>
        <w:t>s </w:t>
      </w:r>
      <w:r w:rsidR="007B6BE3">
        <w:t>akcentem</w:t>
      </w:r>
      <w:r>
        <w:t xml:space="preserve"> na specifikaci nejfrekventovanějších diagnostických kategorií</w:t>
      </w:r>
      <w:r w:rsidR="00064100">
        <w:t xml:space="preserve"> u jejích klientů</w:t>
      </w:r>
      <w:r>
        <w:t>.</w:t>
      </w:r>
    </w:p>
    <w:p w14:paraId="56F9B9C8" w14:textId="4F8FDFF9" w:rsidR="007E2398" w:rsidRDefault="007E2398" w:rsidP="007E2398">
      <w:pPr>
        <w:spacing w:after="0"/>
      </w:pPr>
      <w:r w:rsidRPr="00605E49">
        <w:t xml:space="preserve">Cílem výzkumné části je </w:t>
      </w:r>
      <w:r w:rsidR="006A7397">
        <w:t xml:space="preserve">prozkoumat, </w:t>
      </w:r>
      <w:r w:rsidR="00E03572" w:rsidRPr="00605E49">
        <w:t xml:space="preserve">které </w:t>
      </w:r>
      <w:r w:rsidR="005E3DDA">
        <w:t>znevýhodnění v rámci daných diagnostických kategorii</w:t>
      </w:r>
      <w:r w:rsidR="00E03572" w:rsidRPr="00605E49">
        <w:t xml:space="preserve"> ovlivňují sebepojetí u adolescentních </w:t>
      </w:r>
      <w:r w:rsidR="005E3DDA">
        <w:t>žáků se spe</w:t>
      </w:r>
      <w:r w:rsidR="001F5D27">
        <w:t>ciálními vzdělávacími potřebami</w:t>
      </w:r>
      <w:r w:rsidRPr="00605E49">
        <w:t xml:space="preserve">. Záměrem je získat údaje o </w:t>
      </w:r>
      <w:r w:rsidRPr="00605E49">
        <w:rPr>
          <w:sz w:val="23"/>
          <w:szCs w:val="23"/>
        </w:rPr>
        <w:t xml:space="preserve">úrovni </w:t>
      </w:r>
      <w:r w:rsidRPr="00605E49">
        <w:t xml:space="preserve">sebepojetí prostřednictvím </w:t>
      </w:r>
      <w:r w:rsidRPr="00605E49">
        <w:lastRenderedPageBreak/>
        <w:t xml:space="preserve">standardizované </w:t>
      </w:r>
      <w:r w:rsidR="001F5D27">
        <w:t>diagnostické dotazníkové metody</w:t>
      </w:r>
      <w:r>
        <w:t xml:space="preserve"> </w:t>
      </w:r>
      <w:r w:rsidRPr="00D047AD">
        <w:t>a dále analyzovat některé faktory vlivu v souvislostech kategorizace speciálních vzdělávacích potřeb.</w:t>
      </w:r>
    </w:p>
    <w:p w14:paraId="45591EDF" w14:textId="3920FEFE" w:rsidR="007E2398" w:rsidRPr="00642A1E" w:rsidRDefault="007E2398" w:rsidP="007E2398">
      <w:r>
        <w:rPr>
          <w:rFonts w:eastAsia="Times New Roman"/>
        </w:rPr>
        <w:t xml:space="preserve">Celkově </w:t>
      </w:r>
      <w:r w:rsidR="006A7397">
        <w:rPr>
          <w:rFonts w:eastAsia="Times New Roman"/>
        </w:rPr>
        <w:t>je</w:t>
      </w:r>
      <w:r>
        <w:rPr>
          <w:rFonts w:eastAsia="Times New Roman"/>
        </w:rPr>
        <w:t xml:space="preserve"> měření sebepojetí </w:t>
      </w:r>
      <w:r w:rsidR="006A7397">
        <w:rPr>
          <w:rFonts w:eastAsia="Times New Roman"/>
        </w:rPr>
        <w:t>užitečnou</w:t>
      </w:r>
      <w:r>
        <w:rPr>
          <w:rFonts w:eastAsia="Times New Roman"/>
        </w:rPr>
        <w:t xml:space="preserve"> součástí vyšetření </w:t>
      </w:r>
      <w:r w:rsidR="0028411D">
        <w:rPr>
          <w:rFonts w:eastAsia="Times New Roman"/>
        </w:rPr>
        <w:t xml:space="preserve">klientů v pedagogicko-psychologickém </w:t>
      </w:r>
      <w:r>
        <w:rPr>
          <w:rFonts w:eastAsia="Times New Roman"/>
        </w:rPr>
        <w:t>poradenství</w:t>
      </w:r>
      <w:r w:rsidR="0028411D">
        <w:rPr>
          <w:rFonts w:eastAsia="Times New Roman"/>
        </w:rPr>
        <w:t>. Znalost aktuální úrovně sebepojetí na</w:t>
      </w:r>
      <w:r>
        <w:rPr>
          <w:rFonts w:eastAsia="Times New Roman"/>
        </w:rPr>
        <w:t>pomáhá lépe porozumět</w:t>
      </w:r>
      <w:r w:rsidR="0028411D">
        <w:rPr>
          <w:rFonts w:eastAsia="Times New Roman"/>
        </w:rPr>
        <w:t xml:space="preserve"> </w:t>
      </w:r>
      <w:r w:rsidR="00DD4812">
        <w:rPr>
          <w:rFonts w:eastAsia="Times New Roman"/>
        </w:rPr>
        <w:t xml:space="preserve">aktuálnímu </w:t>
      </w:r>
      <w:r w:rsidR="0028411D">
        <w:rPr>
          <w:rFonts w:eastAsia="Times New Roman"/>
        </w:rPr>
        <w:t xml:space="preserve">emocionálnímu stavu, aktuálním potřebám, </w:t>
      </w:r>
      <w:r>
        <w:rPr>
          <w:rFonts w:eastAsia="Times New Roman"/>
        </w:rPr>
        <w:t xml:space="preserve">ale i </w:t>
      </w:r>
      <w:r w:rsidR="0028411D">
        <w:rPr>
          <w:rFonts w:eastAsia="Times New Roman"/>
        </w:rPr>
        <w:t xml:space="preserve">umožňuje cílenější </w:t>
      </w:r>
      <w:r>
        <w:rPr>
          <w:rFonts w:eastAsia="Times New Roman"/>
        </w:rPr>
        <w:t xml:space="preserve">plánování a poskytování vhodné </w:t>
      </w:r>
      <w:r w:rsidR="0028411D">
        <w:rPr>
          <w:rFonts w:eastAsia="Times New Roman"/>
        </w:rPr>
        <w:t xml:space="preserve">následné </w:t>
      </w:r>
      <w:r>
        <w:rPr>
          <w:rFonts w:eastAsia="Times New Roman"/>
        </w:rPr>
        <w:t>péče.</w:t>
      </w:r>
    </w:p>
    <w:p w14:paraId="2007E49E" w14:textId="7CDF12C3" w:rsidR="00DD4812" w:rsidRDefault="00DD4812">
      <w:pPr>
        <w:spacing w:after="160" w:line="259" w:lineRule="auto"/>
        <w:ind w:firstLine="0"/>
        <w:jc w:val="left"/>
      </w:pPr>
      <w:r>
        <w:br w:type="page"/>
      </w:r>
    </w:p>
    <w:p w14:paraId="247F6020" w14:textId="29E795F0" w:rsidR="00AB2437" w:rsidRDefault="000634F9" w:rsidP="00E80174">
      <w:pPr>
        <w:pStyle w:val="Nadpis1"/>
        <w:spacing w:after="0" w:line="360" w:lineRule="auto"/>
        <w:rPr>
          <w:sz w:val="52"/>
          <w:szCs w:val="52"/>
        </w:rPr>
      </w:pPr>
      <w:bookmarkStart w:id="4" w:name="_Toc471818982"/>
      <w:r>
        <w:rPr>
          <w:sz w:val="52"/>
          <w:szCs w:val="52"/>
        </w:rPr>
        <w:lastRenderedPageBreak/>
        <w:br/>
      </w:r>
      <w:r>
        <w:rPr>
          <w:sz w:val="52"/>
          <w:szCs w:val="52"/>
        </w:rPr>
        <w:br/>
      </w:r>
      <w:r>
        <w:rPr>
          <w:sz w:val="52"/>
          <w:szCs w:val="52"/>
        </w:rPr>
        <w:br/>
      </w:r>
      <w:r>
        <w:rPr>
          <w:sz w:val="52"/>
          <w:szCs w:val="52"/>
        </w:rPr>
        <w:br/>
      </w:r>
      <w:r>
        <w:rPr>
          <w:sz w:val="52"/>
          <w:szCs w:val="52"/>
        </w:rPr>
        <w:br/>
      </w:r>
      <w:r>
        <w:rPr>
          <w:sz w:val="52"/>
          <w:szCs w:val="52"/>
        </w:rPr>
        <w:br/>
      </w:r>
      <w:r>
        <w:rPr>
          <w:sz w:val="52"/>
          <w:szCs w:val="52"/>
        </w:rPr>
        <w:br/>
      </w:r>
      <w:bookmarkStart w:id="5" w:name="_Toc162916476"/>
      <w:r w:rsidR="00AB2437" w:rsidRPr="0084149E">
        <w:rPr>
          <w:sz w:val="52"/>
          <w:szCs w:val="52"/>
        </w:rPr>
        <w:t>Teoretická část</w:t>
      </w:r>
      <w:bookmarkEnd w:id="4"/>
      <w:bookmarkEnd w:id="5"/>
    </w:p>
    <w:p w14:paraId="346FDCE6" w14:textId="418D2345" w:rsidR="0099153A" w:rsidRDefault="0099153A" w:rsidP="00A648FD">
      <w:pPr>
        <w:spacing w:after="0"/>
        <w:jc w:val="left"/>
      </w:pPr>
    </w:p>
    <w:p w14:paraId="45977B20" w14:textId="0FAAB05F" w:rsidR="00D70008" w:rsidRPr="00194ADF" w:rsidRDefault="004675F3" w:rsidP="00194ADF">
      <w:pPr>
        <w:pStyle w:val="Nadpis2"/>
      </w:pPr>
      <w:bookmarkStart w:id="6" w:name="_Toc162916477"/>
      <w:r>
        <w:lastRenderedPageBreak/>
        <w:t>Adolesence</w:t>
      </w:r>
      <w:bookmarkEnd w:id="6"/>
    </w:p>
    <w:p w14:paraId="65DC6D53" w14:textId="763C4A87" w:rsidR="00FB70A8" w:rsidRDefault="00FB70A8" w:rsidP="00B473C9">
      <w:pPr>
        <w:spacing w:after="0"/>
        <w:ind w:firstLine="0"/>
      </w:pPr>
      <w:r>
        <w:t xml:space="preserve">Na úvod se bude tato kapitola zabývat charakteristikou adolescentního období. Stručně budou </w:t>
      </w:r>
      <w:r w:rsidR="00B473C9">
        <w:t>nastíněny</w:t>
      </w:r>
      <w:r>
        <w:t xml:space="preserve"> biologické, kognitivní, emoční i sociální změny </w:t>
      </w:r>
      <w:r w:rsidR="00B473C9">
        <w:t>provázející</w:t>
      </w:r>
      <w:r>
        <w:t xml:space="preserve"> toto období.</w:t>
      </w:r>
    </w:p>
    <w:p w14:paraId="3061E4A2" w14:textId="77777777" w:rsidR="004D34FC" w:rsidRDefault="004D34FC" w:rsidP="00FB70A8">
      <w:pPr>
        <w:spacing w:after="0"/>
        <w:ind w:firstLine="567"/>
      </w:pPr>
    </w:p>
    <w:p w14:paraId="0BA828B7" w14:textId="52675483" w:rsidR="00487F12" w:rsidRDefault="00D4543D" w:rsidP="00FB70A8">
      <w:pPr>
        <w:spacing w:after="0"/>
        <w:ind w:firstLine="567"/>
      </w:pPr>
      <w:r w:rsidRPr="00A43A62">
        <w:t xml:space="preserve">V české odborné literatuře, stejně jako v této diplomové práci, je termín adolescence </w:t>
      </w:r>
      <w:r w:rsidR="00487F12">
        <w:t>používán</w:t>
      </w:r>
      <w:r w:rsidRPr="00A43A62">
        <w:t xml:space="preserve"> synonymně k termínu dospívání.</w:t>
      </w:r>
      <w:r w:rsidR="008D28A1">
        <w:t xml:space="preserve"> V</w:t>
      </w:r>
      <w:r w:rsidR="00B473C9">
        <w:t> </w:t>
      </w:r>
      <w:r w:rsidR="008D28A1">
        <w:t>češtině</w:t>
      </w:r>
      <w:r w:rsidR="00B473C9">
        <w:t xml:space="preserve"> často využíváme ještě </w:t>
      </w:r>
      <w:r w:rsidR="00487F12">
        <w:t xml:space="preserve">termín </w:t>
      </w:r>
      <w:r w:rsidR="00B473C9">
        <w:t xml:space="preserve">puberta, který  označuje kaskádu změn začínající v rané adolescenci </w:t>
      </w:r>
      <w:r w:rsidR="00487F12">
        <w:fldChar w:fldCharType="begin"/>
      </w:r>
      <w:r w:rsidR="00487F12">
        <w:instrText xml:space="preserve"> ADDIN ZOTERO_ITEM CSL_CITATION {"citationID":"4sEJpEtT","properties":{"formattedCitation":"(Winnette, 2023)","plainCitation":"(Winnette, 2023)","noteIndex":0},"citationItems":[{"id":203,"uris":["http://zotero.org/users/11164485/items/I2M85BEF"],"itemData":{"id":203,"type":"book","event-place":"Praha","publisher":"NATAMA Publishing","publisher-place":"Praha","title":"Co to je puberta a adolescence a jak je přežít?","author":[{"family":"Winnette","given":"Petra"}],"issued":{"date-parts":[["2023"]]}}}],"schema":"https://github.com/citation-style-language/schema/raw/master/csl-citation.json"} </w:instrText>
      </w:r>
      <w:r w:rsidR="00487F12">
        <w:fldChar w:fldCharType="separate"/>
      </w:r>
      <w:r w:rsidR="00487F12" w:rsidRPr="00487F12">
        <w:rPr>
          <w:rFonts w:cs="Times New Roman"/>
        </w:rPr>
        <w:t>(Winnette, 2023)</w:t>
      </w:r>
      <w:r w:rsidR="00487F12">
        <w:fldChar w:fldCharType="end"/>
      </w:r>
      <w:r w:rsidR="008D28A1">
        <w:t xml:space="preserve">. </w:t>
      </w:r>
      <w:r w:rsidR="00B473C9">
        <w:t>Tyto t</w:t>
      </w:r>
      <w:r w:rsidRPr="00A43A62">
        <w:t>ermíny jsou využívány pro vymezení věko</w:t>
      </w:r>
      <w:r w:rsidR="004D34FC">
        <w:t xml:space="preserve">vého období, ve kterém dochází </w:t>
      </w:r>
      <w:r w:rsidRPr="00A43A62">
        <w:t xml:space="preserve">k významným a z pohledu lidského života poměrně rychlým změnám. Věkově je </w:t>
      </w:r>
      <w:r w:rsidR="00487F12">
        <w:t xml:space="preserve">však </w:t>
      </w:r>
      <w:r w:rsidRPr="00A43A62">
        <w:t>toto období vymezováno různě a ve shodě s</w:t>
      </w:r>
      <w:r w:rsidR="00AA2268" w:rsidRPr="00A43A62">
        <w:t xml:space="preserve">  psychologickým slovníkem </w:t>
      </w:r>
      <w:r w:rsidR="00AA2268" w:rsidRPr="00A43A62">
        <w:rPr>
          <w:b/>
        </w:rPr>
        <w:fldChar w:fldCharType="begin"/>
      </w:r>
      <w:r w:rsidR="00AA2268" w:rsidRPr="00A43A62">
        <w:rPr>
          <w:b/>
        </w:rPr>
        <w:instrText xml:space="preserve"> ADDIN ZOTERO_ITEM CSL_CITATION {"citationID":"vuCi2kjo","properties":{"formattedCitation":"(Hartl et al., 2010)","plainCitation":"(Hartl et al., 2010)","noteIndex":0},"citationItems":[{"id":328,"uris":["http://zotero.org/users/11164485/items/TCCWSPP4"],"itemData":{"id":328,"type":"book","edition":"Vyd. 4., V Portálu 1","event-place":"Praha","ISBN":"978-80-7367-686-5","language":"cze","note":"OCLC: 681492515","publisher":"Portál","publisher-place":"Praha","source":"Open WorldCat","title":"Velký psychologický slovník","author":[{"family":"Hartl","given":"Pavel"},{"family":"Hartlová-Císařová","given":"Helena"},{"family":"Nepraš","given":"Karel"}],"issued":{"date-parts":[["2010"]]}}}],"schema":"https://github.com/citation-style-language/schema/raw/master/csl-citation.json"} </w:instrText>
      </w:r>
      <w:r w:rsidR="00AA2268" w:rsidRPr="00A43A62">
        <w:rPr>
          <w:b/>
        </w:rPr>
        <w:fldChar w:fldCharType="separate"/>
      </w:r>
      <w:r w:rsidR="00AA2268" w:rsidRPr="00A43A62">
        <w:t>(Hartl et al., 2010)</w:t>
      </w:r>
      <w:r w:rsidR="00AA2268" w:rsidRPr="00A43A62">
        <w:rPr>
          <w:b/>
        </w:rPr>
        <w:fldChar w:fldCharType="end"/>
      </w:r>
      <w:r w:rsidRPr="00A43A62">
        <w:t xml:space="preserve"> můž</w:t>
      </w:r>
      <w:r w:rsidR="004D34FC">
        <w:t>eme tvrdit, že i nejednoznačně.</w:t>
      </w:r>
    </w:p>
    <w:p w14:paraId="33B605C8" w14:textId="13914E06" w:rsidR="00D4543D" w:rsidRPr="00A43A62" w:rsidRDefault="00D4543D" w:rsidP="003C692F">
      <w:pPr>
        <w:spacing w:after="0"/>
      </w:pPr>
      <w:r w:rsidRPr="00A43A62">
        <w:t xml:space="preserve">Adolescence bývá dělena do několika stadií. </w:t>
      </w:r>
      <w:r w:rsidRPr="00A43A62">
        <w:rPr>
          <w:bdr w:val="none" w:sz="0" w:space="0" w:color="auto" w:frame="1"/>
          <w:shd w:val="clear" w:color="auto" w:fill="FFFFFF"/>
        </w:rPr>
        <w:t xml:space="preserve">Dělení však není jednotné a různí autoři </w:t>
      </w:r>
      <w:r w:rsidR="00AA2268" w:rsidRPr="00A43A62">
        <w:rPr>
          <w:bdr w:val="none" w:sz="0" w:space="0" w:color="auto" w:frame="1"/>
          <w:shd w:val="clear" w:color="auto" w:fill="FFFFFF"/>
        </w:rPr>
        <w:fldChar w:fldCharType="begin"/>
      </w:r>
      <w:r w:rsidR="004868C0">
        <w:rPr>
          <w:bdr w:val="none" w:sz="0" w:space="0" w:color="auto" w:frame="1"/>
          <w:shd w:val="clear" w:color="auto" w:fill="FFFFFF"/>
        </w:rPr>
        <w:instrText xml:space="preserve"> ADDIN ZOTERO_ITEM CSL_CITATION {"citationID":"DWMtQIAi","properties":{"formattedCitation":"(Langmeier &amp; Krej\\uc0\\u269{}\\uc0\\u237{}\\uc0\\u345{}ov\\uc0\\u225{}, 2006; Macek, 1999; V\\uc0\\u225{}gnerov\\uc0\\u225{}, 2005)","plainCitation":"(Langmeier &amp; Krejčířová, 2006; Macek, 1999; Vágnerová, 2005)","dontUpdate":true,"noteIndex":0},"citationItems":[{"id":44,"uris":["http://zotero.org/users/11164485/items/BN49XQP8"],"itemData":{"id":44,"type":"book","edition":"2.,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dospívajících","title-short":"Adolescence","author":[{"family":"Macek","given":"Petr"}],"issued":{"date-parts":[["1999"]]}}},{"id":54,"uris":["http://zotero.org/users/11164485/items/4JWRYSCI"],"itemData":{"id":54,"type":"book","edition":"1. vyd","event-place":"Praha","ISBN":"978-80-246-0956-0","language":"cze","note":"OCLC: 85151570","publisher":"Karolinum","publisher-place":"Praha","source":"Open WorldCat","title":"Vývojová psychologie I.: dětství a dospívání","title-short":"Vývojová psychologie I.","author":[{"family":"Vágnerová","given":"Marie"}],"issued":{"date-parts":[["2005"]]}}}],"schema":"https://github.com/citation-style-language/schema/raw/master/csl-citation.json"} </w:instrText>
      </w:r>
      <w:r w:rsidR="00AA2268" w:rsidRPr="00A43A62">
        <w:rPr>
          <w:bdr w:val="none" w:sz="0" w:space="0" w:color="auto" w:frame="1"/>
          <w:shd w:val="clear" w:color="auto" w:fill="FFFFFF"/>
        </w:rPr>
        <w:fldChar w:fldCharType="separate"/>
      </w:r>
      <w:r w:rsidR="00290ECE" w:rsidRPr="00290ECE">
        <w:rPr>
          <w:rFonts w:cs="Times New Roman"/>
          <w:szCs w:val="24"/>
        </w:rPr>
        <w:t>(</w:t>
      </w:r>
      <w:r w:rsidR="000D5782">
        <w:rPr>
          <w:rFonts w:cs="Times New Roman"/>
          <w:szCs w:val="24"/>
        </w:rPr>
        <w:t xml:space="preserve">např. </w:t>
      </w:r>
      <w:r w:rsidR="00290ECE" w:rsidRPr="00290ECE">
        <w:rPr>
          <w:rFonts w:cs="Times New Roman"/>
          <w:szCs w:val="24"/>
        </w:rPr>
        <w:t>Langmeier &amp; Krejčířová, 2006; Macek, 1999; Vágnerová, 2005)</w:t>
      </w:r>
      <w:r w:rsidR="00AA2268" w:rsidRPr="00A43A62">
        <w:rPr>
          <w:bdr w:val="none" w:sz="0" w:space="0" w:color="auto" w:frame="1"/>
          <w:shd w:val="clear" w:color="auto" w:fill="FFFFFF"/>
        </w:rPr>
        <w:fldChar w:fldCharType="end"/>
      </w:r>
      <w:r w:rsidRPr="00A43A62">
        <w:rPr>
          <w:bdr w:val="none" w:sz="0" w:space="0" w:color="auto" w:frame="1"/>
          <w:shd w:val="clear" w:color="auto" w:fill="FFFFFF"/>
        </w:rPr>
        <w:t xml:space="preserve"> tuto perio</w:t>
      </w:r>
      <w:r w:rsidRPr="00A43A62">
        <w:rPr>
          <w:bdr w:val="none" w:sz="0" w:space="0" w:color="auto" w:frame="1"/>
          <w:shd w:val="clear" w:color="auto" w:fill="FFFFFF"/>
        </w:rPr>
        <w:softHyphen/>
        <w:t>dizaci období dospívání provádí odlišně</w:t>
      </w:r>
      <w:r w:rsidR="005A41E2">
        <w:rPr>
          <w:bdr w:val="none" w:sz="0" w:space="0" w:color="auto" w:frame="1"/>
          <w:shd w:val="clear" w:color="auto" w:fill="FFFFFF"/>
        </w:rPr>
        <w:t xml:space="preserve">. </w:t>
      </w:r>
      <w:r w:rsidR="00AA2268" w:rsidRPr="00A43A62">
        <w:rPr>
          <w:bdr w:val="none" w:sz="0" w:space="0" w:color="auto" w:frame="1"/>
          <w:shd w:val="clear" w:color="auto" w:fill="FFFFFF"/>
        </w:rPr>
        <w:t xml:space="preserve">Vágnerová </w:t>
      </w:r>
      <w:r w:rsidR="00AA2268" w:rsidRPr="00A43A62">
        <w:rPr>
          <w:bdr w:val="none" w:sz="0" w:space="0" w:color="auto" w:frame="1"/>
          <w:shd w:val="clear" w:color="auto" w:fill="FFFFFF"/>
        </w:rPr>
        <w:fldChar w:fldCharType="begin"/>
      </w:r>
      <w:r w:rsidR="00AA2268" w:rsidRPr="00A43A62">
        <w:rPr>
          <w:bdr w:val="none" w:sz="0" w:space="0" w:color="auto" w:frame="1"/>
          <w:shd w:val="clear" w:color="auto" w:fill="FFFFFF"/>
        </w:rPr>
        <w:instrText xml:space="preserve"> ADDIN ZOTERO_ITEM CSL_CITATION {"citationID":"E5a9IurN","properties":{"formattedCitation":"(2005)","plainCitation":"(2005)","noteIndex":0},"citationItems":[{"id":54,"uris":["http://zotero.org/users/11164485/items/4JWRYSCI"],"itemData":{"id":54,"type":"book","edition":"1. vyd","event-place":"Praha","ISBN":"978-80-246-0956-0","language":"cze","note":"OCLC: 85151570","publisher":"Karolinum","publisher-place":"Praha","source":"Open WorldCat","title":"Vývojová psychologie I.: dětství a dospívání","title-short":"Vývojová psychologie I.","author":[{"family":"Vágnerová","given":"Marie"}],"issued":{"date-parts":[["2005"]]}},"label":"page","suppress-author":true}],"schema":"https://github.com/citation-style-language/schema/raw/master/csl-citation.json"} </w:instrText>
      </w:r>
      <w:r w:rsidR="00AA2268" w:rsidRPr="00A43A62">
        <w:rPr>
          <w:bdr w:val="none" w:sz="0" w:space="0" w:color="auto" w:frame="1"/>
          <w:shd w:val="clear" w:color="auto" w:fill="FFFFFF"/>
        </w:rPr>
        <w:fldChar w:fldCharType="separate"/>
      </w:r>
      <w:r w:rsidR="00AA2268" w:rsidRPr="00A43A62">
        <w:t>(2005)</w:t>
      </w:r>
      <w:r w:rsidR="00AA2268" w:rsidRPr="00A43A62">
        <w:rPr>
          <w:bdr w:val="none" w:sz="0" w:space="0" w:color="auto" w:frame="1"/>
          <w:shd w:val="clear" w:color="auto" w:fill="FFFFFF"/>
        </w:rPr>
        <w:fldChar w:fldCharType="end"/>
      </w:r>
      <w:r w:rsidRPr="00A43A62">
        <w:t xml:space="preserve"> rozděluje toto období na ranou adolescenci, označovanou jako pubescence a probíhající ve věku 11-15 let</w:t>
      </w:r>
      <w:r w:rsidR="00530259">
        <w:t>,</w:t>
      </w:r>
      <w:r w:rsidRPr="00A43A62">
        <w:t xml:space="preserve"> a pozdní adolescenci</w:t>
      </w:r>
      <w:r w:rsidR="00530259">
        <w:t>,</w:t>
      </w:r>
      <w:r w:rsidRPr="00A43A62">
        <w:t xml:space="preserve"> spojenou s věkovým rozmezím 15 - 20 let věku.</w:t>
      </w:r>
      <w:r w:rsidR="00AA2268" w:rsidRPr="00A43A62">
        <w:t xml:space="preserve"> Macek</w:t>
      </w:r>
      <w:r w:rsidRPr="00A43A62">
        <w:t xml:space="preserve"> </w:t>
      </w:r>
      <w:r w:rsidR="008D4E99" w:rsidRPr="00A43A62">
        <w:rPr>
          <w:b/>
        </w:rPr>
        <w:fldChar w:fldCharType="begin"/>
      </w:r>
      <w:r w:rsidR="008D4E99" w:rsidRPr="00A43A62">
        <w:rPr>
          <w:b/>
        </w:rPr>
        <w:instrText xml:space="preserve"> ADDIN ZOTERO_ITEM CSL_CITATION {"citationID":"nXvILX2j","properties":{"formattedCitation":"(Macek,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008D4E99" w:rsidRPr="00A43A62">
        <w:rPr>
          <w:b/>
        </w:rPr>
        <w:fldChar w:fldCharType="separate"/>
      </w:r>
      <w:r w:rsidR="00290ECE" w:rsidRPr="00290ECE">
        <w:rPr>
          <w:rFonts w:cs="Times New Roman"/>
        </w:rPr>
        <w:t>(1999)</w:t>
      </w:r>
      <w:r w:rsidR="008D4E99" w:rsidRPr="00A43A62">
        <w:rPr>
          <w:b/>
        </w:rPr>
        <w:fldChar w:fldCharType="end"/>
      </w:r>
      <w:r w:rsidR="008D4E99" w:rsidRPr="00A43A62">
        <w:rPr>
          <w:b/>
        </w:rPr>
        <w:t xml:space="preserve"> </w:t>
      </w:r>
      <w:r w:rsidR="00B852B2">
        <w:t xml:space="preserve">hovoří o adolescenci časné, která probíhá </w:t>
      </w:r>
      <w:r w:rsidRPr="00A43A62">
        <w:t>ve věku 10-13 let, střední, která je vymezena věkem 14-16 let</w:t>
      </w:r>
      <w:r w:rsidR="00530259">
        <w:t>,</w:t>
      </w:r>
      <w:r w:rsidRPr="00A43A62">
        <w:t xml:space="preserve"> a pozdní, která probíhá do 20 let věku. </w:t>
      </w:r>
      <w:r w:rsidR="00AA2268" w:rsidRPr="00A43A62">
        <w:rPr>
          <w:bdr w:val="none" w:sz="0" w:space="0" w:color="auto" w:frame="1"/>
          <w:shd w:val="clear" w:color="auto" w:fill="FFFFFF"/>
        </w:rPr>
        <w:t xml:space="preserve">Langmeier a Krejčířová </w:t>
      </w:r>
      <w:r w:rsidR="00AA2268" w:rsidRPr="00A43A62">
        <w:rPr>
          <w:bdr w:val="none" w:sz="0" w:space="0" w:color="auto" w:frame="1"/>
          <w:shd w:val="clear" w:color="auto" w:fill="FFFFFF"/>
        </w:rPr>
        <w:fldChar w:fldCharType="begin"/>
      </w:r>
      <w:r w:rsidR="00AA2268" w:rsidRPr="00A43A62">
        <w:rPr>
          <w:bdr w:val="none" w:sz="0" w:space="0" w:color="auto" w:frame="1"/>
          <w:shd w:val="clear" w:color="auto" w:fill="FFFFFF"/>
        </w:rPr>
        <w:instrText xml:space="preserve"> ADDIN ZOTERO_ITEM CSL_CITATION {"citationID":"EyK9EAOl","properties":{"formattedCitation":"(2006)","plainCitation":"(2006)","noteIndex":0},"citationItems":[{"id":44,"uris":["http://zotero.org/users/11164485/items/BN49XQP8"],"itemData":{"id":44,"type":"book","edition":"2.,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psychologie","author":[{"family":"Langmeier","given":"Josef"},{"family":"Krejčířová","given":"Dana"}],"issued":{"date-parts":[["2006"]]}},"label":"page","suppress-author":true}],"schema":"https://github.com/citation-style-language/schema/raw/master/csl-citation.json"} </w:instrText>
      </w:r>
      <w:r w:rsidR="00AA2268" w:rsidRPr="00A43A62">
        <w:rPr>
          <w:bdr w:val="none" w:sz="0" w:space="0" w:color="auto" w:frame="1"/>
          <w:shd w:val="clear" w:color="auto" w:fill="FFFFFF"/>
        </w:rPr>
        <w:fldChar w:fldCharType="separate"/>
      </w:r>
      <w:r w:rsidR="00AA2268" w:rsidRPr="00A43A62">
        <w:t>(2006)</w:t>
      </w:r>
      <w:r w:rsidR="00AA2268" w:rsidRPr="00A43A62">
        <w:rPr>
          <w:bdr w:val="none" w:sz="0" w:space="0" w:color="auto" w:frame="1"/>
          <w:shd w:val="clear" w:color="auto" w:fill="FFFFFF"/>
        </w:rPr>
        <w:fldChar w:fldCharType="end"/>
      </w:r>
      <w:r w:rsidR="00A43A62" w:rsidRPr="00A43A62">
        <w:rPr>
          <w:bdr w:val="none" w:sz="0" w:space="0" w:color="auto" w:frame="1"/>
          <w:shd w:val="clear" w:color="auto" w:fill="FFFFFF"/>
        </w:rPr>
        <w:t xml:space="preserve"> </w:t>
      </w:r>
      <w:r w:rsidR="00A43A62" w:rsidRPr="00064100">
        <w:rPr>
          <w:bdr w:val="none" w:sz="0" w:space="0" w:color="auto" w:frame="1"/>
          <w:shd w:val="clear" w:color="auto" w:fill="FFFFFF"/>
        </w:rPr>
        <w:t>hovoří o pubescenci</w:t>
      </w:r>
      <w:r w:rsidR="00064100" w:rsidRPr="00064100">
        <w:rPr>
          <w:bdr w:val="none" w:sz="0" w:space="0" w:color="auto" w:frame="1"/>
          <w:shd w:val="clear" w:color="auto" w:fill="FFFFFF"/>
        </w:rPr>
        <w:t xml:space="preserve"> a následné adolescenci</w:t>
      </w:r>
      <w:r w:rsidR="00A43A62" w:rsidRPr="00064100">
        <w:rPr>
          <w:bdr w:val="none" w:sz="0" w:space="0" w:color="auto" w:frame="1"/>
          <w:shd w:val="clear" w:color="auto" w:fill="FFFFFF"/>
        </w:rPr>
        <w:t>.</w:t>
      </w:r>
    </w:p>
    <w:p w14:paraId="2D6DA34A" w14:textId="178AF103" w:rsidR="00C717E6" w:rsidRPr="00A43A62" w:rsidRDefault="00D4543D" w:rsidP="00487F12">
      <w:pPr>
        <w:spacing w:after="0"/>
      </w:pPr>
      <w:r w:rsidRPr="00A43A62">
        <w:t xml:space="preserve">V současnosti z pohledu ontogeneze jedince se projevuje trend prodlužování období dospívání, a to oběma směry </w:t>
      </w:r>
      <w:r w:rsidRPr="00A43A62">
        <w:fldChar w:fldCharType="begin"/>
      </w:r>
      <w:r w:rsidRPr="00A43A62">
        <w:instrText xml:space="preserve"> ADDIN ZOTERO_ITEM CSL_CITATION {"citationID":"j6mKGFfJ","properties":{"formattedCitation":"(Langmeier &amp; Krej\\uc0\\u269{}\\uc0\\u237{}\\uc0\\u345{}ov\\uc0\\u225{}, 2006)","plainCitation":"(Langmeier &amp; Krejčířová, 2006)","noteIndex":0},"citationItems":[{"id":44,"uris":["http://zotero.org/users/11164485/items/BN49XQP8"],"itemData":{"id":44,"type":"book","edition":"2.,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psychologie","author":[{"family":"Langmeier","given":"Josef"},{"family":"Krejčířová","given":"Dana"}],"issued":{"date-parts":[["2006"]]}}}],"schema":"https://github.com/citation-style-language/schema/raw/master/csl-citation.json"} </w:instrText>
      </w:r>
      <w:r w:rsidRPr="00A43A62">
        <w:fldChar w:fldCharType="separate"/>
      </w:r>
      <w:r w:rsidRPr="00A43A62">
        <w:t>(Langmeier &amp; Krejčířová, 2006)</w:t>
      </w:r>
      <w:r w:rsidRPr="00A43A62">
        <w:fldChar w:fldCharType="end"/>
      </w:r>
      <w:r w:rsidRPr="00A43A62">
        <w:t>. V počátku dospívání dochází k výrazným změnám jedince. Je to období nového rozměru náhledu na sebe. Objevuje se zvýšeně tendence k sebe vnímání, sebe posuzování a sebe uvědomování, tedy k vědomému náhledu na to</w:t>
      </w:r>
      <w:r w:rsidR="00B2506C">
        <w:t>,</w:t>
      </w:r>
      <w:r w:rsidRPr="00A43A62">
        <w:t xml:space="preserve"> jak působím, jak komunikuji, cítím a myslím</w:t>
      </w:r>
      <w:r w:rsidR="00E70330" w:rsidRPr="00A43A62">
        <w:t>.</w:t>
      </w:r>
      <w:r w:rsidRPr="00A43A62">
        <w:t xml:space="preserve"> Pubertální období </w:t>
      </w:r>
      <w:r w:rsidR="00E70330" w:rsidRPr="00A43A62">
        <w:t>je počátečním</w:t>
      </w:r>
      <w:r w:rsidRPr="00A43A62">
        <w:t xml:space="preserve"> období</w:t>
      </w:r>
      <w:r w:rsidR="00E70330" w:rsidRPr="00A43A62">
        <w:t xml:space="preserve">m </w:t>
      </w:r>
      <w:r w:rsidR="00487F12">
        <w:t>dospívání, které je pomyslným</w:t>
      </w:r>
      <w:r w:rsidR="00E70330" w:rsidRPr="00A43A62">
        <w:t xml:space="preserve"> mostem </w:t>
      </w:r>
      <w:r w:rsidRPr="00A43A62">
        <w:t>do dospělosti</w:t>
      </w:r>
      <w:r w:rsidR="00E32A68" w:rsidRPr="00A43A62">
        <w:t>. Je důležité poznamenat, že každý jedinec může procházet dospíváním odlišným tempem a s různými projevy. Značná část však spadá do období staršího školního věku a věku přechodu do středního vzdělávání.</w:t>
      </w:r>
    </w:p>
    <w:p w14:paraId="14A22E30" w14:textId="78F21D29" w:rsidR="00C717E6" w:rsidRDefault="00E32A68" w:rsidP="003C692F">
      <w:pPr>
        <w:spacing w:after="0"/>
      </w:pPr>
      <w:r w:rsidRPr="00A43A62">
        <w:t xml:space="preserve">Z biologického hlediska je počátek adolescence datován od nástupu puberty. Je to období, kdy se začínají objevovat sekundární pohlavní znaky pod přímým vlivem </w:t>
      </w:r>
      <w:r w:rsidRPr="00A43A62">
        <w:lastRenderedPageBreak/>
        <w:t>aktivizuj</w:t>
      </w:r>
      <w:r w:rsidR="00812CE0">
        <w:t>ících se hormonů.</w:t>
      </w:r>
      <w:r w:rsidRPr="00A43A62">
        <w:t xml:space="preserve"> Dle Vágnerové (2005, s </w:t>
      </w:r>
      <w:r w:rsidR="00812CE0">
        <w:t>321) v tomto období dochází ke komplexní proměně osobnosti</w:t>
      </w:r>
      <w:r w:rsidRPr="00A43A62">
        <w:t>,</w:t>
      </w:r>
      <w:r w:rsidR="00812CE0">
        <w:t xml:space="preserve"> a to v souvislosti s </w:t>
      </w:r>
      <w:r w:rsidRPr="00A43A62">
        <w:t xml:space="preserve">postupným vytvářením </w:t>
      </w:r>
      <w:r w:rsidR="00812CE0" w:rsidRPr="00A43A62">
        <w:t>identity</w:t>
      </w:r>
      <w:r w:rsidRPr="00A43A62">
        <w:t xml:space="preserve"> jedince. </w:t>
      </w:r>
    </w:p>
    <w:p w14:paraId="7B55B477" w14:textId="77777777" w:rsidR="00B64119" w:rsidRPr="00812CE0" w:rsidRDefault="00B64119" w:rsidP="003C692F">
      <w:pPr>
        <w:spacing w:after="0"/>
      </w:pPr>
    </w:p>
    <w:p w14:paraId="6610DB14" w14:textId="191AB2EC" w:rsidR="00174D98" w:rsidRDefault="00C717E6" w:rsidP="00751C4F">
      <w:pPr>
        <w:pStyle w:val="Nadpis3"/>
        <w:spacing w:before="0" w:after="0" w:line="360" w:lineRule="auto"/>
        <w:ind w:left="0" w:hanging="7"/>
        <w:jc w:val="both"/>
      </w:pPr>
      <w:bookmarkStart w:id="7" w:name="_Toc162916478"/>
      <w:r w:rsidRPr="005A411F">
        <w:t>Tělesný vývoj</w:t>
      </w:r>
      <w:bookmarkEnd w:id="7"/>
    </w:p>
    <w:p w14:paraId="7A87581B" w14:textId="15EAA6E2" w:rsidR="00824E8C" w:rsidRDefault="00C717E6" w:rsidP="003C692F">
      <w:pPr>
        <w:spacing w:after="0"/>
      </w:pPr>
      <w:r w:rsidRPr="00812CE0">
        <w:t xml:space="preserve">Biologický vývoj bývá spouštěčem psychických změn </w:t>
      </w:r>
      <w:r w:rsidRPr="00812CE0">
        <w:fldChar w:fldCharType="begin"/>
      </w:r>
      <w:r w:rsidRPr="00812CE0">
        <w:instrText xml:space="preserve"> ADDIN ZOTERO_ITEM CSL_CITATION {"citationID":"7tXTpx1p","properties":{"formattedCitation":"(Blatn\\uc0\\u253{}, 2017)","plainCitation":"(Blatný, 2017)","noteIndex":0},"citationItems":[{"id":3,"uris":["http://zotero.org/users/11164485/items/6SNNWU2C"],"itemData":{"id":3,"type":"book","event-place":"Prague","ISBN":"978-80-246-3524-8","language":"cze","note":"OCLC: 988600507","publisher":"Karolinum","publisher-place":"Prague","source":"Open WorldCat","title":"Psychologie celoživotního vývoje","editor":[{"family":"Blatný","given":"Marek"}],"issued":{"date-parts":[["2017"]]}}}],"schema":"https://github.com/citation-style-language/schema/raw/master/csl-citation.json"} </w:instrText>
      </w:r>
      <w:r w:rsidRPr="00812CE0">
        <w:fldChar w:fldCharType="separate"/>
      </w:r>
      <w:r w:rsidRPr="00812CE0">
        <w:t>(Blatný, 2017)</w:t>
      </w:r>
      <w:r w:rsidRPr="00812CE0">
        <w:fldChar w:fldCharType="end"/>
      </w:r>
      <w:r w:rsidRPr="00812CE0">
        <w:t>. Přechod d</w:t>
      </w:r>
      <w:r w:rsidR="00824E8C">
        <w:t>ítěte do další vývojové etapy bývá pro okolí čitelný</w:t>
      </w:r>
      <w:r w:rsidRPr="00812CE0">
        <w:t xml:space="preserve"> zpočátku zejména skrze změny</w:t>
      </w:r>
      <w:r w:rsidR="00812CE0">
        <w:t xml:space="preserve"> tělesné</w:t>
      </w:r>
      <w:r w:rsidRPr="00812CE0">
        <w:t xml:space="preserve">. Nástup tělesného dospívání je podmíněn geneticky, roli však hrají i některé vnější faktory. Například stres aktivuje neurokrinní systém, který </w:t>
      </w:r>
      <w:r w:rsidR="00824E8C">
        <w:t xml:space="preserve">předčasně </w:t>
      </w:r>
      <w:r w:rsidRPr="00812CE0">
        <w:t xml:space="preserve">spouští proces tělesného zrání </w:t>
      </w:r>
      <w:r w:rsidRPr="00812CE0">
        <w:fldChar w:fldCharType="begin"/>
      </w:r>
      <w:r w:rsidRPr="00812CE0">
        <w:instrText xml:space="preserve"> ADDIN ZOTERO_ITEM CSL_CITATION {"citationID":"vtZeV5h6","properties":{"formattedCitation":"(Jano\\uc0\\u353{}ov\\uc0\\u225{}, 2008)","plainCitation":"(Janošová, 2008)","noteIndex":0},"citationItems":[{"id":53,"uris":["http://zotero.org/users/11164485/items/T8TZWZCV"],"itemData":{"id":53,"type":"book","edition":"Vyd. 1","event-place":"Praha","ISBN":"978-80-247-2284-9","language":"cze","note":"OCLC: 271609046","publisher":"Grada","publisher-place":"Praha","source":"Open WorldCat","title":"Dívčí a chlapecká identita: vývoj a úskalí","title-short":"Dívčí a chlapecká identita","author":[{"family":"Janošová","given":"Pavlína"}],"issued":{"date-parts":[["2008"]]}}}],"schema":"https://github.com/citation-style-language/schema/raw/master/csl-citation.json"} </w:instrText>
      </w:r>
      <w:r w:rsidRPr="00812CE0">
        <w:fldChar w:fldCharType="separate"/>
      </w:r>
      <w:r w:rsidRPr="00812CE0">
        <w:t>(Janošová, 2008)</w:t>
      </w:r>
      <w:r w:rsidRPr="00812CE0">
        <w:fldChar w:fldCharType="end"/>
      </w:r>
      <w:r w:rsidRPr="00812CE0">
        <w:t xml:space="preserve">. </w:t>
      </w:r>
    </w:p>
    <w:p w14:paraId="2BBA836B" w14:textId="77777777" w:rsidR="00087CAE" w:rsidRDefault="00C717E6" w:rsidP="003C692F">
      <w:pPr>
        <w:spacing w:after="0"/>
      </w:pPr>
      <w:r w:rsidRPr="00812CE0">
        <w:t xml:space="preserve">S nástupem první fáze dospívání dochází k druhému růstovému spurtu, mění se tělesné proporce, více se diferencuje dívčí a chlapecká tělesná konstituce. Vzrůstá význam zevnějšku, což se projevuje zaměřením se na vnější dojem, ale i typickými pochybnostmi o svém zjevu </w:t>
      </w:r>
      <w:r w:rsidRPr="00812CE0">
        <w:fldChar w:fldCharType="begin"/>
      </w:r>
      <w:r w:rsidRPr="00812CE0">
        <w:instrText xml:space="preserve"> ADDIN ZOTERO_ITEM CSL_CITATION {"citationID":"jy8mDXpE","properties":{"formattedCitation":"(V\\uc0\\u225{}gnerov\\uc0\\u225{}, 2005)","plainCitation":"(Vágnerová, 2005)","noteIndex":0},"citationItems":[{"id":54,"uris":["http://zotero.org/users/11164485/items/4JWRYSCI"],"itemData":{"id":54,"type":"book","edition":"1. vyd","event-place":"Praha","ISBN":"978-80-246-0956-0","language":"cze","note":"OCLC: 85151570","publisher":"Karolinum","publisher-place":"Praha","source":"Open WorldCat","title":"Vývojová psychologie I.: dětství a dospívání","title-short":"Vývojová psychologie I.","author":[{"family":"Vágnerová","given":"Marie"}],"issued":{"date-parts":[["2005"]]}}}],"schema":"https://github.com/citation-style-language/schema/raw/master/csl-citation.json"} </w:instrText>
      </w:r>
      <w:r w:rsidRPr="00812CE0">
        <w:fldChar w:fldCharType="separate"/>
      </w:r>
      <w:r w:rsidRPr="00812CE0">
        <w:t>(Vágnerová, 2005)</w:t>
      </w:r>
      <w:r w:rsidRPr="00812CE0">
        <w:fldChar w:fldCharType="end"/>
      </w:r>
      <w:r w:rsidR="00824E8C">
        <w:t xml:space="preserve">. </w:t>
      </w:r>
      <w:r w:rsidRPr="00812CE0">
        <w:t>V tomto období začíná i postupné vyrovnávání se jedince se svou změnou. Nejde jen o změnu vnější, a</w:t>
      </w:r>
      <w:r w:rsidR="00824E8C">
        <w:t>le i vnitřní biologické zrání. Přirozený b</w:t>
      </w:r>
      <w:r w:rsidRPr="00812CE0">
        <w:t xml:space="preserve">iologický vývoj probíhá i v oblasti gonád a směruje k reprodukční zralosti </w:t>
      </w:r>
      <w:r w:rsidRPr="00812CE0">
        <w:fldChar w:fldCharType="begin"/>
      </w:r>
      <w:r w:rsidRPr="00812CE0">
        <w:instrText xml:space="preserve"> ADDIN ZOTERO_ITEM CSL_CITATION {"citationID":"25zJoXft","properties":{"formattedCitation":"(\\uc0\\u344{}\\uc0\\u237{}\\uc0\\u269{}an, 1990)","plainCitation":"(Říčan, 1990)","noteIndex":0},"citationItems":[{"id":46,"uris":["http://zotero.org/users/11164485/items/C47TIFR3"],"itemData":{"id":46,"type":"book","edition":"1. vyd","event-place":"Praha","ISBN":"978-80-7038-078-9","language":"cze","note":"OCLC: 24554292","publisher":"Panorama","publisher-place":"Praha","source":"Open WorldCat","title":"Cesta životem","author":[{"family":"Říčan","given":"Pavel"}],"issued":{"date-parts":[["1990"]]}}}],"schema":"https://github.com/citation-style-language/schema/raw/master/csl-citation.json"} </w:instrText>
      </w:r>
      <w:r w:rsidRPr="00812CE0">
        <w:fldChar w:fldCharType="separate"/>
      </w:r>
      <w:r w:rsidRPr="00812CE0">
        <w:t>(Říčan, 1990)</w:t>
      </w:r>
      <w:r w:rsidRPr="00812CE0">
        <w:fldChar w:fldCharType="end"/>
      </w:r>
      <w:r w:rsidRPr="00812CE0">
        <w:t>. Příchod menarché je pro dívky zása</w:t>
      </w:r>
      <w:r w:rsidR="00824E8C">
        <w:t xml:space="preserve">dní hranicí oddělující dětství </w:t>
      </w:r>
      <w:r w:rsidRPr="00812CE0">
        <w:t>a dospívání. V souvislosti s jejím příc</w:t>
      </w:r>
      <w:r w:rsidR="00824E8C">
        <w:t xml:space="preserve">hodem se mění sebepojetí dívek </w:t>
      </w:r>
      <w:r w:rsidRPr="00812CE0">
        <w:t xml:space="preserve">vztažené k jejich ženské roli. </w:t>
      </w:r>
      <w:r w:rsidRPr="003971E0">
        <w:t xml:space="preserve">Celkově je dospívání u dívek považováno za traumatičtější než dospívání chlapců </w:t>
      </w:r>
      <w:r w:rsidRPr="003971E0">
        <w:fldChar w:fldCharType="begin"/>
      </w:r>
      <w:r w:rsidRPr="003971E0">
        <w:instrText xml:space="preserve"> ADDIN ZOTERO_ITEM CSL_CITATION {"citationID":"wJbfRSL8","properties":{"formattedCitation":"(Jano\\uc0\\u353{}ov\\uc0\\u225{}, 2008)","plainCitation":"(Janošová, 2008)","noteIndex":0},"citationItems":[{"id":53,"uris":["http://zotero.org/users/11164485/items/T8TZWZCV"],"itemData":{"id":53,"type":"book","edition":"Vyd. 1","event-place":"Praha","ISBN":"978-80-247-2284-9","language":"cze","note":"OCLC: 271609046","publisher":"Grada","publisher-place":"Praha","source":"Open WorldCat","title":"Dívčí a chlapecká identita: vývoj a úskalí","title-short":"Dívčí a chlapecká identita","author":[{"family":"Janošová","given":"Pavlína"}],"issued":{"date-parts":[["2008"]]}}}],"schema":"https://github.com/citation-style-language/schema/raw/master/csl-citation.json"} </w:instrText>
      </w:r>
      <w:r w:rsidRPr="003971E0">
        <w:fldChar w:fldCharType="separate"/>
      </w:r>
      <w:r w:rsidRPr="003971E0">
        <w:t>(Janošová, 2008)</w:t>
      </w:r>
      <w:r w:rsidRPr="003971E0">
        <w:fldChar w:fldCharType="end"/>
      </w:r>
      <w:r w:rsidRPr="003971E0">
        <w:t>).</w:t>
      </w:r>
      <w:r w:rsidRPr="00812CE0">
        <w:t xml:space="preserve"> U chlapců je přechod do pohlavní dospělosti dán spermiogenezí. Navenek nejčastěji zachytitelným znakem biologického dospívání u chlapců je přeměna hlasu tzv. mutace. Biolo</w:t>
      </w:r>
      <w:r w:rsidR="00824E8C">
        <w:t xml:space="preserve">gické zrání  zásadně ovlivňuje </w:t>
      </w:r>
      <w:r w:rsidRPr="00812CE0">
        <w:t>včleňování se do určité genderové skupiny a její role v sociální skupině.</w:t>
      </w:r>
    </w:p>
    <w:p w14:paraId="6F25A290" w14:textId="012200A2" w:rsidR="00B15540" w:rsidRDefault="00C717E6" w:rsidP="003C692F">
      <w:pPr>
        <w:spacing w:after="0"/>
      </w:pPr>
      <w:r w:rsidRPr="00812CE0">
        <w:t xml:space="preserve">Dospívání je spojeno i s  nástupem péče o svůj vzhled. Fyzická atraktivita tak může být důležitou součástí </w:t>
      </w:r>
      <w:r w:rsidR="003971E0">
        <w:t>sebepojetí</w:t>
      </w:r>
      <w:r w:rsidRPr="00812CE0">
        <w:t xml:space="preserve"> jedince u obou pohlaví. Pubescent, jehož ideál atraktivity je v rozporu s vnímáním svého zevnějšku, může tuto diskrepanci prožívat s negativními pocity, které akt</w:t>
      </w:r>
      <w:r w:rsidR="00824E8C">
        <w:t>ivují různorodé obran</w:t>
      </w:r>
      <w:r w:rsidR="00B2506C">
        <w:t>n</w:t>
      </w:r>
      <w:r w:rsidR="00824E8C">
        <w:t xml:space="preserve">é reakce. </w:t>
      </w:r>
      <w:r w:rsidRPr="00812CE0">
        <w:t>Naopak osobní fyzická atraktivita, která je s tímto ideálem v</w:t>
      </w:r>
      <w:r w:rsidR="00B2506C">
        <w:t> </w:t>
      </w:r>
      <w:r w:rsidRPr="00812CE0">
        <w:t>souladu</w:t>
      </w:r>
      <w:r w:rsidR="00B2506C">
        <w:t>,</w:t>
      </w:r>
      <w:r w:rsidRPr="00812CE0">
        <w:t xml:space="preserve"> podporuje pocit sebejistot</w:t>
      </w:r>
      <w:r w:rsidR="00824E8C">
        <w:t>y a určité společenské prestiže</w:t>
      </w:r>
      <w:r w:rsidRPr="00812CE0">
        <w:t xml:space="preserve"> </w:t>
      </w:r>
      <w:r w:rsidRPr="00812CE0">
        <w:fldChar w:fldCharType="begin"/>
      </w:r>
      <w:r w:rsidRPr="00812CE0">
        <w:instrText xml:space="preserve"> ADDIN ZOTERO_ITEM CSL_CITATION {"citationID":"yiUatK7y","properties":{"formattedCitation":"(V\\uc0\\u225{}gnerov\\uc0\\u225{}, 2005)","plainCitation":"(Vágnerová, 2005)","noteIndex":0},"citationItems":[{"id":54,"uris":["http://zotero.org/users/11164485/items/4JWRYSCI"],"itemData":{"id":54,"type":"book","edition":"1. vyd","event-place":"Praha","ISBN":"978-80-246-0956-0","language":"cze","note":"OCLC: 85151570","publisher":"Karolinum","publisher-place":"Praha","source":"Open WorldCat","title":"Vývojová psychologie I.: dětství a dospívání","title-short":"Vývojová psychologie I.","author":[{"family":"Vágnerová","given":"Marie"}],"issued":{"date-parts":[["2005"]]}}}],"schema":"https://github.com/citation-style-language/schema/raw/master/csl-citation.json"} </w:instrText>
      </w:r>
      <w:r w:rsidRPr="00812CE0">
        <w:fldChar w:fldCharType="separate"/>
      </w:r>
      <w:r w:rsidRPr="00812CE0">
        <w:t>(Vágnerová, 2005)</w:t>
      </w:r>
      <w:r w:rsidRPr="00812CE0">
        <w:fldChar w:fldCharType="end"/>
      </w:r>
      <w:r w:rsidRPr="00812CE0">
        <w:t>. Pohled na vlastní atraktivnost není jen subjektivním s</w:t>
      </w:r>
      <w:r w:rsidR="00824E8C">
        <w:t xml:space="preserve">rovnáváním s vlastním ideálem, </w:t>
      </w:r>
      <w:r w:rsidR="00B2506C">
        <w:t>je do určité míry ovlivněn</w:t>
      </w:r>
      <w:r w:rsidRPr="00812CE0">
        <w:t xml:space="preserve"> i opakovanou zkuše</w:t>
      </w:r>
      <w:r w:rsidR="00B2506C">
        <w:t>ností z reakcí okolí na vlastní</w:t>
      </w:r>
      <w:r w:rsidRPr="00812CE0">
        <w:t xml:space="preserve"> fyzický vzhled</w:t>
      </w:r>
      <w:r w:rsidR="003971E0">
        <w:t xml:space="preserve"> </w:t>
      </w:r>
      <w:r w:rsidR="00EA5D34">
        <w:fldChar w:fldCharType="begin"/>
      </w:r>
      <w:r w:rsidR="00EA5D34">
        <w:instrText xml:space="preserve"> ADDIN ZOTERO_ITEM CSL_CITATION {"citationID":"54juRN9F","properties":{"formattedCitation":"(Jano\\uc0\\u353{}ov\\uc0\\u225{}, 2008)","plainCitation":"(Janošová, 2008)","noteIndex":0},"citationItems":[{"id":53,"uris":["http://zotero.org/users/11164485/items/T8TZWZCV"],"itemData":{"id":53,"type":"book","edition":"Vyd. 1","event-place":"Praha","ISBN":"978-80-247-2284-9","language":"cze","note":"OCLC: 271609046","publisher":"Grada","publisher-place":"Praha","source":"Open WorldCat","title":"Dívčí a chlapecká identita: vývoj a úskalí","title-short":"Dívčí a chlapecká identita","author":[{"family":"Janošová","given":"Pavlína"}],"issued":{"date-parts":[["2008"]]}}}],"schema":"https://github.com/citation-style-language/schema/raw/master/csl-citation.json"} </w:instrText>
      </w:r>
      <w:r w:rsidR="00EA5D34">
        <w:fldChar w:fldCharType="separate"/>
      </w:r>
      <w:r w:rsidR="00EA5D34" w:rsidRPr="00EA5D34">
        <w:rPr>
          <w:rFonts w:cs="Times New Roman"/>
          <w:szCs w:val="24"/>
        </w:rPr>
        <w:t>(Janošová, 2008)</w:t>
      </w:r>
      <w:r w:rsidR="00EA5D34">
        <w:fldChar w:fldCharType="end"/>
      </w:r>
      <w:r w:rsidRPr="00812CE0">
        <w:t xml:space="preserve">. Zájem o sebenáhled </w:t>
      </w:r>
      <w:r w:rsidRPr="00812CE0">
        <w:lastRenderedPageBreak/>
        <w:t>u dospívající</w:t>
      </w:r>
      <w:r w:rsidR="00B2506C">
        <w:t>ho</w:t>
      </w:r>
      <w:r w:rsidRPr="00812CE0">
        <w:t xml:space="preserve"> je kromě vnějšího pohledu na fyzickou stránku upřen i na objevování a vyrovnávání se s tím, jaký je uvnitř</w:t>
      </w:r>
      <w:r w:rsidR="00087CAE">
        <w:t>.</w:t>
      </w:r>
    </w:p>
    <w:p w14:paraId="3481B771" w14:textId="77777777" w:rsidR="00B64119" w:rsidRDefault="00B64119" w:rsidP="003C692F">
      <w:pPr>
        <w:spacing w:after="0"/>
      </w:pPr>
    </w:p>
    <w:p w14:paraId="554A1566" w14:textId="31F75E78" w:rsidR="00174D98" w:rsidRDefault="00C717E6" w:rsidP="00751C4F">
      <w:pPr>
        <w:pStyle w:val="Nadpis3"/>
        <w:spacing w:before="0" w:after="0" w:line="360" w:lineRule="auto"/>
        <w:ind w:left="0" w:hanging="7"/>
        <w:jc w:val="both"/>
      </w:pPr>
      <w:bookmarkStart w:id="8" w:name="_Toc162916479"/>
      <w:r w:rsidRPr="00EA5D34">
        <w:t>Kognitivní vývoj</w:t>
      </w:r>
      <w:bookmarkEnd w:id="8"/>
    </w:p>
    <w:p w14:paraId="17D20628" w14:textId="320D00FA" w:rsidR="00C717E6" w:rsidRPr="00EA5D34" w:rsidRDefault="00C717E6" w:rsidP="003C692F">
      <w:pPr>
        <w:spacing w:after="0"/>
      </w:pPr>
      <w:r w:rsidRPr="00EA5D34">
        <w:t>Další oblastí, ve které dochá</w:t>
      </w:r>
      <w:r w:rsidR="001E3BA3">
        <w:t>zí k významnému rozvoji</w:t>
      </w:r>
      <w:r w:rsidR="00EA5D34">
        <w:t xml:space="preserve"> a která</w:t>
      </w:r>
      <w:r w:rsidRPr="00EA5D34">
        <w:t xml:space="preserve"> umo</w:t>
      </w:r>
      <w:r w:rsidR="00EA5D34">
        <w:t>žňuje zkoumání vlastního nitra,</w:t>
      </w:r>
      <w:r w:rsidRPr="00EA5D34">
        <w:t xml:space="preserve"> je oblast kognitivní. V období dospívání dochází v mozku, zejména v prefrontálním kortexu</w:t>
      </w:r>
      <w:r w:rsidR="001E3BA3">
        <w:t>,</w:t>
      </w:r>
      <w:r w:rsidRPr="00EA5D34">
        <w:t xml:space="preserve"> k druhému nárůstu synaptogeneze </w:t>
      </w:r>
      <w:r w:rsidRPr="00EA5D34">
        <w:fldChar w:fldCharType="begin"/>
      </w:r>
      <w:r w:rsidRPr="00EA5D34">
        <w:instrText xml:space="preserve"> ADDIN ZOTERO_ITEM CSL_CITATION {"citationID":"aEGusKFv","properties":{"formattedCitation":"(Arain et al., 2013)","plainCitation":"(Arain et al., 2013)","noteIndex":0},"citationItems":[{"id":30,"uris":["http://zotero.org/users/11164485/items/C9W3VV3F"],"itemData":{"id":30,"type":"article-journal","abstract":"Adolescence is the developmental epoch during which children become adults – intellectually, physically, hormonally, and socially. Adolescence is a tumultuous time, full of changes and transformations. The pubertal transition to adulthood involves both gonadal and behavioral maturation. Magnetic resonance imaging studies have discovered that myelinogenesis, required for proper insulation and efficient neurocybernetics, continues from childhood and the brain’s region-specific neurocircuitry remains structurally and functionally vulnerable to impulsive sex, food, and sleep habits. The maturation of the adolescent brain is also influenced by heredity, environment, and sex hormones (estrogen, progesterone, and testosterone), which play a crucial role in myelination. Furthermore, glutamatergic neurotransmission predominates, whereas gamma-aminobutyric acid neurotransmission remains under construction, and this might be responsible for immature and impulsive behavior and neurobehavioral excitement during adolescent life. The adolescent population is highly vulnerable to driving under the influence of alcohol and social maladjustments due to an immature limbic system and prefrontal cortex. Synaptic plasticity and the release of neurotransmitters may also be influenced by environmental neurotoxins and drugs of abuse including cigarettes, caffeine, and alcohol during adolescence. Adolescents may become involved with offensive crimes, irresponsible behavior, unprotected sex, juvenile courts, or even prison. According to a report by the Centers for Disease Control and Prevention, the major cause of death among the teenage population is due to injury and violence related to sex and substance abuse. Prenatal neglect, cigarette smoking, and alcohol consumption may also significantly impact maturation of the adolescent brain. Pharmacological interventions to regulate adolescent behavior have been attempted with limited success. Since several factors, including age, sex, disease, nutritional status, and substance abuse have a significant impact on the maturation of the adolescent brain, we have highlighted the influence of these clinically significant and socially important aspects in this report.,","container-title":"Neuropsychiatric Disease and Treatment","DOI":"10.2147/NDT.S39776","ISSN":"1176-6328","journalAbbreviation":"Neuropsychiatr Dis Treat","note":"PMID: 23579318\nPMCID: PMC3621648","page":"449-461","source":"PubMed Central","title":"Maturation of the adolescent brain","URL":"https://www.ncbi.nlm.nih.gov/pmc/articles/PMC3621648/","volume":"9","author":[{"family":"Arain","given":"Mariam"},{"family":"Haque","given":"Maliha"},{"family":"Johal","given":"Lina"},{"family":"Mathur","given":"Puja"},{"family":"Nel","given":"Wynand"},{"family":"Rais","given":"Afsha"},{"family":"Sandhu","given":"Ranbir"},{"family":"Sharma","given":"Sushil"}],"accessed":{"date-parts":[["2023",9,29]]},"issued":{"date-parts":[["2013"]]}}}],"schema":"https://github.com/citation-style-language/schema/raw/master/csl-citation.json"} </w:instrText>
      </w:r>
      <w:r w:rsidRPr="00EA5D34">
        <w:fldChar w:fldCharType="separate"/>
      </w:r>
      <w:r w:rsidRPr="00EA5D34">
        <w:t>(Arain et al., 2013)</w:t>
      </w:r>
      <w:r w:rsidRPr="00EA5D34">
        <w:fldChar w:fldCharType="end"/>
      </w:r>
      <w:r w:rsidRPr="00EA5D34">
        <w:t xml:space="preserve">. </w:t>
      </w:r>
      <w:r w:rsidR="00D70C26">
        <w:t>D</w:t>
      </w:r>
      <w:r w:rsidR="0036500E">
        <w:t xml:space="preserve">ospívající </w:t>
      </w:r>
      <w:r w:rsidR="00D70C26">
        <w:t xml:space="preserve">se vývojově </w:t>
      </w:r>
      <w:r w:rsidR="0036500E">
        <w:t xml:space="preserve">vymaňují z konkrétního myšlení a </w:t>
      </w:r>
      <w:r w:rsidR="00D70C26">
        <w:t>posouvají</w:t>
      </w:r>
      <w:r w:rsidR="0036500E">
        <w:t xml:space="preserve"> </w:t>
      </w:r>
      <w:r w:rsidR="0036500E" w:rsidRPr="00EA5D34">
        <w:t>se k přemýšlení hypotetickému, nereálnému a budoucímu.</w:t>
      </w:r>
      <w:r w:rsidR="0036500E">
        <w:t xml:space="preserve"> </w:t>
      </w:r>
      <w:r w:rsidRPr="00EA5D34">
        <w:t xml:space="preserve">Díky tomu </w:t>
      </w:r>
      <w:r w:rsidR="00D70C26">
        <w:t xml:space="preserve">dospívající </w:t>
      </w:r>
      <w:r w:rsidR="0036500E">
        <w:t xml:space="preserve">nabývají schopnost se zabývat </w:t>
      </w:r>
      <w:r w:rsidRPr="00EA5D34">
        <w:t>ideály, plány do budoucna i nadosobními hodnotami</w:t>
      </w:r>
      <w:r w:rsidR="0036500E">
        <w:t xml:space="preserve"> </w:t>
      </w:r>
      <w:r w:rsidR="0036500E">
        <w:fldChar w:fldCharType="begin"/>
      </w:r>
      <w:r w:rsidR="0036500E">
        <w:instrText xml:space="preserve"> ADDIN ZOTERO_ITEM CSL_CITATION {"citationID":"wrNHXPnd","properties":{"formattedCitation":"(Piaget &amp; Inhelder, 2007)","plainCitation":"(Piaget &amp; Inhelder, 2007)","noteIndex":0},"citationItems":[{"id":329,"uris":["http://zotero.org/users/11164485/items/E44HVHIX"],"itemData":{"id":329,"type":"book","edition":"Vyd. 5., V nakl. Portál 4","event-place":"Praha","ISBN":"978-80-7367-263-8","language":"cze","note":"OCLC: 124092298","publisher":"Portál","publisher-place":"Praha","source":"Open WorldCat","title":"Psychologie dítěte","author":[{"family":"Piaget","given":"Jean"},{"family":"Inhelder","given":"Bärbel"}],"issued":{"date-parts":[["2007"]]}}}],"schema":"https://github.com/citation-style-language/schema/raw/master/csl-citation.json"} </w:instrText>
      </w:r>
      <w:r w:rsidR="0036500E">
        <w:fldChar w:fldCharType="separate"/>
      </w:r>
      <w:r w:rsidR="00290ECE" w:rsidRPr="00290ECE">
        <w:rPr>
          <w:rFonts w:cs="Times New Roman"/>
        </w:rPr>
        <w:t>(Piaget &amp; Inhelder, 2007)</w:t>
      </w:r>
      <w:r w:rsidR="0036500E">
        <w:fldChar w:fldCharType="end"/>
      </w:r>
      <w:r w:rsidR="00D70C26">
        <w:t xml:space="preserve">. </w:t>
      </w:r>
      <w:r w:rsidRPr="00D70C26">
        <w:t>Říčan</w:t>
      </w:r>
      <w:r w:rsidR="00D70C26">
        <w:rPr>
          <w:b/>
        </w:rPr>
        <w:t xml:space="preserve"> </w:t>
      </w:r>
      <w:r w:rsidR="00D70C26">
        <w:rPr>
          <w:b/>
        </w:rPr>
        <w:fldChar w:fldCharType="begin"/>
      </w:r>
      <w:r w:rsidR="00D70C26">
        <w:rPr>
          <w:b/>
        </w:rPr>
        <w:instrText xml:space="preserve"> ADDIN ZOTERO_ITEM CSL_CITATION {"citationID":"EO5puaUW","properties":{"formattedCitation":"(1990)","plainCitation":"(1990)","noteIndex":0},"citationItems":[{"id":46,"uris":["http://zotero.org/users/11164485/items/C47TIFR3"],"itemData":{"id":46,"type":"book","edition":"1. vyd","event-place":"Praha","ISBN":"978-80-7038-078-9","language":"cze","note":"OCLC: 24554292","publisher":"Panorama","publisher-place":"Praha","source":"Open WorldCat","title":"Cesta životem","author":[{"family":"Říčan","given":"Pavel"}],"issued":{"date-parts":[["1990"]]}},"label":"page","suppress-author":true}],"schema":"https://github.com/citation-style-language/schema/raw/master/csl-citation.json"} </w:instrText>
      </w:r>
      <w:r w:rsidR="00D70C26">
        <w:rPr>
          <w:b/>
        </w:rPr>
        <w:fldChar w:fldCharType="separate"/>
      </w:r>
      <w:r w:rsidR="00D70C26" w:rsidRPr="00D70C26">
        <w:rPr>
          <w:rFonts w:cs="Times New Roman"/>
        </w:rPr>
        <w:t>(1990</w:t>
      </w:r>
      <w:r w:rsidR="008D28A1">
        <w:rPr>
          <w:rFonts w:cs="Times New Roman"/>
        </w:rPr>
        <w:t>, s. 189</w:t>
      </w:r>
      <w:r w:rsidR="00D70C26" w:rsidRPr="00D70C26">
        <w:rPr>
          <w:rFonts w:cs="Times New Roman"/>
        </w:rPr>
        <w:t>)</w:t>
      </w:r>
      <w:r w:rsidR="00D70C26">
        <w:rPr>
          <w:b/>
        </w:rPr>
        <w:fldChar w:fldCharType="end"/>
      </w:r>
      <w:r w:rsidRPr="00EA5D34">
        <w:t xml:space="preserve"> </w:t>
      </w:r>
      <w:r w:rsidR="00D70C26">
        <w:t>hovoří o „zmohutnělém</w:t>
      </w:r>
      <w:r w:rsidRPr="00EA5D34">
        <w:t xml:space="preserve"> intelekt</w:t>
      </w:r>
      <w:r w:rsidR="00D70C26">
        <w:t xml:space="preserve">u“, pro který je </w:t>
      </w:r>
      <w:r w:rsidRPr="00EA5D34">
        <w:t>charakteristické pronikání do abstraktních pojmů i zájem o psychologické myšlení</w:t>
      </w:r>
      <w:r w:rsidR="00D70C26">
        <w:t>.</w:t>
      </w:r>
      <w:r w:rsidRPr="00EA5D34">
        <w:t xml:space="preserve"> Většina dospívajících s průměrnými kognitivními předpoklady a přiměřenou socializací dosahují této úrovně až kolem 16</w:t>
      </w:r>
      <w:r w:rsidR="001E3BA3">
        <w:t>.</w:t>
      </w:r>
      <w:r w:rsidRPr="00EA5D34">
        <w:t xml:space="preserve"> roku </w:t>
      </w:r>
      <w:r w:rsidR="00D70C26">
        <w:fldChar w:fldCharType="begin"/>
      </w:r>
      <w:r w:rsidR="00D70C26">
        <w:instrText xml:space="preserve"> ADDIN ZOTERO_ITEM CSL_CITATION {"citationID":"PxxDmi1q","properties":{"formattedCitation":"(Fontana &amp; Balcar, 2014)","plainCitation":"(Fontana &amp; Balcar, 2014)","noteIndex":0},"citationItems":[{"id":176,"uris":["http://zotero.org/users/11164485/items/FHEFPQ9C"],"itemData":{"id":176,"type":"book","edition":"Vyd. 4","event-place":"Praha","ISBN":"978-80-262-0741-2","language":"cze","note":"OCLC: 900135352","publisher":"Portál","publisher-place":"Praha","source":"Open WorldCat","title":"Psychologie ve školní praxi: příručka pro učitele","title-short":"Psychologie ve školní praxi","author":[{"family":"Fontana","given":"David"},{"family":"Balcar","given":"Karel"}],"issued":{"date-parts":[["2014"]]}}}],"schema":"https://github.com/citation-style-language/schema/raw/master/csl-citation.json"} </w:instrText>
      </w:r>
      <w:r w:rsidR="00D70C26">
        <w:fldChar w:fldCharType="separate"/>
      </w:r>
      <w:r w:rsidR="00D70C26" w:rsidRPr="00D70C26">
        <w:rPr>
          <w:rFonts w:cs="Times New Roman"/>
        </w:rPr>
        <w:t>(Fontana &amp; Balcar, 2014)</w:t>
      </w:r>
      <w:r w:rsidR="00D70C26">
        <w:fldChar w:fldCharType="end"/>
      </w:r>
      <w:r w:rsidR="00D70C26">
        <w:t xml:space="preserve">. </w:t>
      </w:r>
    </w:p>
    <w:p w14:paraId="6F42FDFA" w14:textId="1B5E42FB" w:rsidR="00C717E6" w:rsidRPr="00EA5D34" w:rsidRDefault="00E32A68" w:rsidP="003C692F">
      <w:pPr>
        <w:spacing w:after="0"/>
      </w:pPr>
      <w:r w:rsidRPr="00EA5D34">
        <w:t xml:space="preserve">Dle Macka </w:t>
      </w:r>
      <w:r w:rsidRPr="00EA5D34">
        <w:fldChar w:fldCharType="begin"/>
      </w:r>
      <w:r w:rsidRPr="00EA5D34">
        <w:instrText xml:space="preserve"> ADDIN ZOTERO_ITEM CSL_CITATION {"citationID":"mGDbGVIm","properties":{"formattedCitation":"(Macek,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Pr="00EA5D34">
        <w:fldChar w:fldCharType="separate"/>
      </w:r>
      <w:r w:rsidR="003971E0">
        <w:t>(</w:t>
      </w:r>
      <w:r w:rsidR="00AE4887" w:rsidRPr="00EA5D34">
        <w:t>1999)</w:t>
      </w:r>
      <w:r w:rsidRPr="00EA5D34">
        <w:fldChar w:fldCharType="end"/>
      </w:r>
      <w:r w:rsidRPr="00EA5D34">
        <w:t xml:space="preserve"> k</w:t>
      </w:r>
      <w:r w:rsidR="00C717E6" w:rsidRPr="00EA5D34">
        <w:t>e změnám dochází i v oblasti krátkodobé i dlouhodobé paměti</w:t>
      </w:r>
      <w:r w:rsidR="00BA1520" w:rsidRPr="00EA5D34">
        <w:t xml:space="preserve">. Zkvalitňuje se </w:t>
      </w:r>
      <w:r w:rsidR="00C717E6" w:rsidRPr="00EA5D34">
        <w:t>schopnost lépe ukládat do dlouhodobé paměti, na což má vliv lepší porozumění a rozvoj logického myšlení. V tomto období začínají dospívající více využívat analýzu, asociace i kritické myšlení, což rovněž ovlivňuje schopnost dospívajících si data lépe vštěpovat i vybavovat.</w:t>
      </w:r>
      <w:r w:rsidR="00BA1520" w:rsidRPr="00EA5D34">
        <w:t xml:space="preserve"> </w:t>
      </w:r>
      <w:r w:rsidR="00BA1520" w:rsidRPr="00FF3AD9">
        <w:t>V </w:t>
      </w:r>
      <w:r w:rsidR="00087CAE" w:rsidRPr="00FF3AD9">
        <w:t xml:space="preserve"> důsledku kombinace mnoha změn může dojít k dočasnému snížení</w:t>
      </w:r>
      <w:r w:rsidR="00BA1520" w:rsidRPr="00FF3AD9">
        <w:t xml:space="preserve"> výkonnost</w:t>
      </w:r>
      <w:r w:rsidR="00087CAE" w:rsidRPr="00FF3AD9">
        <w:t>i</w:t>
      </w:r>
      <w:r w:rsidR="00BA1520" w:rsidRPr="00FF3AD9">
        <w:t xml:space="preserve"> dítěte ve školním prostředí. </w:t>
      </w:r>
      <w:r w:rsidR="00087CAE" w:rsidRPr="00FF3AD9">
        <w:t>To</w:t>
      </w:r>
      <w:r w:rsidR="00087CAE">
        <w:t xml:space="preserve"> je i důsledkem postupného nerovnoměrného</w:t>
      </w:r>
      <w:r w:rsidR="00BA1520" w:rsidRPr="00EA5D34">
        <w:t xml:space="preserve"> dozrávání </w:t>
      </w:r>
      <w:r w:rsidR="004D469C" w:rsidRPr="00EA5D34">
        <w:t xml:space="preserve">nervových drah a okruhů v </w:t>
      </w:r>
      <w:r w:rsidR="00BA1520" w:rsidRPr="00EA5D34">
        <w:t>přední mozkové ků</w:t>
      </w:r>
      <w:r w:rsidR="004D469C" w:rsidRPr="00EA5D34">
        <w:t>ře</w:t>
      </w:r>
      <w:r w:rsidR="00BA1520" w:rsidRPr="00EA5D34">
        <w:t>, která</w:t>
      </w:r>
      <w:r w:rsidR="004D469C" w:rsidRPr="00EA5D34">
        <w:t xml:space="preserve"> však </w:t>
      </w:r>
      <w:r w:rsidR="00BA1520" w:rsidRPr="00EA5D34">
        <w:t xml:space="preserve">strukturálně a </w:t>
      </w:r>
      <w:r w:rsidR="004D469C" w:rsidRPr="00EA5D34">
        <w:t>funkčně</w:t>
      </w:r>
      <w:r w:rsidR="00087CAE">
        <w:t xml:space="preserve"> dozrává</w:t>
      </w:r>
      <w:r w:rsidR="00BA1520" w:rsidRPr="00EA5D34">
        <w:t xml:space="preserve"> až kolem 25</w:t>
      </w:r>
      <w:r w:rsidR="001E3BA3">
        <w:t>.</w:t>
      </w:r>
      <w:r w:rsidR="00BA1520" w:rsidRPr="00EA5D34">
        <w:t xml:space="preserve"> roku věku</w:t>
      </w:r>
      <w:r w:rsidR="004D469C" w:rsidRPr="00EA5D34">
        <w:t xml:space="preserve"> </w:t>
      </w:r>
      <w:r w:rsidR="004D469C" w:rsidRPr="00EA5D34">
        <w:fldChar w:fldCharType="begin"/>
      </w:r>
      <w:r w:rsidR="004D469C" w:rsidRPr="00EA5D34">
        <w:instrText xml:space="preserve"> ADDIN ZOTERO_ITEM CSL_CITATION {"citationID":"o9biSgsH","properties":{"formattedCitation":"(Sowell et al., 1999)","plainCitation":"(Sowell et al., 1999)","noteIndex":0},"citationItems":[{"id":198,"uris":["http://zotero.org/users/11164485/items/VBGELEIW"],"itemData":{"id":198,"type":"article-journal","container-title":"Nature Neuroscience","DOI":"10.1038/13154","ISSN":"1097-6256, 1546-1726","issue":"10","journalAbbreviation":"Nat Neurosci","language":"en","page":"859-861","source":"DOI.org (Crossref)","title":"In vivo evidence for post-adolescent brain maturation in frontal and striatal regions","URL":"https://www.nature.com/articles/nn1099_859","volume":"2","author":[{"family":"Sowell","given":"Elizabeth R."},{"family":"Thompson","given":"Paul M."},{"family":"Holmes","given":"Colin J."},{"family":"Jernigan","given":"Terry L."},{"family":"Toga","given":"Arthur W."}],"accessed":{"date-parts":[["2024",1,30]]},"issued":{"date-parts":[["1999",10]]}}}],"schema":"https://github.com/citation-style-language/schema/raw/master/csl-citation.json"} </w:instrText>
      </w:r>
      <w:r w:rsidR="004D469C" w:rsidRPr="00EA5D34">
        <w:fldChar w:fldCharType="separate"/>
      </w:r>
      <w:r w:rsidR="004D469C" w:rsidRPr="00EA5D34">
        <w:t>(Sowell et al., 1999)</w:t>
      </w:r>
      <w:r w:rsidR="004D469C" w:rsidRPr="00EA5D34">
        <w:fldChar w:fldCharType="end"/>
      </w:r>
      <w:r w:rsidR="00BA1520" w:rsidRPr="00EA5D34">
        <w:t xml:space="preserve">. </w:t>
      </w:r>
    </w:p>
    <w:p w14:paraId="7682D2DF" w14:textId="2912159E" w:rsidR="00C717E6" w:rsidRPr="004D16D1" w:rsidRDefault="00C717E6" w:rsidP="003C692F">
      <w:pPr>
        <w:spacing w:after="0"/>
      </w:pPr>
    </w:p>
    <w:p w14:paraId="4A07063F" w14:textId="26541BBF" w:rsidR="00174D98" w:rsidRDefault="00B47692" w:rsidP="00751C4F">
      <w:pPr>
        <w:pStyle w:val="Nadpis3"/>
        <w:spacing w:before="0" w:after="0" w:line="360" w:lineRule="auto"/>
        <w:ind w:left="0" w:hanging="7"/>
        <w:jc w:val="both"/>
      </w:pPr>
      <w:r w:rsidRPr="004D16D1">
        <w:t xml:space="preserve"> </w:t>
      </w:r>
      <w:bookmarkStart w:id="9" w:name="_Toc162916480"/>
      <w:r w:rsidRPr="004D16D1">
        <w:t>Emoční vývoj</w:t>
      </w:r>
      <w:bookmarkEnd w:id="9"/>
    </w:p>
    <w:p w14:paraId="7BF7738A" w14:textId="56E615BC" w:rsidR="004D469C" w:rsidRPr="004D16D1" w:rsidRDefault="0049571A" w:rsidP="003971E0">
      <w:pPr>
        <w:spacing w:after="0"/>
        <w:ind w:firstLine="360"/>
        <w:rPr>
          <w:rFonts w:cstheme="minorHAnsi"/>
        </w:rPr>
      </w:pPr>
      <w:r>
        <w:rPr>
          <w:rFonts w:cstheme="minorHAnsi"/>
        </w:rPr>
        <w:t>V tomto</w:t>
      </w:r>
      <w:r w:rsidR="004D16D1">
        <w:rPr>
          <w:rFonts w:cstheme="minorHAnsi"/>
        </w:rPr>
        <w:t xml:space="preserve"> období se prohlubuje </w:t>
      </w:r>
      <w:r w:rsidR="00484FA6" w:rsidRPr="004D16D1">
        <w:rPr>
          <w:rFonts w:cstheme="minorHAnsi"/>
        </w:rPr>
        <w:t xml:space="preserve">sebepoznávání </w:t>
      </w:r>
      <w:r w:rsidR="004D16D1">
        <w:rPr>
          <w:rFonts w:cstheme="minorHAnsi"/>
        </w:rPr>
        <w:t xml:space="preserve">ve smyslu </w:t>
      </w:r>
      <w:r w:rsidR="00484FA6" w:rsidRPr="004D16D1">
        <w:rPr>
          <w:rFonts w:cstheme="minorHAnsi"/>
        </w:rPr>
        <w:t xml:space="preserve">introspekce, tedy schopnost zaměřit svou pozornost na niterné emocionální i kognitivní dění. </w:t>
      </w:r>
      <w:r w:rsidR="00B47692" w:rsidRPr="004D16D1">
        <w:rPr>
          <w:rFonts w:cstheme="minorHAnsi"/>
        </w:rPr>
        <w:t>Emoční rea</w:t>
      </w:r>
      <w:r w:rsidR="004D16D1">
        <w:rPr>
          <w:rFonts w:cstheme="minorHAnsi"/>
        </w:rPr>
        <w:t xml:space="preserve">kce pubescentů jsou proměnlivé a </w:t>
      </w:r>
      <w:r w:rsidR="00B47692" w:rsidRPr="004D16D1">
        <w:rPr>
          <w:rFonts w:cstheme="minorHAnsi"/>
        </w:rPr>
        <w:t>intenzivní s přev</w:t>
      </w:r>
      <w:r w:rsidR="004D16D1">
        <w:rPr>
          <w:rFonts w:cstheme="minorHAnsi"/>
        </w:rPr>
        <w:t xml:space="preserve">ahou emocí s negativní valencí </w:t>
      </w:r>
      <w:r w:rsidR="004D16D1">
        <w:rPr>
          <w:rFonts w:cstheme="minorHAnsi"/>
        </w:rPr>
        <w:fldChar w:fldCharType="begin"/>
      </w:r>
      <w:r w:rsidR="004D16D1">
        <w:rPr>
          <w:rFonts w:cstheme="minorHAnsi"/>
        </w:rPr>
        <w:instrText xml:space="preserve"> ADDIN ZOTERO_ITEM CSL_CITATION {"citationID":"gEzmOguA","properties":{"formattedCitation":"(\\uc0\\u344{}\\uc0\\u237{}\\uc0\\u269{}an, 1990)","plainCitation":"(Říčan, 1990)","noteIndex":0},"citationItems":[{"id":46,"uris":["http://zotero.org/users/11164485/items/C47TIFR3"],"itemData":{"id":46,"type":"book","edition":"1. vyd","event-place":"Praha","ISBN":"978-80-7038-078-9","language":"cze","note":"OCLC: 24554292","publisher":"Panorama","publisher-place":"Praha","source":"Open WorldCat","title":"Cesta životem","author":[{"family":"Říčan","given":"Pavel"}],"issued":{"date-parts":[["1990"]]}}}],"schema":"https://github.com/citation-style-language/schema/raw/master/csl-citation.json"} </w:instrText>
      </w:r>
      <w:r w:rsidR="004D16D1">
        <w:rPr>
          <w:rFonts w:cstheme="minorHAnsi"/>
        </w:rPr>
        <w:fldChar w:fldCharType="separate"/>
      </w:r>
      <w:r w:rsidR="004D16D1" w:rsidRPr="004D16D1">
        <w:rPr>
          <w:rFonts w:cs="Times New Roman"/>
          <w:szCs w:val="24"/>
        </w:rPr>
        <w:t>(Říčan, 1990)</w:t>
      </w:r>
      <w:r w:rsidR="004D16D1">
        <w:rPr>
          <w:rFonts w:cstheme="minorHAnsi"/>
        </w:rPr>
        <w:fldChar w:fldCharType="end"/>
      </w:r>
      <w:r w:rsidR="004D16D1">
        <w:rPr>
          <w:rFonts w:cstheme="minorHAnsi"/>
        </w:rPr>
        <w:t xml:space="preserve"> </w:t>
      </w:r>
      <w:r w:rsidR="00B47692" w:rsidRPr="004D16D1">
        <w:rPr>
          <w:rFonts w:cstheme="minorHAnsi"/>
        </w:rPr>
        <w:t xml:space="preserve">a jsou často pro okolí i samotného jedince nepředvídatelné. </w:t>
      </w:r>
      <w:r w:rsidR="004D469C" w:rsidRPr="004D16D1">
        <w:rPr>
          <w:rFonts w:cstheme="minorHAnsi"/>
        </w:rPr>
        <w:t>Za emocionální reakce na podněty je zodpovědná od časného dětství amygdala.</w:t>
      </w:r>
      <w:r w:rsidR="0042114A" w:rsidRPr="004D16D1">
        <w:rPr>
          <w:rFonts w:cstheme="minorHAnsi"/>
        </w:rPr>
        <w:t xml:space="preserve"> Intenzivnost emocionálních podnětů v dětství a časné adolescenci je dána silou spojení směrem od amygdaly k přední kůře mozkové. Toto spojení se během </w:t>
      </w:r>
      <w:r w:rsidR="004925CD" w:rsidRPr="004D16D1">
        <w:rPr>
          <w:rFonts w:cstheme="minorHAnsi"/>
        </w:rPr>
        <w:t>adolescence</w:t>
      </w:r>
      <w:r w:rsidR="0042114A" w:rsidRPr="004D16D1">
        <w:rPr>
          <w:rFonts w:cstheme="minorHAnsi"/>
        </w:rPr>
        <w:t xml:space="preserve"> proměňuje až do stadia, kdy je silnější </w:t>
      </w:r>
      <w:r w:rsidR="0042114A" w:rsidRPr="004D16D1">
        <w:rPr>
          <w:rFonts w:cstheme="minorHAnsi"/>
        </w:rPr>
        <w:lastRenderedPageBreak/>
        <w:t xml:space="preserve">spojení od přední mozkové kůry k amygdale </w:t>
      </w:r>
      <w:r w:rsidR="0042114A" w:rsidRPr="004D16D1">
        <w:rPr>
          <w:rFonts w:cstheme="minorHAnsi"/>
        </w:rPr>
        <w:fldChar w:fldCharType="begin"/>
      </w:r>
      <w:r w:rsidR="0042114A" w:rsidRPr="004D16D1">
        <w:rPr>
          <w:rFonts w:cstheme="minorHAnsi"/>
        </w:rPr>
        <w:instrText xml:space="preserve"> ADDIN ZOTERO_ITEM CSL_CITATION {"citationID":"s5UioRJh","properties":{"formattedCitation":"(Tottenham &amp; Gabard-Durnam, 2017)","plainCitation":"(Tottenham &amp; Gabard-Durnam, 2017)","noteIndex":0},"citationItems":[{"id":200,"uris":["http://zotero.org/users/11164485/items/J5DP7HTM"],"itemData":{"id":200,"type":"article-journal","container-title":"Current Opinion in Psychology","DOI":"10.1016/j.copsyc.2017.06.012","ISSN":"2352250X","journalAbbreviation":"Current Opinion in Psychology","language":"en","page":"55-60","source":"DOI.org (Crossref)","title":"The developing amygdala: a student of the world and a teacher of the cortex","title-short":"The developing amygdala","URL":"https://linkinghub.elsevier.com/retrieve/pii/S2352250X16301993","volume":"17","author":[{"family":"Tottenham","given":"Nim"},{"family":"Gabard-Durnam","given":"Laurel J"}],"accessed":{"date-parts":[["2024",1,30]]},"issued":{"date-parts":[["2017",10]]}}}],"schema":"https://github.com/citation-style-language/schema/raw/master/csl-citation.json"} </w:instrText>
      </w:r>
      <w:r w:rsidR="0042114A" w:rsidRPr="004D16D1">
        <w:rPr>
          <w:rFonts w:cstheme="minorHAnsi"/>
        </w:rPr>
        <w:fldChar w:fldCharType="separate"/>
      </w:r>
      <w:r w:rsidR="0042114A" w:rsidRPr="004D16D1">
        <w:rPr>
          <w:rFonts w:cs="Times New Roman"/>
        </w:rPr>
        <w:t>(Tottenham &amp; Gabard-Durnam, 2017)</w:t>
      </w:r>
      <w:r w:rsidR="0042114A" w:rsidRPr="004D16D1">
        <w:rPr>
          <w:rFonts w:cstheme="minorHAnsi"/>
        </w:rPr>
        <w:fldChar w:fldCharType="end"/>
      </w:r>
      <w:r w:rsidR="004925CD" w:rsidRPr="004D16D1">
        <w:rPr>
          <w:rFonts w:cstheme="minorHAnsi"/>
        </w:rPr>
        <w:t>.</w:t>
      </w:r>
      <w:r w:rsidR="0054014C" w:rsidRPr="004D16D1">
        <w:rPr>
          <w:rFonts w:cstheme="minorHAnsi"/>
        </w:rPr>
        <w:t xml:space="preserve"> Silná aktivita amygdaly tak pravděpodobně zodpovídá za impulzivitu, slabou kontrolu emocí, tendence k riskování včetně neschopností obsáhnout důsledky svého jednání </w:t>
      </w:r>
      <w:r w:rsidR="0054014C" w:rsidRPr="004D16D1">
        <w:rPr>
          <w:rFonts w:cstheme="minorHAnsi"/>
        </w:rPr>
        <w:fldChar w:fldCharType="begin"/>
      </w:r>
      <w:r w:rsidR="0054014C" w:rsidRPr="004D16D1">
        <w:rPr>
          <w:rFonts w:cstheme="minorHAnsi"/>
        </w:rPr>
        <w:instrText xml:space="preserve"> ADDIN ZOTERO_ITEM CSL_CITATION {"citationID":"yYPcuhdP","properties":{"formattedCitation":"(Winnette, 2023)","plainCitation":"(Winnette, 2023)","noteIndex":0},"citationItems":[{"id":203,"uris":["http://zotero.org/users/11164485/items/I2M85BEF"],"itemData":{"id":203,"type":"book","event-place":"Praha","publisher":"NATAMA Publishing","publisher-place":"Praha","title":"Co to je puberta a adolescence a jak je přežít?","author":[{"family":"Winnette","given":"Petra"}],"issued":{"date-parts":[["2023"]]}}}],"schema":"https://github.com/citation-style-language/schema/raw/master/csl-citation.json"} </w:instrText>
      </w:r>
      <w:r w:rsidR="0054014C" w:rsidRPr="004D16D1">
        <w:rPr>
          <w:rFonts w:cstheme="minorHAnsi"/>
        </w:rPr>
        <w:fldChar w:fldCharType="separate"/>
      </w:r>
      <w:r w:rsidR="0054014C" w:rsidRPr="004D16D1">
        <w:rPr>
          <w:rFonts w:cs="Times New Roman"/>
        </w:rPr>
        <w:t>(Winnette, 2023)</w:t>
      </w:r>
      <w:r w:rsidR="0054014C" w:rsidRPr="004D16D1">
        <w:rPr>
          <w:rFonts w:cstheme="minorHAnsi"/>
        </w:rPr>
        <w:fldChar w:fldCharType="end"/>
      </w:r>
      <w:r w:rsidR="0054014C" w:rsidRPr="004D16D1">
        <w:rPr>
          <w:rFonts w:cstheme="minorHAnsi"/>
        </w:rPr>
        <w:t xml:space="preserve">. Dospívající obecně čtou špatně emoce druhých i hůře regulují emoce vlastní. To rovněž souvisí s nezralostí prefrontální kůry, která je zodpovědná za kognitivní analýzu i organizaci myšlenek a činů. Dospívající </w:t>
      </w:r>
      <w:r w:rsidR="001E3BA3" w:rsidRPr="004D16D1">
        <w:rPr>
          <w:rFonts w:cstheme="minorHAnsi"/>
        </w:rPr>
        <w:t xml:space="preserve">jsou </w:t>
      </w:r>
      <w:r w:rsidR="0054014C" w:rsidRPr="004D16D1">
        <w:rPr>
          <w:rFonts w:cstheme="minorHAnsi"/>
        </w:rPr>
        <w:t xml:space="preserve">při čtení emocí stále </w:t>
      </w:r>
      <w:r w:rsidR="00484FA6" w:rsidRPr="004D16D1">
        <w:rPr>
          <w:rFonts w:cstheme="minorHAnsi"/>
        </w:rPr>
        <w:t xml:space="preserve">silně ovlivňováni </w:t>
      </w:r>
      <w:r w:rsidR="00487F12">
        <w:rPr>
          <w:rFonts w:cstheme="minorHAnsi"/>
        </w:rPr>
        <w:t>převahou emocí,</w:t>
      </w:r>
      <w:r w:rsidR="004D16D1">
        <w:rPr>
          <w:rFonts w:cstheme="minorHAnsi"/>
        </w:rPr>
        <w:t xml:space="preserve"> což vysvětluje</w:t>
      </w:r>
      <w:r w:rsidR="0054014C" w:rsidRPr="004D16D1">
        <w:rPr>
          <w:rFonts w:cstheme="minorHAnsi"/>
        </w:rPr>
        <w:t xml:space="preserve"> rychlost a intenzitu změn v prož</w:t>
      </w:r>
      <w:r w:rsidR="00487F12">
        <w:rPr>
          <w:rFonts w:cstheme="minorHAnsi"/>
        </w:rPr>
        <w:t>ívání i rozhodování na základě vnitřních pocitů</w:t>
      </w:r>
      <w:r w:rsidR="004D16D1" w:rsidRPr="004D16D1">
        <w:rPr>
          <w:rFonts w:cstheme="minorHAnsi"/>
        </w:rPr>
        <w:t xml:space="preserve"> </w:t>
      </w:r>
      <w:r w:rsidR="004D16D1" w:rsidRPr="004D16D1">
        <w:rPr>
          <w:rFonts w:cstheme="minorHAnsi"/>
        </w:rPr>
        <w:fldChar w:fldCharType="begin"/>
      </w:r>
      <w:r w:rsidR="004D16D1">
        <w:rPr>
          <w:rFonts w:cstheme="minorHAnsi"/>
        </w:rPr>
        <w:instrText xml:space="preserve"> ADDIN ZOTERO_ITEM CSL_CITATION {"citationID":"UuoAfoQ1","properties":{"formattedCitation":"(Winnette, 2023)","plainCitation":"(Winnette, 2023)","noteIndex":0},"citationItems":[{"id":203,"uris":["http://zotero.org/users/11164485/items/I2M85BEF"],"itemData":{"id":203,"type":"book","event-place":"Praha","publisher":"NATAMA Publishing","publisher-place":"Praha","title":"Co to je puberta a adolescence a jak je přežít?","author":[{"family":"Winnette","given":"Petra"}],"issued":{"date-parts":[["2023"]]}}}],"schema":"https://github.com/citation-style-language/schema/raw/master/csl-citation.json"} </w:instrText>
      </w:r>
      <w:r w:rsidR="004D16D1" w:rsidRPr="004D16D1">
        <w:rPr>
          <w:rFonts w:cstheme="minorHAnsi"/>
        </w:rPr>
        <w:fldChar w:fldCharType="separate"/>
      </w:r>
      <w:r w:rsidR="004D16D1" w:rsidRPr="004D16D1">
        <w:rPr>
          <w:rFonts w:cs="Times New Roman"/>
        </w:rPr>
        <w:t>(Winnette, 2023)</w:t>
      </w:r>
      <w:r w:rsidR="004D16D1" w:rsidRPr="004D16D1">
        <w:rPr>
          <w:rFonts w:cstheme="minorHAnsi"/>
        </w:rPr>
        <w:fldChar w:fldCharType="end"/>
      </w:r>
      <w:r w:rsidR="0054014C" w:rsidRPr="004D16D1">
        <w:rPr>
          <w:rFonts w:cstheme="minorHAnsi"/>
        </w:rPr>
        <w:t xml:space="preserve">. Prefrontální kortex je jednou z posledních oblastí mozku, která dozrává až ve věku kolem 25 </w:t>
      </w:r>
      <w:r w:rsidR="0054014C" w:rsidRPr="004D16D1">
        <w:rPr>
          <w:rFonts w:cs="Times New Roman"/>
        </w:rPr>
        <w:t xml:space="preserve">let </w:t>
      </w:r>
      <w:r w:rsidR="0054014C" w:rsidRPr="004D16D1">
        <w:rPr>
          <w:rFonts w:cs="Times New Roman"/>
        </w:rPr>
        <w:fldChar w:fldCharType="begin"/>
      </w:r>
      <w:r w:rsidR="0054014C" w:rsidRPr="004D16D1">
        <w:rPr>
          <w:rFonts w:cs="Times New Roman"/>
        </w:rPr>
        <w:instrText xml:space="preserve"> ADDIN ZOTERO_ITEM CSL_CITATION {"citationID":"5XFIHXG0","properties":{"formattedCitation":"(Arain et al., 2013)","plainCitation":"(Arain et al., 2013)","noteIndex":0},"citationItems":[{"id":30,"uris":["http://zotero.org/users/11164485/items/C9W3VV3F"],"itemData":{"id":30,"type":"article-journal","abstract":"Adolescence is the developmental epoch during which children become adults – intellectually, physically, hormonally, and socially. Adolescence is a tumultuous time, full of changes and transformations. The pubertal transition to adulthood involves both gonadal and behavioral maturation. Magnetic resonance imaging studies have discovered that myelinogenesis, required for proper insulation and efficient neurocybernetics, continues from childhood and the brain’s region-specific neurocircuitry remains structurally and functionally vulnerable to impulsive sex, food, and sleep habits. The maturation of the adolescent brain is also influenced by heredity, environment, and sex hormones (estrogen, progesterone, and testosterone), which play a crucial role in myelination. Furthermore, glutamatergic neurotransmission predominates, whereas gamma-aminobutyric acid neurotransmission remains under construction, and this might be responsible for immature and impulsive behavior and neurobehavioral excitement during adolescent life. The adolescent population is highly vulnerable to driving under the influence of alcohol and social maladjustments due to an immature limbic system and prefrontal cortex. Synaptic plasticity and the release of neurotransmitters may also be influenced by environmental neurotoxins and drugs of abuse including cigarettes, caffeine, and alcohol during adolescence. Adolescents may become involved with offensive crimes, irresponsible behavior, unprotected sex, juvenile courts, or even prison. According to a report by the Centers for Disease Control and Prevention, the major cause of death among the teenage population is due to injury and violence related to sex and substance abuse. Prenatal neglect, cigarette smoking, and alcohol consumption may also significantly impact maturation of the adolescent brain. Pharmacological interventions to regulate adolescent behavior have been attempted with limited success. Since several factors, including age, sex, disease, nutritional status, and substance abuse have a significant impact on the maturation of the adolescent brain, we have highlighted the influence of these clinically significant and socially important aspects in this report.,","container-title":"Neuropsychiatric Disease and Treatment","DOI":"10.2147/NDT.S39776","ISSN":"1176-6328","journalAbbreviation":"Neuropsychiatr Dis Treat","note":"PMID: 23579318\nPMCID: PMC3621648","page":"449-461","source":"PubMed Central","title":"Maturation of the adolescent brain","URL":"https://www.ncbi.nlm.nih.gov/pmc/articles/PMC3621648/","volume":"9","author":[{"family":"Arain","given":"Mariam"},{"family":"Haque","given":"Maliha"},{"family":"Johal","given":"Lina"},{"family":"Mathur","given":"Puja"},{"family":"Nel","given":"Wynand"},{"family":"Rais","given":"Afsha"},{"family":"Sandhu","given":"Ranbir"},{"family":"Sharma","given":"Sushil"}],"accessed":{"date-parts":[["2023",9,29]]},"issued":{"date-parts":[["2013"]]}}}],"schema":"https://github.com/citation-style-language/schema/raw/master/csl-citation.json"} </w:instrText>
      </w:r>
      <w:r w:rsidR="0054014C" w:rsidRPr="004D16D1">
        <w:rPr>
          <w:rFonts w:cs="Times New Roman"/>
        </w:rPr>
        <w:fldChar w:fldCharType="separate"/>
      </w:r>
      <w:r w:rsidR="0054014C" w:rsidRPr="004D16D1">
        <w:rPr>
          <w:rFonts w:cs="Times New Roman"/>
        </w:rPr>
        <w:t>(Arain et al., 2013)</w:t>
      </w:r>
      <w:r w:rsidR="0054014C" w:rsidRPr="004D16D1">
        <w:rPr>
          <w:rFonts w:cs="Times New Roman"/>
        </w:rPr>
        <w:fldChar w:fldCharType="end"/>
      </w:r>
      <w:r w:rsidR="0054014C" w:rsidRPr="004D16D1">
        <w:rPr>
          <w:rFonts w:cs="Times New Roman"/>
        </w:rPr>
        <w:t>.</w:t>
      </w:r>
    </w:p>
    <w:p w14:paraId="08FFDA9C" w14:textId="5B63A469" w:rsidR="00B47692" w:rsidRPr="004D16D1" w:rsidRDefault="004D16D1" w:rsidP="003C692F">
      <w:pPr>
        <w:spacing w:after="0"/>
      </w:pPr>
      <w:r>
        <w:t>Vágnerová a</w:t>
      </w:r>
      <w:r w:rsidRPr="004D16D1">
        <w:t xml:space="preserve"> Lisá</w:t>
      </w:r>
      <w:r>
        <w:t xml:space="preserve"> </w:t>
      </w:r>
      <w:r>
        <w:fldChar w:fldCharType="begin"/>
      </w:r>
      <w:r>
        <w:instrText xml:space="preserve"> ADDIN ZOTERO_ITEM CSL_CITATION {"citationID":"uSlOP1iL","properties":{"formattedCitation":"(2021)","plainCitation":"(2021)","noteIndex":0},"citationItems":[{"id":45,"uris":["http://zotero.org/users/11164485/items/8DP5ACPY"],"itemData":{"id":45,"type":"book","event-place":"Place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psychologie","author":[{"family":"Vágnerová","given":"Marie"},{"family":"Lisá","given":"Lidka"}],"issued":{"date-parts":[["2021"]]}},"label":"page","suppress-author":true}],"schema":"https://github.com/citation-style-language/schema/raw/master/csl-citation.json"} </w:instrText>
      </w:r>
      <w:r>
        <w:fldChar w:fldCharType="separate"/>
      </w:r>
      <w:r w:rsidRPr="004D16D1">
        <w:rPr>
          <w:rFonts w:cs="Times New Roman"/>
        </w:rPr>
        <w:t>(2021)</w:t>
      </w:r>
      <w:r>
        <w:fldChar w:fldCharType="end"/>
      </w:r>
      <w:r w:rsidR="001E3BA3">
        <w:t xml:space="preserve"> </w:t>
      </w:r>
      <w:r w:rsidR="00B47692" w:rsidRPr="004D16D1">
        <w:t>hovoří v</w:t>
      </w:r>
      <w:r>
        <w:t> časné fázi dospívání</w:t>
      </w:r>
      <w:r w:rsidR="00B47692" w:rsidRPr="004D16D1">
        <w:t xml:space="preserve"> o emočním egocentrismu, který zahrnuje přesvědčení o výjimečnosti vlastní</w:t>
      </w:r>
      <w:r>
        <w:t>ch pocitů. Jedinec v tomto věku</w:t>
      </w:r>
      <w:r w:rsidR="00B47692" w:rsidRPr="004D16D1">
        <w:t xml:space="preserve"> za</w:t>
      </w:r>
      <w:r>
        <w:t>číná hlouběji pozorovat vztahy a rovněž se více</w:t>
      </w:r>
      <w:r w:rsidR="00B47692" w:rsidRPr="004D16D1">
        <w:t xml:space="preserve"> uzavírat do </w:t>
      </w:r>
      <w:r>
        <w:t xml:space="preserve">vnitřního světa. U dospívajících </w:t>
      </w:r>
      <w:r w:rsidR="00B47692" w:rsidRPr="004D16D1">
        <w:t>ubývá ochota sdílet prožitky se svým okolím. I slabé podněty dokáží vyvolat nadhraniční podráždění, které se následně promítá do chování, které je pro okolí často nečitelné</w:t>
      </w:r>
      <w:r>
        <w:t xml:space="preserve"> </w:t>
      </w:r>
      <w:r>
        <w:fldChar w:fldCharType="begin"/>
      </w:r>
      <w:r>
        <w:instrText xml:space="preserve"> ADDIN ZOTERO_ITEM CSL_CITATION {"citationID":"BUePI7FI","properties":{"formattedCitation":"(V\\uc0\\u225{}gnerov\\uc0\\u225{}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fldChar w:fldCharType="separate"/>
      </w:r>
      <w:r w:rsidRPr="004D16D1">
        <w:rPr>
          <w:rFonts w:cs="Times New Roman"/>
          <w:szCs w:val="24"/>
        </w:rPr>
        <w:t>(Vágnerová &amp; Lisá, 2021)</w:t>
      </w:r>
      <w:r>
        <w:fldChar w:fldCharType="end"/>
      </w:r>
      <w:r w:rsidR="00B47692" w:rsidRPr="004D16D1">
        <w:t xml:space="preserve">. </w:t>
      </w:r>
    </w:p>
    <w:p w14:paraId="15D4C1E7" w14:textId="5054AD75" w:rsidR="00174D98" w:rsidRDefault="004D16D1" w:rsidP="003C692F">
      <w:pPr>
        <w:spacing w:after="0"/>
        <w:rPr>
          <w:color w:val="222222"/>
          <w:shd w:val="clear" w:color="auto" w:fill="FFFFFF"/>
        </w:rPr>
      </w:pPr>
      <w:r>
        <w:t>K n</w:t>
      </w:r>
      <w:r w:rsidR="00B47692" w:rsidRPr="004D16D1">
        <w:t>árůst</w:t>
      </w:r>
      <w:r>
        <w:t>u</w:t>
      </w:r>
      <w:r w:rsidR="00B47692" w:rsidRPr="004D16D1">
        <w:t xml:space="preserve"> citové zralosti, tedy sebeovládání a sebeusměrňující emocionality, </w:t>
      </w:r>
      <w:r w:rsidR="001E3BA3">
        <w:t>dochází</w:t>
      </w:r>
      <w:r>
        <w:t xml:space="preserve"> </w:t>
      </w:r>
      <w:r w:rsidR="00B47692" w:rsidRPr="004D16D1">
        <w:t xml:space="preserve"> u děvčat mezi 13</w:t>
      </w:r>
      <w:r w:rsidR="001E3BA3">
        <w:t xml:space="preserve">. až </w:t>
      </w:r>
      <w:r w:rsidR="00B47692" w:rsidRPr="004D16D1">
        <w:t>15</w:t>
      </w:r>
      <w:r>
        <w:t>.</w:t>
      </w:r>
      <w:r w:rsidR="00B47692" w:rsidRPr="004D16D1">
        <w:t xml:space="preserve"> rokem, u chlapců o dva roky později </w:t>
      </w:r>
      <w:r w:rsidR="00B47692" w:rsidRPr="004D16D1">
        <w:fldChar w:fldCharType="begin"/>
      </w:r>
      <w:r w:rsidR="00B47692" w:rsidRPr="004D16D1">
        <w:instrText xml:space="preserve"> ADDIN ZOTERO_ITEM CSL_CITATION {"citationID":"W4Xyqlwr","properties":{"formattedCitation":"(\\uc0\\u268{}a\\uc0\\u269{}ka, 2000)","plainCitation":"(Čačka, 2000)","noteIndex":0},"citationItems":[{"id":43,"uris":["http://zotero.org/users/11164485/items/ZMBLI52C"],"itemData":{"id":43,"type":"book","edition":"Vyd. 1","event-place":"Brno","ISBN":"978-80-7239-060-1","language":"cze","note":"OCLC: 85001543","publisher":"Doplněk","publisher-place":"Brno","source":"Open WorldCat","title":"Psychologie duševního vývoje dětí a dospívajících s faktory optimalizace","author":[{"family":"Čačka","given":"Otto"}],"issued":{"date-parts":[["2000"]]}}}],"schema":"https://github.com/citation-style-language/schema/raw/master/csl-citation.json"} </w:instrText>
      </w:r>
      <w:r w:rsidR="00B47692" w:rsidRPr="004D16D1">
        <w:fldChar w:fldCharType="separate"/>
      </w:r>
      <w:r w:rsidR="00B47692" w:rsidRPr="004D16D1">
        <w:t>(Čačka, 2000)</w:t>
      </w:r>
      <w:r w:rsidR="00B47692" w:rsidRPr="004D16D1">
        <w:fldChar w:fldCharType="end"/>
      </w:r>
      <w:r w:rsidR="00B47692" w:rsidRPr="004D16D1">
        <w:t xml:space="preserve">. </w:t>
      </w:r>
      <w:r w:rsidR="002D1D8C" w:rsidRPr="004D16D1">
        <w:rPr>
          <w:color w:val="222222"/>
          <w:shd w:val="clear" w:color="auto" w:fill="FFFFFF"/>
        </w:rPr>
        <w:t>Z důvodu vysoké úrovně inter</w:t>
      </w:r>
      <w:r w:rsidR="001B2E89">
        <w:rPr>
          <w:color w:val="222222"/>
          <w:shd w:val="clear" w:color="auto" w:fill="FFFFFF"/>
        </w:rPr>
        <w:t>personální citlivosti</w:t>
      </w:r>
      <w:r>
        <w:rPr>
          <w:color w:val="222222"/>
          <w:shd w:val="clear" w:color="auto" w:fill="FFFFFF"/>
        </w:rPr>
        <w:t xml:space="preserve"> se však u dívek v tomto období </w:t>
      </w:r>
      <w:r w:rsidR="002D1D8C" w:rsidRPr="004D16D1">
        <w:rPr>
          <w:color w:val="222222"/>
          <w:shd w:val="clear" w:color="auto" w:fill="FFFFFF"/>
        </w:rPr>
        <w:t>objevuje četnější výskyt emočního stresu</w:t>
      </w:r>
      <w:r>
        <w:rPr>
          <w:color w:val="222222"/>
          <w:shd w:val="clear" w:color="auto" w:fill="FFFFFF"/>
        </w:rPr>
        <w:t xml:space="preserve"> </w:t>
      </w:r>
      <w:r w:rsidRPr="004D16D1">
        <w:rPr>
          <w:color w:val="222222"/>
          <w:shd w:val="clear" w:color="auto" w:fill="FFFFFF"/>
        </w:rPr>
        <w:fldChar w:fldCharType="begin"/>
      </w:r>
      <w:r w:rsidRPr="004D16D1">
        <w:rPr>
          <w:color w:val="222222"/>
          <w:shd w:val="clear" w:color="auto" w:fill="FFFFFF"/>
        </w:rPr>
        <w:instrText xml:space="preserve"> ADDIN ZOTERO_ITEM CSL_CITATION {"citationID":"rdnJpnXE","properties":{"formattedCitation":"(Rudolph, 2002)","plainCitation":"(Rudolph, 2002)","noteIndex":0},"citationItems":[{"id":322,"uris":["http://zotero.org/users/11164485/items/HMYY7IJP"],"itemData":{"id":322,"type":"article-journal","container-title":"Journal of Adolescent Health","DOI":"10.1016/S1054-139X(01)00383-4","ISSN":"1054139X","issue":"4","journalAbbreviation":"Journal of Adolescent Health","language":"en","page":"3-13","source":"DOI.org (Crossref)","title":"Gender differences in emotional responses to interpersonal stress during adolescence","URL":"https://linkinghub.elsevier.com/retrieve/pii/S1054139X01003834","volume":"30","author":[{"family":"Rudolph","given":"Karen D"}],"accessed":{"date-parts":[["2024",3,7]]},"issued":{"date-parts":[["2002",4]]}}}],"schema":"https://github.com/citation-style-language/schema/raw/master/csl-citation.json"} </w:instrText>
      </w:r>
      <w:r w:rsidRPr="004D16D1">
        <w:rPr>
          <w:color w:val="222222"/>
          <w:shd w:val="clear" w:color="auto" w:fill="FFFFFF"/>
        </w:rPr>
        <w:fldChar w:fldCharType="separate"/>
      </w:r>
      <w:r w:rsidRPr="004D16D1">
        <w:t>(Rudolph, 2002)</w:t>
      </w:r>
      <w:r w:rsidRPr="004D16D1">
        <w:rPr>
          <w:color w:val="222222"/>
          <w:shd w:val="clear" w:color="auto" w:fill="FFFFFF"/>
        </w:rPr>
        <w:fldChar w:fldCharType="end"/>
      </w:r>
      <w:r w:rsidRPr="004D16D1">
        <w:rPr>
          <w:color w:val="222222"/>
          <w:shd w:val="clear" w:color="auto" w:fill="FFFFFF"/>
        </w:rPr>
        <w:t>.</w:t>
      </w:r>
      <w:r w:rsidR="002D1D8C" w:rsidRPr="004D16D1">
        <w:rPr>
          <w:color w:val="222222"/>
          <w:shd w:val="clear" w:color="auto" w:fill="FFFFFF"/>
        </w:rPr>
        <w:t xml:space="preserve"> Dívky </w:t>
      </w:r>
      <w:r w:rsidR="00AE4730">
        <w:rPr>
          <w:color w:val="222222"/>
          <w:shd w:val="clear" w:color="auto" w:fill="FFFFFF"/>
        </w:rPr>
        <w:t xml:space="preserve">jsou dle Rudolpha (2002) více </w:t>
      </w:r>
      <w:r w:rsidR="00174D98">
        <w:rPr>
          <w:color w:val="222222"/>
          <w:shd w:val="clear" w:color="auto" w:fill="FFFFFF"/>
        </w:rPr>
        <w:t xml:space="preserve"> </w:t>
      </w:r>
      <w:r w:rsidR="002D1D8C" w:rsidRPr="004D16D1">
        <w:rPr>
          <w:color w:val="222222"/>
          <w:shd w:val="clear" w:color="auto" w:fill="FFFFFF"/>
        </w:rPr>
        <w:t xml:space="preserve">vystaveny riziku, že budou interpretovat mezilidské problémy způsobem, který podkopává jejich pocit sebe sama, a činí je tak zranitelnými vůči emočním potížím spojeným s narušeným sebepohledem, jako je nízké sebevědomí, úzkost a deprese. </w:t>
      </w:r>
    </w:p>
    <w:p w14:paraId="33692ECF" w14:textId="77777777" w:rsidR="00174D98" w:rsidRDefault="00B47692" w:rsidP="003C692F">
      <w:pPr>
        <w:spacing w:after="0"/>
        <w:rPr>
          <w:color w:val="222222"/>
          <w:shd w:val="clear" w:color="auto" w:fill="FFFFFF"/>
        </w:rPr>
      </w:pPr>
      <w:r w:rsidRPr="004D16D1">
        <w:rPr>
          <w:color w:val="222222"/>
          <w:shd w:val="clear" w:color="auto" w:fill="FFFFFF"/>
        </w:rPr>
        <w:t xml:space="preserve">Maladaptivní strategie chování dospívajících však nejsou pouze </w:t>
      </w:r>
      <w:r w:rsidR="00174D98" w:rsidRPr="004D16D1">
        <w:rPr>
          <w:color w:val="222222"/>
          <w:shd w:val="clear" w:color="auto" w:fill="FFFFFF"/>
        </w:rPr>
        <w:t>dysfunkčním</w:t>
      </w:r>
      <w:r w:rsidRPr="004D16D1">
        <w:rPr>
          <w:color w:val="222222"/>
          <w:shd w:val="clear" w:color="auto" w:fill="FFFFFF"/>
        </w:rPr>
        <w:t xml:space="preserve"> mechanismem, ale naopak mohou přispívat ke zdravému socio-emočnímu vývoji. Příkladem je koruminace </w:t>
      </w:r>
      <w:r w:rsidRPr="004D16D1">
        <w:rPr>
          <w:color w:val="222222"/>
          <w:shd w:val="clear" w:color="auto" w:fill="FFFFFF"/>
        </w:rPr>
        <w:fldChar w:fldCharType="begin"/>
      </w:r>
      <w:r w:rsidRPr="004D16D1">
        <w:rPr>
          <w:color w:val="222222"/>
          <w:shd w:val="clear" w:color="auto" w:fill="FFFFFF"/>
        </w:rPr>
        <w:instrText xml:space="preserve"> ADDIN ZOTERO_ITEM CSL_CITATION {"citationID":"kgnbW8ns","properties":{"formattedCitation":"(Rose, 2002)","plainCitation":"(Rose, 2002)","noteIndex":0},"citationItems":[{"id":35,"uris":["http://zotero.org/users/11164485/items/AKQLTSV2"],"itemData":{"id":35,"type":"article-journal","abstract":"This research addresses a new construct, co-rumination. Co-rumination refers to extensively discussing and revisiting problems, speculating about problems, and focusing on negative feelings. Friendship research indicates that self-disclosure leads to close relationships; however, coping research indicates that dwelling on negative topics leads to emotional difficulties. Co-rumination is a single construct that integrates both perspectives and is proposed to be related both to positive friendship adjustment and problematic emotional adjustment. Third-, fifth-, seventh-, and ninth-grade participants (N = 608) responded to questionnaires, including a new measure of co-rumination. Co-rumination was related to high-quality, close friendships and aspects of depression and anxiety. Girls reported co-ruminating more than did boys, which helped to account for girls' more positive friendship adjustment and greater internalizing symptoms. Other analyses addressed whether co-rumination and the related constructs of self-disclosure and rumination had different relations with friendship and emotional adjustment.","container-title":"Child Development","DOI":"10.1111/1467-8624.00509","ISSN":"0009-3920","issue":"6","journalAbbreviation":"Child Dev","language":"eng","note":"PMID: 12487497","page":"1830-1843","source":"PubMed","title":"Co-rumination in the friendships of girls and boys","volume":"73","author":[{"family":"Rose","given":"Amanda J."}],"issued":{"date-parts":[["2002"]]}}}],"schema":"https://github.com/citation-style-language/schema/raw/master/csl-citation.json"} </w:instrText>
      </w:r>
      <w:r w:rsidRPr="004D16D1">
        <w:rPr>
          <w:color w:val="222222"/>
          <w:shd w:val="clear" w:color="auto" w:fill="FFFFFF"/>
        </w:rPr>
        <w:fldChar w:fldCharType="separate"/>
      </w:r>
      <w:r w:rsidRPr="004D16D1">
        <w:t>(Rose, 2002)</w:t>
      </w:r>
      <w:r w:rsidRPr="004D16D1">
        <w:rPr>
          <w:color w:val="222222"/>
          <w:shd w:val="clear" w:color="auto" w:fill="FFFFFF"/>
        </w:rPr>
        <w:fldChar w:fldCharType="end"/>
      </w:r>
      <w:r w:rsidRPr="004D16D1">
        <w:rPr>
          <w:color w:val="222222"/>
          <w:shd w:val="clear" w:color="auto" w:fill="FFFFFF"/>
        </w:rPr>
        <w:t>, k</w:t>
      </w:r>
      <w:r w:rsidR="00174D98">
        <w:rPr>
          <w:color w:val="222222"/>
          <w:shd w:val="clear" w:color="auto" w:fill="FFFFFF"/>
        </w:rPr>
        <w:t>terá je definována jako nadměrná</w:t>
      </w:r>
      <w:r w:rsidRPr="004D16D1">
        <w:rPr>
          <w:color w:val="222222"/>
          <w:shd w:val="clear" w:color="auto" w:fill="FFFFFF"/>
        </w:rPr>
        <w:t xml:space="preserve"> diskuse s přáteli o osobních problémech a pocitech. Tato strategie vede </w:t>
      </w:r>
      <w:r w:rsidR="00174D98">
        <w:rPr>
          <w:color w:val="222222"/>
          <w:shd w:val="clear" w:color="auto" w:fill="FFFFFF"/>
        </w:rPr>
        <w:t xml:space="preserve">u jedince </w:t>
      </w:r>
      <w:r w:rsidRPr="004D16D1">
        <w:rPr>
          <w:color w:val="222222"/>
          <w:shd w:val="clear" w:color="auto" w:fill="FFFFFF"/>
        </w:rPr>
        <w:t>k regulaci emocí a zárove</w:t>
      </w:r>
      <w:r w:rsidR="00174D98">
        <w:rPr>
          <w:color w:val="222222"/>
          <w:shd w:val="clear" w:color="auto" w:fill="FFFFFF"/>
        </w:rPr>
        <w:t xml:space="preserve">ň zvyšuje intenzitu přátelství. To se děje </w:t>
      </w:r>
      <w:r w:rsidRPr="004D16D1">
        <w:rPr>
          <w:color w:val="222222"/>
          <w:shd w:val="clear" w:color="auto" w:fill="FFFFFF"/>
        </w:rPr>
        <w:t xml:space="preserve">zejména u dívek. Negativní emoce tak </w:t>
      </w:r>
      <w:r w:rsidR="00174D98">
        <w:rPr>
          <w:color w:val="222222"/>
          <w:shd w:val="clear" w:color="auto" w:fill="FFFFFF"/>
        </w:rPr>
        <w:t xml:space="preserve">vlastně </w:t>
      </w:r>
      <w:r w:rsidRPr="004D16D1">
        <w:rPr>
          <w:color w:val="222222"/>
          <w:shd w:val="clear" w:color="auto" w:fill="FFFFFF"/>
        </w:rPr>
        <w:t xml:space="preserve">mohou být prostředkem pro napojení se na vrstevníky a uspokojování potřeby blízkých vztahů. </w:t>
      </w:r>
    </w:p>
    <w:p w14:paraId="67613761" w14:textId="03282A75" w:rsidR="009324DC" w:rsidRDefault="00B47692" w:rsidP="003C692F">
      <w:pPr>
        <w:spacing w:after="0"/>
      </w:pPr>
      <w:r w:rsidRPr="004D16D1">
        <w:t>Kromě regulace a identifikace emocí se</w:t>
      </w:r>
      <w:r w:rsidR="002D1D8C" w:rsidRPr="004D16D1">
        <w:t xml:space="preserve"> </w:t>
      </w:r>
      <w:r w:rsidRPr="004D16D1">
        <w:t>dospívající po</w:t>
      </w:r>
      <w:r w:rsidR="00650E8B">
        <w:t xml:space="preserve">týká i se způsobem vyjadřování </w:t>
      </w:r>
      <w:r w:rsidRPr="004D16D1">
        <w:t xml:space="preserve">emocí, které se pod vlivem kultury předává zejména v primární rodině </w:t>
      </w:r>
      <w:r w:rsidRPr="004D16D1">
        <w:fldChar w:fldCharType="begin"/>
      </w:r>
      <w:r w:rsidRPr="004D16D1">
        <w:instrText xml:space="preserve"> ADDIN ZOTERO_ITEM CSL_CITATION {"citationID":"PPLQ1Vbf","properties":{"formattedCitation":"(Blatn\\uc0\\u253{}, 2017)","plainCitation":"(Blatný, 2017)","noteIndex":0},"citationItems":[{"id":3,"uris":["http://zotero.org/users/11164485/items/6SNNWU2C"],"itemData":{"id":3,"type":"book","event-place":"Prague","ISBN":"978-80-246-3524-8","language":"cze","note":"OCLC: 988600507","publisher":"Karolinum","publisher-place":"Prague","source":"Open WorldCat","title":"Psychologie celoživotního vývoje","editor":[{"family":"Blatný","given":"Marek"}],"issued":{"date-parts":[["2017"]]}}}],"schema":"https://github.com/citation-style-language/schema/raw/master/csl-citation.json"} </w:instrText>
      </w:r>
      <w:r w:rsidRPr="004D16D1">
        <w:fldChar w:fldCharType="separate"/>
      </w:r>
      <w:r w:rsidRPr="004D16D1">
        <w:t>(Blatný, 2017)</w:t>
      </w:r>
      <w:r w:rsidRPr="004D16D1">
        <w:fldChar w:fldCharType="end"/>
      </w:r>
      <w:r w:rsidRPr="004D16D1">
        <w:t>.</w:t>
      </w:r>
      <w:r w:rsidRPr="004D16D1">
        <w:rPr>
          <w:color w:val="333333"/>
          <w:shd w:val="clear" w:color="auto" w:fill="FFFFFF"/>
        </w:rPr>
        <w:t xml:space="preserve"> </w:t>
      </w:r>
      <w:r w:rsidRPr="004D16D1">
        <w:t xml:space="preserve"> Zdravý emoční vývoj se tedy </w:t>
      </w:r>
      <w:r w:rsidR="00174D98">
        <w:t xml:space="preserve">u dospívajících </w:t>
      </w:r>
      <w:r w:rsidRPr="004D16D1">
        <w:t xml:space="preserve">vyznačuje rostoucí </w:t>
      </w:r>
      <w:r w:rsidRPr="004D16D1">
        <w:lastRenderedPageBreak/>
        <w:t>schopností vnímat, hodnotit</w:t>
      </w:r>
      <w:r w:rsidR="00174D98">
        <w:t>,</w:t>
      </w:r>
      <w:r w:rsidRPr="004D16D1">
        <w:t xml:space="preserve"> zvládat a vyjadřovat emoce. Projevy emocí těsně souvisí se sociálními dovednostmi a sociální přijatelností </w:t>
      </w:r>
      <w:r w:rsidRPr="004D16D1">
        <w:fldChar w:fldCharType="begin"/>
      </w:r>
      <w:r w:rsidRPr="004D16D1">
        <w:instrText xml:space="preserve"> ADDIN ZOTERO_ITEM CSL_CITATION {"citationID":"pjyGrIdN","properties":{"formattedCitation":"(Fontana &amp; Balcar, 2010)","plainCitation":"(Fontana &amp; Balcar, 2010)","noteIndex":0},"citationItems":[{"id":61,"uris":["http://zotero.org/users/11164485/items/MBG4XE23"],"itemData":{"id":61,"type":"book","edition":"Vyd. 3","event-place":"Praha","ISBN":"978-80-7367-725-1","language":"cze","note":"OCLC: 693925269","publisher":"Portál","publisher-place":"Praha","source":"Open WorldCat","title":"Psychologie ve školní praxi: příručka pro učitele","title-short":"Psychologie ve školní praxi","author":[{"family":"Fontana","given":"David"},{"family":"Balcar","given":"Karel"}],"issued":{"date-parts":[["2010"]]}}}],"schema":"https://github.com/citation-style-language/schema/raw/master/csl-citation.json"} </w:instrText>
      </w:r>
      <w:r w:rsidRPr="004D16D1">
        <w:fldChar w:fldCharType="separate"/>
      </w:r>
      <w:r w:rsidRPr="004D16D1">
        <w:t>(Fontana &amp; Balcar, 2010)</w:t>
      </w:r>
      <w:r w:rsidRPr="004D16D1">
        <w:fldChar w:fldCharType="end"/>
      </w:r>
      <w:r w:rsidR="001B2E89">
        <w:t>.</w:t>
      </w:r>
    </w:p>
    <w:p w14:paraId="1BA8F98C" w14:textId="77777777" w:rsidR="00B64119" w:rsidRDefault="00B64119" w:rsidP="003C692F">
      <w:pPr>
        <w:spacing w:after="0"/>
      </w:pPr>
    </w:p>
    <w:p w14:paraId="20EC93C9" w14:textId="2A9DBEB8" w:rsidR="00174D98" w:rsidRDefault="002152F8" w:rsidP="00751C4F">
      <w:pPr>
        <w:pStyle w:val="Nadpis3"/>
        <w:spacing w:before="0" w:after="0" w:line="360" w:lineRule="auto"/>
        <w:ind w:left="0" w:hanging="7"/>
        <w:jc w:val="both"/>
      </w:pPr>
      <w:bookmarkStart w:id="10" w:name="_Toc162916481"/>
      <w:r w:rsidRPr="00174D98">
        <w:t>Vývoj vztahu s druhými</w:t>
      </w:r>
      <w:bookmarkEnd w:id="10"/>
    </w:p>
    <w:p w14:paraId="71AB52ED" w14:textId="3D004901" w:rsidR="002152F8" w:rsidRPr="00174D98" w:rsidRDefault="002152F8" w:rsidP="003C692F">
      <w:pPr>
        <w:spacing w:after="0"/>
        <w:ind w:left="357"/>
        <w:rPr>
          <w:rFonts w:cs="Times New Roman"/>
          <w:szCs w:val="24"/>
        </w:rPr>
      </w:pPr>
      <w:r w:rsidRPr="00174D98">
        <w:rPr>
          <w:rFonts w:cs="Times New Roman"/>
          <w:szCs w:val="24"/>
        </w:rPr>
        <w:t>To, do jakých sociálních skupin jedinec náleží, významně formuje jeho psychické a sociální zrání</w:t>
      </w:r>
      <w:r w:rsidR="00650E8B">
        <w:rPr>
          <w:rFonts w:cs="Times New Roman"/>
          <w:szCs w:val="24"/>
        </w:rPr>
        <w:t xml:space="preserve"> </w:t>
      </w:r>
      <w:r w:rsidR="00650E8B">
        <w:rPr>
          <w:rFonts w:cs="Times New Roman"/>
          <w:szCs w:val="24"/>
        </w:rPr>
        <w:fldChar w:fldCharType="begin"/>
      </w:r>
      <w:r w:rsidR="00650E8B">
        <w:rPr>
          <w:rFonts w:cs="Times New Roman"/>
          <w:szCs w:val="24"/>
        </w:rPr>
        <w:instrText xml:space="preserve"> ADDIN ZOTERO_ITEM CSL_CITATION {"citationID":"8tRYsSq2","properties":{"formattedCitation":"(Macek,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00650E8B">
        <w:rPr>
          <w:rFonts w:cs="Times New Roman"/>
          <w:szCs w:val="24"/>
        </w:rPr>
        <w:fldChar w:fldCharType="separate"/>
      </w:r>
      <w:r w:rsidR="00650E8B" w:rsidRPr="00650E8B">
        <w:rPr>
          <w:rFonts w:cs="Times New Roman"/>
        </w:rPr>
        <w:t>(Macek, 1999)</w:t>
      </w:r>
      <w:r w:rsidR="00650E8B">
        <w:rPr>
          <w:rFonts w:cs="Times New Roman"/>
          <w:szCs w:val="24"/>
        </w:rPr>
        <w:fldChar w:fldCharType="end"/>
      </w:r>
      <w:r w:rsidRPr="00174D98">
        <w:rPr>
          <w:rFonts w:cs="Times New Roman"/>
          <w:szCs w:val="24"/>
        </w:rPr>
        <w:t>. Od samého počátku je zásadním formujícím</w:t>
      </w:r>
      <w:r w:rsidRPr="00174D98">
        <w:rPr>
          <w:rFonts w:cs="Times New Roman"/>
          <w:b/>
          <w:szCs w:val="24"/>
        </w:rPr>
        <w:t xml:space="preserve"> </w:t>
      </w:r>
      <w:r w:rsidR="00650E8B">
        <w:rPr>
          <w:rFonts w:cs="Times New Roman"/>
          <w:szCs w:val="24"/>
        </w:rPr>
        <w:t xml:space="preserve">hybatelem rodina. </w:t>
      </w:r>
      <w:r w:rsidRPr="00174D98">
        <w:rPr>
          <w:rFonts w:cs="Times New Roman"/>
          <w:szCs w:val="24"/>
        </w:rPr>
        <w:t>Postupně přibývají další skupiny, v dětském věku zejména třídní kolektiv a vrstevnická skupina, kde dochází k poznávání a nácviku sociálně přijatelného chování, různých rolí i k akceptaci společenských norem.</w:t>
      </w:r>
    </w:p>
    <w:p w14:paraId="556E5D66" w14:textId="3F00C7A9" w:rsidR="00650E8B" w:rsidRDefault="002152F8" w:rsidP="003C692F">
      <w:pPr>
        <w:spacing w:after="0"/>
        <w:ind w:left="357"/>
        <w:rPr>
          <w:rFonts w:cs="Times New Roman"/>
          <w:szCs w:val="24"/>
        </w:rPr>
      </w:pPr>
      <w:r w:rsidRPr="00174D98">
        <w:rPr>
          <w:rFonts w:cs="Times New Roman"/>
          <w:szCs w:val="24"/>
        </w:rPr>
        <w:t xml:space="preserve">Jak dospívající přecházejí z dětství, začínají trávit méně času se svými rodiči a více času s vrstevníky </w:t>
      </w:r>
      <w:r w:rsidRPr="00174D98">
        <w:rPr>
          <w:rFonts w:cs="Times New Roman"/>
          <w:szCs w:val="24"/>
        </w:rPr>
        <w:fldChar w:fldCharType="begin"/>
      </w:r>
      <w:r w:rsidRPr="00174D98">
        <w:rPr>
          <w:rFonts w:cs="Times New Roman"/>
          <w:szCs w:val="24"/>
        </w:rPr>
        <w:instrText xml:space="preserve"> ADDIN ZOTERO_ITEM CSL_CITATION {"citationID":"XLfcRb97","properties":{"formattedCitation":"(Montemayor, 1982)","plainCitation":"(Montemayor, 1982)","noteIndex":0},"citationItems":[{"id":64,"uris":["http://zotero.org/users/11164485/items/FID5H2LH"],"itemData":{"id":64,"type":"article-journal","abstract":"The purpose of this study was to investigate the widely held hypotheses that among adolescents an inverse relationship exists between parent and peer involvement, and that conflict with parents is associated with a peer orientation. Reports of time use and parental conflict for 3 days were obtained from 64 adolescents through telephone interviews. 3 findings were made. (1) Adolescents spent equal amounts of time with parents and peers but engaged in very different types of activities-work and task activities with parents, play and recreation with peers. (2) Time spent with parents was negatively correlated with peer time for females and time spent alone for males. (3) Adolescents who had disagreeable relations with their mothers spent much of their time with their fathers, not with peers. The results were discussed in terms of the different functions that mothers, fathers, and peers fulfill for adolescents.","container-title":"Child Development","DOI":"10.2307/1130078","ISSN":"0009-3920","issue":"6","note":"publisher: [Wiley, Society for Research in Child Development]","page":"1512-1519","source":"JSTOR","title":"The Relationship between Parent-Adolescent Conflict and the Amount of Time Adolescents Spend Alone and with Parents and Peers","URL":"https://www.jstor.org/stable/1130078","volume":"53","author":[{"family":"Montemayor","given":"Raymond"}],"accessed":{"date-parts":[["2023",10,6]]},"issued":{"date-parts":[["1982"]]}}}],"schema":"https://github.com/citation-style-language/schema/raw/master/csl-citation.json"} </w:instrText>
      </w:r>
      <w:r w:rsidRPr="00174D98">
        <w:rPr>
          <w:rFonts w:cs="Times New Roman"/>
          <w:szCs w:val="24"/>
        </w:rPr>
        <w:fldChar w:fldCharType="separate"/>
      </w:r>
      <w:r w:rsidRPr="00174D98">
        <w:rPr>
          <w:rFonts w:cs="Times New Roman"/>
          <w:szCs w:val="24"/>
        </w:rPr>
        <w:t>(Montemayor, 1982)</w:t>
      </w:r>
      <w:r w:rsidRPr="00174D98">
        <w:rPr>
          <w:rFonts w:cs="Times New Roman"/>
          <w:szCs w:val="24"/>
        </w:rPr>
        <w:fldChar w:fldCharType="end"/>
      </w:r>
      <w:r w:rsidRPr="00174D98">
        <w:rPr>
          <w:rFonts w:cs="Times New Roman"/>
          <w:color w:val="212121"/>
          <w:szCs w:val="24"/>
          <w:shd w:val="clear" w:color="auto" w:fill="FFFFFF"/>
        </w:rPr>
        <w:t xml:space="preserve">. </w:t>
      </w:r>
      <w:r w:rsidRPr="00174D98">
        <w:rPr>
          <w:rFonts w:cs="Times New Roman"/>
          <w:szCs w:val="24"/>
        </w:rPr>
        <w:t>Měnící se sociální dynamika představuje pro dospívající nesčetné nové výzvy.  Důležitou úlohou dospívajícího je ustanovit vlastní autonomii, tedy odpoutat se od rodičů, od svých</w:t>
      </w:r>
      <w:r w:rsidR="00650E8B">
        <w:rPr>
          <w:rFonts w:cs="Times New Roman"/>
          <w:szCs w:val="24"/>
        </w:rPr>
        <w:t xml:space="preserve"> primárních vztahových postav. </w:t>
      </w:r>
      <w:r w:rsidRPr="00174D98">
        <w:rPr>
          <w:rFonts w:cs="Times New Roman"/>
          <w:szCs w:val="24"/>
        </w:rPr>
        <w:t>Odpoutání však mus</w:t>
      </w:r>
      <w:r w:rsidR="00650E8B">
        <w:rPr>
          <w:rFonts w:cs="Times New Roman"/>
          <w:szCs w:val="24"/>
        </w:rPr>
        <w:t>í</w:t>
      </w:r>
      <w:r w:rsidR="001B2E89">
        <w:rPr>
          <w:rFonts w:cs="Times New Roman"/>
          <w:szCs w:val="24"/>
        </w:rPr>
        <w:t xml:space="preserve"> předcházet připoutání neboli </w:t>
      </w:r>
      <w:r w:rsidR="00AE4730" w:rsidRPr="00AE4730">
        <w:rPr>
          <w:rFonts w:cs="Times New Roman"/>
          <w:szCs w:val="24"/>
        </w:rPr>
        <w:t>atta</w:t>
      </w:r>
      <w:r w:rsidRPr="00AE4730">
        <w:rPr>
          <w:rFonts w:cs="Times New Roman"/>
          <w:szCs w:val="24"/>
        </w:rPr>
        <w:t>chment</w:t>
      </w:r>
      <w:r w:rsidRPr="00174D98">
        <w:rPr>
          <w:rFonts w:cs="Times New Roman"/>
          <w:szCs w:val="24"/>
        </w:rPr>
        <w:t>. Během prvního roku života se vytváří typ vztahové vazby, který se postupně stabilizuje a vede k</w:t>
      </w:r>
      <w:r w:rsidR="00FB70A8">
        <w:rPr>
          <w:rFonts w:cs="Times New Roman"/>
          <w:szCs w:val="24"/>
        </w:rPr>
        <w:t> </w:t>
      </w:r>
      <w:r w:rsidRPr="00174D98">
        <w:rPr>
          <w:rFonts w:cs="Times New Roman"/>
          <w:szCs w:val="24"/>
        </w:rPr>
        <w:t>vytvoření</w:t>
      </w:r>
      <w:r w:rsidR="00FB70A8">
        <w:rPr>
          <w:rFonts w:cs="Times New Roman"/>
          <w:szCs w:val="24"/>
        </w:rPr>
        <w:t xml:space="preserve"> tzv. vnitřního pracovního modelu</w:t>
      </w:r>
      <w:r w:rsidRPr="00174D98">
        <w:rPr>
          <w:rFonts w:cs="Times New Roman"/>
          <w:szCs w:val="24"/>
        </w:rPr>
        <w:t xml:space="preserve">, který předurčuje vztahování k ostatním lidem </w:t>
      </w:r>
      <w:r w:rsidRPr="00174D98">
        <w:rPr>
          <w:rFonts w:cs="Times New Roman"/>
          <w:szCs w:val="24"/>
        </w:rPr>
        <w:fldChar w:fldCharType="begin"/>
      </w:r>
      <w:r w:rsidRPr="00174D98">
        <w:rPr>
          <w:rFonts w:cs="Times New Roman"/>
          <w:szCs w:val="24"/>
        </w:rPr>
        <w:instrText xml:space="preserve"> ADDIN ZOTERO_ITEM CSL_CITATION {"citationID":"cyujIzTE","properties":{"formattedCitation":"(Bowlby, 2010)","plainCitation":"(Bowlby, 2010)","noteIndex":0},"citationItems":[{"id":68,"uris":["http://zotero.org/users/11164485/items/H7KRNF7J"],"itemData":{"id":68,"type":"book","edition":"Vyd. 1","event-place":"Praha","ISBN":"978-80-7367-670-4","language":"cze","note":"OCLC: 649801194","publisher":"Portál","publisher-place":"Praha","source":"Open WorldCat","title":"Vazba: teorie kvality raných vztahů mezi matkou a dítětem","title-short":"Vazba","author":[{"family":"Bowlby","given":"John"}],"issued":{"date-parts":[["2010"]]}}}],"schema":"https://github.com/citation-style-language/schema/raw/master/csl-citation.json"} </w:instrText>
      </w:r>
      <w:r w:rsidRPr="00174D98">
        <w:rPr>
          <w:rFonts w:cs="Times New Roman"/>
          <w:szCs w:val="24"/>
        </w:rPr>
        <w:fldChar w:fldCharType="separate"/>
      </w:r>
      <w:r w:rsidRPr="00174D98">
        <w:rPr>
          <w:rFonts w:cs="Times New Roman"/>
          <w:szCs w:val="24"/>
        </w:rPr>
        <w:t>(Bowlby, 2010)</w:t>
      </w:r>
      <w:r w:rsidRPr="00174D98">
        <w:rPr>
          <w:rFonts w:cs="Times New Roman"/>
          <w:szCs w:val="24"/>
        </w:rPr>
        <w:fldChar w:fldCharType="end"/>
      </w:r>
      <w:r w:rsidRPr="00174D98">
        <w:rPr>
          <w:rFonts w:cs="Times New Roman"/>
          <w:szCs w:val="24"/>
        </w:rPr>
        <w:t xml:space="preserve">. Objevování vlastní autonomie </w:t>
      </w:r>
      <w:r w:rsidR="00650E8B">
        <w:rPr>
          <w:rFonts w:cs="Times New Roman"/>
          <w:szCs w:val="24"/>
        </w:rPr>
        <w:t xml:space="preserve">tedy </w:t>
      </w:r>
      <w:r w:rsidRPr="00174D98">
        <w:rPr>
          <w:rFonts w:cs="Times New Roman"/>
          <w:szCs w:val="24"/>
        </w:rPr>
        <w:t xml:space="preserve">s sebou nese i objevování </w:t>
      </w:r>
      <w:r w:rsidR="00AE4730">
        <w:rPr>
          <w:rFonts w:cs="Times New Roman"/>
          <w:szCs w:val="24"/>
        </w:rPr>
        <w:t>nového</w:t>
      </w:r>
      <w:r w:rsidRPr="00174D98">
        <w:rPr>
          <w:rFonts w:cs="Times New Roman"/>
          <w:szCs w:val="24"/>
        </w:rPr>
        <w:t xml:space="preserve"> vztahu ke </w:t>
      </w:r>
      <w:r w:rsidR="00650E8B">
        <w:rPr>
          <w:rFonts w:cs="Times New Roman"/>
          <w:szCs w:val="24"/>
        </w:rPr>
        <w:t xml:space="preserve">svému okolí. </w:t>
      </w:r>
    </w:p>
    <w:p w14:paraId="549940A9" w14:textId="783EB99A" w:rsidR="002152F8" w:rsidRPr="00174D98" w:rsidRDefault="00650E8B" w:rsidP="003C692F">
      <w:pPr>
        <w:spacing w:after="0"/>
        <w:ind w:left="357"/>
        <w:rPr>
          <w:rFonts w:cs="Times New Roman"/>
          <w:szCs w:val="24"/>
        </w:rPr>
      </w:pPr>
      <w:r>
        <w:rPr>
          <w:rFonts w:cs="Times New Roman"/>
          <w:szCs w:val="24"/>
        </w:rPr>
        <w:t>Tato transformace</w:t>
      </w:r>
      <w:r w:rsidR="002152F8" w:rsidRPr="00174D98">
        <w:rPr>
          <w:rFonts w:cs="Times New Roman"/>
          <w:szCs w:val="24"/>
        </w:rPr>
        <w:t xml:space="preserve"> dětského vztahu závislosti s sebou nese i vyhraňování se vůči dospělé autoritě. Říčan (19</w:t>
      </w:r>
      <w:r w:rsidR="00AE4730">
        <w:rPr>
          <w:rFonts w:cs="Times New Roman"/>
          <w:szCs w:val="24"/>
        </w:rPr>
        <w:t>90</w:t>
      </w:r>
      <w:r w:rsidR="002152F8" w:rsidRPr="00174D98">
        <w:rPr>
          <w:rFonts w:cs="Times New Roman"/>
          <w:szCs w:val="24"/>
        </w:rPr>
        <w:t>, s</w:t>
      </w:r>
      <w:r w:rsidR="00AE4730">
        <w:rPr>
          <w:rFonts w:cs="Times New Roman"/>
          <w:szCs w:val="24"/>
        </w:rPr>
        <w:t>.</w:t>
      </w:r>
      <w:r w:rsidR="002152F8" w:rsidRPr="00174D98">
        <w:rPr>
          <w:rFonts w:cs="Times New Roman"/>
          <w:szCs w:val="24"/>
        </w:rPr>
        <w:t xml:space="preserve"> 194) mluví o „pubescentním </w:t>
      </w:r>
      <w:r w:rsidR="00FB70A8" w:rsidRPr="00174D98">
        <w:rPr>
          <w:rFonts w:cs="Times New Roman"/>
          <w:szCs w:val="24"/>
        </w:rPr>
        <w:t>negativismu“, jehož</w:t>
      </w:r>
      <w:r w:rsidR="002152F8" w:rsidRPr="00174D98">
        <w:rPr>
          <w:rFonts w:cs="Times New Roman"/>
          <w:szCs w:val="24"/>
        </w:rPr>
        <w:t xml:space="preserve"> hnací silou není vzdor, ale vzpoura. Projevy a intenzita této vzpoury se odvíjí zejména od dosavadních vztahů v rodině. V tomto období probíhá i </w:t>
      </w:r>
      <w:r>
        <w:rPr>
          <w:rFonts w:cs="Times New Roman"/>
          <w:szCs w:val="24"/>
        </w:rPr>
        <w:t>tzv. odidealizování</w:t>
      </w:r>
      <w:r w:rsidR="002152F8" w:rsidRPr="00174D98">
        <w:rPr>
          <w:rFonts w:cs="Times New Roman"/>
          <w:szCs w:val="24"/>
        </w:rPr>
        <w:t xml:space="preserve"> rodiče</w:t>
      </w:r>
      <w:r>
        <w:rPr>
          <w:rFonts w:cs="Times New Roman"/>
          <w:szCs w:val="24"/>
        </w:rPr>
        <w:t xml:space="preserve"> </w:t>
      </w:r>
      <w:r w:rsidR="002152F8" w:rsidRPr="00174D98">
        <w:rPr>
          <w:rFonts w:cs="Times New Roman"/>
          <w:szCs w:val="24"/>
        </w:rPr>
        <w:fldChar w:fldCharType="begin"/>
      </w:r>
      <w:r w:rsidR="002152F8" w:rsidRPr="00174D98">
        <w:rPr>
          <w:rFonts w:cs="Times New Roman"/>
          <w:szCs w:val="24"/>
        </w:rPr>
        <w:instrText xml:space="preserve"> ADDIN ZOTERO_ITEM CSL_CITATION {"citationID":"CzPc902X","properties":{"formattedCitation":"(V\\uc0\\u225{}gnerov\\uc0\\u225{}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002152F8" w:rsidRPr="00174D98">
        <w:rPr>
          <w:rFonts w:cs="Times New Roman"/>
          <w:szCs w:val="24"/>
        </w:rPr>
        <w:fldChar w:fldCharType="separate"/>
      </w:r>
      <w:r w:rsidR="002152F8" w:rsidRPr="00174D98">
        <w:rPr>
          <w:rFonts w:cs="Times New Roman"/>
          <w:szCs w:val="24"/>
        </w:rPr>
        <w:t>(Vágnerová &amp; Lisá, 2021)</w:t>
      </w:r>
      <w:r w:rsidR="002152F8" w:rsidRPr="00174D98">
        <w:rPr>
          <w:rFonts w:cs="Times New Roman"/>
          <w:szCs w:val="24"/>
        </w:rPr>
        <w:fldChar w:fldCharType="end"/>
      </w:r>
      <w:r w:rsidR="004009E2">
        <w:rPr>
          <w:rFonts w:cs="Times New Roman"/>
          <w:szCs w:val="24"/>
        </w:rPr>
        <w:t>,</w:t>
      </w:r>
      <w:r>
        <w:rPr>
          <w:rFonts w:cs="Times New Roman"/>
          <w:szCs w:val="24"/>
        </w:rPr>
        <w:t xml:space="preserve"> </w:t>
      </w:r>
      <w:r w:rsidR="002152F8" w:rsidRPr="00174D98">
        <w:rPr>
          <w:rFonts w:cs="Times New Roman"/>
          <w:szCs w:val="24"/>
        </w:rPr>
        <w:t xml:space="preserve">s čímž roste kritičnost nejen k nim, ale i k ostatním dospělým. </w:t>
      </w:r>
      <w:r w:rsidR="00484FA6" w:rsidRPr="00174D98">
        <w:rPr>
          <w:rFonts w:cs="Times New Roman"/>
          <w:szCs w:val="24"/>
        </w:rPr>
        <w:t xml:space="preserve">Přesto dospívající potřebuje nadále dostupnost svých rodičů, potřebuje mít možnost se emocionálně opřít, zároveň však nadále potřebuje jistotu </w:t>
      </w:r>
      <w:r w:rsidR="00415AFF" w:rsidRPr="00174D98">
        <w:rPr>
          <w:rFonts w:cs="Times New Roman"/>
          <w:szCs w:val="24"/>
        </w:rPr>
        <w:t>pevných, ale pružných hranic.</w:t>
      </w:r>
    </w:p>
    <w:p w14:paraId="16528942" w14:textId="646EEE4B" w:rsidR="002152F8" w:rsidRPr="00174D98" w:rsidRDefault="002152F8" w:rsidP="003C692F">
      <w:pPr>
        <w:spacing w:after="0"/>
        <w:ind w:left="357" w:firstLine="349"/>
        <w:rPr>
          <w:rFonts w:cs="Times New Roman"/>
          <w:szCs w:val="24"/>
        </w:rPr>
      </w:pPr>
      <w:r w:rsidRPr="00174D98">
        <w:rPr>
          <w:rFonts w:cs="Times New Roman"/>
          <w:szCs w:val="24"/>
        </w:rPr>
        <w:t xml:space="preserve">Rodiče a styl jejich výchovy mají zásadní dopad na vývoj dítěte včetně jejich sociálního fungování a vývoje sebepojetí. </w:t>
      </w:r>
      <w:r w:rsidR="00650E8B" w:rsidRPr="00174D98">
        <w:rPr>
          <w:rFonts w:cs="Times New Roman"/>
          <w:szCs w:val="24"/>
        </w:rPr>
        <w:t>Baumrind</w:t>
      </w:r>
      <w:r w:rsidR="00650E8B">
        <w:rPr>
          <w:rFonts w:cs="Times New Roman"/>
          <w:szCs w:val="24"/>
        </w:rPr>
        <w:t xml:space="preserve"> </w:t>
      </w:r>
      <w:r w:rsidR="00650E8B">
        <w:rPr>
          <w:rFonts w:cs="Times New Roman"/>
          <w:szCs w:val="24"/>
        </w:rPr>
        <w:fldChar w:fldCharType="begin"/>
      </w:r>
      <w:r w:rsidR="00650E8B">
        <w:rPr>
          <w:rFonts w:cs="Times New Roman"/>
          <w:szCs w:val="24"/>
        </w:rPr>
        <w:instrText xml:space="preserve"> ADDIN ZOTERO_ITEM CSL_CITATION {"citationID":"zORbAsES","properties":{"formattedCitation":"(1971)","plainCitation":"(1971)","noteIndex":0},"citationItems":[{"id":105,"uris":["http://zotero.org/users/11164485/items/7CIDRB73"],"itemData":{"id":105,"type":"article-journal","container-title":"Developmental Psychology","DOI":"10.1037/h0030372","ISSN":"1939-0599, 0012-1649","issue":"1, Pt.2","journalAbbreviation":"Developmental Psychology","language":"en","page":"1-103","source":"DOI.org (Crossref)","title":"Current patterns of parental authority.","URL":"http://doi.apa.org/getdoi.cfm?doi=10.1037/h0030372","volume":"4","author":[{"family":"Baumrind","given":"Diana"}],"accessed":{"date-parts":[["2023",10,14]]},"issued":{"date-parts":[["1971",1]]}},"label":"page","suppress-author":true}],"schema":"https://github.com/citation-style-language/schema/raw/master/csl-citation.json"} </w:instrText>
      </w:r>
      <w:r w:rsidR="00650E8B">
        <w:rPr>
          <w:rFonts w:cs="Times New Roman"/>
          <w:szCs w:val="24"/>
        </w:rPr>
        <w:fldChar w:fldCharType="separate"/>
      </w:r>
      <w:r w:rsidR="00650E8B" w:rsidRPr="00650E8B">
        <w:rPr>
          <w:rFonts w:cs="Times New Roman"/>
        </w:rPr>
        <w:t>(1971)</w:t>
      </w:r>
      <w:r w:rsidR="00650E8B">
        <w:rPr>
          <w:rFonts w:cs="Times New Roman"/>
          <w:szCs w:val="24"/>
        </w:rPr>
        <w:fldChar w:fldCharType="end"/>
      </w:r>
      <w:r w:rsidR="00650E8B" w:rsidRPr="00174D98">
        <w:rPr>
          <w:rFonts w:cs="Times New Roman"/>
          <w:szCs w:val="24"/>
        </w:rPr>
        <w:t xml:space="preserve"> </w:t>
      </w:r>
      <w:r w:rsidRPr="00174D98">
        <w:rPr>
          <w:rFonts w:cs="Times New Roman"/>
          <w:szCs w:val="24"/>
        </w:rPr>
        <w:t xml:space="preserve">popsala tři </w:t>
      </w:r>
      <w:r w:rsidR="00650E8B">
        <w:rPr>
          <w:rFonts w:cs="Times New Roman"/>
          <w:szCs w:val="24"/>
        </w:rPr>
        <w:t xml:space="preserve">hlavní rodičovské styly, které následně dopadají </w:t>
      </w:r>
      <w:r w:rsidR="001B2E89">
        <w:rPr>
          <w:rFonts w:cs="Times New Roman"/>
          <w:szCs w:val="24"/>
        </w:rPr>
        <w:t>na</w:t>
      </w:r>
      <w:r w:rsidRPr="00174D98">
        <w:rPr>
          <w:rFonts w:cs="Times New Roman"/>
          <w:szCs w:val="24"/>
        </w:rPr>
        <w:t xml:space="preserve"> chování a prožívání dospívajících. Dospívající, jehož rodiče uplatňují autoritativní styl výchovy</w:t>
      </w:r>
      <w:r w:rsidR="00650E8B">
        <w:rPr>
          <w:rFonts w:cs="Times New Roman"/>
          <w:szCs w:val="24"/>
        </w:rPr>
        <w:t>,</w:t>
      </w:r>
      <w:r w:rsidRPr="00174D98">
        <w:rPr>
          <w:rFonts w:cs="Times New Roman"/>
          <w:szCs w:val="24"/>
        </w:rPr>
        <w:t xml:space="preserve"> mají velmi dobrou kompetenci v sociální </w:t>
      </w:r>
      <w:r w:rsidR="00415AFF" w:rsidRPr="00174D98">
        <w:rPr>
          <w:rFonts w:cs="Times New Roman"/>
          <w:szCs w:val="24"/>
        </w:rPr>
        <w:t>oblasti, mezi</w:t>
      </w:r>
      <w:r w:rsidRPr="00174D98">
        <w:rPr>
          <w:rFonts w:cs="Times New Roman"/>
          <w:szCs w:val="24"/>
        </w:rPr>
        <w:t xml:space="preserve"> něž patří i sebedůvěra, odolnost a optimismus. Dospívající, jejichž rodiče uplatňovali protektivní styl výchovy, vykazují rozporuplné </w:t>
      </w:r>
      <w:r w:rsidRPr="00174D98">
        <w:rPr>
          <w:rFonts w:cs="Times New Roman"/>
          <w:szCs w:val="24"/>
        </w:rPr>
        <w:lastRenderedPageBreak/>
        <w:t>projevy. Mezi ně patří na jednu stranu dobré sebevědomí</w:t>
      </w:r>
      <w:r w:rsidR="001B2E89">
        <w:rPr>
          <w:rFonts w:cs="Times New Roman"/>
          <w:szCs w:val="24"/>
        </w:rPr>
        <w:t>, na druhou</w:t>
      </w:r>
      <w:r w:rsidRPr="00174D98">
        <w:rPr>
          <w:rFonts w:cs="Times New Roman"/>
          <w:szCs w:val="24"/>
        </w:rPr>
        <w:t xml:space="preserve"> však vykazují </w:t>
      </w:r>
      <w:r w:rsidR="001B2E89">
        <w:rPr>
          <w:rFonts w:cs="Times New Roman"/>
          <w:szCs w:val="24"/>
        </w:rPr>
        <w:t>problémy</w:t>
      </w:r>
      <w:r w:rsidRPr="00174D98">
        <w:rPr>
          <w:rFonts w:cs="Times New Roman"/>
          <w:szCs w:val="24"/>
        </w:rPr>
        <w:t xml:space="preserve"> jako úzkostnost, menší přizpůsobivost i problémové chování </w:t>
      </w:r>
      <w:r w:rsidR="001B2E89" w:rsidRPr="00174D98">
        <w:rPr>
          <w:rFonts w:cs="Times New Roman"/>
          <w:szCs w:val="24"/>
        </w:rPr>
        <w:t xml:space="preserve">často </w:t>
      </w:r>
      <w:r w:rsidRPr="00174D98">
        <w:rPr>
          <w:rFonts w:cs="Times New Roman"/>
          <w:szCs w:val="24"/>
        </w:rPr>
        <w:t xml:space="preserve">spojené s obtížemi s dodržováním pravidel určitého společenství. Adolescenti vychováváni autoritářskými rodiči vykazují zvýšené úzkostně-depresivní ladění, agresivní projevy či různorodé psychosomatické obtíže. Zanedbávající výchovný styl </w:t>
      </w:r>
      <w:r w:rsidR="001F49FB">
        <w:rPr>
          <w:rFonts w:cs="Times New Roman"/>
          <w:szCs w:val="24"/>
        </w:rPr>
        <w:t xml:space="preserve">doplněný </w:t>
      </w:r>
      <w:r w:rsidR="001F49FB" w:rsidRPr="001F49FB">
        <w:rPr>
          <w:rFonts w:cs="Times New Roman"/>
          <w:szCs w:val="24"/>
        </w:rPr>
        <w:t>E. E. Maccoby</w:t>
      </w:r>
      <w:r w:rsidR="001F49FB">
        <w:rPr>
          <w:rFonts w:cs="Times New Roman"/>
          <w:szCs w:val="24"/>
        </w:rPr>
        <w:t>m</w:t>
      </w:r>
      <w:r w:rsidR="001F49FB" w:rsidRPr="001F49FB">
        <w:rPr>
          <w:rFonts w:cs="Times New Roman"/>
          <w:szCs w:val="24"/>
        </w:rPr>
        <w:t xml:space="preserve"> a J. A. Martin</w:t>
      </w:r>
      <w:r w:rsidR="001F49FB">
        <w:rPr>
          <w:rFonts w:cs="Times New Roman"/>
          <w:szCs w:val="24"/>
        </w:rPr>
        <w:t xml:space="preserve">em </w:t>
      </w:r>
      <w:r w:rsidR="001F49FB">
        <w:rPr>
          <w:rFonts w:cs="Times New Roman"/>
          <w:szCs w:val="24"/>
        </w:rPr>
        <w:fldChar w:fldCharType="begin"/>
      </w:r>
      <w:r w:rsidR="001F49FB">
        <w:rPr>
          <w:rFonts w:cs="Times New Roman"/>
          <w:szCs w:val="24"/>
        </w:rPr>
        <w:instrText xml:space="preserve"> ADDIN ZOTERO_ITEM CSL_CITATION {"citationID":"EuBsy5SC","properties":{"formattedCitation":"(Fontana &amp; Balcar, 2014)","plainCitation":"(Fontana &amp; Balcar, 2014)","noteIndex":0},"citationItems":[{"id":176,"uris":["http://zotero.org/users/11164485/items/FHEFPQ9C"],"itemData":{"id":176,"type":"book","edition":"Vyd. 4","event-place":"Praha","ISBN":"978-80-262-0741-2","language":"cze","note":"OCLC: 900135352","publisher":"Portál","publisher-place":"Praha","source":"Open WorldCat","title":"Psychologie ve školní praxi: příručka pro učitele","title-short":"Psychologie ve školní praxi","author":[{"family":"Fontana","given":"David"},{"family":"Balcar","given":"Karel"}],"issued":{"date-parts":[["2014"]]}}}],"schema":"https://github.com/citation-style-language/schema/raw/master/csl-citation.json"} </w:instrText>
      </w:r>
      <w:r w:rsidR="001F49FB">
        <w:rPr>
          <w:rFonts w:cs="Times New Roman"/>
          <w:szCs w:val="24"/>
        </w:rPr>
        <w:fldChar w:fldCharType="separate"/>
      </w:r>
      <w:r w:rsidR="001F49FB" w:rsidRPr="001F49FB">
        <w:rPr>
          <w:rFonts w:cs="Times New Roman"/>
        </w:rPr>
        <w:t>(Fontana &amp; Balcar, 2014)</w:t>
      </w:r>
      <w:r w:rsidR="001F49FB">
        <w:rPr>
          <w:rFonts w:cs="Times New Roman"/>
          <w:szCs w:val="24"/>
        </w:rPr>
        <w:fldChar w:fldCharType="end"/>
      </w:r>
      <w:r w:rsidR="001F49FB" w:rsidRPr="001F49FB">
        <w:rPr>
          <w:rFonts w:cs="Times New Roman"/>
          <w:szCs w:val="24"/>
        </w:rPr>
        <w:t xml:space="preserve"> </w:t>
      </w:r>
      <w:r w:rsidRPr="00174D98">
        <w:rPr>
          <w:rFonts w:cs="Times New Roman"/>
          <w:szCs w:val="24"/>
        </w:rPr>
        <w:t xml:space="preserve">vede u dospívajících </w:t>
      </w:r>
      <w:r w:rsidR="004009E2" w:rsidRPr="004009E2">
        <w:rPr>
          <w:rFonts w:cs="Times New Roman"/>
          <w:szCs w:val="24"/>
        </w:rPr>
        <w:t xml:space="preserve">často k projevům </w:t>
      </w:r>
      <w:r w:rsidRPr="004009E2">
        <w:rPr>
          <w:rFonts w:cs="Times New Roman"/>
          <w:szCs w:val="24"/>
        </w:rPr>
        <w:t xml:space="preserve">afektivní dysregulace, </w:t>
      </w:r>
      <w:r w:rsidR="004009E2" w:rsidRPr="004009E2">
        <w:rPr>
          <w:rFonts w:cs="Times New Roman"/>
          <w:szCs w:val="24"/>
        </w:rPr>
        <w:t xml:space="preserve">ke </w:t>
      </w:r>
      <w:r w:rsidRPr="004009E2">
        <w:rPr>
          <w:rFonts w:cs="Times New Roman"/>
          <w:szCs w:val="24"/>
        </w:rPr>
        <w:t xml:space="preserve">snížené schopnosti spoléhat se na sebe </w:t>
      </w:r>
      <w:r w:rsidR="004009E2">
        <w:rPr>
          <w:rFonts w:cs="Times New Roman"/>
          <w:szCs w:val="24"/>
        </w:rPr>
        <w:t>a k omezené</w:t>
      </w:r>
      <w:r w:rsidR="004009E2" w:rsidRPr="004009E2">
        <w:rPr>
          <w:rFonts w:cs="Times New Roman"/>
          <w:szCs w:val="24"/>
        </w:rPr>
        <w:t xml:space="preserve"> sociální kompetenc</w:t>
      </w:r>
      <w:r w:rsidR="004009E2">
        <w:rPr>
          <w:rFonts w:cs="Times New Roman"/>
          <w:szCs w:val="24"/>
        </w:rPr>
        <w:t>i</w:t>
      </w:r>
      <w:r w:rsidRPr="004009E2">
        <w:rPr>
          <w:rFonts w:cs="Times New Roman"/>
          <w:szCs w:val="24"/>
        </w:rPr>
        <w:t>.</w:t>
      </w:r>
      <w:r w:rsidRPr="00174D98">
        <w:rPr>
          <w:rFonts w:cs="Times New Roman"/>
          <w:szCs w:val="24"/>
        </w:rPr>
        <w:t xml:space="preserve"> </w:t>
      </w:r>
    </w:p>
    <w:p w14:paraId="77687819" w14:textId="478FFD5A" w:rsidR="002152F8" w:rsidRPr="00174D98" w:rsidRDefault="002152F8" w:rsidP="003C692F">
      <w:pPr>
        <w:spacing w:after="0"/>
        <w:ind w:left="357" w:firstLine="349"/>
        <w:rPr>
          <w:rFonts w:cs="Times New Roman"/>
          <w:szCs w:val="24"/>
        </w:rPr>
      </w:pPr>
      <w:r w:rsidRPr="00174D98">
        <w:rPr>
          <w:rFonts w:cs="Times New Roman"/>
          <w:szCs w:val="24"/>
        </w:rPr>
        <w:t xml:space="preserve">Dospívající již </w:t>
      </w:r>
      <w:r w:rsidR="001F49FB">
        <w:rPr>
          <w:rFonts w:cs="Times New Roman"/>
          <w:szCs w:val="24"/>
        </w:rPr>
        <w:t>nepřijímají věci jako dané, ale</w:t>
      </w:r>
      <w:r w:rsidRPr="00174D98">
        <w:rPr>
          <w:rFonts w:cs="Times New Roman"/>
          <w:szCs w:val="24"/>
        </w:rPr>
        <w:t xml:space="preserve"> analyzují je, srovnávají, snaží se o jejich změnu. Na tomto podkladě vyrůstá jejich kritický pohled na svět kolem nich. Dospívající je schopen přesnější sebedefinice ve smyslu realističtějšího náhledu na sebe, včetně hodnotícího vztahu k sobě samému </w:t>
      </w:r>
      <w:r w:rsidRPr="00174D98">
        <w:rPr>
          <w:rFonts w:cs="Times New Roman"/>
          <w:szCs w:val="24"/>
        </w:rPr>
        <w:fldChar w:fldCharType="begin"/>
      </w:r>
      <w:r w:rsidRPr="00174D98">
        <w:rPr>
          <w:rFonts w:cs="Times New Roman"/>
          <w:szCs w:val="24"/>
        </w:rPr>
        <w:instrText xml:space="preserve"> ADDIN ZOTERO_ITEM CSL_CITATION {"citationID":"Cf4by6fu","properties":{"formattedCitation":"(Macek,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Pr="00174D98">
        <w:rPr>
          <w:rFonts w:cs="Times New Roman"/>
          <w:szCs w:val="24"/>
        </w:rPr>
        <w:fldChar w:fldCharType="separate"/>
      </w:r>
      <w:r w:rsidRPr="00174D98">
        <w:rPr>
          <w:rFonts w:cs="Times New Roman"/>
          <w:szCs w:val="24"/>
        </w:rPr>
        <w:t>(Macek, 1999)</w:t>
      </w:r>
      <w:r w:rsidRPr="00174D98">
        <w:rPr>
          <w:rFonts w:cs="Times New Roman"/>
          <w:szCs w:val="24"/>
        </w:rPr>
        <w:fldChar w:fldCharType="end"/>
      </w:r>
      <w:r w:rsidRPr="00174D98">
        <w:rPr>
          <w:rFonts w:cs="Times New Roman"/>
          <w:szCs w:val="24"/>
        </w:rPr>
        <w:t xml:space="preserve">. </w:t>
      </w:r>
    </w:p>
    <w:p w14:paraId="3AA30ED5" w14:textId="04A2F84F" w:rsidR="00290ECE" w:rsidRDefault="002152F8" w:rsidP="003C692F">
      <w:pPr>
        <w:spacing w:after="0"/>
        <w:ind w:left="357" w:firstLine="349"/>
        <w:rPr>
          <w:rFonts w:cs="Times New Roman"/>
          <w:szCs w:val="24"/>
        </w:rPr>
      </w:pPr>
      <w:r w:rsidRPr="00174D98">
        <w:rPr>
          <w:rFonts w:cs="Times New Roman"/>
          <w:szCs w:val="24"/>
        </w:rPr>
        <w:t xml:space="preserve">Úkolem dospívání je hledat vztahové osoby mimo primární rodinu, </w:t>
      </w:r>
      <w:r w:rsidR="004009E2">
        <w:rPr>
          <w:rFonts w:cs="Times New Roman"/>
          <w:szCs w:val="24"/>
        </w:rPr>
        <w:t xml:space="preserve">a těmi se stávají </w:t>
      </w:r>
      <w:r w:rsidRPr="00174D98">
        <w:rPr>
          <w:rFonts w:cs="Times New Roman"/>
          <w:szCs w:val="24"/>
        </w:rPr>
        <w:t xml:space="preserve">vrstevníci. Typ vztahové vazby z časného </w:t>
      </w:r>
      <w:r w:rsidR="001F49FB">
        <w:rPr>
          <w:rFonts w:cs="Times New Roman"/>
          <w:szCs w:val="24"/>
        </w:rPr>
        <w:t xml:space="preserve">vývoje </w:t>
      </w:r>
      <w:r w:rsidRPr="00174D98">
        <w:rPr>
          <w:rFonts w:cs="Times New Roman"/>
          <w:szCs w:val="24"/>
        </w:rPr>
        <w:t xml:space="preserve">se </w:t>
      </w:r>
      <w:r w:rsidR="004E732D">
        <w:rPr>
          <w:rFonts w:cs="Times New Roman"/>
          <w:szCs w:val="24"/>
        </w:rPr>
        <w:t xml:space="preserve">promítá i na </w:t>
      </w:r>
      <w:r w:rsidR="004009E2">
        <w:rPr>
          <w:rFonts w:cs="Times New Roman"/>
          <w:szCs w:val="24"/>
        </w:rPr>
        <w:t>tyto</w:t>
      </w:r>
      <w:r w:rsidR="004E732D">
        <w:rPr>
          <w:rFonts w:cs="Times New Roman"/>
          <w:szCs w:val="24"/>
        </w:rPr>
        <w:t xml:space="preserve"> vztahy</w:t>
      </w:r>
      <w:r w:rsidR="004009E2">
        <w:rPr>
          <w:rFonts w:cs="Times New Roman"/>
          <w:szCs w:val="24"/>
        </w:rPr>
        <w:t>.</w:t>
      </w:r>
      <w:r w:rsidRPr="00174D98">
        <w:rPr>
          <w:rFonts w:cs="Times New Roman"/>
          <w:color w:val="222222"/>
          <w:szCs w:val="24"/>
          <w:shd w:val="clear" w:color="auto" w:fill="F8F8F8"/>
        </w:rPr>
        <w:t xml:space="preserve"> </w:t>
      </w:r>
      <w:r w:rsidRPr="00174D98">
        <w:rPr>
          <w:rFonts w:cs="Times New Roman"/>
          <w:szCs w:val="24"/>
        </w:rPr>
        <w:t>Příklon k vrstevnické skupině má pro vývoj dospív</w:t>
      </w:r>
      <w:r w:rsidR="004009E2">
        <w:rPr>
          <w:rFonts w:cs="Times New Roman"/>
          <w:szCs w:val="24"/>
        </w:rPr>
        <w:t xml:space="preserve">ajícího další důležitou funkci. V přítomnosti vrstevníků </w:t>
      </w:r>
      <w:r w:rsidRPr="00174D98">
        <w:rPr>
          <w:rFonts w:cs="Times New Roman"/>
          <w:szCs w:val="24"/>
        </w:rPr>
        <w:t xml:space="preserve">si mohou dospívající zkoušet různé role a emoce a sledovat, jaký účinek bude mít jejich projev na členy skupiny </w:t>
      </w:r>
      <w:r w:rsidRPr="00174D98">
        <w:rPr>
          <w:rFonts w:cs="Times New Roman"/>
          <w:szCs w:val="24"/>
        </w:rPr>
        <w:fldChar w:fldCharType="begin"/>
      </w:r>
      <w:r w:rsidRPr="00174D98">
        <w:rPr>
          <w:rFonts w:cs="Times New Roman"/>
          <w:szCs w:val="24"/>
        </w:rPr>
        <w:instrText xml:space="preserve"> ADDIN ZOTERO_ITEM CSL_CITATION {"citationID":"VJgGda61","properties":{"formattedCitation":"(Jedli\\uc0\\u269{}ka, 2017)","plainCitation":"(Jedlička, 2017)","noteIndex":0},"citationItems":[{"id":56,"uris":["http://zotero.org/users/11164485/items/WBRYQJ29"],"itemData":{"id":56,"type":"book","edition":"Vydání 1","event-place":"Praha","ISBN":"978-80-271-0096-5","language":"cze","note":"OCLC: 982100460","publisher":"Grada","publisher-place":"Praha","source":"Open WorldCat","title":"Psychický vývoj dítěte a výchova: jak porozumět socializačním obtížím","title-short":"Psychický vývoj dítěte a výchova","author":[{"family":"Jedlička","given":"Richard"}],"issued":{"date-parts":[["2017"]]}}}],"schema":"https://github.com/citation-style-language/schema/raw/master/csl-citation.json"} </w:instrText>
      </w:r>
      <w:r w:rsidRPr="00174D98">
        <w:rPr>
          <w:rFonts w:cs="Times New Roman"/>
          <w:szCs w:val="24"/>
        </w:rPr>
        <w:fldChar w:fldCharType="separate"/>
      </w:r>
      <w:r w:rsidRPr="00174D98">
        <w:rPr>
          <w:rFonts w:cs="Times New Roman"/>
          <w:szCs w:val="24"/>
        </w:rPr>
        <w:t>(Jedlička, 2017)</w:t>
      </w:r>
      <w:r w:rsidRPr="00174D98">
        <w:rPr>
          <w:rFonts w:cs="Times New Roman"/>
          <w:szCs w:val="24"/>
        </w:rPr>
        <w:fldChar w:fldCharType="end"/>
      </w:r>
      <w:r w:rsidRPr="00174D98">
        <w:rPr>
          <w:rFonts w:cs="Times New Roman"/>
          <w:szCs w:val="24"/>
        </w:rPr>
        <w:t xml:space="preserve">. </w:t>
      </w:r>
      <w:r w:rsidR="00290ECE" w:rsidRPr="00174D98">
        <w:rPr>
          <w:rFonts w:cs="Times New Roman"/>
          <w:szCs w:val="24"/>
        </w:rPr>
        <w:t>Proměny ve vztazích s sebou přinášejí proměn</w:t>
      </w:r>
      <w:r w:rsidR="00290ECE">
        <w:rPr>
          <w:rFonts w:cs="Times New Roman"/>
          <w:szCs w:val="24"/>
        </w:rPr>
        <w:t>y</w:t>
      </w:r>
      <w:r w:rsidR="00290ECE" w:rsidRPr="00174D98">
        <w:rPr>
          <w:rFonts w:cs="Times New Roman"/>
          <w:szCs w:val="24"/>
        </w:rPr>
        <w:t xml:space="preserve"> v nahlížení </w:t>
      </w:r>
      <w:r w:rsidR="00290ECE">
        <w:rPr>
          <w:rFonts w:cs="Times New Roman"/>
          <w:szCs w:val="24"/>
        </w:rPr>
        <w:t xml:space="preserve">na </w:t>
      </w:r>
      <w:r w:rsidR="00290ECE" w:rsidRPr="00174D98">
        <w:rPr>
          <w:rFonts w:cs="Times New Roman"/>
          <w:szCs w:val="24"/>
        </w:rPr>
        <w:t xml:space="preserve">sebe </w:t>
      </w:r>
      <w:r w:rsidR="00290ECE">
        <w:rPr>
          <w:rFonts w:cs="Times New Roman"/>
          <w:szCs w:val="24"/>
        </w:rPr>
        <w:t>s indivi</w:t>
      </w:r>
      <w:r w:rsidR="004E732D">
        <w:rPr>
          <w:rFonts w:cs="Times New Roman"/>
          <w:szCs w:val="24"/>
        </w:rPr>
        <w:t>duálně  jedinečnými vlastnostmi</w:t>
      </w:r>
      <w:r w:rsidR="00290ECE" w:rsidRPr="00174D98">
        <w:rPr>
          <w:rFonts w:cs="Times New Roman"/>
          <w:szCs w:val="24"/>
        </w:rPr>
        <w:t>, dovednostmi a schopnostmi</w:t>
      </w:r>
      <w:r w:rsidR="00290ECE">
        <w:rPr>
          <w:rFonts w:cs="Times New Roman"/>
          <w:szCs w:val="24"/>
        </w:rPr>
        <w:t>.</w:t>
      </w:r>
    </w:p>
    <w:p w14:paraId="7909EFBF" w14:textId="0FA7B2C9" w:rsidR="00DD4812" w:rsidRDefault="002152F8" w:rsidP="003C692F">
      <w:pPr>
        <w:spacing w:after="0"/>
        <w:ind w:left="357" w:firstLine="349"/>
        <w:rPr>
          <w:rFonts w:cs="Times New Roman"/>
          <w:color w:val="222222"/>
          <w:szCs w:val="24"/>
          <w:shd w:val="clear" w:color="auto" w:fill="F8F8F8"/>
          <w:lang w:val="en-GB"/>
        </w:rPr>
      </w:pPr>
      <w:r w:rsidRPr="00174D98">
        <w:rPr>
          <w:rFonts w:cs="Times New Roman"/>
          <w:szCs w:val="24"/>
        </w:rPr>
        <w:t xml:space="preserve">Pro </w:t>
      </w:r>
      <w:r w:rsidR="004009E2">
        <w:rPr>
          <w:rFonts w:cs="Times New Roman"/>
          <w:szCs w:val="24"/>
        </w:rPr>
        <w:t>časnou adolescenci</w:t>
      </w:r>
      <w:r w:rsidRPr="00174D98">
        <w:rPr>
          <w:rFonts w:cs="Times New Roman"/>
          <w:szCs w:val="24"/>
        </w:rPr>
        <w:t xml:space="preserve"> je typické vyhledávání vrstevníků stejného pohlaví a až v pozdější fázi dospívání nastu</w:t>
      </w:r>
      <w:r w:rsidR="004009E2">
        <w:rPr>
          <w:rFonts w:cs="Times New Roman"/>
          <w:szCs w:val="24"/>
        </w:rPr>
        <w:t>puje zájem o přátelství párové.</w:t>
      </w:r>
      <w:r w:rsidRPr="00174D98">
        <w:rPr>
          <w:rFonts w:cs="Times New Roman"/>
          <w:szCs w:val="24"/>
        </w:rPr>
        <w:t> Erik H. Erikson</w:t>
      </w:r>
      <w:r w:rsidR="00290ECE">
        <w:rPr>
          <w:rFonts w:cs="Times New Roman"/>
          <w:szCs w:val="24"/>
        </w:rPr>
        <w:t xml:space="preserve"> </w:t>
      </w:r>
      <w:r w:rsidRPr="00174D98">
        <w:rPr>
          <w:rFonts w:cs="Times New Roman"/>
          <w:szCs w:val="24"/>
        </w:rPr>
        <w:t xml:space="preserve">do fáze </w:t>
      </w:r>
      <w:r w:rsidR="004009E2">
        <w:rPr>
          <w:rFonts w:cs="Times New Roman"/>
          <w:szCs w:val="24"/>
        </w:rPr>
        <w:t>dospívání</w:t>
      </w:r>
      <w:r w:rsidRPr="00174D98">
        <w:rPr>
          <w:rFonts w:cs="Times New Roman"/>
          <w:szCs w:val="24"/>
        </w:rPr>
        <w:t xml:space="preserve"> zasazuje krizi identity. V ní je nutné, aby dospívající shledal zřetelnou shodu mezi tím, co cítí a nachází sám v sobě, a mezi tím, jak ho vidí a posuzují druzí lidé, včetně toho, co od něho očekávají jeho blízcí </w:t>
      </w:r>
      <w:r w:rsidRPr="00174D98">
        <w:rPr>
          <w:rFonts w:cs="Times New Roman"/>
          <w:szCs w:val="24"/>
        </w:rPr>
        <w:fldChar w:fldCharType="begin"/>
      </w:r>
      <w:r w:rsidRPr="00174D98">
        <w:rPr>
          <w:rFonts w:cs="Times New Roman"/>
          <w:szCs w:val="24"/>
        </w:rPr>
        <w:instrText xml:space="preserve"> ADDIN ZOTERO_ITEM CSL_CITATION {"citationID":"lpU5TfUQ","properties":{"formattedCitation":"(Erikson, 2002)","plainCitation":"(Erikson, 2002)","noteIndex":0},"citationItems":[{"id":126,"uris":["http://zotero.org/users/11164485/items/TQCVCWPN"],"itemData":{"id":126,"type":"book","edition":"Vyd. 1","event-place":"Praha","ISBN":"978-80-7203-380-5","language":"cze","note":"OCLC: 85032114","publisher":"Argo","publisher-place":"Praha","source":"Open WorldCat","title":"Dětství a společnost","author":[{"family":"Erikson","given":"Erik H."}],"issued":{"date-parts":[["2002"]]}}}],"schema":"https://github.com/citation-style-language/schema/raw/master/csl-citation.json"} </w:instrText>
      </w:r>
      <w:r w:rsidRPr="00174D98">
        <w:rPr>
          <w:rFonts w:cs="Times New Roman"/>
          <w:szCs w:val="24"/>
        </w:rPr>
        <w:fldChar w:fldCharType="separate"/>
      </w:r>
      <w:r w:rsidRPr="00174D98">
        <w:rPr>
          <w:rFonts w:cs="Times New Roman"/>
          <w:szCs w:val="24"/>
        </w:rPr>
        <w:t>(Erikson, 2002)</w:t>
      </w:r>
      <w:r w:rsidRPr="00174D98">
        <w:rPr>
          <w:rFonts w:cs="Times New Roman"/>
          <w:szCs w:val="24"/>
        </w:rPr>
        <w:fldChar w:fldCharType="end"/>
      </w:r>
      <w:r w:rsidRPr="00174D98">
        <w:rPr>
          <w:rFonts w:cs="Times New Roman"/>
          <w:szCs w:val="24"/>
        </w:rPr>
        <w:t>. Celkově u dospí</w:t>
      </w:r>
      <w:r w:rsidR="00833E3B">
        <w:rPr>
          <w:rFonts w:cs="Times New Roman"/>
          <w:szCs w:val="24"/>
        </w:rPr>
        <w:t xml:space="preserve">vajících dochází k </w:t>
      </w:r>
      <w:r w:rsidR="00290ECE">
        <w:rPr>
          <w:rFonts w:cs="Times New Roman"/>
          <w:szCs w:val="24"/>
        </w:rPr>
        <w:t>přehodnocení</w:t>
      </w:r>
      <w:r w:rsidRPr="00174D98">
        <w:rPr>
          <w:rFonts w:cs="Times New Roman"/>
          <w:szCs w:val="24"/>
        </w:rPr>
        <w:t xml:space="preserve"> představy o sobě</w:t>
      </w:r>
      <w:r w:rsidR="004E732D">
        <w:rPr>
          <w:rFonts w:cs="Times New Roman"/>
          <w:szCs w:val="24"/>
        </w:rPr>
        <w:t xml:space="preserve"> a k postupnému budování nové identity </w:t>
      </w:r>
      <w:r w:rsidRPr="00174D98">
        <w:rPr>
          <w:rFonts w:cs="Times New Roman"/>
          <w:szCs w:val="24"/>
        </w:rPr>
        <w:t xml:space="preserve">(Lèvine </w:t>
      </w:r>
      <w:r w:rsidR="00290ECE" w:rsidRPr="001F49FB">
        <w:rPr>
          <w:rFonts w:cs="Times New Roman"/>
        </w:rPr>
        <w:t>&amp;</w:t>
      </w:r>
      <w:r w:rsidRPr="00174D98">
        <w:rPr>
          <w:rFonts w:cs="Times New Roman"/>
          <w:szCs w:val="24"/>
        </w:rPr>
        <w:t xml:space="preserve"> Munsch, 2016 </w:t>
      </w:r>
      <w:r w:rsidR="00290ECE">
        <w:rPr>
          <w:rFonts w:cs="Times New Roman"/>
          <w:szCs w:val="24"/>
        </w:rPr>
        <w:t>citováno v </w:t>
      </w:r>
      <w:r w:rsidRPr="00174D98">
        <w:rPr>
          <w:rFonts w:cs="Times New Roman"/>
          <w:szCs w:val="24"/>
        </w:rPr>
        <w:t>Blatný</w:t>
      </w:r>
      <w:r w:rsidR="00290ECE">
        <w:rPr>
          <w:rFonts w:cs="Times New Roman"/>
          <w:szCs w:val="24"/>
        </w:rPr>
        <w:t>, 2017).</w:t>
      </w:r>
      <w:r w:rsidR="00290ECE" w:rsidRPr="00174D98">
        <w:rPr>
          <w:rFonts w:cs="Times New Roman"/>
          <w:color w:val="222222"/>
          <w:szCs w:val="24"/>
          <w:shd w:val="clear" w:color="auto" w:fill="F8F8F8"/>
          <w:lang w:val="en-GB"/>
        </w:rPr>
        <w:t xml:space="preserve"> </w:t>
      </w:r>
    </w:p>
    <w:p w14:paraId="2F827B86" w14:textId="77777777" w:rsidR="00DD4812" w:rsidRDefault="00DD4812">
      <w:pPr>
        <w:spacing w:after="160" w:line="259" w:lineRule="auto"/>
        <w:ind w:firstLine="0"/>
        <w:jc w:val="left"/>
        <w:rPr>
          <w:rFonts w:cs="Times New Roman"/>
          <w:color w:val="222222"/>
          <w:szCs w:val="24"/>
          <w:shd w:val="clear" w:color="auto" w:fill="F8F8F8"/>
          <w:lang w:val="en-GB"/>
        </w:rPr>
      </w:pPr>
      <w:r>
        <w:rPr>
          <w:rFonts w:cs="Times New Roman"/>
          <w:color w:val="222222"/>
          <w:szCs w:val="24"/>
          <w:shd w:val="clear" w:color="auto" w:fill="F8F8F8"/>
          <w:lang w:val="en-GB"/>
        </w:rPr>
        <w:br w:type="page"/>
      </w:r>
    </w:p>
    <w:p w14:paraId="02377C68" w14:textId="35CCD732" w:rsidR="00BD65F9" w:rsidRPr="009324DC" w:rsidRDefault="00DA7D13" w:rsidP="003C692F">
      <w:pPr>
        <w:pStyle w:val="Nadpis2"/>
        <w:spacing w:before="0" w:after="0" w:line="360" w:lineRule="auto"/>
        <w:jc w:val="both"/>
      </w:pPr>
      <w:bookmarkStart w:id="11" w:name="_Toc162916482"/>
      <w:r>
        <w:lastRenderedPageBreak/>
        <w:t>Sebepojetí</w:t>
      </w:r>
      <w:bookmarkEnd w:id="11"/>
    </w:p>
    <w:p w14:paraId="2B38512F" w14:textId="77777777" w:rsidR="0021288F" w:rsidRPr="00FB7C37" w:rsidRDefault="0021288F" w:rsidP="003C692F">
      <w:pPr>
        <w:pStyle w:val="Odstavecseseznamem"/>
        <w:shd w:val="clear" w:color="auto" w:fill="FFFFFF"/>
        <w:spacing w:after="0"/>
        <w:ind w:left="0" w:firstLine="0"/>
        <w:rPr>
          <w:rFonts w:eastAsia="Times New Roman" w:cs="Times New Roman"/>
          <w:i/>
          <w:iCs/>
          <w:sz w:val="18"/>
          <w:szCs w:val="18"/>
          <w:lang w:eastAsia="cs-CZ"/>
        </w:rPr>
      </w:pPr>
      <w:r w:rsidRPr="00FB7C37">
        <w:rPr>
          <w:rFonts w:eastAsia="Times New Roman" w:cs="Times New Roman"/>
          <w:i/>
          <w:iCs/>
          <w:sz w:val="18"/>
          <w:szCs w:val="18"/>
          <w:lang w:eastAsia="cs-CZ"/>
        </w:rPr>
        <w:t>Sebepojetí jedince je jádrem jeho osobnosti. Ovlivňuje každý aspekt lidského chování: schopnost učit se, schopnost růst a měnit se. Silný, pozitivní sebeobraz je nejlepší možnou přípravou na úspěch v životě.</w:t>
      </w:r>
    </w:p>
    <w:p w14:paraId="2A8F3E22" w14:textId="77777777" w:rsidR="0021288F" w:rsidRPr="00FB7C37" w:rsidRDefault="0021288F" w:rsidP="00833E3B">
      <w:pPr>
        <w:shd w:val="clear" w:color="auto" w:fill="FFFFFF"/>
        <w:spacing w:after="0"/>
        <w:ind w:firstLine="0"/>
        <w:jc w:val="right"/>
        <w:rPr>
          <w:rFonts w:eastAsia="Times New Roman" w:cs="Times New Roman"/>
          <w:i/>
          <w:color w:val="191D34"/>
          <w:sz w:val="18"/>
          <w:szCs w:val="18"/>
          <w:lang w:eastAsia="cs-CZ"/>
        </w:rPr>
      </w:pPr>
      <w:r w:rsidRPr="00FB7C37">
        <w:rPr>
          <w:rFonts w:eastAsia="Times New Roman" w:cs="Times New Roman"/>
          <w:i/>
          <w:sz w:val="18"/>
          <w:szCs w:val="18"/>
          <w:lang w:eastAsia="cs-CZ"/>
        </w:rPr>
        <w:t>Joyce Brothers</w:t>
      </w:r>
    </w:p>
    <w:p w14:paraId="6F9F7B85" w14:textId="77777777" w:rsidR="004D34FC" w:rsidRDefault="004D34FC" w:rsidP="004D34FC">
      <w:pPr>
        <w:spacing w:after="0"/>
        <w:ind w:firstLine="0"/>
        <w:rPr>
          <w:rFonts w:cs="Times New Roman"/>
          <w:szCs w:val="24"/>
        </w:rPr>
      </w:pPr>
    </w:p>
    <w:p w14:paraId="26619F83" w14:textId="0644C3B1" w:rsidR="004D34FC" w:rsidRDefault="006B0AF1" w:rsidP="004D34FC">
      <w:pPr>
        <w:spacing w:after="0"/>
        <w:ind w:firstLine="0"/>
        <w:rPr>
          <w:rFonts w:cs="Times New Roman"/>
          <w:szCs w:val="24"/>
        </w:rPr>
      </w:pPr>
      <w:r>
        <w:rPr>
          <w:rFonts w:cs="Times New Roman"/>
          <w:szCs w:val="24"/>
        </w:rPr>
        <w:t xml:space="preserve">V této kapitole se budeme zabývat samotným </w:t>
      </w:r>
      <w:r w:rsidR="004D34FC">
        <w:rPr>
          <w:rFonts w:cs="Times New Roman"/>
          <w:szCs w:val="24"/>
        </w:rPr>
        <w:t xml:space="preserve">obsahem pojmu sebepojetí a jeho významovým ukotvením, ve kterém </w:t>
      </w:r>
      <w:r>
        <w:rPr>
          <w:rFonts w:cs="Times New Roman"/>
          <w:szCs w:val="24"/>
        </w:rPr>
        <w:t xml:space="preserve">krátce zmíníme </w:t>
      </w:r>
      <w:r w:rsidR="004D34FC">
        <w:rPr>
          <w:rFonts w:cs="Times New Roman"/>
          <w:szCs w:val="24"/>
        </w:rPr>
        <w:t xml:space="preserve">i </w:t>
      </w:r>
      <w:r>
        <w:rPr>
          <w:rFonts w:cs="Times New Roman"/>
          <w:szCs w:val="24"/>
        </w:rPr>
        <w:t xml:space="preserve">dva blízké konstrukty. Dále bude zachycen vývoj sebepojetí s akcentací složky </w:t>
      </w:r>
      <w:r w:rsidR="004D34FC">
        <w:rPr>
          <w:rFonts w:cs="Times New Roman"/>
          <w:szCs w:val="24"/>
        </w:rPr>
        <w:t>akademické</w:t>
      </w:r>
      <w:r>
        <w:rPr>
          <w:rFonts w:cs="Times New Roman"/>
          <w:szCs w:val="24"/>
        </w:rPr>
        <w:t>.</w:t>
      </w:r>
    </w:p>
    <w:p w14:paraId="17140F22" w14:textId="77777777" w:rsidR="00A54E14" w:rsidRDefault="00A54E14" w:rsidP="004D34FC">
      <w:pPr>
        <w:spacing w:after="0"/>
        <w:ind w:firstLine="0"/>
        <w:rPr>
          <w:rFonts w:cs="Times New Roman"/>
          <w:szCs w:val="24"/>
        </w:rPr>
      </w:pPr>
    </w:p>
    <w:p w14:paraId="441B6904" w14:textId="00687147" w:rsidR="00CC570C" w:rsidRPr="00FB7C37" w:rsidRDefault="002152F8" w:rsidP="003C692F">
      <w:pPr>
        <w:spacing w:after="0"/>
        <w:rPr>
          <w:rFonts w:cs="Times New Roman"/>
          <w:szCs w:val="24"/>
          <w:shd w:val="clear" w:color="auto" w:fill="F7F7F8"/>
        </w:rPr>
      </w:pPr>
      <w:r w:rsidRPr="00FB7C37">
        <w:rPr>
          <w:rFonts w:cs="Times New Roman"/>
          <w:szCs w:val="24"/>
        </w:rPr>
        <w:t>Sebepojetí</w:t>
      </w:r>
      <w:r w:rsidR="00CC55AE" w:rsidRPr="00FB7C37">
        <w:rPr>
          <w:rFonts w:cs="Times New Roman"/>
          <w:szCs w:val="24"/>
        </w:rPr>
        <w:t xml:space="preserve"> jakožto</w:t>
      </w:r>
      <w:r w:rsidRPr="00FB7C37">
        <w:rPr>
          <w:rFonts w:cs="Times New Roman"/>
          <w:szCs w:val="24"/>
        </w:rPr>
        <w:t xml:space="preserve"> teoretický konstrukt</w:t>
      </w:r>
      <w:r w:rsidR="00CC55AE" w:rsidRPr="00FB7C37">
        <w:rPr>
          <w:rFonts w:cs="Times New Roman"/>
          <w:szCs w:val="24"/>
        </w:rPr>
        <w:t xml:space="preserve"> </w:t>
      </w:r>
      <w:r w:rsidR="004D34FC">
        <w:rPr>
          <w:rFonts w:cs="Times New Roman"/>
          <w:szCs w:val="24"/>
          <w:shd w:val="clear" w:color="auto" w:fill="F7F7F8"/>
        </w:rPr>
        <w:t>je složenina dvou slov</w:t>
      </w:r>
      <w:r w:rsidRPr="00FB7C37">
        <w:rPr>
          <w:rFonts w:cs="Times New Roman"/>
          <w:szCs w:val="24"/>
          <w:shd w:val="clear" w:color="auto" w:fill="F7F7F8"/>
        </w:rPr>
        <w:t xml:space="preserve"> "sebe" a "pojetí". </w:t>
      </w:r>
      <w:r w:rsidR="00CC55AE" w:rsidRPr="00FB7C37">
        <w:rPr>
          <w:rFonts w:cs="Times New Roman"/>
          <w:szCs w:val="24"/>
          <w:shd w:val="clear" w:color="auto" w:fill="F7F7F8"/>
        </w:rPr>
        <w:t>Slovo "pojetí" se vztahuje ke konceptům,</w:t>
      </w:r>
      <w:r w:rsidRPr="00FB7C37">
        <w:rPr>
          <w:rFonts w:cs="Times New Roman"/>
          <w:szCs w:val="24"/>
          <w:shd w:val="clear" w:color="auto" w:fill="F7F7F8"/>
        </w:rPr>
        <w:t xml:space="preserve"> které si člověk </w:t>
      </w:r>
      <w:r w:rsidR="00CC55AE" w:rsidRPr="00FB7C37">
        <w:rPr>
          <w:rFonts w:cs="Times New Roman"/>
          <w:szCs w:val="24"/>
          <w:shd w:val="clear" w:color="auto" w:fill="F7F7F8"/>
        </w:rPr>
        <w:t>o něčem utváří. V případě sebepojetí je to tedy koncept, který si člověk utváří sám o sobě</w:t>
      </w:r>
      <w:r w:rsidRPr="00FB7C37">
        <w:rPr>
          <w:rFonts w:cs="Times New Roman"/>
          <w:szCs w:val="24"/>
          <w:shd w:val="clear" w:color="auto" w:fill="F7F7F8"/>
        </w:rPr>
        <w:t xml:space="preserve">. </w:t>
      </w:r>
      <w:r w:rsidR="0088289C" w:rsidRPr="00FB7C37">
        <w:rPr>
          <w:rFonts w:cs="Times New Roman"/>
          <w:szCs w:val="24"/>
          <w:shd w:val="clear" w:color="auto" w:fill="F7F7F8"/>
        </w:rPr>
        <w:t>Tento pojem se tedy používá</w:t>
      </w:r>
      <w:r w:rsidRPr="00FB7C37">
        <w:rPr>
          <w:rFonts w:cs="Times New Roman"/>
          <w:szCs w:val="24"/>
          <w:shd w:val="clear" w:color="auto" w:fill="F7F7F8"/>
        </w:rPr>
        <w:t xml:space="preserve"> v oblasti psychologie k popisu toho, jak lidé vnímají a hodnotí sami sebe. </w:t>
      </w:r>
      <w:r w:rsidR="00CC570C" w:rsidRPr="00FB7C37">
        <w:rPr>
          <w:rFonts w:cstheme="minorHAnsi"/>
          <w:szCs w:val="24"/>
        </w:rPr>
        <w:t xml:space="preserve">Sebepojetí a jeho význam je zkoumán v mnoha oblastech psychologie, včetně sociální psychologie, klinické psychologie i psychologie osobnosti. Jeho zdrojem je zejména </w:t>
      </w:r>
      <w:r w:rsidR="00CC570C" w:rsidRPr="00833E3B">
        <w:rPr>
          <w:rFonts w:cstheme="minorHAnsi"/>
          <w:szCs w:val="24"/>
        </w:rPr>
        <w:t xml:space="preserve">sebepoznávání, tedy sebepercepce a přemýšlení o sobě </w:t>
      </w:r>
      <w:r w:rsidR="00CC570C" w:rsidRPr="00833E3B">
        <w:rPr>
          <w:rFonts w:cstheme="minorHAnsi"/>
          <w:szCs w:val="24"/>
        </w:rPr>
        <w:fldChar w:fldCharType="begin"/>
      </w:r>
      <w:r w:rsidR="00CC570C" w:rsidRPr="00833E3B">
        <w:rPr>
          <w:rFonts w:cstheme="minorHAnsi"/>
          <w:szCs w:val="24"/>
        </w:rPr>
        <w:instrText xml:space="preserve"> ADDIN ZOTERO_ITEM CSL_CITATION {"citationID":"YnkIYKZn","properties":{"formattedCitation":"(Nakone\\uc0\\u269{}n\\uc0\\u253{}, 2020)","plainCitation":"(Nakonečný, 2020)","noteIndex":0},"citationItems":[{"id":133,"uris":["http://zotero.org/users/11164485/items/ARX2XI3I"],"itemData":{"id":133,"type":"book","event-place":"Praha","ISBN":"978-80-7553-842-0","language":"cze","note":"OCLC: 1240908568","publisher":"Stanislav Juhaňák - Triton","publisher-place":"Praha","source":"Open WorldCat","title":"Sociální psychologie","author":[{"family":"Nakonečný","given":"Milan"}],"issued":{"date-parts":[["2020"]]}}}],"schema":"https://github.com/citation-style-language/schema/raw/master/csl-citation.json"} </w:instrText>
      </w:r>
      <w:r w:rsidR="00CC570C" w:rsidRPr="00833E3B">
        <w:rPr>
          <w:rFonts w:cstheme="minorHAnsi"/>
          <w:szCs w:val="24"/>
        </w:rPr>
        <w:fldChar w:fldCharType="separate"/>
      </w:r>
      <w:r w:rsidR="00CC570C" w:rsidRPr="00833E3B">
        <w:rPr>
          <w:rFonts w:cstheme="minorHAnsi"/>
          <w:szCs w:val="24"/>
        </w:rPr>
        <w:t>(Nakonečný, 2020)</w:t>
      </w:r>
      <w:r w:rsidR="00CC570C" w:rsidRPr="00833E3B">
        <w:rPr>
          <w:rFonts w:cstheme="minorHAnsi"/>
          <w:szCs w:val="24"/>
        </w:rPr>
        <w:fldChar w:fldCharType="end"/>
      </w:r>
      <w:r w:rsidR="00CC570C" w:rsidRPr="00833E3B">
        <w:rPr>
          <w:rFonts w:cstheme="minorHAnsi"/>
          <w:szCs w:val="24"/>
        </w:rPr>
        <w:t>.</w:t>
      </w:r>
      <w:r w:rsidR="00EA711C" w:rsidRPr="00833E3B">
        <w:rPr>
          <w:szCs w:val="24"/>
        </w:rPr>
        <w:t xml:space="preserve"> Dle</w:t>
      </w:r>
      <w:r w:rsidR="00FB7C37" w:rsidRPr="00833E3B">
        <w:rPr>
          <w:szCs w:val="24"/>
        </w:rPr>
        <w:t xml:space="preserve"> </w:t>
      </w:r>
      <w:r w:rsidR="00FB7C37" w:rsidRPr="00833E3B">
        <w:rPr>
          <w:szCs w:val="24"/>
        </w:rPr>
        <w:fldChar w:fldCharType="begin"/>
      </w:r>
      <w:r w:rsidR="00B648B4" w:rsidRPr="00833E3B">
        <w:rPr>
          <w:szCs w:val="24"/>
        </w:rPr>
        <w:instrText xml:space="preserve"> ADDIN ZOTERO_ITEM CSL_CITATION {"citationID":"Pv303TTR","properties":{"formattedCitation":"(Slam\\uc0\\u283{}n\\uc0\\u237{}k, 2008)","plainCitation":"(Slaměník, 2008)","dontUpdate":true,"noteIndex":0},"citationItems":[{"id":130,"uris":["http://zotero.org/users/11164485/items/Q2YTDELQ"],"itemData":{"id":130,"type":"book","edition":"2., přeprac. a rozš. vyd","event-place":"Praha","ISBN":"978-80-247-1428-8","language":"cze","note":"OCLC: 236558137","publisher":"Grada","publisher-place":"Praha","source":"Open WorldCat","title":"Sociální psychologie","editor":[{"family":"Výrost","given":"Jozef"}],"author":[{"family":"Slaměník","given":"Ivan"}],"issued":{"date-parts":[["2008"]]}}}],"schema":"https://github.com/citation-style-language/schema/raw/master/csl-citation.json"} </w:instrText>
      </w:r>
      <w:r w:rsidR="00FB7C37" w:rsidRPr="00833E3B">
        <w:rPr>
          <w:szCs w:val="24"/>
        </w:rPr>
        <w:fldChar w:fldCharType="end"/>
      </w:r>
      <w:r w:rsidR="00FB7C37" w:rsidRPr="00833E3B">
        <w:rPr>
          <w:szCs w:val="24"/>
        </w:rPr>
        <w:t xml:space="preserve">Slaměníka </w:t>
      </w:r>
      <w:r w:rsidR="00FB7C37" w:rsidRPr="00833E3B">
        <w:rPr>
          <w:szCs w:val="24"/>
        </w:rPr>
        <w:fldChar w:fldCharType="begin"/>
      </w:r>
      <w:r w:rsidR="00FB7C37" w:rsidRPr="00833E3B">
        <w:rPr>
          <w:szCs w:val="24"/>
        </w:rPr>
        <w:instrText xml:space="preserve"> ADDIN ZOTERO_ITEM CSL_CITATION {"citationID":"tpzpCoex","properties":{"formattedCitation":"(2008)","plainCitation":"(2008)","noteIndex":0},"citationItems":[{"id":130,"uris":["http://zotero.org/users/11164485/items/Q2YTDELQ"],"itemData":{"id":130,"type":"book","edition":"2., přeprac. a rozš. vyd","event-place":"Praha","ISBN":"978-80-247-1428-8","language":"cze","note":"OCLC: 236558137","publisher":"Grada","publisher-place":"Praha","source":"Open WorldCat","title":"Sociální psychologie","editor":[{"family":"Výrost","given":"Jozef"}],"author":[{"family":"Slaměník","given":"Ivan"}],"issued":{"date-parts":[["2008"]]}},"label":"page","suppress-author":true}],"schema":"https://github.com/citation-style-language/schema/raw/master/csl-citation.json"} </w:instrText>
      </w:r>
      <w:r w:rsidR="00FB7C37" w:rsidRPr="00833E3B">
        <w:rPr>
          <w:szCs w:val="24"/>
        </w:rPr>
        <w:fldChar w:fldCharType="separate"/>
      </w:r>
      <w:r w:rsidR="00FB7C37" w:rsidRPr="00833E3B">
        <w:rPr>
          <w:rFonts w:cs="Times New Roman"/>
          <w:szCs w:val="24"/>
        </w:rPr>
        <w:t>(2008)</w:t>
      </w:r>
      <w:r w:rsidR="00FB7C37" w:rsidRPr="00833E3B">
        <w:rPr>
          <w:szCs w:val="24"/>
        </w:rPr>
        <w:fldChar w:fldCharType="end"/>
      </w:r>
      <w:r w:rsidR="00FB7C37" w:rsidRPr="00FB7C37">
        <w:rPr>
          <w:szCs w:val="24"/>
        </w:rPr>
        <w:t xml:space="preserve"> </w:t>
      </w:r>
      <w:r w:rsidR="00EA711C" w:rsidRPr="00FB7C37">
        <w:rPr>
          <w:szCs w:val="24"/>
        </w:rPr>
        <w:t xml:space="preserve">je sebepojetí nejčastěji používaný termín v psychologii Já.  </w:t>
      </w:r>
    </w:p>
    <w:p w14:paraId="6D33A655" w14:textId="77777777" w:rsidR="00CC570C" w:rsidRPr="005A411F" w:rsidRDefault="00CC570C" w:rsidP="003C692F">
      <w:pPr>
        <w:spacing w:after="0"/>
        <w:ind w:firstLine="0"/>
        <w:rPr>
          <w:rFonts w:cs="Times New Roman"/>
          <w:sz w:val="16"/>
          <w:szCs w:val="16"/>
          <w:shd w:val="clear" w:color="auto" w:fill="F7F7F8"/>
        </w:rPr>
      </w:pPr>
    </w:p>
    <w:p w14:paraId="342F9D59" w14:textId="019CEC38" w:rsidR="00CC570C" w:rsidRPr="00FB7C37" w:rsidRDefault="00EC7534" w:rsidP="00751C4F">
      <w:pPr>
        <w:pStyle w:val="Nadpis3"/>
        <w:spacing w:before="0" w:after="0" w:line="360" w:lineRule="auto"/>
        <w:ind w:left="142" w:hanging="7"/>
        <w:jc w:val="both"/>
        <w:rPr>
          <w:shd w:val="clear" w:color="auto" w:fill="F7F7F8"/>
        </w:rPr>
      </w:pPr>
      <w:bookmarkStart w:id="12" w:name="_Toc162916483"/>
      <w:r w:rsidRPr="00FB7C37">
        <w:rPr>
          <w:shd w:val="clear" w:color="auto" w:fill="F7F7F8"/>
        </w:rPr>
        <w:t>Koncepční</w:t>
      </w:r>
      <w:r w:rsidR="00CC570C" w:rsidRPr="00FB7C37">
        <w:rPr>
          <w:shd w:val="clear" w:color="auto" w:fill="F7F7F8"/>
        </w:rPr>
        <w:t xml:space="preserve"> vymezení</w:t>
      </w:r>
      <w:bookmarkEnd w:id="12"/>
    </w:p>
    <w:p w14:paraId="23E3E00D" w14:textId="24CAF360" w:rsidR="00261EFC" w:rsidRPr="00FB7C37" w:rsidRDefault="0088289C" w:rsidP="003C692F">
      <w:pPr>
        <w:spacing w:after="0"/>
        <w:rPr>
          <w:rFonts w:cs="Times New Roman"/>
          <w:szCs w:val="24"/>
        </w:rPr>
      </w:pPr>
      <w:r w:rsidRPr="00FB7C37">
        <w:rPr>
          <w:rFonts w:cs="Times New Roman"/>
          <w:szCs w:val="24"/>
        </w:rPr>
        <w:t>V</w:t>
      </w:r>
      <w:r w:rsidR="002152F8" w:rsidRPr="00FB7C37">
        <w:rPr>
          <w:rFonts w:cs="Times New Roman"/>
          <w:szCs w:val="24"/>
        </w:rPr>
        <w:t> odborné literatuře</w:t>
      </w:r>
      <w:r w:rsidR="00FB7C37">
        <w:rPr>
          <w:rFonts w:cs="Times New Roman"/>
          <w:szCs w:val="24"/>
        </w:rPr>
        <w:t xml:space="preserve"> lze</w:t>
      </w:r>
      <w:r w:rsidR="002152F8" w:rsidRPr="00FB7C37">
        <w:rPr>
          <w:rFonts w:cs="Times New Roman"/>
          <w:szCs w:val="24"/>
        </w:rPr>
        <w:t xml:space="preserve"> najít mnoho různ</w:t>
      </w:r>
      <w:r w:rsidR="004D34FC">
        <w:rPr>
          <w:rFonts w:cs="Times New Roman"/>
          <w:szCs w:val="24"/>
        </w:rPr>
        <w:t xml:space="preserve">ých definic sebepojetí. </w:t>
      </w:r>
      <w:r w:rsidR="00C61AD2">
        <w:rPr>
          <w:rFonts w:cs="Times New Roman"/>
          <w:szCs w:val="24"/>
        </w:rPr>
        <w:t>Situace</w:t>
      </w:r>
      <w:r w:rsidR="002152F8" w:rsidRPr="00FB7C37">
        <w:rPr>
          <w:rFonts w:cs="Times New Roman"/>
          <w:szCs w:val="24"/>
        </w:rPr>
        <w:t xml:space="preserve"> kolem tohoto pojmu je ještě komplikována záměnami či synonymním užíváním podobných termínů</w:t>
      </w:r>
      <w:r w:rsidR="00FB7C37">
        <w:rPr>
          <w:rFonts w:cs="Times New Roman"/>
          <w:szCs w:val="24"/>
        </w:rPr>
        <w:t xml:space="preserve">. Bailey </w:t>
      </w:r>
      <w:r w:rsidR="00FB7C37">
        <w:rPr>
          <w:rFonts w:cs="Times New Roman"/>
          <w:szCs w:val="24"/>
        </w:rPr>
        <w:fldChar w:fldCharType="begin"/>
      </w:r>
      <w:r w:rsidR="00FB7C37">
        <w:rPr>
          <w:rFonts w:cs="Times New Roman"/>
          <w:szCs w:val="24"/>
        </w:rPr>
        <w:instrText xml:space="preserve"> ADDIN ZOTERO_ITEM CSL_CITATION {"citationID":"kgzwZvCP","properties":{"formattedCitation":"(2003)","plainCitation":"(2003)","noteIndex":0},"citationItems":[{"id":83,"uris":["http://zotero.org/users/11164485/items/NDN2EJCB"],"itemData":{"id":83,"type":"article-journal","abstract":"Observation, research, experimentation, and verification are the foundational processes giving rise to principles. Principles imply fundamental truths upon which rest knowledge, learning, and teaching. Knowledge and principles are memorialized by and disseminated through words. The denotative word meanings must be agreed upon in order that principles and knowledge can be formally written and spoken. In this way, the structure of scientific information can be built. Three significant psychological terms failing to meet these criteria are self-image, self-concept, and self-identity. Their significance comes from being foundational stones in the structure of one's self-esteem. To illustrate some of the confusion related to them, randomly selected definitions from the psychological literature are presented for the sake of comparison. The purpose of this paper is to attempt to reach a better understanding of these three terms. What will not be discussed here are any literature theories, like Erikson's eight identity stages or Cooley's social interaction \"Looking-glass self.\"","container-title":"Journal of the National Medical Association","ISSN":"0027-9684","issue":"5","journalAbbreviation":"J Natl Med Assoc","note":"PMID: 12793794\nPMCID: PMC2594523","page":"383-386","source":"PubMed Central","title":"Self-image, self-concept, and self-identity revisited.","URL":"https://www.ncbi.nlm.nih.gov/pmc/articles/PMC2594523/","volume":"95","author":[{"family":"Bailey","given":"Joseph A."}],"accessed":{"date-parts":[["2023",10,9]]},"issued":{"date-parts":[["2003",5]]}},"label":"page","suppress-author":true}],"schema":"https://github.com/citation-style-language/schema/raw/master/csl-citation.json"} </w:instrText>
      </w:r>
      <w:r w:rsidR="00FB7C37">
        <w:rPr>
          <w:rFonts w:cs="Times New Roman"/>
          <w:szCs w:val="24"/>
        </w:rPr>
        <w:fldChar w:fldCharType="separate"/>
      </w:r>
      <w:r w:rsidR="00FB7C37" w:rsidRPr="00FB7C37">
        <w:rPr>
          <w:rFonts w:cs="Times New Roman"/>
        </w:rPr>
        <w:t>(2003)</w:t>
      </w:r>
      <w:r w:rsidR="00FB7C37">
        <w:rPr>
          <w:rFonts w:cs="Times New Roman"/>
          <w:szCs w:val="24"/>
        </w:rPr>
        <w:fldChar w:fldCharType="end"/>
      </w:r>
      <w:r w:rsidR="002152F8" w:rsidRPr="00FB7C37">
        <w:rPr>
          <w:rFonts w:cs="Times New Roman"/>
          <w:szCs w:val="24"/>
        </w:rPr>
        <w:t xml:space="preserve"> dokonce tvrdí, že sebepojetí patří mezi psychologické termíny, které nesplňují podmínku jasného vymezení denotativního významu. </w:t>
      </w:r>
      <w:r w:rsidR="00261EFC" w:rsidRPr="00FB7C37">
        <w:rPr>
          <w:rFonts w:cs="Times New Roman"/>
          <w:szCs w:val="24"/>
        </w:rPr>
        <w:t xml:space="preserve">Dle </w:t>
      </w:r>
      <w:r w:rsidR="00FB7C37">
        <w:rPr>
          <w:rFonts w:cs="Times New Roman"/>
          <w:szCs w:val="24"/>
        </w:rPr>
        <w:t>Epsteina</w:t>
      </w:r>
      <w:r w:rsidR="00FB7C37">
        <w:rPr>
          <w:rFonts w:cs="Times New Roman"/>
          <w:szCs w:val="24"/>
        </w:rPr>
        <w:fldChar w:fldCharType="begin"/>
      </w:r>
      <w:r w:rsidR="00FB7C37">
        <w:rPr>
          <w:rFonts w:cs="Times New Roman"/>
          <w:szCs w:val="24"/>
        </w:rPr>
        <w:instrText xml:space="preserve"> ADDIN ZOTERO_TEMP </w:instrText>
      </w:r>
      <w:r w:rsidR="00FB7C37">
        <w:rPr>
          <w:rFonts w:cs="Times New Roman"/>
          <w:szCs w:val="24"/>
        </w:rPr>
        <w:fldChar w:fldCharType="end"/>
      </w:r>
      <w:r w:rsidR="00261EFC" w:rsidRPr="00FB7C37">
        <w:rPr>
          <w:rFonts w:cs="Times New Roman"/>
          <w:szCs w:val="24"/>
        </w:rPr>
        <w:t xml:space="preserve"> </w:t>
      </w:r>
      <w:r w:rsidR="00FB7C37">
        <w:rPr>
          <w:rFonts w:cs="Times New Roman"/>
          <w:szCs w:val="24"/>
        </w:rPr>
        <w:fldChar w:fldCharType="begin"/>
      </w:r>
      <w:r w:rsidR="00FB7C37">
        <w:rPr>
          <w:rFonts w:cs="Times New Roman"/>
          <w:szCs w:val="24"/>
        </w:rPr>
        <w:instrText xml:space="preserve"> ADDIN ZOTERO_ITEM CSL_CITATION {"citationID":"3igF7aZC","properties":{"formattedCitation":"(1973)","plainCitation":"(1973)","noteIndex":0},"citationItems":[{"id":139,"uris":["http://zotero.org/users/11164485/items/XDPXCFS5"],"itemData":{"id":139,"type":"article-journal","container-title":"American Psychologist","DOI":"10.1037/h0034679","ISSN":"1935-990X, 0003-066X","issue":"5","journalAbbreviation":"American Psychologist","language":"en","page":"404-416","source":"DOI.org (Crossref)","title":"The self-concept revisited: Or a theory of a theory.","title-short":"The self-concept revisited","URL":"http://doi.apa.org/getdoi.cfm?doi=10.1037/h0034679","volume":"28","author":[{"family":"Epstein","given":"Seymour"}],"accessed":{"date-parts":[["2023",11,6]]},"issued":{"date-parts":[["1973"]]}},"label":"page","suppress-author":true}],"schema":"https://github.com/citation-style-language/schema/raw/master/csl-citation.json"} </w:instrText>
      </w:r>
      <w:r w:rsidR="00FB7C37">
        <w:rPr>
          <w:rFonts w:cs="Times New Roman"/>
          <w:szCs w:val="24"/>
        </w:rPr>
        <w:fldChar w:fldCharType="separate"/>
      </w:r>
      <w:r w:rsidR="00FB7C37" w:rsidRPr="00FB7C37">
        <w:rPr>
          <w:rFonts w:cs="Times New Roman"/>
        </w:rPr>
        <w:t>(1973)</w:t>
      </w:r>
      <w:r w:rsidR="00FB7C37">
        <w:rPr>
          <w:rFonts w:cs="Times New Roman"/>
          <w:szCs w:val="24"/>
        </w:rPr>
        <w:fldChar w:fldCharType="end"/>
      </w:r>
      <w:r w:rsidR="00FB7C37">
        <w:rPr>
          <w:rFonts w:cs="Times New Roman"/>
          <w:szCs w:val="24"/>
        </w:rPr>
        <w:t xml:space="preserve"> </w:t>
      </w:r>
      <w:r w:rsidR="00261EFC" w:rsidRPr="00FB7C37">
        <w:rPr>
          <w:rFonts w:cs="Times New Roman"/>
          <w:szCs w:val="24"/>
        </w:rPr>
        <w:t xml:space="preserve">je sebepojetí teorie, kterou si jedinec nevědomky zkonstruoval o sobě, a lze ji shrnout </w:t>
      </w:r>
      <w:r w:rsidR="00FB7C37">
        <w:rPr>
          <w:rFonts w:cs="Times New Roman"/>
          <w:szCs w:val="24"/>
        </w:rPr>
        <w:t>do několika</w:t>
      </w:r>
      <w:r w:rsidR="00261EFC" w:rsidRPr="00FB7C37">
        <w:rPr>
          <w:rFonts w:cs="Times New Roman"/>
          <w:szCs w:val="24"/>
        </w:rPr>
        <w:t xml:space="preserve"> </w:t>
      </w:r>
      <w:r w:rsidR="00FB7C37">
        <w:rPr>
          <w:rFonts w:cs="Times New Roman"/>
          <w:szCs w:val="24"/>
        </w:rPr>
        <w:t>charakteristik</w:t>
      </w:r>
      <w:r w:rsidR="00261EFC" w:rsidRPr="00FB7C37">
        <w:rPr>
          <w:rFonts w:cs="Times New Roman"/>
          <w:szCs w:val="24"/>
        </w:rPr>
        <w:t>:</w:t>
      </w:r>
    </w:p>
    <w:p w14:paraId="7817134F" w14:textId="5D9C3E52" w:rsidR="00261EFC" w:rsidRPr="00FB7C37" w:rsidRDefault="002F4476" w:rsidP="003C692F">
      <w:pPr>
        <w:numPr>
          <w:ilvl w:val="0"/>
          <w:numId w:val="11"/>
        </w:numPr>
        <w:spacing w:after="0"/>
        <w:rPr>
          <w:rFonts w:cs="Times New Roman"/>
          <w:szCs w:val="24"/>
        </w:rPr>
      </w:pPr>
      <w:r>
        <w:rPr>
          <w:rFonts w:cs="Times New Roman"/>
          <w:szCs w:val="24"/>
        </w:rPr>
        <w:t>Je</w:t>
      </w:r>
      <w:r w:rsidR="00261EFC" w:rsidRPr="00FB7C37">
        <w:rPr>
          <w:rFonts w:cs="Times New Roman"/>
          <w:szCs w:val="24"/>
        </w:rPr>
        <w:t xml:space="preserve"> vnitřně konzistentní a obsahuje různá </w:t>
      </w:r>
      <w:r w:rsidR="00120432" w:rsidRPr="00833E3B">
        <w:rPr>
          <w:rFonts w:cs="Times New Roman"/>
          <w:szCs w:val="24"/>
        </w:rPr>
        <w:t>empirická já</w:t>
      </w:r>
      <w:r w:rsidR="00833E3B" w:rsidRPr="00833E3B">
        <w:rPr>
          <w:rFonts w:cs="Times New Roman"/>
          <w:szCs w:val="24"/>
        </w:rPr>
        <w:t xml:space="preserve"> -</w:t>
      </w:r>
      <w:r w:rsidR="00120432" w:rsidRPr="00833E3B">
        <w:rPr>
          <w:rFonts w:cs="Times New Roman"/>
          <w:szCs w:val="24"/>
        </w:rPr>
        <w:t xml:space="preserve"> </w:t>
      </w:r>
      <w:r w:rsidR="00261EFC" w:rsidRPr="00833E3B">
        <w:rPr>
          <w:rFonts w:cs="Times New Roman"/>
          <w:szCs w:val="24"/>
        </w:rPr>
        <w:t xml:space="preserve"> tělesné</w:t>
      </w:r>
      <w:r w:rsidR="00833E3B">
        <w:rPr>
          <w:rFonts w:cs="Times New Roman"/>
          <w:szCs w:val="24"/>
        </w:rPr>
        <w:t xml:space="preserve"> já, duchovní já a </w:t>
      </w:r>
      <w:r w:rsidR="00B15540">
        <w:rPr>
          <w:rFonts w:cs="Times New Roman"/>
          <w:szCs w:val="24"/>
        </w:rPr>
        <w:t>já</w:t>
      </w:r>
      <w:r w:rsidR="00833E3B">
        <w:rPr>
          <w:rFonts w:cs="Times New Roman"/>
          <w:szCs w:val="24"/>
        </w:rPr>
        <w:t xml:space="preserve"> sociální</w:t>
      </w:r>
      <w:r w:rsidR="00B15540">
        <w:rPr>
          <w:rFonts w:cs="Times New Roman"/>
          <w:szCs w:val="24"/>
        </w:rPr>
        <w:t>.</w:t>
      </w:r>
    </w:p>
    <w:p w14:paraId="284CAD92" w14:textId="1A056BF7" w:rsidR="00261EFC" w:rsidRPr="00FB7C37" w:rsidRDefault="002F4476" w:rsidP="003C692F">
      <w:pPr>
        <w:numPr>
          <w:ilvl w:val="0"/>
          <w:numId w:val="11"/>
        </w:numPr>
        <w:spacing w:after="0"/>
        <w:rPr>
          <w:rFonts w:cs="Times New Roman"/>
          <w:szCs w:val="24"/>
        </w:rPr>
      </w:pPr>
      <w:r>
        <w:rPr>
          <w:rFonts w:cs="Times New Roman"/>
          <w:szCs w:val="24"/>
        </w:rPr>
        <w:t xml:space="preserve">Je dynamicky organizováno, </w:t>
      </w:r>
      <w:r w:rsidR="00261EFC" w:rsidRPr="00FB7C37">
        <w:rPr>
          <w:rFonts w:cs="Times New Roman"/>
          <w:szCs w:val="24"/>
        </w:rPr>
        <w:t>mění se prostřednictvím zkušenosti.</w:t>
      </w:r>
    </w:p>
    <w:p w14:paraId="20AB74DC" w14:textId="74132D18" w:rsidR="00261EFC" w:rsidRPr="00FB7C37" w:rsidRDefault="00C61AD2" w:rsidP="003C692F">
      <w:pPr>
        <w:numPr>
          <w:ilvl w:val="0"/>
          <w:numId w:val="11"/>
        </w:numPr>
        <w:spacing w:after="0"/>
        <w:rPr>
          <w:rFonts w:cs="Times New Roman"/>
          <w:szCs w:val="24"/>
        </w:rPr>
      </w:pPr>
      <w:r>
        <w:rPr>
          <w:rFonts w:cs="Times New Roman"/>
          <w:szCs w:val="24"/>
        </w:rPr>
        <w:t>Je významově blízko sebeúctě</w:t>
      </w:r>
      <w:r w:rsidR="00261EFC" w:rsidRPr="00FB7C37">
        <w:rPr>
          <w:rFonts w:cs="Times New Roman"/>
          <w:szCs w:val="24"/>
        </w:rPr>
        <w:t xml:space="preserve"> jakožto důležité lidské potřebě.</w:t>
      </w:r>
    </w:p>
    <w:p w14:paraId="6CAEE5F3" w14:textId="12A8808E" w:rsidR="00261EFC" w:rsidRPr="00FB7C37" w:rsidRDefault="00261EFC" w:rsidP="003C692F">
      <w:pPr>
        <w:numPr>
          <w:ilvl w:val="0"/>
          <w:numId w:val="11"/>
        </w:numPr>
        <w:spacing w:after="0"/>
        <w:rPr>
          <w:rFonts w:cs="Times New Roman"/>
          <w:szCs w:val="24"/>
        </w:rPr>
      </w:pPr>
      <w:r w:rsidRPr="00FB7C37">
        <w:rPr>
          <w:rFonts w:cs="Times New Roman"/>
          <w:szCs w:val="24"/>
        </w:rPr>
        <w:t>Jeho vývoj je podmíně</w:t>
      </w:r>
      <w:r w:rsidR="00B15540">
        <w:rPr>
          <w:rFonts w:cs="Times New Roman"/>
          <w:szCs w:val="24"/>
        </w:rPr>
        <w:t>n interakcí s významnými lidmi.</w:t>
      </w:r>
    </w:p>
    <w:p w14:paraId="77547DA8" w14:textId="27A4D0BE" w:rsidR="00833E3B" w:rsidRPr="00AB6055" w:rsidRDefault="00261EFC" w:rsidP="00AB6055">
      <w:pPr>
        <w:numPr>
          <w:ilvl w:val="0"/>
          <w:numId w:val="11"/>
        </w:numPr>
        <w:spacing w:after="0"/>
        <w:rPr>
          <w:rFonts w:cs="Times New Roman"/>
          <w:szCs w:val="24"/>
        </w:rPr>
      </w:pPr>
      <w:r w:rsidRPr="00FB7C37">
        <w:rPr>
          <w:rFonts w:cs="Times New Roman"/>
          <w:szCs w:val="24"/>
        </w:rPr>
        <w:t>Je důležité pro in</w:t>
      </w:r>
      <w:r w:rsidR="002F4476">
        <w:rPr>
          <w:rFonts w:cs="Times New Roman"/>
          <w:szCs w:val="24"/>
        </w:rPr>
        <w:t xml:space="preserve">dividuální kvalitu fungování - </w:t>
      </w:r>
      <w:r w:rsidRPr="00FB7C37">
        <w:rPr>
          <w:rFonts w:cs="Times New Roman"/>
          <w:szCs w:val="24"/>
        </w:rPr>
        <w:t xml:space="preserve">pokud je ohrožena organizace sebepojetí, jedinec zažívá úzkost, stres až totální dezorganizaci </w:t>
      </w:r>
      <w:r w:rsidRPr="00FB7C37">
        <w:rPr>
          <w:rFonts w:cs="Times New Roman"/>
          <w:szCs w:val="24"/>
        </w:rPr>
        <w:fldChar w:fldCharType="begin"/>
      </w:r>
      <w:r w:rsidRPr="00FB7C37">
        <w:rPr>
          <w:rFonts w:cs="Times New Roman"/>
          <w:szCs w:val="24"/>
        </w:rPr>
        <w:instrText xml:space="preserve"> ADDIN ZOTERO_ITEM CSL_CITATION {"citationID":"1A7MOPoF","properties":{"formattedCitation":"(Epstein, 1973)","plainCitation":"(Epstein, 1973)","noteIndex":0},"citationItems":[{"id":139,"uris":["http://zotero.org/users/11164485/items/XDPXCFS5"],"itemData":{"id":139,"type":"article-journal","container-title":"American Psychologist","DOI":"10.1037/h0034679","ISSN":"1935-990X, 0003-066X","issue":"5","journalAbbreviation":"American Psychologist","language":"en","page":"404-416","source":"DOI.org (Crossref)","title":"The self-concept revisited: Or a theory of a theory.","title-short":"The self-concept revisited","URL":"http://doi.apa.org/getdoi.cfm?doi=10.1037/h0034679","volume":"28","author":[{"family":"Epstein","given":"Seymour"}],"accessed":{"date-parts":[["2023",11,6]]},"issued":{"date-parts":[["1973"]]}}}],"schema":"https://github.com/citation-style-language/schema/raw/master/csl-citation.json"} </w:instrText>
      </w:r>
      <w:r w:rsidRPr="00FB7C37">
        <w:rPr>
          <w:rFonts w:cs="Times New Roman"/>
          <w:szCs w:val="24"/>
        </w:rPr>
        <w:fldChar w:fldCharType="separate"/>
      </w:r>
      <w:r w:rsidR="0099153A" w:rsidRPr="00FB7C37">
        <w:rPr>
          <w:rFonts w:cs="Times New Roman"/>
          <w:szCs w:val="24"/>
        </w:rPr>
        <w:t>(Epstein, 1973)</w:t>
      </w:r>
      <w:r w:rsidRPr="00FB7C37">
        <w:rPr>
          <w:rFonts w:cs="Times New Roman"/>
          <w:szCs w:val="24"/>
        </w:rPr>
        <w:fldChar w:fldCharType="end"/>
      </w:r>
      <w:r w:rsidRPr="00FB7C37">
        <w:rPr>
          <w:rFonts w:cs="Times New Roman"/>
          <w:szCs w:val="24"/>
        </w:rPr>
        <w:t>.</w:t>
      </w:r>
    </w:p>
    <w:p w14:paraId="1EFDEFBC" w14:textId="40A08800" w:rsidR="0088289C" w:rsidRPr="00FB7C37" w:rsidRDefault="008D637B" w:rsidP="003C692F">
      <w:pPr>
        <w:spacing w:after="0"/>
        <w:rPr>
          <w:rFonts w:cs="Times New Roman"/>
          <w:szCs w:val="24"/>
        </w:rPr>
      </w:pPr>
      <w:r>
        <w:rPr>
          <w:rFonts w:cs="Times New Roman"/>
          <w:szCs w:val="24"/>
        </w:rPr>
        <w:lastRenderedPageBreak/>
        <w:t>Shavelson</w:t>
      </w:r>
      <w:r w:rsidR="00A76092" w:rsidRPr="00FB7C37">
        <w:rPr>
          <w:rFonts w:cs="Times New Roman"/>
          <w:szCs w:val="24"/>
        </w:rPr>
        <w:t xml:space="preserve"> a jeho spolupracovníci </w:t>
      </w:r>
      <w:r>
        <w:rPr>
          <w:rFonts w:cs="Times New Roman"/>
          <w:szCs w:val="24"/>
        </w:rPr>
        <w:fldChar w:fldCharType="begin"/>
      </w:r>
      <w:r>
        <w:rPr>
          <w:rFonts w:cs="Times New Roman"/>
          <w:szCs w:val="24"/>
        </w:rPr>
        <w:instrText xml:space="preserve"> ADDIN ZOTERO_ITEM CSL_CITATION {"citationID":"yZV1GfOp","properties":{"formattedCitation":"(1976)","plainCitation":"(1976)","noteIndex":0},"citationItems":[{"id":134,"uris":["http://zotero.org/users/11164485/items/MI5Q25ZG"],"itemData":{"id":134,"type":"article-journal","container-title":"Review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C."}],"accessed":{"date-parts":[["2023",11,1]]},"issued":{"date-parts":[["1976",9]]}},"label":"page","suppress-author":true}],"schema":"https://github.com/citation-style-language/schema/raw/master/csl-citation.json"} </w:instrText>
      </w:r>
      <w:r>
        <w:rPr>
          <w:rFonts w:cs="Times New Roman"/>
          <w:szCs w:val="24"/>
        </w:rPr>
        <w:fldChar w:fldCharType="separate"/>
      </w:r>
      <w:r w:rsidRPr="008D637B">
        <w:rPr>
          <w:rFonts w:cs="Times New Roman"/>
        </w:rPr>
        <w:t>(1976)</w:t>
      </w:r>
      <w:r>
        <w:rPr>
          <w:rFonts w:cs="Times New Roman"/>
          <w:szCs w:val="24"/>
        </w:rPr>
        <w:fldChar w:fldCharType="end"/>
      </w:r>
      <w:r>
        <w:rPr>
          <w:rFonts w:cs="Times New Roman"/>
          <w:szCs w:val="24"/>
        </w:rPr>
        <w:t xml:space="preserve"> </w:t>
      </w:r>
      <w:r w:rsidR="00A76092" w:rsidRPr="00FB7C37">
        <w:rPr>
          <w:rFonts w:cs="Times New Roman"/>
          <w:szCs w:val="24"/>
        </w:rPr>
        <w:t>definovali sebepojetí jako poměrně konzistentní sebevnímání člověka, které se utváří zkušenostmi a interpretacemi prostředí. Shromáždi</w:t>
      </w:r>
      <w:r w:rsidR="002F4476">
        <w:rPr>
          <w:rFonts w:cs="Times New Roman"/>
          <w:szCs w:val="24"/>
        </w:rPr>
        <w:t xml:space="preserve">li existující teorie a navrhli </w:t>
      </w:r>
      <w:r w:rsidR="00A76092" w:rsidRPr="00FB7C37">
        <w:rPr>
          <w:rFonts w:cs="Times New Roman"/>
          <w:szCs w:val="24"/>
        </w:rPr>
        <w:t>model s hierarchickou strukturou. Dle jejich modelu na vrcholu stojí obecné sebepojetí</w:t>
      </w:r>
      <w:r w:rsidR="002F4476">
        <w:rPr>
          <w:rFonts w:cs="Times New Roman"/>
          <w:szCs w:val="24"/>
        </w:rPr>
        <w:t xml:space="preserve"> a  nižší patra </w:t>
      </w:r>
      <w:r w:rsidR="00261EFC" w:rsidRPr="00FB7C37">
        <w:rPr>
          <w:rFonts w:cs="Times New Roman"/>
          <w:szCs w:val="24"/>
        </w:rPr>
        <w:t>odkazují</w:t>
      </w:r>
      <w:r w:rsidR="00A76092" w:rsidRPr="00FB7C37">
        <w:rPr>
          <w:rFonts w:cs="Times New Roman"/>
          <w:szCs w:val="24"/>
        </w:rPr>
        <w:t xml:space="preserve"> na specifické komponenty v rámci tohoto modelu</w:t>
      </w:r>
      <w:r w:rsidR="00261EFC" w:rsidRPr="00FB7C37">
        <w:rPr>
          <w:rFonts w:cs="Times New Roman"/>
          <w:szCs w:val="24"/>
        </w:rPr>
        <w:t xml:space="preserve"> </w:t>
      </w:r>
      <w:r w:rsidR="00A76092" w:rsidRPr="00FB7C37">
        <w:rPr>
          <w:rFonts w:cs="Times New Roman"/>
          <w:szCs w:val="24"/>
        </w:rPr>
        <w:t xml:space="preserve">(např. fyzické sebepojetí, sociální sebepojetí). </w:t>
      </w:r>
      <w:r w:rsidR="00C0572B">
        <w:rPr>
          <w:rFonts w:cs="Times New Roman"/>
          <w:szCs w:val="24"/>
        </w:rPr>
        <w:t>Sebepojetí je tedy dle</w:t>
      </w:r>
      <w:r w:rsidR="002F4476">
        <w:rPr>
          <w:rFonts w:cs="Times New Roman"/>
          <w:szCs w:val="24"/>
        </w:rPr>
        <w:t xml:space="preserve"> Shavelson</w:t>
      </w:r>
      <w:r w:rsidR="00C0572B">
        <w:rPr>
          <w:rFonts w:cs="Times New Roman"/>
          <w:szCs w:val="24"/>
        </w:rPr>
        <w:t>a</w:t>
      </w:r>
      <w:r w:rsidR="002F4476">
        <w:rPr>
          <w:rFonts w:cs="Times New Roman"/>
          <w:szCs w:val="24"/>
        </w:rPr>
        <w:t xml:space="preserve"> </w:t>
      </w:r>
      <w:r w:rsidR="002F4476">
        <w:rPr>
          <w:rFonts w:cs="Times New Roman"/>
          <w:szCs w:val="24"/>
        </w:rPr>
        <w:fldChar w:fldCharType="begin"/>
      </w:r>
      <w:r w:rsidR="002F4476">
        <w:rPr>
          <w:rFonts w:cs="Times New Roman"/>
          <w:szCs w:val="24"/>
        </w:rPr>
        <w:instrText xml:space="preserve"> ADDIN ZOTERO_ITEM CSL_CITATION {"citationID":"Rtvcd9r6","properties":{"formattedCitation":"(1976)","plainCitation":"(1976)","noteIndex":0},"citationItems":[{"id":134,"uris":["http://zotero.org/users/11164485/items/MI5Q25ZG"],"itemData":{"id":134,"type":"article-journal","container-title":"Review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C."}],"accessed":{"date-parts":[["2023",11,1]]},"issued":{"date-parts":[["1976",9]]}},"label":"page","suppress-author":true}],"schema":"https://github.com/citation-style-language/schema/raw/master/csl-citation.json"} </w:instrText>
      </w:r>
      <w:r w:rsidR="002F4476">
        <w:rPr>
          <w:rFonts w:cs="Times New Roman"/>
          <w:szCs w:val="24"/>
        </w:rPr>
        <w:fldChar w:fldCharType="separate"/>
      </w:r>
      <w:r w:rsidR="002F4476" w:rsidRPr="002F4476">
        <w:rPr>
          <w:rFonts w:cs="Times New Roman"/>
        </w:rPr>
        <w:t>(1976)</w:t>
      </w:r>
      <w:r w:rsidR="002F4476">
        <w:rPr>
          <w:rFonts w:cs="Times New Roman"/>
          <w:szCs w:val="24"/>
        </w:rPr>
        <w:fldChar w:fldCharType="end"/>
      </w:r>
      <w:r w:rsidR="00C61AD2">
        <w:rPr>
          <w:rFonts w:cs="Times New Roman"/>
          <w:szCs w:val="24"/>
        </w:rPr>
        <w:t xml:space="preserve"> </w:t>
      </w:r>
      <w:r w:rsidR="00261EFC" w:rsidRPr="00FB7C37">
        <w:rPr>
          <w:rFonts w:cs="Times New Roman"/>
          <w:szCs w:val="24"/>
        </w:rPr>
        <w:t>organizované, multifasetové, hierarchické, stabilní, vyvíjející se, hodnotící a diferencovan</w:t>
      </w:r>
      <w:r w:rsidR="002F4476">
        <w:rPr>
          <w:rFonts w:cs="Times New Roman"/>
          <w:szCs w:val="24"/>
        </w:rPr>
        <w:t>é.</w:t>
      </w:r>
    </w:p>
    <w:p w14:paraId="6890BEB6" w14:textId="3B494E97" w:rsidR="00261EFC" w:rsidRPr="00FB7C37" w:rsidRDefault="002F4476" w:rsidP="003C692F">
      <w:pPr>
        <w:spacing w:after="0"/>
        <w:rPr>
          <w:rFonts w:cs="Times New Roman"/>
          <w:szCs w:val="24"/>
        </w:rPr>
      </w:pPr>
      <w:r>
        <w:rPr>
          <w:rFonts w:cs="Times New Roman"/>
          <w:color w:val="000000"/>
          <w:szCs w:val="24"/>
        </w:rPr>
        <w:t xml:space="preserve">Ossorio, (1978; </w:t>
      </w:r>
      <w:r w:rsidR="002152F8" w:rsidRPr="00FB7C37">
        <w:rPr>
          <w:rFonts w:cs="Times New Roman"/>
          <w:color w:val="000000"/>
          <w:szCs w:val="24"/>
        </w:rPr>
        <w:t>1998</w:t>
      </w:r>
      <w:r w:rsidR="002152F8" w:rsidRPr="00FB7C37">
        <w:rPr>
          <w:rFonts w:cs="Times New Roman"/>
          <w:szCs w:val="24"/>
        </w:rPr>
        <w:t xml:space="preserve"> citováno v </w:t>
      </w:r>
      <w:r w:rsidR="002152F8" w:rsidRPr="00FB7C37">
        <w:rPr>
          <w:rFonts w:cs="Times New Roman"/>
          <w:szCs w:val="24"/>
        </w:rPr>
        <w:fldChar w:fldCharType="begin"/>
      </w:r>
      <w:r w:rsidR="002152F8" w:rsidRPr="00FB7C37">
        <w:rPr>
          <w:rFonts w:cs="Times New Roman"/>
          <w:szCs w:val="24"/>
        </w:rPr>
        <w:instrText xml:space="preserve"> ADDIN ZOTERO_ITEM CSL_CITATION {"citationID":"nQErklxb","properties":{"formattedCitation":"(Bergner &amp; Holmes, 2000)","plainCitation":"(Bergner &amp; Holmes, 2000)","noteIndex":0},"citationItems":[{"id":187,"uris":["http://zotero.org/users/11164485/items/SIILXK5Q"],"itemData":{"id":187,"type":"article-journal","container-title":"Psychotherapy: Theory, Research, Practice, Training","DOI":"10.1037/h0087737","ISSN":"1939-1536, 0033-3204","issue":"1","journalAbbreviation":"Psychotherapy: Theory, Research, Practice, Training","language":"en","page":"36-44","source":"DOI.org (Crossref)","title":"Self-concepts and self-concept change: A status dynamic approach.","title-short":"Self-concepts and self-concept change","URL":"http://doi.apa.org/getdoi.cfm?doi=10.1037/h0087737","volume":"37","author":[{"family":"Bergner","given":"Raymond M."},{"family":"Holmes","given":"James R."}],"accessed":{"date-parts":[["2023",11,27]]},"issued":{"date-parts":[["2000"]]}}}],"schema":"https://github.com/citation-style-language/schema/raw/master/csl-citation.json"} </w:instrText>
      </w:r>
      <w:r w:rsidR="002152F8" w:rsidRPr="00FB7C37">
        <w:rPr>
          <w:rFonts w:cs="Times New Roman"/>
          <w:szCs w:val="24"/>
        </w:rPr>
        <w:fldChar w:fldCharType="separate"/>
      </w:r>
      <w:r w:rsidR="002561B5" w:rsidRPr="002561B5">
        <w:rPr>
          <w:rFonts w:cs="Times New Roman"/>
        </w:rPr>
        <w:t>Bergner &amp; Holmes, 2000)</w:t>
      </w:r>
      <w:r w:rsidR="002152F8" w:rsidRPr="00FB7C37">
        <w:rPr>
          <w:rFonts w:cs="Times New Roman"/>
          <w:szCs w:val="24"/>
        </w:rPr>
        <w:fldChar w:fldCharType="end"/>
      </w:r>
      <w:r w:rsidR="002152F8" w:rsidRPr="00FB7C37">
        <w:rPr>
          <w:rFonts w:cs="Times New Roman"/>
          <w:szCs w:val="24"/>
        </w:rPr>
        <w:t xml:space="preserve"> </w:t>
      </w:r>
      <w:r w:rsidR="002152F8" w:rsidRPr="00FB7C37">
        <w:rPr>
          <w:rFonts w:cs="Times New Roman"/>
          <w:color w:val="000000"/>
          <w:szCs w:val="24"/>
        </w:rPr>
        <w:t> nahlíží na sebepojetí jako na souhrnné pojímání vlastního </w:t>
      </w:r>
      <w:r w:rsidR="002152F8" w:rsidRPr="00154511">
        <w:rPr>
          <w:rFonts w:cs="Times New Roman"/>
          <w:iCs/>
          <w:color w:val="000000"/>
          <w:szCs w:val="24"/>
        </w:rPr>
        <w:t>statusu, tedy</w:t>
      </w:r>
      <w:r w:rsidR="002152F8" w:rsidRPr="00FB7C37">
        <w:rPr>
          <w:rFonts w:cs="Times New Roman"/>
          <w:i/>
          <w:iCs/>
          <w:color w:val="000000"/>
          <w:szCs w:val="24"/>
        </w:rPr>
        <w:t xml:space="preserve"> </w:t>
      </w:r>
      <w:r w:rsidR="00154511">
        <w:rPr>
          <w:rFonts w:cs="Times New Roman"/>
          <w:color w:val="000000"/>
          <w:szCs w:val="24"/>
        </w:rPr>
        <w:t xml:space="preserve">vlastní </w:t>
      </w:r>
      <w:r w:rsidR="002152F8" w:rsidRPr="00FB7C37">
        <w:rPr>
          <w:rFonts w:cs="Times New Roman"/>
          <w:color w:val="000000"/>
          <w:szCs w:val="24"/>
        </w:rPr>
        <w:t xml:space="preserve">pozice ve vztahu ke všem prvkům ve světě, včetně sebe sama. </w:t>
      </w:r>
      <w:r w:rsidR="002152F8" w:rsidRPr="00FB7C37">
        <w:rPr>
          <w:rFonts w:cs="Times New Roman"/>
          <w:szCs w:val="24"/>
        </w:rPr>
        <w:t>Blatný (2010, s. 107) uvádí definici sebepojetí jako „souhrn představ a hodnotících soudů o sobě</w:t>
      </w:r>
      <w:r w:rsidR="001E0C07">
        <w:rPr>
          <w:rFonts w:cs="Times New Roman"/>
          <w:szCs w:val="24"/>
        </w:rPr>
        <w:t>“</w:t>
      </w:r>
      <w:r w:rsidR="002152F8" w:rsidRPr="00FB7C37">
        <w:rPr>
          <w:rFonts w:cs="Times New Roman"/>
          <w:szCs w:val="24"/>
        </w:rPr>
        <w:t xml:space="preserve">. </w:t>
      </w:r>
      <w:r w:rsidR="00261EFC" w:rsidRPr="00FB7C37">
        <w:rPr>
          <w:rFonts w:cs="Times New Roman"/>
          <w:szCs w:val="24"/>
        </w:rPr>
        <w:t>Podobně</w:t>
      </w:r>
      <w:r w:rsidR="002152F8" w:rsidRPr="00FB7C37">
        <w:rPr>
          <w:rFonts w:cs="Times New Roman"/>
          <w:szCs w:val="24"/>
        </w:rPr>
        <w:t xml:space="preserve"> tent</w:t>
      </w:r>
      <w:r w:rsidR="0027574C" w:rsidRPr="00FB7C37">
        <w:rPr>
          <w:rFonts w:cs="Times New Roman"/>
          <w:szCs w:val="24"/>
        </w:rPr>
        <w:t>o termín definuje Saikia (2020), která ho definuje jako</w:t>
      </w:r>
      <w:r w:rsidR="002152F8" w:rsidRPr="00FB7C37">
        <w:rPr>
          <w:rFonts w:cs="Times New Roman"/>
          <w:szCs w:val="24"/>
        </w:rPr>
        <w:t xml:space="preserve"> obecný termín používaný k označení toho, jak někdo přemýšlí o sobě, jak se hodnotí a jak se vnímá. </w:t>
      </w:r>
      <w:r>
        <w:rPr>
          <w:rFonts w:cs="Times New Roman"/>
          <w:szCs w:val="24"/>
        </w:rPr>
        <w:t xml:space="preserve">Markus a Wurf </w:t>
      </w:r>
      <w:r>
        <w:rPr>
          <w:rFonts w:cs="Times New Roman"/>
          <w:szCs w:val="24"/>
        </w:rPr>
        <w:fldChar w:fldCharType="begin"/>
      </w:r>
      <w:r>
        <w:rPr>
          <w:rFonts w:cs="Times New Roman"/>
          <w:szCs w:val="24"/>
        </w:rPr>
        <w:instrText xml:space="preserve"> ADDIN ZOTERO_ITEM CSL_CITATION {"citationID":"tPTSWDLo","properties":{"formattedCitation":"(1987)","plainCitation":"(1987)","noteIndex":0},"citationItems":[{"id":86,"uris":["http://zotero.org/users/11164485/items/NI7S73EY"],"itemData":{"id":86,"type":"article-journal","abstract":"Discusses research in social psychology that emphasizes the dynamic nature of the self-concept and views self-concept as an active, interpretive structure that is continually involved in the regulation of ongoing behavior. Issues addressed include the content and structure of self-concept, self-regulation (e.g., goal setting, cognitive preparation for action, cybernetic cycle), intrapersonal processes mediated by the self-concept (e.g., information processing, affect regulation, motivation), and interpersonal processes (e.g., social perception, situation and partner choice, interaction strategies). It is concluded that self-concept emerges in the literature as a critical component of the individual's affective and cognitive system. (PsycInfo Database Record (c) 2022 APA, all rights reserved)","container-title":"Annual Review of Psychology","DOI":"10.1146/annurev.ps.38.020187.001503","ISSN":"1545-2085","note":"publisher-place: US\npublisher: Annual Reviews","page":"299-337","source":"APA PsycNet","title":"The dynamic self-concept: A social psychological perspective","title-short":"The dynamic self-concept","volume":"38","author":[{"family":"Markus","given":"Hazel"},{"family":"Wurf","given":"Elissa"}],"issued":{"date-parts":[["1987"]]}},"label":"page","suppress-author":true}],"schema":"https://github.com/citation-style-language/schema/raw/master/csl-citation.json"} </w:instrText>
      </w:r>
      <w:r>
        <w:rPr>
          <w:rFonts w:cs="Times New Roman"/>
          <w:szCs w:val="24"/>
        </w:rPr>
        <w:fldChar w:fldCharType="separate"/>
      </w:r>
      <w:r w:rsidRPr="002F4476">
        <w:rPr>
          <w:rFonts w:cs="Times New Roman"/>
        </w:rPr>
        <w:t>(1987)</w:t>
      </w:r>
      <w:r>
        <w:rPr>
          <w:rFonts w:cs="Times New Roman"/>
          <w:szCs w:val="24"/>
        </w:rPr>
        <w:fldChar w:fldCharType="end"/>
      </w:r>
      <w:r>
        <w:rPr>
          <w:rFonts w:cs="Times New Roman"/>
          <w:szCs w:val="24"/>
        </w:rPr>
        <w:t xml:space="preserve"> </w:t>
      </w:r>
      <w:r w:rsidR="002152F8" w:rsidRPr="00FB7C37">
        <w:rPr>
          <w:rFonts w:cs="Times New Roman"/>
          <w:szCs w:val="24"/>
        </w:rPr>
        <w:t>pohlíží na sebepojetí jako na aktivní, interpretační strukturu, která je neustále zapojena do regulace probíhajícího cho</w:t>
      </w:r>
      <w:r>
        <w:rPr>
          <w:rFonts w:cs="Times New Roman"/>
          <w:szCs w:val="24"/>
        </w:rPr>
        <w:t>vání.</w:t>
      </w:r>
    </w:p>
    <w:p w14:paraId="690FCF9E" w14:textId="2F0319F3" w:rsidR="004D28C0" w:rsidRPr="00FB7C37" w:rsidRDefault="002152F8" w:rsidP="003C692F">
      <w:pPr>
        <w:spacing w:after="0"/>
        <w:rPr>
          <w:rFonts w:cs="Times New Roman"/>
          <w:color w:val="000000"/>
          <w:szCs w:val="24"/>
        </w:rPr>
      </w:pPr>
      <w:r w:rsidRPr="00FB7C37">
        <w:rPr>
          <w:rFonts w:cs="Times New Roman"/>
          <w:color w:val="000000"/>
          <w:szCs w:val="24"/>
        </w:rPr>
        <w:t>Na se</w:t>
      </w:r>
      <w:r w:rsidR="002F4476">
        <w:rPr>
          <w:rFonts w:cs="Times New Roman"/>
          <w:color w:val="000000"/>
          <w:szCs w:val="24"/>
        </w:rPr>
        <w:t>bepojetí je tedy možno nahlížet</w:t>
      </w:r>
      <w:r w:rsidRPr="00FB7C37">
        <w:rPr>
          <w:rFonts w:cs="Times New Roman"/>
          <w:color w:val="000000"/>
          <w:szCs w:val="24"/>
        </w:rPr>
        <w:t xml:space="preserve"> jako na hierarchicky uspořádanou individuálně pojímanou strukturu, která podléhá </w:t>
      </w:r>
      <w:r w:rsidR="008D637B">
        <w:rPr>
          <w:rFonts w:cs="Times New Roman"/>
          <w:color w:val="000000"/>
          <w:szCs w:val="24"/>
        </w:rPr>
        <w:t xml:space="preserve">určitým </w:t>
      </w:r>
      <w:r w:rsidR="002F4476">
        <w:rPr>
          <w:rFonts w:cs="Times New Roman"/>
          <w:color w:val="000000"/>
          <w:szCs w:val="24"/>
        </w:rPr>
        <w:t xml:space="preserve">vlivům a zahrnuje vnímání </w:t>
      </w:r>
      <w:r w:rsidRPr="00FB7C37">
        <w:rPr>
          <w:rFonts w:cs="Times New Roman"/>
          <w:color w:val="000000"/>
          <w:szCs w:val="24"/>
        </w:rPr>
        <w:t>vlastních možností a jejich omezení.</w:t>
      </w:r>
      <w:r w:rsidR="004D28C0" w:rsidRPr="00FB7C37">
        <w:rPr>
          <w:rFonts w:cs="Times New Roman"/>
          <w:color w:val="000000"/>
          <w:szCs w:val="24"/>
        </w:rPr>
        <w:t xml:space="preserve"> Sebepojetí zahrnuje jak hodnocení, tak znalosti o sobě. Úroveň sebepojetí odráží míru, do jaké je sebepo</w:t>
      </w:r>
      <w:r w:rsidR="008D637B">
        <w:rPr>
          <w:rFonts w:cs="Times New Roman"/>
          <w:color w:val="000000"/>
          <w:szCs w:val="24"/>
        </w:rPr>
        <w:t xml:space="preserve">jetí jednotlivce konzistentní, </w:t>
      </w:r>
      <w:r w:rsidR="004D28C0" w:rsidRPr="00FB7C37">
        <w:rPr>
          <w:rFonts w:cs="Times New Roman"/>
          <w:color w:val="000000"/>
          <w:szCs w:val="24"/>
        </w:rPr>
        <w:t>stabilní</w:t>
      </w:r>
      <w:r w:rsidR="008D637B">
        <w:rPr>
          <w:rFonts w:cs="Times New Roman"/>
          <w:color w:val="000000"/>
          <w:szCs w:val="24"/>
        </w:rPr>
        <w:t xml:space="preserve"> a kongruentní s ideální představou</w:t>
      </w:r>
      <w:r w:rsidR="004D28C0" w:rsidRPr="00FB7C37">
        <w:rPr>
          <w:rFonts w:cs="Times New Roman"/>
          <w:color w:val="000000"/>
          <w:szCs w:val="24"/>
        </w:rPr>
        <w:t>. Se sebepojetím úzce souvisí sebevědomí, a to tak, že jedinci s nízkým sebevědomím mají také tendenci být méně stabilní, jistí nebo konzistentní ve svém sebepojetí</w:t>
      </w:r>
      <w:r w:rsidR="002F4476">
        <w:rPr>
          <w:rFonts w:cs="Times New Roman"/>
          <w:color w:val="000000"/>
          <w:szCs w:val="24"/>
        </w:rPr>
        <w:t xml:space="preserve"> </w:t>
      </w:r>
      <w:r w:rsidR="0099153A" w:rsidRPr="00FB7C37">
        <w:rPr>
          <w:rFonts w:cs="Times New Roman"/>
          <w:color w:val="000000"/>
          <w:szCs w:val="24"/>
        </w:rPr>
        <w:fldChar w:fldCharType="begin"/>
      </w:r>
      <w:r w:rsidR="0099153A" w:rsidRPr="00FB7C37">
        <w:rPr>
          <w:rFonts w:cs="Times New Roman"/>
          <w:color w:val="000000"/>
          <w:szCs w:val="24"/>
        </w:rPr>
        <w:instrText xml:space="preserve"> ADDIN ZOTERO_ITEM CSL_CITATION {"citationID":"1Te4fyiL","properties":{"formattedCitation":"(Thomas &amp; Gadbois, 2007)","plainCitation":"(Thomas &amp; Gadbois, 2007)","noteIndex":0},"citationItems":[{"id":189,"uris":["http://zotero.org/users/11164485/items/885FVE3W"],"itemData":{"id":189,"type":"article-journal","abstract":"Background.\n              Self‐handicapping is linked to students' personal motivations, classroom goal structure, academic outcomes, global self‐esteem and certainty of self‐esteem. Academic self‐handicapping has yet to be studied with respect to students' consistency in self‐description and their description of themselves as learners.\n            \n            \n              Aims.\n              This study examined students' self‐esteem and self‐concept clarity as well as their tendencies to employ deep‐ or surface‐learning approaches and self‐regulate while learning in relation to their self‐handicapping tendencies and exam performance.\n            \n            \n              Sample.\n              Participants were 161 male and female Canadian, first‐year university students.\n            \n            \n              Method.\n              Participants completed a series of questionnaires that measured their self‐esteem, self‐concept clarity, approaches to learning, self‐regulation and reflections on performance prior to and following their exam.\n            \n            \n              Results.\n              Self‐handicapping was negatively correlated with self‐concept clarity, deep learning, self‐regulated learning and exam grades, and positively correlated with surface learning and test anxiety. Regression analyses showed that self‐concept clarity, self‐regulation, surface‐learning and test anxiety scores predicted self‐handicapping scores. Self‐concept clarity, test anxiety scores, academic self‐efficacy and self‐regulation were predictors of mid‐term exam grades.\n            \n            \n              Conclusions.\n              This study showed that students' self‐concept clarity and learning strategies are related to their tendencies to self‐handicap and their exam performance. The role of students' ways of learning and their self‐concept clarity in self‐handicapping and academic performance was explored.","container-title":"British Journal of Educational Psychology","DOI":"10.1348/000709905X79644","ISSN":"0007-0998, 2044-8279","issue":"1","journalAbbreviation":"Brit J of Edu Psychol","language":"en","page":"101-119","source":"DOI.org (Crossref)","title":"Academic self‐handicapping: The role of self‐concept clarity and students' learning strategies","title-short":"Academic self‐handicapping","URL":"https://bpspsychub.onlinelibrary.wiley.com/doi/10.1348/000709905X79644","volume":"77","author":[{"family":"Thomas","given":"Cathy R."},{"family":"Gadbois","given":"Shannon A."}],"accessed":{"date-parts":[["2024",1,29]]},"issued":{"date-parts":[["2007",3]]}}}],"schema":"https://github.com/citation-style-language/schema/raw/master/csl-citation.json"} </w:instrText>
      </w:r>
      <w:r w:rsidR="0099153A" w:rsidRPr="00FB7C37">
        <w:rPr>
          <w:rFonts w:cs="Times New Roman"/>
          <w:color w:val="000000"/>
          <w:szCs w:val="24"/>
        </w:rPr>
        <w:fldChar w:fldCharType="separate"/>
      </w:r>
      <w:r w:rsidR="0099153A" w:rsidRPr="00FB7C37">
        <w:rPr>
          <w:rFonts w:cs="Times New Roman"/>
          <w:color w:val="000000"/>
          <w:szCs w:val="24"/>
        </w:rPr>
        <w:t>(Thomas &amp; Gadbois, 2007)</w:t>
      </w:r>
      <w:r w:rsidR="0099153A" w:rsidRPr="00FB7C37">
        <w:rPr>
          <w:rFonts w:cs="Times New Roman"/>
          <w:color w:val="000000"/>
          <w:szCs w:val="24"/>
        </w:rPr>
        <w:fldChar w:fldCharType="end"/>
      </w:r>
      <w:r w:rsidR="002F4476">
        <w:rPr>
          <w:rFonts w:cs="Times New Roman"/>
          <w:color w:val="000000"/>
          <w:szCs w:val="24"/>
        </w:rPr>
        <w:t>.</w:t>
      </w:r>
    </w:p>
    <w:p w14:paraId="6D2BBC42" w14:textId="1C61DB97" w:rsidR="00B27C3E" w:rsidRDefault="002F4476" w:rsidP="003C692F">
      <w:pPr>
        <w:spacing w:after="0"/>
        <w:rPr>
          <w:rFonts w:cs="Times New Roman"/>
          <w:szCs w:val="24"/>
        </w:rPr>
      </w:pPr>
      <w:r>
        <w:rPr>
          <w:rFonts w:cs="Times New Roman"/>
          <w:szCs w:val="24"/>
        </w:rPr>
        <w:t xml:space="preserve">Dle </w:t>
      </w:r>
      <w:r w:rsidR="002152F8" w:rsidRPr="00FB7C37">
        <w:rPr>
          <w:rFonts w:cs="Times New Roman"/>
          <w:szCs w:val="24"/>
        </w:rPr>
        <w:t>Blatného někteří autoři uvažují o sebepojetí jako o postoji, který je charakterizován třemi aspekty týkající se emocionálního, kognitivního a konativního náhledu na sebe</w:t>
      </w:r>
      <w:r w:rsidR="008D637B">
        <w:rPr>
          <w:rFonts w:cs="Times New Roman"/>
          <w:szCs w:val="24"/>
        </w:rPr>
        <w:t xml:space="preserve"> </w:t>
      </w:r>
      <w:r w:rsidR="002152F8" w:rsidRPr="00FB7C37">
        <w:rPr>
          <w:rFonts w:cs="Times New Roman"/>
          <w:szCs w:val="24"/>
        </w:rPr>
        <w:fldChar w:fldCharType="begin"/>
      </w:r>
      <w:r w:rsidR="002152F8" w:rsidRPr="00FB7C37">
        <w:rPr>
          <w:rFonts w:cs="Times New Roman"/>
          <w:szCs w:val="24"/>
        </w:rPr>
        <w:instrText xml:space="preserve"> ADDIN ZOTERO_ITEM CSL_CITATION {"citationID":"emNMjZtL","properties":{"formattedCitation":"(Blatn\\uc0\\u253{} &amp; Plh\\uc0\\u225{}kov\\uc0\\u225{}, 2003)","plainCitation":"(Blatný &amp; Plháková, 2003)","noteIndex":0},"citationItems":[{"id":110,"uris":["http://zotero.org/users/11164485/items/2RGKS8MG"],"itemData":{"id":110,"type":"book","call-number":"BF798 .B58 2003","edition":"Vyd. 1","event-place":"Brno : Tišnov","ISBN":"978-80-86620-05-3","number-of-pages":"150","publisher":"Psychologický ústav Akademie věd ČR ; Sdružení SCAN","publisher-place":"Brno : Tišnov","source":"Library of Congress ISBN","title":"Temperament, inteligence, sebepojetí: nové pohledy na tradiční témata psychologického výzkumu","title-short":"Temperament, inteligence, sebepojetí","author":[{"family":"Blatný","given":"Marek"},{"family":"Plháková","given":"Alena"}],"issued":{"date-parts":[["2003"]]}}}],"schema":"https://github.com/citation-style-language/schema/raw/master/csl-citation.json"} </w:instrText>
      </w:r>
      <w:r w:rsidR="002152F8" w:rsidRPr="00FB7C37">
        <w:rPr>
          <w:rFonts w:cs="Times New Roman"/>
          <w:szCs w:val="24"/>
        </w:rPr>
        <w:fldChar w:fldCharType="separate"/>
      </w:r>
      <w:r w:rsidR="002152F8" w:rsidRPr="00FB7C37">
        <w:rPr>
          <w:rFonts w:cs="Times New Roman"/>
          <w:szCs w:val="24"/>
        </w:rPr>
        <w:t>(Blatný &amp; Plháková, 2003)</w:t>
      </w:r>
      <w:r w:rsidR="002152F8" w:rsidRPr="00FB7C37">
        <w:rPr>
          <w:rFonts w:cs="Times New Roman"/>
          <w:szCs w:val="24"/>
        </w:rPr>
        <w:fldChar w:fldCharType="end"/>
      </w:r>
      <w:r w:rsidR="002152F8" w:rsidRPr="00FB7C37">
        <w:rPr>
          <w:rFonts w:cs="Times New Roman"/>
          <w:szCs w:val="24"/>
        </w:rPr>
        <w:t xml:space="preserve">. </w:t>
      </w:r>
      <w:r w:rsidR="005608CB" w:rsidRPr="00FB7C37">
        <w:rPr>
          <w:rFonts w:cs="Times New Roman"/>
          <w:szCs w:val="24"/>
        </w:rPr>
        <w:t>Poznatky o sobě samém tvoří složku kognitivní. Emocionální složka zahrnuje sebehodnocení i celkový pocit vla</w:t>
      </w:r>
      <w:r>
        <w:rPr>
          <w:rFonts w:cs="Times New Roman"/>
          <w:szCs w:val="24"/>
        </w:rPr>
        <w:t xml:space="preserve">stní hodnoty. Složka konativní </w:t>
      </w:r>
      <w:r w:rsidR="005608CB" w:rsidRPr="00FB7C37">
        <w:rPr>
          <w:rFonts w:cs="Times New Roman"/>
          <w:szCs w:val="24"/>
        </w:rPr>
        <w:t xml:space="preserve">odráží to, jak se naše já projevuje navenek, tedy </w:t>
      </w:r>
      <w:r w:rsidR="00C61AD2">
        <w:rPr>
          <w:rFonts w:cs="Times New Roman"/>
          <w:szCs w:val="24"/>
        </w:rPr>
        <w:t>v</w:t>
      </w:r>
      <w:r w:rsidR="005608CB" w:rsidRPr="00FB7C37">
        <w:rPr>
          <w:rFonts w:cs="Times New Roman"/>
          <w:szCs w:val="24"/>
        </w:rPr>
        <w:t xml:space="preserve"> chování a jednání </w:t>
      </w:r>
      <w:r w:rsidR="005608CB" w:rsidRPr="00FB7C37">
        <w:rPr>
          <w:rFonts w:cs="Times New Roman"/>
          <w:szCs w:val="24"/>
        </w:rPr>
        <w:fldChar w:fldCharType="begin"/>
      </w:r>
      <w:r w:rsidR="005608CB" w:rsidRPr="00FB7C37">
        <w:rPr>
          <w:rFonts w:cs="Times New Roman"/>
          <w:szCs w:val="24"/>
        </w:rPr>
        <w:instrText xml:space="preserve"> ADDIN ZOTERO_ITEM CSL_CITATION {"citationID":"7TxUZMtm","properties":{"formattedCitation":"(Slam\\uc0\\u283{}n\\uc0\\u237{}k, 2008)","plainCitation":"(Slaměník, 2008)","noteIndex":0},"citationItems":[{"id":130,"uris":["http://zotero.org/users/11164485/items/Q2YTDELQ"],"itemData":{"id":130,"type":"book","edition":"2., přeprac. a rozš. vyd","event-place":"Praha","ISBN":"978-80-247-1428-8","language":"cze","note":"OCLC: 236558137","publisher":"Grada","publisher-place":"Praha","source":"Open WorldCat","title":"Sociální psychologie","editor":[{"family":"Výrost","given":"Jozef"}],"author":[{"family":"Slaměník","given":"Ivan"}],"issued":{"date-parts":[["2008"]]}}}],"schema":"https://github.com/citation-style-language/schema/raw/master/csl-citation.json"} </w:instrText>
      </w:r>
      <w:r w:rsidR="005608CB" w:rsidRPr="00FB7C37">
        <w:rPr>
          <w:rFonts w:cs="Times New Roman"/>
          <w:szCs w:val="24"/>
        </w:rPr>
        <w:fldChar w:fldCharType="separate"/>
      </w:r>
      <w:r w:rsidR="005608CB" w:rsidRPr="00FB7C37">
        <w:rPr>
          <w:rFonts w:cs="Times New Roman"/>
          <w:szCs w:val="24"/>
        </w:rPr>
        <w:t>(Slaměník, 2008)</w:t>
      </w:r>
      <w:r w:rsidR="005608CB" w:rsidRPr="00FB7C37">
        <w:rPr>
          <w:rFonts w:cs="Times New Roman"/>
          <w:szCs w:val="24"/>
        </w:rPr>
        <w:fldChar w:fldCharType="end"/>
      </w:r>
      <w:r w:rsidR="005608CB" w:rsidRPr="00FB7C37">
        <w:rPr>
          <w:rFonts w:cs="Times New Roman"/>
          <w:szCs w:val="24"/>
        </w:rPr>
        <w:t xml:space="preserve">. </w:t>
      </w:r>
      <w:r w:rsidR="002152F8" w:rsidRPr="00FB7C37">
        <w:rPr>
          <w:rFonts w:cs="Times New Roman"/>
          <w:szCs w:val="24"/>
        </w:rPr>
        <w:t>Jak uvádí</w:t>
      </w:r>
      <w:r w:rsidR="001E0C07">
        <w:rPr>
          <w:rFonts w:cs="Times New Roman"/>
          <w:szCs w:val="24"/>
        </w:rPr>
        <w:t xml:space="preserve"> </w:t>
      </w:r>
      <w:r w:rsidR="007A69BC">
        <w:rPr>
          <w:rFonts w:cs="Times New Roman"/>
          <w:szCs w:val="24"/>
        </w:rPr>
        <w:t xml:space="preserve">Thakur a Grewal </w:t>
      </w:r>
      <w:r w:rsidR="007A69BC">
        <w:rPr>
          <w:rFonts w:cs="Times New Roman"/>
          <w:szCs w:val="24"/>
        </w:rPr>
        <w:fldChar w:fldCharType="begin"/>
      </w:r>
      <w:r w:rsidR="007A69BC">
        <w:rPr>
          <w:rFonts w:cs="Times New Roman"/>
          <w:szCs w:val="24"/>
        </w:rPr>
        <w:instrText xml:space="preserve"> ADDIN ZOTERO_ITEM CSL_CITATION {"citationID":"oVlip2bH","properties":{"formattedCitation":"(2021)","plainCitation":"(2021)","noteIndex":0},"citationItems":[{"id":75,"uris":["http://zotero.org/users/11164485/items/6ECILFKA"],"itemData":{"id":75,"type":"article-journal","abstract":"In the present paper, an attempt was made to study self –concept among adolescents. A descriptive study was conducted to elaborate the relationship between self-concept and socio –emotional school climate among adolescents. A sample consisting of 200","container-title":"International Research Journal on Advanced Science Hub","ISSN":"2582-4376","issue":"Special Issue ICSTM 12S","language":"en","page":"68","source":"www.academia.edu","title":"A Study of Self-Concept among Adolescents","URL":"https://www.academia.edu/70498371/A_Study_of_Self_Concept_among_Adolescents","volume":"2","author":[{"family":"Thakur","given":"Sona"},{"family":"Grewal","given":"Kuldip Kaur"}],"accessed":{"date-parts":[["2023",10,9]]},"issued":{"date-parts":[["2021"]]}},"label":"page","suppress-author":true}],"schema":"https://github.com/citation-style-language/schema/raw/master/csl-citation.json"} </w:instrText>
      </w:r>
      <w:r w:rsidR="007A69BC">
        <w:rPr>
          <w:rFonts w:cs="Times New Roman"/>
          <w:szCs w:val="24"/>
        </w:rPr>
        <w:fldChar w:fldCharType="separate"/>
      </w:r>
      <w:r w:rsidR="007A69BC" w:rsidRPr="007A69BC">
        <w:rPr>
          <w:rFonts w:cs="Times New Roman"/>
        </w:rPr>
        <w:t>(2021)</w:t>
      </w:r>
      <w:r w:rsidR="007A69BC">
        <w:rPr>
          <w:rFonts w:cs="Times New Roman"/>
          <w:szCs w:val="24"/>
        </w:rPr>
        <w:fldChar w:fldCharType="end"/>
      </w:r>
      <w:r w:rsidR="00C61AD2">
        <w:rPr>
          <w:rFonts w:cs="Times New Roman"/>
          <w:szCs w:val="24"/>
        </w:rPr>
        <w:t>,</w:t>
      </w:r>
      <w:r w:rsidR="002152F8" w:rsidRPr="00FB7C37">
        <w:rPr>
          <w:rFonts w:cs="Times New Roman"/>
          <w:szCs w:val="24"/>
        </w:rPr>
        <w:t xml:space="preserve"> sebepojetí se týká individuálního chápání a hodnocení libovolného počtu charakteristik. </w:t>
      </w:r>
    </w:p>
    <w:p w14:paraId="57C09721" w14:textId="71E1594C" w:rsidR="002152F8" w:rsidRPr="00FB7C37" w:rsidRDefault="002152F8" w:rsidP="003C692F">
      <w:pPr>
        <w:spacing w:after="0"/>
        <w:rPr>
          <w:rFonts w:cs="Times New Roman"/>
          <w:szCs w:val="24"/>
        </w:rPr>
      </w:pPr>
      <w:r w:rsidRPr="00FB7C37">
        <w:rPr>
          <w:rFonts w:cs="Times New Roman"/>
          <w:szCs w:val="24"/>
        </w:rPr>
        <w:t>Můžeme tedy vidět, že sebepojetí jako náhled či obraz sebe sama obsahuje kromě dominantní kognitivní složky i v běžné realitě neoddělitelný aspekt hodnocení. Je vytvář</w:t>
      </w:r>
      <w:r w:rsidR="0088289C" w:rsidRPr="00FB7C37">
        <w:rPr>
          <w:rFonts w:cs="Times New Roman"/>
          <w:szCs w:val="24"/>
        </w:rPr>
        <w:t xml:space="preserve">eno nejen sebevnímáním, </w:t>
      </w:r>
      <w:r w:rsidRPr="00FB7C37">
        <w:rPr>
          <w:rFonts w:cs="Times New Roman"/>
          <w:szCs w:val="24"/>
        </w:rPr>
        <w:t xml:space="preserve">ale i subjektivním emocionálním hodnocením a integrací </w:t>
      </w:r>
      <w:r w:rsidRPr="00FB7C37">
        <w:rPr>
          <w:rFonts w:cs="Times New Roman"/>
          <w:szCs w:val="24"/>
        </w:rPr>
        <w:lastRenderedPageBreak/>
        <w:t>názorů a reakcí z okolí.</w:t>
      </w:r>
      <w:r w:rsidR="0088215F" w:rsidRPr="00FB7C37">
        <w:rPr>
          <w:rFonts w:cs="Times New Roman"/>
          <w:color w:val="333333"/>
          <w:szCs w:val="24"/>
          <w:shd w:val="clear" w:color="auto" w:fill="FFFFFF"/>
        </w:rPr>
        <w:t xml:space="preserve"> </w:t>
      </w:r>
      <w:r w:rsidR="005608CB" w:rsidRPr="00FB7C37">
        <w:rPr>
          <w:rFonts w:cs="Times New Roman"/>
          <w:szCs w:val="24"/>
        </w:rPr>
        <w:t>Sebepojetí je tedy něco subjektivního, to znamená, že prochází filtrací přes jedinečnost vlastních prožitků a zkušeností. V teorii sebepojetí se předpokládá, že jej formují tři hlavní srovnávací procesy. Lidé vytváří</w:t>
      </w:r>
      <w:r w:rsidR="0050722B">
        <w:rPr>
          <w:rFonts w:cs="Times New Roman"/>
          <w:szCs w:val="24"/>
        </w:rPr>
        <w:t xml:space="preserve"> a upravují své sebepojetí</w:t>
      </w:r>
      <w:r w:rsidR="005608CB" w:rsidRPr="00FB7C37">
        <w:rPr>
          <w:rFonts w:cs="Times New Roman"/>
          <w:szCs w:val="24"/>
        </w:rPr>
        <w:t xml:space="preserve"> v rámci srovnáván</w:t>
      </w:r>
      <w:r w:rsidR="0050722B">
        <w:rPr>
          <w:rFonts w:cs="Times New Roman"/>
          <w:szCs w:val="24"/>
        </w:rPr>
        <w:t xml:space="preserve">í s jinými lidmi, potvrzením </w:t>
      </w:r>
      <w:r w:rsidR="005608CB" w:rsidRPr="00FB7C37">
        <w:rPr>
          <w:rFonts w:cs="Times New Roman"/>
          <w:szCs w:val="24"/>
        </w:rPr>
        <w:t>od významných</w:t>
      </w:r>
      <w:r w:rsidR="0050722B">
        <w:rPr>
          <w:rFonts w:cs="Times New Roman"/>
          <w:szCs w:val="24"/>
        </w:rPr>
        <w:t xml:space="preserve"> druhých</w:t>
      </w:r>
      <w:r w:rsidR="005608CB" w:rsidRPr="00FB7C37">
        <w:rPr>
          <w:rFonts w:cs="Times New Roman"/>
          <w:szCs w:val="24"/>
        </w:rPr>
        <w:t xml:space="preserve"> i porovnáváním s předchozím stavem</w:t>
      </w:r>
      <w:r w:rsidR="0050722B">
        <w:rPr>
          <w:rFonts w:cs="Times New Roman"/>
          <w:szCs w:val="24"/>
        </w:rPr>
        <w:t xml:space="preserve"> </w:t>
      </w:r>
      <w:r w:rsidR="005608CB" w:rsidRPr="00FB7C37">
        <w:rPr>
          <w:rFonts w:cs="Times New Roman"/>
          <w:szCs w:val="24"/>
        </w:rPr>
        <w:fldChar w:fldCharType="begin"/>
      </w:r>
      <w:r w:rsidR="005608CB" w:rsidRPr="00FB7C37">
        <w:rPr>
          <w:rFonts w:cs="Times New Roman"/>
          <w:szCs w:val="24"/>
        </w:rPr>
        <w:instrText xml:space="preserve"> ADDIN ZOTERO_ITEM CSL_CITATION {"citationID":"Ng7Rd7JZ","properties":{"formattedCitation":"(M\\uc0\\u246{}ller &amp; Marsh, 2013)","plainCitation":"(Möller &amp; Marsh, 2013)","noteIndex":0},"citationItems":[{"id":158,"uris":["http://zotero.org/users/11164485/items/HATMPWYS"],"itemData":{"id":158,"type":"article-journal","container-title":"Psychological Review","DOI":"10.1037/a0032459","ISSN":"1939-1471, 0033-295X","issue":"3","journalAbbreviation":"Psychological Review","language":"en","page":"544-560","source":"DOI.org (Crossref)","title":"Dimensional comparison theory.","URL":"http://doi.apa.org/getdoi.cfm?doi=10.1037/a0032459","volume":"120","author":[{"family":"Möller","given":"Jens"},{"family":"Marsh","given":"Herb W."}],"accessed":{"date-parts":[["2023",11,11]]},"issued":{"date-parts":[["2013"]]}}}],"schema":"https://github.com/citation-style-language/schema/raw/master/csl-citation.json"} </w:instrText>
      </w:r>
      <w:r w:rsidR="005608CB" w:rsidRPr="00FB7C37">
        <w:rPr>
          <w:rFonts w:cs="Times New Roman"/>
          <w:szCs w:val="24"/>
        </w:rPr>
        <w:fldChar w:fldCharType="separate"/>
      </w:r>
      <w:r w:rsidR="005608CB" w:rsidRPr="00FB7C37">
        <w:rPr>
          <w:rFonts w:cs="Times New Roman"/>
          <w:szCs w:val="24"/>
        </w:rPr>
        <w:t>(Möller &amp; Marsh, 2013)</w:t>
      </w:r>
      <w:r w:rsidR="005608CB" w:rsidRPr="00FB7C37">
        <w:rPr>
          <w:rFonts w:cs="Times New Roman"/>
          <w:szCs w:val="24"/>
        </w:rPr>
        <w:fldChar w:fldCharType="end"/>
      </w:r>
      <w:r w:rsidR="0050722B">
        <w:rPr>
          <w:rFonts w:cs="Times New Roman"/>
          <w:szCs w:val="24"/>
        </w:rPr>
        <w:t>.</w:t>
      </w:r>
    </w:p>
    <w:p w14:paraId="5BA42BFB" w14:textId="2E8D70AD" w:rsidR="0088289C" w:rsidRPr="00FB7C37" w:rsidRDefault="007A69BC" w:rsidP="003C692F">
      <w:pPr>
        <w:spacing w:after="0"/>
        <w:rPr>
          <w:rFonts w:cs="Times New Roman"/>
          <w:szCs w:val="24"/>
        </w:rPr>
      </w:pPr>
      <w:r>
        <w:rPr>
          <w:rFonts w:cs="Times New Roman"/>
          <w:szCs w:val="24"/>
        </w:rPr>
        <w:t>V příručce</w:t>
      </w:r>
      <w:r w:rsidR="00096236">
        <w:rPr>
          <w:rFonts w:cs="Times New Roman"/>
          <w:szCs w:val="24"/>
        </w:rPr>
        <w:t xml:space="preserve"> k </w:t>
      </w:r>
      <w:r w:rsidR="0088289C" w:rsidRPr="00FB7C37">
        <w:rPr>
          <w:rFonts w:cs="Times New Roman"/>
          <w:szCs w:val="24"/>
        </w:rPr>
        <w:t>Dotazník</w:t>
      </w:r>
      <w:r w:rsidR="00096236">
        <w:rPr>
          <w:rFonts w:cs="Times New Roman"/>
          <w:szCs w:val="24"/>
        </w:rPr>
        <w:t>u</w:t>
      </w:r>
      <w:r w:rsidR="0088289C" w:rsidRPr="00FB7C37">
        <w:rPr>
          <w:rFonts w:cs="Times New Roman"/>
          <w:szCs w:val="24"/>
        </w:rPr>
        <w:t xml:space="preserve"> sebepojetí dětí adolescentů </w:t>
      </w:r>
      <w:r w:rsidR="00096236">
        <w:rPr>
          <w:rFonts w:cs="Times New Roman"/>
          <w:szCs w:val="24"/>
        </w:rPr>
        <w:fldChar w:fldCharType="begin"/>
      </w:r>
      <w:r w:rsidR="00096236">
        <w:rPr>
          <w:rFonts w:cs="Times New Roman"/>
          <w:szCs w:val="24"/>
        </w:rPr>
        <w:instrText xml:space="preserve"> ADDIN ZOTERO_ITEM CSL_CITATION {"citationID":"ZyAVONiL","properties":{"formattedCitation":"(Obereigner\\uc0\\u367{}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096236">
        <w:rPr>
          <w:rFonts w:cs="Times New Roman"/>
          <w:szCs w:val="24"/>
        </w:rPr>
        <w:fldChar w:fldCharType="separate"/>
      </w:r>
      <w:r w:rsidR="002561B5" w:rsidRPr="002561B5">
        <w:rPr>
          <w:rFonts w:cs="Times New Roman"/>
          <w:szCs w:val="24"/>
        </w:rPr>
        <w:t>(Obereignerů et al., 2015)</w:t>
      </w:r>
      <w:r w:rsidR="00096236">
        <w:rPr>
          <w:rFonts w:cs="Times New Roman"/>
          <w:szCs w:val="24"/>
        </w:rPr>
        <w:fldChar w:fldCharType="end"/>
      </w:r>
      <w:r w:rsidR="00096236">
        <w:rPr>
          <w:rFonts w:cs="Times New Roman"/>
          <w:szCs w:val="24"/>
        </w:rPr>
        <w:t xml:space="preserve"> </w:t>
      </w:r>
      <w:r w:rsidR="0088289C" w:rsidRPr="00FB7C37">
        <w:rPr>
          <w:rFonts w:cs="Times New Roman"/>
          <w:szCs w:val="24"/>
        </w:rPr>
        <w:t>je sebepojetí definováno jako konzistentní systém názorů na sebe, které vychází z následujících premis: (1) Sebepojetí nelze pozorovat přímo, ale od</w:t>
      </w:r>
      <w:r w:rsidR="00096236">
        <w:rPr>
          <w:rFonts w:cs="Times New Roman"/>
          <w:szCs w:val="24"/>
        </w:rPr>
        <w:t xml:space="preserve">vozením z chování či vyjádření. </w:t>
      </w:r>
      <w:r w:rsidR="0088289C" w:rsidRPr="00FB7C37">
        <w:rPr>
          <w:rFonts w:cs="Times New Roman"/>
          <w:szCs w:val="24"/>
        </w:rPr>
        <w:t>(2) Obsahuje globální sebepojetí a dílčí specifické komponenty, které ovlivňují míru globálního sebepojetí dle své důležitosti pro konkrétního jedince. (3) Změny sebepojetí jsou možné, ale počítat se musí s jejich značnou odolností vůči změně. (4) Sebepojetí je založeno na popisu a hodnocení sebe. (5) Sebepojetí se věkem proměňuje, a to v závislosti na „vývojovém úkolu“. (6) Sebepojetí moderuje chování skrze úsudek o souladu s vlastním sebeobrazem.</w:t>
      </w:r>
    </w:p>
    <w:p w14:paraId="36F0F302" w14:textId="659F0714" w:rsidR="0088289C" w:rsidRPr="00FB7C37" w:rsidRDefault="0088289C" w:rsidP="003C692F">
      <w:pPr>
        <w:spacing w:after="0"/>
        <w:rPr>
          <w:rFonts w:cs="Times New Roman"/>
          <w:szCs w:val="24"/>
        </w:rPr>
      </w:pPr>
      <w:r w:rsidRPr="00FB7C37">
        <w:rPr>
          <w:rFonts w:cs="Times New Roman"/>
          <w:szCs w:val="24"/>
        </w:rPr>
        <w:t>S definováním sebepojetí úzce souvisí jeho funkce. Do svéh</w:t>
      </w:r>
      <w:r w:rsidR="00416275">
        <w:rPr>
          <w:rFonts w:cs="Times New Roman"/>
          <w:szCs w:val="24"/>
        </w:rPr>
        <w:t xml:space="preserve">o sebepojetí si jedinec ukládá </w:t>
      </w:r>
      <w:r w:rsidR="00C0572B">
        <w:rPr>
          <w:rFonts w:cs="Times New Roman"/>
          <w:szCs w:val="24"/>
        </w:rPr>
        <w:t>autobiografické</w:t>
      </w:r>
      <w:r w:rsidRPr="00FB7C37">
        <w:rPr>
          <w:rFonts w:cs="Times New Roman"/>
          <w:szCs w:val="24"/>
        </w:rPr>
        <w:t xml:space="preserve"> vzpomí</w:t>
      </w:r>
      <w:r w:rsidR="0050722B">
        <w:rPr>
          <w:rFonts w:cs="Times New Roman"/>
          <w:szCs w:val="24"/>
        </w:rPr>
        <w:t>nky a zážitky a využívá je jako</w:t>
      </w:r>
      <w:r w:rsidRPr="00FB7C37">
        <w:rPr>
          <w:rFonts w:cs="Times New Roman"/>
          <w:szCs w:val="24"/>
        </w:rPr>
        <w:t xml:space="preserve"> emocionální a motivační zdroj </w:t>
      </w:r>
      <w:r w:rsidRPr="00FB7C37">
        <w:rPr>
          <w:rFonts w:cs="Times New Roman"/>
          <w:szCs w:val="24"/>
        </w:rPr>
        <w:fldChar w:fldCharType="begin"/>
      </w:r>
      <w:r w:rsidRPr="00FB7C37">
        <w:rPr>
          <w:rFonts w:cs="Times New Roman"/>
          <w:szCs w:val="24"/>
        </w:rPr>
        <w:instrText xml:space="preserve"> ADDIN ZOTERO_ITEM CSL_CITATION {"citationID":"TxCg27zN","properties":{"formattedCitation":"(Markus &amp; Wurf, 1987)","plainCitation":"(Markus &amp; Wurf, 1987)","noteIndex":0},"citationItems":[{"id":86,"uris":["http://zotero.org/users/11164485/items/NI7S73EY"],"itemData":{"id":86,"type":"article-journal","abstract":"Discusses research in social psychology that emphasizes the dynamic nature of the self-concept and views self-concept as an active, interpretive structure that is continually involved in the regulation of ongoing behavior. Issues addressed include the content and structure of self-concept, self-regulation (e.g., goal setting, cognitive preparation for action, cybernetic cycle), intrapersonal processes mediated by the self-concept (e.g., information processing, affect regulation, motivation), and interpersonal processes (e.g., social perception, situation and partner choice, interaction strategies). It is concluded that self-concept emerges in the literature as a critical component of the individual's affective and cognitive system. (PsycInfo Database Record (c) 2022 APA, all rights reserved)","container-title":"Annual Review of Psychology","DOI":"10.1146/annurev.ps.38.020187.001503","ISSN":"1545-2085","note":"publisher-place: US\npublisher: Annual Reviews","page":"299-337","source":"APA PsycNet","title":"The dynamic self-concept: A social psychological perspective","title-short":"The dynamic self-concept","volume":"38","author":[{"family":"Markus","given":"Hazel"},{"family":"Wurf","given":"Elissa"}],"issued":{"date-parts":[["1987"]]}}}],"schema":"https://github.com/citation-style-language/schema/raw/master/csl-citation.json"} </w:instrText>
      </w:r>
      <w:r w:rsidRPr="00FB7C37">
        <w:rPr>
          <w:rFonts w:cs="Times New Roman"/>
          <w:szCs w:val="24"/>
        </w:rPr>
        <w:fldChar w:fldCharType="separate"/>
      </w:r>
      <w:r w:rsidRPr="00FB7C37">
        <w:rPr>
          <w:rFonts w:cs="Times New Roman"/>
          <w:szCs w:val="24"/>
        </w:rPr>
        <w:t>(Markus &amp; Wurf, 1987)</w:t>
      </w:r>
      <w:r w:rsidRPr="00FB7C37">
        <w:rPr>
          <w:rFonts w:cs="Times New Roman"/>
          <w:szCs w:val="24"/>
        </w:rPr>
        <w:fldChar w:fldCharType="end"/>
      </w:r>
      <w:r w:rsidRPr="00FB7C37">
        <w:rPr>
          <w:rFonts w:cs="Times New Roman"/>
          <w:szCs w:val="24"/>
        </w:rPr>
        <w:t>. Sebepojetí organizuje zkušenost do předvídatelných sek</w:t>
      </w:r>
      <w:r w:rsidR="0050722B">
        <w:rPr>
          <w:rFonts w:cs="Times New Roman"/>
          <w:szCs w:val="24"/>
        </w:rPr>
        <w:t>vencí akcí a reakcí</w:t>
      </w:r>
      <w:r w:rsidRPr="00FB7C37">
        <w:rPr>
          <w:rFonts w:cs="Times New Roman"/>
          <w:szCs w:val="24"/>
        </w:rPr>
        <w:t xml:space="preserve"> </w:t>
      </w:r>
      <w:r w:rsidRPr="00FB7C37">
        <w:rPr>
          <w:rFonts w:cs="Times New Roman"/>
          <w:szCs w:val="24"/>
        </w:rPr>
        <w:fldChar w:fldCharType="begin"/>
      </w:r>
      <w:r w:rsidRPr="00FB7C37">
        <w:rPr>
          <w:rFonts w:cs="Times New Roman"/>
          <w:szCs w:val="24"/>
        </w:rPr>
        <w:instrText xml:space="preserve"> ADDIN ZOTERO_ITEM CSL_CITATION {"citationID":"BfLLqGAd","properties":{"formattedCitation":"(Epstein, 1973)","plainCitation":"(Epstein, 1973)","noteIndex":0},"citationItems":[{"id":139,"uris":["http://zotero.org/users/11164485/items/XDPXCFS5"],"itemData":{"id":139,"type":"article-journal","container-title":"American Psychologist","DOI":"10.1037/h0034679","ISSN":"1935-990X, 0003-066X","issue":"5","journalAbbreviation":"American Psychologist","language":"en","page":"404-416","source":"DOI.org (Crossref)","title":"The self-concept revisited: Or a theory of a theory.","title-short":"The self-concept revisited","URL":"http://doi.apa.org/getdoi.cfm?doi=10.1037/h0034679","volume":"28","author":[{"family":"Epstein","given":"Seymour"}],"accessed":{"date-parts":[["2023",11,6]]},"issued":{"date-parts":[["1973"]]}}}],"schema":"https://github.com/citation-style-language/schema/raw/master/csl-citation.json"} </w:instrText>
      </w:r>
      <w:r w:rsidRPr="00FB7C37">
        <w:rPr>
          <w:rFonts w:cs="Times New Roman"/>
          <w:szCs w:val="24"/>
        </w:rPr>
        <w:fldChar w:fldCharType="separate"/>
      </w:r>
      <w:r w:rsidRPr="00FB7C37">
        <w:rPr>
          <w:rFonts w:cs="Times New Roman"/>
          <w:szCs w:val="24"/>
        </w:rPr>
        <w:t>(Epstein, 1973)</w:t>
      </w:r>
      <w:r w:rsidRPr="00FB7C37">
        <w:rPr>
          <w:rFonts w:cs="Times New Roman"/>
          <w:szCs w:val="24"/>
        </w:rPr>
        <w:fldChar w:fldCharType="end"/>
      </w:r>
      <w:r w:rsidRPr="00FB7C37">
        <w:rPr>
          <w:rFonts w:cs="Times New Roman"/>
          <w:szCs w:val="24"/>
        </w:rPr>
        <w:t>.</w:t>
      </w:r>
      <w:r w:rsidR="008F11F7">
        <w:rPr>
          <w:rFonts w:cs="Times New Roman"/>
          <w:szCs w:val="24"/>
        </w:rPr>
        <w:t xml:space="preserve"> Shavelson </w:t>
      </w:r>
      <w:r w:rsidR="008F11F7">
        <w:rPr>
          <w:rFonts w:cs="Times New Roman"/>
          <w:szCs w:val="24"/>
        </w:rPr>
        <w:fldChar w:fldCharType="begin"/>
      </w:r>
      <w:r w:rsidR="008F11F7">
        <w:rPr>
          <w:rFonts w:cs="Times New Roman"/>
          <w:szCs w:val="24"/>
        </w:rPr>
        <w:instrText xml:space="preserve"> ADDIN ZOTERO_ITEM CSL_CITATION {"citationID":"0FhtBWZA","properties":{"formattedCitation":"(1976)","plainCitation":"(1976)","noteIndex":0},"citationItems":[{"id":134,"uris":["http://zotero.org/users/11164485/items/MI5Q25ZG"],"itemData":{"id":134,"type":"article-journal","container-title":"Review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C."}],"accessed":{"date-parts":[["2023",11,1]]},"issued":{"date-parts":[["1976",9]]}},"label":"page","suppress-author":true}],"schema":"https://github.com/citation-style-language/schema/raw/master/csl-citation.json"} </w:instrText>
      </w:r>
      <w:r w:rsidR="008F11F7">
        <w:rPr>
          <w:rFonts w:cs="Times New Roman"/>
          <w:szCs w:val="24"/>
        </w:rPr>
        <w:fldChar w:fldCharType="separate"/>
      </w:r>
      <w:r w:rsidR="008F11F7" w:rsidRPr="008F11F7">
        <w:rPr>
          <w:rFonts w:cs="Times New Roman"/>
        </w:rPr>
        <w:t>(1976)</w:t>
      </w:r>
      <w:r w:rsidR="008F11F7">
        <w:rPr>
          <w:rFonts w:cs="Times New Roman"/>
          <w:szCs w:val="24"/>
        </w:rPr>
        <w:fldChar w:fldCharType="end"/>
      </w:r>
      <w:r w:rsidRPr="00FB7C37">
        <w:rPr>
          <w:rFonts w:cs="Times New Roman"/>
          <w:szCs w:val="24"/>
        </w:rPr>
        <w:t xml:space="preserve"> </w:t>
      </w:r>
      <w:r w:rsidR="00120432">
        <w:rPr>
          <w:rFonts w:cs="Times New Roman"/>
          <w:szCs w:val="24"/>
        </w:rPr>
        <w:t xml:space="preserve">uvažuje o užitečnosti poznávání </w:t>
      </w:r>
      <w:r w:rsidR="008F11F7">
        <w:rPr>
          <w:rFonts w:cs="Times New Roman"/>
          <w:szCs w:val="24"/>
        </w:rPr>
        <w:t>sebepojetí pro</w:t>
      </w:r>
      <w:r w:rsidRPr="00FB7C37">
        <w:rPr>
          <w:rFonts w:cs="Times New Roman"/>
          <w:szCs w:val="24"/>
        </w:rPr>
        <w:t xml:space="preserve"> vysvětlo</w:t>
      </w:r>
      <w:r w:rsidR="008F11F7">
        <w:rPr>
          <w:rFonts w:cs="Times New Roman"/>
          <w:szCs w:val="24"/>
        </w:rPr>
        <w:t xml:space="preserve">vání a předpovídání chování. Rovněž dle Thakura a Grewala </w:t>
      </w:r>
      <w:r w:rsidR="008F11F7">
        <w:rPr>
          <w:rFonts w:cs="Times New Roman"/>
          <w:szCs w:val="24"/>
        </w:rPr>
        <w:fldChar w:fldCharType="begin"/>
      </w:r>
      <w:r w:rsidR="008F11F7">
        <w:rPr>
          <w:rFonts w:cs="Times New Roman"/>
          <w:szCs w:val="24"/>
        </w:rPr>
        <w:instrText xml:space="preserve"> ADDIN ZOTERO_ITEM CSL_CITATION {"citationID":"yAqJRUWA","properties":{"formattedCitation":"(2021)","plainCitation":"(2021)","noteIndex":0},"citationItems":[{"id":75,"uris":["http://zotero.org/users/11164485/items/6ECILFKA"],"itemData":{"id":75,"type":"article-journal","abstract":"In the present paper, an attempt was made to study self –concept among adolescents. A descriptive study was conducted to elaborate the relationship between self-concept and socio –emotional school climate among adolescents. A sample consisting of 200","container-title":"International Research Journal on Advanced Science Hub","ISSN":"2582-4376","issue":"Special Issue ICSTM 12S","language":"en","page":"68","source":"www.academia.edu","title":"A Study of Self-Concept among Adolescents","URL":"https://www.academia.edu/70498371/A_Study_of_Self_Concept_among_Adolescents","volume":"2","author":[{"family":"Thakur","given":"Sona"},{"family":"Grewal","given":"Kuldip Kaur"}],"accessed":{"date-parts":[["2023",10,9]]},"issued":{"date-parts":[["2021"]]}},"label":"page","suppress-author":true}],"schema":"https://github.com/citation-style-language/schema/raw/master/csl-citation.json"} </w:instrText>
      </w:r>
      <w:r w:rsidR="008F11F7">
        <w:rPr>
          <w:rFonts w:cs="Times New Roman"/>
          <w:szCs w:val="24"/>
        </w:rPr>
        <w:fldChar w:fldCharType="separate"/>
      </w:r>
      <w:r w:rsidR="008F11F7" w:rsidRPr="008F11F7">
        <w:rPr>
          <w:rFonts w:cs="Times New Roman"/>
        </w:rPr>
        <w:t>(2021)</w:t>
      </w:r>
      <w:r w:rsidR="008F11F7">
        <w:rPr>
          <w:rFonts w:cs="Times New Roman"/>
          <w:szCs w:val="24"/>
        </w:rPr>
        <w:fldChar w:fldCharType="end"/>
      </w:r>
      <w:r w:rsidR="008F11F7">
        <w:rPr>
          <w:rFonts w:cs="Times New Roman"/>
          <w:szCs w:val="24"/>
        </w:rPr>
        <w:t xml:space="preserve"> </w:t>
      </w:r>
      <w:r w:rsidRPr="00FB7C37">
        <w:rPr>
          <w:rFonts w:cs="Times New Roman"/>
          <w:szCs w:val="24"/>
        </w:rPr>
        <w:t>je sebepojetí faktorem působícím uvnitř jednotl</w:t>
      </w:r>
      <w:r w:rsidR="00C650CA">
        <w:rPr>
          <w:rFonts w:cs="Times New Roman"/>
          <w:szCs w:val="24"/>
        </w:rPr>
        <w:t>ivce, který určuje jeho</w:t>
      </w:r>
      <w:r w:rsidR="0050722B">
        <w:rPr>
          <w:rFonts w:cs="Times New Roman"/>
          <w:szCs w:val="24"/>
        </w:rPr>
        <w:t xml:space="preserve"> chování a utváří jeho osobnost</w:t>
      </w:r>
      <w:r w:rsidRPr="00FB7C37">
        <w:rPr>
          <w:rFonts w:cs="Times New Roman"/>
          <w:szCs w:val="24"/>
        </w:rPr>
        <w:t xml:space="preserve">. Sebepojetí poskytuje odpovědi na základní </w:t>
      </w:r>
      <w:r w:rsidR="00C650CA" w:rsidRPr="00FB7C37">
        <w:rPr>
          <w:rFonts w:cs="Times New Roman"/>
          <w:szCs w:val="24"/>
        </w:rPr>
        <w:t>otázky: „Kdo</w:t>
      </w:r>
      <w:r w:rsidRPr="00FB7C37">
        <w:rPr>
          <w:rFonts w:cs="Times New Roman"/>
          <w:szCs w:val="24"/>
        </w:rPr>
        <w:t xml:space="preserve"> jsem?“, „Kam patřím?“, „Jak zapadám mezi ostatní?“ </w:t>
      </w:r>
      <w:r w:rsidRPr="00FB7C37">
        <w:rPr>
          <w:rFonts w:cs="Times New Roman"/>
          <w:szCs w:val="24"/>
        </w:rPr>
        <w:fldChar w:fldCharType="begin"/>
      </w:r>
      <w:r w:rsidRPr="00FB7C37">
        <w:rPr>
          <w:rFonts w:cs="Times New Roman"/>
          <w:szCs w:val="24"/>
        </w:rPr>
        <w:instrText xml:space="preserve"> ADDIN ZOTERO_ITEM CSL_CITATION {"citationID":"tBN8CC5k","properties":{"formattedCitation":"(Oyserman, 2001)","plainCitation":"(Oyserman, 2001)","noteIndex":0},"citationItems":[{"id":95,"uris":["http://zotero.org/users/11164485/items/D9TWS4SM"],"itemData":{"id":95,"type":"article-journal","container-title":"In A. Tesser &amp; N. Schwarz, The Blackwell Handbook of Social Psychology.","page":"(pp. 499-517).","title":"Self-concept and identity.","author":[{"family":"Oyserman","given":"Daphna"}],"issued":{"date-parts":[["2001"]]}}}],"schema":"https://github.com/citation-style-language/schema/raw/master/csl-citation.json"} </w:instrText>
      </w:r>
      <w:r w:rsidRPr="00FB7C37">
        <w:rPr>
          <w:rFonts w:cs="Times New Roman"/>
          <w:szCs w:val="24"/>
        </w:rPr>
        <w:fldChar w:fldCharType="separate"/>
      </w:r>
      <w:r w:rsidRPr="00FB7C37">
        <w:rPr>
          <w:rFonts w:cs="Times New Roman"/>
          <w:szCs w:val="24"/>
        </w:rPr>
        <w:t>(Oyserman, 2001)</w:t>
      </w:r>
      <w:r w:rsidRPr="00FB7C37">
        <w:rPr>
          <w:rFonts w:cs="Times New Roman"/>
          <w:szCs w:val="24"/>
        </w:rPr>
        <w:fldChar w:fldCharType="end"/>
      </w:r>
      <w:r w:rsidRPr="00FB7C37">
        <w:rPr>
          <w:rFonts w:cs="Times New Roman"/>
          <w:szCs w:val="24"/>
        </w:rPr>
        <w:t xml:space="preserve">. Sebepojetí obsahuje i konkrétní hodnoty, jež si člověk přisuzuje, respektive je internalizoval. Konzistentnost sebepojetí </w:t>
      </w:r>
      <w:r w:rsidR="0050722B">
        <w:rPr>
          <w:rFonts w:cs="Times New Roman"/>
          <w:szCs w:val="24"/>
        </w:rPr>
        <w:t xml:space="preserve">tedy </w:t>
      </w:r>
      <w:r w:rsidRPr="00FB7C37">
        <w:rPr>
          <w:rFonts w:cs="Times New Roman"/>
          <w:szCs w:val="24"/>
        </w:rPr>
        <w:t>zajišťuje individuální pocit bezpečí, koherence a souladu, a to i tím, že díky znalosti sebe sama můžeme svět považovat za srozumitelný a kontrolovateln</w:t>
      </w:r>
      <w:r w:rsidR="00A86E7F">
        <w:rPr>
          <w:rFonts w:cs="Times New Roman"/>
          <w:szCs w:val="24"/>
        </w:rPr>
        <w:t>ý</w:t>
      </w:r>
      <w:r w:rsidRPr="00FB7C37">
        <w:rPr>
          <w:rFonts w:cs="Times New Roman"/>
          <w:szCs w:val="24"/>
        </w:rPr>
        <w:t xml:space="preserve"> </w:t>
      </w:r>
      <w:r w:rsidRPr="00FB7C37">
        <w:rPr>
          <w:rFonts w:cs="Times New Roman"/>
          <w:szCs w:val="24"/>
        </w:rPr>
        <w:fldChar w:fldCharType="begin"/>
      </w:r>
      <w:r w:rsidRPr="00FB7C37">
        <w:rPr>
          <w:rFonts w:cs="Times New Roman"/>
          <w:szCs w:val="24"/>
        </w:rPr>
        <w:instrText xml:space="preserve"> ADDIN ZOTERO_ITEM CSL_CITATION {"citationID":"m2pC1Q7x","properties":{"formattedCitation":"(Blatn\\uc0\\u253{}, 2010)","plainCitation":"(Blatný, 2010)","noteIndex":0},"citationItems":[{"id":52,"uris":["http://zotero.org/users/11164485/items/7V4XUNC5"],"itemData":{"id":52,"type":"book","edition":"Vyd. 1","event-place":"Praha","ISBN":"978-80-247-3434-7","language":"cze","note":"OCLC: 693930731","publisher":"Grada","publisher-place":"Praha","source":"Open WorldCat","title":"Psychologie osobnosti: hlavní témata, současné přístupy","title-short":"Psychologie osobnosti","author":[{"family":"Blatný","given":"Marek"}],"issued":{"date-parts":[["2010"]]}}}],"schema":"https://github.com/citation-style-language/schema/raw/master/csl-citation.json"} </w:instrText>
      </w:r>
      <w:r w:rsidRPr="00FB7C37">
        <w:rPr>
          <w:rFonts w:cs="Times New Roman"/>
          <w:szCs w:val="24"/>
        </w:rPr>
        <w:fldChar w:fldCharType="separate"/>
      </w:r>
      <w:r w:rsidRPr="00FB7C37">
        <w:rPr>
          <w:rFonts w:cs="Times New Roman"/>
          <w:szCs w:val="24"/>
        </w:rPr>
        <w:t>(Blatný, 2010)</w:t>
      </w:r>
      <w:r w:rsidRPr="00FB7C37">
        <w:rPr>
          <w:rFonts w:cs="Times New Roman"/>
          <w:szCs w:val="24"/>
        </w:rPr>
        <w:fldChar w:fldCharType="end"/>
      </w:r>
      <w:r w:rsidRPr="00FB7C37">
        <w:rPr>
          <w:rFonts w:cs="Times New Roman"/>
          <w:szCs w:val="24"/>
        </w:rPr>
        <w:t xml:space="preserve">. Celkově je sebepojetí dynamizujícím faktorem lidského chování </w:t>
      </w:r>
      <w:r w:rsidRPr="00FB7C37">
        <w:rPr>
          <w:rFonts w:cs="Times New Roman"/>
          <w:szCs w:val="24"/>
        </w:rPr>
        <w:fldChar w:fldCharType="begin"/>
      </w:r>
      <w:r w:rsidRPr="00FB7C37">
        <w:rPr>
          <w:rFonts w:cs="Times New Roman"/>
          <w:szCs w:val="24"/>
        </w:rPr>
        <w:instrText xml:space="preserve"> ADDIN ZOTERO_ITEM CSL_CITATION {"citationID":"UmPPYr63","properties":{"formattedCitation":"(Nakone\\uc0\\u269{}n\\uc0\\u253{}, 2020)","plainCitation":"(Nakonečný, 2020)","noteIndex":0},"citationItems":[{"id":133,"uris":["http://zotero.org/users/11164485/items/ARX2XI3I"],"itemData":{"id":133,"type":"book","event-place":"Praha","ISBN":"978-80-7553-842-0","language":"cze","note":"OCLC: 1240908568","publisher":"Stanislav Juhaňák - Triton","publisher-place":"Praha","source":"Open WorldCat","title":"Sociální psychologie","author":[{"family":"Nakonečný","given":"Milan"}],"issued":{"date-parts":[["2020"]]}}}],"schema":"https://github.com/citation-style-language/schema/raw/master/csl-citation.json"} </w:instrText>
      </w:r>
      <w:r w:rsidRPr="00FB7C37">
        <w:rPr>
          <w:rFonts w:cs="Times New Roman"/>
          <w:szCs w:val="24"/>
        </w:rPr>
        <w:fldChar w:fldCharType="separate"/>
      </w:r>
      <w:r w:rsidRPr="00FB7C37">
        <w:rPr>
          <w:rFonts w:cs="Times New Roman"/>
          <w:szCs w:val="24"/>
        </w:rPr>
        <w:t>(Nakonečný, 2020)</w:t>
      </w:r>
      <w:r w:rsidRPr="00FB7C37">
        <w:rPr>
          <w:rFonts w:cs="Times New Roman"/>
          <w:szCs w:val="24"/>
        </w:rPr>
        <w:fldChar w:fldCharType="end"/>
      </w:r>
      <w:r w:rsidR="008F11F7">
        <w:rPr>
          <w:rFonts w:cs="Times New Roman"/>
          <w:szCs w:val="24"/>
        </w:rPr>
        <w:t xml:space="preserve">. </w:t>
      </w:r>
    </w:p>
    <w:p w14:paraId="572ED879" w14:textId="71C8CDE8" w:rsidR="00A54E14" w:rsidRPr="00FB7C37" w:rsidRDefault="00CC570C" w:rsidP="00C55172">
      <w:pPr>
        <w:spacing w:after="0"/>
        <w:rPr>
          <w:rFonts w:cs="Times New Roman"/>
          <w:szCs w:val="24"/>
        </w:rPr>
      </w:pPr>
      <w:r w:rsidRPr="00FB7C37">
        <w:rPr>
          <w:rFonts w:cs="Times New Roman"/>
          <w:szCs w:val="24"/>
        </w:rPr>
        <w:t>V posle</w:t>
      </w:r>
      <w:r w:rsidR="00C0572B">
        <w:rPr>
          <w:rFonts w:cs="Times New Roman"/>
          <w:szCs w:val="24"/>
        </w:rPr>
        <w:t xml:space="preserve">dních dvou desetiletí se vědci </w:t>
      </w:r>
      <w:r w:rsidRPr="00FB7C37">
        <w:rPr>
          <w:rFonts w:cs="Times New Roman"/>
          <w:szCs w:val="24"/>
        </w:rPr>
        <w:t>s využitím moderních technických</w:t>
      </w:r>
      <w:r w:rsidR="00EC7534" w:rsidRPr="00FB7C37">
        <w:rPr>
          <w:rFonts w:cs="Times New Roman"/>
          <w:szCs w:val="24"/>
        </w:rPr>
        <w:t xml:space="preserve"> přístrojů</w:t>
      </w:r>
      <w:r w:rsidRPr="00FB7C37">
        <w:rPr>
          <w:rFonts w:cs="Times New Roman"/>
          <w:szCs w:val="24"/>
        </w:rPr>
        <w:t xml:space="preserve"> snaží odhalit</w:t>
      </w:r>
      <w:r w:rsidR="00EC6865" w:rsidRPr="00FB7C37">
        <w:rPr>
          <w:rFonts w:cs="Times New Roman"/>
          <w:szCs w:val="24"/>
        </w:rPr>
        <w:t xml:space="preserve">, kde přesně je sebepojetí </w:t>
      </w:r>
      <w:r w:rsidR="008F11F7">
        <w:rPr>
          <w:rFonts w:cs="Times New Roman"/>
          <w:szCs w:val="24"/>
        </w:rPr>
        <w:t>„</w:t>
      </w:r>
      <w:r w:rsidRPr="00FB7C37">
        <w:rPr>
          <w:rFonts w:cs="Times New Roman"/>
          <w:szCs w:val="24"/>
        </w:rPr>
        <w:t>uloženo</w:t>
      </w:r>
      <w:r w:rsidR="008F11F7">
        <w:rPr>
          <w:rFonts w:cs="Times New Roman"/>
          <w:szCs w:val="24"/>
        </w:rPr>
        <w:t>“</w:t>
      </w:r>
      <w:r w:rsidRPr="00FB7C37">
        <w:rPr>
          <w:rFonts w:cs="Times New Roman"/>
          <w:szCs w:val="24"/>
        </w:rPr>
        <w:t xml:space="preserve"> </w:t>
      </w:r>
      <w:r w:rsidR="00A86E7F">
        <w:rPr>
          <w:rFonts w:cs="Times New Roman"/>
          <w:szCs w:val="24"/>
        </w:rPr>
        <w:t>a jak funguje.</w:t>
      </w:r>
      <w:r w:rsidR="00EC6865" w:rsidRPr="00FB7C37">
        <w:rPr>
          <w:rFonts w:cs="Times New Roman"/>
          <w:szCs w:val="24"/>
        </w:rPr>
        <w:t xml:space="preserve"> Marie Levorsenová (2023) se svými spolupracovníky s využitím neurozobrazovacích metod prokázala, že sebepojetí aktivuje mediální prefrontální kůru. Tato oblast</w:t>
      </w:r>
      <w:r w:rsidR="00C650CA" w:rsidRPr="00C650CA">
        <w:rPr>
          <w:rFonts w:cs="Times New Roman"/>
          <w:szCs w:val="24"/>
        </w:rPr>
        <w:t xml:space="preserve"> </w:t>
      </w:r>
      <w:r w:rsidR="00C650CA">
        <w:rPr>
          <w:rFonts w:cs="Times New Roman"/>
          <w:szCs w:val="24"/>
        </w:rPr>
        <w:t>by mohl</w:t>
      </w:r>
      <w:r w:rsidR="00C650CA" w:rsidRPr="00FB7C37">
        <w:rPr>
          <w:rFonts w:cs="Times New Roman"/>
          <w:szCs w:val="24"/>
        </w:rPr>
        <w:t xml:space="preserve"> hrát klíčovou roli při udržování přesného a konzistentního sebepojetí</w:t>
      </w:r>
      <w:r w:rsidR="00EC6865" w:rsidRPr="00FB7C37">
        <w:rPr>
          <w:rFonts w:cs="Times New Roman"/>
          <w:szCs w:val="24"/>
        </w:rPr>
        <w:t xml:space="preserve"> </w:t>
      </w:r>
      <w:r w:rsidR="00EC6865" w:rsidRPr="00FB7C37">
        <w:rPr>
          <w:rFonts w:cs="Times New Roman"/>
          <w:szCs w:val="24"/>
        </w:rPr>
        <w:fldChar w:fldCharType="begin"/>
      </w:r>
      <w:r w:rsidR="00EC6865" w:rsidRPr="00FB7C37">
        <w:rPr>
          <w:rFonts w:cs="Times New Roman"/>
          <w:szCs w:val="24"/>
        </w:rPr>
        <w:instrText xml:space="preserve"> ADDIN ZOTERO_ITEM CSL_CITATION {"citationID":"uZ1fAyuT","properties":{"formattedCitation":"(Levorsen et al., 2023)","plainCitation":"(Levorsen et al., 2023)","noteIndex":0},"citationItems":[{"id":88,"uris":["http://zotero.org/users/11164485/items/7LWFUGJ2"],"itemData":{"id":88,"type":"article-journal","abstract":"Knowledge about one’s personality, the self-concept, shapes human experience. Social cognitive neuroscience has made strides addressing the question of where and how the self is represented in the brain. The answer, however, remains elusive. We conducted two functional magnetic resonance imaging experiments (the second preregistered) with human male and female participants employing a self-reference task with a broad range of attributes and carrying out a searchlight representational similarity analysis. The importance of attributes to self-identity was represented in the medial prefrontal cortex (mPFC), whereas mPFC activation was unrelated both to self-descriptiveness of attributes (Experiments 1-2) and importance of attributes to a friend’s self-identity (Experiment 2). Our research provides a comprehensive answer to the abovementioned question: The self-concept is conceptualized in terms of self-importance and represented in the mPFC.\n            \n              SIGNIFICANCE STATEMENT:\n            \n            The self-concept comprises beliefs about who one is as an individual (e.g., personality traits, physical characteristics, desires, likes/dislikes, and social roles). Despite researchers' efforts in the last two decades to understand where and how the self-concept is stored in the brain, the question remains elusive. Using a neuroimaging technique, we found that a brain region called medial prefrontal cortex (mPFC) shows differential but systematic activation patterns depending on the importance of presented word stimuli to a participant's self-concept. Our findings suggest that one's sense of the self is supported by neural populations in the mPFC, each of which is differently sensitive to distinct levels of the personal importance of incoming information.","container-title":"The Journal of Neuroscience","DOI":"10.1523/JNEUROSCI.2178-22.2023","ISSN":"0270-6474, 1529-2401","journalAbbreviation":"J. Neurosci.","language":"en","page":"JN-RM-2178-22","source":"DOI.org (Crossref)","title":"The self-concept is represented in the medial prefrontal cortex in terms of self-importance","URL":"https://www.jneurosci.org/lookup/doi/10.1523/JNEUROSCI.2178-22.2023","author":[{"family":"Levorsen","given":"Marie"},{"family":"Aoki","given":"Ryuta"},{"family":"Matsumoto","given":"Kenji"},{"family":"Sedikides","given":"Constantine"},{"family":"Izuma","given":"Keise"}],"accessed":{"date-parts":[["2023",10,10]]},"issued":{"date-parts":[["2023",4,7]]}}}],"schema":"https://github.com/citation-style-language/schema/raw/master/csl-citation.json"} </w:instrText>
      </w:r>
      <w:r w:rsidR="00EC6865" w:rsidRPr="00FB7C37">
        <w:rPr>
          <w:rFonts w:cs="Times New Roman"/>
          <w:szCs w:val="24"/>
        </w:rPr>
        <w:fldChar w:fldCharType="separate"/>
      </w:r>
      <w:r w:rsidR="00EC6865" w:rsidRPr="00FB7C37">
        <w:rPr>
          <w:rFonts w:cs="Times New Roman"/>
          <w:szCs w:val="24"/>
        </w:rPr>
        <w:t>(Levorsen et al., 2023)</w:t>
      </w:r>
      <w:r w:rsidR="00EC6865" w:rsidRPr="00FB7C37">
        <w:rPr>
          <w:rFonts w:cs="Times New Roman"/>
          <w:szCs w:val="24"/>
        </w:rPr>
        <w:fldChar w:fldCharType="end"/>
      </w:r>
      <w:r w:rsidR="00EC7534" w:rsidRPr="00FB7C37">
        <w:rPr>
          <w:rFonts w:cs="Times New Roman"/>
          <w:szCs w:val="24"/>
        </w:rPr>
        <w:t>.</w:t>
      </w:r>
    </w:p>
    <w:p w14:paraId="1C803F94" w14:textId="14FE7227" w:rsidR="002152F8" w:rsidRPr="005A411F" w:rsidRDefault="00EC7534" w:rsidP="00751C4F">
      <w:pPr>
        <w:pStyle w:val="Nadpis3"/>
        <w:spacing w:before="0" w:after="0" w:line="360" w:lineRule="auto"/>
        <w:ind w:left="142" w:hanging="7"/>
        <w:jc w:val="both"/>
      </w:pPr>
      <w:bookmarkStart w:id="13" w:name="_Toc162916484"/>
      <w:r w:rsidRPr="005A411F">
        <w:lastRenderedPageBreak/>
        <w:t>Terminologické vymezení</w:t>
      </w:r>
      <w:bookmarkEnd w:id="13"/>
    </w:p>
    <w:p w14:paraId="608F531B" w14:textId="683CBDE6" w:rsidR="00EC7534" w:rsidRDefault="00EC7534" w:rsidP="003C692F">
      <w:pPr>
        <w:spacing w:after="0"/>
      </w:pPr>
      <w:r w:rsidRPr="00C650CA">
        <w:t xml:space="preserve">Termín sebepojetí je těsně významově propojen s jinými </w:t>
      </w:r>
      <w:r w:rsidR="009731C2" w:rsidRPr="00C650CA">
        <w:t>koncept</w:t>
      </w:r>
      <w:r w:rsidR="009731C2">
        <w:t>y</w:t>
      </w:r>
      <w:r w:rsidRPr="00C650CA">
        <w:t xml:space="preserve"> týkající</w:t>
      </w:r>
      <w:r w:rsidR="00A86E7F">
        <w:t>mi</w:t>
      </w:r>
      <w:r w:rsidRPr="00C650CA">
        <w:t xml:space="preserve"> se popisu uvědomovaného já. </w:t>
      </w:r>
      <w:r w:rsidR="00147188" w:rsidRPr="00C650CA">
        <w:t>Definov</w:t>
      </w:r>
      <w:r w:rsidR="0050722B">
        <w:t>án</w:t>
      </w:r>
      <w:r w:rsidR="00E23339">
        <w:t>í tohoto termínu je propojeno či zaměňováno s mnoha dalšími</w:t>
      </w:r>
      <w:r w:rsidR="0050722B">
        <w:t xml:space="preserve"> </w:t>
      </w:r>
      <w:r w:rsidR="00147188" w:rsidRPr="00C650CA">
        <w:t>psychologickými konstrukty</w:t>
      </w:r>
      <w:r w:rsidR="00E23339">
        <w:t xml:space="preserve"> </w:t>
      </w:r>
      <w:r w:rsidR="00E23339">
        <w:fldChar w:fldCharType="begin"/>
      </w:r>
      <w:r w:rsidR="00E23339">
        <w:instrText xml:space="preserve"> ADDIN ZOTERO_ITEM CSL_CITATION {"citationID":"GSlsuxuz","properties":{"formattedCitation":"(Orchard et al., 2017)","plainCitation":"(Orchard et al., 2017)","noteIndex":0},"citationItems":[{"id":317,"uris":["http://zotero.org/users/11164485/items/3TIHXCHV"],"itemData":{"id":317,"type":"article-journal","abstract":"Background\n              \n                Adolescence is a period of increased risk for the development of depression. Epidemiological and clinical studies suggest that the phenomenology of depression may differ during childhood and adolescence. However, participants in these studies may not reflect depressed young people referred to routine clinical services. The aim of this paper was to describe referrals for depression to a\n                UK\n                routine public healthcare service for children and adolescents with mental health difficulties.\n              \n            \n            \n              Method\n              \n                This paper describes a consecutive series of adolescents (\n                N\n                 = 100, aged 12–17 years), referred for depression to a routine public healthcare child and adolescent mental health service, in the south of England. Young people and their caregivers completed a structured diagnostic interview and self‐report measures of anxiety and depression.\n              \n            \n            \n              Results\n              Fewer than half of young people referred for depression met diagnostic criteria for a depressive disorder. The key symptoms reported by those with depression were low mood or irritability, cognitive disturbances, sleep disturbances and negative self‐perceptions. Suicidal ideation was common and was considerably higher than reported in other studies. Caregiver and young person's accounts of adolescent symptoms of depression and anxiety were uncorrelated. Caregivers also reported fewer symptoms of depression in their child than adolescents themselves.\n            \n            \n              Conclusions\n              \n                These data have direct relevance to the design and delivery of public mental health services for children and adolescents. However, we do not know how representative this sample is of other clinical populations in the\n                UK\n                or in other countries. There is a need to collect routine data from other services to assess the needs of this group of high‐risk adolescents.","container-title":"Child and Adolescent Mental Health","DOI":"10.1111/camh.12178","ISSN":"1475-357X, 1475-3588","issue":"2","journalAbbreviation":"Child Adoles Ment Health","language":"en","page":"61-68","source":"DOI.org (Crossref)","title":"Clinical characteristics of adolescents referred for treatment of depressive disorders","URL":"https://acamh.onlinelibrary.wiley.com/doi/10.1111/camh.12178","volume":"22","author":[{"family":"Orchard","given":"Faith"},{"family":"Pass","given":"Laura"},{"family":"Marshall","given":"Tamsin"},{"family":"Reynolds","given":"Shirley"}],"accessed":{"date-parts":[["2024",3,5]]},"issued":{"date-parts":[["2017",5]]}}}],"schema":"https://github.com/citation-style-language/schema/raw/master/csl-citation.json"} </w:instrText>
      </w:r>
      <w:r w:rsidR="00E23339">
        <w:fldChar w:fldCharType="separate"/>
      </w:r>
      <w:r w:rsidR="00E23339" w:rsidRPr="00E23339">
        <w:rPr>
          <w:rFonts w:cs="Times New Roman"/>
        </w:rPr>
        <w:t>(Orchard et al., 2017)</w:t>
      </w:r>
      <w:r w:rsidR="00E23339">
        <w:fldChar w:fldCharType="end"/>
      </w:r>
      <w:r w:rsidR="00A86E7F">
        <w:t>,</w:t>
      </w:r>
      <w:r w:rsidR="00147188" w:rsidRPr="00C650CA">
        <w:t xml:space="preserve"> jako je </w:t>
      </w:r>
      <w:r w:rsidR="00E23339">
        <w:t>např</w:t>
      </w:r>
      <w:r w:rsidR="00A86E7F">
        <w:t>íklad</w:t>
      </w:r>
      <w:r w:rsidR="00E23339">
        <w:t xml:space="preserve"> </w:t>
      </w:r>
      <w:r w:rsidR="00147188" w:rsidRPr="00C650CA">
        <w:t>sebehodnota, sebe</w:t>
      </w:r>
      <w:r w:rsidR="00E23339">
        <w:t>účinnost</w:t>
      </w:r>
      <w:r w:rsidR="00147188" w:rsidRPr="00C650CA">
        <w:t xml:space="preserve"> </w:t>
      </w:r>
      <w:r w:rsidR="00091DDF" w:rsidRPr="00C650CA">
        <w:t>či</w:t>
      </w:r>
      <w:r w:rsidR="00147188" w:rsidRPr="00C650CA">
        <w:t xml:space="preserve"> sebeúcta. Avšak i další, obsahově š</w:t>
      </w:r>
      <w:r w:rsidR="0050722B">
        <w:t>irší</w:t>
      </w:r>
      <w:r w:rsidRPr="00C650CA">
        <w:t xml:space="preserve"> </w:t>
      </w:r>
      <w:r w:rsidR="00147188" w:rsidRPr="00C650CA">
        <w:t>konstrukty</w:t>
      </w:r>
      <w:r w:rsidRPr="00C650CA">
        <w:t xml:space="preserve"> se co do blízkosti významu prolínají s chápáním obsahu </w:t>
      </w:r>
      <w:r w:rsidR="00147188" w:rsidRPr="00C650CA">
        <w:t xml:space="preserve">pojmu </w:t>
      </w:r>
      <w:r w:rsidR="00FB70A8" w:rsidRPr="00FB70A8">
        <w:t xml:space="preserve">sebepojetí. Dále se </w:t>
      </w:r>
      <w:r w:rsidR="00FB70A8">
        <w:t>blíže podíváme na dva z nich.</w:t>
      </w:r>
    </w:p>
    <w:p w14:paraId="5BE56045" w14:textId="77777777" w:rsidR="00B64119" w:rsidRPr="00C650CA" w:rsidRDefault="00B64119" w:rsidP="003C692F">
      <w:pPr>
        <w:spacing w:after="0"/>
      </w:pPr>
    </w:p>
    <w:p w14:paraId="757415DC" w14:textId="185D8E9D" w:rsidR="00EC7534" w:rsidRPr="00C650CA" w:rsidRDefault="00EC7534" w:rsidP="003C692F">
      <w:pPr>
        <w:pStyle w:val="Nadpis4"/>
        <w:spacing w:before="0" w:after="0" w:line="360" w:lineRule="auto"/>
        <w:ind w:firstLine="204"/>
        <w:jc w:val="both"/>
      </w:pPr>
      <w:bookmarkStart w:id="14" w:name="_Toc162916485"/>
      <w:r w:rsidRPr="00C650CA">
        <w:t>Já</w:t>
      </w:r>
      <w:r w:rsidR="00A86E7F">
        <w:t xml:space="preserve"> </w:t>
      </w:r>
      <w:r w:rsidRPr="00C650CA">
        <w:t>(self) a sebepojetí</w:t>
      </w:r>
      <w:bookmarkEnd w:id="14"/>
    </w:p>
    <w:p w14:paraId="01779E13" w14:textId="69D00C91" w:rsidR="00EC7534" w:rsidRPr="00C650CA" w:rsidRDefault="00EC7534" w:rsidP="003C692F">
      <w:pPr>
        <w:spacing w:after="0"/>
        <w:rPr>
          <w:b/>
        </w:rPr>
      </w:pPr>
      <w:r w:rsidRPr="00C650CA">
        <w:t>„Ústředním bodem pojmu sebepojetí</w:t>
      </w:r>
      <w:r w:rsidR="00541783">
        <w:t xml:space="preserve"> (a každého individua)</w:t>
      </w:r>
      <w:r w:rsidRPr="00C650CA">
        <w:t xml:space="preserve"> je nepochybně Já</w:t>
      </w:r>
      <w:r w:rsidR="00541783">
        <w:t>/self</w:t>
      </w:r>
      <w:r w:rsidRPr="00C650CA">
        <w:t xml:space="preserve">, ke kterému se vztahuje“ </w:t>
      </w:r>
      <w:r w:rsidRPr="00C650CA">
        <w:fldChar w:fldCharType="begin"/>
      </w:r>
      <w:r w:rsidRPr="00C650CA">
        <w:instrText xml:space="preserve"> ADDIN ZOTERO_ITEM CSL_CITATION {"citationID":"JR8n18ra","properties":{"formattedCitation":"(Orel et al., 2016)","plainCitation":"(Orel et al., 2016)","noteIndex":0},"citationItems":[{"id":131,"uris":["http://zotero.org/users/11164485/items/UWC4CSA4"],"itemData":{"id":131,"type":"book","ISBN":"978-80-244-4991-3","note":"OCLC: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Pr="00C650CA">
        <w:fldChar w:fldCharType="separate"/>
      </w:r>
      <w:r w:rsidRPr="00C650CA">
        <w:t>(Orel et al., 2016</w:t>
      </w:r>
      <w:r w:rsidR="00541783">
        <w:t>, s. 7</w:t>
      </w:r>
      <w:r w:rsidRPr="00C650CA">
        <w:t>)</w:t>
      </w:r>
      <w:r w:rsidRPr="00C650CA">
        <w:fldChar w:fldCharType="end"/>
      </w:r>
      <w:r w:rsidRPr="00C650CA">
        <w:t xml:space="preserve">. Já je ústřední složkou a činitelem osobnosti, vyjadřuje vědomí o vlastní nepřetržité existenci a totožnosti. Představuje </w:t>
      </w:r>
      <w:r w:rsidR="00CD7A8C">
        <w:t xml:space="preserve">organizaci </w:t>
      </w:r>
      <w:r w:rsidRPr="00C650CA">
        <w:t xml:space="preserve">vzájemně </w:t>
      </w:r>
      <w:r w:rsidR="00CD7A8C">
        <w:t>provázaných</w:t>
      </w:r>
      <w:r w:rsidRPr="00C650CA">
        <w:t xml:space="preserve"> </w:t>
      </w:r>
      <w:r w:rsidR="00CD7A8C">
        <w:t>charakteristik</w:t>
      </w:r>
      <w:r w:rsidRPr="00C650CA">
        <w:t xml:space="preserve"> jedince, které určují vztahy s druhými lidmi</w:t>
      </w:r>
      <w:r w:rsidR="00641FFB">
        <w:t xml:space="preserve"> </w:t>
      </w:r>
      <w:r w:rsidR="00641FFB">
        <w:fldChar w:fldCharType="begin"/>
      </w:r>
      <w:r w:rsidR="00641FFB">
        <w:instrText xml:space="preserve"> ADDIN ZOTERO_ITEM CSL_CITATION {"citationID":"gJOhtI4S","properties":{"formattedCitation":"(Cakirpaloglu, 2012)","plainCitation":"(Cakirpaloglu, 2012)","noteIndex":0},"citationItems":[{"id":333,"uris":["http://zotero.org/users/11164485/items/G2D8WZFX"],"itemData":{"id":333,"type":"book","edition":"Vyd. 1","event-place":"Praha","ISBN":"978-80-247-4033-1","language":"cze","note":"OCLC: 791319329","publisher":"Grada","publisher-place":"Praha","source":"Open WorldCat","title":"Úvod do psychologie osobnosti","author":[{"family":"Cakirpaloglu","given":"Panajotis"}],"issued":{"date-parts":[["2012"]]}}}],"schema":"https://github.com/citation-style-language/schema/raw/master/csl-citation.json"} </w:instrText>
      </w:r>
      <w:r w:rsidR="00641FFB">
        <w:fldChar w:fldCharType="separate"/>
      </w:r>
      <w:r w:rsidR="00641FFB" w:rsidRPr="00641FFB">
        <w:rPr>
          <w:rFonts w:cs="Times New Roman"/>
        </w:rPr>
        <w:t>(Cakirpaloglu, 2012)</w:t>
      </w:r>
      <w:r w:rsidR="00641FFB">
        <w:fldChar w:fldCharType="end"/>
      </w:r>
      <w:r w:rsidR="00641FFB">
        <w:t>.</w:t>
      </w:r>
    </w:p>
    <w:p w14:paraId="64F7E9D6" w14:textId="5337D6E4" w:rsidR="00EC7534" w:rsidRPr="00C650CA" w:rsidRDefault="0050722B" w:rsidP="003C692F">
      <w:pPr>
        <w:spacing w:after="0"/>
      </w:pPr>
      <w:r>
        <w:t>Dle Říčana</w:t>
      </w:r>
      <w:r w:rsidR="00EC7534" w:rsidRPr="00C650CA">
        <w:t xml:space="preserve"> je i v definici Já pojmová i terminologická rozmanitost: „…prosté Self znamená jednou pojem vlastní osoby, podruhé příslušnou představu, potřetí sebevědomí, počtvrté p</w:t>
      </w:r>
      <w:r w:rsidR="00CD7A8C">
        <w:t>oznávající či jednající subjekt</w:t>
      </w:r>
      <w:r w:rsidR="00EC7534" w:rsidRPr="00C650CA">
        <w:t>“</w:t>
      </w:r>
      <w:r w:rsidR="00641FFB">
        <w:t xml:space="preserve"> </w:t>
      </w:r>
      <w:r w:rsidR="00EC7534" w:rsidRPr="00C650CA">
        <w:fldChar w:fldCharType="begin"/>
      </w:r>
      <w:r w:rsidR="00EC7534" w:rsidRPr="00C650CA">
        <w:instrText xml:space="preserve"> ADDIN ZOTERO_ITEM CSL_CITATION {"citationID":"C4H6oDOn","properties":{"formattedCitation":"(\\uc0\\u344{}\\uc0\\u237{}\\uc0\\u269{}an, 2010)","plainCitation":"(Říčan, 2010)","noteIndex":0},"citationItems":[{"id":173,"uris":["http://zotero.org/users/11164485/items/3QKAEHPT"],"itemData":{"id":173,"type":"book","edition":"6., rev. a dopl. vyd., V Grada Publishing 2","event-place":"Praha","ISBN":"978-80-247-3133-9","language":"cze","note":"OCLC: 607525893","publisher":"Grada","publisher-place":"Praha","source":"Open WorldCat","title":"Psychologie osobnosti: obor v pohybu","title-short":"Psychologie osobnosti","author":[{"family":"Říčan","given":"Pavel"}],"issued":{"date-parts":[["2010"]]}}}],"schema":"https://github.com/citation-style-language/schema/raw/master/csl-citation.json"} </w:instrText>
      </w:r>
      <w:r w:rsidR="00EC7534" w:rsidRPr="00C650CA">
        <w:fldChar w:fldCharType="separate"/>
      </w:r>
      <w:r w:rsidR="002561B5" w:rsidRPr="002561B5">
        <w:rPr>
          <w:rFonts w:cs="Times New Roman"/>
          <w:szCs w:val="24"/>
        </w:rPr>
        <w:t>(Říčan, 2010</w:t>
      </w:r>
      <w:r w:rsidR="00EC7534" w:rsidRPr="00C650CA">
        <w:fldChar w:fldCharType="end"/>
      </w:r>
      <w:r w:rsidR="00641FFB">
        <w:t>,</w:t>
      </w:r>
      <w:r w:rsidR="00EC7534" w:rsidRPr="00C650CA">
        <w:t xml:space="preserve"> s.191). William James </w:t>
      </w:r>
      <w:r w:rsidR="00641FFB">
        <w:fldChar w:fldCharType="begin"/>
      </w:r>
      <w:r w:rsidR="00641FFB">
        <w:instrText xml:space="preserve"> ADDIN ZOTERO_ITEM CSL_CITATION {"citationID":"w3o3JlV5","properties":{"formattedCitation":"(1890)","plainCitation":"(1890)","noteIndex":0},"citationItems":[{"id":96,"uris":["http://zotero.org/users/11164485/items/2Z2P3Y97"],"itemData":{"id":96,"type":"book","language":"en","note":"Google-Books-ID: JLcAAAAAMAAJ","number-of-pages":"716","publisher":"H. Holt","source":"Google Books","title":"The Principles of Psychology","author":[{"family":"James","given":"William"}],"issued":{"date-parts":[["1890"]]}},"label":"page","suppress-author":true}],"schema":"https://github.com/citation-style-language/schema/raw/master/csl-citation.json"} </w:instrText>
      </w:r>
      <w:r w:rsidR="00641FFB">
        <w:fldChar w:fldCharType="separate"/>
      </w:r>
      <w:r w:rsidR="00641FFB" w:rsidRPr="00641FFB">
        <w:rPr>
          <w:rFonts w:cs="Times New Roman"/>
        </w:rPr>
        <w:t>(1890)</w:t>
      </w:r>
      <w:r w:rsidR="00641FFB">
        <w:fldChar w:fldCharType="end"/>
      </w:r>
      <w:r w:rsidR="00641FFB">
        <w:t xml:space="preserve"> </w:t>
      </w:r>
      <w:r w:rsidR="00EC7534" w:rsidRPr="00C650CA">
        <w:t>se jako jeden z prvn</w:t>
      </w:r>
      <w:r w:rsidR="00AE60DE">
        <w:t>ích věnoval popisu fenoménu J</w:t>
      </w:r>
      <w:r w:rsidR="00641FFB">
        <w:t xml:space="preserve">á. Tento popis </w:t>
      </w:r>
      <w:r w:rsidR="00AE60DE">
        <w:t>J</w:t>
      </w:r>
      <w:r w:rsidR="00641FFB">
        <w:t>á</w:t>
      </w:r>
      <w:r w:rsidR="00AE60DE">
        <w:t xml:space="preserve"> zůstal</w:t>
      </w:r>
      <w:r>
        <w:t xml:space="preserve"> od té doby</w:t>
      </w:r>
      <w:r w:rsidR="00A86E7F">
        <w:t xml:space="preserve"> do značné míry nezměněný</w:t>
      </w:r>
      <w:r w:rsidR="00EC7534" w:rsidRPr="00C650CA">
        <w:t>. James diferencuje u jáské zkušenosti</w:t>
      </w:r>
      <w:r w:rsidR="00AE60DE">
        <w:t xml:space="preserve"> dílčí složky, a to materiální Já, sociální Já, duchovní J</w:t>
      </w:r>
      <w:r w:rsidR="00EC7534" w:rsidRPr="00C650CA">
        <w:t>á a čisté Ego. Dále popisuje sebehodnocení, sebeobjev</w:t>
      </w:r>
      <w:r>
        <w:t>ování a sebezachovné aktivity J</w:t>
      </w:r>
      <w:r w:rsidR="00EC7534" w:rsidRPr="00C650CA">
        <w:t xml:space="preserve">á </w:t>
      </w:r>
      <w:r w:rsidR="00EC7534" w:rsidRPr="00C650CA">
        <w:fldChar w:fldCharType="begin"/>
      </w:r>
      <w:r w:rsidR="00EC7534" w:rsidRPr="00C650CA">
        <w:instrText xml:space="preserve"> ADDIN ZOTERO_ITEM CSL_CITATION {"citationID":"xlpb6e8w","properties":{"formattedCitation":"(James, 1890)","plainCitation":"(James, 1890)","noteIndex":0},"citationItems":[{"id":96,"uris":["http://zotero.org/users/11164485/items/2Z2P3Y97"],"itemData":{"id":96,"type":"book","language":"en","note":"Google-Books-ID: JLcAAAAAMAAJ","number-of-pages":"716","publisher":"H. Holt","source":"Google Books","title":"The Principles of Psychology","author":[{"family":"James","given":"William"}],"issued":{"date-parts":[["1890"]]}}}],"schema":"https://github.com/citation-style-language/schema/raw/master/csl-citation.json"} </w:instrText>
      </w:r>
      <w:r w:rsidR="00EC7534" w:rsidRPr="00C650CA">
        <w:fldChar w:fldCharType="separate"/>
      </w:r>
      <w:r w:rsidR="00EC7534" w:rsidRPr="00C650CA">
        <w:t>(James, 1890)</w:t>
      </w:r>
      <w:r w:rsidR="00EC7534" w:rsidRPr="00C650CA">
        <w:fldChar w:fldCharType="end"/>
      </w:r>
      <w:r>
        <w:t xml:space="preserve">. </w:t>
      </w:r>
      <w:r w:rsidR="00EC7534" w:rsidRPr="00C650CA">
        <w:t xml:space="preserve">Za </w:t>
      </w:r>
      <w:r w:rsidR="0015082C">
        <w:t>názorné</w:t>
      </w:r>
      <w:r w:rsidR="00AE60DE">
        <w:t xml:space="preserve"> </w:t>
      </w:r>
      <w:r>
        <w:t xml:space="preserve">lze považovat </w:t>
      </w:r>
      <w:r w:rsidR="00AE60DE">
        <w:t xml:space="preserve">jeho rozlišení na Já subjektivní a </w:t>
      </w:r>
      <w:r w:rsidR="00EC7534" w:rsidRPr="00C650CA">
        <w:t>objektivní. Já subjektivní, poznávající, činné</w:t>
      </w:r>
      <w:r w:rsidR="00A86E7F">
        <w:t>,</w:t>
      </w:r>
      <w:r w:rsidR="00AE60DE">
        <w:t xml:space="preserve"> myslí a jedná</w:t>
      </w:r>
      <w:r w:rsidR="00A86E7F">
        <w:t xml:space="preserve"> a</w:t>
      </w:r>
      <w:r w:rsidR="00EC7534" w:rsidRPr="00C650CA">
        <w:t xml:space="preserve"> je spojeno s vědomím přítomnosti a vlastního prožitku </w:t>
      </w:r>
      <w:r w:rsidR="00EC7534" w:rsidRPr="00C650CA">
        <w:fldChar w:fldCharType="begin"/>
      </w:r>
      <w:r w:rsidR="00EC7534" w:rsidRPr="00C650CA">
        <w:instrText xml:space="preserve"> ADDIN ZOTERO_ITEM CSL_CITATION {"citationID":"n32VvYtd","properties":{"formattedCitation":"(Markus &amp; Wurf, 1987)","plainCitation":"(Markus &amp; Wurf, 1987)","noteIndex":0},"citationItems":[{"id":86,"uris":["http://zotero.org/users/11164485/items/NI7S73EY"],"itemData":{"id":86,"type":"article-journal","abstract":"Discusses research in social psychology that emphasizes the dynamic nature of the self-concept and views self-concept as an active, interpretive structure that is continually involved in the regulation of ongoing behavior. Issues addressed include the content and structure of self-concept, self-regulation (e.g., goal setting, cognitive preparation for action, cybernetic cycle), intrapersonal processes mediated by the self-concept (e.g., information processing, affect regulation, motivation), and interpersonal processes (e.g., social perception, situation and partner choice, interaction strategies). It is concluded that self-concept emerges in the literature as a critical component of the individual's affective and cognitive system. (PsycInfo Database Record (c) 2022 APA, all rights reserved)","container-title":"Annual Review of Psychology","DOI":"10.1146/annurev.ps.38.020187.001503","ISSN":"1545-2085","note":"publisher-place: US\npublisher: Annual Reviews","page":"299-337","source":"APA PsycNet","title":"The dynamic self-concept: A social psychological perspective","title-short":"The dynamic self-concept","volume":"38","author":[{"family":"Markus","given":"Hazel"},{"family":"Wurf","given":"Elissa"}],"issued":{"date-parts":[["1987"]]}}}],"schema":"https://github.com/citation-style-language/schema/raw/master/csl-citation.json"} </w:instrText>
      </w:r>
      <w:r w:rsidR="00EC7534" w:rsidRPr="00C650CA">
        <w:fldChar w:fldCharType="separate"/>
      </w:r>
      <w:r w:rsidR="00EC7534" w:rsidRPr="00C650CA">
        <w:t>(Markus &amp; Wurf, 1987)</w:t>
      </w:r>
      <w:r w:rsidR="00EC7534" w:rsidRPr="00C650CA">
        <w:fldChar w:fldCharType="end"/>
      </w:r>
      <w:r w:rsidR="00EC7534" w:rsidRPr="00C650CA">
        <w:t>. Empirické, objektivní Já jako předmět poznání m</w:t>
      </w:r>
      <w:r w:rsidR="002021DA">
        <w:t>á blízko k termínu sebepojetí.</w:t>
      </w:r>
    </w:p>
    <w:p w14:paraId="15D293A8" w14:textId="1881F3EA" w:rsidR="00EC7534" w:rsidRPr="00C650CA" w:rsidRDefault="00EC7534" w:rsidP="003C692F">
      <w:pPr>
        <w:spacing w:after="0"/>
      </w:pPr>
      <w:r w:rsidRPr="00C650CA">
        <w:t xml:space="preserve">Za další významné představitele konceptu Já jsou považováni G. H. Mead a C. D. Cooley </w:t>
      </w:r>
      <w:r w:rsidRPr="00C650CA">
        <w:fldChar w:fldCharType="begin"/>
      </w:r>
      <w:r w:rsidRPr="00C650CA">
        <w:instrText xml:space="preserve"> ADDIN ZOTERO_ITEM CSL_CITATION {"citationID":"pjSfghY6","properties":{"formattedCitation":"(Blatn\\uc0\\u253{} &amp; Plh\\uc0\\u225{}kov\\uc0\\u225{}, 2003)","plainCitation":"(Blatný &amp; Plháková, 2003)","noteIndex":0},"citationItems":[{"id":110,"uris":["http://zotero.org/users/11164485/items/2RGKS8MG"],"itemData":{"id":110,"type":"book","call-number":"BF798 .B58 2003","edition":"Vyd. 1","event-place":"Brno : Tišnov","ISBN":"978-80-86620-05-3","number-of-pages":"150","publisher":"Psychologický ústav Akademie věd ČR ; Sdružení SCAN","publisher-place":"Brno : Tišnov","source":"Library of Congress ISBN","title":"Temperament, inteligence, sebepojetí: nové pohledy na tradiční témata psychologického výzkumu","title-short":"Temperament, inteligence, sebepojetí","author":[{"family":"Blatný","given":"Marek"},{"family":"Plháková","given":"Alena"}],"issued":{"date-parts":[["2003"]]}}}],"schema":"https://github.com/citation-style-language/schema/raw/master/csl-citation.json"} </w:instrText>
      </w:r>
      <w:r w:rsidRPr="00C650CA">
        <w:fldChar w:fldCharType="separate"/>
      </w:r>
      <w:r w:rsidRPr="00C650CA">
        <w:t>(Blatný &amp; Plháková, 2003)</w:t>
      </w:r>
      <w:r w:rsidRPr="00C650CA">
        <w:fldChar w:fldCharType="end"/>
      </w:r>
      <w:r w:rsidRPr="00C650CA">
        <w:t xml:space="preserve">. Tito symboličtí interakcionalisté nahlíželi na Já jako na fenomén, který vzniká skrze odraz v interpersonálních vztazích. </w:t>
      </w:r>
      <w:r w:rsidR="00AE60DE">
        <w:t xml:space="preserve">Cooley </w:t>
      </w:r>
      <w:r w:rsidR="00AE60DE">
        <w:fldChar w:fldCharType="begin"/>
      </w:r>
      <w:r w:rsidR="00AE60DE">
        <w:instrText xml:space="preserve"> ADDIN ZOTERO_ITEM CSL_CITATION {"citationID":"fPJyPAIV","properties":{"formattedCitation":"(1902)","plainCitation":"(1902)","noteIndex":0},"citationItems":[{"id":111,"uris":["http://zotero.org/users/11164485/items/52YHVJQL"],"itemData":{"id":111,"type":"book","edition":"0","ISBN":"978-0-203-78951-3","language":"en","publisher":"Transaction Publishers","source":"DOI.org (Crossref)","title":"Human Nature and the Social Order","author":[{"family":"Cooley","given":"Charles Horton"}],"accessed":{"date-parts":[["2023",10,14]]},"issued":{"date-parts":[["1902"]]}},"label":"page","suppress-author":true}],"schema":"https://github.com/citation-style-language/schema/raw/master/csl-citation.json"} </w:instrText>
      </w:r>
      <w:r w:rsidR="00AE60DE">
        <w:fldChar w:fldCharType="separate"/>
      </w:r>
      <w:r w:rsidR="00AE60DE" w:rsidRPr="00AE60DE">
        <w:rPr>
          <w:rFonts w:cs="Times New Roman"/>
        </w:rPr>
        <w:t>(1902)</w:t>
      </w:r>
      <w:r w:rsidR="00AE60DE">
        <w:fldChar w:fldCharType="end"/>
      </w:r>
      <w:r w:rsidRPr="00C650CA">
        <w:t xml:space="preserve"> ml</w:t>
      </w:r>
      <w:r w:rsidR="002021DA">
        <w:t>uví o tzv. zrcadlovém Já, které</w:t>
      </w:r>
      <w:r w:rsidRPr="00C650CA">
        <w:t xml:space="preserve"> odkazuje </w:t>
      </w:r>
      <w:r w:rsidR="002021DA">
        <w:t>na to, že jedinec</w:t>
      </w:r>
      <w:r w:rsidR="005608CB" w:rsidRPr="00C650CA">
        <w:t xml:space="preserve"> vnímá </w:t>
      </w:r>
      <w:r w:rsidR="002021DA">
        <w:t>sám sebe skrze</w:t>
      </w:r>
      <w:r w:rsidR="005608CB" w:rsidRPr="00C650CA">
        <w:t xml:space="preserve"> odraz</w:t>
      </w:r>
      <w:r w:rsidRPr="00C650CA">
        <w:t xml:space="preserve"> </w:t>
      </w:r>
      <w:r w:rsidR="002021DA">
        <w:t>od</w:t>
      </w:r>
      <w:r w:rsidR="006977C2" w:rsidRPr="00C650CA">
        <w:t xml:space="preserve"> reakcí a postojů druhých. </w:t>
      </w:r>
      <w:r w:rsidRPr="00C650CA">
        <w:t>Leon Festinger</w:t>
      </w:r>
      <w:r w:rsidR="00AE60DE">
        <w:t xml:space="preserve"> </w:t>
      </w:r>
      <w:r w:rsidRPr="00C650CA">
        <w:fldChar w:fldCharType="begin"/>
      </w:r>
      <w:r w:rsidR="00AE60DE">
        <w:instrText xml:space="preserve"> ADDIN ZOTERO_ITEM CSL_CITATION {"citationID":"CWydla3F","properties":{"formattedCitation":"(1954)","plainCitation":"(1954)","noteIndex":0},"citationItems":[{"id":107,"uris":["http://zotero.org/users/11164485/items/RZ8MNXGF"],"itemData":{"id":107,"type":"article-journal","container-title":"Human Relations","DOI":"10.1177/001872675400700202","ISSN":"0018-7267, 1741-282X","issue":"2","journalAbbreviation":"Human Relations","language":"en","page":"117-140","source":"DOI.org (Crossref)","title":"A Theory of Social Comparison Processes","URL":"http://journals.sagepub.com/doi/10.1177/001872675400700202","volume":"7","author":[{"family":"Festinger","given":"Leon"}],"accessed":{"date-parts":[["2023",10,14]]},"issued":{"date-parts":[["1954",5]]}},"label":"page","suppress-author":true}],"schema":"https://github.com/citation-style-language/schema/raw/master/csl-citation.json"} </w:instrText>
      </w:r>
      <w:r w:rsidRPr="00C650CA">
        <w:fldChar w:fldCharType="separate"/>
      </w:r>
      <w:r w:rsidR="00AE60DE" w:rsidRPr="00AE60DE">
        <w:rPr>
          <w:rFonts w:cs="Times New Roman"/>
        </w:rPr>
        <w:t>(1954)</w:t>
      </w:r>
      <w:r w:rsidRPr="00C650CA">
        <w:fldChar w:fldCharType="end"/>
      </w:r>
      <w:r w:rsidRPr="00C650CA">
        <w:t xml:space="preserve"> </w:t>
      </w:r>
      <w:r w:rsidR="002021DA">
        <w:t>v </w:t>
      </w:r>
      <w:r w:rsidR="000301D8">
        <w:t>podobném</w:t>
      </w:r>
      <w:r w:rsidR="002021DA">
        <w:t xml:space="preserve"> duchu konstatuje</w:t>
      </w:r>
      <w:r w:rsidRPr="00C650CA">
        <w:t>, že jedinec si srovnáváním ověřuje, jak jsem Já jako jedinec společností akceptován. Já je centrálním tématem humanistické psychologie. C.</w:t>
      </w:r>
      <w:r w:rsidR="000301D8">
        <w:t xml:space="preserve"> </w:t>
      </w:r>
      <w:r w:rsidRPr="00C650CA">
        <w:t>R.</w:t>
      </w:r>
      <w:r w:rsidR="000301D8">
        <w:t xml:space="preserve"> </w:t>
      </w:r>
      <w:r w:rsidRPr="00C650CA">
        <w:t xml:space="preserve">Rogers </w:t>
      </w:r>
      <w:r w:rsidRPr="00C650CA">
        <w:fldChar w:fldCharType="begin"/>
      </w:r>
      <w:r w:rsidRPr="00C650CA">
        <w:instrText xml:space="preserve"> ADDIN ZOTERO_ITEM CSL_CITATION {"citationID":"Jcizt5mJ","properties":{"formattedCitation":"(Rogers, 1951)","plainCitation":"(Rogers, 1951)","noteIndex":0},"citationItems":[{"id":113,"uris":["http://zotero.org/users/11164485/items/CXP2AMMH"],"itemData":{"id":113,"type":"chapter","container-title":"Perception: An approach to personality.","event-place":"New York","language":"en","note":"DOI: 10.1037/11505-011","page":"307-327","publisher":"Ronald Press Company","publisher-place":"New York","source":"DOI.org (Crossref)","title":"Perceptual reorganization in client-centered therapy.","URL":"http://content.apa.org/books/11505-011","editor":[{"family":"Blake","given":"Robert R."},{"family":"Ramsey","given":"Glenn V."}],"author":[{"family":"Rogers","given":"Carl R."}],"accessed":{"date-parts":[["2023",10,14]]},"issued":{"date-parts":[["1951"]]}}}],"schema":"https://github.com/citation-style-language/schema/raw/master/csl-citation.json"} </w:instrText>
      </w:r>
      <w:r w:rsidRPr="00C650CA">
        <w:fldChar w:fldCharType="separate"/>
      </w:r>
      <w:r w:rsidRPr="00C650CA">
        <w:t>(Rogers, 1951)</w:t>
      </w:r>
      <w:r w:rsidRPr="00C650CA">
        <w:fldChar w:fldCharType="end"/>
      </w:r>
      <w:r w:rsidRPr="00C650CA">
        <w:t xml:space="preserve"> uvedl, že sebepojetí zahrnuje pouze ty vlastnosti jednotlivce, které si uvědomuje a o kterých se domnívá, že </w:t>
      </w:r>
      <w:r w:rsidRPr="00C650CA">
        <w:lastRenderedPageBreak/>
        <w:t xml:space="preserve">je má pod kontrolu. </w:t>
      </w:r>
      <w:r w:rsidR="000301D8">
        <w:t>O</w:t>
      </w:r>
      <w:r w:rsidRPr="00C650CA">
        <w:t xml:space="preserve">hrožení sebepojetí </w:t>
      </w:r>
      <w:r w:rsidR="000301D8">
        <w:t xml:space="preserve">podle něj </w:t>
      </w:r>
      <w:r w:rsidRPr="00C650CA">
        <w:t>vyvolává úzkost. R</w:t>
      </w:r>
      <w:r w:rsidR="002021DA">
        <w:t xml:space="preserve">ogers </w:t>
      </w:r>
      <w:r w:rsidR="002021DA">
        <w:fldChar w:fldCharType="begin"/>
      </w:r>
      <w:r w:rsidR="002021DA">
        <w:instrText xml:space="preserve"> ADDIN ZOTERO_ITEM CSL_CITATION {"citationID":"1o9DCSTh","properties":{"formattedCitation":"(Rogers, 1951)","plainCitation":"(Rogers, 1951)","noteIndex":0},"citationItems":[{"id":113,"uris":["http://zotero.org/users/11164485/items/CXP2AMMH"],"itemData":{"id":113,"type":"chapter","container-title":"Perception: An approach to personality.","event-place":"New York","language":"en","note":"DOI: 10.1037/11505-011","page":"307-327","publisher":"Ronald Press Company","publisher-place":"New York","source":"DOI.org (Crossref)","title":"Perceptual reorganization in client-centered therapy.","URL":"http://content.apa.org/books/11505-011","editor":[{"family":"Blake","given":"Robert R."},{"family":"Ramsey","given":"Glenn V."}],"author":[{"family":"Rogers","given":"Carl R."}],"accessed":{"date-parts":[["2023",10,14]]},"issued":{"date-parts":[["1951"]]}}}],"schema":"https://github.com/citation-style-language/schema/raw/master/csl-citation.json"} </w:instrText>
      </w:r>
      <w:r w:rsidR="002021DA">
        <w:fldChar w:fldCharType="separate"/>
      </w:r>
      <w:r w:rsidR="002561B5" w:rsidRPr="002561B5">
        <w:rPr>
          <w:rFonts w:cs="Times New Roman"/>
        </w:rPr>
        <w:t>(Rogers, 1951)</w:t>
      </w:r>
      <w:r w:rsidR="002021DA">
        <w:fldChar w:fldCharType="end"/>
      </w:r>
      <w:r w:rsidR="002021DA">
        <w:t xml:space="preserve"> r</w:t>
      </w:r>
      <w:r w:rsidRPr="00C650CA">
        <w:t>ozděloval Já na reálné, tedy to, jak se člověk přítomně vnímá</w:t>
      </w:r>
      <w:r w:rsidR="000301D8">
        <w:t>,</w:t>
      </w:r>
      <w:r w:rsidRPr="00C650CA">
        <w:t xml:space="preserve"> a na ideální, tedy takové, které je v individuální představě </w:t>
      </w:r>
      <w:r w:rsidR="002021DA">
        <w:t>cílové. To pak určuje</w:t>
      </w:r>
      <w:r w:rsidRPr="00C650CA">
        <w:t xml:space="preserve"> jedinci směr životního snažení. Poměr mezi těmito dvěma póly Já se během života proměňuje a ve výsledku ovlivňuje pohled na sebe.</w:t>
      </w:r>
    </w:p>
    <w:p w14:paraId="0B73FB3F" w14:textId="208A028C" w:rsidR="00CF734C" w:rsidRDefault="00AE60DE" w:rsidP="003C692F">
      <w:pPr>
        <w:spacing w:after="0"/>
      </w:pPr>
      <w:r>
        <w:t xml:space="preserve">Gecas </w:t>
      </w:r>
      <w:r>
        <w:fldChar w:fldCharType="begin"/>
      </w:r>
      <w:r>
        <w:instrText xml:space="preserve"> ADDIN ZOTERO_ITEM CSL_CITATION {"citationID":"68ldzeG2","properties":{"formattedCitation":"(1982)","plainCitation":"(1982)","noteIndex":0},"citationItems":[{"id":100,"uris":["http://zotero.org/users/11164485/items/QRHBFUH8"],"itemData":{"id":100,"type":"article-journal","container-title":"Annual Review of Sociology","DOI":"10.1146/annurev.so.08.080182.000245","ISSN":"0360-0572, 1545-2115","issue":"1","journalAbbreviation":"Annu. Rev. Sociol.","language":"en","page":"1-33","source":"DOI.org (Crossref)","title":"The Self-Concept","URL":"https://www.annualreviews.org/doi/10.1146/annurev.so.08.080182.000245","volume":"8","author":[{"family":"Gecas","given":"V"}],"accessed":{"date-parts":[["2023",10,11]]},"issued":{"date-parts":[["1982",8]]}},"label":"page","suppress-author":true}],"schema":"https://github.com/citation-style-language/schema/raw/master/csl-citation.json"} </w:instrText>
      </w:r>
      <w:r>
        <w:fldChar w:fldCharType="separate"/>
      </w:r>
      <w:r w:rsidRPr="00AE60DE">
        <w:rPr>
          <w:rFonts w:cs="Times New Roman"/>
        </w:rPr>
        <w:t>(1982)</w:t>
      </w:r>
      <w:r>
        <w:fldChar w:fldCharType="end"/>
      </w:r>
      <w:r>
        <w:t xml:space="preserve"> </w:t>
      </w:r>
      <w:r w:rsidR="00EC7534" w:rsidRPr="00C650CA">
        <w:t>se snažil „Já“ a „sebepojetí“ odlišit. Já je dle něj reflexivní fenomén, který s</w:t>
      </w:r>
      <w:r>
        <w:t>e vyvíjí v sociální interakci skrze lidský jazyk</w:t>
      </w:r>
      <w:r w:rsidR="00EC7534" w:rsidRPr="00C650CA">
        <w:t xml:space="preserve">. </w:t>
      </w:r>
      <w:r>
        <w:t>S</w:t>
      </w:r>
      <w:r w:rsidR="00EC7534" w:rsidRPr="00C650CA">
        <w:t xml:space="preserve">ebepojetí </w:t>
      </w:r>
      <w:r>
        <w:t xml:space="preserve">je pak </w:t>
      </w:r>
      <w:r w:rsidR="00EC7534" w:rsidRPr="00C650CA">
        <w:t>produktem této reflexní činnosti. Je to pojetí, které si jedinec vytváří o sobě jako o fyzické, sociální a duchovní a morální bytosti. To je v souladu s</w:t>
      </w:r>
      <w:r w:rsidR="002021DA">
        <w:t xml:space="preserve"> náhledem na </w:t>
      </w:r>
      <w:r w:rsidR="00EC7534" w:rsidRPr="00C650CA">
        <w:t xml:space="preserve"> sebepojetí Harterové</w:t>
      </w:r>
      <w:r w:rsidR="002021DA">
        <w:t xml:space="preserve"> </w:t>
      </w:r>
      <w:r w:rsidR="002021DA">
        <w:fldChar w:fldCharType="begin"/>
      </w:r>
      <w:r w:rsidR="002021DA">
        <w:instrText xml:space="preserve"> ADDIN ZOTERO_ITEM CSL_CITATION {"citationID":"MfsES3aO","properties":{"formattedCitation":"(2006)","plainCitation":"(2006)","noteIndex":0},"citationItems":[{"id":115,"uris":["http://zotero.org/users/11164485/items/JVT22D2T"],"itemData":{"id":115,"type":"chapter","container-title":"Handbook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M."}],"author":[{"family":"Harter","given":"Susan"}],"accessed":{"date-parts":[["2023",10,14]]},"issued":{"date-parts":[["2006"]]}},"label":"page","suppress-author":true}],"schema":"https://github.com/citation-style-language/schema/raw/master/csl-citation.json"} </w:instrText>
      </w:r>
      <w:r w:rsidR="002021DA">
        <w:fldChar w:fldCharType="separate"/>
      </w:r>
      <w:r w:rsidR="002021DA" w:rsidRPr="002021DA">
        <w:rPr>
          <w:rFonts w:cs="Times New Roman"/>
        </w:rPr>
        <w:t>(2006)</w:t>
      </w:r>
      <w:r w:rsidR="002021DA">
        <w:fldChar w:fldCharType="end"/>
      </w:r>
      <w:r w:rsidR="00EC7534" w:rsidRPr="00C650CA">
        <w:t>, v</w:t>
      </w:r>
      <w:r w:rsidR="002021DA">
        <w:t>e kterém je Já objektem poznání</w:t>
      </w:r>
      <w:r w:rsidR="00EC7534" w:rsidRPr="00C650CA">
        <w:t xml:space="preserve"> a hodnocení.</w:t>
      </w:r>
    </w:p>
    <w:p w14:paraId="69908900" w14:textId="77777777" w:rsidR="00B64119" w:rsidRPr="00C650CA" w:rsidRDefault="00B64119" w:rsidP="003C692F">
      <w:pPr>
        <w:spacing w:after="0"/>
      </w:pPr>
    </w:p>
    <w:p w14:paraId="22CD0C74" w14:textId="4B6C0E78" w:rsidR="00CF734C" w:rsidRPr="00C650CA" w:rsidRDefault="00CF734C" w:rsidP="003C692F">
      <w:pPr>
        <w:pStyle w:val="Nadpis4"/>
        <w:spacing w:before="0" w:after="0" w:line="360" w:lineRule="auto"/>
        <w:ind w:hanging="80"/>
        <w:jc w:val="both"/>
      </w:pPr>
      <w:r w:rsidRPr="00C650CA">
        <w:t xml:space="preserve"> </w:t>
      </w:r>
      <w:bookmarkStart w:id="15" w:name="_Toc162916486"/>
      <w:r w:rsidRPr="00C650CA">
        <w:t>Identita a sebepojetí</w:t>
      </w:r>
      <w:bookmarkEnd w:id="15"/>
    </w:p>
    <w:p w14:paraId="534D2B5C" w14:textId="2F8ECF1F" w:rsidR="00DE1B16" w:rsidRDefault="008F507B" w:rsidP="003C692F">
      <w:pPr>
        <w:spacing w:after="0"/>
      </w:pPr>
      <w:r w:rsidRPr="008F507B">
        <w:t>Dalším termínem, který se snaží postihnout integrovanou jáskou zkušenost</w:t>
      </w:r>
      <w:r w:rsidR="000301D8">
        <w:t>,</w:t>
      </w:r>
      <w:r w:rsidRPr="008F507B">
        <w:t xml:space="preserve"> je konstrukt identita. Na tento konstrukt lze nahlížet z více hledisek</w:t>
      </w:r>
      <w:r w:rsidR="00DE1B16">
        <w:t xml:space="preserve"> skrze různé konceptuální rámce</w:t>
      </w:r>
      <w:r w:rsidRPr="008F507B">
        <w:t xml:space="preserve"> (Slaměník, 2008)</w:t>
      </w:r>
      <w:r w:rsidR="000301D8">
        <w:t>.</w:t>
      </w:r>
      <w:r w:rsidRPr="008F507B">
        <w:t xml:space="preserve"> První, kdo popsal celoživotní proces utváření identity jako vývojového úkolu</w:t>
      </w:r>
      <w:r w:rsidR="000301D8">
        <w:t>,</w:t>
      </w:r>
      <w:r w:rsidRPr="008F507B">
        <w:t xml:space="preserve"> byl Erikson v druhé polovině minulého století (Erikson, 19</w:t>
      </w:r>
      <w:r w:rsidR="00DE1B16">
        <w:t xml:space="preserve">94). </w:t>
      </w:r>
      <w:r w:rsidRPr="008F507B">
        <w:t>Na Eriksona svými výzkumy navázal J.</w:t>
      </w:r>
      <w:r w:rsidR="000301D8">
        <w:t xml:space="preserve"> </w:t>
      </w:r>
      <w:r w:rsidRPr="008F507B">
        <w:t xml:space="preserve">E. Marcia </w:t>
      </w:r>
      <w:r w:rsidR="00DE1B16">
        <w:fldChar w:fldCharType="begin"/>
      </w:r>
      <w:r w:rsidR="00DE1B16">
        <w:instrText xml:space="preserve"> ADDIN ZOTERO_ITEM CSL_CITATION {"citationID":"xPe4ib5M","properties":{"formattedCitation":"(1966)","plainCitation":"(1966)","noteIndex":0},"citationItems":[{"id":127,"uris":["http://zotero.org/users/11164485/items/VJV6E3ZR"],"itemData":{"id":127,"type":"article-journal","container-title":"Journal of Personality and Social Psychology","DOI":"10.1037/h0023281","ISSN":"1939-1315, 0022-3514","issue":"5","journalAbbreviation":"Journal of Personality and Social Psychology","language":"en","page":"551-558","source":"DOI.org (Crossref)","title":"Development and validation of ego-identity status.","URL":"http://doi.apa.org/getdoi.cfm?doi=10.1037/h0023281","volume":"3","author":[{"family":"Marcia","given":"James E."}],"accessed":{"date-parts":[["2023",11,1]]},"issued":{"date-parts":[["1966"]]}},"label":"page","suppress-author":true}],"schema":"https://github.com/citation-style-language/schema/raw/master/csl-citation.json"} </w:instrText>
      </w:r>
      <w:r w:rsidR="00DE1B16">
        <w:fldChar w:fldCharType="separate"/>
      </w:r>
      <w:r w:rsidR="00DE1B16" w:rsidRPr="00DE1B16">
        <w:rPr>
          <w:rFonts w:cs="Times New Roman"/>
        </w:rPr>
        <w:t>(1966)</w:t>
      </w:r>
      <w:r w:rsidR="00DE1B16">
        <w:fldChar w:fldCharType="end"/>
      </w:r>
      <w:r w:rsidR="00DE1B16">
        <w:t xml:space="preserve">, který </w:t>
      </w:r>
      <w:r w:rsidR="000301D8">
        <w:t>předpokládá</w:t>
      </w:r>
      <w:r w:rsidRPr="008F507B">
        <w:t>, že identita je poměrně neměnným výsledkem osobního vývoje. Erikson (2002) rozděluje identitu na self identitu jako prostředek, který organizuje sebevnímání</w:t>
      </w:r>
      <w:r w:rsidR="000301D8">
        <w:t>,</w:t>
      </w:r>
      <w:r w:rsidRPr="008F507B">
        <w:t xml:space="preserve"> a ego identitu, která umožň</w:t>
      </w:r>
      <w:r w:rsidR="00DE1B16">
        <w:t xml:space="preserve">uje udržení vnímání stejnosti. </w:t>
      </w:r>
    </w:p>
    <w:p w14:paraId="65735A1D" w14:textId="2048258F" w:rsidR="00CF734C" w:rsidRDefault="00DE1B16" w:rsidP="003C692F">
      <w:pPr>
        <w:spacing w:after="0"/>
      </w:pPr>
      <w:r>
        <w:t>Dle Macka (</w:t>
      </w:r>
      <w:r w:rsidR="008F507B" w:rsidRPr="008F507B">
        <w:t>1999, s. 82) je</w:t>
      </w:r>
      <w:r>
        <w:t xml:space="preserve"> identita utvářena skrze</w:t>
      </w:r>
      <w:r w:rsidR="00CD7A8C">
        <w:t xml:space="preserve"> </w:t>
      </w:r>
      <w:r w:rsidR="008F507B" w:rsidRPr="008F507B">
        <w:t>sebereflexi, sebepojetí a sebehodnocení. Identitu je tedy možné považovat za určitou kvalitu sebereflexe, do které je zahrnuto pojetí vlastní minulosti, přítomnosti a budoucnosti i vymezení sebe ve vztahu k druhým a ve smyslu totožnosti se sebou</w:t>
      </w:r>
      <w:r>
        <w:t xml:space="preserve"> samým (Poledňová, 2009). Dá se</w:t>
      </w:r>
      <w:r w:rsidR="008F507B" w:rsidRPr="008F507B">
        <w:t xml:space="preserve"> říci, že jedinec prochází vývojem, aby se objevil se zdravým sebepoje</w:t>
      </w:r>
      <w:r>
        <w:t xml:space="preserve">tím ve všech aspektech identity. Jiný pohled je, </w:t>
      </w:r>
      <w:r w:rsidR="008F507B" w:rsidRPr="008F507B">
        <w:t>že součásti sebepojetí se spojí a vytvoří jed</w:t>
      </w:r>
      <w:r>
        <w:t xml:space="preserve">inečný obraz identity, tedy že </w:t>
      </w:r>
      <w:r w:rsidR="008F507B" w:rsidRPr="008F507B">
        <w:t>identita Já je sou</w:t>
      </w:r>
      <w:r>
        <w:t>hrn</w:t>
      </w:r>
      <w:r w:rsidR="008F507B" w:rsidRPr="008F507B">
        <w:t xml:space="preserve"> vešker</w:t>
      </w:r>
      <w:r>
        <w:t xml:space="preserve">ých stránek sebepojetí jedince </w:t>
      </w:r>
      <w:r>
        <w:fldChar w:fldCharType="begin"/>
      </w:r>
      <w:r>
        <w:instrText xml:space="preserve"> ADDIN ZOTERO_ITEM CSL_CITATION {"citationID":"tuqdXMXr","properties":{"formattedCitation":"(Fontana &amp; Balcar, 2010)","plainCitation":"(Fontana &amp; Balcar, 2010)","noteIndex":0},"citationItems":[{"id":61,"uris":["http://zotero.org/users/11164485/items/MBG4XE23"],"itemData":{"id":61,"type":"book","edition":"Vyd. 3","event-place":"Praha","ISBN":"978-80-7367-725-1","language":"cze","note":"OCLC: 693925269","publisher":"Portál","publisher-place":"Praha","source":"Open WorldCat","title":"Psychologie ve školní praxi: příručka pro učitele","title-short":"Psychologie ve školní praxi","author":[{"family":"Fontana","given":"David"},{"family":"Balcar","given":"Karel"}],"issued":{"date-parts":[["2010"]]}}}],"schema":"https://github.com/citation-style-language/schema/raw/master/csl-citation.json"} </w:instrText>
      </w:r>
      <w:r>
        <w:fldChar w:fldCharType="separate"/>
      </w:r>
      <w:r w:rsidRPr="00DE1B16">
        <w:rPr>
          <w:rFonts w:cs="Times New Roman"/>
        </w:rPr>
        <w:t>(Fontana &amp; Balcar, 2010)</w:t>
      </w:r>
      <w:r>
        <w:fldChar w:fldCharType="end"/>
      </w:r>
      <w:r w:rsidR="000301D8">
        <w:t xml:space="preserve">. </w:t>
      </w:r>
    </w:p>
    <w:p w14:paraId="270B9E87" w14:textId="1BC14498" w:rsidR="00DD4812" w:rsidRDefault="00DD4812">
      <w:pPr>
        <w:spacing w:after="160" w:line="259" w:lineRule="auto"/>
        <w:ind w:firstLine="0"/>
        <w:jc w:val="left"/>
      </w:pPr>
      <w:r>
        <w:br w:type="page"/>
      </w:r>
    </w:p>
    <w:p w14:paraId="5F0CD9FD" w14:textId="254F837B" w:rsidR="00842C86" w:rsidRPr="00CF734C" w:rsidRDefault="00EC7534" w:rsidP="00751C4F">
      <w:pPr>
        <w:pStyle w:val="Nadpis3"/>
        <w:spacing w:before="0" w:after="0" w:line="360" w:lineRule="auto"/>
        <w:ind w:left="0" w:hanging="7"/>
        <w:jc w:val="both"/>
      </w:pPr>
      <w:r w:rsidRPr="00CF734C">
        <w:lastRenderedPageBreak/>
        <w:t xml:space="preserve"> </w:t>
      </w:r>
      <w:bookmarkStart w:id="16" w:name="_Toc162916487"/>
      <w:r w:rsidRPr="00CF734C">
        <w:t>Vývoj sebepojetí</w:t>
      </w:r>
      <w:bookmarkEnd w:id="16"/>
    </w:p>
    <w:p w14:paraId="706DD2BA" w14:textId="2A5C6296" w:rsidR="00EC7534" w:rsidRPr="00CF734C" w:rsidRDefault="00EC7534" w:rsidP="003C692F">
      <w:pPr>
        <w:spacing w:after="0"/>
      </w:pPr>
      <w:r w:rsidRPr="00CF734C">
        <w:t xml:space="preserve">Vyvíjí se nejen </w:t>
      </w:r>
      <w:r w:rsidR="00F2322A">
        <w:t xml:space="preserve">pohled na sebepojetí, ale i sebepojetí samo. </w:t>
      </w:r>
      <w:r w:rsidRPr="00CF734C">
        <w:t xml:space="preserve">Jak již bylo výše řečeno, dnes tento konstrukt vnímáme jako vícerozměrný a hlavně dynamický. </w:t>
      </w:r>
      <w:r w:rsidR="00F2322A">
        <w:t>Shavelson</w:t>
      </w:r>
      <w:r w:rsidR="001C2064">
        <w:t xml:space="preserve"> </w:t>
      </w:r>
      <w:r w:rsidR="00F2322A">
        <w:fldChar w:fldCharType="begin"/>
      </w:r>
      <w:r w:rsidR="00F2322A">
        <w:instrText xml:space="preserve"> ADDIN ZOTERO_ITEM CSL_CITATION {"citationID":"t1nAyEx7","properties":{"formattedCitation":"(1976)","plainCitation":"(1976)","noteIndex":0},"citationItems":[{"id":134,"uris":["http://zotero.org/users/11164485/items/MI5Q25ZG"],"itemData":{"id":134,"type":"article-journal","container-title":"Review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C."}],"accessed":{"date-parts":[["2023",11,1]]},"issued":{"date-parts":[["1976",9]]}},"label":"page","suppress-author":true}],"schema":"https://github.com/citation-style-language/schema/raw/master/csl-citation.json"} </w:instrText>
      </w:r>
      <w:r w:rsidR="00F2322A">
        <w:fldChar w:fldCharType="separate"/>
      </w:r>
      <w:r w:rsidR="00F2322A" w:rsidRPr="00F2322A">
        <w:rPr>
          <w:rFonts w:cs="Times New Roman"/>
        </w:rPr>
        <w:t>(1976)</w:t>
      </w:r>
      <w:r w:rsidR="00F2322A">
        <w:fldChar w:fldCharType="end"/>
      </w:r>
      <w:r w:rsidR="00F2322A">
        <w:t xml:space="preserve"> </w:t>
      </w:r>
      <w:r w:rsidRPr="00CF734C">
        <w:t>tvrdil, že sebepojetí má jak deskriptivní, tak hodnotící aspekt. Vý</w:t>
      </w:r>
      <w:r w:rsidR="003E618F">
        <w:t xml:space="preserve">vojově se však tyto dvě složky </w:t>
      </w:r>
      <w:r w:rsidRPr="00CF734C">
        <w:t xml:space="preserve">rozvíjí v odlišném tempu. K objektivnějšímu hodnocení sebe musí </w:t>
      </w:r>
      <w:r w:rsidR="003E618F">
        <w:t xml:space="preserve">jedinec </w:t>
      </w:r>
      <w:r w:rsidRPr="00CF734C">
        <w:t>získat mnohé zkušenost</w:t>
      </w:r>
      <w:r w:rsidR="001C2064">
        <w:t>i</w:t>
      </w:r>
      <w:r w:rsidRPr="00CF734C">
        <w:t>.</w:t>
      </w:r>
      <w:r w:rsidR="001C2064">
        <w:t xml:space="preserve"> </w:t>
      </w:r>
      <w:r w:rsidRPr="00CF734C">
        <w:t>Sebepojetí tedy není vrozené, i když může být dílčím způsobem ovlivňováno vrozenými fak</w:t>
      </w:r>
      <w:r w:rsidR="00F2322A">
        <w:t xml:space="preserve">tory, například temperamentem. </w:t>
      </w:r>
      <w:r w:rsidRPr="00CF734C">
        <w:t>Formuj</w:t>
      </w:r>
      <w:r w:rsidR="00CD7A8C">
        <w:t>e se skrze zkušenost z interakce</w:t>
      </w:r>
      <w:r w:rsidRPr="00CF734C">
        <w:t xml:space="preserve"> s okolím v průběhu dětství a může se proměňovat i v průběhu dospělosti </w:t>
      </w:r>
      <w:r w:rsidRPr="00CF734C">
        <w:fldChar w:fldCharType="begin"/>
      </w:r>
      <w:r w:rsidRPr="00CF734C">
        <w:instrText xml:space="preserve"> ADDIN ZOTERO_ITEM CSL_CITATION {"citationID":"rLBeR4ZR","properties":{"formattedCitation":"(Saikia, 2020)","plainCitation":"(Saikia, 2020)","noteIndex":0},"citationItems":[{"id":69,"uris":["http://zotero.org/users/11164485/items/KMXMCQKE"],"itemData":{"id":69,"type":"article-journal","abstract":"The self-concept is a general term used to refer to how someone thinks about, evaluates or perceives themselves. In psychology, the term self has two meanings that is attitude and feelings of a person’s towards himself, and something the entire psychological process that controls behavior and self-adjustment. The self concept has three major components such as perceptual, conceptual and attitudinal. The self-concept of a personal is not an inborn but are formed through the training process from someone growth period from childhood to adulthood which generated from the tactic of individual interactions with the environment continuously. In this paper an attempt has been made to study the self concept and the methodology of this paper is descriptive and required informations are collected from different secondary sources like books and research articles etc.","container-title":"International Education and Research Journal (IERJ)","ISSN":"2454-9916","issue":"6","language":"en","license":"Copyright (c) 2022 International Education and Research Journal (IERJ)","note":"number: 6","source":"ierj.in","title":"A study of selfconcept","URL":"http://ierj.in/journal/index.php/ierj/article/view/2040","volume":"6","author":[{"family":"Saikia","given":"Dr Runjun"}],"accessed":{"date-parts":[["2023",10,9]]},"issued":{"date-parts":[["2020",6,15]]}}}],"schema":"https://github.com/citation-style-language/schema/raw/master/csl-citation.json"} </w:instrText>
      </w:r>
      <w:r w:rsidRPr="00CF734C">
        <w:fldChar w:fldCharType="separate"/>
      </w:r>
      <w:r w:rsidRPr="00CF734C">
        <w:t>(Saikia, 2020)</w:t>
      </w:r>
      <w:r w:rsidRPr="00CF734C">
        <w:fldChar w:fldCharType="end"/>
      </w:r>
      <w:r w:rsidR="00F2322A">
        <w:t xml:space="preserve">. </w:t>
      </w:r>
      <w:r w:rsidRPr="00CF734C">
        <w:t xml:space="preserve">Vývoj sebepojetí probíhá v závislosti na </w:t>
      </w:r>
      <w:r w:rsidR="003E618F">
        <w:t>zrání</w:t>
      </w:r>
      <w:r w:rsidRPr="00CF734C">
        <w:t xml:space="preserve"> kognitivních </w:t>
      </w:r>
      <w:r w:rsidR="003E618F">
        <w:t>struktur</w:t>
      </w:r>
      <w:r w:rsidRPr="00CF734C">
        <w:t xml:space="preserve">, kterými jsou získávané zkušenosti interpretovány. Jádrem rozvoje sebepojetí jsou emoce </w:t>
      </w:r>
      <w:r w:rsidRPr="00CF734C">
        <w:fldChar w:fldCharType="begin"/>
      </w:r>
      <w:r w:rsidRPr="00CF734C">
        <w:instrText xml:space="preserve"> ADDIN ZOTERO_ITEM CSL_CITATION {"citationID":"gCrqbasf","properties":{"formattedCitation":"(Eder &amp; Mangelsdorf, 1997)","plainCitation":"(Eder &amp; Mangelsdorf, 1997)","noteIndex":0},"citationItems":[{"id":117,"uris":["http://zotero.org/users/11164485/items/G882MWBI"],"itemData":{"id":117,"type":"chapter","container-title":"Handbook of Personality Psychology","ISBN":"978-0-12-134645-4","language":"en","note":"DOI: 10.1016/B978-012134645-4/50010-X","page":"209-240","publisher":"Elsevier","source":"DOI.org (Crossref)","title":"The Emotional Basis of Early Personality Development","URL":"https://linkinghub.elsevier.com/retrieve/pii/B978012134645450010X","author":[{"family":"Eder","given":"Rebecca A."},{"family":"Mangelsdorf","given":"Sarah C."}],"accessed":{"date-parts":[["2023",10,14]]},"issued":{"date-parts":[["1997"]]}}}],"schema":"https://github.com/citation-style-language/schema/raw/master/csl-citation.json"} </w:instrText>
      </w:r>
      <w:r w:rsidRPr="00CF734C">
        <w:fldChar w:fldCharType="separate"/>
      </w:r>
      <w:r w:rsidRPr="00CF734C">
        <w:t>(Eder &amp; Mangelsdorf, 1997)</w:t>
      </w:r>
      <w:r w:rsidRPr="00CF734C">
        <w:fldChar w:fldCharType="end"/>
      </w:r>
      <w:r w:rsidR="00F2322A">
        <w:t>.</w:t>
      </w:r>
    </w:p>
    <w:p w14:paraId="13139AA9" w14:textId="5D614E11" w:rsidR="00EC7534" w:rsidRPr="00CF734C" w:rsidRDefault="00EC7534" w:rsidP="003C692F">
      <w:pPr>
        <w:spacing w:after="0"/>
      </w:pPr>
      <w:r w:rsidRPr="00CF734C">
        <w:rPr>
          <w:color w:val="212121"/>
          <w:shd w:val="clear" w:color="auto" w:fill="FFFFFF"/>
        </w:rPr>
        <w:t>Již v průběhu prvního roku</w:t>
      </w:r>
      <w:r w:rsidRPr="00CF734C">
        <w:rPr>
          <w:rFonts w:eastAsia="Arial"/>
        </w:rPr>
        <w:t xml:space="preserve"> se skrze ranou zkušenost začíná vytvářet vztah k</w:t>
      </w:r>
      <w:r w:rsidR="006A6875">
        <w:rPr>
          <w:rFonts w:eastAsia="Arial"/>
        </w:rPr>
        <w:t> </w:t>
      </w:r>
      <w:r w:rsidRPr="00CF734C">
        <w:rPr>
          <w:rFonts w:eastAsia="Arial"/>
        </w:rPr>
        <w:t>sobě</w:t>
      </w:r>
      <w:r w:rsidR="006A6875">
        <w:rPr>
          <w:rFonts w:eastAsia="Arial"/>
        </w:rPr>
        <w:t>, koncept sebe</w:t>
      </w:r>
      <w:r w:rsidRPr="00CF734C">
        <w:rPr>
          <w:rFonts w:eastAsia="Arial"/>
        </w:rPr>
        <w:t>. Předpokladem jáské zkušenosti je vydělení se z okolního prostředí. Postupně tak dítě diferencuje hranice vlastní osoby. V jednom roce si dítě uvědomuje sebe jako sa</w:t>
      </w:r>
      <w:r w:rsidR="006A6875">
        <w:rPr>
          <w:rFonts w:eastAsia="Arial"/>
        </w:rPr>
        <w:t xml:space="preserve">mostatný subjekt, a to zejména </w:t>
      </w:r>
      <w:r w:rsidRPr="00CF734C">
        <w:rPr>
          <w:rFonts w:eastAsia="Arial"/>
        </w:rPr>
        <w:t xml:space="preserve">prostřednictvím experimentace a uvědomováním si tělesných vjemů. </w:t>
      </w:r>
      <w:r w:rsidRPr="00CF734C">
        <w:rPr>
          <w:rFonts w:eastAsia="Arial"/>
        </w:rPr>
        <w:fldChar w:fldCharType="begin"/>
      </w:r>
      <w:r w:rsidRPr="00CF734C">
        <w:rPr>
          <w:rFonts w:eastAsia="Arial"/>
        </w:rPr>
        <w:instrText xml:space="preserve"> ADDIN ZOTERO_ITEM CSL_CITATION {"citationID":"ll9o1gfa","properties":{"formattedCitation":"(V\\uc0\\u225{}gnerov\\uc0\\u225{}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Pr="00CF734C">
        <w:rPr>
          <w:rFonts w:eastAsia="Arial"/>
        </w:rPr>
        <w:fldChar w:fldCharType="separate"/>
      </w:r>
      <w:r w:rsidRPr="00CF734C">
        <w:t>(Vágnerová &amp; Lisá, 2021)</w:t>
      </w:r>
      <w:r w:rsidRPr="00CF734C">
        <w:rPr>
          <w:rFonts w:eastAsia="Arial"/>
        </w:rPr>
        <w:fldChar w:fldCharType="end"/>
      </w:r>
      <w:r w:rsidRPr="00CF734C">
        <w:rPr>
          <w:rFonts w:eastAsia="Arial"/>
        </w:rPr>
        <w:t>.</w:t>
      </w:r>
      <w:r w:rsidR="00A504D5" w:rsidRPr="00CF734C">
        <w:rPr>
          <w:rFonts w:eastAsia="Arial"/>
        </w:rPr>
        <w:t xml:space="preserve"> </w:t>
      </w:r>
      <w:r w:rsidR="00A504D5" w:rsidRPr="00CF734C">
        <w:t xml:space="preserve">Rané sebepojetí se formuje v kontextu pozitivní citové odezvy od nejbližších osob </w:t>
      </w:r>
      <w:r w:rsidR="00A504D5" w:rsidRPr="00CF734C">
        <w:fldChar w:fldCharType="begin"/>
      </w:r>
      <w:r w:rsidR="00A504D5" w:rsidRPr="00CF734C">
        <w:instrText xml:space="preserve"> ADDIN ZOTERO_ITEM CSL_CITATION {"citationID":"BRLtQ0Q9","properties":{"formattedCitation":"(Harter,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00A504D5" w:rsidRPr="00CF734C">
        <w:fldChar w:fldCharType="separate"/>
      </w:r>
      <w:r w:rsidR="00A504D5" w:rsidRPr="00CF734C">
        <w:t>(Harter, 2006)</w:t>
      </w:r>
      <w:r w:rsidR="00A504D5" w:rsidRPr="00CF734C">
        <w:fldChar w:fldCharType="end"/>
      </w:r>
      <w:r w:rsidR="00A504D5" w:rsidRPr="00CF734C">
        <w:t xml:space="preserve">. Teorie </w:t>
      </w:r>
      <w:r w:rsidR="00CD7A8C" w:rsidRPr="00CD7A8C">
        <w:t>atta</w:t>
      </w:r>
      <w:r w:rsidR="00A504D5" w:rsidRPr="00CD7A8C">
        <w:t>chmantu</w:t>
      </w:r>
      <w:r w:rsidR="00A504D5" w:rsidRPr="00CF734C">
        <w:t xml:space="preserve"> </w:t>
      </w:r>
      <w:r w:rsidR="00A504D5" w:rsidRPr="00CF734C">
        <w:fldChar w:fldCharType="begin"/>
      </w:r>
      <w:r w:rsidR="00A504D5" w:rsidRPr="00CF734C">
        <w:instrText xml:space="preserve"> ADDIN ZOTERO_ITEM CSL_CITATION {"citationID":"uIpazKwz","properties":{"formattedCitation":"(Bowlby, 2010)","plainCitation":"(Bowlby, 2010)","noteIndex":0},"citationItems":[{"id":68,"uris":["http://zotero.org/users/11164485/items/H7KRNF7J"],"itemData":{"id":68,"type":"book","edition":"Vyd. 1","event-place":"Praha","ISBN":"978-80-7367-670-4","language":"cze","note":"OCLC: 649801194","publisher":"Portál","publisher-place":"Praha","source":"Open WorldCat","title":"Vazba: teorie kvality raných vztahů mezi matkou a dítětem","title-short":"Vazba","author":[{"family":"Bowlby","given":"John"}],"issued":{"date-parts":[["2010"]]}}}],"schema":"https://github.com/citation-style-language/schema/raw/master/csl-citation.json"} </w:instrText>
      </w:r>
      <w:r w:rsidR="00A504D5" w:rsidRPr="00CF734C">
        <w:fldChar w:fldCharType="separate"/>
      </w:r>
      <w:r w:rsidR="00A504D5" w:rsidRPr="00CF734C">
        <w:t>(Bowlby, 2010)</w:t>
      </w:r>
      <w:r w:rsidR="00A504D5" w:rsidRPr="00CF734C">
        <w:fldChar w:fldCharType="end"/>
      </w:r>
      <w:r w:rsidR="00A504D5" w:rsidRPr="00CF734C">
        <w:t xml:space="preserve"> </w:t>
      </w:r>
      <w:r w:rsidR="00CD7A8C">
        <w:t>poukazuje na to</w:t>
      </w:r>
      <w:r w:rsidR="00A504D5" w:rsidRPr="00CF734C">
        <w:t xml:space="preserve">, že děti, </w:t>
      </w:r>
      <w:r w:rsidR="00CD7A8C">
        <w:t>jejichž</w:t>
      </w:r>
      <w:r w:rsidR="00A504D5" w:rsidRPr="00CF734C">
        <w:t xml:space="preserve"> rodiče</w:t>
      </w:r>
      <w:r w:rsidR="00CD7A8C">
        <w:t xml:space="preserve"> jsou</w:t>
      </w:r>
      <w:r w:rsidR="00A504D5" w:rsidRPr="00CF734C">
        <w:t xml:space="preserve"> emocionálně podporující, si s větší pravděpodobností vybudují fungující model sebe sama jako někoho kompetentního a hodného podpory. Pro vývoj sebepojetí dítěte je </w:t>
      </w:r>
      <w:r w:rsidR="00CD7A8C">
        <w:t xml:space="preserve">obecně </w:t>
      </w:r>
      <w:r w:rsidR="00A504D5" w:rsidRPr="00CF734C">
        <w:t>důležitá stabilita</w:t>
      </w:r>
      <w:r w:rsidR="001C2064">
        <w:t>,</w:t>
      </w:r>
      <w:r w:rsidR="00A504D5" w:rsidRPr="00CF734C">
        <w:t xml:space="preserve"> trvalost a předvídatelnost ve vztahu k jiným lidem i světu.</w:t>
      </w:r>
    </w:p>
    <w:p w14:paraId="72210C6C" w14:textId="378EE090" w:rsidR="00EC7534" w:rsidRPr="00CF734C" w:rsidRDefault="00EC7534" w:rsidP="003C692F">
      <w:pPr>
        <w:spacing w:after="0"/>
        <w:rPr>
          <w:rFonts w:eastAsia="Arial"/>
        </w:rPr>
      </w:pPr>
      <w:r w:rsidRPr="00CF734C">
        <w:rPr>
          <w:rFonts w:eastAsia="Arial"/>
        </w:rPr>
        <w:t xml:space="preserve"> Kolem dvou let se projeví schopnost rozpoznat sebe v zrcadle, což je další posun k rozvoji sebepojetí. Rozvoj sebeuvědomování batolete souvisí se zrání</w:t>
      </w:r>
      <w:r w:rsidR="006A6875">
        <w:rPr>
          <w:rFonts w:eastAsia="Arial"/>
        </w:rPr>
        <w:t>m mozku i vývojem emocí. Batole</w:t>
      </w:r>
      <w:r w:rsidRPr="00CF734C">
        <w:rPr>
          <w:rFonts w:eastAsia="Arial"/>
        </w:rPr>
        <w:t xml:space="preserve"> je schopno díky novým</w:t>
      </w:r>
      <w:r w:rsidR="006A6875">
        <w:rPr>
          <w:rFonts w:eastAsia="Arial"/>
        </w:rPr>
        <w:t xml:space="preserve"> schopnostem zaměřit pozornost </w:t>
      </w:r>
      <w:r w:rsidRPr="00CF734C">
        <w:rPr>
          <w:rFonts w:eastAsia="Arial"/>
        </w:rPr>
        <w:t>na vnější dě</w:t>
      </w:r>
      <w:r w:rsidR="006A6875">
        <w:rPr>
          <w:rFonts w:eastAsia="Arial"/>
        </w:rPr>
        <w:t>ní či naopak na vlastní vědomí.</w:t>
      </w:r>
      <w:r w:rsidRPr="00CF734C">
        <w:rPr>
          <w:rFonts w:eastAsia="Arial"/>
        </w:rPr>
        <w:t xml:space="preserve"> Sebepojetí v tomto věku bývá černob</w:t>
      </w:r>
      <w:r w:rsidR="006A6875">
        <w:rPr>
          <w:rFonts w:eastAsia="Arial"/>
        </w:rPr>
        <w:t xml:space="preserve">ílé s převahou vnímání vlastních přehnaně pozitivních </w:t>
      </w:r>
      <w:r w:rsidRPr="00CF734C">
        <w:rPr>
          <w:rFonts w:eastAsia="Arial"/>
        </w:rPr>
        <w:t>vlastností a schopností</w:t>
      </w:r>
      <w:r w:rsidR="006A6875">
        <w:rPr>
          <w:rFonts w:eastAsia="Arial"/>
        </w:rPr>
        <w:t xml:space="preserve"> </w:t>
      </w:r>
      <w:r w:rsidRPr="00CF734C">
        <w:rPr>
          <w:rFonts w:eastAsia="Arial"/>
        </w:rPr>
        <w:fldChar w:fldCharType="begin"/>
      </w:r>
      <w:r w:rsidRPr="00CF734C">
        <w:rPr>
          <w:rFonts w:eastAsia="Arial"/>
        </w:rPr>
        <w:instrText xml:space="preserve"> ADDIN ZOTERO_ITEM CSL_CITATION {"citationID":"dx7WGmxO","properties":{"formattedCitation":"(V\\uc0\\u225{}gnerov\\uc0\\u225{}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Pr="00CF734C">
        <w:rPr>
          <w:rFonts w:eastAsia="Arial"/>
        </w:rPr>
        <w:fldChar w:fldCharType="separate"/>
      </w:r>
      <w:r w:rsidRPr="00CF734C">
        <w:t>(Vágnerová &amp; Lisá, 2021)</w:t>
      </w:r>
      <w:r w:rsidRPr="00CF734C">
        <w:rPr>
          <w:rFonts w:eastAsia="Arial"/>
        </w:rPr>
        <w:fldChar w:fldCharType="end"/>
      </w:r>
      <w:r w:rsidRPr="00CF734C">
        <w:rPr>
          <w:rFonts w:eastAsia="Arial"/>
        </w:rPr>
        <w:t>. Rodičovská zpětná vazba na projevy dítěte se stává základem jeho sebeobrazu, neboť v tomto věku dítě přijímá názory pečujících osob bez jakékoli vlastní korekce. V tomto věku začíná dítě projevovat rozpaky, pokud aktuální zpětná vazba neodpovídá jeho představě o sobě. Významnou změnou tohoto období je, že dítě o sobě začíná mluvit v 1. osobě</w:t>
      </w:r>
      <w:r w:rsidR="00A504D5" w:rsidRPr="00CF734C">
        <w:rPr>
          <w:rFonts w:eastAsia="Arial"/>
        </w:rPr>
        <w:t xml:space="preserve"> </w:t>
      </w:r>
      <w:r w:rsidR="00A504D5" w:rsidRPr="00CF734C">
        <w:fldChar w:fldCharType="begin"/>
      </w:r>
      <w:r w:rsidR="007A69BC">
        <w:instrText xml:space="preserve"> ADDIN ZOTERO_ITEM CSL_CITATION {"citationID":"WxvFujox","properties":{"formattedCitation":"(Harter,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00A504D5" w:rsidRPr="00CF734C">
        <w:fldChar w:fldCharType="separate"/>
      </w:r>
      <w:r w:rsidR="00A504D5" w:rsidRPr="00CF734C">
        <w:t>(Harter, 2006)</w:t>
      </w:r>
      <w:r w:rsidR="00A504D5" w:rsidRPr="00CF734C">
        <w:fldChar w:fldCharType="end"/>
      </w:r>
      <w:r w:rsidR="00A504D5" w:rsidRPr="00CF734C">
        <w:t>.</w:t>
      </w:r>
      <w:r w:rsidR="00A504D5" w:rsidRPr="00CF734C">
        <w:rPr>
          <w:rFonts w:eastAsia="Arial"/>
        </w:rPr>
        <w:t xml:space="preserve"> </w:t>
      </w:r>
      <w:r w:rsidRPr="00CF734C">
        <w:rPr>
          <w:rFonts w:eastAsia="Arial"/>
        </w:rPr>
        <w:t xml:space="preserve">Do tohoto období spadá i uvědomování si své genderové </w:t>
      </w:r>
      <w:r w:rsidR="00A504D5" w:rsidRPr="00CF734C">
        <w:rPr>
          <w:rFonts w:eastAsia="Arial"/>
        </w:rPr>
        <w:t>příslušnosti.</w:t>
      </w:r>
    </w:p>
    <w:p w14:paraId="78E692ED" w14:textId="5A54253F" w:rsidR="00EC7534" w:rsidRPr="00CF734C" w:rsidRDefault="00EC7534" w:rsidP="003C692F">
      <w:pPr>
        <w:spacing w:after="0"/>
        <w:rPr>
          <w:rFonts w:eastAsia="Times New Roman" w:cs="Times New Roman"/>
          <w:szCs w:val="24"/>
        </w:rPr>
      </w:pPr>
      <w:r w:rsidRPr="00CF734C">
        <w:rPr>
          <w:rFonts w:eastAsia="Arial" w:cs="Times New Roman"/>
          <w:szCs w:val="24"/>
        </w:rPr>
        <w:lastRenderedPageBreak/>
        <w:t xml:space="preserve">Sebepojetí je ovlivněno i úrovní kognitivního vývoje. Děti předškolního věku </w:t>
      </w:r>
      <w:r w:rsidR="00F01F90">
        <w:rPr>
          <w:rFonts w:eastAsia="Arial" w:cs="Times New Roman"/>
          <w:szCs w:val="24"/>
        </w:rPr>
        <w:t xml:space="preserve">se </w:t>
      </w:r>
      <w:r w:rsidRPr="00CF734C">
        <w:rPr>
          <w:rFonts w:eastAsia="Arial" w:cs="Times New Roman"/>
          <w:szCs w:val="24"/>
        </w:rPr>
        <w:t>popisují sam</w:t>
      </w:r>
      <w:r w:rsidR="00F01F90">
        <w:rPr>
          <w:rFonts w:eastAsia="Arial" w:cs="Times New Roman"/>
          <w:szCs w:val="24"/>
        </w:rPr>
        <w:t>y</w:t>
      </w:r>
      <w:r w:rsidRPr="00CF734C">
        <w:rPr>
          <w:rFonts w:eastAsia="Arial" w:cs="Times New Roman"/>
          <w:szCs w:val="24"/>
        </w:rPr>
        <w:t xml:space="preserve"> skrze kategorie, které nejsou stabilní a jsou často vymezeny konkrétními, aktuálně prožívanými událostmi. </w:t>
      </w:r>
      <w:r w:rsidR="006A6875">
        <w:rPr>
          <w:rFonts w:eastAsia="Arial" w:cs="Times New Roman"/>
          <w:szCs w:val="24"/>
        </w:rPr>
        <w:t xml:space="preserve">Harter a Pike </w:t>
      </w:r>
      <w:r w:rsidR="006A6875">
        <w:rPr>
          <w:rFonts w:eastAsia="Arial" w:cs="Times New Roman"/>
          <w:szCs w:val="24"/>
        </w:rPr>
        <w:fldChar w:fldCharType="begin"/>
      </w:r>
      <w:r w:rsidR="006A6875">
        <w:rPr>
          <w:rFonts w:eastAsia="Arial" w:cs="Times New Roman"/>
          <w:szCs w:val="24"/>
        </w:rPr>
        <w:instrText xml:space="preserve"> ADDIN ZOTERO_ITEM CSL_CITATION {"citationID":"BbzbDmsO","properties":{"formattedCitation":"(1984)","plainCitation":"(1984)","noteIndex":0},"citationItems":[{"id":116,"uris":["http://zotero.org/users/11164485/items/68XD77XQ"],"itemData":{"id":116,"type":"article-journal","container-title":"Child Development","DOI":"10.2307/1129772","ISSN":"00093920","issue":"6","journalAbbreviation":"Child Development","page":"1969","source":"DOI.org (Crossref)","title":"The Pictorial Scale of Perceived Competence and Social Acceptance for Young Children","URL":"https://www.jstor.org/stable/1129772?origin=crossref","volume":"55","author":[{"family":"Harter","given":"Susan"},{"family":"Pike","given":"Robin"}],"accessed":{"date-parts":[["2023",10,14]]},"issued":{"date-parts":[["1984",12]]}},"label":"page","suppress-author":true}],"schema":"https://github.com/citation-style-language/schema/raw/master/csl-citation.json"} </w:instrText>
      </w:r>
      <w:r w:rsidR="006A6875">
        <w:rPr>
          <w:rFonts w:eastAsia="Arial" w:cs="Times New Roman"/>
          <w:szCs w:val="24"/>
        </w:rPr>
        <w:fldChar w:fldCharType="separate"/>
      </w:r>
      <w:r w:rsidR="006A6875" w:rsidRPr="006A6875">
        <w:rPr>
          <w:rFonts w:cs="Times New Roman"/>
        </w:rPr>
        <w:t>(1984)</w:t>
      </w:r>
      <w:r w:rsidR="006A6875">
        <w:rPr>
          <w:rFonts w:eastAsia="Arial" w:cs="Times New Roman"/>
          <w:szCs w:val="24"/>
        </w:rPr>
        <w:fldChar w:fldCharType="end"/>
      </w:r>
      <w:r w:rsidR="006A6875">
        <w:rPr>
          <w:rFonts w:eastAsia="Arial" w:cs="Times New Roman"/>
          <w:szCs w:val="24"/>
        </w:rPr>
        <w:t xml:space="preserve"> </w:t>
      </w:r>
      <w:r w:rsidRPr="00CF734C">
        <w:rPr>
          <w:rFonts w:eastAsia="Times New Roman" w:cs="Times New Roman"/>
          <w:szCs w:val="24"/>
        </w:rPr>
        <w:t>tvrd</w:t>
      </w:r>
      <w:r w:rsidR="006A6875">
        <w:rPr>
          <w:rFonts w:eastAsia="Times New Roman" w:cs="Times New Roman"/>
          <w:szCs w:val="24"/>
        </w:rPr>
        <w:t xml:space="preserve">í, že malé děti se považují za </w:t>
      </w:r>
      <w:r w:rsidRPr="00CF734C">
        <w:rPr>
          <w:rFonts w:eastAsia="Times New Roman" w:cs="Times New Roman"/>
          <w:szCs w:val="24"/>
        </w:rPr>
        <w:t xml:space="preserve">dobré </w:t>
      </w:r>
      <w:r w:rsidR="006A6875">
        <w:rPr>
          <w:rFonts w:eastAsia="Times New Roman" w:cs="Times New Roman"/>
          <w:szCs w:val="24"/>
        </w:rPr>
        <w:t xml:space="preserve">nebo nedobré </w:t>
      </w:r>
      <w:r w:rsidR="006461E1">
        <w:rPr>
          <w:rFonts w:eastAsia="Times New Roman" w:cs="Times New Roman"/>
          <w:szCs w:val="24"/>
        </w:rPr>
        <w:t>v dělání věcí,</w:t>
      </w:r>
      <w:r w:rsidRPr="00CF734C">
        <w:rPr>
          <w:rFonts w:eastAsia="Times New Roman" w:cs="Times New Roman"/>
          <w:szCs w:val="24"/>
        </w:rPr>
        <w:t xml:space="preserve"> aniž by dělaly rozdíl mezi fyzickou a akademickou kompetencí, kterou již rozlišují starší děti. Toto </w:t>
      </w:r>
      <w:r w:rsidR="006461E1">
        <w:rPr>
          <w:rFonts w:eastAsia="Times New Roman" w:cs="Times New Roman"/>
          <w:szCs w:val="24"/>
        </w:rPr>
        <w:t xml:space="preserve">předškolní </w:t>
      </w:r>
      <w:r w:rsidRPr="00CF734C">
        <w:rPr>
          <w:rFonts w:eastAsia="Times New Roman" w:cs="Times New Roman"/>
          <w:szCs w:val="24"/>
        </w:rPr>
        <w:t xml:space="preserve">období je charakterizováno neschopností vnímat, že osoba má zároveň dobré i </w:t>
      </w:r>
      <w:r w:rsidRPr="006461E1">
        <w:rPr>
          <w:rFonts w:eastAsia="Times New Roman" w:cs="Times New Roman"/>
          <w:szCs w:val="24"/>
        </w:rPr>
        <w:t xml:space="preserve">špatné vlastnosti či pozitivní i negativní emoce </w:t>
      </w:r>
      <w:r w:rsidRPr="006461E1">
        <w:rPr>
          <w:rFonts w:eastAsia="Times New Roman" w:cs="Times New Roman"/>
          <w:szCs w:val="24"/>
        </w:rPr>
        <w:fldChar w:fldCharType="begin"/>
      </w:r>
      <w:r w:rsidRPr="006461E1">
        <w:rPr>
          <w:rFonts w:eastAsia="Times New Roman" w:cs="Times New Roman"/>
          <w:szCs w:val="24"/>
        </w:rPr>
        <w:instrText xml:space="preserve"> ADDIN ZOTERO_ITEM CSL_CITATION {"citationID":"vBX760uR","properties":{"formattedCitation":"(Harter,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Pr="006461E1">
        <w:rPr>
          <w:rFonts w:eastAsia="Times New Roman" w:cs="Times New Roman"/>
          <w:szCs w:val="24"/>
        </w:rPr>
        <w:fldChar w:fldCharType="separate"/>
      </w:r>
      <w:r w:rsidRPr="006461E1">
        <w:rPr>
          <w:rFonts w:cs="Times New Roman"/>
          <w:szCs w:val="24"/>
        </w:rPr>
        <w:t>(Harter, 2006)</w:t>
      </w:r>
      <w:r w:rsidRPr="006461E1">
        <w:rPr>
          <w:rFonts w:eastAsia="Times New Roman" w:cs="Times New Roman"/>
          <w:szCs w:val="24"/>
        </w:rPr>
        <w:fldChar w:fldCharType="end"/>
      </w:r>
      <w:r w:rsidR="006461E1" w:rsidRPr="006461E1">
        <w:rPr>
          <w:rFonts w:eastAsia="Times New Roman" w:cs="Times New Roman"/>
          <w:szCs w:val="24"/>
        </w:rPr>
        <w:t xml:space="preserve">. </w:t>
      </w:r>
      <w:r w:rsidR="00846700" w:rsidRPr="006461E1">
        <w:rPr>
          <w:rFonts w:eastAsia="Arial" w:cs="Times New Roman"/>
          <w:szCs w:val="24"/>
        </w:rPr>
        <w:t>Typická je n</w:t>
      </w:r>
      <w:r w:rsidRPr="006461E1">
        <w:rPr>
          <w:rFonts w:eastAsia="Arial" w:cs="Times New Roman"/>
          <w:szCs w:val="24"/>
        </w:rPr>
        <w:t>ekritičnost a </w:t>
      </w:r>
      <w:r w:rsidR="00846700" w:rsidRPr="006461E1">
        <w:rPr>
          <w:rFonts w:eastAsia="Arial" w:cs="Times New Roman"/>
          <w:szCs w:val="24"/>
        </w:rPr>
        <w:t>egocentrismus</w:t>
      </w:r>
      <w:r w:rsidRPr="006461E1">
        <w:rPr>
          <w:rFonts w:eastAsia="Arial" w:cs="Times New Roman"/>
          <w:szCs w:val="24"/>
        </w:rPr>
        <w:t>.</w:t>
      </w:r>
      <w:r w:rsidRPr="006461E1">
        <w:rPr>
          <w:rFonts w:cs="Times New Roman"/>
          <w:szCs w:val="24"/>
          <w:shd w:val="clear" w:color="auto" w:fill="FFFFFF"/>
        </w:rPr>
        <w:t xml:space="preserve"> </w:t>
      </w:r>
      <w:r w:rsidR="006461E1" w:rsidRPr="006461E1">
        <w:rPr>
          <w:rFonts w:cs="Times New Roman"/>
          <w:szCs w:val="24"/>
          <w:shd w:val="clear" w:color="auto" w:fill="FFFFFF"/>
        </w:rPr>
        <w:t xml:space="preserve">Selman </w:t>
      </w:r>
      <w:r w:rsidR="006461E1" w:rsidRPr="006461E1">
        <w:rPr>
          <w:rFonts w:cs="Times New Roman"/>
          <w:szCs w:val="24"/>
          <w:shd w:val="clear" w:color="auto" w:fill="FFFFFF"/>
        </w:rPr>
        <w:fldChar w:fldCharType="begin"/>
      </w:r>
      <w:r w:rsidR="006461E1" w:rsidRPr="006461E1">
        <w:rPr>
          <w:rFonts w:cs="Times New Roman"/>
          <w:szCs w:val="24"/>
          <w:shd w:val="clear" w:color="auto" w:fill="FFFFFF"/>
        </w:rPr>
        <w:instrText xml:space="preserve"> ADDIN ZOTERO_ITEM CSL_CITATION {"citationID":"mu7igTHe","properties":{"formattedCitation":"(1981)","plainCitation":"(1981)","noteIndex":0},"citationItems":[{"id":124,"uris":["http://zotero.org/users/11164485/items/MSFVKDAK"],"itemData":{"id":124,"type":"article-journal","container-title":"Developmental Review","DOI":"10.1016/0273-2297(81)90034-4","ISSN":"02732297","issue":"4","journalAbbreviation":"Developmental Review","language":"en","page":"401-422","source":"DOI.org (Crossref)","title":"The development of interpersonal competence: The role of understanding in conduct*1","title-short":"The development of interpersonal competence","URL":"https://linkinghub.elsevier.com/retrieve/pii/0273229781900344","volume":"1","author":[{"family":"Selman","given":"R"}],"accessed":{"date-parts":[["2023",10,14]]},"issued":{"date-parts":[["1981",12]]}},"label":"page","suppress-author":true}],"schema":"https://github.com/citation-style-language/schema/raw/master/csl-citation.json"} </w:instrText>
      </w:r>
      <w:r w:rsidR="006461E1" w:rsidRPr="006461E1">
        <w:rPr>
          <w:rFonts w:cs="Times New Roman"/>
          <w:szCs w:val="24"/>
          <w:shd w:val="clear" w:color="auto" w:fill="FFFFFF"/>
        </w:rPr>
        <w:fldChar w:fldCharType="separate"/>
      </w:r>
      <w:r w:rsidR="006461E1" w:rsidRPr="006461E1">
        <w:rPr>
          <w:rFonts w:cs="Times New Roman"/>
        </w:rPr>
        <w:t>(1981)</w:t>
      </w:r>
      <w:r w:rsidR="006461E1" w:rsidRPr="006461E1">
        <w:rPr>
          <w:rFonts w:cs="Times New Roman"/>
          <w:szCs w:val="24"/>
          <w:shd w:val="clear" w:color="auto" w:fill="FFFFFF"/>
        </w:rPr>
        <w:fldChar w:fldCharType="end"/>
      </w:r>
      <w:r w:rsidR="006461E1" w:rsidRPr="006461E1">
        <w:rPr>
          <w:rFonts w:cs="Times New Roman"/>
          <w:szCs w:val="24"/>
          <w:shd w:val="clear" w:color="auto" w:fill="FFFFFF"/>
        </w:rPr>
        <w:t xml:space="preserve"> </w:t>
      </w:r>
      <w:r w:rsidRPr="006461E1">
        <w:rPr>
          <w:rFonts w:eastAsia="Times New Roman" w:cs="Times New Roman"/>
          <w:szCs w:val="24"/>
        </w:rPr>
        <w:t>poukazuje na to, že děti v</w:t>
      </w:r>
      <w:r w:rsidR="006461E1">
        <w:rPr>
          <w:rFonts w:eastAsia="Times New Roman" w:cs="Times New Roman"/>
          <w:szCs w:val="24"/>
        </w:rPr>
        <w:t> </w:t>
      </w:r>
      <w:r w:rsidRPr="006461E1">
        <w:rPr>
          <w:rFonts w:eastAsia="Times New Roman" w:cs="Times New Roman"/>
          <w:szCs w:val="24"/>
        </w:rPr>
        <w:t>tomto</w:t>
      </w:r>
      <w:r w:rsidR="006461E1">
        <w:rPr>
          <w:rFonts w:eastAsia="Times New Roman" w:cs="Times New Roman"/>
          <w:szCs w:val="24"/>
        </w:rPr>
        <w:t xml:space="preserve"> věku </w:t>
      </w:r>
      <w:r w:rsidRPr="006461E1">
        <w:rPr>
          <w:rFonts w:eastAsia="Times New Roman" w:cs="Times New Roman"/>
          <w:szCs w:val="24"/>
        </w:rPr>
        <w:t xml:space="preserve"> si již začínají uvědomovat, že je druzí hodnotí, ale ještě nejsou schopny </w:t>
      </w:r>
      <w:r w:rsidRPr="00CF734C">
        <w:rPr>
          <w:rFonts w:eastAsia="Times New Roman" w:cs="Times New Roman"/>
          <w:szCs w:val="24"/>
        </w:rPr>
        <w:t xml:space="preserve">toto hodnocení internalizovat a využít pro sebehodnocení. </w:t>
      </w:r>
      <w:r w:rsidRPr="00CF734C">
        <w:rPr>
          <w:rFonts w:eastAsia="Arial" w:cs="Times New Roman"/>
          <w:szCs w:val="24"/>
        </w:rPr>
        <w:t>V tomto věku ještě dítě není kognitivně vybavené natolik, aby zvládlo verbalizovat své sebepojetí. Sebeobraz však intenzivně prož</w:t>
      </w:r>
      <w:r w:rsidR="00D02D84">
        <w:rPr>
          <w:rFonts w:eastAsia="Arial" w:cs="Times New Roman"/>
          <w:szCs w:val="24"/>
        </w:rPr>
        <w:t>ívá a manifestuje svým chováním.</w:t>
      </w:r>
      <w:r w:rsidR="006461E1">
        <w:rPr>
          <w:rFonts w:eastAsia="Arial" w:cs="Times New Roman"/>
          <w:szCs w:val="24"/>
        </w:rPr>
        <w:t xml:space="preserve"> Helus </w:t>
      </w:r>
      <w:r w:rsidR="006461E1">
        <w:rPr>
          <w:rFonts w:eastAsia="Arial" w:cs="Times New Roman"/>
          <w:szCs w:val="24"/>
        </w:rPr>
        <w:fldChar w:fldCharType="begin"/>
      </w:r>
      <w:r w:rsidR="006461E1">
        <w:rPr>
          <w:rFonts w:eastAsia="Arial" w:cs="Times New Roman"/>
          <w:szCs w:val="24"/>
        </w:rPr>
        <w:instrText xml:space="preserve"> ADDIN ZOTERO_ITEM CSL_CITATION {"citationID":"fW66xWxp","properties":{"formattedCitation":"(2015, s. 394)","plainCitation":"(2015, s. 394)","noteIndex":0},"citationItems":[{"id":170,"uris":["http://zotero.org/users/11164485/items/CWEVAKEJ"],"itemData":{"id":170,"type":"book","edition":"2., přepracované a doplněné vydání","event-place":"Praha","ISBN":"978-80-247-4674-6","language":"cze","note":"OCLC: 923583242","publisher":"Grada","publisher-place":"Praha","source":"Open WorldCat","title":"Sociální psychologie pro pedagogy","author":[{"family":"Helus","given":"Zdeněk"}],"issued":{"date-parts":[["2015"]]}},"locator":"394","label":"page","suppress-author":true}],"schema":"https://github.com/citation-style-language/schema/raw/master/csl-citation.json"} </w:instrText>
      </w:r>
      <w:r w:rsidR="006461E1">
        <w:rPr>
          <w:rFonts w:eastAsia="Arial" w:cs="Times New Roman"/>
          <w:szCs w:val="24"/>
        </w:rPr>
        <w:fldChar w:fldCharType="separate"/>
      </w:r>
      <w:r w:rsidR="006461E1" w:rsidRPr="006461E1">
        <w:rPr>
          <w:rFonts w:cs="Times New Roman"/>
        </w:rPr>
        <w:t>(2015, s. 394)</w:t>
      </w:r>
      <w:r w:rsidR="006461E1">
        <w:rPr>
          <w:rFonts w:eastAsia="Arial" w:cs="Times New Roman"/>
          <w:szCs w:val="24"/>
        </w:rPr>
        <w:fldChar w:fldCharType="end"/>
      </w:r>
      <w:r w:rsidRPr="00CF734C">
        <w:rPr>
          <w:rFonts w:eastAsia="Arial" w:cs="Times New Roman"/>
          <w:szCs w:val="24"/>
        </w:rPr>
        <w:t xml:space="preserve"> mluví o „autoregulačním dopadu sebepojetí“</w:t>
      </w:r>
      <w:r w:rsidRPr="00CF734C">
        <w:rPr>
          <w:rFonts w:cs="Times New Roman"/>
          <w:color w:val="333333"/>
          <w:szCs w:val="24"/>
          <w:shd w:val="clear" w:color="auto" w:fill="FFFFFF"/>
        </w:rPr>
        <w:t>.</w:t>
      </w:r>
    </w:p>
    <w:p w14:paraId="281F2D33" w14:textId="5EABC47F" w:rsidR="00555950" w:rsidRPr="006461E1" w:rsidRDefault="00EC7534" w:rsidP="003C692F">
      <w:pPr>
        <w:spacing w:after="0"/>
        <w:rPr>
          <w:rFonts w:eastAsia="Arial"/>
        </w:rPr>
      </w:pPr>
      <w:r w:rsidRPr="006461E1">
        <w:t>Náhled na sebe zejmé</w:t>
      </w:r>
      <w:r w:rsidR="006F1500">
        <w:t xml:space="preserve">na v počátcích školního období </w:t>
      </w:r>
      <w:r w:rsidRPr="006461E1">
        <w:t>převažuje pozitivní. Tendence k sebepřeceňování má ochran</w:t>
      </w:r>
      <w:r w:rsidR="00F01F90">
        <w:t>n</w:t>
      </w:r>
      <w:r w:rsidRPr="006461E1">
        <w:t xml:space="preserve">ou úlohu. Umožňuje dítěti motivovat se pro činnost, vydržet u ní či zkoušet něco trochu jiného, i když její výsledky nejsou optimální. </w:t>
      </w:r>
      <w:r w:rsidRPr="006461E1">
        <w:fldChar w:fldCharType="begin"/>
      </w:r>
      <w:r w:rsidRPr="006461E1">
        <w:instrText xml:space="preserve"> ADDIN ZOTERO_ITEM CSL_CITATION {"citationID":"2rsL0tEk","properties":{"formattedCitation":"(V\\uc0\\u225{}gnerov\\uc0\\u225{}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Pr="006461E1">
        <w:fldChar w:fldCharType="separate"/>
      </w:r>
      <w:r w:rsidRPr="006461E1">
        <w:t>(Vágnerová &amp; Lisá, 2021)</w:t>
      </w:r>
      <w:r w:rsidRPr="006461E1">
        <w:fldChar w:fldCharType="end"/>
      </w:r>
      <w:r w:rsidRPr="006461E1">
        <w:t xml:space="preserve">. Své slabé stránky </w:t>
      </w:r>
      <w:r w:rsidR="00F01F90" w:rsidRPr="006461E1">
        <w:t xml:space="preserve">začínají </w:t>
      </w:r>
      <w:r w:rsidRPr="006461E1">
        <w:t xml:space="preserve">děti objevovat skrze srovnávání s druhými </w:t>
      </w:r>
      <w:r w:rsidRPr="006461E1">
        <w:fldChar w:fldCharType="begin"/>
      </w:r>
      <w:r w:rsidRPr="006461E1">
        <w:instrText xml:space="preserve"> ADDIN ZOTERO_ITEM CSL_CITATION {"citationID":"O2B8VBDZ","properties":{"formattedCitation":"(Marshall, 1989)","plainCitation":"(Marshall, 1989)","noteIndex":0},"citationItems":[{"id":123,"uris":["http://zotero.org/users/11164485/items/JAUJSEXB"],"itemData":{"id":123,"type":"article-journal","container-title":"Young Children,  Young Children,  Vol. 44, No. 5, pp. 44-51","title":"The Development of Self-Concept","URL":"www.jstor.org/stable/42726214","author":[{"family":"Marshall","given":"Hermine H."}],"issued":{"date-parts":[["1989"]]}}}],"schema":"https://github.com/citation-style-language/schema/raw/master/csl-citation.json"} </w:instrText>
      </w:r>
      <w:r w:rsidRPr="006461E1">
        <w:fldChar w:fldCharType="separate"/>
      </w:r>
      <w:r w:rsidRPr="006461E1">
        <w:t>(Marshall, 1989)</w:t>
      </w:r>
      <w:r w:rsidRPr="006461E1">
        <w:fldChar w:fldCharType="end"/>
      </w:r>
      <w:r w:rsidRPr="006461E1">
        <w:t>.</w:t>
      </w:r>
      <w:r w:rsidRPr="006461E1">
        <w:rPr>
          <w:rFonts w:eastAsia="Arial"/>
        </w:rPr>
        <w:t xml:space="preserve"> </w:t>
      </w:r>
      <w:r w:rsidR="00555950" w:rsidRPr="006461E1">
        <w:rPr>
          <w:rFonts w:eastAsia="Arial"/>
        </w:rPr>
        <w:t>Až po 8. roce jsou děti schopny přesnějšího srovnání s vrstevníky, vzniká propojení mezi sebepojetím a úspěchem</w:t>
      </w:r>
      <w:r w:rsidR="00D02D84">
        <w:rPr>
          <w:rFonts w:eastAsia="Arial"/>
        </w:rPr>
        <w:t xml:space="preserve"> či neúspěchem</w:t>
      </w:r>
      <w:r w:rsidR="00555950" w:rsidRPr="006461E1">
        <w:rPr>
          <w:rFonts w:eastAsia="Arial"/>
        </w:rPr>
        <w:t xml:space="preserve"> </w:t>
      </w:r>
      <w:r w:rsidR="00555950" w:rsidRPr="006461E1">
        <w:rPr>
          <w:rFonts w:eastAsia="Arial"/>
        </w:rPr>
        <w:fldChar w:fldCharType="begin"/>
      </w:r>
      <w:r w:rsidR="00555950" w:rsidRPr="006461E1">
        <w:rPr>
          <w:rFonts w:eastAsia="Arial"/>
        </w:rPr>
        <w:instrText xml:space="preserve"> ADDIN ZOTERO_ITEM CSL_CITATION {"citationID":"mZP3oXQS","properties":{"formattedCitation":"(Marsh &amp; Craven, 2006)","plainCitation":"(Marsh &amp; Craven, 2006)","noteIndex":0},"citationItems":[{"id":159,"uris":["http://zotero.org/users/11164485/items/P35Y5YIE"],"itemData":{"id":159,"type":"article-journal","abstract":"We (Marsh &amp; Craven, 1997) have claimed that academic self-concept and achievement are mutually reinforcing, each leading to gains in the other. Baumeister, Campbell, Krueger, and Vohs (2003) have claimed that self-esteem has no benefits beyond seductive pleasure and may even be detrimental to subsequent performance. Integrating these seemingly contradictory conclusions, we distinguish between (a) older, unidimensional perspectives that focus on global self-esteem and underpin the Baumeister et al. review and (b) more recent, multidimensional perspectives that focus on specific components of self-concept and are the basis of our claim. Supporting the construct validity of a multidimensional perspective, studies show that academic achievement is substantially related to academic self-concept, but nearly unrelated to self-esteem. Consistent with this distinction, research based on our reciprocal-effects model (REM) and a recent meta-analysis show that prior academic self-concept (as opposed to self-esteem) and achievement both have positive effects on subsequent self-concept and achievement. We provide an overview of new support for the generality of the REM for young children, cross-cultural research in non-Western countries, health (physical activity), and nonelite (gymnastics) and elite (international swimming championships) sport. We conclude that future reviews elucidating the significant implications of self-concept for theory, policy, and practice need to account for current research supporting the REM and a multidimensional perspective of self-concept.","container-title":"Perspectives on Psychological Science","DOI":"10.1111/j.1745-6916.2006.00010.x","ISSN":"1745-6916, 1745-6924","issue":"2","journalAbbreviation":"Perspect Psychol Sci","language":"en","page":"133-163","source":"DOI.org (Crossref)","title":"Reciprocal Effects of Self-Concept and Performance From a Multidimensional Perspective: Beyond Seductive Pleasure and Unidimensional Perspectives","title-short":"Reciprocal Effects of Self-Concept and Performance From a Multidimensional Perspective","URL":"http://journals.sagepub.com/doi/10.1111/j.1745-6916.2006.00010.x","volume":"1","author":[{"family":"Marsh","given":"Herbert W."},{"family":"Craven","given":"Rhonda G."}],"accessed":{"date-parts":[["2023",11,11]]},"issued":{"date-parts":[["2006",6]]}}}],"schema":"https://github.com/citation-style-language/schema/raw/master/csl-citation.json"} </w:instrText>
      </w:r>
      <w:r w:rsidR="00555950" w:rsidRPr="006461E1">
        <w:rPr>
          <w:rFonts w:eastAsia="Arial"/>
        </w:rPr>
        <w:fldChar w:fldCharType="separate"/>
      </w:r>
      <w:r w:rsidR="00555950" w:rsidRPr="006461E1">
        <w:rPr>
          <w:rFonts w:eastAsia="Arial"/>
        </w:rPr>
        <w:t>(Marsh &amp; Craven, 2006)</w:t>
      </w:r>
      <w:r w:rsidR="00555950" w:rsidRPr="006461E1">
        <w:rPr>
          <w:rFonts w:eastAsia="Arial"/>
        </w:rPr>
        <w:fldChar w:fldCharType="end"/>
      </w:r>
      <w:r w:rsidR="00D02D84">
        <w:rPr>
          <w:rFonts w:eastAsia="Arial"/>
        </w:rPr>
        <w:t>.</w:t>
      </w:r>
      <w:r w:rsidR="00555950" w:rsidRPr="006461E1">
        <w:rPr>
          <w:rFonts w:eastAsia="Arial"/>
        </w:rPr>
        <w:t xml:space="preserve"> </w:t>
      </w:r>
      <w:r w:rsidR="00694992" w:rsidRPr="006461E1">
        <w:rPr>
          <w:rFonts w:eastAsia="Arial"/>
        </w:rPr>
        <w:t>Začínají se objevovat specifické aspekty sebepojet</w:t>
      </w:r>
      <w:r w:rsidR="006461E1">
        <w:rPr>
          <w:rFonts w:eastAsia="Arial"/>
        </w:rPr>
        <w:t>í.</w:t>
      </w:r>
      <w:r w:rsidR="00555950" w:rsidRPr="006461E1">
        <w:rPr>
          <w:rFonts w:eastAsia="Arial"/>
        </w:rPr>
        <w:t xml:space="preserve"> Předpokladem je schop</w:t>
      </w:r>
      <w:r w:rsidR="006461E1">
        <w:rPr>
          <w:rFonts w:eastAsia="Arial"/>
        </w:rPr>
        <w:t>nost podívat se na sebe zvenčí</w:t>
      </w:r>
      <w:r w:rsidR="00555950" w:rsidRPr="006461E1">
        <w:rPr>
          <w:rFonts w:eastAsia="Arial"/>
        </w:rPr>
        <w:t xml:space="preserve"> jako na objekt se současným prožíváním se jako subjektu. Ta</w:t>
      </w:r>
      <w:r w:rsidR="00F01F90">
        <w:rPr>
          <w:rFonts w:eastAsia="Arial"/>
        </w:rPr>
        <w:t>to schopnost se objevuje kolem devátého</w:t>
      </w:r>
      <w:r w:rsidR="00555950" w:rsidRPr="006461E1">
        <w:rPr>
          <w:rFonts w:eastAsia="Arial"/>
        </w:rPr>
        <w:t xml:space="preserve"> roku věku </w:t>
      </w:r>
      <w:r w:rsidR="00555950" w:rsidRPr="006461E1">
        <w:rPr>
          <w:rFonts w:eastAsia="Arial"/>
        </w:rPr>
        <w:fldChar w:fldCharType="begin"/>
      </w:r>
      <w:r w:rsidR="00555950" w:rsidRPr="006461E1">
        <w:rPr>
          <w:rFonts w:eastAsia="Arial"/>
        </w:rPr>
        <w:instrText xml:space="preserve"> ADDIN ZOTERO_ITEM CSL_CITATION {"citationID":"Dobufx66","properties":{"formattedCitation":"(Kast, 2022)","plainCitation":"(Kast, 2022)","noteIndex":0},"citationItems":[{"id":195,"uris":["http://zotero.org/users/11164485/items/3X35G6KA"],"itemData":{"id":195,"type":"book","edition":"Vydání druhé, v Portále první","event-place":"Praha","ISBN":"978-80-262-1917-0","language":"cze","note":"OCLC: 1344360162","publisher":"Portál","publisher-place":"Praha","source":"Open WorldCat","title":"Jak být sám sebou: pocit vlastní hodnoty a zkušenost identity","title-short":"Jak být sám sebou","author":[{"family":"Kast","given":"Verena"}],"translator":[{"family":"Patočka","given":"Petr"}],"issued":{"date-parts":[["2022"]]}}}],"schema":"https://github.com/citation-style-language/schema/raw/master/csl-citation.json"} </w:instrText>
      </w:r>
      <w:r w:rsidR="00555950" w:rsidRPr="006461E1">
        <w:rPr>
          <w:rFonts w:eastAsia="Arial"/>
        </w:rPr>
        <w:fldChar w:fldCharType="separate"/>
      </w:r>
      <w:r w:rsidR="00555950" w:rsidRPr="006461E1">
        <w:t>(Kast, 2022)</w:t>
      </w:r>
      <w:r w:rsidR="00555950" w:rsidRPr="006461E1">
        <w:rPr>
          <w:rFonts w:eastAsia="Arial"/>
        </w:rPr>
        <w:fldChar w:fldCharType="end"/>
      </w:r>
      <w:r w:rsidR="00555950" w:rsidRPr="006461E1">
        <w:rPr>
          <w:rFonts w:eastAsia="Arial"/>
        </w:rPr>
        <w:t xml:space="preserve">. </w:t>
      </w:r>
      <w:r w:rsidR="00555950" w:rsidRPr="00D02D84">
        <w:rPr>
          <w:rFonts w:eastAsia="Arial"/>
        </w:rPr>
        <w:t xml:space="preserve">Děti rovněž začínají </w:t>
      </w:r>
      <w:r w:rsidR="00D02D84" w:rsidRPr="00D02D84">
        <w:rPr>
          <w:rFonts w:eastAsia="Arial"/>
        </w:rPr>
        <w:t xml:space="preserve">sjednocovat </w:t>
      </w:r>
      <w:r w:rsidR="00D02D84">
        <w:rPr>
          <w:rFonts w:eastAsia="Arial"/>
        </w:rPr>
        <w:t>své sebepojetí, které bylo</w:t>
      </w:r>
      <w:r w:rsidR="00555950" w:rsidRPr="00D02D84">
        <w:rPr>
          <w:rFonts w:eastAsia="Arial"/>
        </w:rPr>
        <w:t xml:space="preserve"> dříve </w:t>
      </w:r>
      <w:r w:rsidR="00D02D84">
        <w:rPr>
          <w:rFonts w:eastAsia="Arial"/>
        </w:rPr>
        <w:t xml:space="preserve">pouze </w:t>
      </w:r>
      <w:r w:rsidR="00D02D84" w:rsidRPr="00D02D84">
        <w:rPr>
          <w:rFonts w:eastAsia="Arial"/>
        </w:rPr>
        <w:t>fragmentované</w:t>
      </w:r>
      <w:r w:rsidR="006461E1">
        <w:t xml:space="preserve">. Sebepojetí je </w:t>
      </w:r>
      <w:r w:rsidR="00555950" w:rsidRPr="006461E1">
        <w:t xml:space="preserve">však nadále významně spoluurčováno skrze přejímání názorů významných druhých. </w:t>
      </w:r>
      <w:r w:rsidR="00555950" w:rsidRPr="006461E1">
        <w:rPr>
          <w:rFonts w:eastAsia="Arial"/>
        </w:rPr>
        <w:t xml:space="preserve">Pro děti v tomto věku je důležitý soulad mezi vynaloženou </w:t>
      </w:r>
      <w:r w:rsidR="00F01F90">
        <w:rPr>
          <w:rFonts w:eastAsia="Arial"/>
        </w:rPr>
        <w:t>s</w:t>
      </w:r>
      <w:r w:rsidR="00555950" w:rsidRPr="006461E1">
        <w:rPr>
          <w:rFonts w:eastAsia="Arial"/>
        </w:rPr>
        <w:t xml:space="preserve">nahou a reálným výkonem. </w:t>
      </w:r>
    </w:p>
    <w:p w14:paraId="350612D4" w14:textId="5C39891E" w:rsidR="00EC7534" w:rsidRPr="006461E1" w:rsidRDefault="00EC7534" w:rsidP="003C692F">
      <w:pPr>
        <w:spacing w:after="0"/>
        <w:rPr>
          <w:rFonts w:eastAsia="Arial"/>
        </w:rPr>
      </w:pPr>
      <w:r w:rsidRPr="006461E1">
        <w:rPr>
          <w:rFonts w:eastAsia="Arial"/>
        </w:rPr>
        <w:t xml:space="preserve">Schopnost </w:t>
      </w:r>
      <w:r w:rsidR="00F01F90">
        <w:rPr>
          <w:rFonts w:eastAsia="Arial"/>
        </w:rPr>
        <w:t>jedince vidět sebe a svůj obraz</w:t>
      </w:r>
      <w:r w:rsidRPr="006461E1">
        <w:rPr>
          <w:rFonts w:eastAsia="Arial"/>
        </w:rPr>
        <w:t xml:space="preserve"> jako stabilní v čase se </w:t>
      </w:r>
      <w:r w:rsidR="00977026" w:rsidRPr="006461E1">
        <w:rPr>
          <w:rFonts w:eastAsia="Arial"/>
        </w:rPr>
        <w:t xml:space="preserve">tak </w:t>
      </w:r>
      <w:r w:rsidRPr="006461E1">
        <w:rPr>
          <w:rFonts w:eastAsia="Arial"/>
        </w:rPr>
        <w:t xml:space="preserve">vyvíjí postupně. </w:t>
      </w:r>
      <w:r w:rsidR="006461E1">
        <w:rPr>
          <w:rFonts w:eastAsia="Arial"/>
        </w:rPr>
        <w:t xml:space="preserve">Na začátku </w:t>
      </w:r>
      <w:r w:rsidR="00077146" w:rsidRPr="006461E1">
        <w:rPr>
          <w:rFonts w:eastAsia="Arial"/>
        </w:rPr>
        <w:t xml:space="preserve">adolescence začínají jedinci zvládat sociální srovnávání, ale stále jim chybí schopnost </w:t>
      </w:r>
      <w:r w:rsidR="00D02D84">
        <w:rPr>
          <w:rFonts w:eastAsia="Arial"/>
        </w:rPr>
        <w:t xml:space="preserve">plně </w:t>
      </w:r>
      <w:r w:rsidR="00077146" w:rsidRPr="006461E1">
        <w:rPr>
          <w:rFonts w:eastAsia="Arial"/>
        </w:rPr>
        <w:t xml:space="preserve">integrovat různé informace o sobě </w:t>
      </w:r>
      <w:r w:rsidR="00077146" w:rsidRPr="006461E1">
        <w:rPr>
          <w:rFonts w:eastAsia="Arial"/>
        </w:rPr>
        <w:fldChar w:fldCharType="begin"/>
      </w:r>
      <w:r w:rsidR="00077146" w:rsidRPr="006461E1">
        <w:rPr>
          <w:rFonts w:eastAsia="Arial"/>
        </w:rPr>
        <w:instrText xml:space="preserve"> ADDIN ZOTERO_ITEM CSL_CITATION {"citationID":"1rXjlrbh","properties":{"formattedCitation":"(Harter,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00077146" w:rsidRPr="006461E1">
        <w:rPr>
          <w:rFonts w:eastAsia="Arial"/>
        </w:rPr>
        <w:fldChar w:fldCharType="separate"/>
      </w:r>
      <w:r w:rsidR="00077146" w:rsidRPr="006461E1">
        <w:rPr>
          <w:rFonts w:eastAsia="Arial"/>
        </w:rPr>
        <w:t>(Harter, 2006)</w:t>
      </w:r>
      <w:r w:rsidR="00077146" w:rsidRPr="006461E1">
        <w:rPr>
          <w:rFonts w:eastAsia="Arial"/>
        </w:rPr>
        <w:fldChar w:fldCharType="end"/>
      </w:r>
      <w:r w:rsidR="006461E1">
        <w:rPr>
          <w:rFonts w:eastAsia="Arial"/>
        </w:rPr>
        <w:t xml:space="preserve">. </w:t>
      </w:r>
      <w:r w:rsidRPr="006461E1">
        <w:rPr>
          <w:rFonts w:eastAsia="Arial"/>
        </w:rPr>
        <w:t>V</w:t>
      </w:r>
      <w:r w:rsidR="00077146" w:rsidRPr="006461E1">
        <w:rPr>
          <w:rFonts w:eastAsia="Arial"/>
        </w:rPr>
        <w:t xml:space="preserve"> tomto </w:t>
      </w:r>
      <w:r w:rsidRPr="006461E1">
        <w:rPr>
          <w:rFonts w:eastAsia="Arial"/>
        </w:rPr>
        <w:t xml:space="preserve">období </w:t>
      </w:r>
      <w:r w:rsidR="00077146" w:rsidRPr="006461E1">
        <w:rPr>
          <w:rFonts w:eastAsia="Arial"/>
        </w:rPr>
        <w:t>se</w:t>
      </w:r>
      <w:r w:rsidR="006977C2" w:rsidRPr="006461E1">
        <w:rPr>
          <w:rFonts w:eastAsia="Arial"/>
        </w:rPr>
        <w:t xml:space="preserve"> i</w:t>
      </w:r>
      <w:r w:rsidRPr="006461E1">
        <w:rPr>
          <w:rFonts w:eastAsia="Arial"/>
        </w:rPr>
        <w:t xml:space="preserve"> díky rozvoji myšlenkových operací </w:t>
      </w:r>
      <w:r w:rsidR="00C0572B">
        <w:rPr>
          <w:rFonts w:eastAsia="Arial"/>
        </w:rPr>
        <w:t>rozvíjí</w:t>
      </w:r>
      <w:r w:rsidR="006461E1">
        <w:rPr>
          <w:rFonts w:eastAsia="Arial"/>
        </w:rPr>
        <w:t xml:space="preserve"> přesnější sebereflexe. </w:t>
      </w:r>
      <w:r w:rsidRPr="006461E1">
        <w:rPr>
          <w:rFonts w:eastAsia="Arial"/>
        </w:rPr>
        <w:t xml:space="preserve">Nástup formálních operací </w:t>
      </w:r>
      <w:r w:rsidRPr="006461E1">
        <w:rPr>
          <w:rFonts w:eastAsia="Arial"/>
        </w:rPr>
        <w:fldChar w:fldCharType="begin"/>
      </w:r>
      <w:r w:rsidRPr="006461E1">
        <w:rPr>
          <w:rFonts w:eastAsia="Arial"/>
        </w:rPr>
        <w:instrText xml:space="preserve"> ADDIN ZOTERO_ITEM CSL_CITATION {"citationID":"P4QlYaaT","properties":{"formattedCitation":"(Piaget et al., 2014)","plainCitation":"(Piaget et al., 2014)","noteIndex":0},"citationItems":[{"id":143,"uris":["http://zotero.org/users/11164485/items/UQBKIS47"],"itemData":{"id":143,"type":"book","edition":"Vyd. 6., V této edici 1","event-place":"Praha","ISBN":"978-80-262-0691-0","language":"cze","note":"OCLC: 894843100","publisher":"Portál","publisher-place":"Praha","source":"Open WorldCat","title":"Psychologie dítěte","author":[{"family":"Piaget","given":"Jean"},{"family":"Inhelder","given":"Bärbel"},{"family":"Vyskočilová","given":"Eva"}],"issued":{"date-parts":[["2014"]]}}}],"schema":"https://github.com/citation-style-language/schema/raw/master/csl-citation.json"} </w:instrText>
      </w:r>
      <w:r w:rsidRPr="006461E1">
        <w:rPr>
          <w:rFonts w:eastAsia="Arial"/>
        </w:rPr>
        <w:fldChar w:fldCharType="separate"/>
      </w:r>
      <w:r w:rsidRPr="006461E1">
        <w:rPr>
          <w:rFonts w:eastAsia="Arial"/>
        </w:rPr>
        <w:t>(Piaget et al., 20</w:t>
      </w:r>
      <w:r w:rsidR="00C0572B">
        <w:rPr>
          <w:rFonts w:eastAsia="Arial"/>
        </w:rPr>
        <w:t>07</w:t>
      </w:r>
      <w:r w:rsidRPr="006461E1">
        <w:rPr>
          <w:rFonts w:eastAsia="Arial"/>
        </w:rPr>
        <w:t>)</w:t>
      </w:r>
      <w:r w:rsidRPr="006461E1">
        <w:rPr>
          <w:rFonts w:eastAsia="Arial"/>
        </w:rPr>
        <w:fldChar w:fldCharType="end"/>
      </w:r>
      <w:r w:rsidRPr="006461E1">
        <w:rPr>
          <w:rFonts w:eastAsia="Arial"/>
        </w:rPr>
        <w:t xml:space="preserve"> umožňuje dospívajícímu kromě konceptualizace vlastních myšlenek také konceptualizovat myšlenky jiných lidí. Z důvodu egocentrického nahlížení </w:t>
      </w:r>
      <w:r w:rsidR="00346536" w:rsidRPr="006461E1">
        <w:rPr>
          <w:rFonts w:eastAsia="Arial"/>
        </w:rPr>
        <w:t>však ještě adolescent</w:t>
      </w:r>
      <w:r w:rsidRPr="006461E1">
        <w:rPr>
          <w:rFonts w:eastAsia="Arial"/>
        </w:rPr>
        <w:t xml:space="preserve"> nedokáže správně interpretovat, kam jsou myšlenky druhých </w:t>
      </w:r>
      <w:r w:rsidRPr="00D02D84">
        <w:rPr>
          <w:rFonts w:eastAsia="Arial"/>
        </w:rPr>
        <w:t xml:space="preserve">směrovány. </w:t>
      </w:r>
      <w:r w:rsidRPr="00D02D84">
        <w:rPr>
          <w:rFonts w:eastAsia="Arial"/>
        </w:rPr>
        <w:fldChar w:fldCharType="begin"/>
      </w:r>
      <w:r w:rsidRPr="00D02D84">
        <w:rPr>
          <w:rFonts w:eastAsia="Arial"/>
        </w:rPr>
        <w:instrText xml:space="preserve"> ADDIN ZOTERO_ITEM CSL_CITATION {"citationID":"LEYHH3Is","properties":{"formattedCitation":"(Elkind, 1967)","plainCitation":"(Elkind, 1967)","noteIndex":0},"citationItems":[{"id":142,"uris":["http://zotero.org/users/11164485/items/NLBYRV3K"],"itemData":{"id":142,"type":"article-journal","container-title":"Child Development","DOI":"10.2307/1127100","ISSN":"00093920","issue":"4","journalAbbreviation":"Child Development","page":"1025","source":"DOI.org (Crossref)","title":"Egocentrism in Adolescence","URL":"https://www.jstor.org/stable/1127100?origin=crossref","volume":"38","author":[{"family":"Elkind","given":"David"}],"accessed":{"date-parts":[["2023",11,6]]},"issued":{"date-parts":[["1967",12]]}}}],"schema":"https://github.com/citation-style-language/schema/raw/master/csl-citation.json"} </w:instrText>
      </w:r>
      <w:r w:rsidRPr="00D02D84">
        <w:rPr>
          <w:rFonts w:eastAsia="Arial"/>
        </w:rPr>
        <w:fldChar w:fldCharType="separate"/>
      </w:r>
      <w:r w:rsidR="00D02D84">
        <w:rPr>
          <w:rFonts w:eastAsia="Arial"/>
        </w:rPr>
        <w:t>Elkind (</w:t>
      </w:r>
      <w:r w:rsidRPr="00D02D84">
        <w:rPr>
          <w:rFonts w:eastAsia="Arial"/>
        </w:rPr>
        <w:t>1967)</w:t>
      </w:r>
      <w:r w:rsidRPr="00D02D84">
        <w:rPr>
          <w:rFonts w:eastAsia="Arial"/>
        </w:rPr>
        <w:fldChar w:fldCharType="end"/>
      </w:r>
      <w:r w:rsidRPr="00D02D84">
        <w:rPr>
          <w:rFonts w:eastAsia="Arial"/>
        </w:rPr>
        <w:t xml:space="preserve"> mluví o</w:t>
      </w:r>
      <w:r w:rsidR="00D02D84">
        <w:rPr>
          <w:rFonts w:eastAsia="Arial"/>
        </w:rPr>
        <w:t xml:space="preserve"> tzv. </w:t>
      </w:r>
      <w:r w:rsidRPr="00D02D84">
        <w:rPr>
          <w:rFonts w:eastAsia="Arial"/>
        </w:rPr>
        <w:t>imaginární</w:t>
      </w:r>
      <w:r w:rsidR="00D02D84">
        <w:rPr>
          <w:rFonts w:eastAsia="Arial"/>
        </w:rPr>
        <w:t>m publiku</w:t>
      </w:r>
      <w:r w:rsidRPr="006461E1">
        <w:rPr>
          <w:rFonts w:eastAsia="Arial"/>
        </w:rPr>
        <w:t>, k</w:t>
      </w:r>
      <w:r w:rsidR="00F01F90">
        <w:rPr>
          <w:rFonts w:eastAsia="Arial"/>
        </w:rPr>
        <w:t xml:space="preserve">teré si dospívající </w:t>
      </w:r>
      <w:r w:rsidR="00F01F90">
        <w:rPr>
          <w:rFonts w:eastAsia="Arial"/>
        </w:rPr>
        <w:lastRenderedPageBreak/>
        <w:t xml:space="preserve">konstruuje </w:t>
      </w:r>
      <w:r w:rsidRPr="006461E1">
        <w:rPr>
          <w:rFonts w:eastAsia="Arial"/>
        </w:rPr>
        <w:t xml:space="preserve">a které ho neustále kritizuje či obdivuje. Dle Elkida se egocentrismus ke konci střední adolescence významně redukuje, což se promítá do dalšího zpřesňování sebenáhledu </w:t>
      </w:r>
      <w:r w:rsidRPr="006461E1">
        <w:rPr>
          <w:rFonts w:eastAsia="Arial"/>
        </w:rPr>
        <w:fldChar w:fldCharType="begin"/>
      </w:r>
      <w:r w:rsidRPr="006461E1">
        <w:rPr>
          <w:rFonts w:eastAsia="Arial"/>
        </w:rPr>
        <w:instrText xml:space="preserve"> ADDIN ZOTERO_ITEM CSL_CITATION {"citationID":"Fc5XD9Zi","properties":{"formattedCitation":"(Elkind, 1967)","plainCitation":"(Elkind, 1967)","noteIndex":0},"citationItems":[{"id":142,"uris":["http://zotero.org/users/11164485/items/NLBYRV3K"],"itemData":{"id":142,"type":"article-journal","container-title":"Child Development","DOI":"10.2307/1127100","ISSN":"00093920","issue":"4","journalAbbreviation":"Child Development","page":"1025","source":"DOI.org (Crossref)","title":"Egocentrism in Adolescence","URL":"https://www.jstor.org/stable/1127100?origin=crossref","volume":"38","author":[{"family":"Elkind","given":"David"}],"accessed":{"date-parts":[["2023",11,6]]},"issued":{"date-parts":[["1967",12]]}}}],"schema":"https://github.com/citation-style-language/schema/raw/master/csl-citation.json"} </w:instrText>
      </w:r>
      <w:r w:rsidRPr="006461E1">
        <w:rPr>
          <w:rFonts w:eastAsia="Arial"/>
        </w:rPr>
        <w:fldChar w:fldCharType="separate"/>
      </w:r>
      <w:r w:rsidRPr="006461E1">
        <w:t>(Elkind, 1967)</w:t>
      </w:r>
      <w:r w:rsidRPr="006461E1">
        <w:rPr>
          <w:rFonts w:eastAsia="Arial"/>
        </w:rPr>
        <w:fldChar w:fldCharType="end"/>
      </w:r>
      <w:r w:rsidRPr="006461E1">
        <w:rPr>
          <w:rFonts w:eastAsia="Arial"/>
        </w:rPr>
        <w:t xml:space="preserve">. </w:t>
      </w:r>
      <w:r w:rsidR="008E004C" w:rsidRPr="006461E1">
        <w:rPr>
          <w:rFonts w:eastAsia="Arial"/>
        </w:rPr>
        <w:t xml:space="preserve">Proto </w:t>
      </w:r>
      <w:r w:rsidR="00D02D84">
        <w:rPr>
          <w:rFonts w:eastAsia="Arial"/>
        </w:rPr>
        <w:t>před dosažením 16 let je jedinec zvýšeně zranitelný externím hodnocením s dopadem do sebepojetí,</w:t>
      </w:r>
      <w:r w:rsidR="000D4640" w:rsidRPr="006461E1">
        <w:rPr>
          <w:rFonts w:eastAsia="Arial"/>
        </w:rPr>
        <w:t xml:space="preserve"> což je v této fázi vývoje umocněno zásadními sociálními a </w:t>
      </w:r>
      <w:r w:rsidR="00C6282D" w:rsidRPr="006461E1">
        <w:rPr>
          <w:rFonts w:eastAsia="Arial"/>
        </w:rPr>
        <w:t>biologickými</w:t>
      </w:r>
      <w:r w:rsidR="000D4640" w:rsidRPr="006461E1">
        <w:rPr>
          <w:rFonts w:eastAsia="Arial"/>
        </w:rPr>
        <w:t xml:space="preserve"> </w:t>
      </w:r>
      <w:r w:rsidR="008E004C" w:rsidRPr="006461E1">
        <w:rPr>
          <w:rFonts w:eastAsia="Arial"/>
        </w:rPr>
        <w:t>změn</w:t>
      </w:r>
      <w:r w:rsidR="000D4640" w:rsidRPr="006461E1">
        <w:rPr>
          <w:rFonts w:eastAsia="Arial"/>
        </w:rPr>
        <w:t>ami</w:t>
      </w:r>
      <w:r w:rsidR="00C6282D" w:rsidRPr="006461E1">
        <w:rPr>
          <w:rFonts w:eastAsia="Arial"/>
        </w:rPr>
        <w:t xml:space="preserve"> </w:t>
      </w:r>
      <w:r w:rsidR="008E004C" w:rsidRPr="006461E1">
        <w:rPr>
          <w:rFonts w:eastAsia="Arial"/>
        </w:rPr>
        <w:fldChar w:fldCharType="begin"/>
      </w:r>
      <w:r w:rsidR="008E004C" w:rsidRPr="006461E1">
        <w:rPr>
          <w:rFonts w:eastAsia="Arial"/>
        </w:rPr>
        <w:instrText xml:space="preserve"> ADDIN ZOTERO_ITEM CSL_CITATION {"citationID":"KIrv2AxA","properties":{"formattedCitation":"(Butterfield et al., 2023)","plainCitation":"(Butterfield et al., 2023)","noteIndex":0},"citationItems":[{"id":264,"uris":["http://zotero.org/users/11164485/items/8ZZI68XA"],"itemData":{"id":264,"type":"article-journal","container-title":"Neuroscience &amp; Biobehavioral Reviews","DOI":"10.1016/j.neubiorev.2023.105183","ISSN":"01497634","journalAbbreviation":"Neuroscience &amp; Biobehavioral Reviews","language":"en","page":"105183","source":"DOI.org (Crossref)","title":"The role of neural self-referential processes underlying self-concept in adolescent depression: A comprehensive review and proposed neurobehavioral model","title-short":"The role of neural self-referential processes underlying self-concept in adolescent depression","URL":"https://linkinghub.elsevier.com/retrieve/pii/S0149763423001525","volume":"149","author":[{"family":"Butterfield","given":"Rosalind D."},{"family":"Grad-Freilich","given":"Melanie"},{"family":"Silk","given":"Jennifer S."}],"accessed":{"date-parts":[["2024",2,14]]},"issued":{"date-parts":[["2023",6]]}}}],"schema":"https://github.com/citation-style-language/schema/raw/master/csl-citation.json"} </w:instrText>
      </w:r>
      <w:r w:rsidR="008E004C" w:rsidRPr="006461E1">
        <w:rPr>
          <w:rFonts w:eastAsia="Arial"/>
        </w:rPr>
        <w:fldChar w:fldCharType="separate"/>
      </w:r>
      <w:r w:rsidR="008E004C" w:rsidRPr="006461E1">
        <w:rPr>
          <w:rFonts w:eastAsia="Arial"/>
        </w:rPr>
        <w:t>(Butterfield et al., 2023)</w:t>
      </w:r>
      <w:r w:rsidR="008E004C" w:rsidRPr="006461E1">
        <w:rPr>
          <w:rFonts w:eastAsia="Arial"/>
        </w:rPr>
        <w:fldChar w:fldCharType="end"/>
      </w:r>
      <w:r w:rsidR="00C6282D" w:rsidRPr="006461E1">
        <w:rPr>
          <w:rFonts w:eastAsia="Arial"/>
        </w:rPr>
        <w:t>.</w:t>
      </w:r>
    </w:p>
    <w:p w14:paraId="549BEC2F" w14:textId="7EB085F1" w:rsidR="008C3614" w:rsidRPr="005B299C" w:rsidRDefault="00EC7534" w:rsidP="003C692F">
      <w:pPr>
        <w:spacing w:after="0"/>
      </w:pPr>
      <w:r w:rsidRPr="006461E1">
        <w:rPr>
          <w:rFonts w:eastAsia="Arial"/>
        </w:rPr>
        <w:t xml:space="preserve">Změny souvisí i s neuroanatomickým </w:t>
      </w:r>
      <w:r w:rsidRPr="00D02D84">
        <w:rPr>
          <w:rFonts w:eastAsia="Arial"/>
        </w:rPr>
        <w:t xml:space="preserve">vývojem. </w:t>
      </w:r>
      <w:r w:rsidRPr="00D02D84">
        <w:rPr>
          <w:rFonts w:eastAsia="Arial"/>
        </w:rPr>
        <w:fldChar w:fldCharType="begin"/>
      </w:r>
      <w:r w:rsidRPr="00D02D84">
        <w:rPr>
          <w:rFonts w:eastAsia="Arial"/>
        </w:rPr>
        <w:instrText xml:space="preserve"> ADDIN ZOTERO_ITEM CSL_CITATION {"citationID":"9sFf2xdL","properties":{"formattedCitation":"(Frankenberger, 2000)","plainCitation":"(Frankenberger, 2000)","noteIndex":0},"citationItems":[{"id":149,"uris":["http://zotero.org/users/11164485/items/6SAVBIPY"],"itemData":{"id":149,"type":"article-journal","container-title":"Journal of Adolescence","DOI":"10.1006/jado.2000.0319","ISSN":"01401971","issue":"3","journalAbbreviation":"Journal of Adolescence","language":"en","page":"343-354","source":"DOI.org (Crossref)","title":"Adolescent egocentrism: a comparison among adolescents and adults","title-short":"Adolescent egocentrism","URL":"https://linkinghub.elsevier.com/retrieve/pii/S0140197100903191","volume":"23","author":[{"family":"Frankenberger","given":"Kristina D."}],"accessed":{"date-parts":[["2023",11,8]]},"issued":{"date-parts":[["2000",6]]}}}],"schema":"https://github.com/citation-style-language/schema/raw/master/csl-citation.json"} </w:instrText>
      </w:r>
      <w:r w:rsidRPr="00D02D84">
        <w:rPr>
          <w:rFonts w:eastAsia="Arial"/>
        </w:rPr>
        <w:fldChar w:fldCharType="separate"/>
      </w:r>
      <w:r w:rsidR="00D02D84" w:rsidRPr="00D02D84">
        <w:rPr>
          <w:rFonts w:eastAsia="Arial"/>
        </w:rPr>
        <w:t>Frankenberger (</w:t>
      </w:r>
      <w:r w:rsidRPr="00D02D84">
        <w:rPr>
          <w:rFonts w:eastAsia="Arial"/>
        </w:rPr>
        <w:t>2000)</w:t>
      </w:r>
      <w:r w:rsidRPr="00D02D84">
        <w:rPr>
          <w:rFonts w:eastAsia="Arial"/>
        </w:rPr>
        <w:fldChar w:fldCharType="end"/>
      </w:r>
      <w:r w:rsidRPr="00D02D84">
        <w:rPr>
          <w:rFonts w:eastAsia="Arial"/>
        </w:rPr>
        <w:t xml:space="preserve"> ve</w:t>
      </w:r>
      <w:r w:rsidRPr="006461E1">
        <w:rPr>
          <w:rFonts w:eastAsia="Arial"/>
        </w:rPr>
        <w:t xml:space="preserve"> svém výzkumu poukázal na postupnou změnu v mediálním prefrontálním kortexu, což je oblast mozku </w:t>
      </w:r>
      <w:r w:rsidR="00977026" w:rsidRPr="006461E1">
        <w:rPr>
          <w:rFonts w:eastAsia="Arial"/>
        </w:rPr>
        <w:t xml:space="preserve">zodpovědná za jednání, plánování, pracovní paměť, kontrolu impulzů a další mozkové funkce. </w:t>
      </w:r>
      <w:r w:rsidRPr="006461E1">
        <w:rPr>
          <w:rFonts w:eastAsia="Arial"/>
        </w:rPr>
        <w:t xml:space="preserve">V průběhu dospívání dochází i ke změnám osobních vlastností. Jde o pokles emoční stability, k poklesu a následné stabilizaci extraverze, otevřenosti novým zkušenostem, svědomitosti a vstřícnosti. V období dospívání </w:t>
      </w:r>
      <w:r w:rsidR="005437BB">
        <w:rPr>
          <w:rFonts w:eastAsia="Arial"/>
        </w:rPr>
        <w:t>může docházet</w:t>
      </w:r>
      <w:r w:rsidRPr="006461E1">
        <w:rPr>
          <w:rFonts w:eastAsia="Arial"/>
        </w:rPr>
        <w:t xml:space="preserve"> ke kolísání sebepojetí</w:t>
      </w:r>
      <w:r w:rsidR="00091DDF" w:rsidRPr="006461E1">
        <w:rPr>
          <w:rFonts w:eastAsia="Arial"/>
        </w:rPr>
        <w:t xml:space="preserve">. </w:t>
      </w:r>
      <w:r w:rsidR="00B45F03">
        <w:rPr>
          <w:rFonts w:eastAsia="Arial"/>
        </w:rPr>
        <w:t xml:space="preserve">Bývá uváděno, že </w:t>
      </w:r>
      <w:r w:rsidR="005437BB" w:rsidRPr="005437BB">
        <w:rPr>
          <w:rFonts w:eastAsia="Arial"/>
        </w:rPr>
        <w:t>pokles často začíná kolem 12 let u</w:t>
      </w:r>
      <w:r w:rsidR="005437BB">
        <w:rPr>
          <w:rFonts w:eastAsia="Arial"/>
        </w:rPr>
        <w:t xml:space="preserve"> dívek a kolem 14 let u chlapců</w:t>
      </w:r>
      <w:r w:rsidR="005437BB" w:rsidRPr="005437BB">
        <w:rPr>
          <w:rFonts w:eastAsia="Arial"/>
        </w:rPr>
        <w:t xml:space="preserve"> (Hadley et al., 2008). </w:t>
      </w:r>
      <w:r w:rsidRPr="006461E1">
        <w:rPr>
          <w:rFonts w:eastAsia="Arial"/>
        </w:rPr>
        <w:t xml:space="preserve">Vliv </w:t>
      </w:r>
      <w:r w:rsidR="00977026" w:rsidRPr="006461E1">
        <w:rPr>
          <w:rFonts w:eastAsia="Arial"/>
        </w:rPr>
        <w:t>mohou mít i</w:t>
      </w:r>
      <w:r w:rsidR="00B32F67" w:rsidRPr="006461E1">
        <w:rPr>
          <w:rFonts w:eastAsia="Arial"/>
        </w:rPr>
        <w:t xml:space="preserve"> </w:t>
      </w:r>
      <w:r w:rsidR="00977026" w:rsidRPr="006461E1">
        <w:rPr>
          <w:rFonts w:eastAsia="Arial"/>
        </w:rPr>
        <w:t>gen</w:t>
      </w:r>
      <w:r w:rsidR="00B32F67" w:rsidRPr="006461E1">
        <w:rPr>
          <w:rFonts w:eastAsia="Arial"/>
        </w:rPr>
        <w:t>d</w:t>
      </w:r>
      <w:r w:rsidR="00977026" w:rsidRPr="006461E1">
        <w:rPr>
          <w:rFonts w:eastAsia="Arial"/>
        </w:rPr>
        <w:t>erově</w:t>
      </w:r>
      <w:r w:rsidRPr="006461E1">
        <w:rPr>
          <w:rFonts w:eastAsia="Arial"/>
        </w:rPr>
        <w:t xml:space="preserve"> podmíněné náhledy na sebe. </w:t>
      </w:r>
      <w:r w:rsidRPr="006461E1">
        <w:t xml:space="preserve">Dle </w:t>
      </w:r>
      <w:r w:rsidR="005437BB">
        <w:t>jiných</w:t>
      </w:r>
      <w:r w:rsidR="005B299C">
        <w:t xml:space="preserve"> teorií </w:t>
      </w:r>
      <w:r w:rsidRPr="006461E1">
        <w:fldChar w:fldCharType="begin"/>
      </w:r>
      <w:r w:rsidRPr="006461E1">
        <w:instrText xml:space="preserve"> ADDIN ZOTERO_ITEM CSL_CITATION {"citationID":"RhI00Wu1","properties":{"formattedCitation":"(Savin-Williams &amp; Demo, 1984)","plainCitation":"(Savin-Williams &amp; Demo, 1984)","noteIndex":0},"citationItems":[{"id":145,"uris":["http://zotero.org/users/11164485/items/ZYURUY26"],"itemData":{"id":145,"type":"article-journal","container-title":"Developmental Psychology","DOI":"10.1037/0012-1649.20.6.1100","ISSN":"1939-0599, 0012-1649","issue":"6","journalAbbreviation":"Developmental Psychology","language":"en","page":"1100-1110","source":"DOI.org (Crossref)","title":"Developmental change and stability in adolescent self-concept.","URL":"http://doi.apa.org/getdoi.cfm?doi=10.1037/0012-1649.20.6.1100","volume":"20","author":[{"family":"Savin-Williams","given":"Ritch C."},{"family":"Demo","given":"David H."}],"accessed":{"date-parts":[["2023",11,6]]},"issued":{"date-parts":[["1984",11]]}}}],"schema":"https://github.com/citation-style-language/schema/raw/master/csl-citation.json"} </w:instrText>
      </w:r>
      <w:r w:rsidRPr="006461E1">
        <w:fldChar w:fldCharType="separate"/>
      </w:r>
      <w:r w:rsidR="002561B5" w:rsidRPr="002561B5">
        <w:rPr>
          <w:rFonts w:cs="Times New Roman"/>
        </w:rPr>
        <w:t>(Savin-Williams &amp; Demo, 1984)</w:t>
      </w:r>
      <w:r w:rsidRPr="006461E1">
        <w:fldChar w:fldCharType="end"/>
      </w:r>
      <w:r w:rsidRPr="006461E1">
        <w:t xml:space="preserve"> se </w:t>
      </w:r>
      <w:r w:rsidR="005B299C">
        <w:t xml:space="preserve">však </w:t>
      </w:r>
      <w:r w:rsidRPr="006461E1">
        <w:t>celkově sebe</w:t>
      </w:r>
      <w:r w:rsidR="005B299C">
        <w:t xml:space="preserve">vnímání vyznačuje stabilitou i </w:t>
      </w:r>
      <w:r w:rsidRPr="006461E1">
        <w:t xml:space="preserve">během </w:t>
      </w:r>
      <w:r w:rsidRPr="00683002">
        <w:t>dospívání</w:t>
      </w:r>
      <w:r w:rsidR="005B299C" w:rsidRPr="00683002">
        <w:t xml:space="preserve">. </w:t>
      </w:r>
      <w:r w:rsidRPr="00683002">
        <w:fldChar w:fldCharType="begin"/>
      </w:r>
      <w:r w:rsidRPr="00683002">
        <w:instrText xml:space="preserve"> ADDIN ZOTERO_ITEM CSL_CITATION {"citationID":"iT4xXQAK","properties":{"formattedCitation":"(Macek,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Pr="00683002">
        <w:fldChar w:fldCharType="separate"/>
      </w:r>
      <w:r w:rsidR="00683002" w:rsidRPr="00683002">
        <w:t>Macek (</w:t>
      </w:r>
      <w:r w:rsidRPr="00683002">
        <w:t>1999)</w:t>
      </w:r>
      <w:r w:rsidRPr="00683002">
        <w:fldChar w:fldCharType="end"/>
      </w:r>
      <w:r w:rsidRPr="00683002">
        <w:t xml:space="preserve"> tvrdí,</w:t>
      </w:r>
      <w:r w:rsidRPr="006461E1">
        <w:t xml:space="preserve"> že u větši</w:t>
      </w:r>
      <w:r w:rsidR="005B299C">
        <w:t>ny dospívajících odolává změnám</w:t>
      </w:r>
      <w:r w:rsidRPr="006461E1">
        <w:t xml:space="preserve"> zejména představa tzv. ideálního já. </w:t>
      </w:r>
    </w:p>
    <w:p w14:paraId="5FF3CFE7" w14:textId="153BA9C3" w:rsidR="00EC7534" w:rsidRPr="006461E1" w:rsidRDefault="00EC7534" w:rsidP="003C692F">
      <w:pPr>
        <w:spacing w:after="0"/>
      </w:pPr>
      <w:r w:rsidRPr="006461E1">
        <w:t>Otázkou zůstává, jakým způsobem se proměňuje vnímání sebe v době moderních technologií, všudypřít</w:t>
      </w:r>
      <w:r w:rsidR="00114833" w:rsidRPr="006461E1">
        <w:t>omných sociálních sítí a snížených četností</w:t>
      </w:r>
      <w:r w:rsidRPr="006461E1">
        <w:t xml:space="preserve"> vrstevnických kontaktů</w:t>
      </w:r>
      <w:r w:rsidR="005B299C">
        <w:t xml:space="preserve"> </w:t>
      </w:r>
      <w:r w:rsidR="00F01F90">
        <w:t>face to face</w:t>
      </w:r>
      <w:r w:rsidR="005B299C" w:rsidRPr="006461E1">
        <w:t xml:space="preserve"> </w:t>
      </w:r>
      <w:r w:rsidR="005B299C">
        <w:t>právě v období dospívání</w:t>
      </w:r>
      <w:r w:rsidR="00683002">
        <w:t>.</w:t>
      </w:r>
      <w:r w:rsidRPr="006461E1">
        <w:t xml:space="preserve"> Tyto specifické socializační tlaky </w:t>
      </w:r>
      <w:r w:rsidR="00683002">
        <w:t>ovlivňují</w:t>
      </w:r>
      <w:r w:rsidRPr="006461E1">
        <w:t xml:space="preserve"> sebepojetí </w:t>
      </w:r>
      <w:r w:rsidR="00114833" w:rsidRPr="006461E1">
        <w:t xml:space="preserve">současné </w:t>
      </w:r>
      <w:r w:rsidR="00DE196E">
        <w:t>dospívající</w:t>
      </w:r>
      <w:r w:rsidRPr="006461E1">
        <w:t xml:space="preserve"> generace</w:t>
      </w:r>
      <w:r w:rsidR="00683002">
        <w:t xml:space="preserve"> </w:t>
      </w:r>
      <w:r w:rsidR="00683002">
        <w:fldChar w:fldCharType="begin"/>
      </w:r>
      <w:r w:rsidR="00683002">
        <w:instrText xml:space="preserve"> ADDIN ZOTERO_ITEM CSL_CITATION {"citationID":"YdSfRJXA","properties":{"formattedCitation":"(Tremolada et al., 2022)","plainCitation":"(Tremolada et al., 2022)","noteIndex":0},"citationItems":[{"id":334,"uris":["http://zotero.org/users/11164485/items/YG9WPDHH"],"itemData":{"id":334,"type":"article-journal","abstract":"The evolution of digital media has changed the patterns and motives for its use among adolescents and has impacted their communication choices within their family and social networks. The objectives of this study are to understand whether peers communicate through a social network (SN) or by voice and their view of the relative social desirability of these alternatives. After the informant’s consent signature, adolescents completed a series of self-report questionnaires on the use of SN, communication preferences, and social desirability online. Most of the adolescents belonged to the 17–19 age group (83.6%) and were female (68.9%). Adolescents spent more than 3 h/day on Whatsapp and more than 2 h/day on Instagram, while the use of Facebook was on average only 35 min/day. Females used digital media longer than males. Adolescents aged 17–19 years choose more Facebook and voice modes compared to adolescents aged 14 and 16 years. Alternative modes of Whatsapp and voice were chosen more than social networks in their communication strategies, especially for negative topics. Motives for use were, in addition to boredom, related to maintaining one’s social sphere with peers. Some educative considerations were made based on these results.","container-title":"International Journal of Environmental Research and Public Health","DOI":"10.3390/ijerph19042418","ISSN":"1660-4601","issue":"4","journalAbbreviation":"IJERPH","language":"en","page":"2418","source":"DOI.org (Crossref)","title":"Social Networking in Adolescents: Time, Type and Motives of Using, Social Desirability, and Communication Choices","title-short":"Social Networking in Adolescents","URL":"https://www.mdpi.com/1660-4601/19/4/2418","volume":"19","author":[{"family":"Tremolada","given":"Marta"},{"family":"Silingardi","given":"Lucio"},{"family":"Taverna","given":"Livia"}],"accessed":{"date-parts":[["2024",3,11]]},"issued":{"date-parts":[["2022",2,19]]}}}],"schema":"https://github.com/citation-style-language/schema/raw/master/csl-citation.json"} </w:instrText>
      </w:r>
      <w:r w:rsidR="00683002">
        <w:fldChar w:fldCharType="separate"/>
      </w:r>
      <w:r w:rsidR="00683002" w:rsidRPr="00DE196E">
        <w:rPr>
          <w:rFonts w:cs="Times New Roman"/>
        </w:rPr>
        <w:t>(Tremolada et al., 2022)</w:t>
      </w:r>
      <w:r w:rsidR="00683002">
        <w:fldChar w:fldCharType="end"/>
      </w:r>
      <w:r w:rsidR="00683002" w:rsidRPr="006461E1">
        <w:t>.</w:t>
      </w:r>
      <w:r w:rsidR="00683002">
        <w:t xml:space="preserve"> </w:t>
      </w:r>
      <w:r w:rsidR="00114833" w:rsidRPr="006461E1">
        <w:t xml:space="preserve">Pro dospívající je </w:t>
      </w:r>
      <w:r w:rsidR="00DE196E">
        <w:t xml:space="preserve">online prostředí místem, kde se </w:t>
      </w:r>
      <w:r w:rsidRPr="006461E1">
        <w:t xml:space="preserve">sebepojetí </w:t>
      </w:r>
      <w:r w:rsidR="00DE196E" w:rsidRPr="006461E1">
        <w:t>jedince</w:t>
      </w:r>
      <w:r w:rsidR="00114833" w:rsidRPr="006461E1">
        <w:t xml:space="preserve"> </w:t>
      </w:r>
      <w:r w:rsidR="00DE196E">
        <w:t xml:space="preserve">projevuje </w:t>
      </w:r>
      <w:r w:rsidR="00114833" w:rsidRPr="006461E1">
        <w:t>prostřednict</w:t>
      </w:r>
      <w:r w:rsidR="00683002">
        <w:t xml:space="preserve">vím vystavované sebeprezentace. </w:t>
      </w:r>
      <w:r w:rsidR="00114833" w:rsidRPr="006461E1">
        <w:t>St</w:t>
      </w:r>
      <w:r w:rsidRPr="006461E1">
        <w:t xml:space="preserve">ránky sociálních sítí </w:t>
      </w:r>
      <w:r w:rsidR="00114833" w:rsidRPr="006461E1">
        <w:t xml:space="preserve">tak </w:t>
      </w:r>
      <w:r w:rsidRPr="006461E1">
        <w:t xml:space="preserve">nabízí dospívajícím prostor pro sebezkoumání. Na druhou stranu </w:t>
      </w:r>
      <w:r w:rsidR="00380BE6">
        <w:t xml:space="preserve">Valkenburg a Peter </w:t>
      </w:r>
      <w:r w:rsidRPr="006461E1">
        <w:fldChar w:fldCharType="begin"/>
      </w:r>
      <w:r w:rsidR="00380BE6">
        <w:instrText xml:space="preserve"> ADDIN ZOTERO_ITEM CSL_CITATION {"citationID":"B84MvGZS","properties":{"formattedCitation":"(2011)","plainCitation":"(2011)","noteIndex":0},"citationItems":[{"id":181,"uris":["http://zotero.org/users/11164485/items/BIR9UHX8"],"itemData":{"id":181,"type":"article-journal","container-title":"Journal of Adolescent Health","DOI":"10.1016/j.jadohealth.2010.08.020","ISSN":"1054139X","issue":"2","journalAbbreviation":"Journal of Adolescent Health","language":"en","page":"121-127","source":"DOI.org (Crossref)","title":"Online Communication Among Adolescents: An Integrated Model of Its Attraction, Opportunities, and Risks","title-short":"Online Communication Among Adolescents","URL":"https://linkinghub.elsevier.com/retrieve/pii/S1054139X1000426X","volume":"48","author":[{"family":"Valkenburg","given":"Patti M."},{"family":"Peter","given":"Jochen"}],"accessed":{"date-parts":[["2023",11,18]]},"issued":{"date-parts":[["2011",2]]}},"label":"page","suppress-author":true}],"schema":"https://github.com/citation-style-language/schema/raw/master/csl-citation.json"} </w:instrText>
      </w:r>
      <w:r w:rsidRPr="006461E1">
        <w:fldChar w:fldCharType="separate"/>
      </w:r>
      <w:r w:rsidR="00380BE6" w:rsidRPr="00380BE6">
        <w:rPr>
          <w:rFonts w:cs="Times New Roman"/>
        </w:rPr>
        <w:t>(2011)</w:t>
      </w:r>
      <w:r w:rsidRPr="006461E1">
        <w:fldChar w:fldCharType="end"/>
      </w:r>
      <w:r w:rsidRPr="006461E1">
        <w:t xml:space="preserve"> nastínili hypotézu fragmentace </w:t>
      </w:r>
      <w:r w:rsidRPr="00683002">
        <w:t xml:space="preserve">sebepojetí, která spočívá v tom, že </w:t>
      </w:r>
      <w:r w:rsidR="00683002" w:rsidRPr="00683002">
        <w:t xml:space="preserve">přijímající </w:t>
      </w:r>
      <w:r w:rsidRPr="00683002">
        <w:t>interakce s mnoha odlišnými osobnostmi</w:t>
      </w:r>
      <w:r w:rsidR="00683002" w:rsidRPr="00683002">
        <w:t xml:space="preserve"> ve virtuálním prostředí,</w:t>
      </w:r>
      <w:r w:rsidR="00683002">
        <w:t xml:space="preserve"> </w:t>
      </w:r>
      <w:r w:rsidRPr="006461E1">
        <w:t>může narušit schopnost adolescenta koordinovat aspekty sebe sama do koherentního celku</w:t>
      </w:r>
      <w:r w:rsidR="00380BE6">
        <w:t>.</w:t>
      </w:r>
    </w:p>
    <w:p w14:paraId="7329935D" w14:textId="0137F17E" w:rsidR="000D4640" w:rsidRPr="006461E1" w:rsidRDefault="00EC7534" w:rsidP="003C692F">
      <w:pPr>
        <w:spacing w:after="0"/>
      </w:pPr>
      <w:r w:rsidRPr="006461E1">
        <w:t>Jak jsme se již výše zmí</w:t>
      </w:r>
      <w:r w:rsidR="004277A4" w:rsidRPr="006461E1">
        <w:t>nili, změna sebepojetí je možná</w:t>
      </w:r>
      <w:r w:rsidR="00D34F68" w:rsidRPr="006461E1">
        <w:t xml:space="preserve">. Na utváření a rozvoj sebepojetí </w:t>
      </w:r>
      <w:r w:rsidR="004277A4" w:rsidRPr="006461E1">
        <w:t>lze</w:t>
      </w:r>
      <w:r w:rsidR="00D34F68" w:rsidRPr="006461E1">
        <w:t xml:space="preserve"> nahlížet jako dynamický a měnící se proces </w:t>
      </w:r>
      <w:r w:rsidR="00D34F68" w:rsidRPr="006461E1">
        <w:fldChar w:fldCharType="begin"/>
      </w:r>
      <w:r w:rsidR="00D34F68" w:rsidRPr="006461E1">
        <w:instrText xml:space="preserve"> ADDIN ZOTERO_ITEM CSL_CITATION {"citationID":"gb79CeNp","properties":{"formattedCitation":"(Zhu et al., 2016)","plainCitation":"(Zhu et al., 2016)","noteIndex":0},"citationItems":[{"id":330,"uris":["http://zotero.org/users/11164485/items/VWPQ2XF4"],"itemData":{"id":330,"type":"article-journal","container-title":"Open Journal of Social Sciences","DOI":"10.4236/jss.2016.412011","ISSN":"2327-5952, 2327-5960","issue":"12","journalAbbreviation":"JSS","page":"118-125","source":"DOI.org (Crossref)","title":"The Relationship between Self-Concept and Mental Health among Chinese College Students: The Mediating Effect of Social Adjusting","title-short":"The Relationship between Self-Concept and Mental Health among Chinese College Students","URL":"http://www.scirp.org/journal/doi.aspx?DOI=10.4236/jss.2016.412011","volume":"04","author":[{"family":"Zhu","given":"Juncheng"},{"family":"Wang","given":"Xinqiang"},{"family":"Liu","given":"Zhenliang"},{"family":"Liu","given":"Tiantian"},{"family":"Wei","given":"Guoqing"},{"family":"Chen","given":"Xiangyu"}],"accessed":{"date-parts":[["2024",3,10]]},"issued":{"date-parts":[["2016"]]}}}],"schema":"https://github.com/citation-style-language/schema/raw/master/csl-citation.json"} </w:instrText>
      </w:r>
      <w:r w:rsidR="00D34F68" w:rsidRPr="006461E1">
        <w:fldChar w:fldCharType="separate"/>
      </w:r>
      <w:r w:rsidR="00D34F68" w:rsidRPr="006461E1">
        <w:t>(Zhu et al., 2016)</w:t>
      </w:r>
      <w:r w:rsidR="00D34F68" w:rsidRPr="006461E1">
        <w:fldChar w:fldCharType="end"/>
      </w:r>
      <w:r w:rsidR="00D34F68" w:rsidRPr="006461E1">
        <w:t>.</w:t>
      </w:r>
      <w:r w:rsidR="00F01F90">
        <w:t xml:space="preserve"> Na druhou stranu</w:t>
      </w:r>
      <w:r w:rsidRPr="006461E1">
        <w:t xml:space="preserve"> pokud bychom předpokládali </w:t>
      </w:r>
      <w:r w:rsidR="004049E0" w:rsidRPr="006461E1">
        <w:t>převažující</w:t>
      </w:r>
      <w:r w:rsidRPr="006461E1">
        <w:t xml:space="preserve"> stabilitu sebepojetí, museli bychom počítat s nízkou efektivitou ovlivňování negativní náhledu na sebe</w:t>
      </w:r>
      <w:r w:rsidR="00315621">
        <w:t xml:space="preserve"> například skrze různé terapie</w:t>
      </w:r>
      <w:r w:rsidRPr="006461E1">
        <w:t xml:space="preserve"> </w:t>
      </w:r>
      <w:r w:rsidRPr="006461E1">
        <w:rPr>
          <w:rFonts w:eastAsia="Arial"/>
        </w:rPr>
        <w:fldChar w:fldCharType="begin"/>
      </w:r>
      <w:r w:rsidRPr="006461E1">
        <w:rPr>
          <w:rFonts w:eastAsia="Arial"/>
        </w:rPr>
        <w:instrText xml:space="preserve"> ADDIN ZOTERO_ITEM CSL_CITATION {"citationID":"igKlgzck","properties":{"formattedCitation":"(Harter,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Pr="006461E1">
        <w:rPr>
          <w:rFonts w:eastAsia="Arial"/>
        </w:rPr>
        <w:fldChar w:fldCharType="separate"/>
      </w:r>
      <w:r w:rsidRPr="006461E1">
        <w:t>(Harter, 2006)</w:t>
      </w:r>
      <w:r w:rsidRPr="006461E1">
        <w:rPr>
          <w:rFonts w:eastAsia="Arial"/>
        </w:rPr>
        <w:fldChar w:fldCharType="end"/>
      </w:r>
      <w:r w:rsidRPr="006461E1">
        <w:rPr>
          <w:rFonts w:eastAsia="Arial"/>
        </w:rPr>
        <w:t xml:space="preserve">. </w:t>
      </w:r>
      <w:r w:rsidR="00D5495A" w:rsidRPr="006461E1">
        <w:t xml:space="preserve">Výzkumy </w:t>
      </w:r>
      <w:r w:rsidR="00D5495A" w:rsidRPr="006461E1">
        <w:fldChar w:fldCharType="begin"/>
      </w:r>
      <w:r w:rsidR="00D5495A" w:rsidRPr="006461E1">
        <w:instrText xml:space="preserve"> ADDIN ZOTERO_ITEM CSL_CITATION {"citationID":"n8S7jnek","properties":{"formattedCitation":"(Ybrandt, 2008)","plainCitation":"(Ybrandt, 2008)","noteIndex":0},"citationItems":[{"id":150,"uris":["http://zotero.org/users/11164485/items/GJUQBD3R"],"itemData":{"id":150,"type":"article-journal","abstract":"ABSTRACT\n            A model of the relation between self‐concept and internalizing and externalizing problem behaviours in adolescence, with the self‐concept influencing problem behaviours (S→IE), was assessed using a sample of 277 Swedish adolescents. The model was tested in a path analysis with data from Youth Self Report (YSR) and Structural Analysis of Social Behaviour (SASB) questionnaires. Consistent with the model, a positive self‐concept was found to be the most important factor for adjustment and for protection against common problem behaviour. A negative self‐concept combined with female gender were risk factors for internalized problems. Self‐control had only a direct effect on externalizing behaviour for boys. Adolescents of 15, 16 years of age had a stronger relationship between a negative self‐concept and externalizing problem behaviour than younger and older adolescents. Internalizing problem behaviours such as anxiety and depression predicted aggressive and delinquent behaviour. These findings highlight the importance of promoting of a positive self‐concept in every adolescent in various psychosocial contexts.","container-title":"Journal of Adolescence","DOI":"10.1016/j.adolescence.2007.03.004","ISSN":"0140-1971, 1095-9254","issue":"1","journalAbbreviation":"Journal of Adolescence","language":"en","page":"1-16","source":"DOI.org (Crossref)","title":"The relation between self‐concept and social functioning in adolescence","URL":"https://onlinelibrary.wiley.com/doi/10.1016/j.adolescence.2007.03.004","volume":"31","author":[{"family":"Ybrandt","given":"H."}],"accessed":{"date-parts":[["2023",11,8]]},"issued":{"date-parts":[["2008",2]]}}}],"schema":"https://github.com/citation-style-language/schema/raw/master/csl-citation.json"} </w:instrText>
      </w:r>
      <w:r w:rsidR="00D5495A" w:rsidRPr="006461E1">
        <w:fldChar w:fldCharType="separate"/>
      </w:r>
      <w:r w:rsidR="00D5495A" w:rsidRPr="006461E1">
        <w:t>(Ybrandt, 2008)</w:t>
      </w:r>
      <w:r w:rsidR="00D5495A" w:rsidRPr="006461E1">
        <w:fldChar w:fldCharType="end"/>
      </w:r>
      <w:r w:rsidR="009E2EC2">
        <w:t xml:space="preserve"> prokázaly, že</w:t>
      </w:r>
      <w:r w:rsidR="00D5495A" w:rsidRPr="006461E1">
        <w:t xml:space="preserve"> pozitivní se</w:t>
      </w:r>
      <w:r w:rsidR="009E2EC2">
        <w:t xml:space="preserve">bepojetí je velmi důležité pro </w:t>
      </w:r>
      <w:r w:rsidR="00D5495A" w:rsidRPr="006461E1">
        <w:t xml:space="preserve">celkové duševní zdraví a naopak negativní sebepojetí je rizikovým </w:t>
      </w:r>
      <w:r w:rsidR="00D5495A" w:rsidRPr="006461E1">
        <w:lastRenderedPageBreak/>
        <w:t>faktorem internalizace problémů u chlapců i dívek, a to směrem k uzavřenému chování, úzkosti, depresi, psychosomatickým potížím či naopak k agresivnímu a delikventnímu chováním jedinců.</w:t>
      </w:r>
      <w:r w:rsidRPr="006461E1">
        <w:t xml:space="preserve"> </w:t>
      </w:r>
      <w:r w:rsidR="000D4640" w:rsidRPr="006461E1">
        <w:t>Výzkumně je pro</w:t>
      </w:r>
      <w:r w:rsidR="00DE7AF3">
        <w:t>kázané, že negativní sebepojetí</w:t>
      </w:r>
      <w:r w:rsidR="000D4640" w:rsidRPr="006461E1">
        <w:t xml:space="preserve"> hraje významnou roli při vzniku a udržování deprese </w:t>
      </w:r>
      <w:r w:rsidR="000D4640" w:rsidRPr="006461E1">
        <w:fldChar w:fldCharType="begin"/>
      </w:r>
      <w:r w:rsidR="000D4640" w:rsidRPr="006461E1">
        <w:instrText xml:space="preserve"> ADDIN ZOTERO_ITEM CSL_CITATION {"citationID":"om1RZ7ev","properties":{"formattedCitation":"(Butterfield et al., 2023)","plainCitation":"(Butterfield et al., 2023)","noteIndex":0},"citationItems":[{"id":264,"uris":["http://zotero.org/users/11164485/items/8ZZI68XA"],"itemData":{"id":264,"type":"article-journal","container-title":"Neuroscience &amp; Biobehavioral Reviews","DOI":"10.1016/j.neubiorev.2023.105183","ISSN":"01497634","journalAbbreviation":"Neuroscience &amp; Biobehavioral Reviews","language":"en","page":"105183","source":"DOI.org (Crossref)","title":"The role of neural self-referential processes underlying self-concept in adolescent depression: A comprehensive review and proposed neurobehavioral model","title-short":"The role of neural self-referential processes underlying self-concept in adolescent depression","URL":"https://linkinghub.elsevier.com/retrieve/pii/S0149763423001525","volume":"149","author":[{"family":"Butterfield","given":"Rosalind D."},{"family":"Grad-Freilich","given":"Melanie"},{"family":"Silk","given":"Jennifer S."}],"accessed":{"date-parts":[["2024",2,14]]},"issued":{"date-parts":[["2023",6]]}}}],"schema":"https://github.com/citation-style-language/schema/raw/master/csl-citation.json"} </w:instrText>
      </w:r>
      <w:r w:rsidR="000D4640" w:rsidRPr="006461E1">
        <w:fldChar w:fldCharType="separate"/>
      </w:r>
      <w:r w:rsidR="000D4640" w:rsidRPr="006461E1">
        <w:t>(Butterfield et al., 2023)</w:t>
      </w:r>
      <w:r w:rsidR="000D4640" w:rsidRPr="006461E1">
        <w:fldChar w:fldCharType="end"/>
      </w:r>
      <w:r w:rsidR="004049E0" w:rsidRPr="006461E1">
        <w:t>,</w:t>
      </w:r>
      <w:r w:rsidR="00810D80">
        <w:t xml:space="preserve"> </w:t>
      </w:r>
      <w:r w:rsidR="00683002">
        <w:t>úzkosti,</w:t>
      </w:r>
      <w:r w:rsidR="004049E0" w:rsidRPr="00683002">
        <w:t xml:space="preserve"> závislostí</w:t>
      </w:r>
      <w:r w:rsidR="00683002">
        <w:t xml:space="preserve"> </w:t>
      </w:r>
      <w:r w:rsidR="00683002" w:rsidRPr="006461E1">
        <w:t>a subjektivní pohody</w:t>
      </w:r>
      <w:r w:rsidR="004049E0" w:rsidRPr="00683002">
        <w:t xml:space="preserve"> </w:t>
      </w:r>
      <w:r w:rsidR="009E2EC2" w:rsidRPr="006461E1">
        <w:fldChar w:fldCharType="begin"/>
      </w:r>
      <w:r w:rsidR="009E2EC2" w:rsidRPr="006461E1">
        <w:instrText xml:space="preserve"> ADDIN ZOTERO_ITEM CSL_CITATION {"citationID":"zaHFdDBP","properties":{"formattedCitation":"(Zhu et al., 2016)","plainCitation":"(Zhu et al., 2016)","noteIndex":0},"citationItems":[{"id":330,"uris":["http://zotero.org/users/11164485/items/VWPQ2XF4"],"itemData":{"id":330,"type":"article-journal","container-title":"Open Journal of Social Sciences","DOI":"10.4236/jss.2016.412011","ISSN":"2327-5952, 2327-5960","issue":"12","journalAbbreviation":"JSS","page":"118-125","source":"DOI.org (Crossref)","title":"The Relationship between Self-Concept and Mental Health among Chinese College Students: The Mediating Effect of Social Adjusting","title-short":"The Relationship between Self-Concept and Mental Health among Chinese College Students","URL":"http://www.scirp.org/journal/doi.aspx?DOI=10.4236/jss.2016.412011","volume":"04","author":[{"family":"Zhu","given":"Juncheng"},{"family":"Wang","given":"Xinqiang"},{"family":"Liu","given":"Zhenliang"},{"family":"Liu","given":"Tiantian"},{"family":"Wei","given":"Guoqing"},{"family":"Chen","given":"Xiangyu"}],"accessed":{"date-parts":[["2024",3,10]]},"issued":{"date-parts":[["2016"]]}}}],"schema":"https://github.com/citation-style-language/schema/raw/master/csl-citation.json"} </w:instrText>
      </w:r>
      <w:r w:rsidR="009E2EC2" w:rsidRPr="006461E1">
        <w:fldChar w:fldCharType="separate"/>
      </w:r>
      <w:r w:rsidR="009E2EC2" w:rsidRPr="006461E1">
        <w:t>(Zhu et al., 2016)</w:t>
      </w:r>
      <w:r w:rsidR="009E2EC2" w:rsidRPr="006461E1">
        <w:fldChar w:fldCharType="end"/>
      </w:r>
      <w:r w:rsidR="00683002">
        <w:t>.</w:t>
      </w:r>
    </w:p>
    <w:p w14:paraId="1660C9D4" w14:textId="784A02F2" w:rsidR="00EC7534" w:rsidRDefault="00EC7534" w:rsidP="003C692F">
      <w:pPr>
        <w:spacing w:after="0"/>
      </w:pPr>
      <w:r w:rsidRPr="006461E1">
        <w:t xml:space="preserve">Ačkoli je vývoj sebepojetí u dívek a chlapců vnímán jako podobný, byly zaznamenány rozdíly v tom, jak </w:t>
      </w:r>
      <w:r w:rsidR="002D598F" w:rsidRPr="006461E1">
        <w:t xml:space="preserve">se </w:t>
      </w:r>
      <w:r w:rsidRPr="006461E1">
        <w:t>dívky a chlapci vnímají a hodnotí své schopnosti </w:t>
      </w:r>
      <w:r w:rsidRPr="006461E1">
        <w:fldChar w:fldCharType="begin"/>
      </w:r>
      <w:r w:rsidRPr="006461E1">
        <w:instrText xml:space="preserve"> ADDIN ZOTERO_ITEM CSL_CITATION {"citationID":"U0gexiQH","properties":{"formattedCitation":"(Herbert &amp; Stipek, 2005)","plainCitation":"(Herbert &amp; Stipek, 2005)","noteIndex":0},"citationItems":[{"id":160,"uris":["http://zotero.org/users/11164485/items/HP7D8W9U"],"itemData":{"id":160,"type":"article-journal","container-title":"Journal of Applied Developmental Psychology","DOI":"10.1016/j.appdev.2005.02.007","ISSN":"01933973","issue":"3","journalAbbreviation":"Journal of Applied Developmental Psychology","language":"en","page":"276-295","source":"DOI.org (Crossref)","title":"The emergence of gender differences in children's perceptions of their academic competence","URL":"https://linkinghub.elsevier.com/retrieve/pii/S0193397305000171","volume":"26","author":[{"family":"Herbert","given":"Jennifer"},{"family":"Stipek","given":"Deborah"}],"accessed":{"date-parts":[["2023",11,11]]},"issued":{"date-parts":[["2005",5]]}}}],"schema":"https://github.com/citation-style-language/schema/raw/master/csl-citation.json"} </w:instrText>
      </w:r>
      <w:r w:rsidRPr="006461E1">
        <w:fldChar w:fldCharType="separate"/>
      </w:r>
      <w:r w:rsidRPr="006461E1">
        <w:t>(Herbert &amp; Stipek, 2005)</w:t>
      </w:r>
      <w:r w:rsidRPr="006461E1">
        <w:fldChar w:fldCharType="end"/>
      </w:r>
      <w:r w:rsidRPr="006461E1">
        <w:t>.</w:t>
      </w:r>
      <w:r w:rsidR="00BA15D9" w:rsidRPr="006461E1">
        <w:t xml:space="preserve"> </w:t>
      </w:r>
      <w:r w:rsidR="00315621" w:rsidRPr="006461E1">
        <w:rPr>
          <w:rFonts w:eastAsia="Arial"/>
        </w:rPr>
        <w:t xml:space="preserve">Dívky jsou více sebekritické a celkově se sebou méně spokojené. Chlapci i díky menšímu zaměření se na vztahy a názory druhých jsou obecně se sebou více spokojeni </w:t>
      </w:r>
      <w:r w:rsidR="00315621" w:rsidRPr="006461E1">
        <w:rPr>
          <w:rFonts w:eastAsia="Arial"/>
        </w:rPr>
        <w:fldChar w:fldCharType="begin"/>
      </w:r>
      <w:r w:rsidR="00315621" w:rsidRPr="006461E1">
        <w:rPr>
          <w:rFonts w:eastAsia="Arial"/>
        </w:rPr>
        <w:instrText xml:space="preserve"> ADDIN ZOTERO_ITEM CSL_CITATION {"citationID":"ZkuuAdxS","properties":{"formattedCitation":"(Macek,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rsidR="00315621" w:rsidRPr="006461E1">
        <w:rPr>
          <w:rFonts w:eastAsia="Arial"/>
        </w:rPr>
        <w:fldChar w:fldCharType="separate"/>
      </w:r>
      <w:r w:rsidR="00315621" w:rsidRPr="006461E1">
        <w:t>(Macek, 1999)</w:t>
      </w:r>
      <w:r w:rsidR="00315621" w:rsidRPr="006461E1">
        <w:rPr>
          <w:rFonts w:eastAsia="Arial"/>
        </w:rPr>
        <w:fldChar w:fldCharType="end"/>
      </w:r>
      <w:r w:rsidR="00315621">
        <w:rPr>
          <w:rFonts w:eastAsia="Arial"/>
        </w:rPr>
        <w:t xml:space="preserve">. </w:t>
      </w:r>
      <w:r w:rsidR="00732C71" w:rsidRPr="006461E1">
        <w:t>U dí</w:t>
      </w:r>
      <w:r w:rsidR="00C0572B">
        <w:t xml:space="preserve">vek jsou vnímané sebestruktury </w:t>
      </w:r>
      <w:r w:rsidR="00732C71" w:rsidRPr="006461E1">
        <w:t>více spojeny se vzhledem, což při negativním ukotvení může vést k patologizujícímu chování</w:t>
      </w:r>
      <w:r w:rsidR="00810D80">
        <w:t>,</w:t>
      </w:r>
      <w:r w:rsidR="00C0572B">
        <w:t xml:space="preserve"> např. k poruše </w:t>
      </w:r>
      <w:r w:rsidR="00732C71" w:rsidRPr="006461E1">
        <w:t xml:space="preserve">příjmu potravy či zvýšenému riziku deprese </w:t>
      </w:r>
      <w:r w:rsidR="00732C71" w:rsidRPr="006461E1">
        <w:fldChar w:fldCharType="begin"/>
      </w:r>
      <w:r w:rsidR="00732C71" w:rsidRPr="006461E1">
        <w:instrText xml:space="preserve"> ADDIN ZOTERO_ITEM CSL_CITATION {"citationID":"6iKEdr3e","properties":{"formattedCitation":"(Harter,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00732C71" w:rsidRPr="006461E1">
        <w:fldChar w:fldCharType="separate"/>
      </w:r>
      <w:r w:rsidR="00732C71" w:rsidRPr="006461E1">
        <w:t>(Harter, 2006)</w:t>
      </w:r>
      <w:r w:rsidR="00732C71" w:rsidRPr="006461E1">
        <w:fldChar w:fldCharType="end"/>
      </w:r>
      <w:r w:rsidR="00C0572B">
        <w:t xml:space="preserve">. </w:t>
      </w:r>
      <w:r w:rsidR="00732C71" w:rsidRPr="006461E1">
        <w:t xml:space="preserve">Dalším příkladem genderových rozdílů </w:t>
      </w:r>
      <w:r w:rsidRPr="006461E1">
        <w:t xml:space="preserve">je studie </w:t>
      </w:r>
      <w:r w:rsidRPr="006461E1">
        <w:fldChar w:fldCharType="begin"/>
      </w:r>
      <w:r w:rsidRPr="006461E1">
        <w:instrText xml:space="preserve"> ADDIN ZOTERO_ITEM CSL_CITATION {"citationID":"iXLULq5D","properties":{"formattedCitation":"(Wilgenbusch &amp; Merrell, 1999)","plainCitation":"(Wilgenbusch &amp; Merrell, 1999)","noteIndex":0},"citationItems":[{"id":161,"uris":["http://zotero.org/users/11164485/items/KCBEIU6W"],"itemData":{"id":161,"type":"article-journal","container-title":"School Psychology Quarterly","DOI":"10.1037/h0089000","ISSN":"1939-1560, 1045-3830","issue":"2","journalAbbreviation":"School Psychology Quarterly","language":"en","page":"101-120","source":"DOI.org (Crossref)","title":"Gender differences in self-concept among children and adolescents: A meta-analysis of multidimensional studies.","title-short":"Gender differences in self-concept among children and adolescents","URL":"http://doi.apa.org/getdoi.cfm?doi=10.1037/h0089000","volume":"14","author":[{"family":"Wilgenbusch","given":"Tammy"},{"family":"Merrell","given":"Kenneth W."}],"accessed":{"date-parts":[["2023",11,11]]},"issued":{"date-parts":[["1999"]]}}}],"schema":"https://github.com/citation-style-language/schema/raw/master/csl-citation.json"} </w:instrText>
      </w:r>
      <w:r w:rsidRPr="006461E1">
        <w:fldChar w:fldCharType="separate"/>
      </w:r>
      <w:r w:rsidRPr="006461E1">
        <w:t>(Wilgenbusch &amp; Merrell, 1999)</w:t>
      </w:r>
      <w:r w:rsidRPr="006461E1">
        <w:fldChar w:fldCharType="end"/>
      </w:r>
      <w:r w:rsidRPr="006461E1">
        <w:t>, ve které dospívající dívky vykazovaly vyšší  sebepojetí v oblasti verbální</w:t>
      </w:r>
      <w:r w:rsidR="00732C71" w:rsidRPr="006461E1">
        <w:t>ch dovedností</w:t>
      </w:r>
      <w:r w:rsidRPr="006461E1">
        <w:t xml:space="preserve"> a v oblasti přátelských vztahů.</w:t>
      </w:r>
      <w:r w:rsidR="00114833" w:rsidRPr="006461E1">
        <w:t xml:space="preserve"> </w:t>
      </w:r>
      <w:r w:rsidRPr="006461E1">
        <w:t>Chlapci na druhou stranu vykazovali mírnou převahu v oblasti matematiky, psychomotorické koordinace a odolnosti proti úzkosti.</w:t>
      </w:r>
      <w:r w:rsidR="00DE7AF3">
        <w:t xml:space="preserve"> Z výzkumu z roku </w:t>
      </w:r>
      <w:r w:rsidR="004A011A" w:rsidRPr="006461E1">
        <w:t xml:space="preserve">2016 </w:t>
      </w:r>
      <w:r w:rsidR="004A011A" w:rsidRPr="006461E1">
        <w:fldChar w:fldCharType="begin"/>
      </w:r>
      <w:r w:rsidR="008D1FC0">
        <w:instrText xml:space="preserve"> ADDIN ZOTERO_ITEM CSL_CITATION {"citationID":"Z2fxsw3x","properties":{"formattedCitation":"(Orel et al., 2016)","plainCitation":"(Orel et al., 2016)","dontUpdate":true,"noteIndex":0},"citationItems":[{"id":131,"uris":["http://zotero.org/users/11164485/items/UWC4CSA4"],"itemData":{"id":131,"type":"book","ISBN":"978-80-244-4991-3","note":"OCLC: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004A011A" w:rsidRPr="006461E1">
        <w:fldChar w:fldCharType="separate"/>
      </w:r>
      <w:r w:rsidR="0087317E">
        <w:t>(Orel et al.</w:t>
      </w:r>
      <w:r w:rsidR="004A011A" w:rsidRPr="006461E1">
        <w:t>)</w:t>
      </w:r>
      <w:r w:rsidR="004A011A" w:rsidRPr="006461E1">
        <w:fldChar w:fldCharType="end"/>
      </w:r>
      <w:r w:rsidR="00DE7AF3">
        <w:t xml:space="preserve"> </w:t>
      </w:r>
      <w:r w:rsidRPr="006461E1">
        <w:t>vyplývá, že genderové rozdíly v</w:t>
      </w:r>
      <w:r w:rsidR="004A011A" w:rsidRPr="006461E1">
        <w:t xml:space="preserve"> sebepojetí nejsou stabilní</w:t>
      </w:r>
      <w:r w:rsidRPr="006461E1">
        <w:t xml:space="preserve"> a dílčí nevyváženosti mají omezený klinický význam.</w:t>
      </w:r>
    </w:p>
    <w:p w14:paraId="0F8232C6" w14:textId="77777777" w:rsidR="00B64119" w:rsidRPr="006461E1" w:rsidRDefault="00B64119" w:rsidP="003C692F">
      <w:pPr>
        <w:spacing w:after="0"/>
      </w:pPr>
    </w:p>
    <w:p w14:paraId="0EFF0067" w14:textId="60299B6C" w:rsidR="00EC7534" w:rsidRPr="003D7D72" w:rsidRDefault="00EC7534" w:rsidP="00751C4F">
      <w:pPr>
        <w:pStyle w:val="Nadpis3"/>
        <w:spacing w:before="0" w:after="0" w:line="360" w:lineRule="auto"/>
        <w:ind w:left="0" w:hanging="7"/>
        <w:jc w:val="both"/>
      </w:pPr>
      <w:r w:rsidRPr="003D7D72">
        <w:t xml:space="preserve"> </w:t>
      </w:r>
      <w:bookmarkStart w:id="17" w:name="_Toc162916488"/>
      <w:r w:rsidRPr="003D7D72">
        <w:t>Sebepojetí a vzdělávání</w:t>
      </w:r>
      <w:bookmarkEnd w:id="17"/>
    </w:p>
    <w:p w14:paraId="6A732964" w14:textId="45F5ED45" w:rsidR="007F3FFD" w:rsidRPr="003D7D72" w:rsidRDefault="00EC7534" w:rsidP="003C692F">
      <w:pPr>
        <w:spacing w:after="0"/>
      </w:pPr>
      <w:r w:rsidRPr="003D7D72">
        <w:t xml:space="preserve">Jak </w:t>
      </w:r>
      <w:r w:rsidR="00810D80">
        <w:t>bylo již dříve zmíněno</w:t>
      </w:r>
      <w:r w:rsidRPr="003D7D72">
        <w:t xml:space="preserve">, </w:t>
      </w:r>
      <w:r w:rsidR="006E68C9" w:rsidRPr="003D7D72">
        <w:t>dítě</w:t>
      </w:r>
      <w:r w:rsidRPr="003D7D72">
        <w:t xml:space="preserve"> </w:t>
      </w:r>
      <w:r w:rsidR="00781499">
        <w:t xml:space="preserve">má </w:t>
      </w:r>
      <w:r w:rsidRPr="003D7D72">
        <w:t xml:space="preserve">při nástupu do školy již v určité míře sebepojetí vybudované. </w:t>
      </w:r>
      <w:r w:rsidR="003D7D72">
        <w:t>I obtíže</w:t>
      </w:r>
      <w:r w:rsidR="007F3FFD" w:rsidRPr="003D7D72">
        <w:t xml:space="preserve"> ve školním prostředí </w:t>
      </w:r>
      <w:r w:rsidR="006E68C9" w:rsidRPr="003D7D72">
        <w:t xml:space="preserve">však mohou mít negativní dopad na vyvíjející se </w:t>
      </w:r>
      <w:r w:rsidR="003D7D72">
        <w:t xml:space="preserve">sebepojetí. </w:t>
      </w:r>
      <w:r w:rsidR="00C0572B">
        <w:t>Negativní sebepojetí je často</w:t>
      </w:r>
      <w:r w:rsidR="007F3FFD" w:rsidRPr="003D7D72">
        <w:t xml:space="preserve"> spojeno s maladaptivním chováním a emocemi a naopak pozitivní sebepojetí je  spojeno s pozitivním sociálním a emocionálním vývojem</w:t>
      </w:r>
      <w:r w:rsidR="00F2156D" w:rsidRPr="003D7D72">
        <w:t xml:space="preserve"> </w:t>
      </w:r>
      <w:r w:rsidR="00F2156D" w:rsidRPr="003D7D72">
        <w:fldChar w:fldCharType="begin"/>
      </w:r>
      <w:r w:rsidR="00746A67" w:rsidRPr="003D7D72">
        <w:instrText xml:space="preserve"> ADDIN ZOTERO_ITEM CSL_CITATION {"citationID":"zr4ljRLa","properties":{"formattedCitation":"(Hadley et al., 2008)","plainCitation":"(Hadley et al., 2008)","noteIndex":0},"citationItems":[{"id":296,"uris":["http://zotero.org/users/11164485/items/XNVXTM5K"],"itemData":{"id":296,"type":"document","publisher":"Child trends 32","title":"Assessing what kids think about themselves: A guide to adolescent self-concept for out-of-school time program practitioners.","author":[{"family":"Hadley","given":"Alena M"},{"family":"Hair","given":"Elizabeth"},{"family":"Moore","given":"Kristin Anderson"}],"issued":{"date-parts":[["2008"]]}}}],"schema":"https://github.com/citation-style-language/schema/raw/master/csl-citation.json"} </w:instrText>
      </w:r>
      <w:r w:rsidR="00F2156D" w:rsidRPr="003D7D72">
        <w:fldChar w:fldCharType="separate"/>
      </w:r>
      <w:r w:rsidR="00F2156D" w:rsidRPr="003D7D72">
        <w:t>(Hadley et al., 2008)</w:t>
      </w:r>
      <w:r w:rsidR="00F2156D" w:rsidRPr="003D7D72">
        <w:fldChar w:fldCharType="end"/>
      </w:r>
      <w:r w:rsidR="00F2156D" w:rsidRPr="003D7D72">
        <w:t>.</w:t>
      </w:r>
      <w:r w:rsidR="00747D6B" w:rsidRPr="003D7D72">
        <w:t xml:space="preserve"> </w:t>
      </w:r>
    </w:p>
    <w:p w14:paraId="2C256E43" w14:textId="444C5D28" w:rsidR="009E2EC2" w:rsidRDefault="00EC7534" w:rsidP="003C692F">
      <w:pPr>
        <w:spacing w:after="0"/>
      </w:pPr>
      <w:r w:rsidRPr="003D7D72">
        <w:t xml:space="preserve">Sebepojetí také hraje </w:t>
      </w:r>
      <w:r w:rsidR="00061B6A">
        <w:t>důležitou</w:t>
      </w:r>
      <w:r w:rsidRPr="003D7D72">
        <w:t xml:space="preserve"> roli při ovlivňování výsledků vzdělávání. </w:t>
      </w:r>
      <w:r w:rsidR="009E2EC2" w:rsidRPr="003D7D72">
        <w:t xml:space="preserve">Ze starších studií </w:t>
      </w:r>
      <w:r w:rsidR="009E2EC2" w:rsidRPr="003D7D72">
        <w:fldChar w:fldCharType="begin"/>
      </w:r>
      <w:r w:rsidR="009E2EC2" w:rsidRPr="003D7D72">
        <w:instrText xml:space="preserve"> ADDIN ZOTERO_ITEM CSL_CITATION {"citationID":"t5U4cwMl","properties":{"formattedCitation":"(Shavelson et al., 1976)","plainCitation":"(Shavelson et al., 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C."}],"accessed":{"date-parts":[["2023",11,1]]},"issued":{"date-parts":[["1976",9]]}}}],"schema":"https://github.com/citation-style-language/schema/raw/master/csl-citation.json"} </w:instrText>
      </w:r>
      <w:r w:rsidR="009E2EC2" w:rsidRPr="003D7D72">
        <w:fldChar w:fldCharType="separate"/>
      </w:r>
      <w:r w:rsidR="009E2EC2" w:rsidRPr="003D7D72">
        <w:t>(Shavelson et al., 1976)</w:t>
      </w:r>
      <w:r w:rsidR="009E2EC2" w:rsidRPr="003D7D72">
        <w:fldChar w:fldCharType="end"/>
      </w:r>
      <w:r w:rsidR="009E2EC2" w:rsidRPr="003D7D72">
        <w:t xml:space="preserve"> vyplývá, že stabilita sebepojetí se odvíjí od jeho hierarchické struktury, přičemž na vrcholu jsou oblasti s největší odolností vůči změně, ať již pochází z vnitřního či vnějšího prostředí.</w:t>
      </w:r>
      <w:r w:rsidR="009E2EC2" w:rsidRPr="003D7D72">
        <w:rPr>
          <w:rFonts w:eastAsia="Arial"/>
        </w:rPr>
        <w:t xml:space="preserve"> Sebepojetí jakožto multidimenzionální konstrukt tedy odráží to, jak se adolescent hodnotí v oblastech, které jsou pro něj důležité. Adolescent může mít v některých oblastech pozitivní sebepojetí a v jiných sebepojetí negativní</w:t>
      </w:r>
      <w:r w:rsidR="00781499">
        <w:rPr>
          <w:rFonts w:eastAsia="Arial"/>
        </w:rPr>
        <w:t xml:space="preserve"> </w:t>
      </w:r>
      <w:r w:rsidR="009E2EC2" w:rsidRPr="003D7D72">
        <w:rPr>
          <w:rFonts w:eastAsia="Arial"/>
        </w:rPr>
        <w:fldChar w:fldCharType="begin"/>
      </w:r>
      <w:r w:rsidR="009E2EC2" w:rsidRPr="003D7D72">
        <w:rPr>
          <w:rFonts w:eastAsia="Arial"/>
        </w:rPr>
        <w:instrText xml:space="preserve"> ADDIN ZOTERO_ITEM CSL_CITATION {"citationID":"Vr1WW9qb","properties":{"formattedCitation":"(Hadley et al., 2008)","plainCitation":"(Hadley et al., 2008)","noteIndex":0},"citationItems":[{"id":296,"uris":["http://zotero.org/users/11164485/items/XNVXTM5K"],"itemData":{"id":296,"type":"document","publisher":"Child trends 32","title":"Assessing what kids think about themselves: A guide to adolescent self-concept for out-of-school time program practitioners.","author":[{"family":"Hadley","given":"Alena M"},{"family":"Hair","given":"Elizabeth"},{"family":"Moore","given":"Kristin Anderson"}],"issued":{"date-parts":[["2008"]]}}}],"schema":"https://github.com/citation-style-language/schema/raw/master/csl-citation.json"} </w:instrText>
      </w:r>
      <w:r w:rsidR="009E2EC2" w:rsidRPr="003D7D72">
        <w:rPr>
          <w:rFonts w:eastAsia="Arial"/>
        </w:rPr>
        <w:fldChar w:fldCharType="separate"/>
      </w:r>
      <w:r w:rsidR="009E2EC2" w:rsidRPr="003D7D72">
        <w:rPr>
          <w:rFonts w:eastAsia="Arial"/>
        </w:rPr>
        <w:t>(Hadley et al., 2008)</w:t>
      </w:r>
      <w:r w:rsidR="009E2EC2" w:rsidRPr="003D7D72">
        <w:rPr>
          <w:rFonts w:eastAsia="Arial"/>
        </w:rPr>
        <w:fldChar w:fldCharType="end"/>
      </w:r>
      <w:r w:rsidR="009E2EC2" w:rsidRPr="003D7D72">
        <w:rPr>
          <w:rFonts w:eastAsia="Arial"/>
        </w:rPr>
        <w:t xml:space="preserve">. Dospívající již dokáže syntetizovat jednotlivé aspekty do </w:t>
      </w:r>
      <w:r w:rsidR="009E2EC2" w:rsidRPr="003D7D72">
        <w:rPr>
          <w:rFonts w:eastAsia="Arial"/>
        </w:rPr>
        <w:lastRenderedPageBreak/>
        <w:t xml:space="preserve">komplexního celkového sebepojetí, které se dle modelu </w:t>
      </w:r>
      <w:r w:rsidR="009E2EC2" w:rsidRPr="003D7D72">
        <w:rPr>
          <w:rFonts w:eastAsia="Arial"/>
        </w:rPr>
        <w:fldChar w:fldCharType="begin"/>
      </w:r>
      <w:r w:rsidR="009E2EC2" w:rsidRPr="003D7D72">
        <w:rPr>
          <w:rFonts w:eastAsia="Arial"/>
        </w:rPr>
        <w:instrText xml:space="preserve"> ADDIN ZOTERO_ITEM CSL_CITATION {"citationID":"G7g78cQY","properties":{"formattedCitation":"(Shavelson et al., 1976)","plainCitation":"(Shavelson et al., 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C."}],"accessed":{"date-parts":[["2023",11,1]]},"issued":{"date-parts":[["1976",9]]}}}],"schema":"https://github.com/citation-style-language/schema/raw/master/csl-citation.json"} </w:instrText>
      </w:r>
      <w:r w:rsidR="009E2EC2" w:rsidRPr="003D7D72">
        <w:rPr>
          <w:rFonts w:eastAsia="Arial"/>
        </w:rPr>
        <w:fldChar w:fldCharType="separate"/>
      </w:r>
      <w:r w:rsidR="009E2EC2" w:rsidRPr="003D7D72">
        <w:t>(Shavelson et al., 1976)</w:t>
      </w:r>
      <w:r w:rsidR="009E2EC2" w:rsidRPr="003D7D72">
        <w:rPr>
          <w:rFonts w:eastAsia="Arial"/>
        </w:rPr>
        <w:fldChar w:fldCharType="end"/>
      </w:r>
      <w:r w:rsidR="009E2EC2" w:rsidRPr="003D7D72">
        <w:rPr>
          <w:rFonts w:eastAsia="Arial"/>
        </w:rPr>
        <w:t xml:space="preserve"> dělí na akademickou a neakademickou složku, z nichž každá obsahuje mnoho dalších podsložek</w:t>
      </w:r>
      <w:r w:rsidR="00781499">
        <w:rPr>
          <w:rFonts w:eastAsia="Arial"/>
        </w:rPr>
        <w:t>.</w:t>
      </w:r>
      <w:r w:rsidR="009E2EC2" w:rsidRPr="003D7D72">
        <w:rPr>
          <w:rFonts w:eastAsia="Arial"/>
        </w:rPr>
        <w:t xml:space="preserve"> </w:t>
      </w:r>
      <w:r w:rsidR="00061B6A">
        <w:t>Výzkumně se potvrdilo</w:t>
      </w:r>
      <w:r w:rsidR="009E2EC2" w:rsidRPr="003D7D72">
        <w:t xml:space="preserve">, že existuje silná korelace mezi sebepojetím a akademickým úspěchem </w:t>
      </w:r>
      <w:r w:rsidR="009E2EC2" w:rsidRPr="003D7D72">
        <w:fldChar w:fldCharType="begin"/>
      </w:r>
      <w:r w:rsidR="009E2EC2" w:rsidRPr="003D7D72">
        <w:instrText xml:space="preserve"> ADDIN ZOTERO_ITEM CSL_CITATION {"citationID":"UJ3PIbbQ","properties":{"formattedCitation":"(Huang, 2011)","plainCitation":"(Huang, 2011)","noteIndex":0},"citationItems":[{"id":162,"uris":["http://zotero.org/users/11164485/items/D2ZL6TPC"],"itemData":{"id":162,"type":"article-journal","container-title":"Journal of School Psychology","DOI":"10.1016/j.jsp.2011.07.001","ISSN":"00224405","issue":"5","journalAbbreviation":"Journal of School Psychology","language":"en","page":"505-528","source":"DOI.org (Crossref)","title":"Self-concept and academic achievement: A meta-analysis of longitudinal relations","title-short":"Self-concept and academic achievement","URL":"https://linkinghub.elsevier.com/retrieve/pii/S0022440511000537","volume":"49","author":[{"family":"Huang","given":"Chiungjung"}],"accessed":{"date-parts":[["2023",11,11]]},"issued":{"date-parts":[["2011",10]]}}}],"schema":"https://github.com/citation-style-language/schema/raw/master/csl-citation.json"} </w:instrText>
      </w:r>
      <w:r w:rsidR="009E2EC2" w:rsidRPr="003D7D72">
        <w:fldChar w:fldCharType="separate"/>
      </w:r>
      <w:r w:rsidR="009E2EC2" w:rsidRPr="003D7D72">
        <w:t>(</w:t>
      </w:r>
      <w:r w:rsidR="00061B6A">
        <w:t xml:space="preserve">např. </w:t>
      </w:r>
      <w:r w:rsidR="009E2EC2" w:rsidRPr="003D7D72">
        <w:t>Huang, 2011)</w:t>
      </w:r>
      <w:r w:rsidR="009E2EC2" w:rsidRPr="003D7D72">
        <w:fldChar w:fldCharType="end"/>
      </w:r>
      <w:r w:rsidR="009E2EC2" w:rsidRPr="003D7D72">
        <w:t>.</w:t>
      </w:r>
      <w:r w:rsidR="009E2EC2">
        <w:t xml:space="preserve"> </w:t>
      </w:r>
    </w:p>
    <w:p w14:paraId="2D36FF82" w14:textId="268CC369" w:rsidR="00EC7534" w:rsidRPr="003D7D72" w:rsidRDefault="009E2EC2" w:rsidP="003C692F">
      <w:pPr>
        <w:spacing w:after="0"/>
      </w:pPr>
      <w:r>
        <w:t>V kontextu celkového sebepojetí mluvíme o dílčím, akademickém</w:t>
      </w:r>
      <w:r w:rsidR="00EC7534" w:rsidRPr="003D7D72">
        <w:t xml:space="preserve"> sebepojetí</w:t>
      </w:r>
      <w:r>
        <w:t xml:space="preserve">, </w:t>
      </w:r>
      <w:r w:rsidR="005E628D">
        <w:t>jež</w:t>
      </w:r>
      <w:r>
        <w:t xml:space="preserve"> je cíleno</w:t>
      </w:r>
      <w:r w:rsidR="00EC7534" w:rsidRPr="003D7D72">
        <w:t xml:space="preserve"> na oblast školního výkonu</w:t>
      </w:r>
      <w:r w:rsidR="00152E82" w:rsidRPr="003D7D72">
        <w:t xml:space="preserve"> </w:t>
      </w:r>
      <w:r w:rsidR="00152E82" w:rsidRPr="003D7D72">
        <w:fldChar w:fldCharType="begin"/>
      </w:r>
      <w:r w:rsidR="00152E82" w:rsidRPr="003D7D72">
        <w:instrText xml:space="preserve"> ADDIN ZOTERO_ITEM CSL_CITATION {"citationID":"AuDTNWS6","properties":{"formattedCitation":"(Marsh, 1990)","plainCitation":"(Marsh, 1990)","noteIndex":0},"citationItems":[{"id":283,"uris":["http://zotero.org/users/11164485/items/FCG3PG5Y"],"itemData":{"id":283,"type":"article-journal","container-title":"Journal of Educational Psychology","DOI":"10.1037/0022-0663.82.4.623","ISSN":"1939-2176, 0022-0663","issue":"4","journalAbbreviation":"Journal of Educational Psychology","language":"en","page":"623-636","source":"DOI.org (Crossref)","title":"The structure of academic self-concept: The Marsh/Shavelson model.","title-short":"The structure of academic self-concept","URL":"https://doi.apa.org/doi/10.1037/0022-0663.82.4.623","volume":"82","author":[{"family":"Marsh","given":"Herbert W."}],"accessed":{"date-parts":[["2024",2,19]]},"issued":{"date-parts":[["1990",12]]}}}],"schema":"https://github.com/citation-style-language/schema/raw/master/csl-citation.json"} </w:instrText>
      </w:r>
      <w:r w:rsidR="00152E82" w:rsidRPr="003D7D72">
        <w:fldChar w:fldCharType="separate"/>
      </w:r>
      <w:r w:rsidR="00152E82" w:rsidRPr="003D7D72">
        <w:t>(Marsh, 1990)</w:t>
      </w:r>
      <w:r w:rsidR="00152E82" w:rsidRPr="003D7D72">
        <w:fldChar w:fldCharType="end"/>
      </w:r>
      <w:r w:rsidR="00EC7534" w:rsidRPr="003D7D72">
        <w:t>.</w:t>
      </w:r>
      <w:r w:rsidR="005E628D">
        <w:t xml:space="preserve"> Z</w:t>
      </w:r>
      <w:r w:rsidR="00152E82" w:rsidRPr="003D7D72">
        <w:t xml:space="preserve">ahrnuje externí porovnávání i interní srovnávání mezi různými </w:t>
      </w:r>
      <w:r w:rsidR="00061B6A">
        <w:t>akademickými dovednostmi</w:t>
      </w:r>
      <w:r w:rsidR="00152E82" w:rsidRPr="003D7D72">
        <w:t>.</w:t>
      </w:r>
      <w:r>
        <w:t xml:space="preserve"> Úzce souvisí s mírou </w:t>
      </w:r>
      <w:r w:rsidR="00EC7534" w:rsidRPr="003D7D72">
        <w:t xml:space="preserve">generalizované sebeúčinnosti </w:t>
      </w:r>
      <w:r w:rsidR="00EC7534" w:rsidRPr="003D7D72">
        <w:fldChar w:fldCharType="begin"/>
      </w:r>
      <w:r w:rsidR="00EC7534" w:rsidRPr="003D7D72">
        <w:instrText xml:space="preserve"> ADDIN ZOTERO_ITEM CSL_CITATION {"citationID":"QWzsGJUZ","properties":{"formattedCitation":"(Marsh, Herbert W. et al., 2020)","plainCitation":"(Marsh, Herbert W. et al., 2020)","noteIndex":0},"citationItems":[{"id":155,"uris":["http://zotero.org/users/11164485/items/UQ6M6IZ8"],"itemData":{"id":155,"type":"article-journal","abstract":"This study extends the classic constructive dialogue/debate between self-concept and self-efficacy researchers (Marsh, Roche, Pajares, &amp; Miller, 1997) regarding the distinctions between these 2 constructs. The study is a substantive-methodological synergy, bringing together new substantive, theoretical, and statistical models and developing new tests of the classic jingle-jangle fallacy. We demonstrate that in a representative sample of 3,350 students from math classes in 43 German schools, generalized math self-efficacy and math outcome expectancies were indistinguishable from math self-concept, but were distinct from test-related and functional measures of self-efficacy. This is consistent with the jingle-jangle fallacies that are proposed. On the basis of pretest variables, we demonstrate negative frame-of-reference effects in social (big-fish-little-pond effect) and dimensional (internal/external frame-of-reference effect) comparisons for three self-concept-like constructs in each of the first 4 years of secondary school. In contrast, none of the frame-of-reference effects were significantly negative for either of the two self-efficacy-like constructs in any of the 4 years of testing. After controlling for pretest variables, each of the 3 self-concept-like constructs (math self-concept, outcome expectancy, and generalized math self-efficacy) in each of the 4 years of secondary school was more strongly related to posttest outcomes (school grades, test scores, future aspirations) than were the corresponding 2 self-efficacy-like factors. Extending discussion by Marsh et al. (1997), we clarify distinctions between self-efficacy and self-concept; the role of evaluation, worthiness, and outcome expectancy in self-efficacy measures; and complications in generalized and global measures of self-efficacy. (DIPF/Orig.)","DOI":"10.25656/01:18125","language":"en","license":"Deutsches Urheberrecht","note":"publisher: American Psychological Association","source":"DOI.org (Datacite)","title":"The murky distinction between self-concept and self-efficacy. Beware of lurking jingle-jangle fallacies","URL":"https://www.pedocs.de/frontdoor.php?source_opus=18125","author":[{"literal":"Marsh, Herbert W."},{"literal":"Pekrun, Reinhard"},{"literal":"Parker, Philip D."},{"literal":"Murayama, Kou"},{"literal":"Guo, Jiesi"},{"literal":"Dicke, Theresa"},{"literal":"Arens, A. Katrin"}],"accessed":{"date-parts":[["2023",11,11]]},"issued":{"date-parts":[["2020",4,7]]}}}],"schema":"https://github.com/citation-style-language/schema/raw/master/csl-citation.json"} </w:instrText>
      </w:r>
      <w:r w:rsidR="00EC7534" w:rsidRPr="003D7D72">
        <w:fldChar w:fldCharType="separate"/>
      </w:r>
      <w:r w:rsidR="00EC7534" w:rsidRPr="003D7D72">
        <w:t>(Marsh</w:t>
      </w:r>
      <w:r w:rsidR="00061B6A">
        <w:t xml:space="preserve"> </w:t>
      </w:r>
      <w:r w:rsidR="00EC7534" w:rsidRPr="003D7D72">
        <w:t>et al., 2020)</w:t>
      </w:r>
      <w:r w:rsidR="00EC7534" w:rsidRPr="003D7D72">
        <w:fldChar w:fldCharType="end"/>
      </w:r>
      <w:r w:rsidR="00EC7534" w:rsidRPr="003D7D72">
        <w:t xml:space="preserve"> a dalšími aspekty sebe sama. Akademická sebeúčinnost se </w:t>
      </w:r>
      <w:r w:rsidR="00061B6A">
        <w:t xml:space="preserve">dle </w:t>
      </w:r>
      <w:r w:rsidR="00061B6A" w:rsidRPr="00061B6A">
        <w:fldChar w:fldCharType="begin"/>
      </w:r>
      <w:r w:rsidR="00061B6A" w:rsidRPr="00061B6A">
        <w:instrText xml:space="preserve"> ADDIN ZOTERO_ITEM CSL_CITATION {"citationID":"PBocxwWN","properties":{"formattedCitation":"(Schunk, 1991)","plainCitation":"(Schunk, 1991)","noteIndex":0},"citationItems":[{"id":156,"uris":["http://zotero.org/users/11164485/items/PWWTXGMR"],"itemData":{"id":156,"type":"article-journal","container-title":"Educational Psychologist","DOI":"10.1207/s15326985ep2603&amp;4_2","ISSN":"0046-1520","issue":"3","journalAbbreviation":"Educ. Psychologist","language":"en","page":"207-231","source":"DOI.org (Crossref)","title":"Self-Efficacy and Academic Motivation","URL":"http://www.informaworld.com/openurl?genre=article&amp;doi=10.1207/s15326985ep2603&amp;4_2&amp;magic=crossref||D404A21C5BB053405B1A640AFFD44AE3","volume":"26","author":[{"family":"Schunk","given":"Dale"}],"accessed":{"date-parts":[["2023",11,11]]},"issued":{"date-parts":[["1991",6,1]]}}}],"schema":"https://github.com/citation-style-language/schema/raw/master/csl-citation.json"} </w:instrText>
      </w:r>
      <w:r w:rsidR="00061B6A" w:rsidRPr="00061B6A">
        <w:fldChar w:fldCharType="separate"/>
      </w:r>
      <w:r w:rsidR="00061B6A" w:rsidRPr="00061B6A">
        <w:t>Schunka (1991)</w:t>
      </w:r>
      <w:r w:rsidR="00061B6A" w:rsidRPr="00061B6A">
        <w:fldChar w:fldCharType="end"/>
      </w:r>
      <w:r w:rsidR="00061B6A">
        <w:t xml:space="preserve"> </w:t>
      </w:r>
      <w:r w:rsidR="00EC7534" w:rsidRPr="003D7D72">
        <w:t>týká přesvědčení jednotlivců, ž</w:t>
      </w:r>
      <w:r w:rsidR="00EC7534" w:rsidRPr="00061B6A">
        <w:t xml:space="preserve">e mohou úspěšně plnit dané akademické úkoly na </w:t>
      </w:r>
      <w:r w:rsidR="00061B6A" w:rsidRPr="00061B6A">
        <w:t>určitých</w:t>
      </w:r>
      <w:r w:rsidR="00EC7534" w:rsidRPr="00061B6A">
        <w:t xml:space="preserve"> úrovních</w:t>
      </w:r>
      <w:r w:rsidR="00061B6A" w:rsidRPr="00061B6A">
        <w:t>.</w:t>
      </w:r>
      <w:r w:rsidR="005E628D" w:rsidRPr="00061B6A">
        <w:t xml:space="preserve"> P</w:t>
      </w:r>
      <w:r w:rsidR="00EC7534" w:rsidRPr="00061B6A">
        <w:t>opisuje subjektivní nahlížení</w:t>
      </w:r>
      <w:r w:rsidR="00EC7534" w:rsidRPr="003D7D72">
        <w:t xml:space="preserve"> studentů n</w:t>
      </w:r>
      <w:r>
        <w:t>a jejich silné a slabé stránky</w:t>
      </w:r>
      <w:r w:rsidR="00EC7534" w:rsidRPr="003D7D72">
        <w:t xml:space="preserve"> v různých školních předmětech </w:t>
      </w:r>
      <w:r w:rsidR="00EC7534" w:rsidRPr="003D7D72">
        <w:fldChar w:fldCharType="begin"/>
      </w:r>
      <w:r w:rsidR="00EC7534" w:rsidRPr="003D7D72">
        <w:instrText xml:space="preserve"> ADDIN ZOTERO_ITEM CSL_CITATION {"citationID":"tAHNkXum","properties":{"formattedCitation":"(Wolff et al., 2018)","plainCitation":"(Wolff et al., 2018)","noteIndex":0},"citationItems":[{"id":168,"uris":["http://zotero.org/users/11164485/items/KYWXG645"],"itemData":{"id":168,"type":"article-journal","container-title":"Journal of Educational Psychology","DOI":"10.1037/edu0000248","ISSN":"1939-2176, 0022-0663","issue":"7","journalAbbreviation":"Journal of Educational Psychology","language":"en","page":"1005-1025","source":"DOI.org (Crossref)","title":"On the effects of social, temporal, and dimensional comparisons on academic self-concept.","URL":"http://doi.apa.org/getdoi.cfm?doi=10.1037/edu0000248","volume":"110","author":[{"family":"Wolff","given":"Fabian"},{"family":"Helm","given":"Friederike"},{"family":"Zimmermann","given":"Friederike"},{"family":"Nagy","given":"Gabriel"},{"family":"Möller","given":"Jens"}],"accessed":{"date-parts":[["2023",11,12]]},"issued":{"date-parts":[["2018",10]]}}}],"schema":"https://github.com/citation-style-language/schema/raw/master/csl-citation.json"} </w:instrText>
      </w:r>
      <w:r w:rsidR="00EC7534" w:rsidRPr="003D7D72">
        <w:fldChar w:fldCharType="separate"/>
      </w:r>
      <w:r w:rsidR="00EC7534" w:rsidRPr="003D7D72">
        <w:t>(Wolff et al., 2018)</w:t>
      </w:r>
      <w:r w:rsidR="00EC7534" w:rsidRPr="003D7D72">
        <w:fldChar w:fldCharType="end"/>
      </w:r>
      <w:r w:rsidR="00EC7534" w:rsidRPr="003D7D72">
        <w:t xml:space="preserve">. Je prediktorem akademického výkonu </w:t>
      </w:r>
      <w:r w:rsidR="00EC7534" w:rsidRPr="003D7D72">
        <w:fldChar w:fldCharType="begin"/>
      </w:r>
      <w:r w:rsidR="00EC7534" w:rsidRPr="003D7D72">
        <w:instrText xml:space="preserve"> ADDIN ZOTERO_ITEM CSL_CITATION {"citationID":"9yzNX7IW","properties":{"formattedCitation":"(Poled\\uc0\\u328{}ov\\uc0\\u225{}, 2009)","plainCitation":"(Poledňová, 2009)","noteIndex":0},"citationItems":[{"id":136,"uris":["http://zotero.org/users/11164485/items/DQ57AKJX"],"itemData":{"id":136,"type":"book","edition":"1. vyd","event-place":"Brno","ISBN":"978-80-210-5085-3","language":"cze","note":"OCLC: 641523518","publisher":"Masarykova univerzita","publisher-place":"Brno","source":"Open WorldCat","title":"Sebepojetí dětí a dospívajících v kontextu školy","author":[{"family":"Poledňová","given":"Ivana"}],"issued":{"date-parts":[["2009"]]}}}],"schema":"https://github.com/citation-style-language/schema/raw/master/csl-citation.json"} </w:instrText>
      </w:r>
      <w:r w:rsidR="00EC7534" w:rsidRPr="003D7D72">
        <w:fldChar w:fldCharType="separate"/>
      </w:r>
      <w:r w:rsidR="00EC7534" w:rsidRPr="003D7D72">
        <w:t>(Poledňová, 2009)</w:t>
      </w:r>
      <w:r w:rsidR="00EC7534" w:rsidRPr="003D7D72">
        <w:fldChar w:fldCharType="end"/>
      </w:r>
      <w:r>
        <w:t xml:space="preserve"> a</w:t>
      </w:r>
      <w:r w:rsidR="00EC7534" w:rsidRPr="003D7D72">
        <w:t xml:space="preserve"> má také lepší prediktivní schopnost než inteligence nebo socioekonomický status, pokud jde o to, zda budou či nebudou  žáci pokračovat ve studiu </w:t>
      </w:r>
      <w:r w:rsidR="00EC7534" w:rsidRPr="003D7D72">
        <w:fldChar w:fldCharType="begin"/>
      </w:r>
      <w:r w:rsidR="00424C41">
        <w:instrText xml:space="preserve"> ADDIN ZOTERO_ITEM CSL_CITATION {"citationID":"LNVe1e6A","properties":{"formattedCitation":"(Marsh &amp; O\\uc0\\u8217{}Mara, 2010)","plainCitation":"(Marsh &amp; O’Mara, 2010)","dontUpdate":true,"noteIndex":0},"citationItems":[{"id":152,"uris":["http://zotero.org/users/11164485/items/55S5FF2S"],"itemData":{"id":152,"type":"article-journal","abstract":"In a longitudinal analysis of students measured on five occasions over eight critical developmental years (grade 10 to five years after high school graduation), school-average ability (M-ABIL) had negative effects on academic self-concept (ASC), school grades, and educational and occupational aspirations. For educational attainment, the direct effects were positive, the indirect effects negative, and the total effects nonsignificant. Previous research has typically reported short-term negative direct effects of M-ABIL, known as the big-fish-little-pond effect (BFLPE). Using complex structural equation models, we demonstrate that long-term total (direct plus indirect) effects are systematically much more negative than direct effects across diverse educational outcomes, and explore how M-ABIL effects on long-term distal outcomes are mediated through effects on more proximal variables and distinguished from effects of school-average SES. We also demonstrate how ’grading on a curve’ effects (in which equally able students get lower school grades in schools with a high M-ABIL) – often confounded with the BFLPE in short-term studies – is qualitatively different from the BFLPE when considered longitudinally.","container-title":"Zeitschrift für Pädagogische Psychologie","DOI":"10.1024/1010-0652/a000004","ISSN":"1010-0652, 1664-2910","issue":"1","journalAbbreviation":"Zeitschrift für Pädagogische Psychologie","language":"de","page":"51-72","source":"DOI.org (Crossref)","title":"Long-Term Total Negative Effects of School-Average Ability on Diverse Educational Outcomes: Direct and Indirect Effects of the Big-Fish-Little-Pond Effect","title-short":"Long-Term Total Negative Effects of School-Average Ability on Diverse Educational Outcomes","URL":"https://econtent.hogrefe.com/doi/10.1024/1010-0652/a000004","volume":"24","author":[{"family":"Marsh","given":"Herbert W."},{"family":"O’Mara","given":"Alison J."}],"accessed":{"date-parts":[["2023",11,11]]},"issued":{"date-parts":[["2010",1]]}}}],"schema":"https://github.com/citation-style-language/schema/raw/master/csl-citation.json"} </w:instrText>
      </w:r>
      <w:r w:rsidR="00EC7534" w:rsidRPr="003D7D72">
        <w:fldChar w:fldCharType="separate"/>
      </w:r>
      <w:r w:rsidR="002561B5" w:rsidRPr="002561B5">
        <w:rPr>
          <w:rFonts w:cs="Times New Roman"/>
          <w:szCs w:val="24"/>
        </w:rPr>
        <w:t>(Marsh &amp; O’Mara, 2010</w:t>
      </w:r>
      <w:r w:rsidR="00EC7534" w:rsidRPr="003D7D72">
        <w:fldChar w:fldCharType="end"/>
      </w:r>
      <w:r>
        <w:t>; Parker</w:t>
      </w:r>
      <w:r>
        <w:fldChar w:fldCharType="begin"/>
      </w:r>
      <w:r w:rsidR="008D1FC0">
        <w:instrText xml:space="preserve"> ADDIN ZOTERO_ITEM CSL_CITATION {"citationID":"pepym0uK","properties":{"formattedCitation":"(Parker et al., 2012)","plainCitation":"(Parker et al., 2012)","dontUpdate":true,"noteIndex":0},"citationItems":[{"id":153,"uris":["http://zotero.org/users/11164485/items/G7SKDLVS"],"itemData":{"id":153,"type":"article-journal","container-title":"Developmental Psychology","DOI":"10.1037/a0029167","ISSN":"1939-0599, 0012-1649","issue":"6","journalAbbreviation":"Developmental Psychology","language":"en","page":"1629-1642","source":"DOI.org (Crossref)","title":"Achievement, agency, gender, and socioeconomic background as predictors of postschool choices: A multicontext study.","title-short":"Achievement, agency, gender, and socioeconomic background as predictors of postschool choices","URL":"http://doi.apa.org/getdoi.cfm?doi=10.1037/a0029167","volume":"48","author":[{"family":"Parker","given":"Philip D."},{"family":"Schoon","given":"Ingrid"},{"family":"Tsai","given":"Yi-Miau"},{"family":"Nagy","given":"Gabriel"},{"family":"Trautwein","given":"Ulrich"},{"family":"Eccles","given":"Jacquelynne S."}],"accessed":{"date-parts":[["2023",11,11]]},"issued":{"date-parts":[["2012"]]}}}],"schema":"https://github.com/citation-style-language/schema/raw/master/csl-citation.json"} </w:instrText>
      </w:r>
      <w:r>
        <w:fldChar w:fldCharType="separate"/>
      </w:r>
      <w:r w:rsidR="002561B5" w:rsidRPr="002561B5">
        <w:rPr>
          <w:rFonts w:cs="Times New Roman"/>
        </w:rPr>
        <w:t xml:space="preserve"> et al., 2012)</w:t>
      </w:r>
      <w:r>
        <w:fldChar w:fldCharType="end"/>
      </w:r>
      <w:r w:rsidR="002C32EE">
        <w:t>.</w:t>
      </w:r>
      <w:r w:rsidR="005E628D">
        <w:t xml:space="preserve"> </w:t>
      </w:r>
      <w:r w:rsidR="00EC7534" w:rsidRPr="003D7D72">
        <w:t xml:space="preserve">Studie </w:t>
      </w:r>
      <w:r w:rsidR="002C32EE">
        <w:t xml:space="preserve">Wolffa a kolektivu </w:t>
      </w:r>
      <w:r w:rsidR="002C32EE">
        <w:fldChar w:fldCharType="begin"/>
      </w:r>
      <w:r w:rsidR="002C32EE">
        <w:instrText xml:space="preserve"> ADDIN ZOTERO_ITEM CSL_CITATION {"citationID":"KZ3tdJkp","properties":{"formattedCitation":"(2018)","plainCitation":"(2018)","noteIndex":0},"citationItems":[{"id":168,"uris":["http://zotero.org/users/11164485/items/KYWXG645"],"itemData":{"id":168,"type":"article-journal","container-title":"Journal of Educational Psychology","DOI":"10.1037/edu0000248","ISSN":"1939-2176, 0022-0663","issue":"7","journalAbbreviation":"Journal of Educational Psychology","language":"en","page":"1005-1025","source":"DOI.org (Crossref)","title":"On the effects of social, temporal, and dimensional comparisons on academic self-concept.","URL":"http://doi.apa.org/getdoi.cfm?doi=10.1037/edu0000248","volume":"110","author":[{"family":"Wolff","given":"Fabian"},{"family":"Helm","given":"Friederike"},{"family":"Zimmermann","given":"Friederike"},{"family":"Nagy","given":"Gabriel"},{"family":"Möller","given":"Jens"}],"accessed":{"date-parts":[["2023",11,12]]},"issued":{"date-parts":[["2018",10]]}},"label":"page","suppress-author":true}],"schema":"https://github.com/citation-style-language/schema/raw/master/csl-citation.json"} </w:instrText>
      </w:r>
      <w:r w:rsidR="002C32EE">
        <w:fldChar w:fldCharType="separate"/>
      </w:r>
      <w:r w:rsidR="002C32EE" w:rsidRPr="002C32EE">
        <w:rPr>
          <w:rFonts w:cs="Times New Roman"/>
        </w:rPr>
        <w:t>(2018)</w:t>
      </w:r>
      <w:r w:rsidR="002C32EE">
        <w:fldChar w:fldCharType="end"/>
      </w:r>
      <w:r w:rsidR="00EC7534" w:rsidRPr="003D7D72">
        <w:t xml:space="preserve"> došla k závěru, že akademické sebepojetí je významně</w:t>
      </w:r>
      <w:r w:rsidR="002C32EE">
        <w:t xml:space="preserve"> ovlivňováno srovnáváním.</w:t>
      </w:r>
      <w:r w:rsidR="00EC7534" w:rsidRPr="003D7D72">
        <w:t xml:space="preserve"> Pokud žák hodnotí lépe své školní výsledky ve srovnání se svými spolužáky (tj. sociální srovnání), se svými předchozími výsledky (tj. časové srovnání) a svými výsledky v jiných předmětech</w:t>
      </w:r>
      <w:r w:rsidR="005E628D">
        <w:t>,</w:t>
      </w:r>
      <w:r w:rsidR="00EC7534" w:rsidRPr="003D7D72">
        <w:t xml:space="preserve"> dochází k </w:t>
      </w:r>
      <w:r w:rsidR="002C32EE">
        <w:t xml:space="preserve">nárůstu akademického sebepojetí. </w:t>
      </w:r>
      <w:r w:rsidR="00EC7534" w:rsidRPr="003D7D72">
        <w:t>Předpokládá se, že vztah mezi sebepojetím a klíčovými proměnnými, jako je úspěch, jsou reciproční</w:t>
      </w:r>
      <w:r w:rsidR="00152E82" w:rsidRPr="003D7D72">
        <w:t xml:space="preserve"> </w:t>
      </w:r>
      <w:r w:rsidR="00152E82" w:rsidRPr="003D7D72">
        <w:fldChar w:fldCharType="begin"/>
      </w:r>
      <w:r w:rsidR="00152E82" w:rsidRPr="003D7D72">
        <w:instrText xml:space="preserve"> ADDIN ZOTERO_ITEM CSL_CITATION {"citationID":"ydIXhZ0m","properties":{"formattedCitation":"(Marsh &amp; Craven, 2006)","plainCitation":"(Marsh &amp; Craven, 2006)","noteIndex":0},"citationItems":[{"id":159,"uris":["http://zotero.org/users/11164485/items/P35Y5YIE"],"itemData":{"id":159,"type":"article-journal","abstract":"We (Marsh &amp; Craven, 1997) have claimed that academic self-concept and achievement are mutually reinforcing, each leading to gains in the other. Baumeister, Campbell, Krueger, and Vohs (2003) have claimed that self-esteem has no benefits beyond seductive pleasure and may even be detrimental to subsequent performance. Integrating these seemingly contradictory conclusions, we distinguish between (a) older, unidimensional perspectives that focus on global self-esteem and underpin the Baumeister et al. review and (b) more recent, multidimensional perspectives that focus on specific components of self-concept and are the basis of our claim. Supporting the construct validity of a multidimensional perspective, studies show that academic achievement is substantially related to academic self-concept, but nearly unrelated to self-esteem. Consistent with this distinction, research based on our reciprocal-effects model (REM) and a recent meta-analysis show that prior academic self-concept (as opposed to self-esteem) and achievement both have positive effects on subsequent self-concept and achievement. We provide an overview of new support for the generality of the REM for young children, cross-cultural research in non-Western countries, health (physical activity), and nonelite (gymnastics) and elite (international swimming championships) sport. We conclude that future reviews elucidating the significant implications of self-concept for theory, policy, and practice need to account for current research supporting the REM and a multidimensional perspective of self-concept.","container-title":"Perspectives on Psychological Science","DOI":"10.1111/j.1745-6916.2006.00010.x","ISSN":"1745-6916, 1745-6924","issue":"2","journalAbbreviation":"Perspect Psychol Sci","language":"en","page":"133-163","source":"DOI.org (Crossref)","title":"Reciprocal Effects of Self-Concept and Performance From a Multidimensional Perspective: Beyond Seductive Pleasure and Unidimensional Perspectives","title-short":"Reciprocal Effects of Self-Concept and Performance From a Multidimensional Perspective","URL":"http://journals.sagepub.com/doi/10.1111/j.1745-6916.2006.00010.x","volume":"1","author":[{"family":"Marsh","given":"Herbert W."},{"family":"Craven","given":"Rhonda G."}],"accessed":{"date-parts":[["2023",11,11]]},"issued":{"date-parts":[["2006",6]]}}}],"schema":"https://github.com/citation-style-language/schema/raw/master/csl-citation.json"} </w:instrText>
      </w:r>
      <w:r w:rsidR="00152E82" w:rsidRPr="003D7D72">
        <w:fldChar w:fldCharType="separate"/>
      </w:r>
      <w:r w:rsidR="00152E82" w:rsidRPr="003D7D72">
        <w:t>(Marsh &amp; Craven, 2006)</w:t>
      </w:r>
      <w:r w:rsidR="00152E82" w:rsidRPr="003D7D72">
        <w:fldChar w:fldCharType="end"/>
      </w:r>
      <w:r w:rsidR="00EC7534" w:rsidRPr="003D7D72">
        <w:t xml:space="preserve"> a tvoří dynamický systém.</w:t>
      </w:r>
      <w:r w:rsidR="00E02407" w:rsidRPr="003D7D72">
        <w:t xml:space="preserve"> </w:t>
      </w:r>
    </w:p>
    <w:p w14:paraId="04C0E2EA" w14:textId="2099B650" w:rsidR="002558FF" w:rsidRPr="003D7D72" w:rsidRDefault="00EC7534" w:rsidP="003C692F">
      <w:pPr>
        <w:spacing w:after="0"/>
        <w:rPr>
          <w:rFonts w:eastAsia="Arial"/>
        </w:rPr>
      </w:pPr>
      <w:r w:rsidRPr="003D7D72">
        <w:t>Rozvoj sebepojetí</w:t>
      </w:r>
      <w:r w:rsidR="002C32EE">
        <w:t xml:space="preserve"> včetně sebepojetí akademického</w:t>
      </w:r>
      <w:r w:rsidRPr="003D7D72">
        <w:t xml:space="preserve"> j</w:t>
      </w:r>
      <w:r w:rsidR="00061B6A">
        <w:t xml:space="preserve">e důležitým tématem školní a poradenské </w:t>
      </w:r>
      <w:r w:rsidR="002D07A8">
        <w:t>psychologie. Otázkou zůstává</w:t>
      </w:r>
      <w:r w:rsidRPr="003D7D72">
        <w:t xml:space="preserve"> nakolik a jak rychle je sebepojetí ovlivnitelné, jaké faktory do změn vstupují</w:t>
      </w:r>
      <w:r w:rsidR="002D07A8">
        <w:t>,</w:t>
      </w:r>
      <w:r w:rsidRPr="003D7D72">
        <w:t xml:space="preserve"> a v kterých doménách sebepojetí je možno tyto změny </w:t>
      </w:r>
      <w:r w:rsidRPr="005F79E9">
        <w:t xml:space="preserve">činit. Dle </w:t>
      </w:r>
      <w:r w:rsidR="002C32EE" w:rsidRPr="005F79E9">
        <w:t xml:space="preserve"> Markuse a </w:t>
      </w:r>
      <w:r w:rsidR="00120432" w:rsidRPr="005F79E9">
        <w:t>Kundy</w:t>
      </w:r>
      <w:r w:rsidR="002C32EE" w:rsidRPr="005F79E9">
        <w:t xml:space="preserve"> </w:t>
      </w:r>
      <w:r w:rsidR="002C32EE" w:rsidRPr="005F79E9">
        <w:fldChar w:fldCharType="begin"/>
      </w:r>
      <w:r w:rsidR="002C32EE" w:rsidRPr="005F79E9">
        <w:instrText xml:space="preserve"> ADDIN ZOTERO_ITEM CSL_CITATION {"citationID":"b6eheT1f","properties":{"formattedCitation":"(1986)","plainCitation":"(1986)","noteIndex":0},"citationItems":[{"id":166,"uris":["http://zotero.org/users/11164485/items/8M39IBW9"],"itemData":{"id":166,"type":"article-journal","container-title":"Journal of Personality and Social Psychology","DOI":"10.1037/0022-3514.51.4.858","ISSN":"1939-1315, 0022-3514","issue":"4","journalAbbreviation":"Journal of Personality and Social Psychology","language":"en","page":"858-866","source":"DOI.org (Crossref)","title":"Stability and malleability of the self-concept.","URL":"http://doi.apa.org/getdoi.cfm?doi=10.1037/0022-3514.51.4.858","volume":"51","author":[{"family":"Markus","given":"Hazel"},{"family":"Kunda","given":"Ziva"}],"accessed":{"date-parts":[["2023",11,11]]},"issued":{"date-parts":[["1986"]]}},"label":"page","suppress-author":true}],"schema":"https://github.com/citation-style-language/schema/raw/master/csl-citation.json"} </w:instrText>
      </w:r>
      <w:r w:rsidR="002C32EE" w:rsidRPr="005F79E9">
        <w:fldChar w:fldCharType="separate"/>
      </w:r>
      <w:r w:rsidR="002C32EE" w:rsidRPr="005F79E9">
        <w:rPr>
          <w:rFonts w:cs="Times New Roman"/>
        </w:rPr>
        <w:t>(1986)</w:t>
      </w:r>
      <w:r w:rsidR="002C32EE" w:rsidRPr="005F79E9">
        <w:fldChar w:fldCharType="end"/>
      </w:r>
      <w:r w:rsidR="002C32EE" w:rsidRPr="005F79E9">
        <w:t xml:space="preserve"> </w:t>
      </w:r>
      <w:r w:rsidRPr="005F79E9">
        <w:t xml:space="preserve">je možné předpokládat, že určitá </w:t>
      </w:r>
      <w:r w:rsidR="002D07A8" w:rsidRPr="005F79E9">
        <w:t xml:space="preserve">nová </w:t>
      </w:r>
      <w:r w:rsidRPr="005F79E9">
        <w:t>situace iniciuje proces, kterým jednotlivec hodnotí a zprac</w:t>
      </w:r>
      <w:r w:rsidR="002D07A8" w:rsidRPr="005F79E9">
        <w:t>uje</w:t>
      </w:r>
      <w:r w:rsidRPr="005F79E9">
        <w:t xml:space="preserve"> informace a poté </w:t>
      </w:r>
      <w:r w:rsidR="002D07A8" w:rsidRPr="005F79E9">
        <w:t xml:space="preserve">se pokouší o </w:t>
      </w:r>
      <w:r w:rsidRPr="005F79E9">
        <w:t>integr</w:t>
      </w:r>
      <w:r w:rsidR="002C32EE" w:rsidRPr="005F79E9">
        <w:t>aci do</w:t>
      </w:r>
      <w:r w:rsidR="002C32EE">
        <w:t xml:space="preserve"> existujícího sebepojetí.</w:t>
      </w:r>
      <w:r w:rsidRPr="003D7D72">
        <w:t xml:space="preserve"> </w:t>
      </w:r>
      <w:r w:rsidR="002C32EE">
        <w:t xml:space="preserve">Jansen a kolektiv </w:t>
      </w:r>
      <w:r w:rsidRPr="003D7D72">
        <w:fldChar w:fldCharType="begin"/>
      </w:r>
      <w:r w:rsidR="002C32EE">
        <w:instrText xml:space="preserve"> ADDIN ZOTERO_ITEM CSL_CITATION {"citationID":"3GY7zChi","properties":{"formattedCitation":"(2020)","plainCitation":"(2020)","noteIndex":0},"citationItems":[{"id":165,"uris":["http://zotero.org/users/11164485/items/UISK39JP"],"itemData":{"id":165,"type":"article-journal","container-title":"Journal of Educational Psychology","DOI":"10.1037/edu0000448","ISSN":"1939-2176, 0022-0663","issue":"8","journalAbbreviation":"Journal of Educational Psychology","language":"en","page":"1614-1631","source":"DOI.org (Crossref)","title":"Disentangling different sources of stability and change in students’ academic self-concepts: An integrative data analysis using the STARTS model.","title-short":"Disentangling different sources of stability and change in students’ academic self-concepts","URL":"http://doi.apa.org/getdoi.cfm?doi=10.1037/edu0000448","volume":"112","author":[{"family":"Jansen","given":"Malte"},{"family":"Lüdtke","given":"Oliver"},{"family":"Robitzsch","given":"Alexander"}],"accessed":{"date-parts":[["2023",11,11]]},"issued":{"date-parts":[["2020",11]]}},"label":"page","suppress-author":true}],"schema":"https://github.com/citation-style-language/schema/raw/master/csl-citation.json"} </w:instrText>
      </w:r>
      <w:r w:rsidRPr="003D7D72">
        <w:fldChar w:fldCharType="separate"/>
      </w:r>
      <w:r w:rsidR="002C32EE" w:rsidRPr="002C32EE">
        <w:rPr>
          <w:rFonts w:cs="Times New Roman"/>
        </w:rPr>
        <w:t>(2020)</w:t>
      </w:r>
      <w:r w:rsidRPr="003D7D72">
        <w:fldChar w:fldCharType="end"/>
      </w:r>
      <w:r w:rsidR="002C32EE">
        <w:t xml:space="preserve"> ve své studii konstatují, že </w:t>
      </w:r>
      <w:r w:rsidRPr="003D7D72">
        <w:t>v sebepojetí existují časově invariantní komponenty podobné rysům. N</w:t>
      </w:r>
      <w:r w:rsidR="00DB390C">
        <w:t xml:space="preserve">a druhou stranu, pokud vnímáme </w:t>
      </w:r>
      <w:r w:rsidRPr="003D7D72">
        <w:t xml:space="preserve">ve shodě </w:t>
      </w:r>
      <w:r w:rsidRPr="003D7D72">
        <w:fldChar w:fldCharType="begin"/>
      </w:r>
      <w:r w:rsidRPr="003D7D72">
        <w:instrText xml:space="preserve"> ADDIN ZOTERO_ITEM CSL_CITATION {"citationID":"3aolHCr6","properties":{"formattedCitation":"(Pietsch et al., 2003)","plainCitation":"(Pietsch et al., 2003)","noteIndex":0},"citationItems":[{"id":167,"uris":["http://zotero.org/users/11164485/items/RBS2WR39"],"itemData":{"id":167,"type":"article-journal","container-title":"Journal of Educational Psychology","DOI":"10.1037/0022-0663.95.3.589","ISSN":"1939-2176, 0022-0663","issue":"3","journalAbbreviation":"Journal of Educational Psychology","language":"en","page":"589-603","source":"DOI.org (Crossref)","title":"The relationship among self-concept, self-efficacy, and performance in mathematics during secondary school.","URL":"http://doi.apa.org/getdoi.cfm?doi=10.1037/0022-0663.95.3.589","volume":"95","author":[{"family":"Pietsch","given":"James"},{"family":"Walker","given":"Richard"},{"family":"Chapman","given":"Elaine"}],"accessed":{"date-parts":[["2023",11,11]]},"issued":{"date-parts":[["2003",9]]}}}],"schema":"https://github.com/citation-style-language/schema/raw/master/csl-citation.json"} </w:instrText>
      </w:r>
      <w:r w:rsidRPr="003D7D72">
        <w:fldChar w:fldCharType="separate"/>
      </w:r>
      <w:r w:rsidR="00DB390C">
        <w:t xml:space="preserve">s </w:t>
      </w:r>
      <w:r w:rsidRPr="003D7D72">
        <w:t>Pietsch</w:t>
      </w:r>
      <w:r w:rsidR="00DB390C">
        <w:t>em</w:t>
      </w:r>
      <w:r w:rsidRPr="003D7D72">
        <w:t xml:space="preserve"> </w:t>
      </w:r>
      <w:r w:rsidR="00DB390C">
        <w:t>a jeho spolupracovníky (</w:t>
      </w:r>
      <w:r w:rsidRPr="003D7D72">
        <w:t xml:space="preserve"> 2003)</w:t>
      </w:r>
      <w:r w:rsidRPr="003D7D72">
        <w:fldChar w:fldCharType="end"/>
      </w:r>
      <w:r w:rsidRPr="003D7D72">
        <w:t xml:space="preserve"> velkou blízkost konstruktu sebepojetí a konstruktu self-efficasy </w:t>
      </w:r>
      <w:r w:rsidRPr="003D7D72">
        <w:fldChar w:fldCharType="begin"/>
      </w:r>
      <w:r w:rsidRPr="003D7D72">
        <w:instrText xml:space="preserve"> ADDIN ZOTERO_ITEM CSL_CITATION {"citationID":"0QvvLMiP","properties":{"formattedCitation":"(Bandura, 1982)","plainCitation":"(Bandura, 1982)","noteIndex":0},"citationItems":[{"id":169,"uris":["http://zotero.org/users/11164485/items/ATVA4WA4"],"itemData":{"id":169,"type":"article-journal","container-title":"American Psychologist","DOI":"10.1037/0003-066X.37.2.122","ISSN":"1935-990X, 0003-066X","issue":"2","journalAbbreviation":"American Psychologist","language":"en","page":"122-147","source":"DOI.org (Crossref)","title":"Self-efficacy mechanism in human agency.","URL":"http://doi.apa.org/getdoi.cfm?doi=10.1037/0003-066X.37.2.122","volume":"37","author":[{"family":"Bandura","given":"Albert"}],"accessed":{"date-parts":[["2023",11,12]]},"issued":{"date-parts":[["1982",2]]}}}],"schema":"https://github.com/citation-style-language/schema/raw/master/csl-citation.json"} </w:instrText>
      </w:r>
      <w:r w:rsidRPr="003D7D72">
        <w:fldChar w:fldCharType="separate"/>
      </w:r>
      <w:r w:rsidR="002D07A8">
        <w:t>(Bandura, 1982</w:t>
      </w:r>
      <w:r w:rsidRPr="003D7D72">
        <w:t>)</w:t>
      </w:r>
      <w:r w:rsidRPr="003D7D72">
        <w:fldChar w:fldCharType="end"/>
      </w:r>
      <w:r w:rsidR="005F79E9">
        <w:t xml:space="preserve">, </w:t>
      </w:r>
      <w:r w:rsidRPr="003D7D72">
        <w:t>je možné předpokládat určitou míru ovlivnitelnosti na základě zkušeností, zpětných vazeb i vnímání</w:t>
      </w:r>
      <w:r w:rsidR="002D07A8">
        <w:t>m</w:t>
      </w:r>
      <w:r w:rsidRPr="003D7D72">
        <w:t xml:space="preserve"> kompetencí vůči cílům. Tato </w:t>
      </w:r>
      <w:r w:rsidR="002D07A8">
        <w:t>skutečnost</w:t>
      </w:r>
      <w:r w:rsidRPr="003D7D72">
        <w:t xml:space="preserve"> pak ovlivňuje </w:t>
      </w:r>
      <w:r w:rsidR="002D07A8">
        <w:t xml:space="preserve">dynamickou </w:t>
      </w:r>
      <w:r w:rsidRPr="003D7D72">
        <w:t xml:space="preserve">složku sebepojetí jako je </w:t>
      </w:r>
      <w:r w:rsidR="002D07A8">
        <w:lastRenderedPageBreak/>
        <w:t>sebehodnocení</w:t>
      </w:r>
      <w:r w:rsidRPr="003D7D72">
        <w:t xml:space="preserve"> a sebeúcta</w:t>
      </w:r>
      <w:r w:rsidR="00234948">
        <w:t xml:space="preserve"> </w:t>
      </w:r>
      <w:r w:rsidR="00234948">
        <w:fldChar w:fldCharType="begin"/>
      </w:r>
      <w:r w:rsidR="00234948">
        <w:instrText xml:space="preserve"> ADDIN ZOTERO_ITEM CSL_CITATION {"citationID":"rbRuRTZ9","properties":{"formattedCitation":"(Cakirpaloglu, 2012)","plainCitation":"(Cakirpaloglu, 2012)","noteIndex":0},"citationItems":[{"id":333,"uris":["http://zotero.org/users/11164485/items/G2D8WZFX"],"itemData":{"id":333,"type":"book","edition":"Vyd. 1","event-place":"Praha","ISBN":"978-80-247-4033-1","language":"cze","note":"OCLC: 791319329","publisher":"Grada","publisher-place":"Praha","source":"Open WorldCat","title":"Úvod do psychologie osobnosti","author":[{"family":"Cakirpaloglu","given":"Panajotis"}],"issued":{"date-parts":[["2012"]]}}}],"schema":"https://github.com/citation-style-language/schema/raw/master/csl-citation.json"} </w:instrText>
      </w:r>
      <w:r w:rsidR="00234948">
        <w:fldChar w:fldCharType="separate"/>
      </w:r>
      <w:r w:rsidR="00234948" w:rsidRPr="00234948">
        <w:rPr>
          <w:rFonts w:cs="Times New Roman"/>
        </w:rPr>
        <w:t>(Cakirpaloglu, 2012)</w:t>
      </w:r>
      <w:r w:rsidR="00234948">
        <w:fldChar w:fldCharType="end"/>
      </w:r>
      <w:r w:rsidRPr="003D7D72">
        <w:t>, což se zpětně promít</w:t>
      </w:r>
      <w:r w:rsidR="002D07A8">
        <w:t>ne</w:t>
      </w:r>
      <w:r w:rsidRPr="003D7D72">
        <w:t xml:space="preserve"> do kvality sebepojetí. </w:t>
      </w:r>
    </w:p>
    <w:p w14:paraId="11E0B509" w14:textId="23242849" w:rsidR="00D4583D" w:rsidRPr="003D7D72" w:rsidRDefault="00EC7534" w:rsidP="003C692F">
      <w:pPr>
        <w:spacing w:after="0"/>
      </w:pPr>
      <w:r w:rsidRPr="003D7D72">
        <w:t>Dobře organizované sebe</w:t>
      </w:r>
      <w:r w:rsidR="0011616A">
        <w:t xml:space="preserve">pojetí přispívá k aktivizaci a </w:t>
      </w:r>
      <w:r w:rsidRPr="003D7D72">
        <w:t>t</w:t>
      </w:r>
      <w:r w:rsidR="0011616A">
        <w:t>ím</w:t>
      </w:r>
      <w:r w:rsidR="000964B5" w:rsidRPr="003D7D72">
        <w:t xml:space="preserve"> k podpoře rozvoje osobnosti. </w:t>
      </w:r>
      <w:r w:rsidR="00B62EA8" w:rsidRPr="003D7D72">
        <w:t>Je známo, že trvale nízké sebepojetí je klíčovým rysem depresivní poruchy, u níž riziko vzniku exponenciálně stoupá právě během dospívání</w:t>
      </w:r>
      <w:r w:rsidR="006977C2" w:rsidRPr="003D7D72">
        <w:t xml:space="preserve"> </w:t>
      </w:r>
      <w:r w:rsidR="006977C2" w:rsidRPr="003D7D72">
        <w:fldChar w:fldCharType="begin"/>
      </w:r>
      <w:r w:rsidR="006977C2" w:rsidRPr="003D7D72">
        <w:instrText xml:space="preserve"> ADDIN ZOTERO_ITEM CSL_CITATION {"citationID":"lhfNB57W","properties":{"formattedCitation":"(Sowislo &amp; Orth, 2013)","plainCitation":"(Sowislo &amp; Orth, 2013)","noteIndex":0},"citationItems":[{"id":263,"uris":["http://zotero.org/users/11164485/items/X34FE8MN"],"itemData":{"id":263,"type":"article-journal","container-title":"Psychological Bulletin","DOI":"10.1037/a0028931","ISSN":"1939-1455, 0033-2909","issue":"1","journalAbbreviation":"Psychological Bulletin","language":"en","page":"213-240","source":"DOI.org (Crossref)","title":"Does low self-esteem predict depression and anxiety? A meta-analysis of longitudinal studies.","title-short":"Does low self-esteem predict depression and anxiety?","URL":"https://doi.apa.org/doi/10.1037/a0028931","volume":"139","author":[{"family":"Sowislo","given":"Julia Friederike"},{"family":"Orth","given":"Ulrich"}],"accessed":{"date-parts":[["2024",2,14]]},"issued":{"date-parts":[["2013",1]]}}}],"schema":"https://github.com/citation-style-language/schema/raw/master/csl-citation.json"} </w:instrText>
      </w:r>
      <w:r w:rsidR="006977C2" w:rsidRPr="003D7D72">
        <w:fldChar w:fldCharType="separate"/>
      </w:r>
      <w:r w:rsidR="006977C2" w:rsidRPr="003D7D72">
        <w:t>(Sowislo &amp; Orth, 2013)</w:t>
      </w:r>
      <w:r w:rsidR="006977C2" w:rsidRPr="003D7D72">
        <w:fldChar w:fldCharType="end"/>
      </w:r>
      <w:r w:rsidR="00B62EA8" w:rsidRPr="003D7D72">
        <w:t>.</w:t>
      </w:r>
      <w:r w:rsidRPr="003D7D72">
        <w:t xml:space="preserve"> Z dlouhodobého pohledu má sebep</w:t>
      </w:r>
      <w:r w:rsidR="0011616A">
        <w:t>ojetí vliv</w:t>
      </w:r>
      <w:r w:rsidRPr="003D7D72">
        <w:t xml:space="preserve"> na  zdraví a individuální odolnost vyrovnávat se s náročnými životními situacemi</w:t>
      </w:r>
      <w:r w:rsidR="005F79E9">
        <w:t xml:space="preserve"> </w:t>
      </w:r>
      <w:r w:rsidRPr="003D7D72">
        <w:fldChar w:fldCharType="begin"/>
      </w:r>
      <w:r w:rsidRPr="003D7D72">
        <w:instrText xml:space="preserve"> ADDIN ZOTERO_ITEM CSL_CITATION {"citationID":"bMOSXxwv","properties":{"formattedCitation":"(Helus, 2018)","plainCitation":"(Helus, 2018)","noteIndex":0},"citationItems":[{"id":174,"uris":["http://zotero.org/users/11164485/items/MGNAKBYR"],"itemData":{"id":174,"type":"book","edition":"2., přepracované a doplněné vydání","event-place":"Praha","ISBN":"978-80-247-4675-3","language":"cze","note":"OCLC: 1039860784","publisher":"Grada","publisher-place":"Praha","source":"Open WorldCat","title":"Úvod do psychologie","author":[{"family":"Helus","given":"Zdeněk"}],"issued":{"date-parts":[["2018"]]}}}],"schema":"https://github.com/citation-style-language/schema/raw/master/csl-citation.json"} </w:instrText>
      </w:r>
      <w:r w:rsidRPr="003D7D72">
        <w:fldChar w:fldCharType="separate"/>
      </w:r>
      <w:r w:rsidRPr="003D7D72">
        <w:t>(Helus, 2018)</w:t>
      </w:r>
      <w:r w:rsidRPr="003D7D72">
        <w:fldChar w:fldCharType="end"/>
      </w:r>
      <w:r w:rsidRPr="003D7D72">
        <w:t>.</w:t>
      </w:r>
    </w:p>
    <w:p w14:paraId="6228E76A" w14:textId="5840D175" w:rsidR="00EC7534" w:rsidRPr="003D7D72" w:rsidRDefault="00EC7534" w:rsidP="003C692F">
      <w:pPr>
        <w:spacing w:after="0"/>
      </w:pPr>
      <w:r w:rsidRPr="003D7D72">
        <w:t xml:space="preserve">Jak jsme již výše zmínili, již v průběhu mladšího školního věku si žák plně uvědomuje, zda </w:t>
      </w:r>
      <w:r w:rsidR="00CD7439" w:rsidRPr="003D7D72">
        <w:t xml:space="preserve">je ve školní práci úspěšný. </w:t>
      </w:r>
      <w:r w:rsidRPr="003D7D72">
        <w:t>Dle Fontany</w:t>
      </w:r>
      <w:r w:rsidR="0087317E">
        <w:t xml:space="preserve"> a Balcara</w:t>
      </w:r>
      <w:r w:rsidR="008B788B">
        <w:t xml:space="preserve"> </w:t>
      </w:r>
      <w:r w:rsidR="008B788B">
        <w:fldChar w:fldCharType="begin"/>
      </w:r>
      <w:r w:rsidR="008B788B">
        <w:instrText xml:space="preserve"> ADDIN ZOTERO_ITEM CSL_CITATION {"citationID":"8Dtaphgf","properties":{"formattedCitation":"(2010)","plainCitation":"(2010)","noteIndex":0},"citationItems":[{"id":61,"uris":["http://zotero.org/users/11164485/items/MBG4XE23"],"itemData":{"id":61,"type":"book","edition":"Vyd. 3","event-place":"Praha","ISBN":"978-80-7367-725-1","language":"cze","note":"OCLC: 693925269","publisher":"Portál","publisher-place":"Praha","source":"Open WorldCat","title":"Psychologie ve školní praxi: příručka pro učitele","title-short":"Psychologie ve školní praxi","author":[{"family":"Fontana","given":"David"},{"family":"Balcar","given":"Karel"}],"issued":{"date-parts":[["2010"]]}},"label":"page","suppress-author":true}],"schema":"https://github.com/citation-style-language/schema/raw/master/csl-citation.json"} </w:instrText>
      </w:r>
      <w:r w:rsidR="008B788B">
        <w:fldChar w:fldCharType="separate"/>
      </w:r>
      <w:r w:rsidR="008B788B" w:rsidRPr="008B788B">
        <w:rPr>
          <w:rFonts w:cs="Times New Roman"/>
        </w:rPr>
        <w:t>(2010)</w:t>
      </w:r>
      <w:r w:rsidR="008B788B">
        <w:fldChar w:fldCharType="end"/>
      </w:r>
      <w:r w:rsidRPr="003D7D72">
        <w:t xml:space="preserve"> </w:t>
      </w:r>
      <w:r w:rsidRPr="003D7D72">
        <w:fldChar w:fldCharType="begin"/>
      </w:r>
      <w:r w:rsidR="00B648B4">
        <w:instrText xml:space="preserve"> ADDIN ZOTERO_ITEM CSL_CITATION {"citationID":"sX4dpgaU","properties":{"formattedCitation":"(Fontana &amp; Balcar, 2014)","plainCitation":"(Fontana &amp; Balcar, 2014)","dontUpdate":true,"noteIndex":0},"citationItems":[{"id":176,"uris":["http://zotero.org/users/11164485/items/FHEFPQ9C"],"itemData":{"id":176,"type":"book","edition":"Vyd. 4","event-place":"Praha","ISBN":"978-80-262-0741-2","language":"cze","note":"OCLC: 900135352","publisher":"Portál","publisher-place":"Praha","source":"Open WorldCat","title":"Psychologie ve školní praxi: příručka pro učitele","title-short":"Psychologie ve školní praxi","author":[{"family":"Fontana","given":"David"},{"family":"Balcar","given":"Karel"}],"issued":{"date-parts":[["2014"]]}}}],"schema":"https://github.com/citation-style-language/schema/raw/master/csl-citation.json"} </w:instrText>
      </w:r>
      <w:r w:rsidRPr="003D7D72">
        <w:fldChar w:fldCharType="end"/>
      </w:r>
      <w:r w:rsidRPr="003D7D72">
        <w:t>dochází k tomu, že neúspěchy a zklamání se „sčítají“, což může vést v pozdějším věku k narušení vztahu ke škole</w:t>
      </w:r>
      <w:r w:rsidR="005E628D">
        <w:t>,</w:t>
      </w:r>
      <w:r w:rsidRPr="003D7D72">
        <w:t xml:space="preserve"> případně až k poruchám chování. V kombinaci se změnami, které vývojově toto období s sebou přináší</w:t>
      </w:r>
      <w:r w:rsidR="005E628D">
        <w:t>,</w:t>
      </w:r>
      <w:r w:rsidRPr="003D7D72">
        <w:t xml:space="preserve"> se tak </w:t>
      </w:r>
      <w:r w:rsidR="008B788B">
        <w:t xml:space="preserve">dospívající </w:t>
      </w:r>
      <w:r w:rsidRPr="003D7D72">
        <w:t>žák může ocitnout v začarovaném kruhu. Jeho prvotní představy o sobě jsou měněny pod tlakem opakovaného prožitku neúspěchu, zhoršujícímu se vztahu k učení a druhotně i k odlišnostem z toho vyplývající</w:t>
      </w:r>
      <w:r w:rsidR="00891171">
        <w:t>m</w:t>
      </w:r>
      <w:r w:rsidRPr="003D7D72">
        <w:t xml:space="preserve"> pro postavení ve vrstevnickém kolektivu. Vytváří se obraz žáka, jenž kvůli negativním zkušenostem mění sv</w:t>
      </w:r>
      <w:r w:rsidR="008B788B">
        <w:t xml:space="preserve">é sebepojetí ve směru devalvace. To s sebou často nese </w:t>
      </w:r>
      <w:r w:rsidRPr="003D7D72">
        <w:t xml:space="preserve">nutnost využít svou energii spíše k obraně než k učení a radostnému objevování. Celkově lze říci, že pozitivní signály vysílané školou směrem k žákovi i neúspěchy potvrzované nízkým hodnocením ovlivňují obsah sebepojetí </w:t>
      </w:r>
      <w:r w:rsidRPr="003D7D72">
        <w:fldChar w:fldCharType="begin"/>
      </w:r>
      <w:r w:rsidRPr="003D7D72">
        <w:instrText xml:space="preserve"> ADDIN ZOTERO_ITEM CSL_CITATION {"citationID":"M20lL4iz","properties":{"formattedCitation":"(Pugnerov\\uc0\\u225{}, 2006)","plainCitation":"(Pugnerová, 2006)","noteIndex":0},"citationItems":[{"id":20,"uris":["http://zotero.org/users/11164485/items/XTX4DEKM"],"itemData":{"id":20,"type":"book","edition":"1. vyd","event-place":"Olomouc","ISBN":"978-80-244-1421-8","language":"cze","note":"OCLC: 124087991","publisher":"Univerzita Palackého v Olomouci","publisher-place":"Olomouc","source":"Open WorldCat","title":"Kapitoly z psychologie práce","author":[{"family":"Pugnerová","given":"Michaela"}],"issued":{"date-parts":[["2006"]]}}}],"schema":"https://github.com/citation-style-language/schema/raw/master/csl-citation.json"} </w:instrText>
      </w:r>
      <w:r w:rsidRPr="003D7D72">
        <w:fldChar w:fldCharType="separate"/>
      </w:r>
      <w:r w:rsidRPr="003D7D72">
        <w:t>(Pugnerová, 2006)</w:t>
      </w:r>
      <w:r w:rsidRPr="003D7D72">
        <w:fldChar w:fldCharType="end"/>
      </w:r>
      <w:r w:rsidRPr="003D7D72">
        <w:t>.</w:t>
      </w:r>
    </w:p>
    <w:p w14:paraId="2FAEB669" w14:textId="3C3EE8FB" w:rsidR="00511228" w:rsidRPr="003D7D72" w:rsidRDefault="00511228" w:rsidP="003C692F">
      <w:pPr>
        <w:spacing w:after="0"/>
      </w:pPr>
      <w:r w:rsidRPr="003D7D72">
        <w:t>Hadley</w:t>
      </w:r>
      <w:r w:rsidR="00DB390C">
        <w:t xml:space="preserve"> </w:t>
      </w:r>
      <w:r w:rsidRPr="003D7D72">
        <w:t xml:space="preserve">uvádí několik signálů, které by mohly naznačovat, že dospívající má negativní sebepojetí. Mezi ně patří špatný školní prospěch, málo kamarádů, ponižování sebe i druhých, odmítání pochval a komplimentů, provokování druhých, návaly hněvu, držení si odstupu, odmítání zkoušet nové věci </w:t>
      </w:r>
      <w:r w:rsidRPr="003D7D72">
        <w:rPr>
          <w:color w:val="222222"/>
          <w:shd w:val="clear" w:color="auto" w:fill="FFFFFF"/>
        </w:rPr>
        <w:t>(Hadley</w:t>
      </w:r>
      <w:r w:rsidRPr="003D7D72">
        <w:t xml:space="preserve"> et al., 2008). </w:t>
      </w:r>
    </w:p>
    <w:p w14:paraId="593480FD" w14:textId="75025569" w:rsidR="00511228" w:rsidRPr="003D7D72" w:rsidRDefault="00511228" w:rsidP="003C692F">
      <w:pPr>
        <w:spacing w:after="0"/>
      </w:pPr>
      <w:r w:rsidRPr="003D7D72">
        <w:t>Toto je výzva pro školní a poradenskou psychologii. Včasná podpora a diagnostika obtíží, ale i přeformulování pohledu na obtíže žáka a podchycení silných a slabých stránek je zákl</w:t>
      </w:r>
      <w:r w:rsidR="00DB390C">
        <w:t>ad</w:t>
      </w:r>
      <w:r w:rsidRPr="003D7D72">
        <w:t xml:space="preserve"> činnosti školních a školských poradenských služeb</w:t>
      </w:r>
      <w:r w:rsidR="008B788B">
        <w:t>.</w:t>
      </w:r>
    </w:p>
    <w:p w14:paraId="4D7ABD77" w14:textId="1F289FBD" w:rsidR="004C67F7" w:rsidRDefault="004C67F7">
      <w:pPr>
        <w:spacing w:after="160" w:line="259" w:lineRule="auto"/>
        <w:ind w:firstLine="0"/>
        <w:jc w:val="left"/>
      </w:pPr>
      <w:r>
        <w:br w:type="page"/>
      </w:r>
    </w:p>
    <w:p w14:paraId="43F0298D" w14:textId="4A63F8E9" w:rsidR="00EB04C1" w:rsidRPr="005A411F" w:rsidRDefault="00296DE7" w:rsidP="005F75E0">
      <w:pPr>
        <w:pStyle w:val="Nadpis2"/>
      </w:pPr>
      <w:bookmarkStart w:id="18" w:name="_Toc162916489"/>
      <w:r>
        <w:lastRenderedPageBreak/>
        <w:t>Poradenské služby</w:t>
      </w:r>
      <w:r w:rsidR="005F75E0">
        <w:t xml:space="preserve"> ve školství</w:t>
      </w:r>
      <w:bookmarkEnd w:id="18"/>
    </w:p>
    <w:p w14:paraId="0E83FF06" w14:textId="1FB10ED3" w:rsidR="006428B8" w:rsidRDefault="006428B8" w:rsidP="00DB390C">
      <w:pPr>
        <w:spacing w:after="0"/>
        <w:ind w:firstLine="0"/>
      </w:pPr>
      <w:r w:rsidRPr="00B15540">
        <w:t>Tato kapitola bude zaměřena na oblast působnosti pedagogicko-psychologické poradny. V rámci toho bud</w:t>
      </w:r>
      <w:r w:rsidR="00CD5754" w:rsidRPr="00B15540">
        <w:t>e stručně představena její základní činnost</w:t>
      </w:r>
      <w:r w:rsidR="0087792C">
        <w:t>.</w:t>
      </w:r>
      <w:r w:rsidR="00CD5754" w:rsidRPr="00B15540">
        <w:t xml:space="preserve"> </w:t>
      </w:r>
      <w:r w:rsidR="005C0C23" w:rsidRPr="001F5153">
        <w:rPr>
          <w:rFonts w:cstheme="minorHAnsi"/>
          <w:iCs/>
          <w:szCs w:val="24"/>
        </w:rPr>
        <w:t xml:space="preserve">V následujících subkapitolách budou blíže </w:t>
      </w:r>
      <w:r w:rsidR="0087792C">
        <w:rPr>
          <w:rFonts w:cstheme="minorHAnsi"/>
          <w:iCs/>
          <w:szCs w:val="24"/>
        </w:rPr>
        <w:t>specifikovány</w:t>
      </w:r>
      <w:r w:rsidR="005C0C23" w:rsidRPr="001F5153">
        <w:rPr>
          <w:rFonts w:cstheme="minorHAnsi"/>
          <w:iCs/>
          <w:szCs w:val="24"/>
        </w:rPr>
        <w:t xml:space="preserve"> </w:t>
      </w:r>
      <w:r w:rsidR="009E6A2D">
        <w:rPr>
          <w:rFonts w:cstheme="minorHAnsi"/>
          <w:iCs/>
          <w:szCs w:val="24"/>
        </w:rPr>
        <w:t>nejčastější</w:t>
      </w:r>
      <w:r w:rsidR="005C0C23">
        <w:rPr>
          <w:rFonts w:cstheme="minorHAnsi"/>
          <w:iCs/>
          <w:szCs w:val="24"/>
        </w:rPr>
        <w:t xml:space="preserve"> </w:t>
      </w:r>
      <w:r w:rsidR="005C0C23" w:rsidRPr="001F5153">
        <w:rPr>
          <w:rFonts w:cstheme="minorHAnsi"/>
          <w:iCs/>
          <w:szCs w:val="24"/>
        </w:rPr>
        <w:t>kategorie obtíží, jejichž řešení je v</w:t>
      </w:r>
      <w:r w:rsidR="002B29C9">
        <w:rPr>
          <w:rFonts w:cstheme="minorHAnsi"/>
          <w:iCs/>
          <w:szCs w:val="24"/>
        </w:rPr>
        <w:t xml:space="preserve"> její </w:t>
      </w:r>
      <w:r w:rsidR="005C0C23" w:rsidRPr="005F79E9">
        <w:rPr>
          <w:rFonts w:cstheme="minorHAnsi"/>
          <w:iCs/>
          <w:szCs w:val="24"/>
        </w:rPr>
        <w:t>kompetenci a se</w:t>
      </w:r>
      <w:r w:rsidR="005C0C23" w:rsidRPr="001F5153">
        <w:rPr>
          <w:rFonts w:cstheme="minorHAnsi"/>
          <w:iCs/>
          <w:szCs w:val="24"/>
        </w:rPr>
        <w:t xml:space="preserve"> kterými pracuje i výzkumná část této diplomové práce.</w:t>
      </w:r>
      <w:r w:rsidR="005C0C23" w:rsidRPr="005C0C23">
        <w:t xml:space="preserve"> </w:t>
      </w:r>
      <w:r w:rsidR="009E6A2D">
        <w:t>Popsány tedy budou vybrané</w:t>
      </w:r>
      <w:r w:rsidR="005C0C23" w:rsidRPr="00B15540">
        <w:t xml:space="preserve"> diagnostické kategorie užívané v rezortu školství s důrazem na jejich odlišnost od diagno</w:t>
      </w:r>
      <w:r w:rsidR="005C0C23">
        <w:t>stiky v rezortu zdravotnictví.</w:t>
      </w:r>
    </w:p>
    <w:p w14:paraId="66927E14" w14:textId="77777777" w:rsidR="00A54E14" w:rsidRDefault="00A54E14" w:rsidP="00DB390C">
      <w:pPr>
        <w:spacing w:after="0"/>
        <w:ind w:firstLine="0"/>
      </w:pPr>
    </w:p>
    <w:p w14:paraId="0854E022" w14:textId="5C719AF8" w:rsidR="009E6A2D" w:rsidRDefault="009E6A2D" w:rsidP="00296DE7">
      <w:pPr>
        <w:spacing w:after="0"/>
      </w:pPr>
      <w:r w:rsidRPr="009E6A2D">
        <w:t>Strategie vzdělávací politiky České republiky 2030+ zavádí změny podporující individualizaci ve vzdělávání. Cílem je zajištění odpovídajících vzdělávacích potřeb pro všechny žáky bez ohledu na jejich socioekonomické a rodinné zázemí, zdravotní nebo jakékoliv jiné znevýhodnění (Fryč et al., 2020). Na realizaci tohoto cíle se podílí i poradenské služby ve školství.</w:t>
      </w:r>
    </w:p>
    <w:p w14:paraId="73C7CAD7" w14:textId="767F2FAC" w:rsidR="00EC7534" w:rsidRPr="00B15540" w:rsidRDefault="00EC7534" w:rsidP="003C692F">
      <w:pPr>
        <w:spacing w:after="0"/>
      </w:pPr>
      <w:r w:rsidRPr="00B15540">
        <w:t xml:space="preserve">V rámci školství působí několik poradenských systémů, které se orientují na podporu žáků a studentů, jejich rodičů a příslušných škol při řešení výukových a výchovných obtížích či při výběru dalšího vzdělávání a profesní orientace. </w:t>
      </w:r>
    </w:p>
    <w:p w14:paraId="619E54B3" w14:textId="52FB6E7B" w:rsidR="00EC7534" w:rsidRPr="00B15540" w:rsidRDefault="00EC7534" w:rsidP="003C692F">
      <w:pPr>
        <w:spacing w:after="0"/>
        <w:rPr>
          <w:color w:val="000000"/>
        </w:rPr>
      </w:pPr>
      <w:r w:rsidRPr="00B15540">
        <w:rPr>
          <w:color w:val="000000"/>
        </w:rPr>
        <w:t>Školská poradenská zařízení</w:t>
      </w:r>
      <w:r w:rsidR="006A389F">
        <w:rPr>
          <w:color w:val="000000"/>
        </w:rPr>
        <w:t xml:space="preserve"> (dále ŠPZ)</w:t>
      </w:r>
      <w:r w:rsidRPr="00B15540">
        <w:rPr>
          <w:color w:val="000000"/>
        </w:rPr>
        <w:t xml:space="preserve"> jsou zřizovány podle § 116 zákona č. 561/2004 Sb., o předškolním, základním, středním, vyšším odborném a jiném vzdělávání (školský zákon), ve znění pozdějších změn.</w:t>
      </w:r>
      <w:r w:rsidR="00F673D2" w:rsidRPr="00B15540">
        <w:rPr>
          <w:color w:val="000000"/>
        </w:rPr>
        <w:t xml:space="preserve"> </w:t>
      </w:r>
      <w:r w:rsidR="002B29C9">
        <w:rPr>
          <w:color w:val="000000"/>
        </w:rPr>
        <w:t>Činnost poradenských zařízení je specifikována ve v</w:t>
      </w:r>
      <w:r w:rsidR="002B29C9">
        <w:t>yhlášce</w:t>
      </w:r>
      <w:r w:rsidRPr="00B15540">
        <w:t xml:space="preserve"> č. 72/2005 Sb. o poskytování poradenských služeb ve školách a školských poradenských zařízeních</w:t>
      </w:r>
      <w:r w:rsidR="002B29C9">
        <w:t xml:space="preserve">. </w:t>
      </w:r>
      <w:r w:rsidR="00DB390C">
        <w:t>Patří sem speciálně pedagogická centra (dále SPC) a pedagogicko-psychologické poradny</w:t>
      </w:r>
      <w:r w:rsidR="00F673D2" w:rsidRPr="00B15540">
        <w:t> </w:t>
      </w:r>
      <w:r w:rsidR="002B29C9">
        <w:t>(dále PPP)</w:t>
      </w:r>
      <w:r w:rsidR="00296DE7">
        <w:t xml:space="preserve">. </w:t>
      </w:r>
      <w:r w:rsidRPr="00B15540">
        <w:t>V souč</w:t>
      </w:r>
      <w:r w:rsidR="00E809A0">
        <w:t>asné době je v evidenci MŠMT 47</w:t>
      </w:r>
      <w:r w:rsidRPr="00B15540">
        <w:t xml:space="preserve"> zařízení</w:t>
      </w:r>
      <w:r w:rsidR="00E809A0">
        <w:t xml:space="preserve">. PPP </w:t>
      </w:r>
      <w:r w:rsidRPr="00B15540">
        <w:t xml:space="preserve">jsou zřizovány krajskými úřady, které </w:t>
      </w:r>
      <w:r w:rsidR="00E809A0">
        <w:t>zajišťují</w:t>
      </w:r>
      <w:r w:rsidRPr="00B15540">
        <w:t xml:space="preserve"> dostatečnou dostupnost jejich služeb.</w:t>
      </w:r>
      <w:r w:rsidR="00E809A0" w:rsidRPr="00B15540">
        <w:rPr>
          <w:color w:val="000000"/>
        </w:rPr>
        <w:t xml:space="preserve"> </w:t>
      </w:r>
    </w:p>
    <w:p w14:paraId="12244F71" w14:textId="03C84607" w:rsidR="00EC7534" w:rsidRDefault="006B05FC" w:rsidP="003C692F">
      <w:pPr>
        <w:spacing w:after="0"/>
        <w:rPr>
          <w:rFonts w:eastAsia="Times New Roman"/>
          <w:color w:val="000000"/>
          <w:lang w:eastAsia="cs-CZ"/>
        </w:rPr>
      </w:pPr>
      <w:r>
        <w:rPr>
          <w:iCs/>
        </w:rPr>
        <w:t xml:space="preserve">Od PPP </w:t>
      </w:r>
      <w:r w:rsidR="00E03946">
        <w:rPr>
          <w:iCs/>
        </w:rPr>
        <w:t>m</w:t>
      </w:r>
      <w:r w:rsidR="00E809A0">
        <w:rPr>
          <w:iCs/>
        </w:rPr>
        <w:t xml:space="preserve">usíme odlišit </w:t>
      </w:r>
      <w:r w:rsidR="00E809A0" w:rsidRPr="00B15540">
        <w:rPr>
          <w:iCs/>
        </w:rPr>
        <w:t>školní poradenská pracoviště</w:t>
      </w:r>
      <w:r w:rsidR="00E809A0">
        <w:rPr>
          <w:iCs/>
        </w:rPr>
        <w:t xml:space="preserve"> (dále ŠPP). Ty</w:t>
      </w:r>
      <w:r>
        <w:rPr>
          <w:iCs/>
        </w:rPr>
        <w:t xml:space="preserve"> </w:t>
      </w:r>
      <w:r w:rsidR="00E809A0">
        <w:rPr>
          <w:iCs/>
        </w:rPr>
        <w:t xml:space="preserve">spadají pod </w:t>
      </w:r>
      <w:r w:rsidR="00EC7534" w:rsidRPr="00B15540">
        <w:rPr>
          <w:iCs/>
        </w:rPr>
        <w:t>školy zřizované krajem, obcí i školy soukromé</w:t>
      </w:r>
      <w:r w:rsidR="00E809A0">
        <w:rPr>
          <w:iCs/>
        </w:rPr>
        <w:t>.</w:t>
      </w:r>
      <w:r w:rsidR="00EC7534" w:rsidRPr="00B15540">
        <w:rPr>
          <w:iCs/>
        </w:rPr>
        <w:t xml:space="preserve"> Jejich složení se odvíjí od personálních možností dané školy. Do týmu pracoviště tak kromě výchovného poradce a školního metodika patří nejčastěji psycholog, speciální či sociální pedagog. Cílem je realizace </w:t>
      </w:r>
      <w:r w:rsidR="00EC7534" w:rsidRPr="00B15540">
        <w:rPr>
          <w:iCs/>
        </w:rPr>
        <w:lastRenderedPageBreak/>
        <w:t xml:space="preserve">poradenských služeb přímo ve škole se žáky, jejich </w:t>
      </w:r>
      <w:r w:rsidR="00E809A0">
        <w:rPr>
          <w:iCs/>
        </w:rPr>
        <w:t xml:space="preserve">zákonnými zástupci a pedagogy, </w:t>
      </w:r>
      <w:r w:rsidR="00EC7534" w:rsidRPr="00B15540">
        <w:rPr>
          <w:iCs/>
        </w:rPr>
        <w:t xml:space="preserve">s důrazem na prevenci včetně strategie předcházení školní neúspěšnosti, šikaně a dalším projevům rizikového chování. </w:t>
      </w:r>
      <w:r>
        <w:rPr>
          <w:rFonts w:eastAsia="Times New Roman"/>
          <w:color w:val="000000"/>
          <w:lang w:eastAsia="cs-CZ"/>
        </w:rPr>
        <w:t>Důležité</w:t>
      </w:r>
      <w:r w:rsidR="00EC7534" w:rsidRPr="00B15540">
        <w:rPr>
          <w:rFonts w:eastAsia="Times New Roman"/>
          <w:color w:val="000000"/>
          <w:lang w:eastAsia="cs-CZ"/>
        </w:rPr>
        <w:t xml:space="preserve"> je, že pracovníci ŠPP mohou po</w:t>
      </w:r>
      <w:r w:rsidR="00E809A0">
        <w:rPr>
          <w:rFonts w:eastAsia="Times New Roman"/>
          <w:color w:val="000000"/>
          <w:lang w:eastAsia="cs-CZ"/>
        </w:rPr>
        <w:t>skytovat pomoc flexibilně,</w:t>
      </w:r>
      <w:r w:rsidR="00EC7534" w:rsidRPr="00B15540">
        <w:rPr>
          <w:rFonts w:eastAsia="Times New Roman"/>
          <w:color w:val="000000"/>
          <w:lang w:eastAsia="cs-CZ"/>
        </w:rPr>
        <w:t xml:space="preserve"> tedy v momentě a na místě potřeby. Výhodou, ale v některých případech i nevýhodou je i znalost prostředí a jednotlivých aktérů. </w:t>
      </w:r>
    </w:p>
    <w:p w14:paraId="576978C7" w14:textId="77777777" w:rsidR="001C08CC" w:rsidRDefault="001C08CC" w:rsidP="003C692F">
      <w:pPr>
        <w:spacing w:after="0"/>
        <w:rPr>
          <w:rFonts w:eastAsia="Times New Roman"/>
          <w:color w:val="000000"/>
          <w:lang w:eastAsia="cs-CZ"/>
        </w:rPr>
      </w:pPr>
    </w:p>
    <w:p w14:paraId="5CCB4DE0" w14:textId="660B0961" w:rsidR="00BB7D2A" w:rsidRPr="005F79E9" w:rsidRDefault="006B05FC" w:rsidP="00751C4F">
      <w:pPr>
        <w:pStyle w:val="Nadpis3"/>
        <w:spacing w:before="0" w:after="0" w:line="360" w:lineRule="auto"/>
        <w:ind w:left="0" w:firstLine="0"/>
        <w:jc w:val="both"/>
        <w:rPr>
          <w:rFonts w:eastAsia="Times New Roman"/>
          <w:lang w:eastAsia="cs-CZ"/>
        </w:rPr>
      </w:pPr>
      <w:bookmarkStart w:id="19" w:name="_Toc162916490"/>
      <w:r w:rsidRPr="005F79E9">
        <w:rPr>
          <w:rFonts w:eastAsia="Times New Roman"/>
          <w:lang w:eastAsia="cs-CZ"/>
        </w:rPr>
        <w:t>Činnost PPP</w:t>
      </w:r>
      <w:bookmarkEnd w:id="19"/>
    </w:p>
    <w:p w14:paraId="0DAFB7A4" w14:textId="43CF34BB" w:rsidR="005C0C23" w:rsidRDefault="00F673D2" w:rsidP="00002387">
      <w:pPr>
        <w:spacing w:after="0"/>
      </w:pPr>
      <w:r>
        <w:t>PPP</w:t>
      </w:r>
      <w:r w:rsidR="00920B97" w:rsidRPr="00920B97">
        <w:t xml:space="preserve"> je kompetentní k činnostem vymezeným ve vyhlášce č. 72/2005 Sb. Z těchto činností bychom mohli jmenovat ty nejčastější ve vztahu k adolescentním žákům. Jde např. o zjišťování speciální </w:t>
      </w:r>
      <w:r w:rsidR="00920B97" w:rsidRPr="002B29C9">
        <w:t>vzdělávací</w:t>
      </w:r>
      <w:r w:rsidR="002B29C9" w:rsidRPr="002B29C9">
        <w:t>ch potřeb</w:t>
      </w:r>
      <w:r w:rsidR="00920B97" w:rsidRPr="002B29C9">
        <w:t xml:space="preserve"> na základě výsledků psychologické a speciálně pedagogické diag</w:t>
      </w:r>
      <w:r w:rsidR="006B05FC" w:rsidRPr="002B29C9">
        <w:t>nostiky a následné</w:t>
      </w:r>
      <w:r w:rsidR="006B05FC">
        <w:t xml:space="preserve"> vypracování D</w:t>
      </w:r>
      <w:r w:rsidR="00920B97" w:rsidRPr="00920B97">
        <w:t xml:space="preserve">oporučení </w:t>
      </w:r>
      <w:r w:rsidR="00002387">
        <w:t xml:space="preserve">ŠPZ </w:t>
      </w:r>
      <w:r w:rsidR="00920B97" w:rsidRPr="00920B97">
        <w:t>pro školu s návrhy podpůrných opatření pro žáka. Další častou zakázkou je diagnostika sociálního klimatu třídy, psychologická a speciálně pedagogická diagnostika žáků s problémy v adaptaci, s výchovnými problémy, včetně specifických p</w:t>
      </w:r>
      <w:r w:rsidR="00AD709D">
        <w:t>oruch chování. Nedílnou součástí</w:t>
      </w:r>
      <w:r w:rsidR="00920B97" w:rsidRPr="00920B97">
        <w:t xml:space="preserve"> je i konzultační a poradenská činnost s pedagogy, zákonnými zá</w:t>
      </w:r>
      <w:r w:rsidR="00AD709D">
        <w:t>stupci i se samotnými žáky například</w:t>
      </w:r>
      <w:r w:rsidR="00920B97" w:rsidRPr="00920B97">
        <w:t xml:space="preserve"> při osobnostních nebo</w:t>
      </w:r>
      <w:r w:rsidR="00AD709D">
        <w:t xml:space="preserve"> sociálně</w:t>
      </w:r>
      <w:r w:rsidR="00DB390C">
        <w:t xml:space="preserve"> </w:t>
      </w:r>
      <w:r w:rsidR="00AD709D">
        <w:t>-</w:t>
      </w:r>
      <w:r w:rsidR="00DB390C">
        <w:t xml:space="preserve"> </w:t>
      </w:r>
      <w:r w:rsidR="00AD709D">
        <w:t>vztahových problémech</w:t>
      </w:r>
      <w:r w:rsidR="00920B97" w:rsidRPr="00920B97">
        <w:t xml:space="preserve"> či při komplikacích při volbě další profesní orientace. </w:t>
      </w:r>
    </w:p>
    <w:p w14:paraId="365D9A84" w14:textId="7BA0751F" w:rsidR="006B05FC" w:rsidRPr="006B05FC" w:rsidRDefault="00C04608" w:rsidP="003C692F">
      <w:pPr>
        <w:spacing w:after="0"/>
        <w:rPr>
          <w:szCs w:val="24"/>
        </w:rPr>
      </w:pPr>
      <w:r w:rsidRPr="00C04608">
        <w:t xml:space="preserve">Základní činností v rámci PPP </w:t>
      </w:r>
      <w:r w:rsidR="008D4E99">
        <w:t xml:space="preserve">tak </w:t>
      </w:r>
      <w:r w:rsidRPr="00C04608">
        <w:t xml:space="preserve">není </w:t>
      </w:r>
      <w:r w:rsidRPr="006B05FC">
        <w:t xml:space="preserve">stanovení diagnózy, ale nastavení podpory ve vzdělávání žáka </w:t>
      </w:r>
      <w:r w:rsidRPr="006B05FC">
        <w:fldChar w:fldCharType="begin"/>
      </w:r>
      <w:r w:rsidR="00746A67" w:rsidRPr="006B05FC">
        <w:instrText xml:space="preserve"> ADDIN ZOTERO_ITEM CSL_CITATION {"citationID":"UaJJj924","properties":{"formattedCitation":"(Kucharsk\\uc0\\u225{} et al., 2019)","plainCitation":"(Kucharská et al., 2019)","noteIndex":0},"citationItems":[{"id":233,"uris":["http://zotero.org/users/11164485/items/EAFU8CZJ"],"itemData":{"id":233,"type":"document","publisher":"Národní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sidRPr="006B05FC">
        <w:fldChar w:fldCharType="separate"/>
      </w:r>
      <w:r w:rsidR="00746A67" w:rsidRPr="006B05FC">
        <w:rPr>
          <w:szCs w:val="24"/>
        </w:rPr>
        <w:t>(Kucharská et al., 2019)</w:t>
      </w:r>
      <w:r w:rsidRPr="006B05FC">
        <w:fldChar w:fldCharType="end"/>
      </w:r>
      <w:r w:rsidRPr="006B05FC">
        <w:t xml:space="preserve">. </w:t>
      </w:r>
      <w:r w:rsidR="006B05FC" w:rsidRPr="006B05FC">
        <w:rPr>
          <w:szCs w:val="24"/>
        </w:rPr>
        <w:t>V praxi to spočívá v:</w:t>
      </w:r>
    </w:p>
    <w:p w14:paraId="653956F7" w14:textId="128C6A95" w:rsidR="00BB7D2A" w:rsidRPr="006B05FC" w:rsidRDefault="00920B97" w:rsidP="003C692F">
      <w:pPr>
        <w:spacing w:after="0"/>
        <w:rPr>
          <w:szCs w:val="24"/>
        </w:rPr>
      </w:pPr>
      <w:r w:rsidRPr="00002387">
        <w:rPr>
          <w:szCs w:val="24"/>
        </w:rPr>
        <w:t>(1) identifikaci</w:t>
      </w:r>
      <w:r w:rsidR="00BB7D2A" w:rsidRPr="00002387">
        <w:rPr>
          <w:szCs w:val="24"/>
        </w:rPr>
        <w:t xml:space="preserve"> spec</w:t>
      </w:r>
      <w:r w:rsidRPr="00002387">
        <w:rPr>
          <w:szCs w:val="24"/>
        </w:rPr>
        <w:t>iální vzdělávací</w:t>
      </w:r>
      <w:r w:rsidR="00002387" w:rsidRPr="00002387">
        <w:rPr>
          <w:szCs w:val="24"/>
        </w:rPr>
        <w:t>ch potřeb klientů,</w:t>
      </w:r>
      <w:r w:rsidR="00BB7D2A" w:rsidRPr="006B05FC">
        <w:rPr>
          <w:szCs w:val="24"/>
        </w:rPr>
        <w:t xml:space="preserve"> </w:t>
      </w:r>
    </w:p>
    <w:p w14:paraId="63CA2349" w14:textId="6C1DF556" w:rsidR="00BB7D2A" w:rsidRPr="006B05FC" w:rsidRDefault="00920B97" w:rsidP="003C692F">
      <w:pPr>
        <w:spacing w:after="0"/>
        <w:rPr>
          <w:szCs w:val="24"/>
        </w:rPr>
      </w:pPr>
      <w:r w:rsidRPr="006B05FC">
        <w:rPr>
          <w:szCs w:val="24"/>
        </w:rPr>
        <w:t>(2) n</w:t>
      </w:r>
      <w:r w:rsidR="00BB7D2A" w:rsidRPr="006B05FC">
        <w:rPr>
          <w:szCs w:val="24"/>
        </w:rPr>
        <w:t>avr</w:t>
      </w:r>
      <w:r w:rsidR="006B05FC" w:rsidRPr="006B05FC">
        <w:rPr>
          <w:szCs w:val="24"/>
        </w:rPr>
        <w:t>žení</w:t>
      </w:r>
      <w:r w:rsidRPr="006B05FC">
        <w:rPr>
          <w:szCs w:val="24"/>
        </w:rPr>
        <w:t xml:space="preserve"> podpůrných</w:t>
      </w:r>
      <w:r w:rsidR="00BB7D2A" w:rsidRPr="006B05FC">
        <w:rPr>
          <w:szCs w:val="24"/>
        </w:rPr>
        <w:t xml:space="preserve"> opatření reflektující</w:t>
      </w:r>
      <w:r w:rsidR="00AD709D">
        <w:rPr>
          <w:szCs w:val="24"/>
        </w:rPr>
        <w:t>ch</w:t>
      </w:r>
      <w:r w:rsidR="00BB7D2A" w:rsidRPr="006B05FC">
        <w:rPr>
          <w:szCs w:val="24"/>
        </w:rPr>
        <w:t xml:space="preserve"> závažnost dopadu obtíží </w:t>
      </w:r>
      <w:r w:rsidRPr="006B05FC">
        <w:rPr>
          <w:szCs w:val="24"/>
        </w:rPr>
        <w:t>do vzdělávání,</w:t>
      </w:r>
      <w:r w:rsidR="00BB7D2A" w:rsidRPr="006B05FC">
        <w:rPr>
          <w:szCs w:val="24"/>
        </w:rPr>
        <w:t xml:space="preserve"> </w:t>
      </w:r>
    </w:p>
    <w:p w14:paraId="5CB89464" w14:textId="705D23BF" w:rsidR="00BB7D2A" w:rsidRPr="006B05FC" w:rsidRDefault="00BB7D2A" w:rsidP="003C692F">
      <w:pPr>
        <w:spacing w:after="0"/>
        <w:rPr>
          <w:szCs w:val="24"/>
        </w:rPr>
      </w:pPr>
      <w:r w:rsidRPr="006B05FC">
        <w:rPr>
          <w:szCs w:val="24"/>
        </w:rPr>
        <w:t xml:space="preserve">(3) </w:t>
      </w:r>
      <w:r w:rsidR="00920B97" w:rsidRPr="006B05FC">
        <w:rPr>
          <w:szCs w:val="24"/>
        </w:rPr>
        <w:t>spolupráci</w:t>
      </w:r>
      <w:r w:rsidRPr="006B05FC">
        <w:rPr>
          <w:szCs w:val="24"/>
        </w:rPr>
        <w:t xml:space="preserve"> se škol</w:t>
      </w:r>
      <w:r w:rsidR="00920B97" w:rsidRPr="006B05FC">
        <w:rPr>
          <w:szCs w:val="24"/>
        </w:rPr>
        <w:t>ami – pedagogy při implementaci podpůrných opatření</w:t>
      </w:r>
      <w:r w:rsidR="00AD709D">
        <w:rPr>
          <w:szCs w:val="24"/>
        </w:rPr>
        <w:t>,</w:t>
      </w:r>
      <w:r w:rsidRPr="006B05FC">
        <w:rPr>
          <w:szCs w:val="24"/>
        </w:rPr>
        <w:t xml:space="preserve"> </w:t>
      </w:r>
    </w:p>
    <w:p w14:paraId="3FC53526" w14:textId="3A9D6F8F" w:rsidR="006705B2" w:rsidRPr="006B05FC" w:rsidRDefault="00BB7D2A" w:rsidP="003C692F">
      <w:pPr>
        <w:spacing w:after="0"/>
        <w:rPr>
          <w:szCs w:val="24"/>
          <w:lang w:val="en-GB"/>
        </w:rPr>
      </w:pPr>
      <w:r w:rsidRPr="006B05FC">
        <w:rPr>
          <w:szCs w:val="24"/>
        </w:rPr>
        <w:t>(4) vyhodnoco</w:t>
      </w:r>
      <w:r w:rsidR="00312946">
        <w:rPr>
          <w:szCs w:val="24"/>
        </w:rPr>
        <w:t>vání</w:t>
      </w:r>
      <w:r w:rsidR="00920B97" w:rsidRPr="006B05FC">
        <w:rPr>
          <w:szCs w:val="24"/>
        </w:rPr>
        <w:t xml:space="preserve"> efektivity</w:t>
      </w:r>
      <w:r w:rsidRPr="006B05FC">
        <w:rPr>
          <w:szCs w:val="24"/>
        </w:rPr>
        <w:t xml:space="preserve"> navržených a v praxi zkoušených podpůrných opatření </w:t>
      </w:r>
      <w:r w:rsidRPr="006B05FC">
        <w:rPr>
          <w:szCs w:val="24"/>
        </w:rPr>
        <w:fldChar w:fldCharType="begin"/>
      </w:r>
      <w:r w:rsidRPr="006B05FC">
        <w:rPr>
          <w:szCs w:val="24"/>
        </w:rPr>
        <w:instrText xml:space="preserve"> ADDIN ZOTERO_ITEM CSL_CITATION {"citationID":"xWHSOrus","properties":{"formattedCitation":"(Michal\\uc0\\u237{}k et al., 2015b)","plainCitation":"(Michalík et al., 2015b)","noteIndex":0},"citationItems":[{"id":183,"uris":["http://zotero.org/users/11164485/items/UG2PQYB8"],"itemData":{"id":183,"type":"book","event-place":"Praha","ISBN":"978-80-87456-57-6","language":"cze","note":"OCLC: 928737971","publisher":"Člověk v tísni, o.p.s.","publisher-place":"Praha","source":"Open WorldCat","title":"Podpůrná opatření ve vzdělávání","author":[{"family":"Michalík","given":"Jan"},{"family":"Baslerová","given":"Pavlína"},{"family":"Felcmanová","given":"Lenka"}],"issued":{"date-parts":[["2015"]]}}}],"schema":"https://github.com/citation-style-language/schema/raw/master/csl-citation.json"} </w:instrText>
      </w:r>
      <w:r w:rsidRPr="006B05FC">
        <w:rPr>
          <w:szCs w:val="24"/>
        </w:rPr>
        <w:fldChar w:fldCharType="separate"/>
      </w:r>
      <w:r w:rsidRPr="006B05FC">
        <w:rPr>
          <w:szCs w:val="24"/>
        </w:rPr>
        <w:t>(Michalík et al., 2015b)</w:t>
      </w:r>
      <w:r w:rsidRPr="006B05FC">
        <w:rPr>
          <w:szCs w:val="24"/>
        </w:rPr>
        <w:fldChar w:fldCharType="end"/>
      </w:r>
      <w:r w:rsidRPr="006B05FC">
        <w:rPr>
          <w:szCs w:val="24"/>
        </w:rPr>
        <w:t>.</w:t>
      </w:r>
    </w:p>
    <w:p w14:paraId="1A48CDC7" w14:textId="77777777" w:rsidR="006705B2" w:rsidRDefault="006705B2" w:rsidP="003C692F">
      <w:pPr>
        <w:spacing w:after="0"/>
        <w:rPr>
          <w:rFonts w:cstheme="minorHAnsi"/>
          <w:iCs/>
          <w:sz w:val="16"/>
          <w:szCs w:val="16"/>
        </w:rPr>
      </w:pPr>
    </w:p>
    <w:p w14:paraId="7F6335E5" w14:textId="3449C276" w:rsidR="00BB7D2A" w:rsidRPr="005A411F" w:rsidRDefault="00BB7D2A" w:rsidP="003C692F">
      <w:pPr>
        <w:pStyle w:val="Nadpis4"/>
        <w:spacing w:before="0" w:after="0" w:line="360" w:lineRule="auto"/>
        <w:ind w:hanging="80"/>
        <w:jc w:val="both"/>
      </w:pPr>
      <w:bookmarkStart w:id="20" w:name="_Toc162916491"/>
      <w:r w:rsidRPr="005A411F">
        <w:t>Podpůrná opatření</w:t>
      </w:r>
      <w:bookmarkEnd w:id="20"/>
    </w:p>
    <w:p w14:paraId="3B4FB192" w14:textId="19B708A5" w:rsidR="001F3AB1" w:rsidRPr="006B05FC" w:rsidRDefault="00BC0F3D" w:rsidP="003C692F">
      <w:pPr>
        <w:spacing w:after="0"/>
        <w:rPr>
          <w:rFonts w:cs="Times New Roman"/>
          <w:iCs/>
          <w:szCs w:val="24"/>
        </w:rPr>
      </w:pPr>
      <w:r>
        <w:rPr>
          <w:rFonts w:cs="Times New Roman"/>
          <w:iCs/>
          <w:szCs w:val="24"/>
        </w:rPr>
        <w:t>Od</w:t>
      </w:r>
      <w:r w:rsidR="001F3AB1" w:rsidRPr="006B05FC">
        <w:rPr>
          <w:rFonts w:cs="Times New Roman"/>
          <w:iCs/>
          <w:szCs w:val="24"/>
        </w:rPr>
        <w:t xml:space="preserve"> roku 2016 změna školského zákona </w:t>
      </w:r>
      <w:r w:rsidR="001F3AB1" w:rsidRPr="006B05FC">
        <w:rPr>
          <w:rFonts w:cs="Times New Roman"/>
          <w:color w:val="000000"/>
          <w:szCs w:val="24"/>
        </w:rPr>
        <w:t> 561/2004 Sb.</w:t>
      </w:r>
      <w:r>
        <w:rPr>
          <w:rFonts w:cs="Times New Roman"/>
          <w:szCs w:val="24"/>
        </w:rPr>
        <w:t xml:space="preserve"> zavádí</w:t>
      </w:r>
      <w:r w:rsidR="001F3AB1" w:rsidRPr="006B05FC">
        <w:rPr>
          <w:rFonts w:cs="Times New Roman"/>
          <w:szCs w:val="24"/>
        </w:rPr>
        <w:t xml:space="preserve"> do školské praxe pojem podpůrná opatření</w:t>
      </w:r>
      <w:r w:rsidR="00D27F09">
        <w:rPr>
          <w:rFonts w:cs="Times New Roman"/>
          <w:szCs w:val="24"/>
        </w:rPr>
        <w:t xml:space="preserve"> (dále PO)</w:t>
      </w:r>
      <w:r w:rsidR="001F3AB1" w:rsidRPr="006B05FC">
        <w:rPr>
          <w:rFonts w:cs="Times New Roman"/>
          <w:szCs w:val="24"/>
        </w:rPr>
        <w:t xml:space="preserve">. Je to soubor organizačních opatření, které jsou </w:t>
      </w:r>
      <w:r w:rsidR="001F3AB1" w:rsidRPr="00AD709D">
        <w:rPr>
          <w:rFonts w:cs="Times New Roman"/>
          <w:iCs/>
          <w:szCs w:val="24"/>
        </w:rPr>
        <w:t xml:space="preserve">poskytovány školou těm žákům, kteří tuto podporu potřebují. Jsou vymezeny ve vyhlášce 27/2016 Sb., </w:t>
      </w:r>
      <w:r w:rsidR="00327934" w:rsidRPr="00AD709D">
        <w:rPr>
          <w:rFonts w:cs="Times New Roman"/>
          <w:iCs/>
          <w:szCs w:val="24"/>
        </w:rPr>
        <w:t>o vzdělávání žáků se speciálními vzdělávacími potřebami a žáků nadaných, kde</w:t>
      </w:r>
      <w:r w:rsidR="001F3AB1" w:rsidRPr="00327934">
        <w:rPr>
          <w:rFonts w:cs="Times New Roman"/>
          <w:szCs w:val="24"/>
        </w:rPr>
        <w:t xml:space="preserve"> je stanoveno 5. stupňů</w:t>
      </w:r>
      <w:r w:rsidR="00AD709D">
        <w:rPr>
          <w:rFonts w:cs="Times New Roman"/>
          <w:szCs w:val="24"/>
        </w:rPr>
        <w:t xml:space="preserve"> </w:t>
      </w:r>
      <w:r w:rsidR="00D27F09">
        <w:rPr>
          <w:rFonts w:cs="Times New Roman"/>
          <w:szCs w:val="24"/>
        </w:rPr>
        <w:t>těchto</w:t>
      </w:r>
      <w:r w:rsidR="00327934">
        <w:rPr>
          <w:rFonts w:cs="Times New Roman"/>
          <w:szCs w:val="24"/>
        </w:rPr>
        <w:t xml:space="preserve"> opatření</w:t>
      </w:r>
      <w:r w:rsidR="00AD709D">
        <w:rPr>
          <w:rFonts w:cs="Times New Roman"/>
          <w:szCs w:val="24"/>
        </w:rPr>
        <w:t>.</w:t>
      </w:r>
      <w:r w:rsidR="00327934">
        <w:rPr>
          <w:rFonts w:cs="Times New Roman"/>
          <w:szCs w:val="24"/>
        </w:rPr>
        <w:t xml:space="preserve"> </w:t>
      </w:r>
      <w:r w:rsidR="001F3AB1" w:rsidRPr="00327934">
        <w:rPr>
          <w:rFonts w:cs="Times New Roman"/>
          <w:iCs/>
          <w:szCs w:val="24"/>
        </w:rPr>
        <w:t xml:space="preserve">Zavedením podpůrných opatření a jejich </w:t>
      </w:r>
      <w:r w:rsidR="001F3AB1" w:rsidRPr="00327934">
        <w:rPr>
          <w:rFonts w:cs="Times New Roman"/>
          <w:iCs/>
          <w:szCs w:val="24"/>
        </w:rPr>
        <w:lastRenderedPageBreak/>
        <w:t>diferenciací se tak změnil model, který dělil žáky do kategorií dle zdravotního stavu či sociálního statusu na vertikální model, ve kt</w:t>
      </w:r>
      <w:r w:rsidR="00327934">
        <w:rPr>
          <w:rFonts w:cs="Times New Roman"/>
          <w:iCs/>
          <w:szCs w:val="24"/>
        </w:rPr>
        <w:t>erém se posuzuje míra obtíží</w:t>
      </w:r>
      <w:r w:rsidR="005211EC">
        <w:rPr>
          <w:rFonts w:cs="Times New Roman"/>
          <w:iCs/>
          <w:szCs w:val="24"/>
        </w:rPr>
        <w:t xml:space="preserve">, </w:t>
      </w:r>
      <w:r w:rsidR="001F3AB1" w:rsidRPr="00327934">
        <w:rPr>
          <w:rFonts w:cs="Times New Roman"/>
          <w:iCs/>
          <w:szCs w:val="24"/>
        </w:rPr>
        <w:t xml:space="preserve">jejich dopad </w:t>
      </w:r>
      <w:r w:rsidR="00327934">
        <w:rPr>
          <w:rFonts w:cs="Times New Roman"/>
          <w:iCs/>
          <w:szCs w:val="24"/>
        </w:rPr>
        <w:t>a potřebná míra</w:t>
      </w:r>
      <w:r w:rsidR="001F3AB1" w:rsidRPr="00327934">
        <w:rPr>
          <w:rFonts w:cs="Times New Roman"/>
          <w:iCs/>
          <w:szCs w:val="24"/>
        </w:rPr>
        <w:t xml:space="preserve"> podpory žáka </w:t>
      </w:r>
      <w:r w:rsidR="001F3AB1" w:rsidRPr="00327934">
        <w:rPr>
          <w:rFonts w:cs="Times New Roman"/>
          <w:iCs/>
          <w:szCs w:val="24"/>
        </w:rPr>
        <w:fldChar w:fldCharType="begin"/>
      </w:r>
      <w:r w:rsidR="001F3AB1" w:rsidRPr="00327934">
        <w:rPr>
          <w:rFonts w:cs="Times New Roman"/>
          <w:iCs/>
          <w:szCs w:val="24"/>
        </w:rPr>
        <w:instrText xml:space="preserve"> ADDIN ZOTERO_ITEM CSL_CITATION {"citationID":"S97T8LLP","properties":{"formattedCitation":"(Michal\\uc0\\u237{}k et al., 2015a)","plainCitation":"(Michalík et al., 2015a)","noteIndex":0},"citationItems":[{"id":184,"uris":["http://zotero.org/users/11164485/items/G9DRR9KI"],"itemData":{"id":184,"type":"book","edition":"1. vydání","event-place":"Olomouc","ISBN":"978-80-244-4654-7","language":"cze","note":"OCLC: 920663755","publisher":"Univerzita Palackého v Olomouci","publisher-place":"Olomouc","source":"Open WorldCat","title":"Katalog podpůrných opatření pro žáky s potřebou podpory ve vzdělávání z důvodu zdravotního nebo sociálního znevýhodnění: obecná část","title-short":"Katalog podpůrných opatření pro žáky s potřebou podpory ve vzdělávání z důvodu zdravotního nebo sociálního znevýhodnění","author":[{"family":"Michalík","given":"Jan"},{"family":"Baslerová","given":"Pavlína"},{"family":"Felcmanová","given":"Lenka"}],"issued":{"date-parts":[["2015"]]}}}],"schema":"https://github.com/citation-style-language/schema/raw/master/csl-citation.json"} </w:instrText>
      </w:r>
      <w:r w:rsidR="001F3AB1" w:rsidRPr="00327934">
        <w:rPr>
          <w:rFonts w:cs="Times New Roman"/>
          <w:iCs/>
          <w:szCs w:val="24"/>
        </w:rPr>
        <w:fldChar w:fldCharType="separate"/>
      </w:r>
      <w:r w:rsidR="001F3AB1" w:rsidRPr="00327934">
        <w:rPr>
          <w:rFonts w:cs="Times New Roman"/>
          <w:szCs w:val="24"/>
        </w:rPr>
        <w:t>(Michalík et al., 2015a)</w:t>
      </w:r>
      <w:r w:rsidR="001F3AB1" w:rsidRPr="00327934">
        <w:rPr>
          <w:rFonts w:cs="Times New Roman"/>
          <w:iCs/>
          <w:szCs w:val="24"/>
        </w:rPr>
        <w:fldChar w:fldCharType="end"/>
      </w:r>
      <w:r w:rsidR="00327934">
        <w:rPr>
          <w:rFonts w:cs="Times New Roman"/>
          <w:iCs/>
          <w:szCs w:val="24"/>
        </w:rPr>
        <w:t xml:space="preserve">. Dle Mertina a Kucharské </w:t>
      </w:r>
      <w:r w:rsidR="00327934">
        <w:rPr>
          <w:rFonts w:cs="Times New Roman"/>
          <w:iCs/>
          <w:szCs w:val="24"/>
        </w:rPr>
        <w:fldChar w:fldCharType="begin"/>
      </w:r>
      <w:r w:rsidR="00327934">
        <w:rPr>
          <w:rFonts w:cs="Times New Roman"/>
          <w:iCs/>
          <w:szCs w:val="24"/>
        </w:rPr>
        <w:instrText xml:space="preserve"> ADDIN ZOTERO_ITEM CSL_CITATION {"citationID":"5UFLWwjg","properties":{"formattedCitation":"(2007)","plainCitation":"(2007)","noteIndex":0},"citationItems":[{"id":185,"uris":["http://zotero.org/users/11164485/items/XB474RP3"],"itemData":{"id":185,"type":"book","edition":"Vyd. 1","event-place":"Praha","ISBN":"978-80-86856-40-7","language":"cze","note":"OCLC: 655170435","publisher":"Institut pedagogicko-psychologického poradenství České republiky","publisher-place":"Praha","source":"Open WorldCat","title":"Integrace žáků se specifickými poruchami učení - od stanovení diagnostických kritérií k poskytování péče všem potřebným žákům: závěrečná zpráva rezortního projektu MŠMT","title-short":"Integrace žáků se specifickými poruchami učení - od stanovení diagnostických kritérií k poskytování péče všem potřebným žákům","author":[{"family":"Mertin","given":"Václav"},{"family":"Kucharská","given":"Anna"}],"issued":{"date-parts":[["2007"]]}},"label":"page","suppress-author":true}],"schema":"https://github.com/citation-style-language/schema/raw/master/csl-citation.json"} </w:instrText>
      </w:r>
      <w:r w:rsidR="00327934">
        <w:rPr>
          <w:rFonts w:cs="Times New Roman"/>
          <w:iCs/>
          <w:szCs w:val="24"/>
        </w:rPr>
        <w:fldChar w:fldCharType="separate"/>
      </w:r>
      <w:r w:rsidR="00327934" w:rsidRPr="00327934">
        <w:rPr>
          <w:rFonts w:cs="Times New Roman"/>
        </w:rPr>
        <w:t>(2007)</w:t>
      </w:r>
      <w:r w:rsidR="00327934">
        <w:rPr>
          <w:rFonts w:cs="Times New Roman"/>
          <w:iCs/>
          <w:szCs w:val="24"/>
        </w:rPr>
        <w:fldChar w:fldCharType="end"/>
      </w:r>
      <w:r w:rsidR="001F3AB1" w:rsidRPr="006B05FC">
        <w:rPr>
          <w:rFonts w:cs="Times New Roman"/>
          <w:iCs/>
          <w:szCs w:val="24"/>
        </w:rPr>
        <w:t xml:space="preserve"> je trendem uvažovat o behaviorálních charakteristikách žáka spíše než dávat důraz na medicínský klinicko-diagnostický přístup. Hlavním úkolem školské</w:t>
      </w:r>
      <w:r w:rsidR="00AD709D">
        <w:rPr>
          <w:rFonts w:cs="Times New Roman"/>
          <w:iCs/>
          <w:szCs w:val="24"/>
        </w:rPr>
        <w:t>ho</w:t>
      </w:r>
      <w:r w:rsidR="001F3AB1" w:rsidRPr="006B05FC">
        <w:rPr>
          <w:rFonts w:cs="Times New Roman"/>
          <w:iCs/>
          <w:szCs w:val="24"/>
        </w:rPr>
        <w:t xml:space="preserve"> poradenské</w:t>
      </w:r>
      <w:r w:rsidR="00AD709D">
        <w:rPr>
          <w:rFonts w:cs="Times New Roman"/>
          <w:iCs/>
          <w:szCs w:val="24"/>
        </w:rPr>
        <w:t>ho</w:t>
      </w:r>
      <w:r w:rsidR="001F3AB1" w:rsidRPr="006B05FC">
        <w:rPr>
          <w:rFonts w:cs="Times New Roman"/>
          <w:iCs/>
          <w:szCs w:val="24"/>
        </w:rPr>
        <w:t xml:space="preserve"> zařízení</w:t>
      </w:r>
      <w:r w:rsidR="00327934">
        <w:rPr>
          <w:rFonts w:cs="Times New Roman"/>
          <w:iCs/>
          <w:szCs w:val="24"/>
        </w:rPr>
        <w:t>, tedy i PPP</w:t>
      </w:r>
      <w:r w:rsidR="00AD709D">
        <w:rPr>
          <w:rFonts w:cs="Times New Roman"/>
          <w:iCs/>
          <w:szCs w:val="24"/>
        </w:rPr>
        <w:t>,</w:t>
      </w:r>
      <w:r w:rsidR="00327934">
        <w:rPr>
          <w:rFonts w:cs="Times New Roman"/>
          <w:iCs/>
          <w:szCs w:val="24"/>
        </w:rPr>
        <w:t xml:space="preserve"> je tedy nastavit výši podpůrného opatřen</w:t>
      </w:r>
      <w:r w:rsidR="005211EC">
        <w:rPr>
          <w:rFonts w:cs="Times New Roman"/>
          <w:iCs/>
          <w:szCs w:val="24"/>
        </w:rPr>
        <w:t xml:space="preserve">í a navrhnout optimální podporu vzhledem k typu znevýhodnění i aktuálním potřebám </w:t>
      </w:r>
      <w:r w:rsidR="00327934">
        <w:rPr>
          <w:rFonts w:cs="Times New Roman"/>
          <w:iCs/>
          <w:szCs w:val="24"/>
        </w:rPr>
        <w:t>na základě realizovaných vyšetření.</w:t>
      </w:r>
    </w:p>
    <w:p w14:paraId="07A00B41" w14:textId="6DE5B55E" w:rsidR="008B2E76" w:rsidRPr="006B05FC" w:rsidRDefault="00BB7D2A" w:rsidP="003C692F">
      <w:pPr>
        <w:spacing w:after="0"/>
        <w:rPr>
          <w:rFonts w:cs="Times New Roman"/>
          <w:szCs w:val="24"/>
        </w:rPr>
      </w:pPr>
      <w:r w:rsidRPr="006B05FC">
        <w:rPr>
          <w:rFonts w:cs="Times New Roman"/>
          <w:szCs w:val="24"/>
        </w:rPr>
        <w:t xml:space="preserve">Zařazení do 1. stupně podpůrných opatření probíhá </w:t>
      </w:r>
      <w:r w:rsidR="00D27F09">
        <w:rPr>
          <w:rFonts w:cs="Times New Roman"/>
          <w:szCs w:val="24"/>
        </w:rPr>
        <w:t>velmi často bez vyšetření v PPP. Podílí se na něm pedagogové</w:t>
      </w:r>
      <w:r w:rsidR="00251F61">
        <w:rPr>
          <w:rFonts w:cs="Times New Roman"/>
          <w:szCs w:val="24"/>
        </w:rPr>
        <w:t xml:space="preserve"> škol </w:t>
      </w:r>
      <w:r w:rsidR="00D27F09">
        <w:rPr>
          <w:rFonts w:cs="Times New Roman"/>
          <w:szCs w:val="24"/>
        </w:rPr>
        <w:t>a ŠPP. Podstatným důsledkem</w:t>
      </w:r>
      <w:r w:rsidRPr="006B05FC">
        <w:rPr>
          <w:rFonts w:cs="Times New Roman"/>
          <w:szCs w:val="24"/>
        </w:rPr>
        <w:t xml:space="preserve"> zařazení žáka do tohoto stupně je upozornění na nutnost individualizovaného přístupu</w:t>
      </w:r>
      <w:r w:rsidR="00D27F09">
        <w:rPr>
          <w:rFonts w:cs="Times New Roman"/>
          <w:szCs w:val="24"/>
        </w:rPr>
        <w:t xml:space="preserve"> k němu v kontextu aktuálně se projevujících obtíží ve školním prostředí. </w:t>
      </w:r>
      <w:r w:rsidRPr="006B05FC">
        <w:rPr>
          <w:rFonts w:cs="Times New Roman"/>
          <w:szCs w:val="24"/>
        </w:rPr>
        <w:t xml:space="preserve">Doba poskytování této podpory je závislá na projevech konkrétních obtíží a </w:t>
      </w:r>
      <w:r w:rsidR="00D27F09">
        <w:rPr>
          <w:rFonts w:cs="Times New Roman"/>
          <w:szCs w:val="24"/>
        </w:rPr>
        <w:t>dopadu samotného opatření.</w:t>
      </w:r>
      <w:r w:rsidRPr="006B05FC">
        <w:rPr>
          <w:rFonts w:cs="Times New Roman"/>
          <w:szCs w:val="24"/>
        </w:rPr>
        <w:t xml:space="preserve"> V rámci tohoto stupně jsou podporováni žáci s rizikem školní neúspěšnosti například z důvodu nerovnoměrného rozvoje školních dovedností, krátkodobého onemocnění, změny bydliště a školy, obtížemi v kolektivu či aktuálně komplikovanou rodin</w:t>
      </w:r>
      <w:r w:rsidR="002E5FB5">
        <w:rPr>
          <w:rFonts w:cs="Times New Roman"/>
          <w:szCs w:val="24"/>
        </w:rPr>
        <w:t>n</w:t>
      </w:r>
      <w:r w:rsidRPr="006B05FC">
        <w:rPr>
          <w:rFonts w:cs="Times New Roman"/>
          <w:szCs w:val="24"/>
        </w:rPr>
        <w:t xml:space="preserve">ou situací. Pokud se tato podpora ukáže jako nedostačující, je doporučeno vyšetření ve školském poradenském zařízení. PPP na základě posouzení míry potřeb konkrétního žáka může navýšit stupeň podpory. Nejčastěji se jedná o podpůrná opatření v rámci </w:t>
      </w:r>
      <w:r w:rsidR="002E5FB5">
        <w:rPr>
          <w:rFonts w:cs="Times New Roman"/>
          <w:szCs w:val="24"/>
        </w:rPr>
        <w:t>druhého stupně,</w:t>
      </w:r>
      <w:r w:rsidRPr="006B05FC">
        <w:rPr>
          <w:rFonts w:cs="Times New Roman"/>
          <w:szCs w:val="24"/>
        </w:rPr>
        <w:t xml:space="preserve"> u závažnějších ob</w:t>
      </w:r>
      <w:r w:rsidR="00D27F09">
        <w:rPr>
          <w:rFonts w:cs="Times New Roman"/>
          <w:szCs w:val="24"/>
        </w:rPr>
        <w:t xml:space="preserve">tíží </w:t>
      </w:r>
      <w:r w:rsidR="002E5FB5">
        <w:rPr>
          <w:rFonts w:cs="Times New Roman"/>
          <w:szCs w:val="24"/>
        </w:rPr>
        <w:t>třetího</w:t>
      </w:r>
      <w:r w:rsidR="00D27F09">
        <w:rPr>
          <w:rFonts w:cs="Times New Roman"/>
          <w:szCs w:val="24"/>
        </w:rPr>
        <w:t xml:space="preserve"> a výjimečně i </w:t>
      </w:r>
      <w:r w:rsidR="002E5FB5">
        <w:rPr>
          <w:rFonts w:cs="Times New Roman"/>
          <w:szCs w:val="24"/>
        </w:rPr>
        <w:t>čtvrtého</w:t>
      </w:r>
      <w:r w:rsidR="00D27F09">
        <w:rPr>
          <w:rFonts w:cs="Times New Roman"/>
          <w:szCs w:val="24"/>
        </w:rPr>
        <w:t xml:space="preserve"> stupně PO.</w:t>
      </w:r>
      <w:r w:rsidRPr="006B05FC">
        <w:rPr>
          <w:rFonts w:cs="Times New Roman"/>
          <w:szCs w:val="24"/>
        </w:rPr>
        <w:t xml:space="preserve"> </w:t>
      </w:r>
    </w:p>
    <w:p w14:paraId="036636AE" w14:textId="00205267" w:rsidR="00A90509" w:rsidRPr="00A90509" w:rsidRDefault="00A90509" w:rsidP="003C692F">
      <w:pPr>
        <w:spacing w:after="0"/>
        <w:rPr>
          <w:rFonts w:eastAsia="Times New Roman" w:cs="Times New Roman"/>
          <w:color w:val="000000"/>
          <w:szCs w:val="24"/>
          <w:lang w:eastAsia="cs-CZ"/>
        </w:rPr>
      </w:pPr>
      <w:r w:rsidRPr="00A90509">
        <w:rPr>
          <w:rFonts w:eastAsia="Times New Roman" w:cs="Times New Roman"/>
          <w:color w:val="000000"/>
          <w:szCs w:val="24"/>
          <w:lang w:eastAsia="cs-CZ"/>
        </w:rPr>
        <w:t>Dop</w:t>
      </w:r>
      <w:r w:rsidR="006A389F">
        <w:rPr>
          <w:rFonts w:eastAsia="Times New Roman" w:cs="Times New Roman"/>
          <w:color w:val="000000"/>
          <w:szCs w:val="24"/>
          <w:lang w:eastAsia="cs-CZ"/>
        </w:rPr>
        <w:t xml:space="preserve">oručení </w:t>
      </w:r>
      <w:r w:rsidRPr="00A90509">
        <w:rPr>
          <w:rFonts w:eastAsia="Times New Roman" w:cs="Times New Roman"/>
          <w:color w:val="000000"/>
          <w:szCs w:val="24"/>
          <w:lang w:eastAsia="cs-CZ"/>
        </w:rPr>
        <w:t>ŠPZ je výsledný d</w:t>
      </w:r>
      <w:r w:rsidR="006A389F">
        <w:rPr>
          <w:rFonts w:eastAsia="Times New Roman" w:cs="Times New Roman"/>
          <w:color w:val="000000"/>
          <w:szCs w:val="24"/>
          <w:lang w:eastAsia="cs-CZ"/>
        </w:rPr>
        <w:t>okument pro školu, který slouží</w:t>
      </w:r>
      <w:r w:rsidRPr="00A90509">
        <w:rPr>
          <w:rFonts w:eastAsia="Times New Roman" w:cs="Times New Roman"/>
          <w:color w:val="000000"/>
          <w:szCs w:val="24"/>
          <w:lang w:eastAsia="cs-CZ"/>
        </w:rPr>
        <w:t xml:space="preserve"> k</w:t>
      </w:r>
      <w:r w:rsidR="006A389F">
        <w:rPr>
          <w:rFonts w:eastAsia="Times New Roman" w:cs="Times New Roman"/>
          <w:color w:val="000000"/>
          <w:szCs w:val="24"/>
          <w:lang w:eastAsia="cs-CZ"/>
        </w:rPr>
        <w:t> popisu individualizované adaptace</w:t>
      </w:r>
      <w:r w:rsidRPr="00A90509">
        <w:rPr>
          <w:rFonts w:eastAsia="Times New Roman" w:cs="Times New Roman"/>
          <w:color w:val="000000"/>
          <w:szCs w:val="24"/>
          <w:lang w:eastAsia="cs-CZ"/>
        </w:rPr>
        <w:t xml:space="preserve"> vzdělávacích podmínek pro žáka. Jedná se např. o modifikaci metod a forem práce, úpravy organizace výuky, úpravu hodnocení aj. </w:t>
      </w:r>
      <w:r w:rsidR="006A389F">
        <w:rPr>
          <w:rFonts w:eastAsia="Times New Roman" w:cs="Times New Roman"/>
          <w:color w:val="000000"/>
          <w:szCs w:val="24"/>
          <w:lang w:eastAsia="cs-CZ"/>
        </w:rPr>
        <w:t>V tomto</w:t>
      </w:r>
      <w:r w:rsidRPr="00A90509">
        <w:rPr>
          <w:rFonts w:eastAsia="Times New Roman" w:cs="Times New Roman"/>
          <w:color w:val="000000"/>
          <w:szCs w:val="24"/>
          <w:lang w:eastAsia="cs-CZ"/>
        </w:rPr>
        <w:t xml:space="preserve"> dokumentu je rovněž uveden identifikátor znevýhodnění, který vychází z převažujících o</w:t>
      </w:r>
      <w:r w:rsidR="006A389F">
        <w:rPr>
          <w:rFonts w:eastAsia="Times New Roman" w:cs="Times New Roman"/>
          <w:color w:val="000000"/>
          <w:szCs w:val="24"/>
          <w:lang w:eastAsia="cs-CZ"/>
        </w:rPr>
        <w:t>btíží</w:t>
      </w:r>
      <w:r w:rsidR="005211EC">
        <w:rPr>
          <w:rFonts w:eastAsia="Times New Roman" w:cs="Times New Roman"/>
          <w:color w:val="000000"/>
          <w:szCs w:val="24"/>
          <w:lang w:eastAsia="cs-CZ"/>
        </w:rPr>
        <w:t xml:space="preserve"> </w:t>
      </w:r>
      <w:r w:rsidR="006A389F">
        <w:rPr>
          <w:rFonts w:eastAsia="Times New Roman" w:cs="Times New Roman"/>
          <w:color w:val="000000"/>
          <w:szCs w:val="24"/>
          <w:lang w:eastAsia="cs-CZ"/>
        </w:rPr>
        <w:t xml:space="preserve"> a jejich závažnosti</w:t>
      </w:r>
      <w:r w:rsidR="002E5FB5">
        <w:rPr>
          <w:rFonts w:eastAsia="Times New Roman" w:cs="Times New Roman"/>
          <w:color w:val="000000"/>
          <w:szCs w:val="24"/>
          <w:lang w:eastAsia="cs-CZ"/>
        </w:rPr>
        <w:t>,</w:t>
      </w:r>
      <w:r w:rsidR="006A389F">
        <w:rPr>
          <w:rFonts w:eastAsia="Times New Roman" w:cs="Times New Roman"/>
          <w:color w:val="000000"/>
          <w:szCs w:val="24"/>
          <w:lang w:eastAsia="cs-CZ"/>
        </w:rPr>
        <w:t xml:space="preserve"> respek</w:t>
      </w:r>
      <w:r w:rsidRPr="00A90509">
        <w:rPr>
          <w:rFonts w:eastAsia="Times New Roman" w:cs="Times New Roman"/>
          <w:color w:val="000000"/>
          <w:szCs w:val="24"/>
          <w:lang w:eastAsia="cs-CZ"/>
        </w:rPr>
        <w:t>tive z jejich dopadu do vzdělávání. (Kucharská et al., 2019)</w:t>
      </w:r>
      <w:r w:rsidR="006A389F">
        <w:rPr>
          <w:rFonts w:eastAsia="Times New Roman" w:cs="Times New Roman"/>
          <w:color w:val="000000"/>
          <w:szCs w:val="24"/>
          <w:lang w:eastAsia="cs-CZ"/>
        </w:rPr>
        <w:t>. Ten tedy kategorizuje žáky se speciálními vzdělávacími potřebami (dále jen SVP).</w:t>
      </w:r>
    </w:p>
    <w:p w14:paraId="045ACFDC" w14:textId="659FB841" w:rsidR="00975538" w:rsidRPr="00751C4F" w:rsidRDefault="00A90509" w:rsidP="00751C4F">
      <w:pPr>
        <w:spacing w:after="0"/>
        <w:rPr>
          <w:rFonts w:eastAsia="Times New Roman" w:cs="Times New Roman"/>
          <w:color w:val="000000"/>
          <w:szCs w:val="24"/>
          <w:lang w:eastAsia="cs-CZ"/>
        </w:rPr>
      </w:pPr>
      <w:r w:rsidRPr="00A90509">
        <w:rPr>
          <w:rFonts w:eastAsia="Times New Roman" w:cs="Times New Roman"/>
          <w:color w:val="000000"/>
          <w:szCs w:val="24"/>
          <w:lang w:eastAsia="cs-CZ"/>
        </w:rPr>
        <w:t xml:space="preserve">Pro zákonného zástupce je určena Zpráva ŠPZ, která popisuje průběh a výsledky vyšetření žáka a další </w:t>
      </w:r>
      <w:r w:rsidR="00312946" w:rsidRPr="00A90509">
        <w:rPr>
          <w:rFonts w:eastAsia="Times New Roman" w:cs="Times New Roman"/>
          <w:color w:val="000000"/>
          <w:szCs w:val="24"/>
          <w:lang w:eastAsia="cs-CZ"/>
        </w:rPr>
        <w:t>relevantní</w:t>
      </w:r>
      <w:r w:rsidRPr="00A90509">
        <w:rPr>
          <w:rFonts w:eastAsia="Times New Roman" w:cs="Times New Roman"/>
          <w:color w:val="000000"/>
          <w:szCs w:val="24"/>
          <w:lang w:eastAsia="cs-CZ"/>
        </w:rPr>
        <w:t xml:space="preserve"> informace</w:t>
      </w:r>
      <w:r w:rsidR="002E5FB5">
        <w:rPr>
          <w:rFonts w:eastAsia="Times New Roman" w:cs="Times New Roman"/>
          <w:color w:val="000000"/>
          <w:szCs w:val="24"/>
          <w:lang w:eastAsia="cs-CZ"/>
        </w:rPr>
        <w:t>,</w:t>
      </w:r>
      <w:r w:rsidRPr="00A90509">
        <w:rPr>
          <w:rFonts w:eastAsia="Times New Roman" w:cs="Times New Roman"/>
          <w:color w:val="000000"/>
          <w:szCs w:val="24"/>
          <w:lang w:eastAsia="cs-CZ"/>
        </w:rPr>
        <w:t xml:space="preserve"> jak</w:t>
      </w:r>
      <w:r w:rsidR="002E5FB5">
        <w:rPr>
          <w:rFonts w:eastAsia="Times New Roman" w:cs="Times New Roman"/>
          <w:color w:val="000000"/>
          <w:szCs w:val="24"/>
          <w:lang w:eastAsia="cs-CZ"/>
        </w:rPr>
        <w:t>ými jsou například</w:t>
      </w:r>
      <w:r w:rsidRPr="00A90509">
        <w:rPr>
          <w:rFonts w:eastAsia="Times New Roman" w:cs="Times New Roman"/>
          <w:color w:val="000000"/>
          <w:szCs w:val="24"/>
          <w:lang w:eastAsia="cs-CZ"/>
        </w:rPr>
        <w:t xml:space="preserve"> anamnestická data, informace od rodičů i školy či rozbor dalších dokumentů (lékařská zpráva, zpráva </w:t>
      </w:r>
      <w:r w:rsidR="001F5153">
        <w:rPr>
          <w:rFonts w:eastAsia="Times New Roman" w:cs="Times New Roman"/>
          <w:color w:val="000000"/>
          <w:szCs w:val="24"/>
          <w:lang w:eastAsia="cs-CZ"/>
        </w:rPr>
        <w:t>z klinického psychologického vyšetření</w:t>
      </w:r>
      <w:r w:rsidRPr="00A90509">
        <w:rPr>
          <w:rFonts w:eastAsia="Times New Roman" w:cs="Times New Roman"/>
          <w:color w:val="000000"/>
          <w:szCs w:val="24"/>
          <w:lang w:eastAsia="cs-CZ"/>
        </w:rPr>
        <w:t>, logopedická zpráva apod.)</w:t>
      </w:r>
      <w:r w:rsidR="001F5153">
        <w:rPr>
          <w:rFonts w:eastAsia="Times New Roman" w:cs="Times New Roman"/>
          <w:color w:val="000000"/>
          <w:szCs w:val="24"/>
          <w:lang w:eastAsia="cs-CZ"/>
        </w:rPr>
        <w:t>.</w:t>
      </w:r>
    </w:p>
    <w:p w14:paraId="056B9D00" w14:textId="5827A7BD" w:rsidR="00930B4C" w:rsidRPr="00751C4F" w:rsidRDefault="00930B4C" w:rsidP="00751C4F">
      <w:pPr>
        <w:pStyle w:val="Nadpis3"/>
        <w:ind w:left="0" w:firstLine="0"/>
      </w:pPr>
      <w:bookmarkStart w:id="21" w:name="_Toc162916492"/>
      <w:r w:rsidRPr="00751C4F">
        <w:lastRenderedPageBreak/>
        <w:t>Klienti pedagogicko-psychologické poradny</w:t>
      </w:r>
      <w:bookmarkEnd w:id="21"/>
    </w:p>
    <w:p w14:paraId="4FECAF46" w14:textId="2ACB27D0" w:rsidR="001A1B5C" w:rsidRPr="001F5153" w:rsidRDefault="001F3AB1" w:rsidP="003C692F">
      <w:pPr>
        <w:spacing w:after="0"/>
        <w:rPr>
          <w:rFonts w:cs="Times New Roman"/>
          <w:szCs w:val="24"/>
        </w:rPr>
      </w:pPr>
      <w:r w:rsidRPr="001F5153">
        <w:rPr>
          <w:rFonts w:cstheme="minorHAnsi"/>
          <w:iCs/>
          <w:szCs w:val="24"/>
        </w:rPr>
        <w:t xml:space="preserve">Novela </w:t>
      </w:r>
      <w:r w:rsidR="005C0C23">
        <w:rPr>
          <w:rFonts w:cstheme="minorHAnsi"/>
          <w:iCs/>
          <w:szCs w:val="24"/>
        </w:rPr>
        <w:t>školského zákona přinesla změny</w:t>
      </w:r>
      <w:r w:rsidRPr="001F5153">
        <w:rPr>
          <w:rFonts w:cstheme="minorHAnsi"/>
          <w:iCs/>
          <w:szCs w:val="24"/>
        </w:rPr>
        <w:t xml:space="preserve"> v definici </w:t>
      </w:r>
      <w:r w:rsidR="005211EC">
        <w:rPr>
          <w:rFonts w:cstheme="minorHAnsi"/>
          <w:iCs/>
          <w:szCs w:val="24"/>
        </w:rPr>
        <w:t>žáka</w:t>
      </w:r>
      <w:r w:rsidRPr="001F5153">
        <w:rPr>
          <w:rFonts w:cstheme="minorHAnsi"/>
          <w:iCs/>
          <w:szCs w:val="24"/>
        </w:rPr>
        <w:t xml:space="preserve"> se </w:t>
      </w:r>
      <w:r w:rsidR="005C0C23">
        <w:rPr>
          <w:rFonts w:cstheme="minorHAnsi"/>
          <w:iCs/>
          <w:szCs w:val="24"/>
        </w:rPr>
        <w:t>SVP.</w:t>
      </w:r>
      <w:r w:rsidRPr="001F5153">
        <w:rPr>
          <w:rFonts w:cstheme="minorHAnsi"/>
          <w:iCs/>
          <w:szCs w:val="24"/>
        </w:rPr>
        <w:t xml:space="preserve"> V aktuálním znění školského zákona</w:t>
      </w:r>
      <w:r w:rsidR="005C0C23">
        <w:rPr>
          <w:rFonts w:cstheme="minorHAnsi"/>
          <w:iCs/>
          <w:szCs w:val="24"/>
        </w:rPr>
        <w:t xml:space="preserve"> (</w:t>
      </w:r>
      <w:r w:rsidR="005C0C23" w:rsidRPr="006B05FC">
        <w:rPr>
          <w:rFonts w:cs="Times New Roman"/>
          <w:color w:val="000000"/>
          <w:szCs w:val="24"/>
        </w:rPr>
        <w:t>561/2004 Sb</w:t>
      </w:r>
      <w:r w:rsidR="00D9046E">
        <w:rPr>
          <w:rFonts w:cs="Times New Roman"/>
          <w:color w:val="000000"/>
          <w:szCs w:val="24"/>
        </w:rPr>
        <w:t>.</w:t>
      </w:r>
      <w:r w:rsidR="005C0C23">
        <w:rPr>
          <w:rFonts w:cs="Times New Roman"/>
          <w:color w:val="000000"/>
          <w:szCs w:val="24"/>
        </w:rPr>
        <w:t xml:space="preserve">) </w:t>
      </w:r>
      <w:r w:rsidRPr="001F5153">
        <w:rPr>
          <w:rFonts w:cstheme="minorHAnsi"/>
          <w:iCs/>
          <w:szCs w:val="24"/>
        </w:rPr>
        <w:t>jsou jedinci se SVP definováni</w:t>
      </w:r>
      <w:r w:rsidR="005C0C23">
        <w:rPr>
          <w:rFonts w:cstheme="minorHAnsi"/>
          <w:iCs/>
          <w:szCs w:val="24"/>
        </w:rPr>
        <w:t xml:space="preserve"> následovně: „Dítětem, </w:t>
      </w:r>
      <w:r w:rsidRPr="001F5153">
        <w:rPr>
          <w:rFonts w:cstheme="minorHAnsi"/>
          <w:iCs/>
          <w:szCs w:val="24"/>
        </w:rPr>
        <w:t xml:space="preserve">žákem a studentem se speciálními vzdělávacími potřebami se rozumí osoba, která k naplnění svých vzdělávacích možností nebo k uplatnění nebo užívání svých práv na rovnoprávném základě s ostatními potřebuje poskytnutí podpůrných opatření.“ Speciální </w:t>
      </w:r>
      <w:r w:rsidR="005C0C23">
        <w:rPr>
          <w:rFonts w:cstheme="minorHAnsi"/>
          <w:iCs/>
          <w:szCs w:val="24"/>
        </w:rPr>
        <w:t xml:space="preserve">vzdělávací </w:t>
      </w:r>
      <w:r w:rsidRPr="001F5153">
        <w:rPr>
          <w:rFonts w:cstheme="minorHAnsi"/>
          <w:iCs/>
          <w:szCs w:val="24"/>
        </w:rPr>
        <w:t xml:space="preserve">potřeby jsou </w:t>
      </w:r>
      <w:r w:rsidR="001432EC">
        <w:rPr>
          <w:rFonts w:cstheme="minorHAnsi"/>
          <w:iCs/>
          <w:szCs w:val="24"/>
        </w:rPr>
        <w:t xml:space="preserve">specifikovány </w:t>
      </w:r>
      <w:r w:rsidRPr="001F5153">
        <w:rPr>
          <w:rFonts w:cstheme="minorHAnsi"/>
          <w:iCs/>
          <w:szCs w:val="24"/>
        </w:rPr>
        <w:t>jako vnitřní nebo vnější omezení nebo překážky, které činí základní lidské vývojové a vzdělávací schopnosti pro jednotlivce neobvykle náročnými.</w:t>
      </w:r>
    </w:p>
    <w:p w14:paraId="1726E032" w14:textId="4C0190FC" w:rsidR="00930B4C" w:rsidRPr="001F5153" w:rsidRDefault="00732C71" w:rsidP="003C692F">
      <w:pPr>
        <w:spacing w:after="0"/>
        <w:rPr>
          <w:rFonts w:cstheme="minorHAnsi"/>
          <w:iCs/>
          <w:szCs w:val="24"/>
        </w:rPr>
      </w:pPr>
      <w:r w:rsidRPr="001F5153">
        <w:rPr>
          <w:rFonts w:cstheme="minorHAnsi"/>
          <w:iCs/>
          <w:szCs w:val="24"/>
        </w:rPr>
        <w:t>Klienty PPP se</w:t>
      </w:r>
      <w:r w:rsidR="001F3AB1" w:rsidRPr="001F5153">
        <w:rPr>
          <w:rFonts w:cstheme="minorHAnsi"/>
          <w:iCs/>
          <w:szCs w:val="24"/>
        </w:rPr>
        <w:t xml:space="preserve"> tedy stávají </w:t>
      </w:r>
      <w:r w:rsidR="000D2C6F" w:rsidRPr="001F5153">
        <w:rPr>
          <w:rFonts w:cstheme="minorHAnsi"/>
          <w:iCs/>
          <w:szCs w:val="24"/>
        </w:rPr>
        <w:t>děti, žáci</w:t>
      </w:r>
      <w:r w:rsidR="001F3AB1" w:rsidRPr="001F5153">
        <w:rPr>
          <w:rFonts w:cstheme="minorHAnsi"/>
          <w:iCs/>
          <w:szCs w:val="24"/>
        </w:rPr>
        <w:t xml:space="preserve"> a studenti</w:t>
      </w:r>
      <w:r w:rsidR="005C0C23">
        <w:rPr>
          <w:rFonts w:cstheme="minorHAnsi"/>
          <w:iCs/>
          <w:szCs w:val="24"/>
        </w:rPr>
        <w:t>, u nichž podpůrná opatření</w:t>
      </w:r>
      <w:r w:rsidRPr="001F5153">
        <w:rPr>
          <w:rFonts w:cstheme="minorHAnsi"/>
          <w:iCs/>
          <w:szCs w:val="24"/>
        </w:rPr>
        <w:t xml:space="preserve"> kompenzují </w:t>
      </w:r>
      <w:r w:rsidR="00296DE7">
        <w:rPr>
          <w:rFonts w:cstheme="minorHAnsi"/>
          <w:iCs/>
          <w:szCs w:val="24"/>
        </w:rPr>
        <w:t>obtíže, tedy určité znevýhodnění, které má dopad do vzdělávání.</w:t>
      </w:r>
      <w:r w:rsidRPr="001F5153">
        <w:rPr>
          <w:rFonts w:cstheme="minorHAnsi"/>
          <w:iCs/>
          <w:szCs w:val="24"/>
        </w:rPr>
        <w:t xml:space="preserve"> Diagnostika a výsledná </w:t>
      </w:r>
      <w:r w:rsidR="001F3AB1" w:rsidRPr="001F5153">
        <w:rPr>
          <w:rFonts w:cstheme="minorHAnsi"/>
          <w:iCs/>
          <w:szCs w:val="24"/>
        </w:rPr>
        <w:t xml:space="preserve">kategorie </w:t>
      </w:r>
      <w:r w:rsidRPr="001F5153">
        <w:rPr>
          <w:rFonts w:cstheme="minorHAnsi"/>
          <w:iCs/>
          <w:szCs w:val="24"/>
        </w:rPr>
        <w:t>obtíží se ta</w:t>
      </w:r>
      <w:r w:rsidR="00C96642" w:rsidRPr="001F5153">
        <w:rPr>
          <w:rFonts w:cstheme="minorHAnsi"/>
          <w:iCs/>
          <w:szCs w:val="24"/>
        </w:rPr>
        <w:t xml:space="preserve">k může odlišovat od diagnostiky klinické. Přesto v mnoha případech vychází </w:t>
      </w:r>
      <w:r w:rsidR="00D9046E">
        <w:rPr>
          <w:rFonts w:cstheme="minorHAnsi"/>
          <w:iCs/>
          <w:szCs w:val="24"/>
        </w:rPr>
        <w:t>zařazení klienta – žáka se SVP do diagnostické</w:t>
      </w:r>
      <w:r w:rsidR="00C96642" w:rsidRPr="001F5153">
        <w:rPr>
          <w:rFonts w:cstheme="minorHAnsi"/>
          <w:iCs/>
          <w:szCs w:val="24"/>
        </w:rPr>
        <w:t xml:space="preserve"> kategorie </w:t>
      </w:r>
      <w:r w:rsidR="00D9046E">
        <w:rPr>
          <w:rFonts w:cstheme="minorHAnsi"/>
          <w:iCs/>
          <w:szCs w:val="24"/>
        </w:rPr>
        <w:t xml:space="preserve">v rámci poradenského systému ve školství </w:t>
      </w:r>
      <w:r w:rsidR="001F3AB1" w:rsidRPr="001F5153">
        <w:rPr>
          <w:rFonts w:cstheme="minorHAnsi"/>
          <w:iCs/>
          <w:szCs w:val="24"/>
        </w:rPr>
        <w:t xml:space="preserve">ze závěrů vyšetření </w:t>
      </w:r>
      <w:r w:rsidR="00C96642" w:rsidRPr="001F5153">
        <w:rPr>
          <w:rFonts w:cstheme="minorHAnsi"/>
          <w:iCs/>
          <w:szCs w:val="24"/>
        </w:rPr>
        <w:t>v rámci odbor</w:t>
      </w:r>
      <w:r w:rsidR="000B393F" w:rsidRPr="001F5153">
        <w:rPr>
          <w:rFonts w:cstheme="minorHAnsi"/>
          <w:iCs/>
          <w:szCs w:val="24"/>
        </w:rPr>
        <w:t xml:space="preserve">né péče na klinickém pracovišti, a to nejčastěji v rámci klinické psychologie, dětské psychiatrie </w:t>
      </w:r>
      <w:r w:rsidR="001F3AB1" w:rsidRPr="001F5153">
        <w:rPr>
          <w:rFonts w:cstheme="minorHAnsi"/>
          <w:iCs/>
          <w:szCs w:val="24"/>
        </w:rPr>
        <w:t>či neurologie.</w:t>
      </w:r>
      <w:r w:rsidR="00C96642" w:rsidRPr="001F5153">
        <w:rPr>
          <w:rFonts w:cstheme="minorHAnsi"/>
          <w:iCs/>
          <w:szCs w:val="24"/>
        </w:rPr>
        <w:t xml:space="preserve"> </w:t>
      </w:r>
      <w:r w:rsidR="00930B4C" w:rsidRPr="001F5153">
        <w:rPr>
          <w:rFonts w:cstheme="minorHAnsi"/>
          <w:iCs/>
          <w:szCs w:val="24"/>
        </w:rPr>
        <w:t>V roce 2019 byla Národním</w:t>
      </w:r>
      <w:r w:rsidR="00DD340D">
        <w:rPr>
          <w:rFonts w:cstheme="minorHAnsi"/>
          <w:iCs/>
          <w:szCs w:val="24"/>
        </w:rPr>
        <w:t xml:space="preserve"> ústavem pro vzdělávání vydána metodika </w:t>
      </w:r>
      <w:r w:rsidR="00930B4C" w:rsidRPr="001F5153">
        <w:rPr>
          <w:rFonts w:cstheme="minorHAnsi"/>
          <w:iCs/>
          <w:szCs w:val="24"/>
        </w:rPr>
        <w:t>pro poskytování poradenských služeb v ŠPZ. V této metodice jsou rozděleny přístupy</w:t>
      </w:r>
      <w:r w:rsidR="00502226" w:rsidRPr="001F5153">
        <w:rPr>
          <w:rFonts w:cstheme="minorHAnsi"/>
          <w:iCs/>
          <w:szCs w:val="24"/>
        </w:rPr>
        <w:t xml:space="preserve"> podle nejdůležitějších odborných oblastí, jejichž řešení je v kompetenci PPP.</w:t>
      </w:r>
      <w:r w:rsidR="00930B4C" w:rsidRPr="001F5153">
        <w:rPr>
          <w:rFonts w:cstheme="minorHAnsi"/>
          <w:iCs/>
          <w:szCs w:val="24"/>
        </w:rPr>
        <w:t xml:space="preserve"> </w:t>
      </w:r>
      <w:r w:rsidR="00502226" w:rsidRPr="001F5153">
        <w:rPr>
          <w:rFonts w:cstheme="minorHAnsi"/>
          <w:iCs/>
          <w:szCs w:val="24"/>
        </w:rPr>
        <w:t xml:space="preserve">Tyto oblasti vychází ze </w:t>
      </w:r>
      <w:r w:rsidR="00930B4C" w:rsidRPr="001F5153">
        <w:rPr>
          <w:rFonts w:cstheme="minorHAnsi"/>
          <w:iCs/>
          <w:szCs w:val="24"/>
        </w:rPr>
        <w:t xml:space="preserve"> specifičnosti obtíží klientely PPP. </w:t>
      </w:r>
      <w:r w:rsidR="00C96642" w:rsidRPr="001F5153">
        <w:rPr>
          <w:rFonts w:cstheme="minorHAnsi"/>
          <w:iCs/>
          <w:szCs w:val="24"/>
        </w:rPr>
        <w:t>Jedná se o žáky s</w:t>
      </w:r>
      <w:r w:rsidR="00502226" w:rsidRPr="001F5153">
        <w:rPr>
          <w:rFonts w:cstheme="minorHAnsi"/>
          <w:iCs/>
          <w:szCs w:val="24"/>
        </w:rPr>
        <w:t xml:space="preserve">e specifickými </w:t>
      </w:r>
      <w:r w:rsidR="00C96642" w:rsidRPr="001F5153">
        <w:rPr>
          <w:rFonts w:cstheme="minorHAnsi"/>
          <w:iCs/>
          <w:szCs w:val="24"/>
        </w:rPr>
        <w:t> poruchami učení,</w:t>
      </w:r>
      <w:r w:rsidR="00502226" w:rsidRPr="001F5153">
        <w:rPr>
          <w:rFonts w:cstheme="minorHAnsi"/>
          <w:iCs/>
          <w:szCs w:val="24"/>
        </w:rPr>
        <w:t xml:space="preserve"> se specifickými poruchami</w:t>
      </w:r>
      <w:r w:rsidR="00C96642" w:rsidRPr="001F5153">
        <w:rPr>
          <w:rFonts w:cstheme="minorHAnsi"/>
          <w:iCs/>
          <w:szCs w:val="24"/>
        </w:rPr>
        <w:t xml:space="preserve"> ch</w:t>
      </w:r>
      <w:r w:rsidR="00502226" w:rsidRPr="001F5153">
        <w:rPr>
          <w:rFonts w:cstheme="minorHAnsi"/>
          <w:iCs/>
          <w:szCs w:val="24"/>
        </w:rPr>
        <w:t>ování, žá</w:t>
      </w:r>
      <w:r w:rsidR="004228CD">
        <w:rPr>
          <w:rFonts w:cstheme="minorHAnsi"/>
          <w:iCs/>
          <w:szCs w:val="24"/>
        </w:rPr>
        <w:t>ky</w:t>
      </w:r>
      <w:r w:rsidR="00502226" w:rsidRPr="001F5153">
        <w:rPr>
          <w:rFonts w:cstheme="minorHAnsi"/>
          <w:iCs/>
          <w:szCs w:val="24"/>
        </w:rPr>
        <w:t xml:space="preserve"> s</w:t>
      </w:r>
      <w:r w:rsidR="00124E18" w:rsidRPr="001F5153">
        <w:rPr>
          <w:rFonts w:cstheme="minorHAnsi"/>
          <w:iCs/>
          <w:szCs w:val="24"/>
        </w:rPr>
        <w:t xml:space="preserve">e zdravotním oslabením a  jinými psychickými poruchami, </w:t>
      </w:r>
      <w:r w:rsidR="00502226" w:rsidRPr="001F5153">
        <w:rPr>
          <w:rFonts w:cstheme="minorHAnsi"/>
          <w:iCs/>
          <w:szCs w:val="24"/>
        </w:rPr>
        <w:t>žá</w:t>
      </w:r>
      <w:r w:rsidR="004228CD">
        <w:rPr>
          <w:rFonts w:cstheme="minorHAnsi"/>
          <w:iCs/>
          <w:szCs w:val="24"/>
        </w:rPr>
        <w:t>ky</w:t>
      </w:r>
      <w:r w:rsidR="00502226" w:rsidRPr="001F5153">
        <w:rPr>
          <w:rFonts w:cstheme="minorHAnsi"/>
          <w:iCs/>
          <w:szCs w:val="24"/>
        </w:rPr>
        <w:t xml:space="preserve"> z odlišného kulturního prostředí včetně žáků žijících v jiných životních podmínkách</w:t>
      </w:r>
      <w:r w:rsidR="00124E18" w:rsidRPr="001F5153">
        <w:rPr>
          <w:rFonts w:cstheme="minorHAnsi"/>
          <w:iCs/>
          <w:szCs w:val="24"/>
        </w:rPr>
        <w:t>, žá</w:t>
      </w:r>
      <w:r w:rsidR="004228CD">
        <w:rPr>
          <w:rFonts w:cstheme="minorHAnsi"/>
          <w:iCs/>
          <w:szCs w:val="24"/>
        </w:rPr>
        <w:t>ky</w:t>
      </w:r>
      <w:r w:rsidR="00124E18" w:rsidRPr="001F5153">
        <w:rPr>
          <w:rFonts w:cstheme="minorHAnsi"/>
          <w:iCs/>
          <w:szCs w:val="24"/>
        </w:rPr>
        <w:t xml:space="preserve"> s nedostatečnou znalostí cizího jazyka a žá</w:t>
      </w:r>
      <w:r w:rsidR="004228CD">
        <w:rPr>
          <w:rFonts w:cstheme="minorHAnsi"/>
          <w:iCs/>
          <w:szCs w:val="24"/>
        </w:rPr>
        <w:t>ky nadané</w:t>
      </w:r>
      <w:r w:rsidR="00124E18" w:rsidRPr="001F5153">
        <w:rPr>
          <w:rFonts w:cstheme="minorHAnsi"/>
          <w:iCs/>
          <w:szCs w:val="24"/>
        </w:rPr>
        <w:t>.</w:t>
      </w:r>
    </w:p>
    <w:p w14:paraId="349A1BAB" w14:textId="256427C4" w:rsidR="00CB206A" w:rsidRPr="0049571A" w:rsidRDefault="00CB206A" w:rsidP="003C692F">
      <w:pPr>
        <w:spacing w:after="0"/>
        <w:rPr>
          <w:rFonts w:cs="Times New Roman"/>
          <w:iCs/>
          <w:szCs w:val="24"/>
        </w:rPr>
      </w:pPr>
    </w:p>
    <w:p w14:paraId="664731A8" w14:textId="40F28930" w:rsidR="00930B4C" w:rsidRPr="00312946" w:rsidRDefault="00755C46" w:rsidP="003C692F">
      <w:pPr>
        <w:pStyle w:val="Nadpis4"/>
        <w:spacing w:before="0" w:after="0" w:line="360" w:lineRule="auto"/>
        <w:ind w:hanging="80"/>
        <w:jc w:val="both"/>
      </w:pPr>
      <w:bookmarkStart w:id="22" w:name="_Toc162916493"/>
      <w:r>
        <w:t>Poruchy učení</w:t>
      </w:r>
      <w:bookmarkEnd w:id="22"/>
    </w:p>
    <w:p w14:paraId="2FF3261F" w14:textId="7A0595C5" w:rsidR="00632EEE" w:rsidRDefault="00632EEE" w:rsidP="003C692F">
      <w:pPr>
        <w:spacing w:after="0"/>
      </w:pPr>
      <w:r>
        <w:t>Do této skupiny patří v rámci školské diagnostické kategorizace i skupina žáků ohrožená školní neúspěšností z důvodu výukových obtíží</w:t>
      </w:r>
      <w:r w:rsidR="0068394A">
        <w:t xml:space="preserve"> na podkladě výrazně nerovnoměrného nebo opožděného vývoje kognitivních funkcí </w:t>
      </w:r>
      <w:r w:rsidR="0068394A">
        <w:fldChar w:fldCharType="begin"/>
      </w:r>
      <w:r w:rsidR="0068394A">
        <w:instrText xml:space="preserve"> ADDIN ZOTERO_ITEM CSL_CITATION {"citationID":"hgdsaSZk","properties":{"formattedCitation":"(Kucharsk\\uc0\\u225{} et al., 2019)","plainCitation":"(Kucharská et al., 2019)","noteIndex":0},"citationItems":[{"id":233,"uris":["http://zotero.org/users/11164485/items/EAFU8CZJ"],"itemData":{"id":233,"type":"document","publisher":"Národní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sidR="0068394A">
        <w:fldChar w:fldCharType="separate"/>
      </w:r>
      <w:r w:rsidR="0068394A" w:rsidRPr="0068394A">
        <w:rPr>
          <w:rFonts w:cs="Times New Roman"/>
          <w:szCs w:val="24"/>
        </w:rPr>
        <w:t>(Kucharská et al., 2019)</w:t>
      </w:r>
      <w:r w:rsidR="0068394A">
        <w:fldChar w:fldCharType="end"/>
      </w:r>
      <w:r w:rsidR="0068394A">
        <w:t>. Tyto obtíže limitují osvojování zák</w:t>
      </w:r>
      <w:r w:rsidR="004228CD">
        <w:t xml:space="preserve">ladů trivia, tedy čtení, psaní, </w:t>
      </w:r>
      <w:r w:rsidR="0068394A">
        <w:t>počítání</w:t>
      </w:r>
      <w:r w:rsidR="004228CD">
        <w:t>,</w:t>
      </w:r>
      <w:r w:rsidR="0068394A">
        <w:t xml:space="preserve"> jako předpokladu dalšího vzdělávání.</w:t>
      </w:r>
    </w:p>
    <w:p w14:paraId="37C7B813" w14:textId="5C263018" w:rsidR="00C9742B" w:rsidRPr="00312946" w:rsidRDefault="0068394A" w:rsidP="003C692F">
      <w:pPr>
        <w:spacing w:after="0"/>
      </w:pPr>
      <w:r w:rsidRPr="0068394A">
        <w:rPr>
          <w:b/>
        </w:rPr>
        <w:t>Specifické poruchy učení.</w:t>
      </w:r>
      <w:r>
        <w:t xml:space="preserve"> </w:t>
      </w:r>
      <w:r w:rsidR="002561B5">
        <w:t xml:space="preserve">Dle Pokorné </w:t>
      </w:r>
      <w:r w:rsidR="002561B5">
        <w:fldChar w:fldCharType="begin"/>
      </w:r>
      <w:r w:rsidR="00B648B4">
        <w:instrText xml:space="preserve"> ADDIN ZOTERO_ITEM CSL_CITATION {"citationID":"vbKeAayn","properties":{"formattedCitation":"(Pokorn\\uc0\\u225{}, 2010)","plainCitation":"(Pokorná, 2010)","dontUpdate":true,"noteIndex":0},"citationItems":[{"id":188,"uris":["http://zotero.org/users/11164485/items/MSLCDFL4"],"itemData":{"id":188,"type":"book","event-place":"Praha","ISBN":"978-80-262-0242-4","language":"cze","note":"OCLC: 1013729022","publisher":"Portál","publisher-place":"Praha","source":"Open WorldCat","title":"Vývojové poruchy učení v dětství a v dospělosti","author":[{"family":"Pokorná","given":"Věra"}],"issued":{"date-parts":[["2010"]]}}}],"schema":"https://github.com/citation-style-language/schema/raw/master/csl-citation.json"} </w:instrText>
      </w:r>
      <w:r w:rsidR="002561B5">
        <w:fldChar w:fldCharType="separate"/>
      </w:r>
      <w:r w:rsidR="002561B5" w:rsidRPr="002561B5">
        <w:rPr>
          <w:rFonts w:cs="Times New Roman"/>
          <w:szCs w:val="24"/>
        </w:rPr>
        <w:t>(2010)</w:t>
      </w:r>
      <w:r w:rsidR="002561B5">
        <w:fldChar w:fldCharType="end"/>
      </w:r>
      <w:r>
        <w:t xml:space="preserve"> ani</w:t>
      </w:r>
      <w:r w:rsidR="002561B5">
        <w:t xml:space="preserve"> v české odborné literatuře není zcela sjednocena terminologie pro oblast </w:t>
      </w:r>
      <w:r>
        <w:t xml:space="preserve">specifických </w:t>
      </w:r>
      <w:r w:rsidR="002561B5">
        <w:t xml:space="preserve">výukových obtíží. Používá se </w:t>
      </w:r>
      <w:r w:rsidR="002561B5">
        <w:lastRenderedPageBreak/>
        <w:t>výrazu vývojové poruchy učení, specifické vývojové poruchy učení či specifické poruchy učení. Specifické poruchy učení (dále SPU)</w:t>
      </w:r>
      <w:r w:rsidR="00930B4C" w:rsidRPr="00312946">
        <w:t xml:space="preserve"> je nejpočetněji zastoupená skupina obtíží, kterými se PPP zabývá. </w:t>
      </w:r>
      <w:r w:rsidR="006705B2" w:rsidRPr="00312946">
        <w:t xml:space="preserve">Od specifických poruch učení musíme </w:t>
      </w:r>
      <w:r w:rsidR="00C10E29">
        <w:t xml:space="preserve">tedy </w:t>
      </w:r>
      <w:r w:rsidR="006705B2" w:rsidRPr="00312946">
        <w:t xml:space="preserve">oddělit </w:t>
      </w:r>
      <w:r w:rsidR="00930B4C" w:rsidRPr="00312946">
        <w:t>nespecifické výukové obtíže, které souvisí s celkovým oslabením kognitivního výkonu žáka</w:t>
      </w:r>
      <w:r w:rsidR="004228CD">
        <w:t xml:space="preserve"> či s jinými vlivy, jež</w:t>
      </w:r>
      <w:r w:rsidR="00312946">
        <w:t xml:space="preserve"> mají dopad do úrovně z</w:t>
      </w:r>
      <w:r w:rsidR="00C10E29">
        <w:t>ískávanýc</w:t>
      </w:r>
      <w:r w:rsidR="006705B2" w:rsidRPr="00312946">
        <w:t>h vědomostí a dovedností žáka</w:t>
      </w:r>
      <w:r w:rsidR="006401B6" w:rsidRPr="00312946">
        <w:t>.</w:t>
      </w:r>
      <w:r w:rsidR="00C9742B" w:rsidRPr="00312946">
        <w:t xml:space="preserve"> Ačkoli </w:t>
      </w:r>
      <w:r w:rsidR="004228CD">
        <w:t xml:space="preserve">se </w:t>
      </w:r>
      <w:r w:rsidR="00C9742B" w:rsidRPr="00312946">
        <w:t xml:space="preserve">odborníci shodnou, že jakákoli hranice používaná k rozlišení mezi jednotlivci se specifickými poruchami učení a bez nich je arbitrární, DSM 5 </w:t>
      </w:r>
      <w:r w:rsidR="00D9046E">
        <w:fldChar w:fldCharType="begin"/>
      </w:r>
      <w:r w:rsidR="00D9046E">
        <w:instrText xml:space="preserve"> ADDIN ZOTERO_ITEM CSL_CITATION {"citationID":"Lg2TKatB","properties":{"formattedCitation":"(Raboch et al., 2015)","plainCitation":"(Raboch et al., 2015)","noteIndex":0},"citationItems":[{"id":357,"uris":["http://zotero.org/users/11164485/items/YQC7Q82D"],"itemData":{"id":357,"type":"book","edition":"První české vydání","event-place":"Praha","ISBN":"978-80-86471-52-5","language":"cze","note":"OCLC: 928737268","publisher":"Hogrefe - Testcentrum","publisher-place":"Praha","source":"Open WorldCat","title":"DSM-5®: diagnostický a statistický manuál duševních poruch","title-short":"DSM-5®","author":[{"family":"Raboch","given":"Jiří"},{"family":"Hrdlička","given":"Michal"},{"family":"Mohr","given":"Pavel"},{"family":"Pavlovský","given":"Pavel"},{"family":"Ptáček","given":"Radek"}],"issued":{"date-parts":[["2015"]]}}}],"schema":"https://github.com/citation-style-language/schema/raw/master/csl-citation.json"} </w:instrText>
      </w:r>
      <w:r w:rsidR="00D9046E">
        <w:fldChar w:fldCharType="separate"/>
      </w:r>
      <w:r w:rsidR="00D9046E" w:rsidRPr="00D9046E">
        <w:rPr>
          <w:rFonts w:cs="Times New Roman"/>
        </w:rPr>
        <w:t>(Raboch et al., 2015)</w:t>
      </w:r>
      <w:r w:rsidR="00D9046E">
        <w:fldChar w:fldCharType="end"/>
      </w:r>
      <w:r w:rsidR="00D9046E">
        <w:t xml:space="preserve"> doporučuje</w:t>
      </w:r>
      <w:r w:rsidR="00C9742B" w:rsidRPr="00312946">
        <w:t xml:space="preserve"> zvážit skóre alespoň 1,5 SD pod průměrem standardizovaných testů. V úvahu by však měly být brány nejen psychometrické limity, ale i další kritéria</w:t>
      </w:r>
      <w:r w:rsidR="004228CD">
        <w:t>,</w:t>
      </w:r>
      <w:r w:rsidR="00C9742B" w:rsidRPr="00312946">
        <w:t xml:space="preserve"> např. přetrvávání postižení navzdory specifickým intervencím </w:t>
      </w:r>
      <w:r w:rsidR="00C9742B" w:rsidRPr="00312946">
        <w:fldChar w:fldCharType="begin"/>
      </w:r>
      <w:r w:rsidR="00C9742B" w:rsidRPr="00312946">
        <w:instrText xml:space="preserve"> ADDIN ZOTERO_ITEM CSL_CITATION {"citationID":"z8r3zQrs","properties":{"formattedCitation":"(Mammarella et al., 2021)","plainCitation":"(Mammarella et al., 2021)","noteIndex":0},"citationItems":[{"id":223,"uris":["http://zotero.org/users/11164485/items/8DQQUWCE"],"itemData":{"id":223,"type":"article-journal","abstract":"Background\n              Two hypotheses were tested regarding the characteristics of children with mathematical learning disabilities (MLD): (a) that children with MLD would have a ‘core deficit’ in basic number processing skills; and (b) that children with MLD would be at the end of a developmental continuum and have impairments in many cognitive skills.\n            \n            \n              Methods\n              \n                From a large sample (\n                N\n                 = 1,303) of typically developing children, we selected a group definable as having MLD. The children were given measures of basic number processing and domain‐general constructs. Differences between the observed sample and a simulated population were estimated using Cohen’s\n                d\n                and Bayes factors. Receiver operating characteristic curves were plotted, and the area under the curve was computed to ascertain the diagnostic power of measures.\n              \n            \n            \n              Results\n              Results suggest that the differences between the MLD and control group can be defined along with general characteristics of the population rather than assuming single or multiple ‘core deficits’. None of the measures of interest exceeded the diagnostic power that could be derived via simulation from the dimensional characteristics of the general population.\n            \n            \n              Conclusions\n              There is no evidence for core deficit(s) in MLD. We suggest that future research should focus on representative samples of typical populations and on carefully tested clinical samples confirming to the criteria of international diagnostic manuals. Clinical diagnoses require that MLD is persistent and resistant to intervention, so studies would deliver results less exposed to measurement fluctuations. Uniform diagnostic criteria would also allow for the easy cross‐study comparison of samples overcoming a serious limitation of the current literature.","container-title":"Journal of Child Psychology and Psychiatry","DOI":"10.1111/jcpp.13397","ISSN":"0021-9630, 1469-7610","issue":"6","journalAbbreviation":"Child Psychology Psychiatry","language":"en","page":"704-714","source":"DOI.org (Crossref)","title":"No evidence for a core deficit in developmental dyscalculia or mathematical learning disabilities","URL":"https://acamh.onlinelibrary.wiley.com/doi/10.1111/jcpp.13397","volume":"62","author":[{"family":"Mammarella","given":"Irene C."},{"family":"Toffalini","given":"Enrico"},{"family":"Caviola","given":"Sara"},{"family":"Colling","given":"Lincoln"},{"family":"Szűcs","given":"Denes"}],"accessed":{"date-parts":[["2024",2,9]]},"issued":{"date-parts":[["2021",6]]}}}],"schema":"https://github.com/citation-style-language/schema/raw/master/csl-citation.json"} </w:instrText>
      </w:r>
      <w:r w:rsidR="00C9742B" w:rsidRPr="00312946">
        <w:fldChar w:fldCharType="separate"/>
      </w:r>
      <w:r w:rsidR="00C9742B" w:rsidRPr="00312946">
        <w:t>(Mammarella et al., 2021)</w:t>
      </w:r>
      <w:r w:rsidR="00C9742B" w:rsidRPr="00312946">
        <w:fldChar w:fldCharType="end"/>
      </w:r>
      <w:r w:rsidR="00C9742B" w:rsidRPr="00312946">
        <w:t>.</w:t>
      </w:r>
      <w:r w:rsidR="00B15DF4" w:rsidRPr="00312946">
        <w:t xml:space="preserve"> Při pokusu vymezit specifické obtíže již byla formulována řada definic, ale bohužel dosud neexistu</w:t>
      </w:r>
      <w:r w:rsidR="00312946">
        <w:t>je jediná komplexní, všeobecně a celosvětově</w:t>
      </w:r>
      <w:r w:rsidR="00B15DF4" w:rsidRPr="00312946">
        <w:t xml:space="preserve"> přijímaná.</w:t>
      </w:r>
    </w:p>
    <w:p w14:paraId="04578F24" w14:textId="7E3FFB6C" w:rsidR="00125A87" w:rsidRPr="00312946" w:rsidRDefault="00930B4C" w:rsidP="003C692F">
      <w:pPr>
        <w:spacing w:after="0"/>
      </w:pPr>
      <w:r w:rsidRPr="00312946">
        <w:t xml:space="preserve">Specifické poruchy učení jsou heterogenní skupinou obtíží, jež se </w:t>
      </w:r>
      <w:r w:rsidR="006401B6" w:rsidRPr="00312946">
        <w:t xml:space="preserve">objevují v určité fázi vývoje, a to </w:t>
      </w:r>
      <w:r w:rsidRPr="00312946">
        <w:t>ve</w:t>
      </w:r>
      <w:r w:rsidR="006401B6" w:rsidRPr="00312946">
        <w:t xml:space="preserve"> spojení se školním vzděláváním. Jejich</w:t>
      </w:r>
      <w:r w:rsidRPr="00312946">
        <w:t xml:space="preserve"> pojítkem jsou obtíže související s o</w:t>
      </w:r>
      <w:r w:rsidR="002561B5">
        <w:t xml:space="preserve">svojováním a rozvíjením trivia. </w:t>
      </w:r>
      <w:r w:rsidRPr="00312946">
        <w:t>Osvojování je narušeno v důsledku oslabených kognitivních funkcí, které participují na dovednostech potřebných ke čtení, psaní a počítání. Obtíže se mohou projevovat již v předškolním věku, avšak nejvýrazněji se manifestují na počátku školní docházky a mohou přetrvávat v dalším období či celoživotně.</w:t>
      </w:r>
      <w:r w:rsidR="00A3341A" w:rsidRPr="00312946">
        <w:t xml:space="preserve"> </w:t>
      </w:r>
      <w:r w:rsidR="00125A87" w:rsidRPr="00312946">
        <w:t>Mnoho žáků se specifickými poruchami učení není identifikováno včas, čímž se poměrně</w:t>
      </w:r>
      <w:r w:rsidR="00312946">
        <w:t xml:space="preserve"> rychle prohlubují a přidávají </w:t>
      </w:r>
      <w:r w:rsidR="00125A87" w:rsidRPr="00312946">
        <w:t>další obtíže v nejen v učení, ale i v jejich motivaci a sebedůvěře</w:t>
      </w:r>
      <w:r w:rsidR="003606E7" w:rsidRPr="00312946">
        <w:t xml:space="preserve"> </w:t>
      </w:r>
      <w:r w:rsidR="003606E7" w:rsidRPr="00312946">
        <w:fldChar w:fldCharType="begin"/>
      </w:r>
      <w:r w:rsidR="003606E7" w:rsidRPr="00312946">
        <w:instrText xml:space="preserve"> ADDIN ZOTERO_ITEM CSL_CITATION {"citationID":"ZcYVdMEA","properties":{"formattedCitation":"(Krej\\uc0\\u269{}ov\\uc0\\u225{}, 2019)","plainCitation":"(Krejčová, 2019)","noteIndex":0},"citationItems":[{"id":239,"uris":["http://zotero.org/users/11164485/items/NY8ACZIF"],"itemData":{"id":239,"type":"book","edition":"Vydání 1","event-place":"Praha","ISBN":"978-80-247-3950-2","language":"cze","note":"OCLC: 1096291644","publisher":"Grada","publisher-place":"Praha","source":"Open WorldCat","title":"Dyslexie: psychologické souvislosti","title-short":"Dyslexie","author":[{"family":"Krejčová","given":"Lenka"}],"issued":{"date-parts":[["2019"]]}}}],"schema":"https://github.com/citation-style-language/schema/raw/master/csl-citation.json"} </w:instrText>
      </w:r>
      <w:r w:rsidR="003606E7" w:rsidRPr="00312946">
        <w:fldChar w:fldCharType="separate"/>
      </w:r>
      <w:r w:rsidR="003606E7" w:rsidRPr="00312946">
        <w:t>(Krejčová, 2019)</w:t>
      </w:r>
      <w:r w:rsidR="003606E7" w:rsidRPr="00312946">
        <w:fldChar w:fldCharType="end"/>
      </w:r>
      <w:r w:rsidR="00125A87" w:rsidRPr="00312946">
        <w:t xml:space="preserve">. </w:t>
      </w:r>
    </w:p>
    <w:p w14:paraId="5840C15A" w14:textId="34749012" w:rsidR="002561B5" w:rsidRDefault="00125A87" w:rsidP="003C692F">
      <w:pPr>
        <w:spacing w:after="0"/>
      </w:pPr>
      <w:r w:rsidRPr="00312946">
        <w:t xml:space="preserve"> V rámci specifických poruch učení </w:t>
      </w:r>
      <w:r w:rsidR="00375604" w:rsidRPr="00312946">
        <w:t xml:space="preserve">je u nás vžité dělení na </w:t>
      </w:r>
      <w:r w:rsidRPr="00312946">
        <w:t xml:space="preserve">subkategorie, </w:t>
      </w:r>
      <w:r w:rsidRPr="006E301D">
        <w:t>které označují dominantnost obtíží pro</w:t>
      </w:r>
      <w:r w:rsidR="00375604" w:rsidRPr="006E301D">
        <w:t xml:space="preserve">jevující se v určité </w:t>
      </w:r>
      <w:r w:rsidR="006E301D" w:rsidRPr="006E301D">
        <w:t xml:space="preserve"> </w:t>
      </w:r>
      <w:r w:rsidR="00D9046E" w:rsidRPr="006E301D">
        <w:t xml:space="preserve">oblasti </w:t>
      </w:r>
      <w:r w:rsidR="006E301D" w:rsidRPr="006E301D">
        <w:t>školních dovedností.</w:t>
      </w:r>
      <w:r w:rsidR="00375604" w:rsidRPr="006E301D">
        <w:t xml:space="preserve"> </w:t>
      </w:r>
      <w:r w:rsidR="002561B5" w:rsidRPr="006E301D">
        <w:t>Jed</w:t>
      </w:r>
      <w:r w:rsidR="002561B5">
        <w:t xml:space="preserve">ná se o </w:t>
      </w:r>
      <w:r w:rsidRPr="00312946">
        <w:t>obtíže ve čtení (dyslexie), obtíže v pravopise (dysortografie), obtíže v psaní (dysgrafie) a obtíže v počítání (dyskalkulie)</w:t>
      </w:r>
      <w:r w:rsidR="00AF0E40" w:rsidRPr="00312946">
        <w:t xml:space="preserve"> či </w:t>
      </w:r>
      <w:r w:rsidR="002561B5">
        <w:t xml:space="preserve">poruchu vývoje motorických funkcí </w:t>
      </w:r>
      <w:r w:rsidR="00AF0E40" w:rsidRPr="00312946">
        <w:t xml:space="preserve">(dyspraxie). Dále jsou rozlišovány </w:t>
      </w:r>
      <w:r w:rsidR="002561B5">
        <w:t xml:space="preserve">i </w:t>
      </w:r>
      <w:r w:rsidR="00AF0E40" w:rsidRPr="00312946">
        <w:t>další typy dys-poruch, které jsou však v prostředí PPP řešeny opravdu okrajově. Jedná se např.</w:t>
      </w:r>
      <w:r w:rsidR="002561B5">
        <w:t xml:space="preserve"> dysmúzii (poruchu hudebních schopností) či dyspinxii (porucha kreslířských schopností). </w:t>
      </w:r>
    </w:p>
    <w:p w14:paraId="38FD86A0" w14:textId="77777777" w:rsidR="006E301D" w:rsidRDefault="006E301D" w:rsidP="003C692F">
      <w:pPr>
        <w:spacing w:after="0"/>
        <w:rPr>
          <w:b/>
        </w:rPr>
      </w:pPr>
    </w:p>
    <w:p w14:paraId="78B2AE5A" w14:textId="0AC513BF" w:rsidR="00AB02F6" w:rsidRPr="00312946" w:rsidRDefault="00B70A3A" w:rsidP="003C692F">
      <w:pPr>
        <w:spacing w:after="0"/>
      </w:pPr>
      <w:r w:rsidRPr="002561B5">
        <w:rPr>
          <w:b/>
        </w:rPr>
        <w:t>D</w:t>
      </w:r>
      <w:r w:rsidR="00387825" w:rsidRPr="002561B5">
        <w:rPr>
          <w:b/>
        </w:rPr>
        <w:t>y</w:t>
      </w:r>
      <w:r w:rsidRPr="002561B5">
        <w:rPr>
          <w:b/>
        </w:rPr>
        <w:t>slexie</w:t>
      </w:r>
      <w:r w:rsidR="002561B5" w:rsidRPr="002561B5">
        <w:rPr>
          <w:b/>
        </w:rPr>
        <w:t>.</w:t>
      </w:r>
      <w:r w:rsidR="002561B5">
        <w:t xml:space="preserve"> </w:t>
      </w:r>
      <w:r w:rsidR="00375604" w:rsidRPr="00312946">
        <w:t xml:space="preserve">Dyslexie je </w:t>
      </w:r>
      <w:r w:rsidR="00AB02F6" w:rsidRPr="00312946">
        <w:t xml:space="preserve">považována za </w:t>
      </w:r>
      <w:r w:rsidR="009C07B4">
        <w:t xml:space="preserve">nejvíce známou a rovněž nejvíce probádanou poruchu učení </w:t>
      </w:r>
      <w:r w:rsidR="009C07B4">
        <w:fldChar w:fldCharType="begin"/>
      </w:r>
      <w:r w:rsidR="009C07B4">
        <w:instrText xml:space="preserve"> ADDIN ZOTERO_ITEM CSL_CITATION {"citationID":"6tAxfInG","properties":{"formattedCitation":"(Pokorn\\uc0\\u225{}, 2010)","plainCitation":"(Pokorná, 2010)","noteIndex":0},"citationItems":[{"id":188,"uris":["http://zotero.org/users/11164485/items/MSLCDFL4"],"itemData":{"id":188,"type":"book","event-place":"Praha","ISBN":"978-80-262-0242-4","language":"cze","note":"OCLC: 1013729022","publisher":"Portál","publisher-place":"Praha","source":"Open WorldCat","title":"Vývojové poruchy učení v dětství a v dospělosti","author":[{"family":"Pokorná","given":"Věra"}],"issued":{"date-parts":[["2010"]]}}}],"schema":"https://github.com/citation-style-language/schema/raw/master/csl-citation.json"} </w:instrText>
      </w:r>
      <w:r w:rsidR="009C07B4">
        <w:fldChar w:fldCharType="separate"/>
      </w:r>
      <w:r w:rsidR="009C07B4" w:rsidRPr="009C07B4">
        <w:rPr>
          <w:rFonts w:cs="Times New Roman"/>
          <w:szCs w:val="24"/>
        </w:rPr>
        <w:t>(Pokorná, 2010)</w:t>
      </w:r>
      <w:r w:rsidR="009C07B4">
        <w:fldChar w:fldCharType="end"/>
      </w:r>
      <w:r w:rsidR="00E85C6C" w:rsidRPr="00312946">
        <w:t>,</w:t>
      </w:r>
      <w:r w:rsidR="002561B5">
        <w:t xml:space="preserve"> </w:t>
      </w:r>
      <w:r w:rsidR="00AB02F6" w:rsidRPr="00312946">
        <w:t xml:space="preserve">pod níž je zahrnuto celé spektrum obtíží. </w:t>
      </w:r>
      <w:r w:rsidR="002561B5">
        <w:t>Je heterogenní</w:t>
      </w:r>
      <w:r w:rsidR="00312946">
        <w:t>m syndromem</w:t>
      </w:r>
      <w:r w:rsidR="002561B5">
        <w:t>,</w:t>
      </w:r>
      <w:r w:rsidR="00312946">
        <w:t xml:space="preserve"> jehož vznik je podmíněn různými dílčími dysfunkcemi</w:t>
      </w:r>
      <w:r w:rsidR="002561B5">
        <w:t xml:space="preserve"> </w:t>
      </w:r>
      <w:r w:rsidR="002561B5">
        <w:fldChar w:fldCharType="begin"/>
      </w:r>
      <w:r w:rsidR="002561B5">
        <w:instrText xml:space="preserve"> ADDIN ZOTERO_ITEM CSL_CITATION {"citationID":"PHJZiW2o","properties":{"formattedCitation":"(Krej\\uc0\\u269{}\\uc0\\u237{}\\uc0\\u345{}ov\\uc0\\u225{} &amp; V\\uc0\\u225{}gnerov\\uc0\\u225{}, 2009)","plainCitation":"(Krejčířová &amp; Vágnerová, 2009)","noteIndex":0},"citationItems":[{"id":309,"uris":["http://zotero.org/users/11164485/items/5MH6BGIC"],"itemData":{"id":309,"type":"book","edition":"Vyd. 2","event-place":"Praha","ISBN":"978-80-7367-566-0","language":"cze","note":"OCLC: 403646355","publisher":"Portál","publisher-place":"Praha","source":"Open WorldCat","title":"Psychodiagnostika dětí a dospívajících","editor":[{"family":"Svoboda","given":"Mojmír"}],"author":[{"family":"Krejčířová","given":"Dana"},{"family":"Vágnerová","given":"Marie"}],"issued":{"date-parts":[["2009"]]}}}],"schema":"https://github.com/citation-style-language/schema/raw/master/csl-citation.json"} </w:instrText>
      </w:r>
      <w:r w:rsidR="002561B5">
        <w:fldChar w:fldCharType="separate"/>
      </w:r>
      <w:r w:rsidR="002561B5" w:rsidRPr="002561B5">
        <w:rPr>
          <w:rFonts w:cs="Times New Roman"/>
          <w:szCs w:val="24"/>
        </w:rPr>
        <w:t xml:space="preserve">(Krejčířová &amp; </w:t>
      </w:r>
      <w:r w:rsidR="002561B5" w:rsidRPr="002561B5">
        <w:rPr>
          <w:rFonts w:cs="Times New Roman"/>
          <w:szCs w:val="24"/>
        </w:rPr>
        <w:lastRenderedPageBreak/>
        <w:t>Vágnerová, 2009)</w:t>
      </w:r>
      <w:r w:rsidR="002561B5">
        <w:fldChar w:fldCharType="end"/>
      </w:r>
      <w:r w:rsidR="002561B5">
        <w:t>.</w:t>
      </w:r>
      <w:r w:rsidR="006368BB" w:rsidRPr="00312946">
        <w:t xml:space="preserve"> Definic dyslexie existuje velké množství. Jednou z</w:t>
      </w:r>
      <w:r w:rsidR="00375604" w:rsidRPr="00312946">
        <w:t xml:space="preserve"> mezinárodně </w:t>
      </w:r>
      <w:r w:rsidR="006E301D">
        <w:t>uznávaných</w:t>
      </w:r>
      <w:r w:rsidR="00375604" w:rsidRPr="00312946">
        <w:t xml:space="preserve"> </w:t>
      </w:r>
      <w:r w:rsidR="006368BB" w:rsidRPr="00312946">
        <w:t>je</w:t>
      </w:r>
      <w:r w:rsidR="002561B5">
        <w:t xml:space="preserve"> </w:t>
      </w:r>
      <w:r w:rsidR="006E301D">
        <w:t>ta, která uvažuje o neurobiologické etiologii. Tato porucha se v</w:t>
      </w:r>
      <w:r w:rsidR="00AB02F6" w:rsidRPr="00312946">
        <w:t xml:space="preserve">yznačuje potížemi s přesným a/nebo plynulým rozpoznáváním slov a špatnými pravopisnými a dekódovacími schopnostmi. Tyto obtíže obvykle vyplývají z deficitu </w:t>
      </w:r>
      <w:r w:rsidR="00E85C6C" w:rsidRPr="00312946">
        <w:t>fonologické složky jazyka, která</w:t>
      </w:r>
      <w:r w:rsidR="00AB02F6" w:rsidRPr="00312946">
        <w:t xml:space="preserve"> je </w:t>
      </w:r>
      <w:r w:rsidR="00E85C6C" w:rsidRPr="00312946">
        <w:t>výrazně omezena a neodpovídá</w:t>
      </w:r>
      <w:r w:rsidR="00AB02F6" w:rsidRPr="00312946">
        <w:t xml:space="preserve"> jiným kognitivním schopnostem a </w:t>
      </w:r>
      <w:r w:rsidR="00E85C6C" w:rsidRPr="00312946">
        <w:t> běžnému způsobu</w:t>
      </w:r>
      <w:r w:rsidR="00AB02F6" w:rsidRPr="00312946">
        <w:t xml:space="preserve"> výuky ve třídě. Sekundární důsledky mohou zahrno</w:t>
      </w:r>
      <w:r w:rsidR="00E85C6C" w:rsidRPr="00312946">
        <w:t>vat problémy s porozuměním čtenému</w:t>
      </w:r>
      <w:r w:rsidR="00AB02F6" w:rsidRPr="00312946">
        <w:t xml:space="preserve"> a sníženou zkušenost se čtením, které mohou bránit růstu slovní zásoby a základních znalostí</w:t>
      </w:r>
      <w:r w:rsidR="008F4DDA">
        <w:t xml:space="preserve"> </w:t>
      </w:r>
      <w:r w:rsidR="00AB02F6" w:rsidRPr="00312946">
        <w:fldChar w:fldCharType="begin"/>
      </w:r>
      <w:r w:rsidR="00AB02F6" w:rsidRPr="00312946">
        <w:instrText xml:space="preserve"> ADDIN ZOTERO_ITEM CSL_CITATION {"citationID":"n5qIebeM","properties":{"formattedCitation":"(Lyon et al., 2003)","plainCitation":"(Lyon et al., 2003)","noteIndex":0},"citationItems":[{"id":208,"uris":["http://zotero.org/users/11164485/items/FZWITHB8"],"itemData":{"id":208,"type":"article-journal","container-title":"Annals of Dyslexia","DOI":"10.1007/s11881-003-0001-9","ISSN":"0736-9387, 1934-7243","issue":"1","journalAbbreviation":"Ann. of Dyslexia","language":"en","page":"1-14","source":"DOI.org (Crossref)","title":"A definition of dyslexia","URL":"http://link.springer.com/10.1007/s11881-003-0001-9","volume":"53","author":[{"family":"Lyon","given":"G. Reid"},{"family":"Shaywitz","given":"Sally E."},{"family":"Shaywitz","given":"Bennett A."}],"accessed":{"date-parts":[["2024",2,7]]},"issued":{"date-parts":[["2003",1]]}}}],"schema":"https://github.com/citation-style-language/schema/raw/master/csl-citation.json"} </w:instrText>
      </w:r>
      <w:r w:rsidR="00AB02F6" w:rsidRPr="00312946">
        <w:fldChar w:fldCharType="separate"/>
      </w:r>
      <w:r w:rsidR="00375B5F" w:rsidRPr="00312946">
        <w:t>(Lyon et al., 2003)</w:t>
      </w:r>
      <w:r w:rsidR="00AB02F6" w:rsidRPr="00312946">
        <w:fldChar w:fldCharType="end"/>
      </w:r>
      <w:r w:rsidR="00AB02F6" w:rsidRPr="00312946">
        <w:t xml:space="preserve">. </w:t>
      </w:r>
    </w:p>
    <w:p w14:paraId="5A88492F" w14:textId="2E48BE50" w:rsidR="003100C7" w:rsidRPr="00312946" w:rsidRDefault="003100C7" w:rsidP="003C692F">
      <w:pPr>
        <w:spacing w:after="0"/>
      </w:pPr>
      <w:r w:rsidRPr="00312946">
        <w:t>Systematický přehled a metaanalýz</w:t>
      </w:r>
      <w:r w:rsidR="00E85C6C" w:rsidRPr="00312946">
        <w:t>a</w:t>
      </w:r>
      <w:r w:rsidR="002561B5">
        <w:t xml:space="preserve"> z roku </w:t>
      </w:r>
      <w:r w:rsidRPr="00312946">
        <w:t xml:space="preserve">2022 </w:t>
      </w:r>
      <w:r w:rsidRPr="00312946">
        <w:fldChar w:fldCharType="begin"/>
      </w:r>
      <w:r w:rsidR="00B648B4">
        <w:instrText xml:space="preserve"> ADDIN ZOTERO_ITEM CSL_CITATION {"citationID":"HqjppIN5","properties":{"formattedCitation":"(Yang et al., 2022)","plainCitation":"(Yang et al., 2022)","dontUpdate":true,"noteIndex":0},"citationItems":[{"id":206,"uris":["http://zotero.org/users/11164485/items/ZK93K9XK"],"itemData":{"id":206,"type":"article-journal","abstract":"Background: Developmental dyslexia (DD) is a specific learning disorder concerning reading acquisition that may has a lifelong negative impact on individuals. A reliable estimate of the prevalence of DD serves as the basis for diagnosis, intervention, and evidence-based health resource allocation and policy-making. Hence, the present meta-analysis aims to generate a reliable prevalence estimate of DD worldwide in primary school children and explore the potential variables related to that prevalence. Methods: Studies from the 1950s to June 2021 were collated using a combination of search terms related to DD and prevalence. Study quality was assessed using the STROBE guidelines according to the study design, with study heterogeneity assessed using the I2 statistic, and random-effects meta-analyses were conducted. Variations in the prevalence of DD in different subgroups were assessed via subgroup meta-analysis and meta-regression. Results: The pooled prevalence of DD was 7.10% (95% CI: 6.27–7.97%). The prevalence in boys was significantly higher than that in girls (boys: 9.22%, 95%CI, 8.07–10.44%; girls: 4.66%, 95% CI, 3.84–5.54%; p &lt; 0.001), but no significant difference was found in the prevalence across different writing systems (alphabetic scripts: 7.26%, 95%CI, 5.94–8.71%; logographic scripts: 6.97%, 95%CI, 5.86–8.16%; p &gt; 0.05) or across different orthographic depths (shallow: 7.13%, 95% CI, 5.23–9.30%; deep: 7.55%, 95% CI, 4.66–11.04%; p &gt; 0.05). It is worth noting that most articles had small sample sizes with diverse operational definitions, making comparisons challenging. Conclusions: This study provides an estimation of worldwide DD prevalence in primary school children. The prevalence was higher in boys than in girls but was not significantly different across different writing systems.","container-title":"Brain Sciences","DOI":"10.3390/brainsci12020240","ISSN":"2076-3425","issue":"2","journalAbbreviation":"Brain Sciences","language":"en","page":"240","source":"DOI.org (Crossref)","title":"Prevalence of Developmental Dyslexia in Primary School Children: A Systematic Review and Meta-Analysis","title-short":"Prevalence of Developmental Dyslexia in Primary School Children","URL":"https://www.mdpi.com/2076-3425/12/2/240","volume":"12","author":[{"family":"Yang","given":"Liping"},{"family":"Li","given":"Chunbo"},{"family":"Li","given":"Xiumei"},{"family":"Zhai","given":"Manman"},{"family":"An","given":"Qingqing"},{"family":"Zhang","given":"You"},{"family":"Zhao","given":"Jing"},{"family":"Weng","given":"Xuchu"}],"accessed":{"date-parts":[["2024",2,7]]},"issued":{"date-parts":[["2022",2,10]]}}}],"schema":"https://github.com/citation-style-language/schema/raw/master/csl-citation.json"} </w:instrText>
      </w:r>
      <w:r w:rsidRPr="00312946">
        <w:fldChar w:fldCharType="separate"/>
      </w:r>
      <w:r w:rsidR="006E301D">
        <w:t>(Yang et al.</w:t>
      </w:r>
      <w:r w:rsidRPr="00312946">
        <w:t>)</w:t>
      </w:r>
      <w:r w:rsidRPr="00312946">
        <w:fldChar w:fldCharType="end"/>
      </w:r>
      <w:r w:rsidRPr="00312946">
        <w:t xml:space="preserve"> </w:t>
      </w:r>
      <w:r w:rsidR="00E85C6C" w:rsidRPr="00312946">
        <w:t xml:space="preserve">odhaduje celosvětový výskyt dyslexie </w:t>
      </w:r>
      <w:r w:rsidR="002561B5">
        <w:t>kolem 7</w:t>
      </w:r>
      <w:r w:rsidRPr="00312946">
        <w:t xml:space="preserve"> %, přičemž chl</w:t>
      </w:r>
      <w:r w:rsidR="002561B5">
        <w:t xml:space="preserve">apci jsou postiženi přibližně </w:t>
      </w:r>
      <w:r w:rsidR="008F4DDA">
        <w:t>dva</w:t>
      </w:r>
      <w:r w:rsidRPr="00312946">
        <w:t xml:space="preserve">krát častěji než dívky. Nebyl nalezen žádný významný rozdíl v prevalenci </w:t>
      </w:r>
      <w:r w:rsidR="002561B5">
        <w:t>u různých typů</w:t>
      </w:r>
      <w:r w:rsidR="00E85C6C" w:rsidRPr="00312946">
        <w:t xml:space="preserve"> ortografického systému</w:t>
      </w:r>
      <w:r w:rsidRPr="00312946">
        <w:t xml:space="preserve">. Ve světové literatuře však můžeme nalézt odhad </w:t>
      </w:r>
      <w:r w:rsidR="002561B5">
        <w:t xml:space="preserve">s větším rozptylem </w:t>
      </w:r>
      <w:r w:rsidRPr="00312946">
        <w:t xml:space="preserve">výskytu </w:t>
      </w:r>
      <w:r w:rsidR="006E301D">
        <w:t>(</w:t>
      </w:r>
      <w:r w:rsidRPr="00312946">
        <w:t>3-17%</w:t>
      </w:r>
      <w:r w:rsidR="006E301D">
        <w:t>)</w:t>
      </w:r>
      <w:r w:rsidRPr="00312946">
        <w:t>, a to v </w:t>
      </w:r>
      <w:r w:rsidRPr="006E301D">
        <w:t>závislosti na definování jádrových obtíží</w:t>
      </w:r>
      <w:r w:rsidR="002561B5" w:rsidRPr="006E301D">
        <w:t xml:space="preserve"> </w:t>
      </w:r>
      <w:r w:rsidR="006E301D">
        <w:t>této poruchy.</w:t>
      </w:r>
    </w:p>
    <w:p w14:paraId="6A2F3F5B" w14:textId="51611B06" w:rsidR="002561B5" w:rsidRDefault="003100C7" w:rsidP="003C692F">
      <w:pPr>
        <w:spacing w:after="0"/>
      </w:pPr>
      <w:r w:rsidRPr="00312946">
        <w:t>Nej</w:t>
      </w:r>
      <w:r w:rsidR="00E21966" w:rsidRPr="00312946">
        <w:t xml:space="preserve">častěji akceptovanou </w:t>
      </w:r>
      <w:r w:rsidRPr="00312946">
        <w:t xml:space="preserve">hypotézou </w:t>
      </w:r>
      <w:r w:rsidR="00E21966" w:rsidRPr="00312946">
        <w:t xml:space="preserve">etiologie dyslexie </w:t>
      </w:r>
      <w:r w:rsidRPr="00312946">
        <w:t>je fonologická teo</w:t>
      </w:r>
      <w:r w:rsidR="006E301D">
        <w:t>rie, která naznačuje, že potíže</w:t>
      </w:r>
      <w:r w:rsidRPr="00312946">
        <w:t xml:space="preserve"> se vysvětlují špatnými fonologickými dovednostmi</w:t>
      </w:r>
      <w:r w:rsidR="002561B5">
        <w:t>. Je to</w:t>
      </w:r>
      <w:r w:rsidR="004E319B" w:rsidRPr="00312946">
        <w:t xml:space="preserve"> </w:t>
      </w:r>
      <w:r w:rsidR="00A723AA" w:rsidRPr="00312946">
        <w:t>zejména</w:t>
      </w:r>
      <w:r w:rsidR="002561B5">
        <w:t xml:space="preserve"> oslabení </w:t>
      </w:r>
      <w:r w:rsidR="002561B5" w:rsidRPr="006E301D">
        <w:t xml:space="preserve">v oblasti </w:t>
      </w:r>
      <w:r w:rsidRPr="006E301D">
        <w:t>fonematické</w:t>
      </w:r>
      <w:r w:rsidR="002561B5" w:rsidRPr="006E301D">
        <w:t>ho</w:t>
      </w:r>
      <w:r w:rsidRPr="006E301D">
        <w:t xml:space="preserve"> </w:t>
      </w:r>
      <w:r w:rsidR="006E301D" w:rsidRPr="006E301D">
        <w:t>povědomí</w:t>
      </w:r>
      <w:r w:rsidRPr="006E301D">
        <w:t xml:space="preserve">, </w:t>
      </w:r>
      <w:r w:rsidR="006E301D" w:rsidRPr="006E301D">
        <w:t xml:space="preserve">oslabení </w:t>
      </w:r>
      <w:r w:rsidR="00A723AA" w:rsidRPr="006E301D">
        <w:t>sluchov</w:t>
      </w:r>
      <w:r w:rsidR="002561B5" w:rsidRPr="006E301D">
        <w:t>é krátkodobé</w:t>
      </w:r>
      <w:r w:rsidR="00A05306" w:rsidRPr="006E301D">
        <w:t xml:space="preserve"> pamětí</w:t>
      </w:r>
      <w:r w:rsidR="002561B5" w:rsidRPr="006E301D">
        <w:t xml:space="preserve"> </w:t>
      </w:r>
      <w:r w:rsidR="006E301D" w:rsidRPr="006E301D">
        <w:t>a oslab</w:t>
      </w:r>
      <w:r w:rsidR="006E301D">
        <w:t xml:space="preserve">ená schopnost </w:t>
      </w:r>
      <w:r w:rsidR="00A723AA" w:rsidRPr="00312946">
        <w:t xml:space="preserve">rychlého </w:t>
      </w:r>
      <w:r w:rsidR="00A05306" w:rsidRPr="00312946">
        <w:t xml:space="preserve">lexikálního </w:t>
      </w:r>
      <w:r w:rsidR="00A723AA" w:rsidRPr="00312946">
        <w:t>jmenování</w:t>
      </w:r>
      <w:r w:rsidRPr="00312946">
        <w:t xml:space="preserve"> </w:t>
      </w:r>
      <w:r w:rsidR="00A723AA" w:rsidRPr="00312946">
        <w:t xml:space="preserve">(např. </w:t>
      </w:r>
      <w:r w:rsidR="00A723AA" w:rsidRPr="00312946">
        <w:fldChar w:fldCharType="begin"/>
      </w:r>
      <w:r w:rsidR="00B648B4">
        <w:instrText xml:space="preserve"> ADDIN ZOTERO_ITEM CSL_CITATION {"citationID":"YOW8YbiV","properties":{"formattedCitation":"(Sprenger-Charolles et al., 2000)","plainCitation":"(Sprenger-Charolles et al., 2000)","dontUpdate":true,"noteIndex":0},"citationItems":[{"id":209,"uris":["http://zotero.org/users/11164485/items/8V5USP5N"],"itemData":{"id":209,"type":"article-journal","container-title":"Canadian Journal of Experimental Psychology / Revue canadienne de psychologie expérimentale","DOI":"10.1037/h0087332","ISSN":"1878-7290, 1196-1961","issue":"2","journalAbbreviation":"Canadian Journal of Experimental Psychology / Revue canadienne de psychologie expérimentale","language":"en","page":"87-104","source":"DOI.org (Crossref)","title":"On subtypes of developmental dyslexia: Evidence from processing time and accuracy scores.","title-short":"On subtypes of developmental dyslexia","URL":"https://doi.apa.org/doi/10.1037/h0087332","volume":"54","author":[{"family":"Sprenger-Charolles","given":"Liliane"},{"family":"Colé","given":"Pascale"},{"family":"Lacert","given":"Philippe"},{"family":"Serniclaes","given":"Willy"}],"accessed":{"date-parts":[["2024",2,7]]},"issued":{"date-parts":[["2000",6]]}}}],"schema":"https://github.com/citation-style-language/schema/raw/master/csl-citation.json"} </w:instrText>
      </w:r>
      <w:r w:rsidR="00A723AA" w:rsidRPr="00312946">
        <w:fldChar w:fldCharType="separate"/>
      </w:r>
      <w:r w:rsidR="00375B5F" w:rsidRPr="00312946">
        <w:t>Sprenger-Charolles et al., 2000</w:t>
      </w:r>
      <w:r w:rsidR="00A723AA" w:rsidRPr="00312946">
        <w:fldChar w:fldCharType="end"/>
      </w:r>
      <w:r w:rsidR="002561B5">
        <w:t xml:space="preserve">; </w:t>
      </w:r>
      <w:r w:rsidR="00A723AA" w:rsidRPr="00312946">
        <w:fldChar w:fldCharType="begin"/>
      </w:r>
      <w:r w:rsidR="00B648B4">
        <w:instrText xml:space="preserve"> ADDIN ZOTERO_ITEM CSL_CITATION {"citationID":"Nzr314wb","properties":{"formattedCitation":"(Wolf &amp; Bowers, 1999)","plainCitation":"(Wolf &amp; Bowers, 1999)","dontUpdate":true,"noteIndex":0},"citationItems":[{"id":213,"uris":["http://zotero.org/users/11164485/items/FD2TUQ6M"],"itemData":{"id":213,"type":"article-journal","container-title":"Journal of Educational Psychology","DOI":"10.1037/0022-0663.91.3.415","ISSN":"1939-2176, 0022-0663","issue":"3","journalAbbreviation":"Journal of Educational Psychology","language":"en","page":"415-438","source":"DOI.org (Crossref)","title":"The double-deficit hypothesis for the developmental dyslexias.","URL":"https://doi.apa.org/doi/10.1037/0022-0663.91.3.415","volume":"91","author":[{"family":"Wolf","given":"Maryanne"},{"family":"Bowers","given":"Patricia Greig"}],"accessed":{"date-parts":[["2024",2,7]]},"issued":{"date-parts":[["1999",9]]}}}],"schema":"https://github.com/citation-style-language/schema/raw/master/csl-citation.json"} </w:instrText>
      </w:r>
      <w:r w:rsidR="00A723AA" w:rsidRPr="00312946">
        <w:fldChar w:fldCharType="separate"/>
      </w:r>
      <w:r w:rsidR="00375B5F" w:rsidRPr="00312946">
        <w:t>Wolf &amp; Bowers, 1999)</w:t>
      </w:r>
      <w:r w:rsidR="00A723AA" w:rsidRPr="00312946">
        <w:fldChar w:fldCharType="end"/>
      </w:r>
      <w:r w:rsidR="00A05306" w:rsidRPr="00312946">
        <w:t>.</w:t>
      </w:r>
      <w:r w:rsidR="00A46C73" w:rsidRPr="00312946">
        <w:t xml:space="preserve"> </w:t>
      </w:r>
    </w:p>
    <w:p w14:paraId="4F0955FB" w14:textId="0249F5D3" w:rsidR="002561B5" w:rsidRPr="00312946" w:rsidRDefault="002561B5" w:rsidP="003C692F">
      <w:pPr>
        <w:spacing w:after="0"/>
      </w:pPr>
      <w:r w:rsidRPr="00312946">
        <w:t xml:space="preserve">Mezi další hypotézy, které </w:t>
      </w:r>
      <w:r>
        <w:t>se snaží</w:t>
      </w:r>
      <w:r w:rsidRPr="00312946">
        <w:t xml:space="preserve"> přispět k objasnění etiologie u některých případů dyslektických obtíží, se řadí např. </w:t>
      </w:r>
      <w:r>
        <w:t>magnocelulární teorie</w:t>
      </w:r>
      <w:r w:rsidR="008F4DDA">
        <w:t>.</w:t>
      </w:r>
      <w:r>
        <w:t xml:space="preserve"> </w:t>
      </w:r>
      <w:r w:rsidR="008F4DDA">
        <w:t>Ta je charakterizovaná</w:t>
      </w:r>
      <w:r w:rsidRPr="002561B5">
        <w:t xml:space="preserve"> špatným časovým zpracováním, tedy narušeným vizuálním a sluchovým sekvenováním</w:t>
      </w:r>
      <w:r w:rsidR="006E301D">
        <w:t>.</w:t>
      </w:r>
      <w:r w:rsidRPr="002561B5">
        <w:t xml:space="preserve"> </w:t>
      </w:r>
      <w:r w:rsidR="006E301D">
        <w:t xml:space="preserve">To </w:t>
      </w:r>
      <w:r w:rsidRPr="002561B5">
        <w:t>je způsobeno narušeným vývojem magnocelulárních systémů mozku</w:t>
      </w:r>
      <w:r>
        <w:t xml:space="preserve"> </w:t>
      </w:r>
      <w:r>
        <w:fldChar w:fldCharType="begin"/>
      </w:r>
      <w:r>
        <w:instrText xml:space="preserve"> ADDIN ZOTERO_ITEM CSL_CITATION {"citationID":"oaAJLTRH","properties":{"formattedCitation":"(Stein, 2019)","plainCitation":"(Stein, 2019)","noteIndex":0},"citationItems":[{"id":341,"uris":["http://zotero.org/users/11164485/items/HNUQZHRD"],"itemData":{"id":341,"type":"article-journal","container-title":"Neuropsychologia","DOI":"10.1016/j.neuropsychologia.2018.03.022","ISSN":"00283932","journalAbbreviation":"Neuropsychologia","language":"en","page":"66-77","source":"DOI.org (Crossref)","title":"The current status of the magnocellular theory of developmental dyslexia","URL":"https://linkinghub.elsevier.com/retrieve/pii/S0028393218301155","volume":"130","author":[{"family":"Stein","given":"John"}],"accessed":{"date-parts":[["2024",3,15]]},"issued":{"date-parts":[["2019",7]]}}}],"schema":"https://github.com/citation-style-language/schema/raw/master/csl-citation.json"} </w:instrText>
      </w:r>
      <w:r>
        <w:fldChar w:fldCharType="separate"/>
      </w:r>
      <w:r w:rsidRPr="002561B5">
        <w:rPr>
          <w:rFonts w:cs="Times New Roman"/>
        </w:rPr>
        <w:t>(Stein, 2019)</w:t>
      </w:r>
      <w:r>
        <w:fldChar w:fldCharType="end"/>
      </w:r>
      <w:r>
        <w:t xml:space="preserve">. Další teorií je </w:t>
      </w:r>
      <w:r w:rsidRPr="00312946">
        <w:t>cerebelární teorie vycházející z</w:t>
      </w:r>
      <w:r>
        <w:t xml:space="preserve"> hypotézy specifických procedurálních výukových obtíží a </w:t>
      </w:r>
      <w:r w:rsidRPr="00312946">
        <w:t xml:space="preserve">vlivu deficitní automatizace činnosti </w:t>
      </w:r>
      <w:r w:rsidRPr="00312946">
        <w:fldChar w:fldCharType="begin"/>
      </w:r>
      <w:r w:rsidRPr="00312946">
        <w:instrText xml:space="preserve"> ADDIN ZOTERO_ITEM CSL_CITATION {"citationID":"YhszdDZ2","properties":{"formattedCitation":"(Nicolson et al., 2001)","plainCitation":"(Nicolson et al., 2001)","noteIndex":0},"citationItems":[{"id":218,"uris":["http://zotero.org/users/11164485/items/8AWDTUBL"],"itemData":{"id":218,"type":"article-journal","container-title":"Trends in Neurosciences","DOI":"10.1016/S0166-2236(00)01896-8","ISSN":"01662236","issue":"9","journalAbbreviation":"Trends in Neurosciences","language":"en","page":"508-511","source":"DOI.org (Crossref)","title":"Developmental dyslexia: the cerebellar deficit hypothesis","title-short":"Developmental dyslexia","URL":"https://linkinghub.elsevier.com/retrieve/pii/S0166223600018968","volume":"24","author":[{"family":"Nicolson","given":"Roderick I"},{"family":"Fawcett","given":"Angela J"},{"family":"Dean","given":"Paul"}],"accessed":{"date-parts":[["2024",2,7]]},"issued":{"date-parts":[["2001",9]]}}}],"schema":"https://github.com/citation-style-language/schema/raw/master/csl-citation.json"} </w:instrText>
      </w:r>
      <w:r w:rsidRPr="00312946">
        <w:fldChar w:fldCharType="separate"/>
      </w:r>
      <w:r w:rsidRPr="00312946">
        <w:t>(Nicolson et al., 2001)</w:t>
      </w:r>
      <w:r w:rsidRPr="00312946">
        <w:fldChar w:fldCharType="end"/>
      </w:r>
      <w:r w:rsidR="0063301F">
        <w:t>.</w:t>
      </w:r>
    </w:p>
    <w:p w14:paraId="2A12E8B7" w14:textId="0C4FD59D" w:rsidR="003100C7" w:rsidRPr="00312946" w:rsidRDefault="00A46C73" w:rsidP="003C692F">
      <w:pPr>
        <w:spacing w:after="0"/>
      </w:pPr>
      <w:r w:rsidRPr="00312946">
        <w:t xml:space="preserve">Dále je </w:t>
      </w:r>
      <w:r w:rsidR="002561B5">
        <w:t>všeobecně přijímaná existence genetické</w:t>
      </w:r>
      <w:r w:rsidRPr="00312946">
        <w:t xml:space="preserve"> </w:t>
      </w:r>
      <w:r w:rsidR="002561B5" w:rsidRPr="00312946">
        <w:t>pr</w:t>
      </w:r>
      <w:r w:rsidR="002561B5">
        <w:t xml:space="preserve">edispozice dyslexie. Je výzkumně prokázáno, že </w:t>
      </w:r>
      <w:r w:rsidRPr="00312946">
        <w:t xml:space="preserve">problémy se čtením v rodinné anamnéze zvyšují pravděpodobnost </w:t>
      </w:r>
      <w:r w:rsidR="002561B5">
        <w:t xml:space="preserve">výskytu </w:t>
      </w:r>
      <w:r w:rsidRPr="00312946">
        <w:t xml:space="preserve">dyslexie čtyřnásobně </w:t>
      </w:r>
      <w:r w:rsidRPr="00312946">
        <w:fldChar w:fldCharType="begin"/>
      </w:r>
      <w:r w:rsidRPr="00312946">
        <w:instrText xml:space="preserve"> ADDIN ZOTERO_ITEM CSL_CITATION {"citationID":"95t1NhxG","properties":{"formattedCitation":"(Snowling &amp; Melby-Lerv\\uc0\\u229{}g, 2016)","plainCitation":"(Snowling &amp; Melby-Lervåg, 2016)","noteIndex":0},"citationItems":[{"id":214,"uris":["http://zotero.org/users/11164485/items/KV7JRW52"],"itemData":{"id":214,"type":"article-journal","container-title":"Psychological Bulletin","DOI":"10.1037/bul0000037","ISSN":"1939-1455, 0033-2909","issue":"5","journalAbbreviation":"Psychological Bulletin","language":"en","page":"498-545","source":"DOI.org (Crossref)","title":"Oral language deficits in familial dyslexia: A meta-analysis and review.","title-short":"Oral language deficits in familial dyslexia","URL":"https://doi.apa.org/doi/10.1037/bul0000037","volume":"142","author":[{"family":"Snowling","given":"Margaret J."},{"family":"Melby-Lervåg","given":"Monica"}],"accessed":{"date-parts":[["2024",2,7]]},"issued":{"date-parts":[["2016",5]]}}}],"schema":"https://github.com/citation-style-language/schema/raw/master/csl-citation.json"} </w:instrText>
      </w:r>
      <w:r w:rsidRPr="00312946">
        <w:fldChar w:fldCharType="separate"/>
      </w:r>
      <w:r w:rsidRPr="00312946">
        <w:t>(Snowling &amp; Melby-Lervåg, 2016)</w:t>
      </w:r>
      <w:r w:rsidRPr="00312946">
        <w:fldChar w:fldCharType="end"/>
      </w:r>
      <w:r w:rsidRPr="00312946">
        <w:t xml:space="preserve">. Vliv na četnost výskytu dyslexie má i prostředí, kdy efektivní výuka čtení a případné </w:t>
      </w:r>
      <w:r w:rsidR="002561B5">
        <w:t xml:space="preserve">kvalitní </w:t>
      </w:r>
      <w:r w:rsidRPr="00312946">
        <w:t>intervence sn</w:t>
      </w:r>
      <w:r w:rsidR="002561B5">
        <w:t>ižuj</w:t>
      </w:r>
      <w:r w:rsidR="008F4DDA">
        <w:t>í</w:t>
      </w:r>
      <w:r w:rsidRPr="00312946">
        <w:t xml:space="preserve"> </w:t>
      </w:r>
      <w:r w:rsidR="002561B5">
        <w:t xml:space="preserve">projevy </w:t>
      </w:r>
      <w:r w:rsidRPr="00312946">
        <w:t>a závažnost příp</w:t>
      </w:r>
      <w:r w:rsidR="002561B5">
        <w:t>adů dyslexie, i když neeliminuj</w:t>
      </w:r>
      <w:r w:rsidR="008F4DDA">
        <w:t>í</w:t>
      </w:r>
      <w:r w:rsidRPr="00312946">
        <w:t xml:space="preserve"> její výskyt </w:t>
      </w:r>
      <w:r w:rsidRPr="00312946">
        <w:fldChar w:fldCharType="begin"/>
      </w:r>
      <w:r w:rsidRPr="00312946">
        <w:instrText xml:space="preserve"> ADDIN ZOTERO_ITEM CSL_CITATION {"citationID":"9NiqdNiX","properties":{"formattedCitation":"(VanDerHeyden et al., 2007)","plainCitation":"(VanDerHeyden et al., 2007)","noteIndex":0},"citationItems":[{"id":216,"uris":["http://zotero.org/users/11164485/items/QSYYNT52"],"itemData":{"id":216,"type":"article-journal","container-title":"Journal of School Psychology","DOI":"10.1016/j.jsp.2006.11.004","ISSN":"00224405","issue":"2","journalAbbreviation":"Journal of School Psychology","language":"en","page":"225-256","source":"DOI.org (Crossref)","title":"A multi-year evaluation of the effects of a Response to Intervention (RTI) model on identification of children for special education","URL":"https://linkinghub.elsevier.com/retrieve/pii/S0022440506001038","volume":"45","author":[{"family":"VanDerHeyden","given":"Amanda M."},{"family":"Witt","given":"Joseph C."},{"family":"Gilbertson","given":"Donna"}],"accessed":{"date-parts":[["2024",2,7]]},"issued":{"date-parts":[["2007",4]]}}}],"schema":"https://github.com/citation-style-language/schema/raw/master/csl-citation.json"} </w:instrText>
      </w:r>
      <w:r w:rsidRPr="00312946">
        <w:fldChar w:fldCharType="separate"/>
      </w:r>
      <w:r w:rsidRPr="00312946">
        <w:t>(VanDerHeyden et al., 2007)</w:t>
      </w:r>
      <w:r w:rsidRPr="00312946">
        <w:fldChar w:fldCharType="end"/>
      </w:r>
      <w:r w:rsidR="002561B5">
        <w:t>.</w:t>
      </w:r>
    </w:p>
    <w:p w14:paraId="46D4D806" w14:textId="00A6CD6D" w:rsidR="00AF0E40" w:rsidRPr="00312946" w:rsidRDefault="00B429D0" w:rsidP="003C692F">
      <w:pPr>
        <w:spacing w:after="0"/>
      </w:pPr>
      <w:r w:rsidRPr="00312946">
        <w:t> </w:t>
      </w:r>
      <w:r w:rsidR="0045348A" w:rsidRPr="00312946">
        <w:t>Výše</w:t>
      </w:r>
      <w:r w:rsidRPr="00312946">
        <w:t xml:space="preserve"> zmíněné obtíže </w:t>
      </w:r>
      <w:r w:rsidR="0045348A" w:rsidRPr="00312946">
        <w:t xml:space="preserve">v oblastech považovaných za </w:t>
      </w:r>
      <w:r w:rsidRPr="00312946">
        <w:t>kauzální mechanismus dyslexie</w:t>
      </w:r>
      <w:r w:rsidR="0045348A" w:rsidRPr="00312946">
        <w:t xml:space="preserve"> mají dopad i do zvládání písemného projevu</w:t>
      </w:r>
      <w:r w:rsidR="00E67EEF" w:rsidRPr="00312946">
        <w:t>,</w:t>
      </w:r>
      <w:r w:rsidR="0045348A" w:rsidRPr="00312946">
        <w:t xml:space="preserve"> z čehož je možné vyvodit </w:t>
      </w:r>
      <w:r w:rsidR="0045348A" w:rsidRPr="00312946">
        <w:lastRenderedPageBreak/>
        <w:t>propojenost s obtížemi dysortografickými a ve spojení s oslabenou motorickou koordinací i dysgrafickými</w:t>
      </w:r>
      <w:r w:rsidR="00E67EEF" w:rsidRPr="00312946">
        <w:t xml:space="preserve"> </w:t>
      </w:r>
      <w:r w:rsidR="00E67EEF" w:rsidRPr="00312946">
        <w:fldChar w:fldCharType="begin"/>
      </w:r>
      <w:r w:rsidR="00E67EEF" w:rsidRPr="00312946">
        <w:instrText xml:space="preserve"> ADDIN ZOTERO_ITEM CSL_CITATION {"citationID":"PqBCrdK5","properties":{"formattedCitation":"(Rosenblum et al., 2004)","plainCitation":"(Rosenblum et al., 2004)","noteIndex":0},"citationItems":[{"id":261,"uris":["http://zotero.org/users/11164485/items/8Y93C6SV"],"itemData":{"id":261,"type":"article-journal","container-title":"Reading and Writing","DOI":"10.1023/B:READ.0000044596.91833.55","ISSN":"0922-4777","issue":"5","journalAbbreviation":"Reading and Writing","language":"en","page":"433-458","source":"DOI.org (Crossref)","title":"Handwriting evaluation for developmental dysgraphia: Process versus product","title-short":"Handwriting evaluation for developmental dysgraphia","URL":"http://link.springer.com/10.1023/B:READ.0000044596.91833.55","volume":"17","author":[{"family":"Rosenblum","given":"Sara"},{"family":"Weiss","given":"Patrice L."},{"family":"Parush","given":"Shula"}],"accessed":{"date-parts":[["2024",2,13]]},"issued":{"date-parts":[["2004",7]]}}}],"schema":"https://github.com/citation-style-language/schema/raw/master/csl-citation.json"} </w:instrText>
      </w:r>
      <w:r w:rsidR="00E67EEF" w:rsidRPr="00312946">
        <w:fldChar w:fldCharType="separate"/>
      </w:r>
      <w:r w:rsidR="00E67EEF" w:rsidRPr="00312946">
        <w:t>(Rosenblum et al., 2004)</w:t>
      </w:r>
      <w:r w:rsidR="00E67EEF" w:rsidRPr="00312946">
        <w:fldChar w:fldCharType="end"/>
      </w:r>
      <w:r w:rsidR="008A1878" w:rsidRPr="00312946">
        <w:t>.</w:t>
      </w:r>
      <w:r w:rsidR="008A1878" w:rsidRPr="00312946">
        <w:rPr>
          <w:color w:val="212121"/>
          <w:shd w:val="clear" w:color="auto" w:fill="FFFFFF"/>
        </w:rPr>
        <w:t xml:space="preserve"> </w:t>
      </w:r>
    </w:p>
    <w:p w14:paraId="60DD362A" w14:textId="563DB095" w:rsidR="00496651" w:rsidRPr="002561B5" w:rsidRDefault="00AF0E40" w:rsidP="003C692F">
      <w:pPr>
        <w:spacing w:after="0"/>
        <w:rPr>
          <w:b/>
        </w:rPr>
      </w:pPr>
      <w:r w:rsidRPr="002561B5">
        <w:rPr>
          <w:b/>
        </w:rPr>
        <w:t>Dyskalkulie</w:t>
      </w:r>
      <w:r w:rsidR="002561B5">
        <w:rPr>
          <w:b/>
        </w:rPr>
        <w:t xml:space="preserve">. </w:t>
      </w:r>
      <w:r w:rsidR="000E0358" w:rsidRPr="00312946">
        <w:t xml:space="preserve">Dyskalkulie je </w:t>
      </w:r>
      <w:r w:rsidR="002561B5">
        <w:t xml:space="preserve">u jedince </w:t>
      </w:r>
      <w:r w:rsidR="000E0358" w:rsidRPr="00312946">
        <w:t>identifikován</w:t>
      </w:r>
      <w:r w:rsidR="0000565D">
        <w:t>a</w:t>
      </w:r>
      <w:r w:rsidR="002561B5">
        <w:t xml:space="preserve">, pokud </w:t>
      </w:r>
      <w:r w:rsidR="000E0358" w:rsidRPr="00312946">
        <w:t xml:space="preserve">je </w:t>
      </w:r>
      <w:r w:rsidR="002561B5">
        <w:t>aktuální</w:t>
      </w:r>
      <w:r w:rsidR="000E0358" w:rsidRPr="00312946">
        <w:t xml:space="preserve"> výkon </w:t>
      </w:r>
      <w:r w:rsidR="002561B5">
        <w:t xml:space="preserve">v matematických dovednostech </w:t>
      </w:r>
      <w:r w:rsidR="000E0358" w:rsidRPr="00312946">
        <w:t>výrazně pod úrovní, kterou lze očekávat na základě věku, všeobecné inteligence a v</w:t>
      </w:r>
      <w:r w:rsidR="002561B5">
        <w:t>ýuky</w:t>
      </w:r>
      <w:r w:rsidR="000E0358" w:rsidRPr="00312946">
        <w:t>. Jedinci</w:t>
      </w:r>
      <w:r w:rsidR="00B6140D" w:rsidRPr="00312946">
        <w:t xml:space="preserve"> s dyskalkulií mají velké potíže</w:t>
      </w:r>
      <w:r w:rsidR="008E3E57" w:rsidRPr="00312946">
        <w:t xml:space="preserve"> </w:t>
      </w:r>
      <w:r w:rsidR="003606E7" w:rsidRPr="00312946">
        <w:t xml:space="preserve">ve všech oblastech aritmetiky, </w:t>
      </w:r>
      <w:r w:rsidR="008E3E57" w:rsidRPr="00312946">
        <w:t xml:space="preserve">pod které </w:t>
      </w:r>
      <w:r w:rsidR="002561B5">
        <w:t xml:space="preserve">řadíme </w:t>
      </w:r>
      <w:r w:rsidR="00B6140D" w:rsidRPr="00312946">
        <w:t>základní aritmetické operace, slo</w:t>
      </w:r>
      <w:r w:rsidR="008E3E57" w:rsidRPr="00312946">
        <w:t>vní úlohy</w:t>
      </w:r>
      <w:r w:rsidR="007D1150" w:rsidRPr="00312946">
        <w:t xml:space="preserve">, dále problémy s uchopením </w:t>
      </w:r>
      <w:r w:rsidR="002561B5">
        <w:t>číselných</w:t>
      </w:r>
      <w:r w:rsidR="007D1150" w:rsidRPr="00312946">
        <w:t xml:space="preserve"> faktů </w:t>
      </w:r>
      <w:r w:rsidR="008E3E57" w:rsidRPr="00312946">
        <w:t>i</w:t>
      </w:r>
      <w:r w:rsidR="000E0358" w:rsidRPr="00312946">
        <w:t xml:space="preserve"> </w:t>
      </w:r>
      <w:r w:rsidR="007D1150" w:rsidRPr="00312946">
        <w:t>se</w:t>
      </w:r>
      <w:r w:rsidR="00B6140D" w:rsidRPr="00312946">
        <w:t xml:space="preserve"> zpracování čísel a množství</w:t>
      </w:r>
      <w:r w:rsidR="007D1150" w:rsidRPr="00312946">
        <w:t xml:space="preserve"> </w:t>
      </w:r>
      <w:r w:rsidR="007D1150" w:rsidRPr="00312946">
        <w:fldChar w:fldCharType="begin"/>
      </w:r>
      <w:r w:rsidR="007D1150" w:rsidRPr="00312946">
        <w:instrText xml:space="preserve"> ADDIN ZOTERO_ITEM CSL_CITATION {"citationID":"o6pcYhHu","properties":{"formattedCitation":"(Haberstroh &amp; Schulte-K\\uc0\\u246{}rne, 2019)","plainCitation":"(Haberstroh &amp; Schulte-Körne, 2019)","noteIndex":0},"citationItems":[{"id":226,"uris":["http://zotero.org/users/11164485/items/SW7Z3JQF"],"itemData":{"id":226,"type":"article-journal","container-title":"Deutsches Ärzteblatt international","DOI":"10.3238/arztebl.2019.0107","ISSN":"1866-0452","source":"DOI.org (Crossref)","title":"The Diagnosis and Treatment of Dyscalculia","URL":"https://www.aerzteblatt.de/10.3238/arztebl.2019.0107","author":[{"family":"Haberstroh","given":"Stefan"},{"family":"Schulte-Körne","given":"Gerd"}],"accessed":{"date-parts":[["2024",2,9]]},"issued":{"date-parts":[["2019",2,15]]}}}],"schema":"https://github.com/citation-style-language/schema/raw/master/csl-citation.json"} </w:instrText>
      </w:r>
      <w:r w:rsidR="007D1150" w:rsidRPr="00312946">
        <w:fldChar w:fldCharType="separate"/>
      </w:r>
      <w:r w:rsidR="007D1150" w:rsidRPr="00312946">
        <w:t>(Haberstroh &amp; Schulte-Körne, 2019)</w:t>
      </w:r>
      <w:r w:rsidR="007D1150" w:rsidRPr="00312946">
        <w:fldChar w:fldCharType="end"/>
      </w:r>
      <w:r w:rsidR="00B6140D" w:rsidRPr="00312946">
        <w:t>.</w:t>
      </w:r>
      <w:r w:rsidR="00354FCE" w:rsidRPr="00312946">
        <w:rPr>
          <w:color w:val="1F1F1F"/>
        </w:rPr>
        <w:t xml:space="preserve"> </w:t>
      </w:r>
      <w:r w:rsidR="00096DFE" w:rsidRPr="00312946">
        <w:t>Typické jsou obtíže při vybavování násobilky</w:t>
      </w:r>
      <w:r w:rsidR="002561B5">
        <w:t xml:space="preserve"> z paměti, používání nezralých </w:t>
      </w:r>
      <w:r w:rsidR="00354FCE" w:rsidRPr="00312946">
        <w:t>početních postupů a strategií</w:t>
      </w:r>
      <w:r w:rsidR="00096DFE" w:rsidRPr="00312946">
        <w:t xml:space="preserve"> i atypické znázornění a zpracování</w:t>
      </w:r>
      <w:r w:rsidR="00354FCE" w:rsidRPr="00312946">
        <w:t xml:space="preserve"> </w:t>
      </w:r>
      <w:r w:rsidR="002561B5">
        <w:t>matematických pojmů</w:t>
      </w:r>
      <w:r w:rsidR="00096DFE" w:rsidRPr="00312946">
        <w:t xml:space="preserve"> </w:t>
      </w:r>
      <w:r w:rsidR="00096DFE" w:rsidRPr="00312946">
        <w:fldChar w:fldCharType="begin"/>
      </w:r>
      <w:r w:rsidR="00096DFE" w:rsidRPr="00312946">
        <w:instrText xml:space="preserve"> ADDIN ZOTERO_ITEM CSL_CITATION {"citationID":"hvBuK3xK","properties":{"formattedCitation":"(Price &amp; Ansari, 2013)","plainCitation":"(Price &amp; Ansari, 2013)","noteIndex":0},"citationItems":[{"id":246,"uris":["http://zotero.org/users/11164485/items/XW8L3LBX"],"itemData":{"id":246,"type":"chapter","container-title":"Handbook of Clinical Neurology","ISBN":"978-0-444-52891-9","language":"en","note":"DOI: 10.1016/B978-0-444-52891-9.00025-7","page":"241-244","publisher":"Elsevier","source":"DOI.org (Crossref)","title":"Developmental dyscalculia","URL":"https://linkinghub.elsevier.com/retrieve/pii/B9780444528919000257","volume":"111","author":[{"family":"Price","given":"Gavin R."},{"family":"Ansari","given":"Daniel"}],"accessed":{"date-parts":[["2024",2,11]]},"issued":{"date-parts":[["2013"]]}}}],"schema":"https://github.com/citation-style-language/schema/raw/master/csl-citation.json"} </w:instrText>
      </w:r>
      <w:r w:rsidR="00096DFE" w:rsidRPr="00312946">
        <w:fldChar w:fldCharType="separate"/>
      </w:r>
      <w:r w:rsidR="00096DFE" w:rsidRPr="00312946">
        <w:t>(Price &amp; Ansari, 2013)</w:t>
      </w:r>
      <w:r w:rsidR="00096DFE" w:rsidRPr="00312946">
        <w:fldChar w:fldCharType="end"/>
      </w:r>
      <w:r w:rsidR="00354FCE" w:rsidRPr="00312946">
        <w:t>.</w:t>
      </w:r>
      <w:r w:rsidR="00C43F83" w:rsidRPr="00312946">
        <w:t xml:space="preserve"> </w:t>
      </w:r>
      <w:r w:rsidR="00397D81">
        <w:t>K jádrovým obtížím náleží</w:t>
      </w:r>
      <w:r w:rsidR="00397D81" w:rsidRPr="00312946">
        <w:t xml:space="preserve"> porucha </w:t>
      </w:r>
      <w:r w:rsidR="00397D81">
        <w:t>časně vytvářené schopnosti vytvářet představy množství i  omezená</w:t>
      </w:r>
      <w:r w:rsidR="00397D81" w:rsidRPr="00312946">
        <w:t xml:space="preserve"> </w:t>
      </w:r>
      <w:r w:rsidR="00397D81">
        <w:t>představa</w:t>
      </w:r>
      <w:r w:rsidR="00397D81" w:rsidRPr="00312946">
        <w:t xml:space="preserve"> číselné řady</w:t>
      </w:r>
      <w:r w:rsidR="00662C9D" w:rsidRPr="00312946">
        <w:t xml:space="preserve"> </w:t>
      </w:r>
      <w:r w:rsidR="00662C9D" w:rsidRPr="00312946">
        <w:fldChar w:fldCharType="begin"/>
      </w:r>
      <w:r w:rsidR="00662C9D" w:rsidRPr="00312946">
        <w:instrText xml:space="preserve"> ADDIN ZOTERO_ITEM CSL_CITATION {"citationID":"Lbp38rs5","properties":{"formattedCitation":"(Von Aster &amp; Shalev, 2007)","plainCitation":"(Von Aster &amp; Shalev, 2007)","noteIndex":0},"citationItems":[{"id":221,"uris":["http://zotero.org/users/11164485/items/TSJQP5AB"],"itemData":{"id":221,"type":"article-journal","abstract":"There is a growing consensus that the neuropsychological underpinnings of developmental dyscalculia (DD) are a genetically determined disorder of ‘number sense’, a term denoting the ability to represent and manipulate numerical magnitude nonverbally on an internal number line. However, this spatially‐oriented number line develops during elementary school and requires additional cognitive components including working memory and number symbolization (language). Thus, there may be children with familial‐genetic DD with deficits limited to number sense and others with DD and comorbidities such as language delay, dyslexia, or attention‐deficit‐hyperactivity disorder. This duality is supported by epidemiological data indicating that two‐thirds of children with DD have comorbid conditions while one‐third have pure DD. Clinically, they differ according to their profile of arithmetic difficulties. fMRI studies indicate that parietal areas (important for number functions), and frontal regions (dominant for executive working memory and attention functions), are under‐activated in children with DD. A four‐step developmental model that allows prediction of different pathways for DD is presented. The core‐system representation of numerical magnitude (cardinality; step 1) provides the meaning of ‘number’, a precondition to acquiring linguistic (step 2), and Arabic (step 3) number symbols, while a growing working memory enables neuroplastic development of an expanding mental number line during school years (step 4). Therapeutic and educational interventions can be drawn from this model.","container-title":"Developmental Medicine &amp; Child Neurology","DOI":"10.1111/j.1469-8749.2007.00868.x","ISSN":"0012-1622, 1469-8749","issue":"11","journalAbbreviation":"Develop Med Child Neuro","language":"en","page":"868-873","source":"DOI.org (Crossref)","title":"Number development and developmental dyscalculia","URL":"https://onlinelibrary.wiley.com/doi/10.1111/j.1469-8749.2007.00868.x","volume":"49","author":[{"family":"Von Aster","given":"Michael G"},{"family":"Shalev","given":"Ruth S"}],"accessed":{"date-parts":[["2024",2,9]]},"issued":{"date-parts":[["2007",11]]}}}],"schema":"https://github.com/citation-style-language/schema/raw/master/csl-citation.json"} </w:instrText>
      </w:r>
      <w:r w:rsidR="00662C9D" w:rsidRPr="00312946">
        <w:fldChar w:fldCharType="separate"/>
      </w:r>
      <w:r w:rsidR="00662C9D" w:rsidRPr="00312946">
        <w:t>(Von Aster &amp; Shalev, 2007)</w:t>
      </w:r>
      <w:r w:rsidR="00662C9D" w:rsidRPr="00312946">
        <w:fldChar w:fldCharType="end"/>
      </w:r>
      <w:r w:rsidR="008E3E57" w:rsidRPr="00312946">
        <w:t>.</w:t>
      </w:r>
      <w:r w:rsidR="00B6140D" w:rsidRPr="00312946">
        <w:t> </w:t>
      </w:r>
      <w:r w:rsidR="003A26A2" w:rsidRPr="00312946">
        <w:t xml:space="preserve">U jedinců s dyskalkulií je prokázán snížený objem šedé a bílé hmoty v oblastech mozku souvisejících se zpracováním počtu a čísel </w:t>
      </w:r>
      <w:r w:rsidR="00354FCE" w:rsidRPr="00312946">
        <w:fldChar w:fldCharType="begin"/>
      </w:r>
      <w:r w:rsidR="00354FCE" w:rsidRPr="00312946">
        <w:instrText xml:space="preserve"> ADDIN ZOTERO_ITEM CSL_CITATION {"citationID":"6pxY764q","properties":{"formattedCitation":"(McCaskey et al., 2020)","plainCitation":"(McCaskey et al., 2020)","noteIndex":0},"citationItems":[{"id":244,"uris":["http://zotero.org/users/11164485/items/R3QMIF32"],"itemData":{"id":244,"type":"article-journal","container-title":"Frontiers in Human Neuroscience","DOI":"10.3389/fnhum.2020.00272","ISSN":"1662-5161","journalAbbreviation":"Front. Hum. Neurosci.","page":"272","source":"DOI.org (Crossref)","title":"Persistent Differences in Brain Structure in Developmental Dyscalculia: A Longitudinal Morphometry Study","title-short":"Persistent Differences in Brain Structure in Developmental Dyscalculia","URL":"https://www.frontiersin.org/article/10.3389/fnhum.2020.00272/full","volume":"14","author":[{"family":"McCaskey","given":"Ursina"},{"family":"Von Aster","given":"Michael"},{"family":"O’Gorman","given":"Ruth"},{"family":"Kucian","given":"Karin"}],"accessed":{"date-parts":[["2024",2,11]]},"issued":{"date-parts":[["2020",7,17]]}}}],"schema":"https://github.com/citation-style-language/schema/raw/master/csl-citation.json"} </w:instrText>
      </w:r>
      <w:r w:rsidR="00354FCE" w:rsidRPr="00312946">
        <w:fldChar w:fldCharType="separate"/>
      </w:r>
      <w:r w:rsidR="00354FCE" w:rsidRPr="00312946">
        <w:t>(McCaskey et al., 2020)</w:t>
      </w:r>
      <w:r w:rsidR="00354FCE" w:rsidRPr="00312946">
        <w:fldChar w:fldCharType="end"/>
      </w:r>
      <w:r w:rsidR="00354FCE" w:rsidRPr="00312946">
        <w:t>. V závislosti na konkrétních příznacích může dyskalkulie ztížit i jednoduché matematické úko</w:t>
      </w:r>
      <w:r w:rsidR="002561B5">
        <w:t>ny s dopadem do běžného života</w:t>
      </w:r>
      <w:r w:rsidR="0000565D">
        <w:t>,</w:t>
      </w:r>
      <w:r w:rsidR="002561B5">
        <w:t xml:space="preserve"> </w:t>
      </w:r>
      <w:r w:rsidR="00354FCE" w:rsidRPr="00312946">
        <w:t>jako j</w:t>
      </w:r>
      <w:r w:rsidR="0000565D">
        <w:t>sou</w:t>
      </w:r>
      <w:r w:rsidR="00354FCE" w:rsidRPr="00312946">
        <w:t xml:space="preserve"> placení účtů, dodržování receptů na vaření</w:t>
      </w:r>
      <w:r w:rsidR="002561B5">
        <w:t xml:space="preserve">, </w:t>
      </w:r>
      <w:r w:rsidR="00354FCE" w:rsidRPr="00312946">
        <w:t>orientace v prostoru a mapách apod. Kromě příznaků, které přímo souvisí s</w:t>
      </w:r>
      <w:r w:rsidR="002561B5">
        <w:t>e</w:t>
      </w:r>
      <w:r w:rsidR="00354FCE" w:rsidRPr="00312946">
        <w:t xml:space="preserve"> schopností počítat, mohou lidé s dyskalkulií</w:t>
      </w:r>
      <w:r w:rsidR="00096DFE" w:rsidRPr="00312946">
        <w:t xml:space="preserve"> </w:t>
      </w:r>
      <w:r w:rsidR="002561B5">
        <w:t xml:space="preserve">sekundárně </w:t>
      </w:r>
      <w:r w:rsidR="00096DFE" w:rsidRPr="00312946">
        <w:t>vykazova</w:t>
      </w:r>
      <w:r w:rsidR="002561B5">
        <w:t xml:space="preserve">t emocionální příznaky </w:t>
      </w:r>
      <w:r w:rsidR="0000565D">
        <w:t>typu</w:t>
      </w:r>
      <w:r w:rsidR="002561B5">
        <w:t xml:space="preserve"> </w:t>
      </w:r>
      <w:r w:rsidR="00096DFE" w:rsidRPr="00312946">
        <w:t xml:space="preserve">frustrace </w:t>
      </w:r>
      <w:r w:rsidR="0000565D">
        <w:t>či</w:t>
      </w:r>
      <w:r w:rsidR="00096DFE" w:rsidRPr="00312946">
        <w:t xml:space="preserve"> úzkost</w:t>
      </w:r>
      <w:r w:rsidR="002C5377" w:rsidRPr="00312946">
        <w:t xml:space="preserve"> </w:t>
      </w:r>
      <w:r w:rsidR="002C5377" w:rsidRPr="00312946">
        <w:fldChar w:fldCharType="begin"/>
      </w:r>
      <w:r w:rsidR="002C5377" w:rsidRPr="00312946">
        <w:instrText xml:space="preserve"> ADDIN ZOTERO_ITEM CSL_CITATION {"citationID":"VdQwiR4z","properties":{"formattedCitation":"(Mammarella et al., 2015)","plainCitation":"(Mammarella et al., 2015)","noteIndex":0},"citationItems":[{"id":247,"uris":["http://zotero.org/users/11164485/items/VUX5XDJU"],"itemData":{"id":247,"type":"article-journal","container-title":"Journal of Clinical and Experimental Neuropsychology","DOI":"10.1080/13803395.2015.1066759","ISSN":"1380-3395, 1744-411X","issue":"8","journalAbbreviation":"Journal of Clinical and Experimental Neuropsychology","language":"en","page":"878-887","source":"DOI.org (Crossref)","title":"Math anxiety and developmental dyscalculia: A study on working memory processes","title-short":"Math anxiety and developmental dyscalculia","URL":"http://www.tandfonline.com/doi/full/10.1080/13803395.2015.1066759","volume":"37","author":[{"family":"Mammarella","given":"Irene C."},{"family":"Hill","given":"Francesca"},{"family":"Devine","given":"Amy"},{"family":"Caviola","given":"Sara"},{"family":"Szűcs","given":"Dénes"}],"accessed":{"date-parts":[["2024",2,11]]},"issued":{"date-parts":[["2015",9,14]]}}}],"schema":"https://github.com/citation-style-language/schema/raw/master/csl-citation.json"} </w:instrText>
      </w:r>
      <w:r w:rsidR="002C5377" w:rsidRPr="00312946">
        <w:fldChar w:fldCharType="separate"/>
      </w:r>
      <w:r w:rsidR="002C5377" w:rsidRPr="00312946">
        <w:t>(Mammarella et al., 2015)</w:t>
      </w:r>
      <w:r w:rsidR="002C5377" w:rsidRPr="00312946">
        <w:fldChar w:fldCharType="end"/>
      </w:r>
      <w:r w:rsidR="002C5377" w:rsidRPr="00312946">
        <w:t>.</w:t>
      </w:r>
    </w:p>
    <w:p w14:paraId="3310BE18" w14:textId="3131035E" w:rsidR="00235868" w:rsidRPr="002561B5" w:rsidRDefault="0043757C" w:rsidP="003C692F">
      <w:pPr>
        <w:spacing w:after="0"/>
        <w:rPr>
          <w:b/>
        </w:rPr>
      </w:pPr>
      <w:r w:rsidRPr="002561B5">
        <w:rPr>
          <w:b/>
        </w:rPr>
        <w:t>Provázanost specifických poruch učení</w:t>
      </w:r>
      <w:r w:rsidR="002561B5">
        <w:rPr>
          <w:b/>
        </w:rPr>
        <w:t xml:space="preserve">. </w:t>
      </w:r>
      <w:r w:rsidR="00C37DDF" w:rsidRPr="00312946">
        <w:t xml:space="preserve">Specifické poruchy učení nelze chápat jako homogenní skupinu s obtížemi </w:t>
      </w:r>
      <w:r w:rsidR="002561B5">
        <w:t xml:space="preserve">pouze </w:t>
      </w:r>
      <w:r w:rsidR="00C37DDF" w:rsidRPr="00312946">
        <w:t xml:space="preserve">v jedné oblasti. Naopak </w:t>
      </w:r>
      <w:r w:rsidR="00F45FAE">
        <w:t xml:space="preserve">je </w:t>
      </w:r>
      <w:r w:rsidR="00C37DDF" w:rsidRPr="00312946">
        <w:t xml:space="preserve">na ně v souladu s Pokornou </w:t>
      </w:r>
      <w:r w:rsidR="00C37DDF" w:rsidRPr="00312946">
        <w:fldChar w:fldCharType="begin"/>
      </w:r>
      <w:r w:rsidR="00B648B4">
        <w:instrText xml:space="preserve"> ADDIN ZOTERO_ITEM CSL_CITATION {"citationID":"wSeSuXns","properties":{"formattedCitation":"(Pokorn\\uc0\\u225{}, 2010)","plainCitation":"(Pokorná, 2010)","dontUpdate":true,"noteIndex":0},"citationItems":[{"id":188,"uris":["http://zotero.org/users/11164485/items/MSLCDFL4"],"itemData":{"id":188,"type":"book","event-place":"Praha","ISBN":"978-80-262-0242-4","language":"cze","note":"OCLC: 1013729022","publisher":"Portál","publisher-place":"Praha","source":"Open WorldCat","title":"Vývojové poruchy učení v dětství a v dospělosti","author":[{"family":"Pokorná","given":"Věra"}],"issued":{"date-parts":[["2010"]]}}}],"schema":"https://github.com/citation-style-language/schema/raw/master/csl-citation.json"} </w:instrText>
      </w:r>
      <w:r w:rsidR="00C37DDF" w:rsidRPr="00312946">
        <w:fldChar w:fldCharType="separate"/>
      </w:r>
      <w:r w:rsidR="00350D0A" w:rsidRPr="00312946">
        <w:t>(2010)</w:t>
      </w:r>
      <w:r w:rsidR="00C37DDF" w:rsidRPr="00312946">
        <w:fldChar w:fldCharType="end"/>
      </w:r>
      <w:r w:rsidR="00C37DDF" w:rsidRPr="00312946">
        <w:t xml:space="preserve"> </w:t>
      </w:r>
      <w:r w:rsidR="002561B5">
        <w:t>vhodné nahlížet</w:t>
      </w:r>
      <w:r w:rsidR="00C37DDF" w:rsidRPr="00312946">
        <w:t xml:space="preserve"> z perspekti</w:t>
      </w:r>
      <w:r w:rsidR="002561B5">
        <w:t>vy dvou dimenzí. Hloubky, tedy z perspektivy rozsahu</w:t>
      </w:r>
      <w:r w:rsidR="004F2F5F" w:rsidRPr="00312946">
        <w:t xml:space="preserve"> </w:t>
      </w:r>
      <w:r w:rsidR="00C37DDF" w:rsidRPr="00312946">
        <w:t>oslabených kognitivních funkcí</w:t>
      </w:r>
      <w:r w:rsidR="00F45FAE">
        <w:t>,</w:t>
      </w:r>
      <w:r w:rsidR="00C37DDF" w:rsidRPr="00312946">
        <w:t xml:space="preserve"> a šířky, tedy přesahu a kombinace </w:t>
      </w:r>
      <w:r w:rsidR="004F2F5F" w:rsidRPr="00312946">
        <w:t>různých vývojově oslabených či narušených oblastí.</w:t>
      </w:r>
      <w:r w:rsidR="00235868" w:rsidRPr="00312946">
        <w:rPr>
          <w:color w:val="1F1F1F"/>
        </w:rPr>
        <w:t xml:space="preserve"> </w:t>
      </w:r>
      <w:r w:rsidR="00235868" w:rsidRPr="0063301F">
        <w:t xml:space="preserve">Na neurální úrovni </w:t>
      </w:r>
      <w:r w:rsidR="002561B5" w:rsidRPr="0063301F">
        <w:t xml:space="preserve">mnohé </w:t>
      </w:r>
      <w:r w:rsidR="00235868" w:rsidRPr="0063301F">
        <w:t>studie ukázaly na podstatnou podobnost mezi dětmi s</w:t>
      </w:r>
      <w:r w:rsidR="002561B5" w:rsidRPr="0063301F">
        <w:t> růz</w:t>
      </w:r>
      <w:r w:rsidR="002561B5">
        <w:t>nými typy specifických poruch</w:t>
      </w:r>
      <w:r w:rsidR="00235868" w:rsidRPr="00312946">
        <w:t xml:space="preserve">. Typicky se vyvíjející dětí vykazovaly vyšší úrovně aktivace ve frontální a parietální oblasti oproti jedincům napříč </w:t>
      </w:r>
      <w:r w:rsidR="001C08CC">
        <w:t>specifickými</w:t>
      </w:r>
      <w:r w:rsidR="00235868" w:rsidRPr="00312946">
        <w:t xml:space="preserve"> poruchami učení, tedy dyslexií, dyskalkulií či kombinovanou poruchou učení </w:t>
      </w:r>
      <w:r w:rsidR="00235868" w:rsidRPr="00312946">
        <w:fldChar w:fldCharType="begin"/>
      </w:r>
      <w:r w:rsidR="00235868" w:rsidRPr="00312946">
        <w:instrText xml:space="preserve"> ADDIN ZOTERO_ITEM CSL_CITATION {"citationID":"DsHpD5T6","properties":{"formattedCitation":"(Peters et al., 2018)","plainCitation":"(Peters et al., 2018)","noteIndex":0},"citationItems":[{"id":228,"uris":["http://zotero.org/users/11164485/items/2AUN2BKJ"],"itemData":{"id":228,"type":"article-journal","container-title":"NeuroImage: Clinical","DOI":"10.1016/j.nicl.2018.03.003","ISSN":"22131582","journalAbbreviation":"NeuroImage: Clinical","language":"en","page":"663-674","source":"DOI.org (Crossref)","title":"Dyscalculia and dyslexia: Different behavioral, yet similar brain activity profiles during arithmetic","title-short":"Dyscalculia and dyslexia","URL":"https://linkinghub.elsevier.com/retrieve/pii/S2213158218300731","volume":"18","author":[{"family":"Peters","given":"Lien"},{"family":"Bulthé","given":"Jessica"},{"family":"Daniels","given":"Nicky"},{"family":"Op De Beeck","given":"Hans"},{"family":"De Smedt","given":"Bert"}],"accessed":{"date-parts":[["2024",2,9]]},"issued":{"date-parts":[["2018"]]}}}],"schema":"https://github.com/citation-style-language/schema/raw/master/csl-citation.json"} </w:instrText>
      </w:r>
      <w:r w:rsidR="00235868" w:rsidRPr="00312946">
        <w:fldChar w:fldCharType="separate"/>
      </w:r>
      <w:r w:rsidR="00235868" w:rsidRPr="00312946">
        <w:t>(Peters et al., 2018)</w:t>
      </w:r>
      <w:r w:rsidR="00235868" w:rsidRPr="00312946">
        <w:fldChar w:fldCharType="end"/>
      </w:r>
      <w:r w:rsidR="00235868" w:rsidRPr="00312946">
        <w:t>.</w:t>
      </w:r>
    </w:p>
    <w:p w14:paraId="35ACF391" w14:textId="29BC59CD" w:rsidR="00AB5B68" w:rsidRPr="00312946" w:rsidRDefault="000A0AE0" w:rsidP="003C692F">
      <w:pPr>
        <w:spacing w:after="0"/>
      </w:pPr>
      <w:r w:rsidRPr="00312946">
        <w:t>Mnoha studiemi i</w:t>
      </w:r>
      <w:r w:rsidR="002561B5">
        <w:t xml:space="preserve"> skrze</w:t>
      </w:r>
      <w:r w:rsidRPr="00312946">
        <w:t xml:space="preserve"> </w:t>
      </w:r>
      <w:r w:rsidR="002561B5">
        <w:t>poznatky z praxe byl</w:t>
      </w:r>
      <w:r w:rsidRPr="00312946">
        <w:t xml:space="preserve"> potvrzen komorbidní výskyt dyslexie a dyskalkulie</w:t>
      </w:r>
      <w:r w:rsidR="00065EC1">
        <w:t xml:space="preserve">, a to přes 40 % </w:t>
      </w:r>
      <w:r w:rsidR="00065EC1">
        <w:fldChar w:fldCharType="begin"/>
      </w:r>
      <w:r w:rsidR="00655BF3">
        <w:instrText xml:space="preserve"> ADDIN ZOTERO_ITEM CSL_CITATION {"citationID":"FxOxUNaD","properties":{"formattedCitation":"(Moll et al., 2019)","plainCitation":"(Moll et al., 2019)","dontUpdate":true,"noteIndex":0},"citationItems":[{"id":346,"uris":["http://zotero.org/users/11164485/items/8KGQIBX6"],"itemData":{"id":346,"type":"article-journal","abstract":"Background\n              \n                Reading disorder (\n                RD\n                ) and mathematics disorder (\n                MD\n                ) frequently co‐occur. However, the exact comorbidity rates differ largely between studies. Given that\n                MD\n                is characterised by high heterogeneity on the symptom level, differences in comorbidity rates may result from different mathematical subskills used to define\n                MD\n                . Comorbidity rates with\n                RD\n                are likely to be higher when\n                MD\n                is measured by mathematical subskills that do not only build on number processing, but also require language (i.e. arithmetic fluency), than when measured by magnitude processing skills.\n              \n            \n            \n              Methods\n              The association between literacy, arithmetic fluency and magnitude processing as well as the overlap between deficits in these domains were assessed in a representative sample of 1,454 third Graders.\n            \n            \n              Results\n              \n                Associations were significantly higher between literacy and arithmetic, than between literacy and magnitude processing. This was also reflected in comorbidity rates: comorbidity rates between literacy and arithmetic deficits were four times higher than expected by chance, whereas comorbidity rates between literacy and magnitude processing deficits did not exceed chance rate. Deficits in the two mathematical subskills showed some overlap, but also revealed dissociations, corroborating the high heterogeneity of\n                MD\n                . Results are interpreted within a multiple‐deficit framework and implications for diagnosis and intervention are discussed.\n              \n            \n            \n              Conclusions\n              \n                The overlap between\n                RD\n                and\n                MD\n                depends on the subskills used to define\n                MD\n                . Due to shared domain‐general factors mathematical subskills that draw on language skills are more strongly associated with literacy than those that do not require language. The findings further indicate that the same symptom, such as deficits in arithmetic, can be associated with different cognitive deficits, a deficit in language skills or a deficit in number processing.","container-title":"Journal of Child Psychology and Psychiatry","DOI":"10.1111/jcpp.12965","ISSN":"0021-9630, 1469-7610","issue":"3","journalAbbreviation":"Child Psychology Psychiatry","language":"en","page":"286-294","source":"DOI.org (Crossref)","title":"Understanding comorbidity of learning disorders: task‐dependent estimates of prevalence","title-short":"Understanding comorbidity of learning disorders","URL":"https://acamh.onlinelibrary.wiley.com/doi/10.1111/jcpp.12965","volume":"60","author":[{"family":"Moll","given":"Kristina"},{"family":"Landerl","given":"Karin"},{"family":"Snowling","given":"Margaret J."},{"family":"Schulte‐Körne","given":"Gerd"}],"accessed":{"date-parts":[["2024",3,21]]},"issued":{"date-parts":[["2019",3]]}}}],"schema":"https://github.com/citation-style-language/schema/raw/master/csl-citation.json"} </w:instrText>
      </w:r>
      <w:r w:rsidR="00065EC1">
        <w:fldChar w:fldCharType="separate"/>
      </w:r>
      <w:r w:rsidR="00065EC1" w:rsidRPr="00065EC1">
        <w:rPr>
          <w:rFonts w:cs="Times New Roman"/>
        </w:rPr>
        <w:t>(</w:t>
      </w:r>
      <w:r w:rsidR="00065EC1">
        <w:rPr>
          <w:rFonts w:cs="Times New Roman"/>
        </w:rPr>
        <w:t xml:space="preserve">např. </w:t>
      </w:r>
      <w:r w:rsidR="00065EC1" w:rsidRPr="00065EC1">
        <w:rPr>
          <w:rFonts w:cs="Times New Roman"/>
        </w:rPr>
        <w:t>Moll et al., 2019</w:t>
      </w:r>
      <w:r w:rsidR="00065EC1">
        <w:fldChar w:fldCharType="end"/>
      </w:r>
      <w:r w:rsidR="00065EC1">
        <w:t xml:space="preserve">; </w:t>
      </w:r>
      <w:r w:rsidR="00065EC1">
        <w:fldChar w:fldCharType="begin"/>
      </w:r>
      <w:r w:rsidR="00655BF3">
        <w:instrText xml:space="preserve"> ADDIN ZOTERO_ITEM CSL_CITATION {"citationID":"HGWzxW5y","properties":{"formattedCitation":"(Morsanyi et al., 2018)","plainCitation":"(Morsanyi et al., 2018)","dontUpdate":true,"noteIndex":0},"citationItems":[{"id":344,"uris":["http://zotero.org/users/11164485/items/WZD7IV8D"],"itemData":{"id":344,"type":"article-journal","abstract":"Mathematics difficulties are common in both children and adults, and they can have a great impact on people's lives. A specific learning disorder in mathematics (\n              SLDM\n              or developmental dyscalculia) is a special case of persistent mathematics difficulties, where the problems with maths cannot be attributed to environmental factors, intellectual disability, or mental, neurological or physical disorders. The aim of the current study was to estimate the prevalence rate of\n              SLDM\n              , any gender differences in\n              SLDM\n              , and the most common comorbid conditions. The\n              DSM\n              ‐5 provides details regarding these only for specific learning disorders in general, but not specifically for\n              SLDM\n              . We also compared the prevalence rates obtained on the basis of the\n              DSM\n              ‐\n              IV\n              and\n              DSM\n              ‐5 criteria. We investigated the performance of 2,421 primary school children on standardized tests of mathematics, English, and\n              IQ\n              , and several demographic factors over the primary school years. We applied the\n              DSM\n              ‐5 diagnostic criteria to identify children with a potential diagnosis of\n              SLDM\n              . Six per cent of our sample had persistent, severe difficulties with mathematics, and, after applying the exclusion criteria, 5.7% were identified as having an\n              SLDM\n              profile. Both persistent maths difficulties and consistently exceptionally high performance in maths were equally common in males and females. About half of the children with an\n              SLDM\n              profile had some form of language or communication difficulty. Some of these children also had a diagnosis of autism, social, emotional, and behavioural difficulties or attention deficit and hyperactivity disorder. Our findings have important implications for research and intervention purposes, which we discuss in the study.","container-title":"British Journal of Psychology","DOI":"10.1111/bjop.12322","ISSN":"0007-1269, 2044-8295","issue":"4","journalAbbreviation":"British J of Psychology","language":"en","page":"917-940","source":"DOI.org (Crossref)","title":"The prevalence of specific learning disorder in mathematics and comorbidity with other developmental disorders in primary school‐age children","URL":"https://bpspsychub.onlinelibrary.wiley.com/doi/10.1111/bjop.12322","volume":"109","author":[{"family":"Morsanyi","given":"Kinga"},{"family":"Van Bers","given":"Bianca M.C.W."},{"family":"McCormack","given":"Teresa"},{"family":"McGourty","given":"Jemma"}],"accessed":{"date-parts":[["2024",3,21]]},"issued":{"date-parts":[["2018",11]]}}}],"schema":"https://github.com/citation-style-language/schema/raw/master/csl-citation.json"} </w:instrText>
      </w:r>
      <w:r w:rsidR="00065EC1">
        <w:fldChar w:fldCharType="separate"/>
      </w:r>
      <w:r w:rsidR="00065EC1" w:rsidRPr="00065EC1">
        <w:rPr>
          <w:rFonts w:cs="Times New Roman"/>
        </w:rPr>
        <w:t>Morsanyi et al., 2018)</w:t>
      </w:r>
      <w:r w:rsidR="00065EC1">
        <w:fldChar w:fldCharType="end"/>
      </w:r>
      <w:r w:rsidR="003C692F">
        <w:t>, dále společný výskyt s</w:t>
      </w:r>
      <w:r w:rsidR="0063301F">
        <w:t> </w:t>
      </w:r>
      <w:r w:rsidR="00F45FAE">
        <w:t>ADHD</w:t>
      </w:r>
      <w:r w:rsidR="0063301F">
        <w:t xml:space="preserve">. </w:t>
      </w:r>
      <w:r w:rsidR="00111F81" w:rsidRPr="00312946">
        <w:t>Nejsilnějším unikátním prediktorem izolované dyskalkulie a komorbidní dyslexie/dyskalk</w:t>
      </w:r>
      <w:r w:rsidR="00CD1622" w:rsidRPr="00312946">
        <w:t xml:space="preserve">ulie byly prostorové dovednosti. Nejsilnějším </w:t>
      </w:r>
      <w:r w:rsidR="00111F81" w:rsidRPr="00312946">
        <w:t>prediktorem izolované dyslexie bylo fonologické povědomí</w:t>
      </w:r>
      <w:r w:rsidR="002561B5">
        <w:t xml:space="preserve"> </w:t>
      </w:r>
      <w:r w:rsidR="00111F81" w:rsidRPr="00312946">
        <w:fldChar w:fldCharType="begin"/>
      </w:r>
      <w:r w:rsidR="00111F81" w:rsidRPr="00312946">
        <w:instrText xml:space="preserve"> ADDIN ZOTERO_ITEM CSL_CITATION {"citationID":"9WUMdCnk","properties":{"formattedCitation":"(Peters et al., 2020)","plainCitation":"(Peters et al., 2020)","noteIndex":0},"citationItems":[{"id":220,"uris":["http://zotero.org/users/11164485/items/SPEFHARX"],"itemData":{"id":220,"type":"article-journal","container-title":"Research in Developmental Disabilities","DOI":"10.1016/j.ridd.2020.103806","ISSN":"08914222","journalAbbreviation":"Research in Developmental Disabilities","language":"en","page":"103806","source":"DOI.org (Crossref)","title":"Cognitive correlates of dyslexia, dyscalculia and comorbid dyslexia/dyscalculia: Effects of numerical magnitude processing and phonological processing","title-short":"Cognitive correlates of dyslexia, dyscalculia and comorbid dyslexia/dyscalculia","URL":"https://linkinghub.elsevier.com/retrieve/pii/S0891422220302389","volume":"107","author":[{"family":"Peters","given":"Lien"},{"family":"Op De Beeck","given":"Hans"},{"family":"De Smedt","given":"Bert"}],"accessed":{"date-parts":[["2024",2,8]]},"issued":{"date-parts":[["2020",12]]}}}],"schema":"https://github.com/citation-style-language/schema/raw/master/csl-citation.json"} </w:instrText>
      </w:r>
      <w:r w:rsidR="00111F81" w:rsidRPr="00312946">
        <w:fldChar w:fldCharType="separate"/>
      </w:r>
      <w:r w:rsidR="00111F81" w:rsidRPr="00312946">
        <w:t>(Peters et al., 2020)</w:t>
      </w:r>
      <w:r w:rsidR="00111F81" w:rsidRPr="00312946">
        <w:fldChar w:fldCharType="end"/>
      </w:r>
      <w:r w:rsidR="00E83C9C" w:rsidRPr="00312946">
        <w:t xml:space="preserve">. </w:t>
      </w:r>
      <w:r w:rsidR="00CE3022" w:rsidRPr="00312946">
        <w:fldChar w:fldCharType="begin"/>
      </w:r>
      <w:r w:rsidR="00B648B4">
        <w:instrText xml:space="preserve"> ADDIN ZOTERO_ITEM CSL_CITATION {"citationID":"G13IYfGs","properties":{"formattedCitation":"(Tr\\uc0\\u228{}ff &amp; Passolunghi, 2015)","plainCitation":"(Träff &amp; Passolunghi, 2015)","dontUpdate":true,"noteIndex":0},"citationItems":[{"id":230,"uris":["http://zotero.org/users/11164485/items/88F4DWHN"],"itemData":{"id":230,"type":"article-journal","container-title":"Learning and Individual Differences","DOI":"10.1016/j.lindif.2015.03.024","ISSN":"10416080","journalAbbreviation":"Learning and Individual Differences","language":"en","page":"108-114","source":"DOI.org (Crossref)","title":"Mathematical skills in children with dyslexia","URL":"https://linkinghub.elsevier.com/retrieve/pii/S1041608015000825","volume":"40","author":[{"family":"Träff","given":"Ulf"},{"family":"Passolunghi","given":"Maria Chiara"}],"accessed":{"date-parts":[["2024",2,9]]},"issued":{"date-parts":[["2015",5]]}}}],"schema":"https://github.com/citation-style-language/schema/raw/master/csl-citation.json"} </w:instrText>
      </w:r>
      <w:r w:rsidR="00CE3022" w:rsidRPr="00312946">
        <w:fldChar w:fldCharType="separate"/>
      </w:r>
      <w:r w:rsidR="002561B5">
        <w:t xml:space="preserve">Träff a </w:t>
      </w:r>
      <w:r w:rsidR="002561B5">
        <w:lastRenderedPageBreak/>
        <w:t>Passolunghi (</w:t>
      </w:r>
      <w:r w:rsidR="00CE3022" w:rsidRPr="00312946">
        <w:t>2015)</w:t>
      </w:r>
      <w:r w:rsidR="00CE3022" w:rsidRPr="00312946">
        <w:fldChar w:fldCharType="end"/>
      </w:r>
      <w:r w:rsidR="00CE3022" w:rsidRPr="00312946">
        <w:t xml:space="preserve"> poukazují na to, že </w:t>
      </w:r>
      <w:r w:rsidR="0063301F">
        <w:t>jedinci</w:t>
      </w:r>
      <w:r w:rsidR="00CE3022" w:rsidRPr="00312946">
        <w:t xml:space="preserve"> s dyslexií</w:t>
      </w:r>
      <w:r w:rsidR="00CD1622" w:rsidRPr="00312946">
        <w:t>  mají problémy s úkoly závislými na verbáln</w:t>
      </w:r>
      <w:r w:rsidR="00CE3022" w:rsidRPr="00312946">
        <w:t>ě-fonologickém zpracování čísel</w:t>
      </w:r>
      <w:r w:rsidR="00CD1622" w:rsidRPr="00312946">
        <w:t xml:space="preserve">, ale </w:t>
      </w:r>
      <w:r w:rsidR="002561B5">
        <w:t xml:space="preserve">významněji nejsou narušené </w:t>
      </w:r>
      <w:r w:rsidR="00CE3022" w:rsidRPr="00312946">
        <w:t>aritmetické dovednosti a dovednosti zpracovávat množství.</w:t>
      </w:r>
    </w:p>
    <w:p w14:paraId="51D6D9CA" w14:textId="71253D7A" w:rsidR="00CD1622" w:rsidRPr="00312946" w:rsidRDefault="008D46A6" w:rsidP="003C692F">
      <w:pPr>
        <w:spacing w:after="0"/>
      </w:pPr>
      <w:r w:rsidRPr="00312946">
        <w:t>Jedinec</w:t>
      </w:r>
      <w:r w:rsidR="00AB5B68" w:rsidRPr="00312946">
        <w:t xml:space="preserve"> s SPU může negativně prožívat své výkony ve škole.</w:t>
      </w:r>
      <w:r w:rsidR="00AB5B68" w:rsidRPr="00312946">
        <w:fldChar w:fldCharType="begin"/>
      </w:r>
      <w:r w:rsidR="00B648B4">
        <w:instrText xml:space="preserve"> ADDIN ZOTERO_ITEM CSL_CITATION {"citationID":"5puihMNR","properties":{"formattedCitation":"(Chapman &amp; Tunmer, 2003)","plainCitation":"(Chapman &amp; Tunmer, 2003)","dontUpdate":true,"noteIndex":0},"citationItems":[{"id":319,"uris":["http://zotero.org/users/11164485/items/KBN49XH8"],"itemData":{"id":319,"type":"article-journal","container-title":"Reading &amp; Writing Quarterly","DOI":"10.1080/10573560308205","ISSN":"1057-3569, 1521-0693","issue":"1","journalAbbreviation":"Reading &amp; Writing Quarterly","language":"en","page":"5-24","source":"DOI.org (Crossref)","title":"READING DIFFICULTIES, READING-RELATED SELF-PERCEPTIONS, AND STRATEGIES FOR OVERCOMING NEGATIVE SELF-BELIEFS","URL":"https://www.tandfonline.com/doi/full/10.1080/10573560308205","volume":"19","author":[{"family":"Chapman","given":"James W."},{"family":"Tunmer","given":"William E."}],"accessed":{"date-parts":[["2024",3,5]]},"issued":{"date-parts":[["2003",1]]}}}],"schema":"https://github.com/citation-style-language/schema/raw/master/csl-citation.json"} </w:instrText>
      </w:r>
      <w:r w:rsidR="00AB5B68" w:rsidRPr="00312946">
        <w:fldChar w:fldCharType="separate"/>
      </w:r>
      <w:r w:rsidR="002561B5">
        <w:t xml:space="preserve"> Chapman a</w:t>
      </w:r>
      <w:r w:rsidR="00AB5B68" w:rsidRPr="00312946">
        <w:t xml:space="preserve"> Tunmer, </w:t>
      </w:r>
      <w:r w:rsidR="002561B5">
        <w:t>(</w:t>
      </w:r>
      <w:r w:rsidR="00AB5B68" w:rsidRPr="00312946">
        <w:t>2003)</w:t>
      </w:r>
      <w:r w:rsidR="00AB5B68" w:rsidRPr="00312946">
        <w:fldChar w:fldCharType="end"/>
      </w:r>
      <w:r w:rsidR="00AB5B68" w:rsidRPr="00312946">
        <w:t xml:space="preserve"> poukázali na to, že snížené sebehodnocení mají tito jedinci </w:t>
      </w:r>
      <w:r w:rsidR="002561B5">
        <w:t>zejména</w:t>
      </w:r>
      <w:r w:rsidR="00AB5B68" w:rsidRPr="00312946">
        <w:t xml:space="preserve"> v oblasti, která souvisí s jejich specifickou poruchou.</w:t>
      </w:r>
      <w:r w:rsidR="001A02DC" w:rsidRPr="00312946">
        <w:t xml:space="preserve"> </w:t>
      </w:r>
      <w:r w:rsidR="00EA2560" w:rsidRPr="00312946">
        <w:t>I další zjištění ukázala, že studenti s poruchami učení se považovali za méně kompetentní</w:t>
      </w:r>
      <w:r w:rsidR="002561B5">
        <w:t xml:space="preserve"> </w:t>
      </w:r>
      <w:r w:rsidRPr="00312946">
        <w:t>v</w:t>
      </w:r>
      <w:r w:rsidR="002561B5">
        <w:t> </w:t>
      </w:r>
      <w:r w:rsidRPr="00312946">
        <w:t>akademické</w:t>
      </w:r>
      <w:r w:rsidR="002561B5">
        <w:t>m sebepojetí</w:t>
      </w:r>
      <w:r w:rsidRPr="00312946">
        <w:t xml:space="preserve"> </w:t>
      </w:r>
      <w:r w:rsidR="002561B5">
        <w:t>oproti</w:t>
      </w:r>
      <w:r w:rsidR="00EA2560" w:rsidRPr="00312946">
        <w:t xml:space="preserve"> </w:t>
      </w:r>
      <w:r w:rsidR="002561B5">
        <w:t xml:space="preserve">žákům </w:t>
      </w:r>
      <w:r w:rsidR="00EA2560" w:rsidRPr="00312946">
        <w:t xml:space="preserve">bez SPU, avšak bez výraznějšího dopadu do celkového sebehodnocení </w:t>
      </w:r>
      <w:r w:rsidR="00EA2560" w:rsidRPr="00312946">
        <w:fldChar w:fldCharType="begin"/>
      </w:r>
      <w:r w:rsidR="003A7AA1">
        <w:instrText xml:space="preserve"> ADDIN ZOTERO_ITEM CSL_CITATION {"citationID":"ps1j9yU6","properties":{"formattedCitation":"(Meltzer et al., 1998)","plainCitation":"(Meltzer et al., 1998)","noteIndex":0},"citationItems":[{"id":285,"uris":["http://zotero.org/users/11164485/items/M776HRQQ","http://zotero.org/users/11164485/items/IR9NSMHP"],"itemData":{"id":285,"type":"article-journal","abstract":"Research findings regarding general self-concept, academic self-concept, and self-awareness in students with learning disabilities have varied, and results are still inconclusive regarding the consistency between students' and teachers' judgments of academic performance. The current study focuses on students' and teachers' perceptions of the students' strategy use and performance in nine different academic and organizational domains. Six hundred sixty-three students and their 57 teachers were involved in the study. Findings indicated that the students with learning disabilities considered themselves appropriately strategic and competent in the five domains of reading, writing, spelling, math, and organization. These students also rated their academic performance and organization as average to above-average in seven of nine domains, with the exception of checking and planning their work. Nevertheless, the self-ratings of the students with learning disabilities were still significantly lower than the self-ratings of average achievers in virtually all domains. The second major set of findings revealed a sharp discrepancy between the self-assessments of the students with learning disabilities and their teachers' judgments. Teachers rated the students with learning disabilities as weak in their strategy use and below-average in their performance in all nine academic and organizational domains. Finally, gender differences were not evident in eight of the nine domains. These results have added to the increasing body of literature indicating that students with learning disabilities frequently perceive themselves as capable and effective and often rate themselves as academically stronger than their teachers judge them to be.","container-title":"Journal of Learning Disabilities","DOI":"10.1177/002221949803100503","ISSN":"0022-2194, 1538-4780","issue":"5","journalAbbreviation":"J Learn Disabil","language":"en","page":"437-451","source":"DOI.org (Crossref)","title":"Perceptions of Academic Strategies and Competence in Students with Learning Disabilities","URL":"http://journals.sagepub.com/doi/10.1177/002221949803100503","volume":"31","author":[{"family":"Meltzer","given":"Lynn"},{"family":"Roditi","given":"Bethany"},{"family":"Houser","given":"Robert F."},{"family":"Perlman","given":"Melissa"}],"accessed":{"date-parts":[["2024",2,19]]},"issued":{"date-parts":[["1998",9]]}}}],"schema":"https://github.com/citation-style-language/schema/raw/master/csl-citation.json"} </w:instrText>
      </w:r>
      <w:r w:rsidR="00EA2560" w:rsidRPr="00312946">
        <w:fldChar w:fldCharType="separate"/>
      </w:r>
      <w:r w:rsidR="00EA2560" w:rsidRPr="00312946">
        <w:t>(Meltzer et al., 1998)</w:t>
      </w:r>
      <w:r w:rsidR="00EA2560" w:rsidRPr="00312946">
        <w:fldChar w:fldCharType="end"/>
      </w:r>
      <w:r w:rsidR="00EA2560" w:rsidRPr="00312946">
        <w:t xml:space="preserve">. </w:t>
      </w:r>
      <w:r w:rsidR="001A02DC" w:rsidRPr="00312946">
        <w:t>V českém pro</w:t>
      </w:r>
      <w:r w:rsidR="00D73722">
        <w:t xml:space="preserve">středí se na oblasti sníženého </w:t>
      </w:r>
      <w:r w:rsidR="001A02DC" w:rsidRPr="00312946">
        <w:t>sebenáhledu ve spojení se školním z</w:t>
      </w:r>
      <w:r w:rsidR="00EA2560" w:rsidRPr="00312946">
        <w:t>apojením výzkumně zaměřovali Mat</w:t>
      </w:r>
      <w:r w:rsidR="001A02DC" w:rsidRPr="00312946">
        <w:t xml:space="preserve">ějček a Vágnerová </w:t>
      </w:r>
      <w:r w:rsidR="001A02DC" w:rsidRPr="00312946">
        <w:fldChar w:fldCharType="begin"/>
      </w:r>
      <w:r w:rsidR="00B648B4">
        <w:instrText xml:space="preserve"> ADDIN ZOTERO_ITEM CSL_CITATION {"citationID":"dmqQoZRa","properties":{"formattedCitation":"(Mat\\uc0\\u283{}j\\uc0\\u269{}ek &amp; V\\uc0\\u225{}gnerov\\uc0\\u225{}, 2006)","plainCitation":"(Matějček &amp; Vágnerová, 2006)","dontUpdate":true,"noteIndex":0},"citationItems":[{"id":284,"uris":["http://zotero.org/users/11164485/items/WJ5SBCQZ"],"itemData":{"id":284,"type":"book","edition":"Vyd. 1","event-place":"Praha","ISBN":"978-80-246-1173-0","language":"cze","note":"OCLC: 85544060","publisher":"Karolinum","publisher-place":"Praha","source":"Open WorldCat","title":"Sociální aspekty dyslexie","author":[{"family":"Matějček","given":"Zdeněk"},{"family":"Vágnerová","given":"Marie"}],"issued":{"date-parts":[["2006"]]}}}],"schema":"https://github.com/citation-style-language/schema/raw/master/csl-citation.json"} </w:instrText>
      </w:r>
      <w:r w:rsidR="001A02DC" w:rsidRPr="00312946">
        <w:fldChar w:fldCharType="separate"/>
      </w:r>
      <w:r w:rsidR="002561B5">
        <w:t>(</w:t>
      </w:r>
      <w:r w:rsidR="001A02DC" w:rsidRPr="00312946">
        <w:t>2006)</w:t>
      </w:r>
      <w:r w:rsidR="001A02DC" w:rsidRPr="00312946">
        <w:fldChar w:fldCharType="end"/>
      </w:r>
      <w:r w:rsidR="001A02DC" w:rsidRPr="00312946">
        <w:t>, kteří úspěch ve škole spatřovali nejen ve schopnostech dítěte, ale právě v kvalitě jeho sebepojetí, míře sebedůvěry, v</w:t>
      </w:r>
      <w:r w:rsidR="002561B5">
        <w:t xml:space="preserve"> jeho bazálním emočním ladění, </w:t>
      </w:r>
      <w:r w:rsidR="001A02DC" w:rsidRPr="00312946">
        <w:t xml:space="preserve">emoční resilienci a sociální inteligenci. </w:t>
      </w:r>
    </w:p>
    <w:p w14:paraId="2F9F4CD3" w14:textId="2C7250BD" w:rsidR="001A02DC" w:rsidRPr="00312946" w:rsidRDefault="004527F4" w:rsidP="003C692F">
      <w:pPr>
        <w:spacing w:after="0"/>
      </w:pPr>
      <w:r w:rsidRPr="00312946">
        <w:t>Jak bylo</w:t>
      </w:r>
      <w:r w:rsidR="00A45394">
        <w:t xml:space="preserve"> </w:t>
      </w:r>
      <w:r w:rsidR="00A45394" w:rsidRPr="00312946">
        <w:t>již</w:t>
      </w:r>
      <w:r w:rsidRPr="00312946">
        <w:t xml:space="preserve"> výše zmíněno</w:t>
      </w:r>
      <w:r w:rsidR="00755D4F" w:rsidRPr="00312946">
        <w:t>,</w:t>
      </w:r>
      <w:r w:rsidRPr="00312946">
        <w:t xml:space="preserve"> školní věk zahrnuje </w:t>
      </w:r>
      <w:r w:rsidR="00755D4F" w:rsidRPr="00312946">
        <w:t>včlenění</w:t>
      </w:r>
      <w:r w:rsidRPr="00312946">
        <w:t xml:space="preserve"> školní prosperity do sebekonceptu. Specifické poruchy učení představují pro žáka zátěž, se kterou se vyrovnává určitým způsobem. I když </w:t>
      </w:r>
      <w:r w:rsidR="00A45394">
        <w:t xml:space="preserve">se </w:t>
      </w:r>
      <w:r w:rsidRPr="00312946">
        <w:t>u dospív</w:t>
      </w:r>
      <w:r w:rsidR="002561B5">
        <w:t xml:space="preserve">ajících oslabuje důležitost </w:t>
      </w:r>
      <w:r w:rsidRPr="00312946">
        <w:t>školního výkonu</w:t>
      </w:r>
      <w:r w:rsidR="002561B5">
        <w:t xml:space="preserve"> </w:t>
      </w:r>
      <w:r w:rsidR="002561B5">
        <w:fldChar w:fldCharType="begin"/>
      </w:r>
      <w:r w:rsidR="002561B5">
        <w:instrText xml:space="preserve"> ADDIN ZOTERO_ITEM CSL_CITATION {"citationID":"2UphoqDL","properties":{"formattedCitation":"(V\\uc0\\u225{}gnerov\\uc0\\u225{}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002561B5">
        <w:fldChar w:fldCharType="separate"/>
      </w:r>
      <w:r w:rsidR="002561B5" w:rsidRPr="002561B5">
        <w:rPr>
          <w:rFonts w:cs="Times New Roman"/>
          <w:szCs w:val="24"/>
        </w:rPr>
        <w:t>(Vágnerová &amp; Lisá, 2021)</w:t>
      </w:r>
      <w:r w:rsidR="002561B5">
        <w:fldChar w:fldCharType="end"/>
      </w:r>
      <w:r w:rsidRPr="00312946">
        <w:t>, přesto</w:t>
      </w:r>
      <w:r w:rsidR="00A45394">
        <w:t xml:space="preserve"> může</w:t>
      </w:r>
      <w:r w:rsidRPr="00312946">
        <w:t xml:space="preserve"> </w:t>
      </w:r>
      <w:r w:rsidR="00755D4F" w:rsidRPr="00312946">
        <w:t xml:space="preserve">vliv přesvědčení o kvalitě </w:t>
      </w:r>
      <w:r w:rsidR="002561B5">
        <w:t>vlastního</w:t>
      </w:r>
      <w:r w:rsidR="00A45394">
        <w:t xml:space="preserve"> výkonu</w:t>
      </w:r>
      <w:r w:rsidR="00755D4F" w:rsidRPr="00312946">
        <w:t xml:space="preserve"> </w:t>
      </w:r>
      <w:r w:rsidR="00C70885">
        <w:t>prorůstat</w:t>
      </w:r>
      <w:r w:rsidR="00755D4F" w:rsidRPr="00312946">
        <w:t xml:space="preserve"> do</w:t>
      </w:r>
      <w:r w:rsidR="00EA2560" w:rsidRPr="00312946">
        <w:t xml:space="preserve"> dílčích aspektů</w:t>
      </w:r>
      <w:r w:rsidR="00755D4F" w:rsidRPr="00312946">
        <w:t xml:space="preserve"> sebepojetí jedince. </w:t>
      </w:r>
    </w:p>
    <w:p w14:paraId="2425C638" w14:textId="09442675" w:rsidR="00CD1622" w:rsidRPr="0049571A" w:rsidRDefault="00CD1622" w:rsidP="003C692F">
      <w:pPr>
        <w:spacing w:after="0"/>
        <w:rPr>
          <w:rFonts w:cs="Times New Roman"/>
          <w:color w:val="333333"/>
          <w:sz w:val="16"/>
          <w:szCs w:val="16"/>
          <w:shd w:val="clear" w:color="auto" w:fill="FFFFFF"/>
        </w:rPr>
      </w:pPr>
    </w:p>
    <w:p w14:paraId="2FCA279E" w14:textId="7ACE3E78" w:rsidR="00CD1622" w:rsidRPr="0049571A" w:rsidRDefault="00755C46" w:rsidP="003C692F">
      <w:pPr>
        <w:pStyle w:val="Nadpis4"/>
        <w:spacing w:before="0" w:after="0" w:line="360" w:lineRule="auto"/>
        <w:ind w:hanging="80"/>
        <w:jc w:val="both"/>
      </w:pPr>
      <w:bookmarkStart w:id="23" w:name="_Toc162916494"/>
      <w:r>
        <w:t>Poruchy chování</w:t>
      </w:r>
      <w:bookmarkEnd w:id="23"/>
    </w:p>
    <w:p w14:paraId="6C50146F" w14:textId="65027C16" w:rsidR="00863FD0" w:rsidRDefault="00806876" w:rsidP="001C08CC">
      <w:pPr>
        <w:spacing w:after="0"/>
        <w:rPr>
          <w:rFonts w:cs="Times New Roman"/>
          <w:iCs/>
          <w:szCs w:val="24"/>
        </w:rPr>
      </w:pPr>
      <w:r w:rsidRPr="002561B5">
        <w:rPr>
          <w:rFonts w:cs="Times New Roman"/>
          <w:iCs/>
          <w:szCs w:val="24"/>
        </w:rPr>
        <w:t xml:space="preserve">Vymezení poruch chování jako kategorie speciálních vzdělávacích potřeb </w:t>
      </w:r>
      <w:r w:rsidR="003161AE">
        <w:rPr>
          <w:rFonts w:cs="Times New Roman"/>
          <w:iCs/>
          <w:szCs w:val="24"/>
        </w:rPr>
        <w:t xml:space="preserve">ve školství </w:t>
      </w:r>
      <w:r w:rsidRPr="002561B5">
        <w:rPr>
          <w:rFonts w:cs="Times New Roman"/>
          <w:iCs/>
          <w:szCs w:val="24"/>
        </w:rPr>
        <w:t>neodpovídá diagnostickým vymezením,</w:t>
      </w:r>
      <w:r w:rsidR="00863FD0">
        <w:rPr>
          <w:rFonts w:cs="Times New Roman"/>
          <w:iCs/>
          <w:szCs w:val="24"/>
        </w:rPr>
        <w:t xml:space="preserve"> jak j</w:t>
      </w:r>
      <w:r w:rsidR="003161AE">
        <w:rPr>
          <w:rFonts w:cs="Times New Roman"/>
          <w:iCs/>
          <w:szCs w:val="24"/>
        </w:rPr>
        <w:t>sou</w:t>
      </w:r>
      <w:r w:rsidR="00863FD0">
        <w:rPr>
          <w:rFonts w:cs="Times New Roman"/>
          <w:iCs/>
          <w:szCs w:val="24"/>
        </w:rPr>
        <w:t xml:space="preserve"> defi</w:t>
      </w:r>
      <w:r w:rsidR="003161AE">
        <w:rPr>
          <w:rFonts w:cs="Times New Roman"/>
          <w:iCs/>
          <w:szCs w:val="24"/>
        </w:rPr>
        <w:t>nována v resortu</w:t>
      </w:r>
      <w:r w:rsidR="00863FD0">
        <w:rPr>
          <w:rFonts w:cs="Times New Roman"/>
          <w:iCs/>
          <w:szCs w:val="24"/>
        </w:rPr>
        <w:t xml:space="preserve"> zdravotnictví. Obecně však můžeme konstatovat, že mezi</w:t>
      </w:r>
      <w:r w:rsidR="00863FD0" w:rsidRPr="00863FD0">
        <w:rPr>
          <w:rFonts w:cs="Times New Roman"/>
          <w:iCs/>
          <w:szCs w:val="24"/>
        </w:rPr>
        <w:t xml:space="preserve"> problémy v dětství a dospívání patří </w:t>
      </w:r>
      <w:r w:rsidR="00863FD0" w:rsidRPr="003161AE">
        <w:rPr>
          <w:rFonts w:cs="Times New Roman"/>
          <w:iCs/>
          <w:szCs w:val="24"/>
        </w:rPr>
        <w:t xml:space="preserve">emocionální problémy a problémy s chováním. Za </w:t>
      </w:r>
      <w:r w:rsidR="003161AE" w:rsidRPr="003161AE">
        <w:rPr>
          <w:rFonts w:cs="Times New Roman"/>
          <w:iCs/>
          <w:szCs w:val="24"/>
        </w:rPr>
        <w:t xml:space="preserve">internalizační, </w:t>
      </w:r>
      <w:r w:rsidR="00863FD0" w:rsidRPr="003161AE">
        <w:rPr>
          <w:rFonts w:cs="Times New Roman"/>
          <w:iCs/>
          <w:szCs w:val="24"/>
        </w:rPr>
        <w:t>vnitřně zaměře</w:t>
      </w:r>
      <w:r w:rsidR="003161AE" w:rsidRPr="003161AE">
        <w:rPr>
          <w:rFonts w:cs="Times New Roman"/>
          <w:iCs/>
          <w:szCs w:val="24"/>
        </w:rPr>
        <w:t>né</w:t>
      </w:r>
      <w:r w:rsidR="00863FD0" w:rsidRPr="003161AE">
        <w:rPr>
          <w:rFonts w:cs="Times New Roman"/>
          <w:iCs/>
          <w:szCs w:val="24"/>
        </w:rPr>
        <w:t xml:space="preserve"> problémy považujeme například úzkost,</w:t>
      </w:r>
      <w:r w:rsidR="00950532" w:rsidRPr="003161AE">
        <w:rPr>
          <w:rFonts w:cs="Times New Roman"/>
          <w:iCs/>
          <w:szCs w:val="24"/>
        </w:rPr>
        <w:t xml:space="preserve"> dep</w:t>
      </w:r>
      <w:r w:rsidR="00723A3F" w:rsidRPr="003161AE">
        <w:rPr>
          <w:rFonts w:cs="Times New Roman"/>
          <w:iCs/>
          <w:szCs w:val="24"/>
        </w:rPr>
        <w:t>resivní nálady</w:t>
      </w:r>
      <w:r w:rsidR="003161AE" w:rsidRPr="003161AE">
        <w:rPr>
          <w:rFonts w:cs="Times New Roman"/>
          <w:iCs/>
          <w:szCs w:val="24"/>
        </w:rPr>
        <w:t xml:space="preserve"> </w:t>
      </w:r>
      <w:r w:rsidR="00950532" w:rsidRPr="003161AE">
        <w:rPr>
          <w:rFonts w:cs="Times New Roman"/>
          <w:iCs/>
          <w:szCs w:val="24"/>
        </w:rPr>
        <w:t xml:space="preserve">či problémy v zapojení mezi </w:t>
      </w:r>
      <w:r w:rsidR="00863FD0" w:rsidRPr="003161AE">
        <w:rPr>
          <w:rFonts w:cs="Times New Roman"/>
          <w:iCs/>
          <w:szCs w:val="24"/>
        </w:rPr>
        <w:t xml:space="preserve">vrstevníky. </w:t>
      </w:r>
      <w:r w:rsidR="003161AE" w:rsidRPr="003161AE">
        <w:rPr>
          <w:rFonts w:cs="Times New Roman"/>
          <w:iCs/>
          <w:szCs w:val="24"/>
        </w:rPr>
        <w:t>Mezi externalizující</w:t>
      </w:r>
      <w:r w:rsidR="00950532" w:rsidRPr="003161AE">
        <w:rPr>
          <w:rFonts w:cs="Times New Roman"/>
          <w:iCs/>
          <w:szCs w:val="24"/>
        </w:rPr>
        <w:t xml:space="preserve"> poruchy</w:t>
      </w:r>
      <w:r w:rsidR="003161AE" w:rsidRPr="003161AE">
        <w:rPr>
          <w:rFonts w:cs="Times New Roman"/>
          <w:iCs/>
          <w:szCs w:val="24"/>
        </w:rPr>
        <w:t>,</w:t>
      </w:r>
      <w:r w:rsidR="00950532" w:rsidRPr="003161AE">
        <w:rPr>
          <w:rFonts w:cs="Times New Roman"/>
          <w:iCs/>
          <w:szCs w:val="24"/>
        </w:rPr>
        <w:t xml:space="preserve"> </w:t>
      </w:r>
      <w:r w:rsidR="003161AE" w:rsidRPr="003161AE">
        <w:rPr>
          <w:rFonts w:cs="Times New Roman"/>
          <w:iCs/>
          <w:szCs w:val="24"/>
        </w:rPr>
        <w:t>které se</w:t>
      </w:r>
      <w:r w:rsidR="00863FD0" w:rsidRPr="003161AE">
        <w:rPr>
          <w:rFonts w:cs="Times New Roman"/>
          <w:iCs/>
          <w:szCs w:val="24"/>
        </w:rPr>
        <w:t xml:space="preserve"> více </w:t>
      </w:r>
      <w:r w:rsidR="003161AE" w:rsidRPr="003161AE">
        <w:rPr>
          <w:rFonts w:cs="Times New Roman"/>
          <w:iCs/>
          <w:szCs w:val="24"/>
        </w:rPr>
        <w:t xml:space="preserve">projevují </w:t>
      </w:r>
      <w:r w:rsidR="00863FD0" w:rsidRPr="003161AE">
        <w:rPr>
          <w:rFonts w:cs="Times New Roman"/>
          <w:iCs/>
          <w:szCs w:val="24"/>
        </w:rPr>
        <w:t xml:space="preserve">navenek, </w:t>
      </w:r>
      <w:r w:rsidR="003161AE">
        <w:rPr>
          <w:rFonts w:cs="Times New Roman"/>
          <w:iCs/>
          <w:szCs w:val="24"/>
        </w:rPr>
        <w:t>patří například</w:t>
      </w:r>
      <w:r w:rsidR="00863FD0" w:rsidRPr="00863FD0">
        <w:rPr>
          <w:rFonts w:cs="Times New Roman"/>
          <w:iCs/>
          <w:szCs w:val="24"/>
        </w:rPr>
        <w:t xml:space="preserve"> motorický neklid, problémy</w:t>
      </w:r>
      <w:r w:rsidR="00863FD0">
        <w:rPr>
          <w:rFonts w:cs="Times New Roman"/>
          <w:iCs/>
          <w:szCs w:val="24"/>
        </w:rPr>
        <w:t xml:space="preserve"> s pozorností, časté vyrušování</w:t>
      </w:r>
      <w:r w:rsidR="00950532">
        <w:rPr>
          <w:rFonts w:cs="Times New Roman"/>
          <w:iCs/>
          <w:szCs w:val="24"/>
        </w:rPr>
        <w:t xml:space="preserve"> </w:t>
      </w:r>
      <w:r w:rsidR="00950532">
        <w:rPr>
          <w:rFonts w:cs="Times New Roman"/>
          <w:iCs/>
          <w:szCs w:val="24"/>
        </w:rPr>
        <w:fldChar w:fldCharType="begin"/>
      </w:r>
      <w:r w:rsidR="00950532">
        <w:rPr>
          <w:rFonts w:cs="Times New Roman"/>
          <w:iCs/>
          <w:szCs w:val="24"/>
        </w:rPr>
        <w:instrText xml:space="preserve"> ADDIN ZOTERO_ITEM CSL_CITATION {"citationID":"qWicWpgP","properties":{"formattedCitation":"(Achenbach et al., 2016)","plainCitation":"(Achenbach et al., 2016)","noteIndex":0},"citationItems":[{"id":351,"uris":["http://zotero.org/users/11164485/items/D2TNSL6Z"],"itemData":{"id":351,"type":"article-journal","container-title":"Journal of the American Academy of Child &amp; Adolescent Psychiatry","DOI":"10.1016/j.jaac.2016.05.012","ISSN":"08908567","issue":"8","journalAbbreviation":"Journal of the American Academy of Child &amp; Adolescent Psychiatry","language":"en","page":"647-656","source":"DOI.org (Crossref)","title":"Internalizing/Externalizing Problems: Review and Recommendations for Clinical and Research Applications","title-short":"Internalizing/Externalizing Problems","URL":"https://linkinghub.elsevier.com/retrieve/pii/S0890856716302167","volume":"55","author":[{"family":"Achenbach","given":"Thomas M."},{"family":"Ivanova","given":"Masha Y."},{"family":"Rescorla","given":"Leslie A."},{"family":"Turner","given":"Lori V."},{"family":"Althoff","given":"Robert R."}],"accessed":{"date-parts":[["2024",3,24]]},"issued":{"date-parts":[["2016",8]]}}}],"schema":"https://github.com/citation-style-language/schema/raw/master/csl-citation.json"} </w:instrText>
      </w:r>
      <w:r w:rsidR="00950532">
        <w:rPr>
          <w:rFonts w:cs="Times New Roman"/>
          <w:iCs/>
          <w:szCs w:val="24"/>
        </w:rPr>
        <w:fldChar w:fldCharType="separate"/>
      </w:r>
      <w:r w:rsidR="00950532" w:rsidRPr="00950532">
        <w:rPr>
          <w:rFonts w:cs="Times New Roman"/>
        </w:rPr>
        <w:t>(Achenbach et al., 2016)</w:t>
      </w:r>
      <w:r w:rsidR="00950532">
        <w:rPr>
          <w:rFonts w:cs="Times New Roman"/>
          <w:iCs/>
          <w:szCs w:val="24"/>
        </w:rPr>
        <w:fldChar w:fldCharType="end"/>
      </w:r>
      <w:r w:rsidR="001C08CC">
        <w:rPr>
          <w:rFonts w:cs="Times New Roman"/>
          <w:iCs/>
          <w:szCs w:val="24"/>
        </w:rPr>
        <w:t xml:space="preserve">, což patří k častějším </w:t>
      </w:r>
      <w:r w:rsidR="001C08CC" w:rsidRPr="003161AE">
        <w:rPr>
          <w:rFonts w:cs="Times New Roman"/>
          <w:iCs/>
          <w:szCs w:val="24"/>
        </w:rPr>
        <w:t>obtížím u chlapců</w:t>
      </w:r>
      <w:r w:rsidR="00345BBE">
        <w:rPr>
          <w:rFonts w:cs="Times New Roman"/>
          <w:iCs/>
          <w:szCs w:val="24"/>
        </w:rPr>
        <w:t xml:space="preserve"> </w:t>
      </w:r>
      <w:r w:rsidR="004868C0">
        <w:rPr>
          <w:rFonts w:cs="Times New Roman"/>
          <w:iCs/>
          <w:szCs w:val="24"/>
        </w:rPr>
        <w:fldChar w:fldCharType="begin"/>
      </w:r>
      <w:r w:rsidR="004868C0">
        <w:rPr>
          <w:rFonts w:cs="Times New Roman"/>
          <w:iCs/>
          <w:szCs w:val="24"/>
        </w:rPr>
        <w:instrText xml:space="preserve"> ADDIN ZOTERO_ITEM CSL_CITATION {"citationID":"cOk0Zph0","properties":{"formattedCitation":"(Buil et al., 2019)","plainCitation":"(Buil et al., 2019)","noteIndex":0},"citationItems":[{"id":353,"uris":["http://zotero.org/users/11164485/items/LG3HVBYS"],"itemData":{"id":353,"type":"article-journal","container-title":"European Journal of Developmental Psychology","DOI":"10.1080/17405629.2017.1360178","ISSN":"1740-5629, 1740-5610","issue":"2","journalAbbreviation":"European Journal of Developmental Psychology","language":"en","page":"167-182","source":"DOI.org (Crossref)","title":"Sex differences and parallels in the development of externalizing behaviours in childhood: Boys’ and girls’ susceptibility to social preference among peers","title-short":"Sex differences and parallels in the development of externalizing behaviours in childhood","URL":"https://www.tandfonline.com/doi/full/10.1080/17405629.2017.1360178","volume":"16","author":[{"family":"Buil","given":"J. Marieke"},{"family":"Koot","given":"Hans M."},{"family":"Van Lier","given":"Pol A. C."}],"accessed":{"date-parts":[["2024",3,25]]},"issued":{"date-parts":[["2019",3,4]]}}}],"schema":"https://github.com/citation-style-language/schema/raw/master/csl-citation.json"} </w:instrText>
      </w:r>
      <w:r w:rsidR="004868C0">
        <w:rPr>
          <w:rFonts w:cs="Times New Roman"/>
          <w:iCs/>
          <w:szCs w:val="24"/>
        </w:rPr>
        <w:fldChar w:fldCharType="separate"/>
      </w:r>
      <w:r w:rsidR="004868C0" w:rsidRPr="004868C0">
        <w:rPr>
          <w:rFonts w:cs="Times New Roman"/>
        </w:rPr>
        <w:t>(Buil et al., 2019</w:t>
      </w:r>
      <w:r w:rsidR="004868C0">
        <w:rPr>
          <w:rFonts w:cs="Times New Roman"/>
          <w:iCs/>
          <w:szCs w:val="24"/>
        </w:rPr>
        <w:fldChar w:fldCharType="end"/>
      </w:r>
      <w:r w:rsidR="004868C0">
        <w:rPr>
          <w:rFonts w:cs="Times New Roman"/>
          <w:iCs/>
          <w:szCs w:val="24"/>
        </w:rPr>
        <w:t>;</w:t>
      </w:r>
      <w:r w:rsidR="001C08CC" w:rsidRPr="002561B5">
        <w:rPr>
          <w:rFonts w:cs="Times New Roman"/>
          <w:iCs/>
          <w:szCs w:val="24"/>
        </w:rPr>
        <w:fldChar w:fldCharType="begin"/>
      </w:r>
      <w:r w:rsidR="004868C0">
        <w:rPr>
          <w:rFonts w:cs="Times New Roman"/>
          <w:iCs/>
          <w:szCs w:val="24"/>
        </w:rPr>
        <w:instrText xml:space="preserve"> ADDIN ZOTERO_ITEM CSL_CITATION {"citationID":"UASTCzMT","properties":{"formattedCitation":"(Dalsgaard et al., 2020)","plainCitation":"(Dalsgaard et al., 2020)","dontUpdate":true,"noteIndex":0},"citationItems":[{"id":323,"uris":["http://zotero.org/users/11164485/items/J6LLAQX5"],"itemData":{"id":323,"type":"article-journal","container-title":"JAMA Psychiatry","DOI":"10.1001/jamapsychiatry.2019.3523","ISSN":"2168-622X","issue":"2","journalAbbreviation":"JAMA Psychiatry","language":"en","page":"155","source":"DOI.org (Crossref)","title":"Incidence Rates and Cumulative Incidences of the Full Spectrum of Diagnosed Mental Disorders in Childhood and Adolescence","URL":"https://jamanetwork.com/journals/jamapsychiatry/fullarticle/2755318","volume":"77","author":[{"family":"Dalsgaard","given":"Søren"},{"family":"Thorsteinsson","given":"Erla"},{"family":"Trabjerg","given":"Betina B."},{"family":"Schullehner","given":"Jörg"},{"family":"Plana-Ripoll","given":"Oleguer"},{"family":"Brikell","given":"Isabell"},{"family":"Wimberley","given":"Theresa"},{"family":"Thygesen","given":"Malene"},{"family":"Madsen","given":"Kathrine Bang"},{"family":"Timmerman","given":"Allan"},{"family":"Schendel","given":"Diana"},{"family":"McGrath","given":"John J."},{"family":"Mortensen","given":"Preben Bo"},{"family":"Pedersen","given":"Carsten B."}],"accessed":{"date-parts":[["2024",3,7]]},"issued":{"date-parts":[["2020",2,1]]}}}],"schema":"https://github.com/citation-style-language/schema/raw/master/csl-citation.json"} </w:instrText>
      </w:r>
      <w:r w:rsidR="001C08CC" w:rsidRPr="002561B5">
        <w:rPr>
          <w:rFonts w:cs="Times New Roman"/>
          <w:iCs/>
          <w:szCs w:val="24"/>
        </w:rPr>
        <w:fldChar w:fldCharType="separate"/>
      </w:r>
      <w:r w:rsidR="00345BBE">
        <w:rPr>
          <w:rFonts w:cs="Times New Roman"/>
          <w:szCs w:val="24"/>
        </w:rPr>
        <w:t xml:space="preserve"> </w:t>
      </w:r>
      <w:r w:rsidR="001C08CC" w:rsidRPr="002561B5">
        <w:rPr>
          <w:rFonts w:cs="Times New Roman"/>
          <w:szCs w:val="24"/>
        </w:rPr>
        <w:t>Dalsgaard et al., 2020</w:t>
      </w:r>
      <w:r w:rsidR="001C08CC" w:rsidRPr="002561B5">
        <w:rPr>
          <w:rFonts w:cs="Times New Roman"/>
          <w:iCs/>
          <w:szCs w:val="24"/>
        </w:rPr>
        <w:fldChar w:fldCharType="end"/>
      </w:r>
      <w:r w:rsidR="00345BBE">
        <w:rPr>
          <w:rFonts w:cs="Times New Roman"/>
          <w:iCs/>
          <w:szCs w:val="24"/>
        </w:rPr>
        <w:t xml:space="preserve">; </w:t>
      </w:r>
      <w:r w:rsidR="00345BBE" w:rsidRPr="00345BBE">
        <w:rPr>
          <w:rFonts w:cs="Times New Roman"/>
          <w:iCs/>
          <w:szCs w:val="24"/>
        </w:rPr>
        <w:t>Schulz &amp; Muschalla, 2022)</w:t>
      </w:r>
      <w:r w:rsidR="001C08CC">
        <w:rPr>
          <w:rFonts w:cs="Times New Roman"/>
          <w:iCs/>
          <w:szCs w:val="24"/>
        </w:rPr>
        <w:t>.</w:t>
      </w:r>
      <w:r w:rsidR="00345BBE">
        <w:rPr>
          <w:rFonts w:cs="Times New Roman"/>
          <w:iCs/>
          <w:szCs w:val="24"/>
        </w:rPr>
        <w:t xml:space="preserve"> </w:t>
      </w:r>
      <w:r w:rsidR="00863FD0">
        <w:rPr>
          <w:rFonts w:cs="Times New Roman"/>
          <w:iCs/>
          <w:szCs w:val="24"/>
        </w:rPr>
        <w:t xml:space="preserve">Od nich odlišujeme poruchy chování jako </w:t>
      </w:r>
      <w:r w:rsidR="004868C0">
        <w:rPr>
          <w:rFonts w:cs="Times New Roman"/>
          <w:iCs/>
          <w:szCs w:val="24"/>
        </w:rPr>
        <w:t>agresivní a disociální chování</w:t>
      </w:r>
      <w:r w:rsidR="00863FD0" w:rsidRPr="00863FD0">
        <w:rPr>
          <w:rFonts w:cs="Times New Roman"/>
          <w:iCs/>
          <w:szCs w:val="24"/>
        </w:rPr>
        <w:t xml:space="preserve"> poruš</w:t>
      </w:r>
      <w:r w:rsidR="00950532">
        <w:rPr>
          <w:rFonts w:cs="Times New Roman"/>
          <w:iCs/>
          <w:szCs w:val="24"/>
        </w:rPr>
        <w:t>ující pravidla až po delikvenci.</w:t>
      </w:r>
    </w:p>
    <w:p w14:paraId="6315E44A" w14:textId="2BC5617A" w:rsidR="00DA5B01" w:rsidRDefault="00863FD0" w:rsidP="00834B65">
      <w:pPr>
        <w:spacing w:after="0"/>
        <w:rPr>
          <w:rFonts w:cs="Times New Roman"/>
          <w:iCs/>
          <w:szCs w:val="24"/>
        </w:rPr>
      </w:pPr>
      <w:r w:rsidRPr="002561B5">
        <w:rPr>
          <w:rFonts w:cs="Times New Roman"/>
          <w:iCs/>
          <w:szCs w:val="24"/>
        </w:rPr>
        <w:t>Do kategorie poruch chov</w:t>
      </w:r>
      <w:r>
        <w:rPr>
          <w:rFonts w:cs="Times New Roman"/>
          <w:iCs/>
          <w:szCs w:val="24"/>
        </w:rPr>
        <w:t>ání jsou v rezortu školství</w:t>
      </w:r>
      <w:r w:rsidRPr="002561B5">
        <w:rPr>
          <w:rFonts w:cs="Times New Roman"/>
          <w:iCs/>
          <w:szCs w:val="24"/>
        </w:rPr>
        <w:t xml:space="preserve"> řazeni i žáci s psychiatrickými diagnózami</w:t>
      </w:r>
      <w:r w:rsidR="00132765">
        <w:rPr>
          <w:rFonts w:cs="Times New Roman"/>
          <w:iCs/>
          <w:szCs w:val="24"/>
        </w:rPr>
        <w:t>.</w:t>
      </w:r>
      <w:r w:rsidR="003161AE">
        <w:rPr>
          <w:rFonts w:cs="Times New Roman"/>
          <w:iCs/>
          <w:szCs w:val="24"/>
        </w:rPr>
        <w:t xml:space="preserve"> V rezortu zdravotnictví jsou</w:t>
      </w:r>
      <w:r>
        <w:rPr>
          <w:rFonts w:cs="Times New Roman"/>
          <w:iCs/>
          <w:szCs w:val="24"/>
        </w:rPr>
        <w:t xml:space="preserve"> </w:t>
      </w:r>
      <w:r w:rsidR="003161AE">
        <w:rPr>
          <w:rFonts w:cs="Times New Roman"/>
          <w:iCs/>
          <w:szCs w:val="24"/>
        </w:rPr>
        <w:t>d</w:t>
      </w:r>
      <w:r w:rsidR="003C705A" w:rsidRPr="002561B5">
        <w:rPr>
          <w:rFonts w:cs="Times New Roman"/>
          <w:iCs/>
          <w:szCs w:val="24"/>
        </w:rPr>
        <w:t>le</w:t>
      </w:r>
      <w:r w:rsidR="003161AE">
        <w:rPr>
          <w:rFonts w:cs="Times New Roman"/>
          <w:iCs/>
          <w:szCs w:val="24"/>
        </w:rPr>
        <w:t>,</w:t>
      </w:r>
      <w:r w:rsidR="003C705A" w:rsidRPr="002561B5">
        <w:rPr>
          <w:rFonts w:cs="Times New Roman"/>
          <w:iCs/>
          <w:szCs w:val="24"/>
        </w:rPr>
        <w:t xml:space="preserve"> v současné </w:t>
      </w:r>
      <w:r w:rsidR="009C07B4">
        <w:rPr>
          <w:rFonts w:cs="Times New Roman"/>
          <w:iCs/>
          <w:szCs w:val="24"/>
        </w:rPr>
        <w:t xml:space="preserve">době platné klasifikace nemocí </w:t>
      </w:r>
      <w:r w:rsidR="00346865" w:rsidRPr="002561B5">
        <w:rPr>
          <w:rFonts w:cs="Times New Roman"/>
          <w:iCs/>
          <w:szCs w:val="24"/>
        </w:rPr>
        <w:t>(MKN-10)</w:t>
      </w:r>
      <w:r w:rsidR="003161AE">
        <w:rPr>
          <w:rFonts w:cs="Times New Roman"/>
          <w:iCs/>
          <w:szCs w:val="24"/>
        </w:rPr>
        <w:t>,</w:t>
      </w:r>
      <w:r w:rsidR="00DA5B01" w:rsidRPr="002561B5">
        <w:rPr>
          <w:rFonts w:cs="Times New Roman"/>
          <w:iCs/>
          <w:szCs w:val="24"/>
        </w:rPr>
        <w:t xml:space="preserve"> poruchy chování rozdělovány do tří okruhů, a to </w:t>
      </w:r>
      <w:r w:rsidR="00CC1BAF" w:rsidRPr="002561B5">
        <w:rPr>
          <w:rFonts w:cs="Times New Roman"/>
          <w:iCs/>
          <w:szCs w:val="24"/>
        </w:rPr>
        <w:lastRenderedPageBreak/>
        <w:t>Hyperkinetické poruchy, Poruchy chování</w:t>
      </w:r>
      <w:r w:rsidR="00834B65">
        <w:rPr>
          <w:rFonts w:cs="Times New Roman"/>
          <w:iCs/>
          <w:szCs w:val="24"/>
        </w:rPr>
        <w:t>,</w:t>
      </w:r>
      <w:r w:rsidR="00CC1BAF" w:rsidRPr="002561B5">
        <w:rPr>
          <w:rFonts w:cs="Times New Roman"/>
          <w:iCs/>
          <w:szCs w:val="24"/>
        </w:rPr>
        <w:t xml:space="preserve"> </w:t>
      </w:r>
      <w:r w:rsidR="00DA5B01" w:rsidRPr="002561B5">
        <w:rPr>
          <w:rFonts w:cs="Times New Roman"/>
          <w:iCs/>
          <w:szCs w:val="24"/>
        </w:rPr>
        <w:t>Smíšené poruchy chování a emocí. Diagnostika těchto obtíží spadá do rukou klinických pracovníků</w:t>
      </w:r>
      <w:r w:rsidR="003E33F6" w:rsidRPr="002561B5">
        <w:rPr>
          <w:rFonts w:cs="Times New Roman"/>
          <w:iCs/>
          <w:szCs w:val="24"/>
        </w:rPr>
        <w:t xml:space="preserve"> v rezortu zdravotnictví.</w:t>
      </w:r>
      <w:r w:rsidR="00834B65">
        <w:rPr>
          <w:rFonts w:cs="Times New Roman"/>
          <w:iCs/>
          <w:szCs w:val="24"/>
        </w:rPr>
        <w:t xml:space="preserve"> </w:t>
      </w:r>
      <w:r w:rsidR="009C07B4">
        <w:rPr>
          <w:rFonts w:cs="Times New Roman"/>
          <w:iCs/>
          <w:szCs w:val="24"/>
        </w:rPr>
        <w:t xml:space="preserve">Školští poradenští pracovníci </w:t>
      </w:r>
      <w:r w:rsidR="00DA5B01" w:rsidRPr="002561B5">
        <w:rPr>
          <w:rFonts w:cs="Times New Roman"/>
          <w:iCs/>
          <w:szCs w:val="24"/>
        </w:rPr>
        <w:t xml:space="preserve">pracují s projevy a dopady poruch na oblast vzdělávání a výchovy </w:t>
      </w:r>
      <w:r w:rsidR="003161AE">
        <w:rPr>
          <w:rFonts w:cs="Times New Roman"/>
          <w:iCs/>
          <w:szCs w:val="24"/>
        </w:rPr>
        <w:t>klienta</w:t>
      </w:r>
      <w:r w:rsidR="00DA5B01" w:rsidRPr="002561B5">
        <w:rPr>
          <w:rFonts w:cs="Times New Roman"/>
          <w:iCs/>
          <w:szCs w:val="24"/>
        </w:rPr>
        <w:t xml:space="preserve"> – žáka, případně na základě vlastní diagnostiky </w:t>
      </w:r>
      <w:r w:rsidR="003E33F6" w:rsidRPr="002561B5">
        <w:rPr>
          <w:rFonts w:cs="Times New Roman"/>
          <w:iCs/>
          <w:szCs w:val="24"/>
        </w:rPr>
        <w:t xml:space="preserve">vyjadřují suspekci a v závislosti na závažnosti projevů </w:t>
      </w:r>
      <w:r w:rsidR="00DA5B01" w:rsidRPr="002561B5">
        <w:rPr>
          <w:rFonts w:cs="Times New Roman"/>
          <w:iCs/>
          <w:szCs w:val="24"/>
        </w:rPr>
        <w:t>odesílají žáka k vyšetření na odborné klinické pracoviště</w:t>
      </w:r>
      <w:r w:rsidR="0018636F" w:rsidRPr="002561B5">
        <w:rPr>
          <w:rFonts w:cs="Times New Roman"/>
          <w:iCs/>
          <w:szCs w:val="24"/>
        </w:rPr>
        <w:t xml:space="preserve">. </w:t>
      </w:r>
      <w:r w:rsidR="000B0283" w:rsidRPr="002561B5">
        <w:rPr>
          <w:rFonts w:cs="Times New Roman"/>
          <w:iCs/>
          <w:szCs w:val="24"/>
        </w:rPr>
        <w:t>Odborné vyšetření</w:t>
      </w:r>
      <w:r w:rsidR="0018636F" w:rsidRPr="002561B5">
        <w:rPr>
          <w:rFonts w:cs="Times New Roman"/>
          <w:iCs/>
          <w:szCs w:val="24"/>
        </w:rPr>
        <w:t xml:space="preserve"> je důležité i z hlediska diferenciální diagnostiky, protože je zde značný podíl překrývání symptomů a příčin s jinými duševními poruchami a vysoká komorbidita</w:t>
      </w:r>
      <w:r w:rsidR="009C07B4">
        <w:rPr>
          <w:rFonts w:cs="Times New Roman"/>
          <w:iCs/>
          <w:szCs w:val="24"/>
        </w:rPr>
        <w:t xml:space="preserve"> </w:t>
      </w:r>
      <w:r w:rsidR="0018636F" w:rsidRPr="002561B5">
        <w:rPr>
          <w:rFonts w:cs="Times New Roman"/>
          <w:iCs/>
          <w:szCs w:val="24"/>
        </w:rPr>
        <w:fldChar w:fldCharType="begin"/>
      </w:r>
      <w:r w:rsidR="0018636F" w:rsidRPr="002561B5">
        <w:rPr>
          <w:rFonts w:cs="Times New Roman"/>
          <w:iCs/>
          <w:szCs w:val="24"/>
        </w:rPr>
        <w:instrText xml:space="preserve"> ADDIN ZOTERO_ITEM CSL_CITATION {"citationID":"slP3f8H0","properties":{"formattedCitation":"(Seo et al., 2022)","plainCitation":"(Seo et al., 2022)","noteIndex":0},"citationItems":[{"id":236,"uris":["http://zotero.org/users/11164485/items/99Q6S279"],"itemData":{"id":236,"type":"article-journal","container-title":"Clinical Psychopharmacology and Neuroscience","DOI":"10.9758/cpn.2022.20.1.126","ISSN":"1738-1088, 2093-4327","issue":"1","journalAbbreviation":"Clin Psychopharmacol Neurosci","language":"en","page":"126-134","source":"DOI.org (Crossref)","title":"Prevalence and Comorbidities of Attention Deficit Hyperactivity Disorder Among Adults and Children/Adolescents in Korea","URL":"http://www.cpn.or.kr/journal/view.html?doi=10.9758/cpn.2022.20.1.126","volume":"20","author":[{"family":"Seo","given":"Jeong-Cheol"},{"family":"Jon","given":"Duk-In"},{"family":"Shim","given":"Se-Hoon"},{"family":"Sung","given":"Hyung-Mo"},{"family":"Woo","given":"Young Sup"},{"family":"Hong","given":"Jeongwan"},{"family":"Park","given":"Sung‐Yong"},{"family":"Seo","given":"Jeong Seok"},{"family":"Bahk","given":"Won-Myong"}],"accessed":{"date-parts":[["2024",2,10]]},"issued":{"date-parts":[["2022",2,28]]}}}],"schema":"https://github.com/citation-style-language/schema/raw/master/csl-citation.json"} </w:instrText>
      </w:r>
      <w:r w:rsidR="0018636F" w:rsidRPr="002561B5">
        <w:rPr>
          <w:rFonts w:cs="Times New Roman"/>
          <w:iCs/>
          <w:szCs w:val="24"/>
        </w:rPr>
        <w:fldChar w:fldCharType="separate"/>
      </w:r>
      <w:r w:rsidR="0018636F" w:rsidRPr="002561B5">
        <w:rPr>
          <w:rFonts w:cs="Times New Roman"/>
          <w:iCs/>
          <w:szCs w:val="24"/>
        </w:rPr>
        <w:t>(Seo et al., 2022)</w:t>
      </w:r>
      <w:r w:rsidR="0018636F" w:rsidRPr="002561B5">
        <w:rPr>
          <w:rFonts w:cs="Times New Roman"/>
          <w:iCs/>
          <w:szCs w:val="24"/>
        </w:rPr>
        <w:fldChar w:fldCharType="end"/>
      </w:r>
      <w:r w:rsidR="000B0283" w:rsidRPr="002561B5">
        <w:rPr>
          <w:rFonts w:cs="Times New Roman"/>
          <w:iCs/>
          <w:szCs w:val="24"/>
        </w:rPr>
        <w:t>.</w:t>
      </w:r>
    </w:p>
    <w:p w14:paraId="159F3550" w14:textId="77777777" w:rsidR="00834B65" w:rsidRDefault="00DA5B01" w:rsidP="003C692F">
      <w:pPr>
        <w:pStyle w:val="Default"/>
        <w:spacing w:line="360" w:lineRule="auto"/>
        <w:ind w:firstLine="709"/>
        <w:jc w:val="both"/>
        <w:rPr>
          <w:iCs/>
          <w:color w:val="auto"/>
          <w:lang w:val="cs-CZ"/>
        </w:rPr>
      </w:pPr>
      <w:r w:rsidRPr="002561B5">
        <w:rPr>
          <w:iCs/>
          <w:color w:val="auto"/>
          <w:lang w:val="cs-CZ"/>
        </w:rPr>
        <w:t>V</w:t>
      </w:r>
      <w:r w:rsidR="003E33F6" w:rsidRPr="002561B5">
        <w:rPr>
          <w:iCs/>
          <w:color w:val="auto"/>
          <w:lang w:val="cs-CZ"/>
        </w:rPr>
        <w:t> systému českého školství</w:t>
      </w:r>
      <w:r w:rsidRPr="002561B5">
        <w:rPr>
          <w:iCs/>
          <w:color w:val="auto"/>
          <w:lang w:val="cs-CZ"/>
        </w:rPr>
        <w:t xml:space="preserve"> </w:t>
      </w:r>
      <w:r w:rsidR="00834B65">
        <w:rPr>
          <w:iCs/>
          <w:color w:val="auto"/>
          <w:lang w:val="cs-CZ"/>
        </w:rPr>
        <w:t xml:space="preserve">pracujeme zejména se specifickými poruchami chování </w:t>
      </w:r>
      <w:r w:rsidR="009C07B4">
        <w:rPr>
          <w:iCs/>
          <w:color w:val="auto"/>
          <w:lang w:val="cs-CZ"/>
        </w:rPr>
        <w:t>(dále SPCH)</w:t>
      </w:r>
      <w:r w:rsidR="00834B65">
        <w:rPr>
          <w:iCs/>
          <w:color w:val="auto"/>
          <w:lang w:val="cs-CZ"/>
        </w:rPr>
        <w:t xml:space="preserve">, do kterých řadíme </w:t>
      </w:r>
      <w:r w:rsidR="00B52825" w:rsidRPr="002561B5">
        <w:rPr>
          <w:iCs/>
          <w:color w:val="auto"/>
          <w:lang w:val="cs-CZ"/>
        </w:rPr>
        <w:t xml:space="preserve">zejména </w:t>
      </w:r>
      <w:r w:rsidR="004B5B7B" w:rsidRPr="002561B5">
        <w:rPr>
          <w:iCs/>
          <w:color w:val="auto"/>
          <w:lang w:val="cs-CZ"/>
        </w:rPr>
        <w:t xml:space="preserve">syndrom hyperaktivity </w:t>
      </w:r>
      <w:r w:rsidR="00B52825" w:rsidRPr="002561B5">
        <w:rPr>
          <w:iCs/>
          <w:color w:val="auto"/>
          <w:lang w:val="cs-CZ"/>
        </w:rPr>
        <w:t xml:space="preserve">či širší diagnostickou kategorii </w:t>
      </w:r>
      <w:r w:rsidR="004B5B7B" w:rsidRPr="002561B5">
        <w:rPr>
          <w:iCs/>
          <w:color w:val="auto"/>
          <w:lang w:val="cs-CZ"/>
        </w:rPr>
        <w:t>ADHD</w:t>
      </w:r>
      <w:r w:rsidR="003F6A22" w:rsidRPr="002561B5">
        <w:rPr>
          <w:iCs/>
          <w:color w:val="auto"/>
          <w:lang w:val="cs-CZ"/>
        </w:rPr>
        <w:t>/ADD</w:t>
      </w:r>
      <w:r w:rsidR="004B5B7B" w:rsidRPr="002561B5">
        <w:rPr>
          <w:iCs/>
          <w:color w:val="auto"/>
          <w:lang w:val="cs-CZ"/>
        </w:rPr>
        <w:t xml:space="preserve"> dle DSM-5</w:t>
      </w:r>
      <w:r w:rsidR="00C70885">
        <w:rPr>
          <w:iCs/>
          <w:color w:val="auto"/>
          <w:lang w:val="cs-CZ"/>
        </w:rPr>
        <w:t xml:space="preserve"> </w:t>
      </w:r>
      <w:r w:rsidR="00C70885">
        <w:rPr>
          <w:iCs/>
          <w:color w:val="auto"/>
          <w:lang w:val="cs-CZ"/>
        </w:rPr>
        <w:fldChar w:fldCharType="begin"/>
      </w:r>
      <w:r w:rsidR="00C70885">
        <w:rPr>
          <w:iCs/>
          <w:color w:val="auto"/>
          <w:lang w:val="cs-CZ"/>
        </w:rPr>
        <w:instrText xml:space="preserve"> ADDIN ZOTERO_ITEM CSL_CITATION {"citationID":"OKikVfrD","properties":{"formattedCitation":"(Kucharsk\\uc0\\u225{} et al., 2019)","plainCitation":"(Kucharská et al., 2019)","noteIndex":0},"citationItems":[{"id":233,"uris":["http://zotero.org/users/11164485/items/EAFU8CZJ"],"itemData":{"id":233,"type":"document","publisher":"Národní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sidR="00C70885">
        <w:rPr>
          <w:iCs/>
          <w:color w:val="auto"/>
          <w:lang w:val="cs-CZ"/>
        </w:rPr>
        <w:fldChar w:fldCharType="separate"/>
      </w:r>
      <w:r w:rsidR="00C70885" w:rsidRPr="00C70885">
        <w:t>(Kucharská et al., 2019)</w:t>
      </w:r>
      <w:r w:rsidR="00C70885">
        <w:rPr>
          <w:iCs/>
          <w:color w:val="auto"/>
          <w:lang w:val="cs-CZ"/>
        </w:rPr>
        <w:fldChar w:fldCharType="end"/>
      </w:r>
      <w:r w:rsidR="003E33F6" w:rsidRPr="002561B5">
        <w:rPr>
          <w:iCs/>
          <w:color w:val="auto"/>
          <w:lang w:val="cs-CZ"/>
        </w:rPr>
        <w:t>.</w:t>
      </w:r>
      <w:r w:rsidR="00FA4D5E" w:rsidRPr="002561B5">
        <w:rPr>
          <w:iCs/>
          <w:color w:val="auto"/>
          <w:lang w:val="cs-CZ"/>
        </w:rPr>
        <w:t xml:space="preserve"> </w:t>
      </w:r>
    </w:p>
    <w:p w14:paraId="70E507F2" w14:textId="311320A6" w:rsidR="00DA5B01" w:rsidRPr="002561B5" w:rsidRDefault="007A15AE" w:rsidP="003C692F">
      <w:pPr>
        <w:pStyle w:val="Default"/>
        <w:spacing w:line="360" w:lineRule="auto"/>
        <w:ind w:firstLine="709"/>
        <w:jc w:val="both"/>
        <w:rPr>
          <w:iCs/>
          <w:color w:val="auto"/>
          <w:lang w:val="cs-CZ"/>
        </w:rPr>
      </w:pPr>
      <w:r w:rsidRPr="002561B5">
        <w:rPr>
          <w:iCs/>
          <w:color w:val="auto"/>
          <w:lang w:val="cs-CZ"/>
        </w:rPr>
        <w:t>Syndrom</w:t>
      </w:r>
      <w:r w:rsidR="00FA4D5E" w:rsidRPr="002561B5">
        <w:rPr>
          <w:iCs/>
          <w:color w:val="auto"/>
          <w:lang w:val="cs-CZ"/>
        </w:rPr>
        <w:t xml:space="preserve"> ADHD je komplexní neurovývojová porucha, o které je známo, že způsobuje mnoho změn ve struk</w:t>
      </w:r>
      <w:r w:rsidR="00132765">
        <w:rPr>
          <w:iCs/>
          <w:color w:val="auto"/>
          <w:lang w:val="cs-CZ"/>
        </w:rPr>
        <w:t>turálních a funkčních aspektech</w:t>
      </w:r>
      <w:r w:rsidR="00FA4D5E" w:rsidRPr="002561B5">
        <w:rPr>
          <w:iCs/>
          <w:color w:val="auto"/>
          <w:lang w:val="cs-CZ"/>
        </w:rPr>
        <w:t xml:space="preserve"> stejně jako v neurochemii mozku. Mezi základní příznaky patří hyperaktivita,</w:t>
      </w:r>
      <w:r w:rsidR="00F36AF5" w:rsidRPr="002561B5">
        <w:rPr>
          <w:iCs/>
          <w:color w:val="auto"/>
          <w:lang w:val="cs-CZ"/>
        </w:rPr>
        <w:t xml:space="preserve"> impulzivita a/nebo nepozornost</w:t>
      </w:r>
      <w:r w:rsidR="00FA4D5E" w:rsidRPr="002561B5">
        <w:rPr>
          <w:iCs/>
          <w:color w:val="auto"/>
          <w:lang w:val="cs-CZ"/>
        </w:rPr>
        <w:t xml:space="preserve"> </w:t>
      </w:r>
      <w:r w:rsidR="00FA4D5E" w:rsidRPr="002561B5">
        <w:rPr>
          <w:iCs/>
          <w:color w:val="auto"/>
          <w:lang w:val="cs-CZ"/>
        </w:rPr>
        <w:fldChar w:fldCharType="begin"/>
      </w:r>
      <w:r w:rsidR="00FA4D5E" w:rsidRPr="002561B5">
        <w:rPr>
          <w:iCs/>
          <w:color w:val="auto"/>
          <w:lang w:val="cs-CZ"/>
        </w:rPr>
        <w:instrText xml:space="preserve"> ADDIN ZOTERO_ITEM CSL_CITATION {"citationID":"XVaLhAbv","properties":{"formattedCitation":"(Mehta et al., 2019)","plainCitation":"(Mehta et al., 2019)","noteIndex":0},"citationItems":[{"id":235,"uris":["http://zotero.org/users/11164485/items/A9J3ZT7Y"],"itemData":{"id":235,"type":"article-journal","container-title":"Current Developmental Disorders Reports","DOI":"10.1007/s40474-019-00182-w","ISSN":"2196-2987","issue":"4","journalAbbreviation":"Curr Dev Disord Rep","language":"en","page":"235-240","source":"DOI.org (Crossref)","title":"Neurobiology of ADHD: A Review","title-short":"Neurobiology of ADHD","URL":"http://link.springer.com/10.1007/s40474-019-00182-w","volume":"6","author":[{"family":"Mehta","given":"Tejas R."},{"family":"Monegro","given":"Alberto"},{"family":"Nene","given":"Yash"},{"family":"Fayyaz","given":"Muniba"},{"family":"Bollu","given":"Pradeep C."}],"accessed":{"date-parts":[["2024",2,10]]},"issued":{"date-parts":[["2019",12]]}}}],"schema":"https://github.com/citation-style-language/schema/raw/master/csl-citation.json"} </w:instrText>
      </w:r>
      <w:r w:rsidR="00FA4D5E" w:rsidRPr="002561B5">
        <w:rPr>
          <w:iCs/>
          <w:color w:val="auto"/>
          <w:lang w:val="cs-CZ"/>
        </w:rPr>
        <w:fldChar w:fldCharType="separate"/>
      </w:r>
      <w:r w:rsidR="00FA4D5E" w:rsidRPr="002561B5">
        <w:rPr>
          <w:iCs/>
          <w:color w:val="auto"/>
          <w:lang w:val="cs-CZ"/>
        </w:rPr>
        <w:t>(Mehta et al., 2019)</w:t>
      </w:r>
      <w:r w:rsidR="00FA4D5E" w:rsidRPr="002561B5">
        <w:rPr>
          <w:iCs/>
          <w:color w:val="auto"/>
          <w:lang w:val="cs-CZ"/>
        </w:rPr>
        <w:fldChar w:fldCharType="end"/>
      </w:r>
      <w:r w:rsidR="00F36AF5" w:rsidRPr="002561B5">
        <w:rPr>
          <w:iCs/>
          <w:color w:val="auto"/>
          <w:lang w:val="cs-CZ"/>
        </w:rPr>
        <w:t>,</w:t>
      </w:r>
      <w:r w:rsidR="00FA4D5E" w:rsidRPr="002561B5">
        <w:rPr>
          <w:iCs/>
          <w:color w:val="auto"/>
          <w:lang w:val="cs-CZ"/>
        </w:rPr>
        <w:t xml:space="preserve"> což narušuje adaptivní fungování </w:t>
      </w:r>
      <w:r w:rsidR="009C07B4">
        <w:rPr>
          <w:iCs/>
          <w:color w:val="auto"/>
          <w:lang w:val="cs-CZ"/>
        </w:rPr>
        <w:t>žáka -</w:t>
      </w:r>
      <w:r w:rsidR="009E71DA" w:rsidRPr="002561B5">
        <w:rPr>
          <w:iCs/>
          <w:color w:val="auto"/>
          <w:lang w:val="cs-CZ"/>
        </w:rPr>
        <w:t xml:space="preserve"> dítěte </w:t>
      </w:r>
      <w:r w:rsidR="00FA4D5E" w:rsidRPr="002561B5">
        <w:rPr>
          <w:iCs/>
          <w:color w:val="auto"/>
          <w:lang w:val="cs-CZ"/>
        </w:rPr>
        <w:t>v různých kontextech, významně pak v kontextu školy</w:t>
      </w:r>
      <w:r w:rsidR="0018636F" w:rsidRPr="002561B5">
        <w:rPr>
          <w:iCs/>
          <w:color w:val="auto"/>
          <w:lang w:val="cs-CZ"/>
        </w:rPr>
        <w:t>.</w:t>
      </w:r>
      <w:r w:rsidR="00860744" w:rsidRPr="002561B5">
        <w:rPr>
          <w:iCs/>
          <w:color w:val="auto"/>
          <w:lang w:val="cs-CZ"/>
        </w:rPr>
        <w:t xml:space="preserve"> N</w:t>
      </w:r>
      <w:r w:rsidR="009619B7" w:rsidRPr="002561B5">
        <w:rPr>
          <w:iCs/>
          <w:color w:val="auto"/>
          <w:lang w:val="cs-CZ"/>
        </w:rPr>
        <w:t>ejde pouze o školní výkon</w:t>
      </w:r>
      <w:r w:rsidR="00C70885">
        <w:rPr>
          <w:iCs/>
          <w:color w:val="auto"/>
          <w:lang w:val="cs-CZ"/>
        </w:rPr>
        <w:t>.</w:t>
      </w:r>
      <w:r w:rsidR="0043757C" w:rsidRPr="002561B5">
        <w:rPr>
          <w:iCs/>
          <w:color w:val="auto"/>
          <w:lang w:val="cs-CZ"/>
        </w:rPr>
        <w:t xml:space="preserve"> </w:t>
      </w:r>
      <w:r w:rsidR="009619B7" w:rsidRPr="002561B5">
        <w:rPr>
          <w:iCs/>
          <w:color w:val="auto"/>
          <w:lang w:val="cs-CZ"/>
        </w:rPr>
        <w:t xml:space="preserve">Deficity </w:t>
      </w:r>
      <w:r w:rsidR="00C70885">
        <w:rPr>
          <w:iCs/>
          <w:color w:val="auto"/>
          <w:lang w:val="cs-CZ"/>
        </w:rPr>
        <w:t xml:space="preserve">dále </w:t>
      </w:r>
      <w:r w:rsidR="009619B7" w:rsidRPr="002561B5">
        <w:rPr>
          <w:iCs/>
          <w:color w:val="auto"/>
          <w:lang w:val="cs-CZ"/>
        </w:rPr>
        <w:t>často shledáváme v oblasti percepčně-motorické, emoční i v oblasti sociálních vztahů.</w:t>
      </w:r>
      <w:r w:rsidR="00B6164B" w:rsidRPr="002561B5">
        <w:t xml:space="preserve"> </w:t>
      </w:r>
      <w:r w:rsidR="00B6164B" w:rsidRPr="002561B5">
        <w:rPr>
          <w:iCs/>
          <w:color w:val="auto"/>
          <w:lang w:val="cs-CZ"/>
        </w:rPr>
        <w:t xml:space="preserve">Mohou </w:t>
      </w:r>
      <w:r w:rsidR="00C70885">
        <w:rPr>
          <w:iCs/>
          <w:color w:val="auto"/>
          <w:lang w:val="cs-CZ"/>
        </w:rPr>
        <w:t>se projevovat rovněž</w:t>
      </w:r>
      <w:r w:rsidR="00B6164B" w:rsidRPr="002561B5">
        <w:rPr>
          <w:iCs/>
          <w:color w:val="auto"/>
          <w:lang w:val="cs-CZ"/>
        </w:rPr>
        <w:t xml:space="preserve"> </w:t>
      </w:r>
      <w:r w:rsidR="00C70885">
        <w:rPr>
          <w:iCs/>
          <w:color w:val="auto"/>
          <w:lang w:val="cs-CZ"/>
        </w:rPr>
        <w:t xml:space="preserve">snížené </w:t>
      </w:r>
      <w:r w:rsidR="00B6164B" w:rsidRPr="002561B5">
        <w:rPr>
          <w:iCs/>
          <w:color w:val="auto"/>
          <w:lang w:val="cs-CZ"/>
        </w:rPr>
        <w:t xml:space="preserve">sociální dovednosti a </w:t>
      </w:r>
      <w:r w:rsidR="00C70885">
        <w:rPr>
          <w:iCs/>
          <w:color w:val="auto"/>
          <w:lang w:val="cs-CZ"/>
        </w:rPr>
        <w:t xml:space="preserve">jedinci s SPCH </w:t>
      </w:r>
      <w:r w:rsidR="00B6164B" w:rsidRPr="002561B5">
        <w:rPr>
          <w:iCs/>
          <w:color w:val="auto"/>
          <w:lang w:val="cs-CZ"/>
        </w:rPr>
        <w:t xml:space="preserve">mohou čelit </w:t>
      </w:r>
      <w:r w:rsidR="009C07B4">
        <w:rPr>
          <w:iCs/>
          <w:color w:val="auto"/>
          <w:lang w:val="cs-CZ"/>
        </w:rPr>
        <w:t xml:space="preserve">kvůli svým méně adaptivním projevům chování </w:t>
      </w:r>
      <w:r w:rsidR="00B6164B" w:rsidRPr="002561B5">
        <w:rPr>
          <w:iCs/>
          <w:color w:val="auto"/>
          <w:lang w:val="cs-CZ"/>
        </w:rPr>
        <w:t>odmítnutí ze strany svých vrstevníků.</w:t>
      </w:r>
      <w:r w:rsidR="009619B7" w:rsidRPr="002561B5">
        <w:rPr>
          <w:iCs/>
          <w:color w:val="auto"/>
          <w:lang w:val="cs-CZ"/>
        </w:rPr>
        <w:t xml:space="preserve"> </w:t>
      </w:r>
      <w:r w:rsidR="00851013" w:rsidRPr="002561B5">
        <w:rPr>
          <w:iCs/>
          <w:color w:val="auto"/>
          <w:lang w:val="cs-CZ"/>
        </w:rPr>
        <w:t>Typické je opoždění vývoje vnitřní řeči</w:t>
      </w:r>
      <w:r w:rsidR="007E23DC" w:rsidRPr="002561B5">
        <w:rPr>
          <w:iCs/>
          <w:color w:val="auto"/>
          <w:lang w:val="cs-CZ"/>
        </w:rPr>
        <w:t xml:space="preserve"> </w:t>
      </w:r>
      <w:r w:rsidR="007E23DC" w:rsidRPr="002561B5">
        <w:rPr>
          <w:iCs/>
          <w:color w:val="auto"/>
          <w:lang w:val="cs-CZ"/>
        </w:rPr>
        <w:fldChar w:fldCharType="begin"/>
      </w:r>
      <w:r w:rsidR="007E23DC" w:rsidRPr="002561B5">
        <w:rPr>
          <w:iCs/>
          <w:color w:val="auto"/>
          <w:lang w:val="cs-CZ"/>
        </w:rPr>
        <w:instrText xml:space="preserve"> ADDIN ZOTERO_ITEM CSL_CITATION {"citationID":"a0mfQIR9","properties":{"formattedCitation":"(Vrbov\\uc0\\u225{} &amp; N\\uc0\\u253{}vltov\\uc0\\u225{}, 2020)","plainCitation":"(Vrbová &amp; Nývltová, 2020)","noteIndex":0},"citationItems":[{"id":250,"uris":["http://zotero.org/users/11164485/items/55C2Y6FL"],"itemData":{"id":250,"type":"document","title":"Příloha č. 23 k Metodickému doporučení k primární prevenci rizikového chování u dětí a mládeže (Dokument MŠMT č.j.: 21291/2010-28) Psychická krize/duševní nemocnění žáka","author":[{"family":"Vrbová","given":"Alena"},{"family":"Nývltová","given":"Linda"}],"issued":{"date-parts":[["2020"]]}}}],"schema":"https://github.com/citation-style-language/schema/raw/master/csl-citation.json"} </w:instrText>
      </w:r>
      <w:r w:rsidR="007E23DC" w:rsidRPr="002561B5">
        <w:rPr>
          <w:iCs/>
          <w:color w:val="auto"/>
          <w:lang w:val="cs-CZ"/>
        </w:rPr>
        <w:fldChar w:fldCharType="separate"/>
      </w:r>
      <w:r w:rsidR="007E23DC" w:rsidRPr="002561B5">
        <w:t>(Vrbová &amp; Nývltová, 2020)</w:t>
      </w:r>
      <w:r w:rsidR="007E23DC" w:rsidRPr="002561B5">
        <w:rPr>
          <w:iCs/>
          <w:color w:val="auto"/>
          <w:lang w:val="cs-CZ"/>
        </w:rPr>
        <w:fldChar w:fldCharType="end"/>
      </w:r>
      <w:r w:rsidR="009C07B4">
        <w:rPr>
          <w:iCs/>
          <w:color w:val="auto"/>
          <w:lang w:val="cs-CZ"/>
        </w:rPr>
        <w:t>.</w:t>
      </w:r>
      <w:r w:rsidR="007E23DC" w:rsidRPr="002561B5">
        <w:rPr>
          <w:iCs/>
          <w:color w:val="auto"/>
          <w:lang w:val="cs-CZ"/>
        </w:rPr>
        <w:t xml:space="preserve"> </w:t>
      </w:r>
      <w:r w:rsidR="009619B7" w:rsidRPr="002561B5">
        <w:rPr>
          <w:iCs/>
          <w:color w:val="auto"/>
          <w:lang w:val="cs-CZ"/>
        </w:rPr>
        <w:t>Ve školním prostředí se dále často projevují výkyvy ve školních výkonech,</w:t>
      </w:r>
      <w:r w:rsidR="009E71DA" w:rsidRPr="002561B5">
        <w:rPr>
          <w:iCs/>
          <w:color w:val="auto"/>
          <w:lang w:val="cs-CZ"/>
        </w:rPr>
        <w:t xml:space="preserve"> obtíže v tělesné obratnosti </w:t>
      </w:r>
      <w:r w:rsidR="009619B7" w:rsidRPr="002561B5">
        <w:rPr>
          <w:iCs/>
          <w:color w:val="auto"/>
          <w:lang w:val="cs-CZ"/>
        </w:rPr>
        <w:t>a deficity v sebekontrole.</w:t>
      </w:r>
      <w:r w:rsidR="009E71DA" w:rsidRPr="002561B5">
        <w:rPr>
          <w:iCs/>
          <w:color w:val="auto"/>
          <w:lang w:val="cs-CZ"/>
        </w:rPr>
        <w:t xml:space="preserve"> </w:t>
      </w:r>
      <w:r w:rsidR="009C07B4">
        <w:rPr>
          <w:iCs/>
          <w:color w:val="auto"/>
          <w:lang w:val="cs-CZ"/>
        </w:rPr>
        <w:t xml:space="preserve">Toto má vliv na </w:t>
      </w:r>
      <w:r w:rsidR="009E71DA" w:rsidRPr="002561B5">
        <w:rPr>
          <w:iCs/>
          <w:color w:val="auto"/>
          <w:lang w:val="cs-CZ"/>
        </w:rPr>
        <w:t>prožívání sebe</w:t>
      </w:r>
      <w:r w:rsidR="00C04608" w:rsidRPr="002561B5">
        <w:rPr>
          <w:iCs/>
          <w:color w:val="auto"/>
          <w:lang w:val="cs-CZ"/>
        </w:rPr>
        <w:t xml:space="preserve"> </w:t>
      </w:r>
      <w:r w:rsidR="00C04608" w:rsidRPr="002561B5">
        <w:rPr>
          <w:iCs/>
          <w:color w:val="auto"/>
          <w:lang w:val="cs-CZ"/>
        </w:rPr>
        <w:fldChar w:fldCharType="begin"/>
      </w:r>
      <w:r w:rsidR="00C04608" w:rsidRPr="002561B5">
        <w:rPr>
          <w:iCs/>
          <w:color w:val="auto"/>
          <w:lang w:val="cs-CZ"/>
        </w:rPr>
        <w:instrText xml:space="preserve"> ADDIN ZOTERO_ITEM CSL_CITATION {"citationID":"Hf64aKKF","properties":{"formattedCitation":"(Altmanov\\uc0\\u225{}, 2010)","plainCitation":"(Altmanová, 2010)","noteIndex":0},"citationItems":[{"id":243,"uris":["http://zotero.org/users/11164485/items/3K63TUU3"],"itemData":{"id":243,"type":"book","event-place":"Praha","publisher":"Pražská pedagogicko-psychologická poradna, s.r.o.","publisher-place":"Praha","title":"Hyperaktivní a neposedné dítě","author":[{"family":"Altmanová","given":"Miroslava"}],"issued":{"date-parts":[["2010"]]}}}],"schema":"https://github.com/citation-style-language/schema/raw/master/csl-citation.json"} </w:instrText>
      </w:r>
      <w:r w:rsidR="00C04608" w:rsidRPr="002561B5">
        <w:rPr>
          <w:iCs/>
          <w:color w:val="auto"/>
          <w:lang w:val="cs-CZ"/>
        </w:rPr>
        <w:fldChar w:fldCharType="separate"/>
      </w:r>
      <w:r w:rsidR="00C04608" w:rsidRPr="002561B5">
        <w:rPr>
          <w:iCs/>
          <w:color w:val="auto"/>
          <w:lang w:val="cs-CZ"/>
        </w:rPr>
        <w:t>(Altmanová, 2010)</w:t>
      </w:r>
      <w:r w:rsidR="00C04608" w:rsidRPr="002561B5">
        <w:rPr>
          <w:iCs/>
          <w:color w:val="auto"/>
          <w:lang w:val="cs-CZ"/>
        </w:rPr>
        <w:fldChar w:fldCharType="end"/>
      </w:r>
      <w:r w:rsidR="009E71DA" w:rsidRPr="002561B5">
        <w:rPr>
          <w:iCs/>
          <w:color w:val="auto"/>
          <w:lang w:val="cs-CZ"/>
        </w:rPr>
        <w:t xml:space="preserve">. </w:t>
      </w:r>
    </w:p>
    <w:p w14:paraId="4BEDE779" w14:textId="3CCE1457" w:rsidR="0078088E" w:rsidRPr="002561B5" w:rsidRDefault="00DA4765" w:rsidP="003C692F">
      <w:pPr>
        <w:spacing w:after="0"/>
        <w:rPr>
          <w:rFonts w:cs="Times New Roman"/>
          <w:iCs/>
          <w:szCs w:val="24"/>
        </w:rPr>
      </w:pPr>
      <w:r w:rsidRPr="002561B5">
        <w:rPr>
          <w:rFonts w:cs="Times New Roman"/>
          <w:iCs/>
          <w:szCs w:val="24"/>
        </w:rPr>
        <w:t>V současné době se ve školství setkáváme s termínem náročné ch</w:t>
      </w:r>
      <w:r w:rsidR="00350D0A" w:rsidRPr="002561B5">
        <w:rPr>
          <w:rFonts w:cs="Times New Roman"/>
          <w:iCs/>
          <w:szCs w:val="24"/>
        </w:rPr>
        <w:t>ování, což je chování, které se výrazně odlišuje od očekávaného chování pro daný věk</w:t>
      </w:r>
      <w:r w:rsidR="003161AE">
        <w:rPr>
          <w:rFonts w:cs="Times New Roman"/>
          <w:iCs/>
          <w:szCs w:val="24"/>
        </w:rPr>
        <w:t>. Toto chování</w:t>
      </w:r>
      <w:r w:rsidR="00350D0A" w:rsidRPr="002561B5">
        <w:rPr>
          <w:rFonts w:cs="Times New Roman"/>
          <w:iCs/>
          <w:szCs w:val="24"/>
        </w:rPr>
        <w:t xml:space="preserve"> negativně </w:t>
      </w:r>
      <w:r w:rsidR="00350D0A" w:rsidRPr="005207B5">
        <w:rPr>
          <w:rFonts w:cs="Times New Roman"/>
          <w:iCs/>
          <w:szCs w:val="24"/>
        </w:rPr>
        <w:t xml:space="preserve">ovlivňuje </w:t>
      </w:r>
      <w:r w:rsidR="003161AE" w:rsidRPr="005207B5">
        <w:rPr>
          <w:rFonts w:cs="Times New Roman"/>
          <w:iCs/>
          <w:szCs w:val="24"/>
        </w:rPr>
        <w:t xml:space="preserve">proces </w:t>
      </w:r>
      <w:r w:rsidR="00350D0A" w:rsidRPr="005207B5">
        <w:rPr>
          <w:rFonts w:cs="Times New Roman"/>
          <w:iCs/>
          <w:szCs w:val="24"/>
        </w:rPr>
        <w:t>učení a vztahy ve škole a zároveň akcentuje skutečnost,</w:t>
      </w:r>
      <w:r w:rsidR="00350D0A" w:rsidRPr="002561B5">
        <w:rPr>
          <w:rFonts w:cs="Times New Roman"/>
          <w:iCs/>
          <w:szCs w:val="24"/>
        </w:rPr>
        <w:t xml:space="preserve"> že hodnocení chování dítěte je vždy subjektivní záležitostí pedagoga </w:t>
      </w:r>
      <w:r w:rsidR="00350D0A" w:rsidRPr="002561B5">
        <w:rPr>
          <w:rFonts w:cs="Times New Roman"/>
          <w:iCs/>
          <w:szCs w:val="24"/>
        </w:rPr>
        <w:fldChar w:fldCharType="begin"/>
      </w:r>
      <w:r w:rsidR="00350D0A" w:rsidRPr="002561B5">
        <w:rPr>
          <w:rFonts w:cs="Times New Roman"/>
          <w:iCs/>
          <w:szCs w:val="24"/>
        </w:rPr>
        <w:instrText xml:space="preserve"> ADDIN ZOTERO_ITEM CSL_CITATION {"citationID":"FY9oLo7F","properties":{"formattedCitation":"(Felcmanov\\uc0\\u225{} et al., 2021)","plainCitation":"(Felcmanová et al., 2021)","noteIndex":0},"citationItems":[{"id":256,"uris":["http://zotero.org/users/11164485/items/D55GUEHM"],"itemData":{"id":256,"type":"book","event-place":"Praha","ISBN":"978-80-88087-55-7","language":"cze","note":"OCLC: 1291384867","publisher":"Česká školní inspekce","publisher-place":"Praha","source":"Open WorldCat","title":"Přístupy k náročnému chování dětí a žáků ve školách a školských zařízeních a možnosti jeho řešení: metodické doporučení","title-short":"Přístupy k náročnému chování dětí a žáků ve školách a školských zařízeních a možnosti jeho řešení","author":[{"family":"Felcmanová","given":"Lenka"},{"family":"Hečková","given":"Lenka"},{"family":"Myšková","given":"Lucie"},{"family":"Němec","given":"Zbyněk."},{"family":"Krejčová","given":"Lenka"},{"family":"Winkler","given":"Petr"},{"family":"Dvořáková","given":"Kamila"},{"family":"Houška","given":"Pavel"},{"family":"Franke","given":"Helena"},{"family":"Korbel","given":"Matouš"},{"family":"Kubíčková","given":"Anna"},{"family":"Šimáčková-Laurenčíková","given":"Klára"},{"family":"Nosál","given":"Igor"},{"family":"Salomonová","given":"Marie"},{"family":"Smrž","given":"Josef"},{"family":"Turková","given":"Kateřina"},{"family":"Zatloukal","given":"Tomáš"},{"family":"Andrys","given":"Ondřej"},{"family":"Pražáková","given":"Dana"},{"family":"Folwarczný","given":"Roman"},{"family":"Borkovcová","given":"Irena"}],"issued":{"date-parts":[["2021"]]}}}],"schema":"https://github.com/citation-style-language/schema/raw/master/csl-citation.json"} </w:instrText>
      </w:r>
      <w:r w:rsidR="00350D0A" w:rsidRPr="002561B5">
        <w:rPr>
          <w:rFonts w:cs="Times New Roman"/>
          <w:iCs/>
          <w:szCs w:val="24"/>
        </w:rPr>
        <w:fldChar w:fldCharType="separate"/>
      </w:r>
      <w:r w:rsidR="001D5152" w:rsidRPr="002561B5">
        <w:rPr>
          <w:rFonts w:cs="Times New Roman"/>
          <w:szCs w:val="24"/>
        </w:rPr>
        <w:t>(Felcmanová et al., 2021)</w:t>
      </w:r>
      <w:r w:rsidR="00350D0A" w:rsidRPr="002561B5">
        <w:rPr>
          <w:rFonts w:cs="Times New Roman"/>
          <w:iCs/>
          <w:szCs w:val="24"/>
        </w:rPr>
        <w:fldChar w:fldCharType="end"/>
      </w:r>
      <w:r w:rsidR="00350D0A" w:rsidRPr="002561B5">
        <w:rPr>
          <w:rFonts w:cs="Times New Roman"/>
          <w:iCs/>
          <w:szCs w:val="24"/>
        </w:rPr>
        <w:t>.</w:t>
      </w:r>
      <w:r w:rsidR="0078088E" w:rsidRPr="002561B5">
        <w:rPr>
          <w:rFonts w:cs="Times New Roman"/>
          <w:iCs/>
          <w:szCs w:val="24"/>
        </w:rPr>
        <w:t xml:space="preserve"> </w:t>
      </w:r>
      <w:r w:rsidR="008873B8" w:rsidRPr="002561B5">
        <w:rPr>
          <w:rFonts w:cs="Times New Roman"/>
          <w:iCs/>
          <w:szCs w:val="24"/>
        </w:rPr>
        <w:t>Náročné chování se často projevuje u žáků se zcitlivělým systémem reakce na stres</w:t>
      </w:r>
      <w:r w:rsidR="00243C87" w:rsidRPr="002561B5">
        <w:rPr>
          <w:rFonts w:cs="Times New Roman"/>
          <w:iCs/>
          <w:szCs w:val="24"/>
        </w:rPr>
        <w:t xml:space="preserve"> nebo může být projevem toho, jak se žáci vyrovnávají s traumatickou zkušeností </w:t>
      </w:r>
      <w:r w:rsidR="00243C87" w:rsidRPr="002561B5">
        <w:rPr>
          <w:rFonts w:cs="Times New Roman"/>
          <w:iCs/>
          <w:szCs w:val="24"/>
        </w:rPr>
        <w:fldChar w:fldCharType="begin"/>
      </w:r>
      <w:r w:rsidR="001D5152" w:rsidRPr="002561B5">
        <w:rPr>
          <w:rFonts w:cs="Times New Roman"/>
          <w:iCs/>
          <w:szCs w:val="24"/>
        </w:rPr>
        <w:instrText xml:space="preserve"> ADDIN ZOTERO_ITEM CSL_CITATION {"citationID":"ehHjH6UV","properties":{"formattedCitation":"(Kujanov\\uc0\\u225{}, 2023)","plainCitation":"(Kujanová, 2023)","noteIndex":0},"citationItems":[{"id":257,"uris":["http://zotero.org/users/11164485/items/6Y3SD63N"],"itemData":{"id":257,"type":"article-journal","container-title":"Prevence","issue":"4","title":"Trauma respektující přístup jako řešení náročného chování u žáků","volume":"20","author":[{"family":"Kujanová","given":"Klára"}],"issued":{"date-parts":[["2023"]]}}}],"schema":"https://github.com/citation-style-language/schema/raw/master/csl-citation.json"} </w:instrText>
      </w:r>
      <w:r w:rsidR="00243C87" w:rsidRPr="002561B5">
        <w:rPr>
          <w:rFonts w:cs="Times New Roman"/>
          <w:iCs/>
          <w:szCs w:val="24"/>
        </w:rPr>
        <w:fldChar w:fldCharType="separate"/>
      </w:r>
      <w:r w:rsidR="00243C87" w:rsidRPr="002561B5">
        <w:rPr>
          <w:rFonts w:cs="Times New Roman"/>
          <w:iCs/>
          <w:szCs w:val="24"/>
        </w:rPr>
        <w:t>(Kujanová, 2023)</w:t>
      </w:r>
      <w:r w:rsidR="00243C87" w:rsidRPr="002561B5">
        <w:rPr>
          <w:rFonts w:cs="Times New Roman"/>
          <w:iCs/>
          <w:szCs w:val="24"/>
        </w:rPr>
        <w:fldChar w:fldCharType="end"/>
      </w:r>
      <w:r w:rsidR="00243C87" w:rsidRPr="002561B5">
        <w:rPr>
          <w:rFonts w:cs="Times New Roman"/>
          <w:iCs/>
          <w:szCs w:val="24"/>
        </w:rPr>
        <w:t>.</w:t>
      </w:r>
      <w:r w:rsidR="00F36AF5" w:rsidRPr="002561B5">
        <w:rPr>
          <w:rFonts w:cs="Times New Roman"/>
          <w:iCs/>
          <w:szCs w:val="24"/>
        </w:rPr>
        <w:t xml:space="preserve"> </w:t>
      </w:r>
      <w:r w:rsidR="0078088E" w:rsidRPr="002561B5">
        <w:rPr>
          <w:rFonts w:cs="Times New Roman"/>
          <w:iCs/>
          <w:szCs w:val="24"/>
        </w:rPr>
        <w:t>Příčiny</w:t>
      </w:r>
      <w:r w:rsidR="00243C87" w:rsidRPr="002561B5">
        <w:rPr>
          <w:rFonts w:cs="Times New Roman"/>
          <w:iCs/>
          <w:szCs w:val="24"/>
        </w:rPr>
        <w:t xml:space="preserve"> náročného chování</w:t>
      </w:r>
      <w:r w:rsidR="0078088E" w:rsidRPr="002561B5">
        <w:rPr>
          <w:rFonts w:cs="Times New Roman"/>
          <w:iCs/>
          <w:szCs w:val="24"/>
        </w:rPr>
        <w:t xml:space="preserve"> zahrnují </w:t>
      </w:r>
      <w:r w:rsidR="00002B88" w:rsidRPr="002561B5">
        <w:rPr>
          <w:rFonts w:cs="Times New Roman"/>
          <w:iCs/>
          <w:szCs w:val="24"/>
        </w:rPr>
        <w:t>zmiňované</w:t>
      </w:r>
      <w:r w:rsidR="0078088E" w:rsidRPr="002561B5">
        <w:rPr>
          <w:rFonts w:cs="Times New Roman"/>
          <w:iCs/>
          <w:szCs w:val="24"/>
        </w:rPr>
        <w:t xml:space="preserve"> individuální dispozice žáka (zdravotní příčiny a duševní zdraví), dále pak příčiny spojené s nezvládáním učiva, </w:t>
      </w:r>
      <w:r w:rsidR="0078088E" w:rsidRPr="002561B5">
        <w:rPr>
          <w:rFonts w:cs="Times New Roman"/>
          <w:iCs/>
          <w:szCs w:val="24"/>
        </w:rPr>
        <w:lastRenderedPageBreak/>
        <w:t xml:space="preserve">se vztahy, s rodinným prostředím i s prostředím mimo rodinu a školu. Výčet těchto příčin se překrývá </w:t>
      </w:r>
      <w:r w:rsidR="00243C87" w:rsidRPr="002561B5">
        <w:rPr>
          <w:rFonts w:cs="Times New Roman"/>
          <w:iCs/>
          <w:szCs w:val="24"/>
        </w:rPr>
        <w:t>s ostatními kategoriemi speciálních vzdělávacích potřeb.</w:t>
      </w:r>
    </w:p>
    <w:p w14:paraId="6220D9C0" w14:textId="7148F2B1" w:rsidR="00197CA2" w:rsidRPr="002561B5" w:rsidRDefault="00197CA2" w:rsidP="003C692F">
      <w:pPr>
        <w:spacing w:after="0"/>
        <w:rPr>
          <w:rFonts w:cs="Times New Roman"/>
          <w:iCs/>
          <w:szCs w:val="24"/>
        </w:rPr>
      </w:pPr>
      <w:r w:rsidRPr="002561B5">
        <w:rPr>
          <w:rFonts w:cs="Times New Roman"/>
          <w:iCs/>
          <w:szCs w:val="24"/>
        </w:rPr>
        <w:t xml:space="preserve">Vzhledem k neurobiologickému podkladu vývojových poruch chování s dopadem do emočního prožívání, do emoční reaktivity a následnému dopadu do celkového sociálního fungování je utvářející se sebepojetí </w:t>
      </w:r>
      <w:r w:rsidR="004A0582" w:rsidRPr="002561B5">
        <w:rPr>
          <w:rFonts w:cs="Times New Roman"/>
          <w:iCs/>
          <w:szCs w:val="24"/>
        </w:rPr>
        <w:t>dlouhodobě</w:t>
      </w:r>
      <w:r w:rsidRPr="002561B5">
        <w:rPr>
          <w:rFonts w:cs="Times New Roman"/>
          <w:iCs/>
          <w:szCs w:val="24"/>
        </w:rPr>
        <w:t xml:space="preserve"> atakováno </w:t>
      </w:r>
      <w:r w:rsidR="00F37186" w:rsidRPr="002561B5">
        <w:rPr>
          <w:rFonts w:cs="Times New Roman"/>
          <w:iCs/>
          <w:szCs w:val="24"/>
        </w:rPr>
        <w:t>nedostatkem</w:t>
      </w:r>
      <w:r w:rsidRPr="002561B5">
        <w:rPr>
          <w:rFonts w:cs="Times New Roman"/>
          <w:iCs/>
          <w:szCs w:val="24"/>
        </w:rPr>
        <w:t xml:space="preserve"> akceptace a pozitivního potvrzování od významných druhých, včetně vrstevníků, rodičů i pedagogů.</w:t>
      </w:r>
      <w:r w:rsidR="004A0582" w:rsidRPr="002561B5">
        <w:rPr>
          <w:rFonts w:cs="Times New Roman"/>
          <w:iCs/>
          <w:szCs w:val="24"/>
        </w:rPr>
        <w:t xml:space="preserve"> Právě v období adolescence může být </w:t>
      </w:r>
      <w:r w:rsidR="00C10E29">
        <w:rPr>
          <w:rFonts w:cs="Times New Roman"/>
          <w:iCs/>
          <w:szCs w:val="24"/>
        </w:rPr>
        <w:t xml:space="preserve">cíleně (i když ne vždy vědomě) </w:t>
      </w:r>
      <w:r w:rsidR="004A0582" w:rsidRPr="002561B5">
        <w:rPr>
          <w:rFonts w:cs="Times New Roman"/>
          <w:iCs/>
          <w:szCs w:val="24"/>
        </w:rPr>
        <w:t>využíváno konfliktní chování pro snahu získat odezvu od okolí</w:t>
      </w:r>
      <w:r w:rsidR="00744305">
        <w:rPr>
          <w:rFonts w:cs="Times New Roman"/>
          <w:iCs/>
          <w:szCs w:val="24"/>
        </w:rPr>
        <w:t>,</w:t>
      </w:r>
      <w:r w:rsidR="004A0582" w:rsidRPr="002561B5">
        <w:rPr>
          <w:rFonts w:cs="Times New Roman"/>
          <w:iCs/>
          <w:szCs w:val="24"/>
        </w:rPr>
        <w:t xml:space="preserve"> a </w:t>
      </w:r>
      <w:r w:rsidR="00F37186" w:rsidRPr="002561B5">
        <w:rPr>
          <w:rFonts w:cs="Times New Roman"/>
          <w:iCs/>
          <w:szCs w:val="24"/>
        </w:rPr>
        <w:t>tím se ujistit o vlastní hodno</w:t>
      </w:r>
      <w:r w:rsidR="004A0582" w:rsidRPr="002561B5">
        <w:rPr>
          <w:rFonts w:cs="Times New Roman"/>
          <w:iCs/>
          <w:szCs w:val="24"/>
        </w:rPr>
        <w:t xml:space="preserve">tě </w:t>
      </w:r>
      <w:r w:rsidR="004A0582" w:rsidRPr="002561B5">
        <w:rPr>
          <w:rFonts w:cs="Times New Roman"/>
          <w:iCs/>
          <w:szCs w:val="24"/>
        </w:rPr>
        <w:fldChar w:fldCharType="begin"/>
      </w:r>
      <w:r w:rsidR="004A0582" w:rsidRPr="002561B5">
        <w:rPr>
          <w:rFonts w:cs="Times New Roman"/>
          <w:iCs/>
          <w:szCs w:val="24"/>
        </w:rPr>
        <w:instrText xml:space="preserve"> ADDIN ZOTERO_ITEM CSL_CITATION {"citationID":"khYmAlKN","properties":{"formattedCitation":"(Langmeier &amp; Krej\\uc0\\u269{}\\uc0\\u237{}\\uc0\\u345{}ov\\uc0\\u225{}, 2006)","plainCitation":"(Langmeier &amp; Krejčířová, 2006)","noteIndex":0},"citationItems":[{"id":44,"uris":["http://zotero.org/users/11164485/items/BN49XQP8"],"itemData":{"id":44,"type":"book","edition":"2.,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psychologie","author":[{"family":"Langmeier","given":"Josef"},{"family":"Krejčířová","given":"Dana"}],"issued":{"date-parts":[["2006"]]}}}],"schema":"https://github.com/citation-style-language/schema/raw/master/csl-citation.json"} </w:instrText>
      </w:r>
      <w:r w:rsidR="004A0582" w:rsidRPr="002561B5">
        <w:rPr>
          <w:rFonts w:cs="Times New Roman"/>
          <w:iCs/>
          <w:szCs w:val="24"/>
        </w:rPr>
        <w:fldChar w:fldCharType="separate"/>
      </w:r>
      <w:r w:rsidR="004A0582" w:rsidRPr="002561B5">
        <w:rPr>
          <w:rFonts w:cs="Times New Roman"/>
          <w:szCs w:val="24"/>
        </w:rPr>
        <w:t>(Langmeier &amp; Krejčířová, 2006)</w:t>
      </w:r>
      <w:r w:rsidR="004A0582" w:rsidRPr="002561B5">
        <w:rPr>
          <w:rFonts w:cs="Times New Roman"/>
          <w:iCs/>
          <w:szCs w:val="24"/>
        </w:rPr>
        <w:fldChar w:fldCharType="end"/>
      </w:r>
      <w:r w:rsidR="004A0582" w:rsidRPr="002561B5">
        <w:rPr>
          <w:rFonts w:cs="Times New Roman"/>
          <w:iCs/>
          <w:szCs w:val="24"/>
        </w:rPr>
        <w:t xml:space="preserve">. </w:t>
      </w:r>
      <w:r w:rsidR="003C4CBD" w:rsidRPr="002561B5">
        <w:rPr>
          <w:rFonts w:cs="Times New Roman"/>
          <w:iCs/>
          <w:szCs w:val="24"/>
        </w:rPr>
        <w:t>Č</w:t>
      </w:r>
      <w:r w:rsidR="004A0582" w:rsidRPr="002561B5">
        <w:rPr>
          <w:rFonts w:cs="Times New Roman"/>
          <w:iCs/>
          <w:szCs w:val="24"/>
        </w:rPr>
        <w:t xml:space="preserve">erešník </w:t>
      </w:r>
      <w:r w:rsidR="003C4CBD" w:rsidRPr="002561B5">
        <w:rPr>
          <w:rFonts w:cs="Times New Roman"/>
          <w:iCs/>
          <w:szCs w:val="24"/>
        </w:rPr>
        <w:fldChar w:fldCharType="begin"/>
      </w:r>
      <w:r w:rsidR="00B648B4">
        <w:rPr>
          <w:rFonts w:cs="Times New Roman"/>
          <w:iCs/>
          <w:szCs w:val="24"/>
        </w:rPr>
        <w:instrText xml:space="preserve"> ADDIN ZOTERO_ITEM CSL_CITATION {"citationID":"hVfP1XZS","properties":{"formattedCitation":"(\\uc0\\u268{}ere\\uc0\\u353{}n\\uc0\\u237{}k, 2015)","plainCitation":"(Čerešník, 2015)","dontUpdate":true,"noteIndex":0},"citationItems":[{"id":286,"uris":["http://zotero.org/users/11164485/items/YESF3BXE"],"itemData":{"id":286,"type":"article-journal","container-title":"Procedia - Social and Behavioral Sciences","DOI":"10.1016/j.sbspro.2015.01.1064","ISSN":"18770428","journalAbbreviation":"Procedia - Social and Behavioral Sciences","language":"en","page":"3500-3508","source":"DOI.org (Crossref)","title":"School Self-concept of the Adolescents in the Relation to the Risk Behavior. Age Specifications","URL":"https://linkinghub.elsevier.com/retrieve/pii/S1877042815011234","volume":"174","author":[{"family":"Čerešník","given":"Michal"}],"accessed":{"date-parts":[["2024",2,19]]},"issued":{"date-parts":[["2015",2]]}}}],"schema":"https://github.com/citation-style-language/schema/raw/master/csl-citation.json"} </w:instrText>
      </w:r>
      <w:r w:rsidR="003C4CBD" w:rsidRPr="002561B5">
        <w:rPr>
          <w:rFonts w:cs="Times New Roman"/>
          <w:iCs/>
          <w:szCs w:val="24"/>
        </w:rPr>
        <w:fldChar w:fldCharType="separate"/>
      </w:r>
      <w:r w:rsidR="00746A67" w:rsidRPr="002561B5">
        <w:rPr>
          <w:rFonts w:cs="Times New Roman"/>
          <w:szCs w:val="24"/>
        </w:rPr>
        <w:t>(2015)</w:t>
      </w:r>
      <w:r w:rsidR="003C4CBD" w:rsidRPr="002561B5">
        <w:rPr>
          <w:rFonts w:cs="Times New Roman"/>
          <w:iCs/>
          <w:szCs w:val="24"/>
        </w:rPr>
        <w:fldChar w:fldCharType="end"/>
      </w:r>
      <w:r w:rsidR="00834B65">
        <w:rPr>
          <w:rFonts w:cs="Times New Roman"/>
          <w:iCs/>
          <w:szCs w:val="24"/>
        </w:rPr>
        <w:t xml:space="preserve"> </w:t>
      </w:r>
      <w:r w:rsidR="003C4CBD" w:rsidRPr="002561B5">
        <w:rPr>
          <w:rFonts w:cs="Times New Roman"/>
          <w:iCs/>
          <w:szCs w:val="24"/>
        </w:rPr>
        <w:t xml:space="preserve">ve svém výzkumu poukázal na důležitost dobrého školního sebepojetí jako prevence před </w:t>
      </w:r>
      <w:r w:rsidR="00F37186" w:rsidRPr="002561B5">
        <w:rPr>
          <w:rFonts w:cs="Times New Roman"/>
          <w:iCs/>
          <w:szCs w:val="24"/>
        </w:rPr>
        <w:t>rizikovým</w:t>
      </w:r>
      <w:r w:rsidR="003C4CBD" w:rsidRPr="002561B5">
        <w:rPr>
          <w:rFonts w:cs="Times New Roman"/>
          <w:iCs/>
          <w:szCs w:val="24"/>
        </w:rPr>
        <w:t xml:space="preserve"> chováním.</w:t>
      </w:r>
    </w:p>
    <w:p w14:paraId="79D43B57" w14:textId="4E1BD1AD" w:rsidR="00851013" w:rsidRPr="002561B5" w:rsidRDefault="00E26B4B" w:rsidP="003C692F">
      <w:pPr>
        <w:pStyle w:val="Default"/>
        <w:spacing w:line="360" w:lineRule="auto"/>
        <w:ind w:firstLine="709"/>
        <w:jc w:val="both"/>
        <w:rPr>
          <w:iCs/>
          <w:color w:val="auto"/>
          <w:lang w:val="cs-CZ"/>
        </w:rPr>
      </w:pPr>
      <w:r w:rsidRPr="00E26B4B">
        <w:rPr>
          <w:b/>
          <w:iCs/>
          <w:color w:val="auto"/>
          <w:lang w:val="cs-CZ"/>
        </w:rPr>
        <w:t>Psychické</w:t>
      </w:r>
      <w:r w:rsidR="001432EC">
        <w:rPr>
          <w:b/>
          <w:iCs/>
          <w:color w:val="auto"/>
          <w:lang w:val="cs-CZ"/>
        </w:rPr>
        <w:t xml:space="preserve"> a psychosomatické </w:t>
      </w:r>
      <w:r w:rsidRPr="00E26B4B">
        <w:rPr>
          <w:b/>
          <w:iCs/>
          <w:color w:val="auto"/>
          <w:lang w:val="cs-CZ"/>
        </w:rPr>
        <w:t>obtíže</w:t>
      </w:r>
      <w:r>
        <w:rPr>
          <w:iCs/>
          <w:color w:val="auto"/>
          <w:lang w:val="cs-CZ"/>
        </w:rPr>
        <w:t xml:space="preserve">. </w:t>
      </w:r>
      <w:r w:rsidR="00666196" w:rsidRPr="002561B5">
        <w:rPr>
          <w:iCs/>
          <w:color w:val="auto"/>
          <w:lang w:val="cs-CZ"/>
        </w:rPr>
        <w:t>Samotná oblast psychický</w:t>
      </w:r>
      <w:r w:rsidR="00744305">
        <w:rPr>
          <w:iCs/>
          <w:color w:val="auto"/>
          <w:lang w:val="cs-CZ"/>
        </w:rPr>
        <w:t>ch</w:t>
      </w:r>
      <w:r w:rsidR="00666196" w:rsidRPr="002561B5">
        <w:rPr>
          <w:iCs/>
          <w:color w:val="auto"/>
          <w:lang w:val="cs-CZ"/>
        </w:rPr>
        <w:t xml:space="preserve"> obtíží</w:t>
      </w:r>
      <w:r w:rsidR="00557F74">
        <w:rPr>
          <w:iCs/>
          <w:color w:val="auto"/>
          <w:lang w:val="cs-CZ"/>
        </w:rPr>
        <w:t>,</w:t>
      </w:r>
      <w:r w:rsidR="00666196" w:rsidRPr="002561B5">
        <w:rPr>
          <w:iCs/>
          <w:color w:val="auto"/>
          <w:lang w:val="cs-CZ"/>
        </w:rPr>
        <w:t xml:space="preserve"> </w:t>
      </w:r>
      <w:r w:rsidR="00BF188E" w:rsidRPr="002561B5">
        <w:rPr>
          <w:iCs/>
          <w:color w:val="auto"/>
          <w:lang w:val="cs-CZ"/>
        </w:rPr>
        <w:t>se kterými se setkáváme ve školním prostředí</w:t>
      </w:r>
      <w:r w:rsidR="00557F74">
        <w:rPr>
          <w:iCs/>
          <w:color w:val="auto"/>
          <w:lang w:val="cs-CZ"/>
        </w:rPr>
        <w:t>,</w:t>
      </w:r>
      <w:r w:rsidR="00BF188E" w:rsidRPr="002561B5">
        <w:rPr>
          <w:iCs/>
          <w:color w:val="auto"/>
          <w:lang w:val="cs-CZ"/>
        </w:rPr>
        <w:t xml:space="preserve"> </w:t>
      </w:r>
      <w:r w:rsidR="00557F74">
        <w:rPr>
          <w:iCs/>
          <w:color w:val="auto"/>
          <w:lang w:val="cs-CZ"/>
        </w:rPr>
        <w:t>je velmi různorodá</w:t>
      </w:r>
      <w:r w:rsidR="0074254E" w:rsidRPr="002561B5">
        <w:rPr>
          <w:iCs/>
          <w:color w:val="auto"/>
          <w:lang w:val="cs-CZ"/>
        </w:rPr>
        <w:t xml:space="preserve"> co do konkrétních symptomů, behaviorálních projevů</w:t>
      </w:r>
      <w:r w:rsidR="00557F74">
        <w:rPr>
          <w:iCs/>
          <w:color w:val="auto"/>
          <w:lang w:val="cs-CZ"/>
        </w:rPr>
        <w:t xml:space="preserve"> i intenzity projevů.</w:t>
      </w:r>
      <w:r w:rsidR="003B5BFA" w:rsidRPr="002561B5">
        <w:rPr>
          <w:iCs/>
          <w:color w:val="auto"/>
          <w:lang w:val="cs-CZ"/>
        </w:rPr>
        <w:t xml:space="preserve"> </w:t>
      </w:r>
      <w:r w:rsidR="00557F74">
        <w:rPr>
          <w:iCs/>
          <w:color w:val="auto"/>
          <w:lang w:val="cs-CZ"/>
        </w:rPr>
        <w:t>Do kategorie psychických obtíží (dále PSS)</w:t>
      </w:r>
      <w:r w:rsidR="00851013" w:rsidRPr="002561B5">
        <w:rPr>
          <w:iCs/>
          <w:color w:val="auto"/>
          <w:lang w:val="cs-CZ"/>
        </w:rPr>
        <w:t xml:space="preserve"> </w:t>
      </w:r>
      <w:r w:rsidR="00557F74">
        <w:rPr>
          <w:iCs/>
          <w:color w:val="auto"/>
          <w:lang w:val="cs-CZ"/>
        </w:rPr>
        <w:t xml:space="preserve">spadají i </w:t>
      </w:r>
      <w:r w:rsidR="00C10E29">
        <w:rPr>
          <w:iCs/>
          <w:color w:val="auto"/>
          <w:lang w:val="cs-CZ"/>
        </w:rPr>
        <w:t>obtíže</w:t>
      </w:r>
      <w:r w:rsidR="00407770" w:rsidRPr="002561B5">
        <w:rPr>
          <w:iCs/>
          <w:color w:val="auto"/>
          <w:lang w:val="cs-CZ"/>
        </w:rPr>
        <w:t xml:space="preserve"> </w:t>
      </w:r>
      <w:r w:rsidR="00851013" w:rsidRPr="002561B5">
        <w:rPr>
          <w:iCs/>
          <w:color w:val="auto"/>
          <w:lang w:val="cs-CZ"/>
        </w:rPr>
        <w:t xml:space="preserve">psychosomatické, </w:t>
      </w:r>
      <w:r w:rsidR="00C10E29">
        <w:rPr>
          <w:iCs/>
          <w:color w:val="auto"/>
          <w:lang w:val="cs-CZ"/>
        </w:rPr>
        <w:t>projevující se</w:t>
      </w:r>
      <w:r w:rsidR="00851013" w:rsidRPr="002561B5">
        <w:rPr>
          <w:iCs/>
          <w:color w:val="auto"/>
          <w:lang w:val="cs-CZ"/>
        </w:rPr>
        <w:t xml:space="preserve"> nejčastěji podrážděnost</w:t>
      </w:r>
      <w:r w:rsidR="00407770" w:rsidRPr="002561B5">
        <w:rPr>
          <w:iCs/>
          <w:color w:val="auto"/>
          <w:lang w:val="cs-CZ"/>
        </w:rPr>
        <w:t>í</w:t>
      </w:r>
      <w:r w:rsidR="00851013" w:rsidRPr="002561B5">
        <w:rPr>
          <w:iCs/>
          <w:color w:val="auto"/>
          <w:lang w:val="cs-CZ"/>
        </w:rPr>
        <w:t xml:space="preserve"> </w:t>
      </w:r>
      <w:r w:rsidR="00851013" w:rsidRPr="002561B5">
        <w:rPr>
          <w:iCs/>
          <w:color w:val="auto"/>
          <w:lang w:val="cs-CZ"/>
        </w:rPr>
        <w:fldChar w:fldCharType="begin"/>
      </w:r>
      <w:r w:rsidR="00851013" w:rsidRPr="002561B5">
        <w:rPr>
          <w:iCs/>
          <w:color w:val="auto"/>
          <w:lang w:val="cs-CZ"/>
        </w:rPr>
        <w:instrText xml:space="preserve"> ADDIN ZOTERO_ITEM CSL_CITATION {"citationID":"iwQH8HTm","properties":{"formattedCitation":"(Kelly et al., 2010)","plainCitation":"(Kelly et al., 2010)","noteIndex":0},"citationItems":[{"id":248,"uris":["http://zotero.org/users/11164485/items/AR3978G7"],"itemData":{"id":248,"type":"article-journal","container-title":"International Journal of Adolescent Medicine and Health","DOI":"10.1515/IJAMH.2010.22.2.229","ISSN":"2191-0278, 0334-0139","issue":"2","source":"DOI.org (Crossref)","title":"Psychosomatic symptoms among schoolchildren","URL":"https://www.degruyter.com/document/doi/10.1515/IJAMH.2010.22.2.229/html","volume":"22","author":[{"family":"Kelly","given":"Colette"},{"family":"Molcho","given":"Michal"},{"family":"Doyle","given":"Priscilla"},{"family":"Gabhainn","given":"Saoirse Nic"}],"accessed":{"date-parts":[["2024",2,11]]},"issued":{"date-parts":[["2010",6]]}}}],"schema":"https://github.com/citation-style-language/schema/raw/master/csl-citation.json"} </w:instrText>
      </w:r>
      <w:r w:rsidR="00851013" w:rsidRPr="002561B5">
        <w:rPr>
          <w:iCs/>
          <w:color w:val="auto"/>
          <w:lang w:val="cs-CZ"/>
        </w:rPr>
        <w:fldChar w:fldCharType="separate"/>
      </w:r>
      <w:r w:rsidR="00851013" w:rsidRPr="002561B5">
        <w:rPr>
          <w:iCs/>
          <w:color w:val="auto"/>
          <w:lang w:val="cs-CZ"/>
        </w:rPr>
        <w:t>(Kelly et al., 2010)</w:t>
      </w:r>
      <w:r w:rsidR="00851013" w:rsidRPr="002561B5">
        <w:rPr>
          <w:iCs/>
          <w:color w:val="auto"/>
          <w:lang w:val="cs-CZ"/>
        </w:rPr>
        <w:fldChar w:fldCharType="end"/>
      </w:r>
      <w:r w:rsidR="00C10E29">
        <w:rPr>
          <w:iCs/>
          <w:color w:val="auto"/>
          <w:lang w:val="cs-CZ"/>
        </w:rPr>
        <w:t xml:space="preserve">, nespavostí, </w:t>
      </w:r>
      <w:r w:rsidR="00557F74">
        <w:rPr>
          <w:iCs/>
          <w:color w:val="auto"/>
          <w:lang w:val="cs-CZ"/>
        </w:rPr>
        <w:t>v</w:t>
      </w:r>
      <w:r w:rsidR="001432EC">
        <w:rPr>
          <w:iCs/>
          <w:color w:val="auto"/>
          <w:lang w:val="cs-CZ"/>
        </w:rPr>
        <w:t>e</w:t>
      </w:r>
      <w:r w:rsidR="00557F74">
        <w:rPr>
          <w:iCs/>
          <w:color w:val="auto"/>
          <w:lang w:val="cs-CZ"/>
        </w:rPr>
        <w:t xml:space="preserve"> </w:t>
      </w:r>
      <w:r w:rsidR="00C10E29">
        <w:rPr>
          <w:iCs/>
          <w:color w:val="auto"/>
          <w:lang w:val="cs-CZ"/>
        </w:rPr>
        <w:t>40</w:t>
      </w:r>
      <w:r w:rsidR="00744305">
        <w:rPr>
          <w:iCs/>
          <w:color w:val="auto"/>
          <w:lang w:val="cs-CZ"/>
        </w:rPr>
        <w:t xml:space="preserve"> </w:t>
      </w:r>
      <w:r w:rsidR="00557F74">
        <w:rPr>
          <w:iCs/>
          <w:color w:val="auto"/>
          <w:lang w:val="cs-CZ"/>
        </w:rPr>
        <w:t xml:space="preserve">% zaznamenáváme </w:t>
      </w:r>
      <w:r w:rsidR="00C10E29">
        <w:rPr>
          <w:iCs/>
          <w:color w:val="auto"/>
          <w:lang w:val="cs-CZ"/>
        </w:rPr>
        <w:t>bolest</w:t>
      </w:r>
      <w:r w:rsidR="00407770" w:rsidRPr="002561B5">
        <w:rPr>
          <w:iCs/>
          <w:color w:val="auto"/>
          <w:lang w:val="cs-CZ"/>
        </w:rPr>
        <w:t>i hlavy</w:t>
      </w:r>
      <w:r w:rsidR="00C10E29">
        <w:rPr>
          <w:iCs/>
          <w:color w:val="auto"/>
          <w:lang w:val="cs-CZ"/>
        </w:rPr>
        <w:t xml:space="preserve">, </w:t>
      </w:r>
      <w:r w:rsidR="00557F74">
        <w:rPr>
          <w:iCs/>
          <w:color w:val="auto"/>
          <w:lang w:val="cs-CZ"/>
        </w:rPr>
        <w:t>dále</w:t>
      </w:r>
      <w:r w:rsidR="00C10E29">
        <w:rPr>
          <w:iCs/>
          <w:color w:val="auto"/>
          <w:lang w:val="cs-CZ"/>
        </w:rPr>
        <w:t xml:space="preserve"> </w:t>
      </w:r>
      <w:r w:rsidR="00407770" w:rsidRPr="002561B5">
        <w:rPr>
          <w:iCs/>
          <w:color w:val="auto"/>
          <w:lang w:val="cs-CZ"/>
        </w:rPr>
        <w:t>pocity slabosti a</w:t>
      </w:r>
      <w:r w:rsidR="00557F74">
        <w:rPr>
          <w:iCs/>
          <w:color w:val="auto"/>
          <w:lang w:val="cs-CZ"/>
        </w:rPr>
        <w:t xml:space="preserve"> v téměř 31</w:t>
      </w:r>
      <w:r w:rsidR="00744305">
        <w:rPr>
          <w:iCs/>
          <w:color w:val="auto"/>
          <w:lang w:val="cs-CZ"/>
        </w:rPr>
        <w:t xml:space="preserve"> </w:t>
      </w:r>
      <w:r w:rsidR="00557F74" w:rsidRPr="002561B5">
        <w:rPr>
          <w:iCs/>
          <w:color w:val="auto"/>
          <w:lang w:val="cs-CZ"/>
        </w:rPr>
        <w:t>%</w:t>
      </w:r>
      <w:r w:rsidR="00557F74">
        <w:rPr>
          <w:iCs/>
          <w:color w:val="auto"/>
          <w:lang w:val="cs-CZ"/>
        </w:rPr>
        <w:t xml:space="preserve"> se obtíže manifestují </w:t>
      </w:r>
      <w:r w:rsidR="00407770" w:rsidRPr="002561B5">
        <w:rPr>
          <w:iCs/>
          <w:color w:val="auto"/>
          <w:lang w:val="cs-CZ"/>
        </w:rPr>
        <w:t xml:space="preserve">bolestmi břicha </w:t>
      </w:r>
      <w:r w:rsidR="00407770" w:rsidRPr="002561B5">
        <w:rPr>
          <w:iCs/>
          <w:color w:val="auto"/>
          <w:lang w:val="cs-CZ"/>
        </w:rPr>
        <w:fldChar w:fldCharType="begin"/>
      </w:r>
      <w:r w:rsidR="00407770" w:rsidRPr="002561B5">
        <w:rPr>
          <w:iCs/>
          <w:color w:val="auto"/>
          <w:lang w:val="cs-CZ"/>
        </w:rPr>
        <w:instrText xml:space="preserve"> ADDIN ZOTERO_ITEM CSL_CITATION {"citationID":"nNswdO1K","properties":{"formattedCitation":"(Ravens-Sieberer et al., 2022)","plainCitation":"(Ravens-Sieberer et al., 2022)","noteIndex":0},"citationItems":[{"id":290,"uris":["http://zotero.org/users/11164485/items/J2YARERG"],"itemData":{"id":290,"type":"article-journal","abstract":"Abstract\n            \n              The COVID-19 pandemic has caused unprecedented changes in the lives of 1.6 billion children and adolescents. First non-representative studies from China, India, Brazil, the US, Spain, Italy, and Germany pointed to a negative mental health impact. The current study is the first nationwide representative study to investigate the impact of the COVID-19 pandemic on health-related quality of life (HRQoL) and mental health of children and adolescents in Germany from the perspective of children themselves. A representative online survey was conducted among\n              n\n               = 1586 families with 7- to 17-year-old children and adolescents between May 26 and June 10. The survey included internationally established and validated instruments for measuring HRQoL (KIDSCREEN-10), mental health problems (SDQ), anxiety (SCARED), and depression (CES-DC). Results were compared with data from the nationwide, longitudinal, representative BELLA cohort study (\n              n\n               = 1556) conducted in Germany before the pandemic. Two-thirds of the children and adolescents reported being highly burdened by the COVID-19 pandemic. They experienced significantly lower HRQoL (40.2% vs. 15.3%), more mental health problems (17.8% vs. 9.9%) and higher anxiety levels (24.1% vs. 14.9%) than before the pandemic. Children with low socioeconomic status, migration background and limited living space were affected significantly more. Health promotion and prevention strategies need to be implemented to maintain children’s and adolescents’ mental health, improve their HRQoL, and mitigate the burden caused by COVID-19, particularly for children who are most at risk.","container-title":"European Child &amp; Adolescent Psychiatry","DOI":"10.1007/s00787-021-01726-5","ISSN":"1018-8827, 1435-165X","issue":"6","journalAbbreviation":"Eur Child Adolesc Psychiatry","language":"en","page":"879-889","source":"DOI.org (Crossref)","title":"Impact of the COVID-19 pandemic on quality of life and mental health in children and adolescents in Germany","URL":"https://link.springer.com/10.1007/s00787-021-01726-5","volume":"31","author":[{"family":"Ravens-Sieberer","given":"Ulrike"},{"family":"Kaman","given":"Anne"},{"family":"Erhart","given":"Michael"},{"family":"Devine","given":"Janine"},{"family":"Schlack","given":"Robert"},{"family":"Otto","given":"Christiane"}],"accessed":{"date-parts":[["2024",2,19]]},"issued":{"date-parts":[["2022",6]]}}}],"schema":"https://github.com/citation-style-language/schema/raw/master/csl-citation.json"} </w:instrText>
      </w:r>
      <w:r w:rsidR="00407770" w:rsidRPr="002561B5">
        <w:rPr>
          <w:iCs/>
          <w:color w:val="auto"/>
          <w:lang w:val="cs-CZ"/>
        </w:rPr>
        <w:fldChar w:fldCharType="separate"/>
      </w:r>
      <w:r w:rsidR="00407770" w:rsidRPr="002561B5">
        <w:rPr>
          <w:iCs/>
          <w:color w:val="auto"/>
          <w:lang w:val="cs-CZ"/>
        </w:rPr>
        <w:t>(Ravens-Sieberer et al., 2022)</w:t>
      </w:r>
      <w:r w:rsidR="00407770" w:rsidRPr="002561B5">
        <w:rPr>
          <w:iCs/>
          <w:color w:val="auto"/>
          <w:lang w:val="cs-CZ"/>
        </w:rPr>
        <w:fldChar w:fldCharType="end"/>
      </w:r>
      <w:r w:rsidR="007F2390" w:rsidRPr="002561B5">
        <w:rPr>
          <w:iCs/>
          <w:color w:val="auto"/>
          <w:lang w:val="cs-CZ"/>
        </w:rPr>
        <w:t>.</w:t>
      </w:r>
      <w:r w:rsidR="00851013" w:rsidRPr="002561B5">
        <w:rPr>
          <w:iCs/>
          <w:color w:val="auto"/>
          <w:lang w:val="cs-CZ"/>
        </w:rPr>
        <w:t xml:space="preserve"> Konkrétn</w:t>
      </w:r>
      <w:r w:rsidR="00FE7231">
        <w:rPr>
          <w:iCs/>
          <w:color w:val="auto"/>
          <w:lang w:val="cs-CZ"/>
        </w:rPr>
        <w:t>í symptom však také</w:t>
      </w:r>
      <w:r w:rsidR="00557F74">
        <w:rPr>
          <w:iCs/>
          <w:color w:val="auto"/>
          <w:lang w:val="cs-CZ"/>
        </w:rPr>
        <w:t xml:space="preserve"> </w:t>
      </w:r>
      <w:r w:rsidR="00407770" w:rsidRPr="002561B5">
        <w:rPr>
          <w:iCs/>
          <w:color w:val="auto"/>
          <w:lang w:val="cs-CZ"/>
        </w:rPr>
        <w:t xml:space="preserve">odráží </w:t>
      </w:r>
      <w:r w:rsidR="00851013" w:rsidRPr="002561B5">
        <w:rPr>
          <w:iCs/>
          <w:color w:val="auto"/>
          <w:lang w:val="cs-CZ"/>
        </w:rPr>
        <w:t xml:space="preserve">věk žáka. </w:t>
      </w:r>
      <w:r w:rsidR="000E71E6" w:rsidRPr="002561B5">
        <w:rPr>
          <w:iCs/>
        </w:rPr>
        <w:t>Závěry</w:t>
      </w:r>
      <w:r w:rsidR="00851013" w:rsidRPr="002561B5">
        <w:rPr>
          <w:iCs/>
        </w:rPr>
        <w:t xml:space="preserve"> </w:t>
      </w:r>
      <w:r w:rsidR="00851013" w:rsidRPr="002561B5">
        <w:rPr>
          <w:iCs/>
          <w:lang w:val="cs-CZ"/>
        </w:rPr>
        <w:t>studie</w:t>
      </w:r>
      <w:r w:rsidR="00851013" w:rsidRPr="002561B5">
        <w:rPr>
          <w:iCs/>
        </w:rPr>
        <w:t xml:space="preserve"> </w:t>
      </w:r>
      <w:r w:rsidR="00851013" w:rsidRPr="002561B5">
        <w:rPr>
          <w:iCs/>
          <w:lang w:val="cs-CZ"/>
        </w:rPr>
        <w:t xml:space="preserve">na norských žácích </w:t>
      </w:r>
      <w:r w:rsidR="00851013" w:rsidRPr="002561B5">
        <w:rPr>
          <w:iCs/>
          <w:lang w:val="cs-CZ"/>
        </w:rPr>
        <w:fldChar w:fldCharType="begin"/>
      </w:r>
      <w:r w:rsidR="00851013" w:rsidRPr="002561B5">
        <w:rPr>
          <w:iCs/>
          <w:lang w:val="cs-CZ"/>
        </w:rPr>
        <w:instrText xml:space="preserve"> ADDIN ZOTERO_ITEM CSL_CITATION {"citationID":"CMSVRc26","properties":{"formattedCitation":"(Murberg &amp; Bru, 2004)","plainCitation":"(Murberg &amp; Bru, 2004)","noteIndex":0},"citationItems":[{"id":249,"uris":["http://zotero.org/users/11164485/items/VX26K73K"],"itemData":{"id":249,"type":"article-journal","abstract":"This study examines the relationships between school-related stress, gender and psychosomatic symptoms in a sample of 531 adolescents pupils in years (grades) 8, 9 and 10 (aged 13-16 years) from two compulsory schools in Norway. Results showed that 18.1 percent reported being ‘very much’ affected by at least one of the assessed psychosomatic symptoms. Girls reported significantly more psychosomatic symptoms than did boys. Tests of the dimensionality of the school-related stress that was assessed in the present study showed four main categories: (1) difficulties with peers at school; (2) worries about school achievement; (3) schoolwork pressure and (4) conflicts with parents and/or teachers. Results from multiple regression analyses showed that scores for the different stressors were significantly associated with psychosomatic symptoms. Findings suggest that frequency of psychosomatic symptoms might be related to how well or otherwise pupils adapt to the demands of school and to the interpersonal climate of the school. Gender seems to play a differentiating role here. Girls reported significantly more stress that was related to worries about school achievement, whereas boys reported significantly more stress arising from conflicts with parents and/or teachers. Finally, stress due to difficulties with peers at school was more closely correlated with psychosomatic symptoms among boys than among girls.","container-title":"School Psychology International","DOI":"10.1177/0143034304046904","ISSN":"0143-0343, 1461-7374","issue":"3","journalAbbreviation":"School Psychology International","language":"en","page":"317-332","source":"DOI.org (Crossref)","title":"School-Related Stress and Psychosomatic Symptoms among Norwegian Adolescents","URL":"http://journals.sagepub.com/doi/10.1177/0143034304046904","volume":"25","author":[{"family":"Murberg","given":"Terje A."},{"family":"Bru","given":"Edvin"}],"accessed":{"date-parts":[["2024",2,11]]},"issued":{"date-parts":[["2004",8]]}}}],"schema":"https://github.com/citation-style-language/schema/raw/master/csl-citation.json"} </w:instrText>
      </w:r>
      <w:r w:rsidR="00851013" w:rsidRPr="002561B5">
        <w:rPr>
          <w:iCs/>
          <w:lang w:val="cs-CZ"/>
        </w:rPr>
        <w:fldChar w:fldCharType="separate"/>
      </w:r>
      <w:r w:rsidR="00851013" w:rsidRPr="002561B5">
        <w:rPr>
          <w:lang w:val="cs-CZ"/>
        </w:rPr>
        <w:t>(Murberg &amp; Bru, 2004)</w:t>
      </w:r>
      <w:r w:rsidR="00851013" w:rsidRPr="002561B5">
        <w:rPr>
          <w:iCs/>
          <w:lang w:val="cs-CZ"/>
        </w:rPr>
        <w:fldChar w:fldCharType="end"/>
      </w:r>
      <w:r w:rsidR="00851013" w:rsidRPr="002561B5">
        <w:rPr>
          <w:iCs/>
          <w:lang w:val="cs-CZ"/>
        </w:rPr>
        <w:t xml:space="preserve"> naznačují, že výskyt psychosomatických symptomů </w:t>
      </w:r>
      <w:r w:rsidR="00EF64D9">
        <w:rPr>
          <w:iCs/>
          <w:lang w:val="cs-CZ"/>
        </w:rPr>
        <w:t>souvisí</w:t>
      </w:r>
      <w:r w:rsidR="007F2390" w:rsidRPr="002561B5">
        <w:rPr>
          <w:iCs/>
          <w:lang w:val="cs-CZ"/>
        </w:rPr>
        <w:t xml:space="preserve"> s tím, jak dobře se žáci</w:t>
      </w:r>
      <w:r w:rsidR="00851013" w:rsidRPr="002561B5">
        <w:rPr>
          <w:iCs/>
          <w:lang w:val="cs-CZ"/>
        </w:rPr>
        <w:t xml:space="preserve"> adaptují na </w:t>
      </w:r>
      <w:r w:rsidR="00A879ED" w:rsidRPr="002561B5">
        <w:rPr>
          <w:iCs/>
          <w:lang w:val="cs-CZ"/>
        </w:rPr>
        <w:t>akademick</w:t>
      </w:r>
      <w:r w:rsidR="007F2390" w:rsidRPr="002561B5">
        <w:rPr>
          <w:iCs/>
          <w:lang w:val="cs-CZ"/>
        </w:rPr>
        <w:t>é</w:t>
      </w:r>
      <w:r w:rsidR="00A879ED" w:rsidRPr="002561B5">
        <w:rPr>
          <w:iCs/>
          <w:lang w:val="cs-CZ"/>
        </w:rPr>
        <w:t xml:space="preserve"> </w:t>
      </w:r>
      <w:r w:rsidR="00851013" w:rsidRPr="002561B5">
        <w:rPr>
          <w:iCs/>
          <w:lang w:val="cs-CZ"/>
        </w:rPr>
        <w:t xml:space="preserve">požadavky a </w:t>
      </w:r>
      <w:r w:rsidR="00EF64D9">
        <w:rPr>
          <w:iCs/>
          <w:lang w:val="cs-CZ"/>
        </w:rPr>
        <w:t>na interpersonální klima školy.</w:t>
      </w:r>
    </w:p>
    <w:p w14:paraId="463E7FD7" w14:textId="08501609" w:rsidR="00810BCF" w:rsidRPr="002561B5" w:rsidRDefault="00284068" w:rsidP="003C692F">
      <w:pPr>
        <w:spacing w:after="0"/>
        <w:rPr>
          <w:rFonts w:cs="Times New Roman"/>
          <w:iCs/>
          <w:szCs w:val="24"/>
        </w:rPr>
      </w:pPr>
      <w:r w:rsidRPr="002561B5">
        <w:rPr>
          <w:rFonts w:cs="Times New Roman"/>
          <w:iCs/>
          <w:szCs w:val="24"/>
        </w:rPr>
        <w:t xml:space="preserve">V poradenské praxi </w:t>
      </w:r>
      <w:r w:rsidR="00CD5754" w:rsidRPr="002561B5">
        <w:rPr>
          <w:rFonts w:cs="Times New Roman"/>
          <w:iCs/>
          <w:szCs w:val="24"/>
        </w:rPr>
        <w:t xml:space="preserve">pracujeme nejčastěji s žáky, kteří prošli diagnostikou ve zdravotnickém sektoru. </w:t>
      </w:r>
      <w:r w:rsidR="00782500" w:rsidRPr="002561B5">
        <w:rPr>
          <w:rFonts w:cs="Times New Roman"/>
          <w:iCs/>
          <w:szCs w:val="24"/>
        </w:rPr>
        <w:t>Z </w:t>
      </w:r>
      <w:r w:rsidR="000E71E6" w:rsidRPr="002561B5">
        <w:rPr>
          <w:rFonts w:cs="Times New Roman"/>
          <w:iCs/>
          <w:szCs w:val="24"/>
        </w:rPr>
        <w:t>metaanalýzy</w:t>
      </w:r>
      <w:r w:rsidR="00782500" w:rsidRPr="002561B5">
        <w:rPr>
          <w:rFonts w:cs="Times New Roman"/>
          <w:iCs/>
          <w:szCs w:val="24"/>
        </w:rPr>
        <w:t xml:space="preserve"> </w:t>
      </w:r>
      <w:r w:rsidR="00782500" w:rsidRPr="002561B5">
        <w:rPr>
          <w:rFonts w:cs="Times New Roman"/>
          <w:bCs/>
          <w:iCs/>
          <w:szCs w:val="24"/>
        </w:rPr>
        <w:t>192 epidemiologických studií</w:t>
      </w:r>
      <w:r w:rsidR="00782500" w:rsidRPr="002561B5">
        <w:rPr>
          <w:rFonts w:cs="Times New Roman"/>
          <w:b/>
          <w:bCs/>
          <w:iCs/>
          <w:szCs w:val="24"/>
        </w:rPr>
        <w:t xml:space="preserve"> </w:t>
      </w:r>
      <w:r w:rsidR="00782500" w:rsidRPr="002561B5">
        <w:rPr>
          <w:rFonts w:cs="Times New Roman"/>
          <w:iCs/>
          <w:szCs w:val="24"/>
        </w:rPr>
        <w:t> </w:t>
      </w:r>
      <w:r w:rsidR="00782500" w:rsidRPr="002561B5">
        <w:rPr>
          <w:rFonts w:cs="Times New Roman"/>
          <w:iCs/>
          <w:szCs w:val="24"/>
        </w:rPr>
        <w:fldChar w:fldCharType="begin"/>
      </w:r>
      <w:r w:rsidR="00782500" w:rsidRPr="002561B5">
        <w:rPr>
          <w:rFonts w:cs="Times New Roman"/>
          <w:iCs/>
          <w:szCs w:val="24"/>
        </w:rPr>
        <w:instrText xml:space="preserve"> ADDIN ZOTERO_ITEM CSL_CITATION {"citationID":"BN2JNmJv","properties":{"formattedCitation":"(Solmi et al., 2022)","plainCitation":"(Solmi et al., 2022)","noteIndex":0},"citationItems":[{"id":251,"uris":["http://zotero.org/users/11164485/items/BCYUNV4S"],"itemData":{"id":251,"type":"article-journal","abstract":"Abstract\n            \n              Promotion of good mental health, prevention, and early intervention before/at the onset of mental disorders improve outcomes. However, the range and peak ages at onset for mental disorders are not fully established. To provide robust, global epidemiological estimates of age at onset for mental disorders, we conducted a PRISMA/MOOSE-compliant systematic review with meta-analysis of birth cohort/cross-sectional/cohort studies, representative of the general population, reporting age at onset for any ICD/DSM-mental disorders, identified in PubMed/Web of Science (up to 16/05/2020) (PROSPERO:CRD42019143015). Co-primary outcomes were the proportion of individuals with onset of mental disorders before age 14, 18, 25, and peak age at onset, for any mental disorder and across International Classification of Diseases 11 diagnostic blocks. Median age at onset of specific disorders was additionally investigated. Across 192 studies (\n              n\n               = 708,561) included, the proportion of individuals with onset of any mental disorders before the ages of 14, 18, 25 were 34.6%, 48.4%, 62.5%, and peak age was 14.5 years (\n              k\n               = 14, median = 18, interquartile range (IQR) = 11–34). For diagnostic blocks, the proportion of individuals with onset of disorder before the age of 14, 18, 25 and peak age were as follows: neurodevelopmental disorders: 61.5%, 83.2%, 95.8%, 5.5 years (\n              k\n               = 21, median=12, IQR = 7–16), anxiety/fear-related disorders: 38.1%, 51.8%, 73.3%, 5.5 years (\n              k\n               = 73, median = 17, IQR = 9–25), obsessive-compulsive/related disorders: 24.6%, 45.1%, 64.0%, 14.5 years (\n              k\n               = 20, median = 19, IQR = 14–29), feeding/eating disorders/problems: 15.8%, 48.1%, 82.4%, 15.5 years (\n              k\n               = 11, median = 18, IQR = 15–23), conditions specifically associated with stress disorders: 16.9%, 27.6%, 43.1%, 15.5 years (\n              k\n               = 16, median = 30, IQR = 17–48), substance use disorders/addictive behaviours: 2.9%, 15.2%, 48.8%, 19.5 years (\n              k\n               = 58, median = 25, IQR = 20–41), schizophrenia-spectrum disorders/primary psychotic states: 3%, 12.3%, 47.8%, 20.5 years (\n              k\n               = 36, median = 25, IQR = 20–34), personality disorders/related traits: 1.9%, 9.6%, 47.7%, 20.5 years (\n              k\n               = 6, median = 25, IQR = 20–33), and mood disorders: 2.5%, 11.5%, 34.5%, 20.5 years (\n              k\n               = 79, median = 31, IQR = 21–46). No significant difference emerged by sex, or definition of age of onset. Median age at onset for specific mental disorders mapped on a time continuum, from phobias/separation anxiety/autism spectrum disorder/attention deficit hyperactivity disorder/social anxiety (8-13 years) to anorexia nervosa/bulimia nervosa/obsessive-compulsive/binge eating/cannabis use disorders (17-22 years), followed by schizophrenia, personality, panic and alcohol use disorders (25-27 years), and finally post-traumatic/depressive/generalized anxiety/bipolar/acute and transient psychotic disorders (30-35 years), with overlap among groups and no significant clustering. These results inform the timing of good mental health promotion/preventive/early intervention, updating the current mental health system structured around a child/adult service schism at age 18.","container-title":"Molecular Psychiatry","DOI":"10.1038/s41380-021-01161-7","ISSN":"1359-4184, 1476-5578","issue":"1","journalAbbreviation":"Mol Psychiatry","language":"en","page":"281-295","source":"DOI.org (Crossref)","title":"Age at onset of mental disorders worldwide: large-scale meta-analysis of 192 epidemiological studies","title-short":"Age at onset of mental disorders worldwide","URL":"https://www.nature.com/articles/s41380-021-01161-7","volume":"27","author":[{"family":"Solmi","given":"Marco"},{"family":"Radua","given":"Joaquim"},{"family":"Olivola","given":"Miriam"},{"family":"Croce","given":"Enrico"},{"family":"Soardo","given":"Livia"},{"family":"Salazar De Pablo","given":"Gonzalo"},{"family":"Il Shin","given":"Jae"},{"family":"Kirkbride","given":"James B."},{"family":"Jones","given":"Peter"},{"family":"Kim","given":"Jae Han"},{"family":"Kim","given":"Jong Yeob"},{"family":"Carvalho","given":"Andrè F."},{"family":"Seeman","given":"Mary V."},{"family":"Correll","given":"Christoph U."},{"family":"Fusar-Poli","given":"Paolo"}],"accessed":{"date-parts":[["2024",2,11]]},"issued":{"date-parts":[["2022",1]]}}}],"schema":"https://github.com/citation-style-language/schema/raw/master/csl-citation.json"} </w:instrText>
      </w:r>
      <w:r w:rsidR="00782500" w:rsidRPr="002561B5">
        <w:rPr>
          <w:rFonts w:cs="Times New Roman"/>
          <w:iCs/>
          <w:szCs w:val="24"/>
        </w:rPr>
        <w:fldChar w:fldCharType="separate"/>
      </w:r>
      <w:r w:rsidR="00782500" w:rsidRPr="002561B5">
        <w:rPr>
          <w:rFonts w:cs="Times New Roman"/>
          <w:iCs/>
          <w:szCs w:val="24"/>
        </w:rPr>
        <w:t>(Solmi et al., 2022)</w:t>
      </w:r>
      <w:r w:rsidR="00782500" w:rsidRPr="002561B5">
        <w:rPr>
          <w:rFonts w:cs="Times New Roman"/>
          <w:iCs/>
          <w:szCs w:val="24"/>
        </w:rPr>
        <w:fldChar w:fldCharType="end"/>
      </w:r>
      <w:r w:rsidR="00782500" w:rsidRPr="002561B5">
        <w:rPr>
          <w:rFonts w:cs="Times New Roman"/>
          <w:iCs/>
          <w:szCs w:val="24"/>
        </w:rPr>
        <w:t xml:space="preserve"> vyplynulo, že p</w:t>
      </w:r>
      <w:r w:rsidR="00354EDA" w:rsidRPr="002561B5">
        <w:rPr>
          <w:rFonts w:cs="Times New Roman"/>
          <w:iCs/>
          <w:szCs w:val="24"/>
        </w:rPr>
        <w:t>řibližně u poloviny duševních poruch se porucha objevuje</w:t>
      </w:r>
      <w:r w:rsidR="00A879ED" w:rsidRPr="002561B5">
        <w:rPr>
          <w:rFonts w:cs="Times New Roman"/>
          <w:iCs/>
          <w:szCs w:val="24"/>
        </w:rPr>
        <w:t xml:space="preserve"> již </w:t>
      </w:r>
      <w:r w:rsidR="00782500" w:rsidRPr="002561B5">
        <w:rPr>
          <w:rFonts w:cs="Times New Roman"/>
          <w:iCs/>
          <w:szCs w:val="24"/>
        </w:rPr>
        <w:t>v dětském a adolescentním věku.</w:t>
      </w:r>
      <w:r w:rsidR="00407770" w:rsidRPr="002561B5">
        <w:rPr>
          <w:rFonts w:cs="Times New Roman"/>
          <w:iCs/>
          <w:szCs w:val="24"/>
        </w:rPr>
        <w:t xml:space="preserve"> Dle této </w:t>
      </w:r>
      <w:r w:rsidR="00EF64D9">
        <w:rPr>
          <w:rFonts w:cs="Times New Roman"/>
          <w:iCs/>
          <w:szCs w:val="24"/>
        </w:rPr>
        <w:t>studie je věk do 14 let obdobím</w:t>
      </w:r>
      <w:r w:rsidR="00407770" w:rsidRPr="002561B5">
        <w:rPr>
          <w:rFonts w:cs="Times New Roman"/>
          <w:iCs/>
          <w:szCs w:val="24"/>
        </w:rPr>
        <w:t xml:space="preserve"> nástupu </w:t>
      </w:r>
      <w:r w:rsidR="00354EDA" w:rsidRPr="002561B5">
        <w:rPr>
          <w:rFonts w:cs="Times New Roman"/>
          <w:iCs/>
          <w:szCs w:val="24"/>
        </w:rPr>
        <w:t xml:space="preserve">naprosté většiny fobií a separační úzkosti, </w:t>
      </w:r>
      <w:r w:rsidR="00782500" w:rsidRPr="002561B5">
        <w:rPr>
          <w:rFonts w:cs="Times New Roman"/>
          <w:iCs/>
          <w:szCs w:val="24"/>
        </w:rPr>
        <w:t xml:space="preserve">neurovývojových poruch </w:t>
      </w:r>
      <w:r w:rsidR="00666196" w:rsidRPr="002561B5">
        <w:rPr>
          <w:rFonts w:cs="Times New Roman"/>
          <w:iCs/>
          <w:szCs w:val="24"/>
        </w:rPr>
        <w:t>i mnoha</w:t>
      </w:r>
      <w:r w:rsidR="00354EDA" w:rsidRPr="002561B5">
        <w:rPr>
          <w:rFonts w:cs="Times New Roman"/>
          <w:iCs/>
          <w:szCs w:val="24"/>
        </w:rPr>
        <w:t xml:space="preserve"> úzkostných</w:t>
      </w:r>
      <w:r w:rsidR="00666196" w:rsidRPr="002561B5">
        <w:rPr>
          <w:rFonts w:cs="Times New Roman"/>
          <w:iCs/>
          <w:szCs w:val="24"/>
        </w:rPr>
        <w:t xml:space="preserve"> a depresivních</w:t>
      </w:r>
      <w:r w:rsidR="00354EDA" w:rsidRPr="002561B5">
        <w:rPr>
          <w:rFonts w:cs="Times New Roman"/>
          <w:iCs/>
          <w:szCs w:val="24"/>
        </w:rPr>
        <w:t xml:space="preserve"> poruch</w:t>
      </w:r>
      <w:r w:rsidR="00E40A96" w:rsidRPr="002561B5">
        <w:rPr>
          <w:rFonts w:cs="Times New Roman"/>
          <w:iCs/>
          <w:szCs w:val="24"/>
        </w:rPr>
        <w:t xml:space="preserve">. </w:t>
      </w:r>
      <w:r w:rsidR="0061681D" w:rsidRPr="002561B5">
        <w:rPr>
          <w:rFonts w:cs="Times New Roman"/>
          <w:iCs/>
          <w:szCs w:val="24"/>
        </w:rPr>
        <w:t xml:space="preserve">Deprese je </w:t>
      </w:r>
      <w:r w:rsidR="001A30CF" w:rsidRPr="002561B5">
        <w:rPr>
          <w:rFonts w:cs="Times New Roman"/>
          <w:iCs/>
          <w:szCs w:val="24"/>
        </w:rPr>
        <w:t xml:space="preserve">v současné době </w:t>
      </w:r>
      <w:r w:rsidR="0061681D" w:rsidRPr="002561B5">
        <w:rPr>
          <w:rFonts w:cs="Times New Roman"/>
          <w:iCs/>
          <w:szCs w:val="24"/>
        </w:rPr>
        <w:t xml:space="preserve">považována za nejběžnější formu emočních problémů prožívaných během </w:t>
      </w:r>
      <w:r w:rsidR="001A30CF" w:rsidRPr="002561B5">
        <w:rPr>
          <w:rFonts w:cs="Times New Roman"/>
          <w:iCs/>
          <w:szCs w:val="24"/>
        </w:rPr>
        <w:t>dospívání</w:t>
      </w:r>
      <w:r w:rsidR="00407770" w:rsidRPr="002561B5">
        <w:rPr>
          <w:rFonts w:cs="Times New Roman"/>
          <w:iCs/>
          <w:szCs w:val="24"/>
        </w:rPr>
        <w:t xml:space="preserve"> s významnými důsledky pro psychosociální vývoj jedince </w:t>
      </w:r>
      <w:r w:rsidR="00407770" w:rsidRPr="002561B5">
        <w:rPr>
          <w:rFonts w:cs="Times New Roman"/>
          <w:iCs/>
          <w:szCs w:val="24"/>
        </w:rPr>
        <w:fldChar w:fldCharType="begin"/>
      </w:r>
      <w:r w:rsidR="00407770" w:rsidRPr="002561B5">
        <w:rPr>
          <w:rFonts w:cs="Times New Roman"/>
          <w:iCs/>
          <w:szCs w:val="24"/>
        </w:rPr>
        <w:instrText xml:space="preserve"> ADDIN ZOTERO_ITEM CSL_CITATION {"citationID":"KM3BU5EP","properties":{"formattedCitation":"(Charles &amp; Fazeli, 2017)","plainCitation":"(Charles &amp; Fazeli, 2017)","noteIndex":0},"citationItems":[{"id":314,"uris":["http://zotero.org/users/11164485/items/U6T73CUN"],"itemData":{"id":314,"type":"article-journal","abstract":"BACKGROUND: Major depressive disorder (MDD) in children (5-12 years of age) is a confronting and serious psychiatric illness. MDD has significant ramifications for the psychosocial development of the child, yet it remains under-recognised and undertreated. General practice is where these children and their parents will first present.\nOBJECTIVE: The aim of this article is to provide general practitioners (GPs) with a framework for considering MDD in a child and recommendations for treatment.\nDISCUSSION: Children with MDD have the same core features as adolescents and adults, taking into account the child's capacities for cognition and language, and developmental stage. Earlier onset of illness is associated with poorer outcomes and greater psychiatric morbidity persisting into adulthood. MDD is more common than anticipated, and should be considered for any child presenting with depressive symptoms and/or impaired psychosocial functioning. Despite limited evidence, numerous interventions exist that will, ideally, significantly affect the child's developmental trajectory. GPs are in an important position to initiate these interventions.","container-title":"Australian Family Physician","ISSN":"0300-8495","issue":"12","journalAbbreviation":"Aust Fam Physician","language":"eng","note":"PMID: 29464226","page":"901-907","source":"PubMed","title":"Depression in children","volume":"46","author":[{"family":"Charles","given":"Julian"},{"family":"Fazeli","given":"Mandana"}],"issued":{"date-parts":[["2017",12]]}}}],"schema":"https://github.com/citation-style-language/schema/raw/master/csl-citation.json"} </w:instrText>
      </w:r>
      <w:r w:rsidR="00407770" w:rsidRPr="002561B5">
        <w:rPr>
          <w:rFonts w:cs="Times New Roman"/>
          <w:iCs/>
          <w:szCs w:val="24"/>
        </w:rPr>
        <w:fldChar w:fldCharType="separate"/>
      </w:r>
      <w:r w:rsidR="00407770" w:rsidRPr="002561B5">
        <w:rPr>
          <w:rFonts w:cs="Times New Roman"/>
          <w:szCs w:val="24"/>
        </w:rPr>
        <w:t>(Charles &amp; Fazeli, 2017)</w:t>
      </w:r>
      <w:r w:rsidR="00407770" w:rsidRPr="002561B5">
        <w:rPr>
          <w:rFonts w:cs="Times New Roman"/>
          <w:iCs/>
          <w:szCs w:val="24"/>
        </w:rPr>
        <w:fldChar w:fldCharType="end"/>
      </w:r>
      <w:r w:rsidR="00407770" w:rsidRPr="002561B5">
        <w:rPr>
          <w:rFonts w:cs="Times New Roman"/>
          <w:iCs/>
          <w:szCs w:val="24"/>
        </w:rPr>
        <w:t xml:space="preserve">. </w:t>
      </w:r>
      <w:r w:rsidR="00192ED2" w:rsidRPr="002561B5">
        <w:rPr>
          <w:rFonts w:cs="Times New Roman"/>
          <w:iCs/>
          <w:szCs w:val="24"/>
        </w:rPr>
        <w:t xml:space="preserve">Právě negativní sebevnímání je jedním z nejčastějších příznaků deprese </w:t>
      </w:r>
      <w:r w:rsidR="00192ED2" w:rsidRPr="002561B5">
        <w:rPr>
          <w:rFonts w:cs="Times New Roman"/>
          <w:iCs/>
          <w:szCs w:val="24"/>
        </w:rPr>
        <w:fldChar w:fldCharType="begin"/>
      </w:r>
      <w:r w:rsidR="00192ED2" w:rsidRPr="002561B5">
        <w:rPr>
          <w:rFonts w:cs="Times New Roman"/>
          <w:iCs/>
          <w:szCs w:val="24"/>
        </w:rPr>
        <w:instrText xml:space="preserve"> ADDIN ZOTERO_ITEM CSL_CITATION {"citationID":"JgmhnlSq","properties":{"formattedCitation":"(Orchard et al., 2017)","plainCitation":"(Orchard et al., 2017)","noteIndex":0},"citationItems":[{"id":317,"uris":["http://zotero.org/users/11164485/items/3TIHXCHV"],"itemData":{"id":317,"type":"article-journal","abstract":"Background\n              \n                Adolescence is a period of increased risk for the development of depression. Epidemiological and clinical studies suggest that the phenomenology of depression may differ during childhood and adolescence. However, participants in these studies may not reflect depressed young people referred to routine clinical services. The aim of this paper was to describe referrals for depression to a\n                UK\n                routine public healthcare service for children and adolescents with mental health difficulties.\n              \n            \n            \n              Method\n              \n                This paper describes a consecutive series of adolescents (\n                N\n                 = 100, aged 12–17 years), referred for depression to a routine public healthcare child and adolescent mental health service, in the south of England. Young people and their caregivers completed a structured diagnostic interview and self‐report measures of anxiety and depression.\n              \n            \n            \n              Results\n              Fewer than half of young people referred for depression met diagnostic criteria for a depressive disorder. The key symptoms reported by those with depression were low mood or irritability, cognitive disturbances, sleep disturbances and negative self‐perceptions. Suicidal ideation was common and was considerably higher than reported in other studies. Caregiver and young person's accounts of adolescent symptoms of depression and anxiety were uncorrelated. Caregivers also reported fewer symptoms of depression in their child than adolescents themselves.\n            \n            \n              Conclusions\n              \n                These data have direct relevance to the design and delivery of public mental health services for children and adolescents. However, we do not know how representative this sample is of other clinical populations in the\n                UK\n                or in other countries. There is a need to collect routine data from other services to assess the needs of this group of high‐risk adolescents.","container-title":"Child and Adolescent Mental Health","DOI":"10.1111/camh.12178","ISSN":"1475-357X, 1475-3588","issue":"2","journalAbbreviation":"Child Adoles Ment Health","language":"en","page":"61-68","source":"DOI.org (Crossref)","title":"Clinical characteristics of adolescents referred for treatment of depressive disorders","URL":"https://acamh.onlinelibrary.wiley.com/doi/10.1111/camh.12178","volume":"22","author":[{"family":"Orchard","given":"Faith"},{"family":"Pass","given":"Laura"},{"family":"Marshall","given":"Tamsin"},{"family":"Reynolds","given":"Shirley"}],"accessed":{"date-parts":[["2024",3,5]]},"issued":{"date-parts":[["2017",5]]}}}],"schema":"https://github.com/citation-style-language/schema/raw/master/csl-citation.json"} </w:instrText>
      </w:r>
      <w:r w:rsidR="00192ED2" w:rsidRPr="002561B5">
        <w:rPr>
          <w:rFonts w:cs="Times New Roman"/>
          <w:iCs/>
          <w:szCs w:val="24"/>
        </w:rPr>
        <w:fldChar w:fldCharType="separate"/>
      </w:r>
      <w:r w:rsidR="00192ED2" w:rsidRPr="002561B5">
        <w:rPr>
          <w:rFonts w:cs="Times New Roman"/>
          <w:szCs w:val="24"/>
        </w:rPr>
        <w:t>(Orchard et al., 2017)</w:t>
      </w:r>
      <w:r w:rsidR="00192ED2" w:rsidRPr="002561B5">
        <w:rPr>
          <w:rFonts w:cs="Times New Roman"/>
          <w:iCs/>
          <w:szCs w:val="24"/>
        </w:rPr>
        <w:fldChar w:fldCharType="end"/>
      </w:r>
      <w:r w:rsidR="00192ED2" w:rsidRPr="002561B5">
        <w:rPr>
          <w:rFonts w:cs="Times New Roman"/>
          <w:iCs/>
          <w:szCs w:val="24"/>
        </w:rPr>
        <w:t xml:space="preserve">. </w:t>
      </w:r>
      <w:r w:rsidR="001A30CF" w:rsidRPr="002561B5">
        <w:rPr>
          <w:rFonts w:cs="Times New Roman"/>
          <w:iCs/>
          <w:szCs w:val="24"/>
        </w:rPr>
        <w:t>Klinickou</w:t>
      </w:r>
      <w:r w:rsidR="00E40A96" w:rsidRPr="002561B5">
        <w:rPr>
          <w:rFonts w:cs="Times New Roman"/>
          <w:iCs/>
          <w:szCs w:val="24"/>
        </w:rPr>
        <w:t xml:space="preserve"> depresí trpí jedno až dvě procenta prepubertálních</w:t>
      </w:r>
      <w:r w:rsidR="0061681D" w:rsidRPr="002561B5">
        <w:rPr>
          <w:rFonts w:cs="Times New Roman"/>
          <w:iCs/>
          <w:szCs w:val="24"/>
        </w:rPr>
        <w:t xml:space="preserve"> dětí a pět procent adolescentů </w:t>
      </w:r>
      <w:r w:rsidR="0061681D" w:rsidRPr="002561B5">
        <w:rPr>
          <w:rFonts w:cs="Times New Roman"/>
          <w:iCs/>
          <w:szCs w:val="24"/>
        </w:rPr>
        <w:fldChar w:fldCharType="begin"/>
      </w:r>
      <w:r w:rsidR="00870D5D" w:rsidRPr="002561B5">
        <w:rPr>
          <w:rFonts w:cs="Times New Roman"/>
          <w:iCs/>
          <w:szCs w:val="24"/>
        </w:rPr>
        <w:instrText xml:space="preserve"> ADDIN ZOTERO_ITEM CSL_CITATION {"citationID":"2BWyTlmQ","properties":{"formattedCitation":"(Kol\\uc0\\u225{}\\uc0\\u345{}ov\\uc0\\u225{}, 2022)","plainCitation":"(Kolářová, 2022)","noteIndex":0},"citationItems":[{"id":310,"uris":["http://zotero.org/users/11164485/items/PJPXYV67"],"itemData":{"id":310,"type":"article-journal","issue":"7","title":"Nárůst deprese u dětí a adolescentů doprovází i vyšší suicidalita","URL":"https://www.tribune.cz/medicina/narust-deprese-u-deti-a-adolescentu-doprovazi-i-vyssi-suicidalita/","volume":"2022","author":[{"family":"Kolářová","given":"Zdenka"}],"issued":{"date-parts":[["2022",4,20]]}}}],"schema":"https://github.com/citation-style-language/schema/raw/master/csl-citation.json"} </w:instrText>
      </w:r>
      <w:r w:rsidR="0061681D" w:rsidRPr="002561B5">
        <w:rPr>
          <w:rFonts w:cs="Times New Roman"/>
          <w:iCs/>
          <w:szCs w:val="24"/>
        </w:rPr>
        <w:fldChar w:fldCharType="separate"/>
      </w:r>
      <w:r w:rsidR="0061681D" w:rsidRPr="002561B5">
        <w:rPr>
          <w:rFonts w:cs="Times New Roman"/>
          <w:szCs w:val="24"/>
        </w:rPr>
        <w:t>(Kolářová, 2022)</w:t>
      </w:r>
      <w:r w:rsidR="0061681D" w:rsidRPr="002561B5">
        <w:rPr>
          <w:rFonts w:cs="Times New Roman"/>
          <w:iCs/>
          <w:szCs w:val="24"/>
        </w:rPr>
        <w:fldChar w:fldCharType="end"/>
      </w:r>
      <w:r w:rsidR="0061681D" w:rsidRPr="002561B5">
        <w:rPr>
          <w:rFonts w:cs="Times New Roman"/>
          <w:iCs/>
          <w:szCs w:val="24"/>
        </w:rPr>
        <w:t xml:space="preserve">. Termín vývojová deprese </w:t>
      </w:r>
      <w:r w:rsidR="00557F74">
        <w:rPr>
          <w:rFonts w:cs="Times New Roman"/>
          <w:iCs/>
          <w:szCs w:val="24"/>
        </w:rPr>
        <w:t xml:space="preserve">můžeme v současné době najít </w:t>
      </w:r>
      <w:r w:rsidR="001A30CF" w:rsidRPr="002561B5">
        <w:rPr>
          <w:rFonts w:cs="Times New Roman"/>
          <w:iCs/>
          <w:szCs w:val="24"/>
        </w:rPr>
        <w:t>jako zastřešující poj</w:t>
      </w:r>
      <w:r w:rsidR="0061681D" w:rsidRPr="002561B5">
        <w:rPr>
          <w:rFonts w:cs="Times New Roman"/>
          <w:iCs/>
          <w:szCs w:val="24"/>
        </w:rPr>
        <w:t>em</w:t>
      </w:r>
      <w:r w:rsidR="001A30CF" w:rsidRPr="002561B5">
        <w:rPr>
          <w:rFonts w:cs="Times New Roman"/>
          <w:iCs/>
          <w:szCs w:val="24"/>
        </w:rPr>
        <w:t xml:space="preserve"> zahrnující </w:t>
      </w:r>
      <w:r w:rsidR="0061681D" w:rsidRPr="002561B5">
        <w:rPr>
          <w:rFonts w:cs="Times New Roman"/>
          <w:iCs/>
          <w:szCs w:val="24"/>
        </w:rPr>
        <w:t>řadu stavů, včetně úzkosti, užívání návykových látek,</w:t>
      </w:r>
      <w:r w:rsidR="001A30CF" w:rsidRPr="002561B5">
        <w:rPr>
          <w:rFonts w:cs="Times New Roman"/>
          <w:iCs/>
          <w:szCs w:val="24"/>
        </w:rPr>
        <w:t xml:space="preserve"> obsedantně-kompulzivní poruchy</w:t>
      </w:r>
      <w:r w:rsidR="0061681D" w:rsidRPr="002561B5">
        <w:rPr>
          <w:rFonts w:cs="Times New Roman"/>
          <w:iCs/>
          <w:szCs w:val="24"/>
        </w:rPr>
        <w:t xml:space="preserve"> a poruch příjmu potravy </w:t>
      </w:r>
      <w:r w:rsidR="0061681D" w:rsidRPr="002561B5">
        <w:rPr>
          <w:rFonts w:cs="Times New Roman"/>
          <w:iCs/>
          <w:szCs w:val="24"/>
        </w:rPr>
        <w:fldChar w:fldCharType="begin"/>
      </w:r>
      <w:r w:rsidR="0061681D" w:rsidRPr="002561B5">
        <w:rPr>
          <w:rFonts w:cs="Times New Roman"/>
          <w:iCs/>
          <w:szCs w:val="24"/>
        </w:rPr>
        <w:instrText xml:space="preserve"> ADDIN ZOTERO_ITEM CSL_CITATION {"citationID":"b9mdUe9I","properties":{"formattedCitation":"(Rikard-Bell et al., 2022)","plainCitation":"(Rikard-Bell et al., 2022)","noteIndex":0},"citationItems":[{"id":311,"uris":["http://zotero.org/users/11164485/items/Z96UTELQ"],"itemData":{"id":311,"type":"article-journal","abstract":"Objective: To make the case that developmental distress needs to be assessed when evaluating adolescent depression. Methods: Reviews of relevant papers relating to adolescent depression. Results: Adolescent depression is a common and costly health condition, confounded by a lack of consensus among health professionals regarding evidence-based approaches regarding treatments. Little attention has been paid to the contribution of developmental distress. Conclusion: The current adult-like model of adolescent depression fails to advance the understanding of adolescent depression. A systematic evidence-based approach to identifying developmental self-perception distress in depressed adolescents could provide important advances in treatment to improve short-term and longer-term mental health outcomes. This paper proposes the creation of a psychometric tool to systematically measure developmental self-perception distress in adolescents with depression.","container-title":"International Journal of Environmental Research and Public Health","DOI":"10.3390/ijerph192316029","ISSN":"1660-4601","issue":"23","journalAbbreviation":"IJERPH","language":"en","page":"16029","source":"DOI.org (Crossref)","title":"Adolescent Depression from a Developmental Perspective: The Importance of Recognizing Developmental Distress in Depressed Adolescents","title-short":"Adolescent Depression from a Developmental Perspective","URL":"https://www.mdpi.com/1660-4601/19/23/16029","volume":"19","author":[{"family":"Rikard-Bell","given":"Christopher"},{"family":"Hunt","given":"Caroline"},{"family":"McAulay","given":"Claire"},{"family":"Hay","given":"Phillipa"},{"family":"Morad","given":"Arshia"},{"family":"Cunich","given":"Michelle"},{"family":"Touyz","given":"Stephen"}],"accessed":{"date-parts":[["2024",3,5]]},"issued":{"date-parts":[["2022",11,30]]}}}],"schema":"https://github.com/citation-style-language/schema/raw/master/csl-citation.json"} </w:instrText>
      </w:r>
      <w:r w:rsidR="0061681D" w:rsidRPr="002561B5">
        <w:rPr>
          <w:rFonts w:cs="Times New Roman"/>
          <w:iCs/>
          <w:szCs w:val="24"/>
        </w:rPr>
        <w:fldChar w:fldCharType="separate"/>
      </w:r>
      <w:r w:rsidR="0061681D" w:rsidRPr="002561B5">
        <w:rPr>
          <w:rFonts w:cs="Times New Roman"/>
          <w:szCs w:val="24"/>
        </w:rPr>
        <w:t>(Rikard-Bell et al., 2022)</w:t>
      </w:r>
      <w:r w:rsidR="0061681D" w:rsidRPr="002561B5">
        <w:rPr>
          <w:rFonts w:cs="Times New Roman"/>
          <w:iCs/>
          <w:szCs w:val="24"/>
        </w:rPr>
        <w:fldChar w:fldCharType="end"/>
      </w:r>
      <w:r w:rsidR="0061681D" w:rsidRPr="002561B5">
        <w:rPr>
          <w:rFonts w:cs="Times New Roman"/>
          <w:iCs/>
          <w:szCs w:val="24"/>
        </w:rPr>
        <w:t>. </w:t>
      </w:r>
    </w:p>
    <w:p w14:paraId="250E0C13" w14:textId="01E9A8C8" w:rsidR="00FF6FE6" w:rsidRPr="002561B5" w:rsidRDefault="00EC589F" w:rsidP="003C692F">
      <w:pPr>
        <w:pStyle w:val="Default"/>
        <w:spacing w:line="360" w:lineRule="auto"/>
        <w:ind w:firstLine="709"/>
        <w:jc w:val="both"/>
        <w:rPr>
          <w:iCs/>
          <w:color w:val="auto"/>
          <w:lang w:val="cs-CZ"/>
        </w:rPr>
      </w:pPr>
      <w:r w:rsidRPr="002561B5">
        <w:rPr>
          <w:iCs/>
          <w:color w:val="auto"/>
          <w:lang w:val="cs-CZ"/>
        </w:rPr>
        <w:lastRenderedPageBreak/>
        <w:t>V současné době se zvyšuje procento dětí s duševním onemocněním</w:t>
      </w:r>
      <w:r w:rsidR="001A30CF" w:rsidRPr="002561B5">
        <w:rPr>
          <w:iCs/>
          <w:color w:val="auto"/>
          <w:lang w:val="cs-CZ"/>
        </w:rPr>
        <w:t xml:space="preserve"> i kvůli dopadu pandemie covidu-19</w:t>
      </w:r>
      <w:r w:rsidR="000A2BAC" w:rsidRPr="002561B5">
        <w:rPr>
          <w:iCs/>
          <w:color w:val="auto"/>
          <w:lang w:val="cs-CZ"/>
        </w:rPr>
        <w:t xml:space="preserve">. Dle </w:t>
      </w:r>
      <w:r w:rsidR="009C1E7C" w:rsidRPr="002561B5">
        <w:rPr>
          <w:iCs/>
          <w:color w:val="auto"/>
          <w:lang w:val="cs-CZ"/>
        </w:rPr>
        <w:fldChar w:fldCharType="begin"/>
      </w:r>
      <w:r w:rsidR="004868C0">
        <w:rPr>
          <w:iCs/>
          <w:color w:val="auto"/>
          <w:lang w:val="cs-CZ"/>
        </w:rPr>
        <w:instrText xml:space="preserve"> ADDIN ZOTERO_ITEM CSL_CITATION {"citationID":"mJeAPcNc","properties":{"formattedCitation":"(Racine et al., 2021)","plainCitation":"(Racine et al., 2021)","dontUpdate":true,"noteIndex":0},"citationItems":[{"id":289,"uris":["http://zotero.org/users/11164485/items/BBLMLCVR"],"itemData":{"id":289,"type":"article-journal","container-title":"JAMA Pediatrics","DOI":"10.1001/jamapediatrics.2021.2482","ISSN":"2168-6203","issue":"11","journalAbbreviation":"JAMA Pediatr","language":"en","page":"1142","source":"DOI.org (Crossref)","title":"Global Prevalence of Depressive and Anxiety Symptoms in Children and Adolescents During COVID-19: A Meta-analysis","title-short":"Global Prevalence of Depressive and Anxiety Symptoms in Children and Adolescents During COVID-19","URL":"https://jamanetwork.com/journals/jamapediatrics/fullarticle/2782796","volume":"175","author":[{"family":"Racine","given":"Nicole"},{"family":"McArthur","given":"Brae Anne"},{"family":"Cooke","given":"Jessica E."},{"family":"Eirich","given":"Rachel"},{"family":"Zhu","given":"Jenney"},{"family":"Madigan","given":"Sheri"}],"accessed":{"date-parts":[["2024",2,19]]},"issued":{"date-parts":[["2021",11,1]]}}}],"schema":"https://github.com/citation-style-language/schema/raw/master/csl-citation.json"} </w:instrText>
      </w:r>
      <w:r w:rsidR="009C1E7C" w:rsidRPr="002561B5">
        <w:rPr>
          <w:iCs/>
          <w:color w:val="auto"/>
          <w:lang w:val="cs-CZ"/>
        </w:rPr>
        <w:fldChar w:fldCharType="separate"/>
      </w:r>
      <w:r w:rsidR="009C1E7C" w:rsidRPr="002561B5">
        <w:rPr>
          <w:iCs/>
          <w:color w:val="auto"/>
          <w:lang w:val="cs-CZ"/>
        </w:rPr>
        <w:t xml:space="preserve">Racine </w:t>
      </w:r>
      <w:r w:rsidR="007E0862">
        <w:rPr>
          <w:iCs/>
          <w:color w:val="auto"/>
          <w:lang w:val="cs-CZ"/>
        </w:rPr>
        <w:t>a jeho spolupracovníků (</w:t>
      </w:r>
      <w:r w:rsidR="009C1E7C" w:rsidRPr="002561B5">
        <w:rPr>
          <w:iCs/>
          <w:color w:val="auto"/>
          <w:lang w:val="cs-CZ"/>
        </w:rPr>
        <w:t>2021)</w:t>
      </w:r>
      <w:r w:rsidR="009C1E7C" w:rsidRPr="002561B5">
        <w:rPr>
          <w:iCs/>
          <w:color w:val="auto"/>
          <w:lang w:val="cs-CZ"/>
        </w:rPr>
        <w:fldChar w:fldCharType="end"/>
      </w:r>
      <w:r w:rsidR="000A2BAC" w:rsidRPr="002561B5">
        <w:rPr>
          <w:iCs/>
          <w:color w:val="auto"/>
          <w:lang w:val="cs-CZ"/>
        </w:rPr>
        <w:t xml:space="preserve"> dostupná data ukazují</w:t>
      </w:r>
      <w:r w:rsidR="00557F74">
        <w:rPr>
          <w:iCs/>
          <w:color w:val="auto"/>
          <w:lang w:val="cs-CZ"/>
        </w:rPr>
        <w:t>,</w:t>
      </w:r>
      <w:r w:rsidR="000A2BAC" w:rsidRPr="002561B5">
        <w:rPr>
          <w:iCs/>
          <w:color w:val="auto"/>
          <w:lang w:val="cs-CZ"/>
        </w:rPr>
        <w:t xml:space="preserve"> že </w:t>
      </w:r>
      <w:r w:rsidR="00666196" w:rsidRPr="002561B5">
        <w:rPr>
          <w:iCs/>
          <w:color w:val="auto"/>
          <w:lang w:val="cs-CZ"/>
        </w:rPr>
        <w:t xml:space="preserve">například </w:t>
      </w:r>
      <w:r w:rsidR="000A2BAC" w:rsidRPr="002561B5">
        <w:rPr>
          <w:iCs/>
          <w:color w:val="auto"/>
          <w:lang w:val="cs-CZ"/>
        </w:rPr>
        <w:t xml:space="preserve">dřívější </w:t>
      </w:r>
      <w:r w:rsidRPr="002561B5">
        <w:rPr>
          <w:iCs/>
          <w:color w:val="auto"/>
          <w:lang w:val="cs-CZ"/>
        </w:rPr>
        <w:t xml:space="preserve">prevalence deprese </w:t>
      </w:r>
      <w:r w:rsidR="000A2BAC" w:rsidRPr="002561B5">
        <w:rPr>
          <w:iCs/>
          <w:color w:val="auto"/>
          <w:lang w:val="cs-CZ"/>
        </w:rPr>
        <w:t xml:space="preserve">u dětské a adolescentní populace </w:t>
      </w:r>
      <w:r w:rsidR="001B1A32">
        <w:rPr>
          <w:iCs/>
          <w:color w:val="auto"/>
          <w:lang w:val="cs-CZ"/>
        </w:rPr>
        <w:t>během pandemie vzrostla z 12,9 %</w:t>
      </w:r>
      <w:r w:rsidR="009C1E7C" w:rsidRPr="002561B5">
        <w:rPr>
          <w:iCs/>
          <w:color w:val="auto"/>
          <w:lang w:val="cs-CZ"/>
        </w:rPr>
        <w:t xml:space="preserve"> na 25,2</w:t>
      </w:r>
      <w:r w:rsidR="001B1A32">
        <w:rPr>
          <w:iCs/>
          <w:color w:val="auto"/>
          <w:lang w:val="cs-CZ"/>
        </w:rPr>
        <w:t xml:space="preserve"> </w:t>
      </w:r>
      <w:r w:rsidR="009C1E7C" w:rsidRPr="002561B5">
        <w:rPr>
          <w:iCs/>
          <w:color w:val="auto"/>
          <w:lang w:val="cs-CZ"/>
        </w:rPr>
        <w:t>%, u</w:t>
      </w:r>
      <w:r w:rsidRPr="002561B5">
        <w:rPr>
          <w:iCs/>
          <w:color w:val="auto"/>
          <w:lang w:val="cs-CZ"/>
        </w:rPr>
        <w:t xml:space="preserve"> symptomů úzkostných poruch </w:t>
      </w:r>
      <w:r w:rsidR="009C1E7C" w:rsidRPr="002561B5">
        <w:rPr>
          <w:iCs/>
          <w:color w:val="auto"/>
          <w:lang w:val="cs-CZ"/>
        </w:rPr>
        <w:t>z 11,6</w:t>
      </w:r>
      <w:r w:rsidR="001B1A32">
        <w:rPr>
          <w:iCs/>
          <w:color w:val="auto"/>
          <w:lang w:val="cs-CZ"/>
        </w:rPr>
        <w:t xml:space="preserve"> </w:t>
      </w:r>
      <w:r w:rsidR="009C1E7C" w:rsidRPr="002561B5">
        <w:rPr>
          <w:iCs/>
          <w:color w:val="auto"/>
          <w:lang w:val="cs-CZ"/>
        </w:rPr>
        <w:t>% na 20,5</w:t>
      </w:r>
      <w:r w:rsidR="001B1A32">
        <w:rPr>
          <w:iCs/>
          <w:color w:val="auto"/>
          <w:lang w:val="cs-CZ"/>
        </w:rPr>
        <w:t> </w:t>
      </w:r>
      <w:r w:rsidR="009C1E7C" w:rsidRPr="002561B5">
        <w:rPr>
          <w:iCs/>
          <w:color w:val="auto"/>
          <w:lang w:val="cs-CZ"/>
        </w:rPr>
        <w:t>%</w:t>
      </w:r>
      <w:r w:rsidR="00557F74">
        <w:rPr>
          <w:iCs/>
          <w:color w:val="auto"/>
          <w:lang w:val="cs-CZ"/>
        </w:rPr>
        <w:t>.</w:t>
      </w:r>
      <w:r w:rsidR="00FF6FE6" w:rsidRPr="002561B5">
        <w:rPr>
          <w:iCs/>
          <w:color w:val="auto"/>
          <w:lang w:val="cs-CZ"/>
        </w:rPr>
        <w:t xml:space="preserve"> U většiny adolescentů jsou kromě organické a biologické etiologie uváděny problémy s narušeným sebepojetím, sebeúctou a sebereflexí jako podklad vzniku duševních obtíží </w:t>
      </w:r>
      <w:r w:rsidR="001A30CF" w:rsidRPr="002561B5">
        <w:rPr>
          <w:iCs/>
          <w:color w:val="auto"/>
          <w:lang w:val="cs-CZ"/>
        </w:rPr>
        <w:t xml:space="preserve">(Rohr </w:t>
      </w:r>
      <w:r w:rsidR="001A30CF" w:rsidRPr="002561B5">
        <w:rPr>
          <w:lang w:val="cs-CZ"/>
        </w:rPr>
        <w:t>&amp; Babka, 2018).</w:t>
      </w:r>
    </w:p>
    <w:p w14:paraId="1197285A" w14:textId="7BD76CED" w:rsidR="007E23DC" w:rsidRPr="002561B5" w:rsidRDefault="009C1E7C" w:rsidP="003C692F">
      <w:pPr>
        <w:spacing w:after="0"/>
        <w:rPr>
          <w:rFonts w:cs="Times New Roman"/>
          <w:iCs/>
          <w:szCs w:val="24"/>
        </w:rPr>
      </w:pPr>
      <w:r w:rsidRPr="002561B5">
        <w:rPr>
          <w:rFonts w:cs="Times New Roman"/>
          <w:iCs/>
          <w:szCs w:val="24"/>
        </w:rPr>
        <w:t>Tyto i další, zde konkrétně ne</w:t>
      </w:r>
      <w:r w:rsidR="00F332DA">
        <w:rPr>
          <w:rFonts w:cs="Times New Roman"/>
          <w:iCs/>
          <w:szCs w:val="24"/>
        </w:rPr>
        <w:t>vyjmenované</w:t>
      </w:r>
      <w:r w:rsidRPr="002561B5">
        <w:rPr>
          <w:rFonts w:cs="Times New Roman"/>
          <w:iCs/>
          <w:szCs w:val="24"/>
        </w:rPr>
        <w:t xml:space="preserve"> p</w:t>
      </w:r>
      <w:r w:rsidR="00284068" w:rsidRPr="002561B5">
        <w:rPr>
          <w:rFonts w:cs="Times New Roman"/>
          <w:iCs/>
          <w:szCs w:val="24"/>
        </w:rPr>
        <w:t xml:space="preserve">sychické obtíže </w:t>
      </w:r>
      <w:r w:rsidR="00851013" w:rsidRPr="002561B5">
        <w:rPr>
          <w:rFonts w:cs="Times New Roman"/>
          <w:iCs/>
          <w:szCs w:val="24"/>
        </w:rPr>
        <w:t>limitují žáka ve vrstevnickém</w:t>
      </w:r>
      <w:r w:rsidR="00666196" w:rsidRPr="002561B5">
        <w:rPr>
          <w:rFonts w:cs="Times New Roman"/>
          <w:iCs/>
          <w:szCs w:val="24"/>
        </w:rPr>
        <w:t xml:space="preserve"> zapojení i akademickém výkonu</w:t>
      </w:r>
      <w:r w:rsidRPr="002561B5">
        <w:rPr>
          <w:rFonts w:cs="Times New Roman"/>
          <w:iCs/>
          <w:szCs w:val="24"/>
        </w:rPr>
        <w:t xml:space="preserve">. K nejčastějším projevům </w:t>
      </w:r>
      <w:r w:rsidR="00666196" w:rsidRPr="002561B5">
        <w:rPr>
          <w:rFonts w:cs="Times New Roman"/>
          <w:iCs/>
          <w:szCs w:val="24"/>
        </w:rPr>
        <w:t xml:space="preserve">psychických obtíží v prostředí školy </w:t>
      </w:r>
      <w:r w:rsidRPr="002561B5">
        <w:rPr>
          <w:rFonts w:cs="Times New Roman"/>
          <w:iCs/>
          <w:szCs w:val="24"/>
        </w:rPr>
        <w:t>patří porucha</w:t>
      </w:r>
      <w:r w:rsidR="00A879ED" w:rsidRPr="002561B5">
        <w:rPr>
          <w:rFonts w:cs="Times New Roman"/>
          <w:iCs/>
          <w:szCs w:val="24"/>
        </w:rPr>
        <w:t xml:space="preserve"> pozornosti, snížení</w:t>
      </w:r>
      <w:r w:rsidR="00851013" w:rsidRPr="002561B5">
        <w:rPr>
          <w:rFonts w:cs="Times New Roman"/>
          <w:iCs/>
          <w:szCs w:val="24"/>
        </w:rPr>
        <w:t xml:space="preserve"> aktuální</w:t>
      </w:r>
      <w:r w:rsidR="00A879ED" w:rsidRPr="002561B5">
        <w:rPr>
          <w:rFonts w:cs="Times New Roman"/>
          <w:iCs/>
          <w:szCs w:val="24"/>
        </w:rPr>
        <w:t>ho kognitivního výkonu, snížení</w:t>
      </w:r>
      <w:r w:rsidR="00851013" w:rsidRPr="002561B5">
        <w:rPr>
          <w:rFonts w:cs="Times New Roman"/>
          <w:iCs/>
          <w:szCs w:val="24"/>
        </w:rPr>
        <w:t xml:space="preserve"> motivace i frustra</w:t>
      </w:r>
      <w:r w:rsidRPr="002561B5">
        <w:rPr>
          <w:rFonts w:cs="Times New Roman"/>
          <w:iCs/>
          <w:szCs w:val="24"/>
        </w:rPr>
        <w:t>ční tolerance a zvýšená</w:t>
      </w:r>
      <w:r w:rsidR="001B1A32">
        <w:rPr>
          <w:rFonts w:cs="Times New Roman"/>
          <w:iCs/>
          <w:szCs w:val="24"/>
        </w:rPr>
        <w:t xml:space="preserve"> unavitelnost</w:t>
      </w:r>
      <w:r w:rsidR="00851013" w:rsidRPr="002561B5">
        <w:rPr>
          <w:rFonts w:cs="Times New Roman"/>
          <w:iCs/>
          <w:szCs w:val="24"/>
        </w:rPr>
        <w:t xml:space="preserve"> v mentální zátěži</w:t>
      </w:r>
      <w:r w:rsidR="007E23DC" w:rsidRPr="002561B5">
        <w:rPr>
          <w:rFonts w:cs="Times New Roman"/>
          <w:iCs/>
          <w:szCs w:val="24"/>
        </w:rPr>
        <w:t xml:space="preserve"> </w:t>
      </w:r>
      <w:r w:rsidR="007E23DC" w:rsidRPr="002561B5">
        <w:rPr>
          <w:rFonts w:cs="Times New Roman"/>
          <w:iCs/>
          <w:szCs w:val="24"/>
        </w:rPr>
        <w:fldChar w:fldCharType="begin"/>
      </w:r>
      <w:r w:rsidR="00350D0A" w:rsidRPr="002561B5">
        <w:rPr>
          <w:rFonts w:cs="Times New Roman"/>
          <w:iCs/>
          <w:szCs w:val="24"/>
        </w:rPr>
        <w:instrText xml:space="preserve"> ADDIN ZOTERO_ITEM CSL_CITATION {"citationID":"CRplQk27","properties":{"formattedCitation":"(Gistrov\\uc0\\u225{} et al., 2019)","plainCitation":"(Gistrová et al., 2019)","noteIndex":0},"citationItems":[{"id":254,"uris":["http://zotero.org/users/11164485/items/B7NR43XR"],"itemData":{"id":254,"type":"chapter","container-title":"Jednotná pravidla pro poskytování poradenských služeb ve školských poradenských zařízeních – intervenční část Speciální část PPP","event-place":"Národní ústav pro vzdělávání, Praha","publisher-place":"Národní ústav pro vzdělávání, Praha","title":"Intervence ve prospěch žáků s jinými psychickými poruchami","author":[{"family":"Gistrová","given":"Petra"},{"family":"Hylánová,","given":"Barbora"},{"family":"Jebousková,","given":"Jana"},{"family":"Pařenicová","given":"Zuzana"}],"issued":{"date-parts":[["2019"]]}}}],"schema":"https://github.com/citation-style-language/schema/raw/master/csl-citation.json"} </w:instrText>
      </w:r>
      <w:r w:rsidR="007E23DC" w:rsidRPr="002561B5">
        <w:rPr>
          <w:rFonts w:cs="Times New Roman"/>
          <w:iCs/>
          <w:szCs w:val="24"/>
        </w:rPr>
        <w:fldChar w:fldCharType="separate"/>
      </w:r>
      <w:r w:rsidR="007E23DC" w:rsidRPr="002561B5">
        <w:rPr>
          <w:rFonts w:cs="Times New Roman"/>
          <w:iCs/>
          <w:szCs w:val="24"/>
        </w:rPr>
        <w:t>(Gistrová et al., 2019)</w:t>
      </w:r>
      <w:r w:rsidR="007E23DC" w:rsidRPr="002561B5">
        <w:rPr>
          <w:rFonts w:cs="Times New Roman"/>
          <w:iCs/>
          <w:szCs w:val="24"/>
        </w:rPr>
        <w:fldChar w:fldCharType="end"/>
      </w:r>
      <w:r w:rsidR="00851013" w:rsidRPr="002561B5">
        <w:rPr>
          <w:rFonts w:cs="Times New Roman"/>
          <w:iCs/>
          <w:szCs w:val="24"/>
        </w:rPr>
        <w:t xml:space="preserve">. </w:t>
      </w:r>
      <w:r w:rsidR="007E23DC" w:rsidRPr="002561B5">
        <w:rPr>
          <w:rFonts w:cs="Times New Roman"/>
          <w:iCs/>
          <w:szCs w:val="24"/>
        </w:rPr>
        <w:t xml:space="preserve">Hlavním úkolem PPP je </w:t>
      </w:r>
      <w:r w:rsidR="0074311A" w:rsidRPr="002561B5">
        <w:rPr>
          <w:rFonts w:cs="Times New Roman"/>
          <w:iCs/>
          <w:szCs w:val="24"/>
        </w:rPr>
        <w:t xml:space="preserve">v součinnosti se školou </w:t>
      </w:r>
      <w:r w:rsidR="007E23DC" w:rsidRPr="002561B5">
        <w:rPr>
          <w:rFonts w:cs="Times New Roman"/>
          <w:iCs/>
          <w:szCs w:val="24"/>
        </w:rPr>
        <w:t xml:space="preserve">nastavit </w:t>
      </w:r>
      <w:r w:rsidR="00666196" w:rsidRPr="002561B5">
        <w:rPr>
          <w:rFonts w:cs="Times New Roman"/>
          <w:iCs/>
          <w:szCs w:val="24"/>
        </w:rPr>
        <w:t>podpůrná</w:t>
      </w:r>
      <w:r w:rsidR="007E23DC" w:rsidRPr="002561B5">
        <w:rPr>
          <w:rFonts w:cs="Times New Roman"/>
          <w:iCs/>
          <w:szCs w:val="24"/>
        </w:rPr>
        <w:t xml:space="preserve"> opatření pro školní prostředí tak,</w:t>
      </w:r>
      <w:r w:rsidR="00A879ED" w:rsidRPr="002561B5">
        <w:rPr>
          <w:rFonts w:cs="Times New Roman"/>
          <w:iCs/>
          <w:szCs w:val="24"/>
        </w:rPr>
        <w:t xml:space="preserve"> aby došlo k co nejefektivnějšímu školnímu zapojení </w:t>
      </w:r>
      <w:r w:rsidR="001A30CF" w:rsidRPr="002561B5">
        <w:rPr>
          <w:rFonts w:cs="Times New Roman"/>
          <w:iCs/>
          <w:szCs w:val="24"/>
        </w:rPr>
        <w:t xml:space="preserve">žáka s psychickými obtížemi. </w:t>
      </w:r>
      <w:r w:rsidR="00A879ED" w:rsidRPr="002561B5">
        <w:rPr>
          <w:rFonts w:cs="Times New Roman"/>
          <w:iCs/>
          <w:szCs w:val="24"/>
        </w:rPr>
        <w:t xml:space="preserve">Častý je i prvotní záchyt těchto obtíží v PPP, a to i díky </w:t>
      </w:r>
      <w:r w:rsidR="00557F74">
        <w:rPr>
          <w:rFonts w:cs="Times New Roman"/>
          <w:iCs/>
          <w:szCs w:val="24"/>
        </w:rPr>
        <w:t>komunikaci napříč různými prostředími žáka</w:t>
      </w:r>
      <w:r w:rsidR="00A879ED" w:rsidRPr="002561B5">
        <w:rPr>
          <w:rFonts w:cs="Times New Roman"/>
          <w:iCs/>
          <w:szCs w:val="24"/>
        </w:rPr>
        <w:t>,</w:t>
      </w:r>
      <w:r w:rsidR="007E23DC" w:rsidRPr="002561B5">
        <w:rPr>
          <w:rFonts w:cs="Times New Roman"/>
          <w:iCs/>
          <w:szCs w:val="24"/>
        </w:rPr>
        <w:t xml:space="preserve"> </w:t>
      </w:r>
      <w:r w:rsidR="00A879ED" w:rsidRPr="002561B5">
        <w:rPr>
          <w:rFonts w:cs="Times New Roman"/>
          <w:iCs/>
          <w:szCs w:val="24"/>
        </w:rPr>
        <w:t xml:space="preserve">a následné odeslání žáka na odborné vyšetření. </w:t>
      </w:r>
      <w:r w:rsidR="001A30CF" w:rsidRPr="002561B5">
        <w:rPr>
          <w:rFonts w:cs="Times New Roman"/>
          <w:iCs/>
          <w:szCs w:val="24"/>
        </w:rPr>
        <w:t>Ja</w:t>
      </w:r>
      <w:r w:rsidR="00A23B0E" w:rsidRPr="002561B5">
        <w:rPr>
          <w:rFonts w:cs="Times New Roman"/>
          <w:iCs/>
          <w:szCs w:val="24"/>
        </w:rPr>
        <w:t>k</w:t>
      </w:r>
      <w:r w:rsidR="001A30CF" w:rsidRPr="002561B5">
        <w:rPr>
          <w:rFonts w:cs="Times New Roman"/>
          <w:iCs/>
          <w:szCs w:val="24"/>
        </w:rPr>
        <w:t xml:space="preserve"> uvádí </w:t>
      </w:r>
      <w:r w:rsidR="001A30CF" w:rsidRPr="002561B5">
        <w:rPr>
          <w:rFonts w:cs="Times New Roman"/>
          <w:iCs/>
          <w:szCs w:val="24"/>
        </w:rPr>
        <w:fldChar w:fldCharType="begin"/>
      </w:r>
      <w:r w:rsidR="001A30CF" w:rsidRPr="002561B5">
        <w:rPr>
          <w:rFonts w:cs="Times New Roman"/>
          <w:iCs/>
          <w:szCs w:val="24"/>
        </w:rPr>
        <w:instrText xml:space="preserve"> ADDIN ZOTERO_ITEM CSL_CITATION {"citationID":"MWnBG6Eb","properties":{"formattedCitation":"(Gistrov\\uc0\\u225{} et al., 2019)","plainCitation":"(Gistrová et al., 2019)","noteIndex":0},"citationItems":[{"id":254,"uris":["http://zotero.org/users/11164485/items/B7NR43XR"],"itemData":{"id":254,"type":"chapter","container-title":"Jednotná pravidla pro poskytování poradenských služeb ve školských poradenských zařízeních – intervenční část Speciální část PPP","event-place":"Národní ústav pro vzdělávání, Praha","publisher-place":"Národní ústav pro vzdělávání, Praha","title":"Intervence ve prospěch žáků s jinými psychickými poruchami","author":[{"family":"Gistrová","given":"Petra"},{"family":"Hylánová,","given":"Barbora"},{"family":"Jebousková,","given":"Jana"},{"family":"Pařenicová","given":"Zuzana"}],"issued":{"date-parts":[["2019"]]}}}],"schema":"https://github.com/citation-style-language/schema/raw/master/csl-citation.json"} </w:instrText>
      </w:r>
      <w:r w:rsidR="001A30CF" w:rsidRPr="002561B5">
        <w:rPr>
          <w:rFonts w:cs="Times New Roman"/>
          <w:iCs/>
          <w:szCs w:val="24"/>
        </w:rPr>
        <w:fldChar w:fldCharType="separate"/>
      </w:r>
      <w:r w:rsidR="001A30CF" w:rsidRPr="002561B5">
        <w:rPr>
          <w:rFonts w:cs="Times New Roman"/>
          <w:iCs/>
          <w:szCs w:val="24"/>
        </w:rPr>
        <w:t>(Gistrová et al., 2019)</w:t>
      </w:r>
      <w:r w:rsidR="001A30CF" w:rsidRPr="002561B5">
        <w:rPr>
          <w:rFonts w:cs="Times New Roman"/>
          <w:iCs/>
          <w:szCs w:val="24"/>
        </w:rPr>
        <w:fldChar w:fldCharType="end"/>
      </w:r>
      <w:r w:rsidR="00407770" w:rsidRPr="002561B5">
        <w:rPr>
          <w:rFonts w:cs="Times New Roman"/>
          <w:iCs/>
          <w:szCs w:val="24"/>
        </w:rPr>
        <w:t>, pro další léčbu je důležité právě včasné zachycení rozvíjejícího se onemocnění.</w:t>
      </w:r>
    </w:p>
    <w:p w14:paraId="69F638F8" w14:textId="69BDCD02" w:rsidR="00CD1622" w:rsidRPr="005B5316" w:rsidRDefault="00CD1622" w:rsidP="003C692F">
      <w:pPr>
        <w:spacing w:after="0"/>
      </w:pPr>
    </w:p>
    <w:p w14:paraId="3908FADF" w14:textId="77777777" w:rsidR="00E26B4B" w:rsidRDefault="00A25EB5" w:rsidP="003C692F">
      <w:pPr>
        <w:pStyle w:val="Nadpis4"/>
        <w:spacing w:before="0" w:after="0" w:line="360" w:lineRule="auto"/>
        <w:ind w:hanging="80"/>
        <w:jc w:val="both"/>
      </w:pPr>
      <w:bookmarkStart w:id="24" w:name="_Toc162916495"/>
      <w:r w:rsidRPr="005B5316">
        <w:t>Odlišné kulturní a jiné životní podmínky</w:t>
      </w:r>
      <w:r w:rsidR="005B5316">
        <w:t>.</w:t>
      </w:r>
      <w:bookmarkEnd w:id="24"/>
      <w:r w:rsidR="005B5316">
        <w:t xml:space="preserve"> </w:t>
      </w:r>
    </w:p>
    <w:p w14:paraId="00A15BBE" w14:textId="380A9835" w:rsidR="001F4FD6" w:rsidRPr="005B5316" w:rsidRDefault="006C2AF2" w:rsidP="003C692F">
      <w:pPr>
        <w:spacing w:after="0"/>
        <w:ind w:firstLine="0"/>
        <w:rPr>
          <w:b/>
        </w:rPr>
      </w:pPr>
      <w:r w:rsidRPr="005B5316">
        <w:t>Zákon č. 82/2015 Sb</w:t>
      </w:r>
      <w:r w:rsidR="005207B5">
        <w:t>.</w:t>
      </w:r>
      <w:r w:rsidRPr="005B5316">
        <w:t xml:space="preserve"> </w:t>
      </w:r>
      <w:r w:rsidR="00277D7C" w:rsidRPr="005B5316">
        <w:t>nahrazuje termín žák se sociálním znevýhodněním termínem žák s odlišným kulturním prostředím nebo jinými životními podmínkami.</w:t>
      </w:r>
      <w:r w:rsidR="005B3D22" w:rsidRPr="005B5316">
        <w:t xml:space="preserve"> </w:t>
      </w:r>
      <w:r w:rsidR="00B6717B" w:rsidRPr="005B5316">
        <w:t xml:space="preserve">Do této kategorie jsou zařazováni žáci, u kterých je potřeba podpory z důvodu jiných než zdravotních obtíží. </w:t>
      </w:r>
      <w:r w:rsidR="00AE46D2" w:rsidRPr="005B5316">
        <w:t xml:space="preserve">Můžeme sem zahrnout děti ohrožené školní neúspěšností, jež pochází z rodin sociálně </w:t>
      </w:r>
      <w:r w:rsidR="00D55234" w:rsidRPr="005B5316">
        <w:t>atypických</w:t>
      </w:r>
      <w:r w:rsidR="00AE46D2" w:rsidRPr="005B5316">
        <w:t>. Jsou to rodiny, kde docházka do školy a školní výkon jsou dalece za zásadnějšími otázkami</w:t>
      </w:r>
      <w:r w:rsidR="005B5316">
        <w:t>, které se řeší v rodinném kontextu.</w:t>
      </w:r>
      <w:r w:rsidR="006D6DE2" w:rsidRPr="005B5316">
        <w:t xml:space="preserve"> J</w:t>
      </w:r>
      <w:r w:rsidR="00AE46D2" w:rsidRPr="005B5316">
        <w:t xml:space="preserve">de například o rodiny žijící v prostředí sociálně vyloučené lokality, </w:t>
      </w:r>
      <w:r w:rsidR="00A13903" w:rsidRPr="005B5316">
        <w:t xml:space="preserve">rodiny neúplné či vícečetné, </w:t>
      </w:r>
      <w:r w:rsidR="00AE46D2" w:rsidRPr="005B5316">
        <w:t xml:space="preserve">rodiny řešící závažné </w:t>
      </w:r>
      <w:r w:rsidR="00025929">
        <w:t>vnitro</w:t>
      </w:r>
      <w:r w:rsidR="00AE46D2" w:rsidRPr="005B5316">
        <w:t>rodinné problémy včetně dysfunkce rodinných vztahů</w:t>
      </w:r>
      <w:r w:rsidR="006D6DE2" w:rsidRPr="005B5316">
        <w:t>,</w:t>
      </w:r>
      <w:r w:rsidR="00FE7231">
        <w:t xml:space="preserve"> </w:t>
      </w:r>
      <w:r w:rsidR="005B5316">
        <w:t xml:space="preserve">domácího násilí, </w:t>
      </w:r>
      <w:r w:rsidR="00AE46D2" w:rsidRPr="005B5316">
        <w:t>rodiny s nízkým socio-ekonomickým statusem</w:t>
      </w:r>
      <w:r w:rsidR="006D6DE2" w:rsidRPr="005B5316">
        <w:t xml:space="preserve"> nebo rodiny s jazykovou, kulturní či náboženskou odlišností </w:t>
      </w:r>
      <w:r w:rsidR="006D6DE2" w:rsidRPr="005B5316">
        <w:fldChar w:fldCharType="begin"/>
      </w:r>
      <w:r w:rsidR="001D5152" w:rsidRPr="005B5316">
        <w:instrText xml:space="preserve"> ADDIN ZOTERO_ITEM CSL_CITATION {"citationID":"yhWCU4l4","properties":{"formattedCitation":"(\\uc0\\u352{}im\\uc0\\u269{}\\uc0\\u237{}kov\\uc0\\u225{}, 2019)","plainCitation":"(Šimčíková, 2019)","noteIndex":0},"citationItems":[{"id":258,"uris":["http://zotero.org/users/11164485/items/CYLVJDMU"],"itemData":{"id":258,"type":"thesis","event-place":"Brno","genre":"Rigorózní práce","publisher":"Masarykova univerzita, Pedagogická fakulta","publisher-place":"Brno","title":"Analýza podpůrných opatření u žáků s odlišnými kulturními a jinými životními podmínkami v inkluzivním prostředí základní školy [online].","URL":"https://is.muni.cz/th/y56ge","author":[{"family":"Šimčíková","given":"Kateřina"}],"issued":{"date-parts":[["2019"]]}}}],"schema":"https://github.com/citation-style-language/schema/raw/master/csl-citation.json"} </w:instrText>
      </w:r>
      <w:r w:rsidR="006D6DE2" w:rsidRPr="005B5316">
        <w:fldChar w:fldCharType="separate"/>
      </w:r>
      <w:r w:rsidR="006D6DE2" w:rsidRPr="005B5316">
        <w:t>(Šimčíková, 2019)</w:t>
      </w:r>
      <w:r w:rsidR="006D6DE2" w:rsidRPr="005B5316">
        <w:fldChar w:fldCharType="end"/>
      </w:r>
      <w:r w:rsidR="006D6DE2" w:rsidRPr="005B5316">
        <w:t>.</w:t>
      </w:r>
      <w:r w:rsidR="00AE46D2" w:rsidRPr="005B5316">
        <w:t xml:space="preserve"> </w:t>
      </w:r>
      <w:r w:rsidR="00EB6454" w:rsidRPr="005B5316">
        <w:t xml:space="preserve">Do této kategorie spadají i děti z dobře situovaných rodin, avšak bez dostatečné saturace emočních potřeb. </w:t>
      </w:r>
      <w:r w:rsidR="001D5152" w:rsidRPr="005B5316">
        <w:t xml:space="preserve">Odlišné kulturní a jiné životní podmínky mohou být dalším rozhodným faktorem při nastavování podpůrných opatření k primárnímu znevýhodnění. Všechny varianty nelze vyjmenovat, neboť </w:t>
      </w:r>
      <w:r w:rsidR="001D5152" w:rsidRPr="005B5316">
        <w:lastRenderedPageBreak/>
        <w:t xml:space="preserve">znevýhodnění, jak již bylo výše zmíněno, může vznikat vždy novou kombinací různých vlivů </w:t>
      </w:r>
      <w:r w:rsidR="001D5152" w:rsidRPr="005B5316">
        <w:fldChar w:fldCharType="begin"/>
      </w:r>
      <w:r w:rsidR="001D5152" w:rsidRPr="005B5316">
        <w:instrText xml:space="preserve"> ADDIN ZOTERO_ITEM CSL_CITATION {"citationID":"TipSz9pq","properties":{"formattedCitation":"(Felcmanov\\uc0\\u225{} &amp; Habrov\\uc0\\u225{}, 2015)","plainCitation":"(Felcmanová &amp; Habrová, 2015)","noteIndex":0},"citationItems":[{"id":260,"uris":["http://zotero.org/users/11164485/items/UZQJYSZT"],"itemData":{"id":260,"type":"book","edition":"1. vydání","event-place":"Olomouc","ISBN":"978-80-244-4655-4","language":"cze","note":"OCLC: 932000570","publisher":"Univerzita Palackého v Olomouci","publisher-place":"Olomouc","source":"Open WorldCat","title":"Katalog podpůrných opatření: dílčí část : pro žáky s potřebou podpory ve vzdělávání z důvodu sociálního znevýhodnění","title-short":"Katalog podpůrných opatření","author":[{"family":"Felcmanová","given":"Lenka"},{"family":"Habrová","given":"Martina"}],"issued":{"date-parts":[["2015"]]}}}],"schema":"https://github.com/citation-style-language/schema/raw/master/csl-citation.json"} </w:instrText>
      </w:r>
      <w:r w:rsidR="001D5152" w:rsidRPr="005B5316">
        <w:fldChar w:fldCharType="separate"/>
      </w:r>
      <w:r w:rsidR="00D35AED" w:rsidRPr="005B5316">
        <w:t>(Felcmanová &amp; Habrová, 2015)</w:t>
      </w:r>
      <w:r w:rsidR="001D5152" w:rsidRPr="005B5316">
        <w:fldChar w:fldCharType="end"/>
      </w:r>
      <w:r w:rsidR="009A606D" w:rsidRPr="005B5316">
        <w:t>. Všechny tyto podmínky rovněž ovlivňují vytvář</w:t>
      </w:r>
      <w:r w:rsidR="005B5316">
        <w:t>ející se sebepojetí žáka, protože dopad</w:t>
      </w:r>
      <w:r w:rsidR="00276CA7" w:rsidRPr="005B5316">
        <w:t xml:space="preserve"> do vzdělávání mají jak materiální podmínky, tak podmínky podpory žáka z</w:t>
      </w:r>
      <w:r w:rsidR="005B5316">
        <w:t> </w:t>
      </w:r>
      <w:r w:rsidR="00276CA7" w:rsidRPr="005B5316">
        <w:t>rodiny</w:t>
      </w:r>
      <w:r w:rsidR="005B5316">
        <w:t xml:space="preserve">. Se zařazením do této kategorie a následnou intervenční činností napomáhají vyjádření, </w:t>
      </w:r>
      <w:r w:rsidR="00544F3A" w:rsidRPr="005B5316">
        <w:t>podklady</w:t>
      </w:r>
      <w:r w:rsidR="005B5316">
        <w:t xml:space="preserve"> a spolupráce</w:t>
      </w:r>
      <w:r w:rsidR="00F540B7" w:rsidRPr="005B5316">
        <w:t xml:space="preserve"> i </w:t>
      </w:r>
      <w:r w:rsidR="00544F3A" w:rsidRPr="005B5316">
        <w:t xml:space="preserve">od </w:t>
      </w:r>
      <w:r w:rsidR="00F540B7" w:rsidRPr="005B5316">
        <w:t>další</w:t>
      </w:r>
      <w:r w:rsidR="00544F3A" w:rsidRPr="005B5316">
        <w:t>ch</w:t>
      </w:r>
      <w:r w:rsidR="00F540B7" w:rsidRPr="005B5316">
        <w:t xml:space="preserve"> spolupracující</w:t>
      </w:r>
      <w:r w:rsidR="00544F3A" w:rsidRPr="005B5316">
        <w:t>ch subjektů</w:t>
      </w:r>
      <w:r w:rsidR="00EB634A">
        <w:t>,</w:t>
      </w:r>
      <w:r w:rsidR="00544F3A" w:rsidRPr="005B5316">
        <w:t xml:space="preserve"> např. </w:t>
      </w:r>
      <w:r w:rsidR="00F540B7" w:rsidRPr="005B5316">
        <w:t>orgán</w:t>
      </w:r>
      <w:r w:rsidR="00544F3A" w:rsidRPr="005B5316">
        <w:t>u</w:t>
      </w:r>
      <w:r w:rsidR="00F540B7" w:rsidRPr="005B5316">
        <w:t xml:space="preserve"> sociálně-právní ochrany dětí, </w:t>
      </w:r>
      <w:r w:rsidR="00026319" w:rsidRPr="005B5316">
        <w:t>případně</w:t>
      </w:r>
      <w:r w:rsidR="00544F3A" w:rsidRPr="005B5316">
        <w:t xml:space="preserve"> praktického lékař</w:t>
      </w:r>
      <w:r w:rsidR="00EB634A">
        <w:t>e</w:t>
      </w:r>
      <w:r w:rsidR="00544F3A" w:rsidRPr="005B5316">
        <w:t xml:space="preserve"> či zdravotnického</w:t>
      </w:r>
      <w:r w:rsidR="00723B63" w:rsidRPr="005B5316">
        <w:t xml:space="preserve"> pracovník</w:t>
      </w:r>
      <w:r w:rsidR="00EB634A">
        <w:t>a</w:t>
      </w:r>
      <w:r w:rsidR="00723B63" w:rsidRPr="005B5316">
        <w:t xml:space="preserve"> jiné odbornosti.</w:t>
      </w:r>
      <w:r w:rsidR="009A606D" w:rsidRPr="005B5316">
        <w:t xml:space="preserve"> </w:t>
      </w:r>
    </w:p>
    <w:p w14:paraId="1CB137D2" w14:textId="17150C24" w:rsidR="00B64119" w:rsidRPr="005B5316" w:rsidRDefault="005B5316" w:rsidP="00EF64D9">
      <w:pPr>
        <w:spacing w:after="0"/>
      </w:pPr>
      <w:r>
        <w:t>Tyto tři</w:t>
      </w:r>
      <w:r w:rsidR="009A0F56" w:rsidRPr="005B5316">
        <w:t xml:space="preserve"> rozsáhlé kategorie</w:t>
      </w:r>
      <w:r w:rsidR="00E26B4B">
        <w:t xml:space="preserve">, rozdělené dle převažujících obtíží s dopadem do vzdělání, </w:t>
      </w:r>
      <w:r w:rsidR="009A0F56" w:rsidRPr="005B5316">
        <w:t>samozřejmě nep</w:t>
      </w:r>
      <w:r w:rsidR="00C83E4F" w:rsidRPr="005B5316">
        <w:t>okrývají celé spektrum klientely</w:t>
      </w:r>
      <w:r w:rsidR="009A0F56" w:rsidRPr="005B5316">
        <w:t xml:space="preserve"> PPP. Rozhodně nelze opomenout žáky s dlouhodobými zdravotními obtížemi. Jedná se o žáky se závažnými lékařskými </w:t>
      </w:r>
      <w:r w:rsidR="00CF608C" w:rsidRPr="005B5316">
        <w:t>diagnózami</w:t>
      </w:r>
      <w:r w:rsidR="009A0F56" w:rsidRPr="005B5316">
        <w:t xml:space="preserve"> </w:t>
      </w:r>
      <w:r w:rsidR="00EB634A">
        <w:t>(</w:t>
      </w:r>
      <w:r w:rsidR="009A0F56" w:rsidRPr="005B5316">
        <w:t>např. epilepsie, nádorová onemocnění</w:t>
      </w:r>
      <w:r w:rsidR="00EB634A">
        <w:t>)</w:t>
      </w:r>
      <w:r w:rsidR="009A0F56" w:rsidRPr="005B5316">
        <w:t xml:space="preserve">, </w:t>
      </w:r>
      <w:r w:rsidR="00CF608C" w:rsidRPr="005B5316">
        <w:t>žá</w:t>
      </w:r>
      <w:r w:rsidR="00EB634A">
        <w:t>ky</w:t>
      </w:r>
      <w:r w:rsidR="00CF608C" w:rsidRPr="005B5316">
        <w:t xml:space="preserve"> s různými</w:t>
      </w:r>
      <w:r w:rsidR="009A0F56" w:rsidRPr="005B5316">
        <w:t xml:space="preserve"> </w:t>
      </w:r>
      <w:r w:rsidR="00775CFA" w:rsidRPr="005B5316">
        <w:t>další</w:t>
      </w:r>
      <w:r w:rsidR="00CF608C" w:rsidRPr="005B5316">
        <w:t>mi</w:t>
      </w:r>
      <w:r w:rsidR="00775CFA" w:rsidRPr="005B5316">
        <w:t xml:space="preserve"> </w:t>
      </w:r>
      <w:r w:rsidR="00C83E4F" w:rsidRPr="005B5316">
        <w:t>handicapy</w:t>
      </w:r>
      <w:r w:rsidR="009A0F56" w:rsidRPr="005B5316">
        <w:t xml:space="preserve"> </w:t>
      </w:r>
      <w:r w:rsidR="00775CFA" w:rsidRPr="005B5316">
        <w:t xml:space="preserve">mírnějšího </w:t>
      </w:r>
      <w:r w:rsidR="00CF608C" w:rsidRPr="005B5316">
        <w:t>charakteru</w:t>
      </w:r>
      <w:r w:rsidR="00775CFA" w:rsidRPr="005B5316">
        <w:t xml:space="preserve"> </w:t>
      </w:r>
      <w:r w:rsidR="009A0F56" w:rsidRPr="005B5316">
        <w:t>nevyžadující</w:t>
      </w:r>
      <w:r w:rsidR="00EB634A">
        <w:t>mi</w:t>
      </w:r>
      <w:r w:rsidR="009A0F56" w:rsidRPr="005B5316">
        <w:t xml:space="preserve"> podporu SPC. </w:t>
      </w:r>
      <w:r w:rsidR="00C83E4F" w:rsidRPr="005B5316">
        <w:t>Další kategorií jsou</w:t>
      </w:r>
      <w:r w:rsidR="009A0F56" w:rsidRPr="005B5316">
        <w:t xml:space="preserve"> </w:t>
      </w:r>
      <w:r w:rsidR="00C83E4F" w:rsidRPr="005B5316">
        <w:t>žáci</w:t>
      </w:r>
      <w:r w:rsidR="009A0F56" w:rsidRPr="005B5316">
        <w:t xml:space="preserve"> s krátkodobými zdravotními obtížemi, d</w:t>
      </w:r>
      <w:r w:rsidR="00775CFA" w:rsidRPr="005B5316">
        <w:t>o kterých jsou zahrnuti žáci se zvýšenou absencí či přechodnými zdravotními komplikacemi.</w:t>
      </w:r>
      <w:r w:rsidR="00C83E4F" w:rsidRPr="005B5316">
        <w:t xml:space="preserve"> V poslední době narůstá i počet žáků vyžadujících podporu z důvodu neznalosti českého jazyka. V PPP se okrajově, zejména při prvodiagnostice</w:t>
      </w:r>
      <w:r w:rsidR="00EB634A">
        <w:t>,</w:t>
      </w:r>
      <w:r w:rsidR="00C83E4F" w:rsidRPr="005B5316">
        <w:t xml:space="preserve"> setkáváme i s dalšími </w:t>
      </w:r>
      <w:r w:rsidR="00E26B4B">
        <w:t>typy</w:t>
      </w:r>
      <w:r w:rsidR="00C83E4F" w:rsidRPr="005B5316">
        <w:t xml:space="preserve"> primárních obtíží žáka jako je mentální retardace, poruchy autistického spektra, vady řeči. V poradně jsou rovněž šetřeny děti </w:t>
      </w:r>
      <w:r w:rsidR="00E26B4B">
        <w:t>pro posouzení školní zralosti, nerovnoměrný v</w:t>
      </w:r>
      <w:r w:rsidR="00FE7231">
        <w:t xml:space="preserve">ývoj v předškolním věku i </w:t>
      </w:r>
      <w:r w:rsidR="00EB634A">
        <w:t xml:space="preserve">pro </w:t>
      </w:r>
      <w:r w:rsidR="00FE7231">
        <w:t xml:space="preserve">jiné </w:t>
      </w:r>
      <w:r w:rsidR="00E26B4B">
        <w:t xml:space="preserve">důvody, </w:t>
      </w:r>
      <w:r w:rsidR="00C83E4F" w:rsidRPr="005B5316">
        <w:t xml:space="preserve">které </w:t>
      </w:r>
      <w:r w:rsidR="00666196" w:rsidRPr="005B5316">
        <w:t>znesnadňují</w:t>
      </w:r>
      <w:r w:rsidR="00C83E4F" w:rsidRPr="005B5316">
        <w:t xml:space="preserve"> úspěšnou adaptaci dítěte – žáka na požadavky výuky</w:t>
      </w:r>
      <w:r w:rsidR="00FE7231">
        <w:t xml:space="preserve">, školy, školky </w:t>
      </w:r>
      <w:r w:rsidR="00C83E4F" w:rsidRPr="005B5316">
        <w:t xml:space="preserve">či </w:t>
      </w:r>
      <w:r w:rsidR="00666196" w:rsidRPr="005B5316">
        <w:t>vrstevnického</w:t>
      </w:r>
      <w:r w:rsidR="00C83E4F" w:rsidRPr="005B5316">
        <w:t xml:space="preserve"> kolektivu.</w:t>
      </w:r>
    </w:p>
    <w:p w14:paraId="465092E7" w14:textId="0A6EF81B" w:rsidR="00842C86" w:rsidRPr="0049571A" w:rsidRDefault="00F445C7" w:rsidP="00EF64D9">
      <w:pPr>
        <w:pStyle w:val="Nadpis3"/>
        <w:ind w:left="0" w:hanging="7"/>
      </w:pPr>
      <w:r w:rsidRPr="0049571A">
        <w:t xml:space="preserve"> </w:t>
      </w:r>
      <w:bookmarkStart w:id="25" w:name="_Toc162916496"/>
      <w:r w:rsidRPr="0049571A">
        <w:t xml:space="preserve">Sebepojetí žáků se </w:t>
      </w:r>
      <w:r w:rsidR="00E26B4B">
        <w:t>SVP</w:t>
      </w:r>
      <w:r w:rsidRPr="0049571A">
        <w:t xml:space="preserve"> pohledem realizovaných studií</w:t>
      </w:r>
      <w:bookmarkEnd w:id="25"/>
    </w:p>
    <w:p w14:paraId="695D1704" w14:textId="5218F8FD" w:rsidR="006643B9" w:rsidRPr="00E26B4B" w:rsidRDefault="00D8302A" w:rsidP="003C692F">
      <w:pPr>
        <w:spacing w:after="0"/>
        <w:rPr>
          <w:rFonts w:cs="Times New Roman"/>
          <w:iCs/>
          <w:szCs w:val="24"/>
        </w:rPr>
      </w:pPr>
      <w:r w:rsidRPr="00E26B4B">
        <w:rPr>
          <w:rFonts w:cs="Times New Roman"/>
          <w:iCs/>
          <w:szCs w:val="24"/>
        </w:rPr>
        <w:t xml:space="preserve">Většina výzkumů </w:t>
      </w:r>
      <w:r w:rsidR="007F2390" w:rsidRPr="00E26B4B">
        <w:rPr>
          <w:rFonts w:cs="Times New Roman"/>
          <w:iCs/>
          <w:szCs w:val="24"/>
        </w:rPr>
        <w:t>zaměřující</w:t>
      </w:r>
      <w:r w:rsidR="00C70CB6">
        <w:rPr>
          <w:rFonts w:cs="Times New Roman"/>
          <w:iCs/>
          <w:szCs w:val="24"/>
        </w:rPr>
        <w:t>ch</w:t>
      </w:r>
      <w:r w:rsidR="007F2390" w:rsidRPr="00E26B4B">
        <w:rPr>
          <w:rFonts w:cs="Times New Roman"/>
          <w:iCs/>
          <w:szCs w:val="24"/>
        </w:rPr>
        <w:t xml:space="preserve"> se na celkové sebepojetí</w:t>
      </w:r>
      <w:r w:rsidR="00C70CB6">
        <w:rPr>
          <w:rFonts w:cs="Times New Roman"/>
          <w:iCs/>
          <w:szCs w:val="24"/>
        </w:rPr>
        <w:t>,</w:t>
      </w:r>
      <w:r w:rsidR="007F2390" w:rsidRPr="00E26B4B">
        <w:rPr>
          <w:rFonts w:cs="Times New Roman"/>
          <w:iCs/>
          <w:szCs w:val="24"/>
        </w:rPr>
        <w:t xml:space="preserve"> </w:t>
      </w:r>
      <w:r w:rsidR="002E4293" w:rsidRPr="00E26B4B">
        <w:rPr>
          <w:rFonts w:cs="Times New Roman"/>
          <w:iCs/>
          <w:szCs w:val="24"/>
        </w:rPr>
        <w:t xml:space="preserve">případně </w:t>
      </w:r>
      <w:r w:rsidR="003D275E" w:rsidRPr="00E26B4B">
        <w:rPr>
          <w:rFonts w:cs="Times New Roman"/>
          <w:iCs/>
          <w:szCs w:val="24"/>
        </w:rPr>
        <w:t xml:space="preserve">výběrově </w:t>
      </w:r>
      <w:r w:rsidR="002E4293" w:rsidRPr="00E26B4B">
        <w:rPr>
          <w:rFonts w:cs="Times New Roman"/>
          <w:iCs/>
          <w:szCs w:val="24"/>
        </w:rPr>
        <w:t xml:space="preserve">na sebepojetí akademické, </w:t>
      </w:r>
      <w:r w:rsidR="00C70CB6">
        <w:rPr>
          <w:rFonts w:cs="Times New Roman"/>
          <w:iCs/>
          <w:szCs w:val="24"/>
        </w:rPr>
        <w:t>rovněž zkoumala, zda</w:t>
      </w:r>
      <w:r w:rsidR="007F2390" w:rsidRPr="00E26B4B">
        <w:rPr>
          <w:rFonts w:cs="Times New Roman"/>
          <w:iCs/>
          <w:szCs w:val="24"/>
        </w:rPr>
        <w:t>li</w:t>
      </w:r>
      <w:r w:rsidRPr="00E26B4B">
        <w:rPr>
          <w:rFonts w:cs="Times New Roman"/>
          <w:iCs/>
          <w:szCs w:val="24"/>
        </w:rPr>
        <w:t xml:space="preserve"> </w:t>
      </w:r>
      <w:r w:rsidR="00C70CB6">
        <w:rPr>
          <w:rFonts w:cs="Times New Roman"/>
          <w:iCs/>
          <w:szCs w:val="24"/>
        </w:rPr>
        <w:t xml:space="preserve">má </w:t>
      </w:r>
      <w:r w:rsidR="002E4293" w:rsidRPr="00E26B4B">
        <w:rPr>
          <w:rFonts w:cs="Times New Roman"/>
          <w:iCs/>
          <w:szCs w:val="24"/>
        </w:rPr>
        <w:t xml:space="preserve">určitý typ znevýhodnění </w:t>
      </w:r>
      <w:r w:rsidR="003D275E" w:rsidRPr="00E26B4B">
        <w:rPr>
          <w:rFonts w:cs="Times New Roman"/>
          <w:iCs/>
          <w:szCs w:val="24"/>
        </w:rPr>
        <w:t>prokazatelný dopad do kvality utváření sebepojetí.</w:t>
      </w:r>
      <w:r w:rsidR="002E4293" w:rsidRPr="00E26B4B">
        <w:rPr>
          <w:rFonts w:cs="Times New Roman"/>
          <w:iCs/>
          <w:szCs w:val="24"/>
        </w:rPr>
        <w:t xml:space="preserve"> </w:t>
      </w:r>
      <w:r w:rsidR="00A23B0E" w:rsidRPr="00E26B4B">
        <w:rPr>
          <w:rFonts w:cs="Times New Roman"/>
          <w:iCs/>
          <w:szCs w:val="24"/>
        </w:rPr>
        <w:t>Cíle výzkumů se opírají</w:t>
      </w:r>
      <w:r w:rsidR="002E4293" w:rsidRPr="00E26B4B">
        <w:rPr>
          <w:rFonts w:cs="Times New Roman"/>
          <w:iCs/>
          <w:szCs w:val="24"/>
        </w:rPr>
        <w:t xml:space="preserve"> o předpoklad, že </w:t>
      </w:r>
      <w:r w:rsidRPr="00E26B4B">
        <w:rPr>
          <w:rFonts w:cs="Times New Roman"/>
          <w:iCs/>
          <w:szCs w:val="24"/>
        </w:rPr>
        <w:t xml:space="preserve">pozitivní celkové sebepojetí </w:t>
      </w:r>
      <w:r w:rsidR="002E4293" w:rsidRPr="00E26B4B">
        <w:rPr>
          <w:rFonts w:cs="Times New Roman"/>
          <w:iCs/>
          <w:szCs w:val="24"/>
        </w:rPr>
        <w:t xml:space="preserve">je </w:t>
      </w:r>
      <w:r w:rsidRPr="00E26B4B">
        <w:rPr>
          <w:rFonts w:cs="Times New Roman"/>
          <w:iCs/>
          <w:szCs w:val="24"/>
        </w:rPr>
        <w:t xml:space="preserve">spojeno s progresivním vývojem, včetně pozitivních vrstevnických vztahů a celkové spokojenosti </w:t>
      </w:r>
      <w:r w:rsidRPr="00E26B4B">
        <w:rPr>
          <w:rFonts w:cs="Times New Roman"/>
          <w:iCs/>
          <w:szCs w:val="24"/>
        </w:rPr>
        <w:fldChar w:fldCharType="begin"/>
      </w:r>
      <w:r w:rsidRPr="00E26B4B">
        <w:rPr>
          <w:rFonts w:cs="Times New Roman"/>
          <w:iCs/>
          <w:szCs w:val="24"/>
        </w:rPr>
        <w:instrText xml:space="preserve"> ADDIN ZOTERO_ITEM CSL_CITATION {"citationID":"8WAAnq2y","properties":{"formattedCitation":"(Hadley et al., 2008)","plainCitation":"(Hadley et al., 2008)","noteIndex":0},"citationItems":[{"id":296,"uris":["http://zotero.org/users/11164485/items/XNVXTM5K"],"itemData":{"id":296,"type":"document","publisher":"Child trends 32","title":"Assessing what kids think about themselves: A guide to adolescent self-concept for out-of-school time program practitioners.","author":[{"family":"Hadley","given":"Alena M"},{"family":"Hair","given":"Elizabeth"},{"family":"Moore","given":"Kristin Anderson"}],"issued":{"date-parts":[["2008"]]}}}],"schema":"https://github.com/citation-style-language/schema/raw/master/csl-citation.json"} </w:instrText>
      </w:r>
      <w:r w:rsidRPr="00E26B4B">
        <w:rPr>
          <w:rFonts w:cs="Times New Roman"/>
          <w:iCs/>
          <w:szCs w:val="24"/>
        </w:rPr>
        <w:fldChar w:fldCharType="separate"/>
      </w:r>
      <w:r w:rsidRPr="00E26B4B">
        <w:rPr>
          <w:rFonts w:cs="Times New Roman"/>
          <w:iCs/>
          <w:szCs w:val="24"/>
        </w:rPr>
        <w:t>(Hadley et al., 2008)</w:t>
      </w:r>
      <w:r w:rsidRPr="00E26B4B">
        <w:rPr>
          <w:rFonts w:cs="Times New Roman"/>
          <w:iCs/>
          <w:szCs w:val="24"/>
        </w:rPr>
        <w:fldChar w:fldCharType="end"/>
      </w:r>
      <w:r w:rsidR="00C70CB6">
        <w:rPr>
          <w:rFonts w:cs="Times New Roman"/>
          <w:iCs/>
          <w:szCs w:val="24"/>
        </w:rPr>
        <w:t>. Proběhla řada studií zaměřených</w:t>
      </w:r>
      <w:r w:rsidR="00C75A94" w:rsidRPr="00E26B4B">
        <w:rPr>
          <w:rFonts w:cs="Times New Roman"/>
          <w:iCs/>
          <w:szCs w:val="24"/>
        </w:rPr>
        <w:t xml:space="preserve"> na jednotlivé typy znevýhodnění. </w:t>
      </w:r>
      <w:r w:rsidRPr="00E26B4B">
        <w:rPr>
          <w:rFonts w:cs="Times New Roman"/>
          <w:iCs/>
          <w:szCs w:val="24"/>
        </w:rPr>
        <w:t xml:space="preserve"> </w:t>
      </w:r>
    </w:p>
    <w:p w14:paraId="3720E3CE" w14:textId="28A011C1" w:rsidR="00DA4B86" w:rsidRPr="008A750B" w:rsidRDefault="005207B5" w:rsidP="00FE7231">
      <w:pPr>
        <w:spacing w:after="0"/>
        <w:rPr>
          <w:rFonts w:cs="Times New Roman"/>
          <w:b/>
          <w:iCs/>
          <w:szCs w:val="24"/>
        </w:rPr>
      </w:pPr>
      <w:r>
        <w:rPr>
          <w:rFonts w:cs="Times New Roman"/>
          <w:iCs/>
          <w:szCs w:val="24"/>
        </w:rPr>
        <w:t>Výzkumy</w:t>
      </w:r>
      <w:r w:rsidR="00DA4B86" w:rsidRPr="00FE7231">
        <w:rPr>
          <w:rFonts w:cs="Times New Roman"/>
          <w:iCs/>
          <w:szCs w:val="24"/>
        </w:rPr>
        <w:t xml:space="preserve"> sebepojetí studentů s poruchami učení vykazují rozporuplná zjištění. </w:t>
      </w:r>
      <w:r w:rsidR="00DA4B86" w:rsidRPr="00E26B4B">
        <w:rPr>
          <w:rFonts w:cs="Times New Roman"/>
          <w:iCs/>
          <w:szCs w:val="24"/>
        </w:rPr>
        <w:t xml:space="preserve">Dřívější výzkumy naznačovaly, že u žáků se specifickými poruchami učení je zvýšené riziko nízkého sebepojetí. Z přehledu 28 populačních studií z roku 2004, které zahrnovaly </w:t>
      </w:r>
      <w:r w:rsidR="00DA4B86" w:rsidRPr="00E26B4B">
        <w:rPr>
          <w:rFonts w:cs="Times New Roman"/>
          <w:iCs/>
          <w:szCs w:val="24"/>
        </w:rPr>
        <w:lastRenderedPageBreak/>
        <w:t xml:space="preserve">spolehlivá vícerozměrná měření sebepojetí, se však dospělo k závěru, že existují důkazy o významně nižším skóre sebepojetí pouze pro akademický výkon </w:t>
      </w:r>
      <w:r w:rsidR="00DA4B86" w:rsidRPr="00E26B4B">
        <w:rPr>
          <w:rFonts w:cs="Times New Roman"/>
          <w:iCs/>
          <w:szCs w:val="24"/>
        </w:rPr>
        <w:fldChar w:fldCharType="begin"/>
      </w:r>
      <w:r w:rsidR="00870D5D" w:rsidRPr="00E26B4B">
        <w:rPr>
          <w:rFonts w:cs="Times New Roman"/>
          <w:iCs/>
          <w:szCs w:val="24"/>
        </w:rPr>
        <w:instrText xml:space="preserve"> ADDIN ZOTERO_ITEM CSL_CITATION {"citationID":"tlSjtUuT","properties":{"formattedCitation":"(Zeleke *, 2004)","plainCitation":"(Zeleke *, 2004)","dontUpdate":true,"noteIndex":0},"citationItems":[{"id":267,"uris":["http://zotero.org/users/11164485/items/I49TGXAC"],"itemData":{"id":267,"type":"article-journal","container-title":"European Journal of Special Needs Education","DOI":"10.1080/08856250410001678469","ISSN":"0885-6257, 1469-591X","issue":"2","journalAbbreviation":"European Journal of Special Needs Education","language":"en","page":"145-170","source":"DOI.org (Crossref)","title":"Self‐concepts of students with learning disabilities and their normally achieving peers: a review","title-short":"Self‐concepts of students with learning disabilities and their normally achieving peers","URL":"http://www.tandfonline.com/doi/abs/10.1080/08856250410001678469","volume":"19","author":[{"family":"Zeleke *","given":"Seleshi"}],"accessed":{"date-parts":[["2024",2,15]]},"issued":{"date-parts":[["2004",6]]}}}],"schema":"https://github.com/citation-style-language/schema/raw/master/csl-citation.json"} </w:instrText>
      </w:r>
      <w:r w:rsidR="00DA4B86" w:rsidRPr="00E26B4B">
        <w:rPr>
          <w:rFonts w:cs="Times New Roman"/>
          <w:iCs/>
          <w:szCs w:val="24"/>
        </w:rPr>
        <w:fldChar w:fldCharType="separate"/>
      </w:r>
      <w:r w:rsidR="00C70CB6">
        <w:rPr>
          <w:rFonts w:cs="Times New Roman"/>
          <w:szCs w:val="24"/>
        </w:rPr>
        <w:t>(Zeleke</w:t>
      </w:r>
      <w:r w:rsidR="00746A67" w:rsidRPr="00E26B4B">
        <w:rPr>
          <w:rFonts w:cs="Times New Roman"/>
          <w:szCs w:val="24"/>
        </w:rPr>
        <w:t>, 2004)</w:t>
      </w:r>
      <w:r w:rsidR="00DA4B86" w:rsidRPr="00E26B4B">
        <w:rPr>
          <w:rFonts w:cs="Times New Roman"/>
          <w:iCs/>
          <w:szCs w:val="24"/>
        </w:rPr>
        <w:fldChar w:fldCharType="end"/>
      </w:r>
      <w:r w:rsidR="00DA4B86" w:rsidRPr="00E26B4B">
        <w:rPr>
          <w:rFonts w:cs="Times New Roman"/>
          <w:iCs/>
          <w:szCs w:val="24"/>
        </w:rPr>
        <w:t>. K podobnému výsledku došel Bear se svými spolupracovníky</w:t>
      </w:r>
      <w:r w:rsidR="00666196" w:rsidRPr="00E26B4B">
        <w:rPr>
          <w:rFonts w:cs="Times New Roman"/>
          <w:iCs/>
          <w:szCs w:val="24"/>
        </w:rPr>
        <w:t xml:space="preserve"> </w:t>
      </w:r>
      <w:r w:rsidR="00DA4B86" w:rsidRPr="00E26B4B">
        <w:rPr>
          <w:rFonts w:cs="Times New Roman"/>
          <w:iCs/>
          <w:szCs w:val="24"/>
        </w:rPr>
        <w:fldChar w:fldCharType="begin"/>
      </w:r>
      <w:r w:rsidR="00DA4B86" w:rsidRPr="00E26B4B">
        <w:rPr>
          <w:rFonts w:cs="Times New Roman"/>
          <w:iCs/>
          <w:szCs w:val="24"/>
        </w:rPr>
        <w:instrText xml:space="preserve"> ADDIN ZOTERO_ITEM CSL_CITATION {"citationID":"8MOP2okc","properties":{"formattedCitation":"(Bear et al., 2002)","plainCitation":"(Bear et al., 2002)","noteIndex":0},"citationItems":[{"id":270,"uris":["http://zotero.org/users/11164485/items/7SRCACIY"],"itemData":{"id":270,"type":"article-journal","container-title":"School Psychology Review","DOI":"10.1080/02796015.2002.12086165","ISSN":"2372-966X","issue":"3","journalAbbreviation":"School Psychology Review","language":"en","page":"405-427","source":"DOI.org (Crossref)","title":"Self-Concept of Students with Learning Disabilities: A Meta-Analysis","title-short":"Self-Concept of Students with Learning Disabilities","URL":"https://www.tandfonline.com/doi/full/10.1080/02796015.2002.12086165","volume":"31","author":[{"family":"Bear","given":"George G."},{"family":"Minke","given":"Kathleen M."},{"family":"Manning","given":"Maureen A."}],"accessed":{"date-parts":[["2024",2,15]]},"issued":{"date-parts":[["2002",9,1]]}}}],"schema":"https://github.com/citation-style-language/schema/raw/master/csl-citation.json"} </w:instrText>
      </w:r>
      <w:r w:rsidR="00DA4B86" w:rsidRPr="00E26B4B">
        <w:rPr>
          <w:rFonts w:cs="Times New Roman"/>
          <w:iCs/>
          <w:szCs w:val="24"/>
        </w:rPr>
        <w:fldChar w:fldCharType="separate"/>
      </w:r>
      <w:r w:rsidR="00FF6FE6" w:rsidRPr="00E26B4B">
        <w:rPr>
          <w:rFonts w:cs="Times New Roman"/>
          <w:szCs w:val="24"/>
        </w:rPr>
        <w:t>(Bear et al., 2002)</w:t>
      </w:r>
      <w:r w:rsidR="00DA4B86" w:rsidRPr="00E26B4B">
        <w:rPr>
          <w:rFonts w:cs="Times New Roman"/>
          <w:iCs/>
          <w:szCs w:val="24"/>
        </w:rPr>
        <w:fldChar w:fldCharType="end"/>
      </w:r>
      <w:r w:rsidR="00DA4B86" w:rsidRPr="00E26B4B">
        <w:rPr>
          <w:rFonts w:cs="Times New Roman"/>
          <w:iCs/>
          <w:szCs w:val="24"/>
        </w:rPr>
        <w:t xml:space="preserve">. Metaanalytická studie, kterou realizoval </w:t>
      </w:r>
      <w:r w:rsidR="00DA4B86" w:rsidRPr="00E26B4B">
        <w:rPr>
          <w:rFonts w:cs="Times New Roman"/>
          <w:iCs/>
          <w:szCs w:val="24"/>
        </w:rPr>
        <w:fldChar w:fldCharType="begin"/>
      </w:r>
      <w:r w:rsidR="00DA4B86" w:rsidRPr="00E26B4B">
        <w:rPr>
          <w:rFonts w:cs="Times New Roman"/>
          <w:iCs/>
          <w:szCs w:val="24"/>
        </w:rPr>
        <w:instrText xml:space="preserve"> ADDIN ZOTERO_ITEM CSL_CITATION {"citationID":"WYYBzhQd","properties":{"formattedCitation":"(Yakut &amp; Akgul, 2023)","plainCitation":"(Yakut &amp; Akgul, 2023)","noteIndex":0},"citationItems":[{"id":268,"uris":["http://zotero.org/users/11164485/items/URJ7VVJB"],"itemData":{"id":268,"type":"article-journal","abstract":"Since the learning disability (LD) population comprises the largest group receiving special education services, there is a need for research to examine the self-concept of this population at a global level. This systematic literature review synthesized 20 years of quantitative research ( k = 16) about the self-concept of students with LD. The overarching theme was that the diagnosis of LD relies on divergent criteria among the studies reviewed. While the academic self-concept was the center of the research, regardless of its domains, results indicated that students with LD had a lower level of self-concept. To have a deeper understanding of the phenomenon, an instrument specifically designed for assessing self-concept of students with LD is needed. Limitations of the study and implications for research and practice are discussed.","container-title":"Learning Disability Quarterly","DOI":"10.1177/07319487231182407","ISSN":"0731-9487, 2168-376X","journalAbbreviation":"Learning Disability Quarterly","language":"en","page":"07319487231182407","source":"DOI.org (Crossref)","title":"A Systematic Literature Review: The Self-Concept of Students With Learning Disabilities","title-short":"A Systematic Literature Review","URL":"http://journals.sagepub.com/doi/10.1177/07319487231182407","author":[{"family":"Yakut","given":"Ayse Dilsad"},{"family":"Akgul","given":"Savas"}],"accessed":{"date-parts":[["2024",2,15]]},"issued":{"date-parts":[["2023",6,23]]}}}],"schema":"https://github.com/citation-style-language/schema/raw/master/csl-citation.json"} </w:instrText>
      </w:r>
      <w:r w:rsidR="00DA4B86" w:rsidRPr="00E26B4B">
        <w:rPr>
          <w:rFonts w:cs="Times New Roman"/>
          <w:iCs/>
          <w:szCs w:val="24"/>
        </w:rPr>
        <w:fldChar w:fldCharType="separate"/>
      </w:r>
      <w:r w:rsidR="00FF6FE6" w:rsidRPr="00E26B4B">
        <w:rPr>
          <w:rFonts w:cs="Times New Roman"/>
          <w:szCs w:val="24"/>
        </w:rPr>
        <w:t>(Yakut &amp; Akgul, 2023)</w:t>
      </w:r>
      <w:r w:rsidR="00DA4B86" w:rsidRPr="00E26B4B">
        <w:rPr>
          <w:rFonts w:cs="Times New Roman"/>
          <w:iCs/>
          <w:szCs w:val="24"/>
        </w:rPr>
        <w:fldChar w:fldCharType="end"/>
      </w:r>
      <w:r w:rsidR="00DA4B86" w:rsidRPr="00E26B4B">
        <w:rPr>
          <w:rFonts w:cs="Times New Roman"/>
          <w:iCs/>
          <w:szCs w:val="24"/>
        </w:rPr>
        <w:t>, hodnotila publikované výzkumy z uplynulých 20 let. Na podkladě 16 výzkumů z celého světa konstatovali, že je obtížné tyto výsledky srovnávat a zobecňovat, a to z více důvodů. Mezi ně patří jedinečnost diagnostiky SPU pro konkrétní zemi, použití konkrétního diagnostického nástroje (</w:t>
      </w:r>
      <w:r w:rsidR="00F013C7">
        <w:rPr>
          <w:rFonts w:cs="Times New Roman"/>
          <w:iCs/>
          <w:szCs w:val="24"/>
        </w:rPr>
        <w:t xml:space="preserve">nejčastěji však </w:t>
      </w:r>
      <w:r w:rsidR="00DA4B86" w:rsidRPr="00E26B4B">
        <w:rPr>
          <w:rFonts w:cs="Times New Roman"/>
          <w:iCs/>
          <w:szCs w:val="24"/>
        </w:rPr>
        <w:t>Marshova dotazníku SDQ a P</w:t>
      </w:r>
      <w:r w:rsidR="00C70CB6">
        <w:rPr>
          <w:rFonts w:cs="Times New Roman"/>
          <w:iCs/>
          <w:szCs w:val="24"/>
        </w:rPr>
        <w:t>iers-Harris Self-Concept Scale)</w:t>
      </w:r>
      <w:r w:rsidR="00DA4B86" w:rsidRPr="00E26B4B">
        <w:rPr>
          <w:rFonts w:cs="Times New Roman"/>
          <w:iCs/>
          <w:szCs w:val="24"/>
        </w:rPr>
        <w:t xml:space="preserve"> </w:t>
      </w:r>
      <w:r w:rsidR="00F013C7">
        <w:rPr>
          <w:rFonts w:cs="Times New Roman"/>
          <w:iCs/>
          <w:szCs w:val="24"/>
        </w:rPr>
        <w:t xml:space="preserve">či </w:t>
      </w:r>
      <w:r w:rsidR="00DA4B86" w:rsidRPr="00E26B4B">
        <w:rPr>
          <w:rFonts w:cs="Times New Roman"/>
          <w:iCs/>
          <w:szCs w:val="24"/>
        </w:rPr>
        <w:t xml:space="preserve">cílenost výzkumu na akademické nebo celkové sebepojetí. </w:t>
      </w:r>
      <w:r w:rsidR="008A750B" w:rsidRPr="007E0862">
        <w:rPr>
          <w:rFonts w:cs="Times New Roman"/>
          <w:iCs/>
          <w:szCs w:val="24"/>
        </w:rPr>
        <w:t>V rámci české standardizace Dotazníku PHCSCS-2 nebyla prokázána souvislost poslední klasifikace z předmětů matematika a český jazyk s</w:t>
      </w:r>
      <w:r w:rsidR="00C70CB6">
        <w:rPr>
          <w:rFonts w:cs="Times New Roman"/>
          <w:iCs/>
          <w:szCs w:val="24"/>
        </w:rPr>
        <w:t>e žádnou z</w:t>
      </w:r>
      <w:r w:rsidR="008A750B" w:rsidRPr="007E0862">
        <w:rPr>
          <w:rFonts w:cs="Times New Roman"/>
          <w:iCs/>
          <w:szCs w:val="24"/>
        </w:rPr>
        <w:t xml:space="preserve">e subškál dotazníku </w:t>
      </w:r>
      <w:r w:rsidR="008A750B" w:rsidRPr="007E0862">
        <w:rPr>
          <w:rFonts w:cs="Times New Roman"/>
          <w:iCs/>
          <w:szCs w:val="24"/>
        </w:rPr>
        <w:fldChar w:fldCharType="begin"/>
      </w:r>
      <w:r w:rsidR="008A750B" w:rsidRPr="007E0862">
        <w:rPr>
          <w:rFonts w:cs="Times New Roman"/>
          <w:iCs/>
          <w:szCs w:val="24"/>
        </w:rPr>
        <w:instrText xml:space="preserve"> ADDIN ZOTERO_ITEM CSL_CITATION {"citationID":"eNYR9NAp","properties":{"formattedCitation":"(Obereigner\\uc0\\u367{}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8A750B" w:rsidRPr="007E0862">
        <w:rPr>
          <w:rFonts w:cs="Times New Roman"/>
          <w:iCs/>
          <w:szCs w:val="24"/>
        </w:rPr>
        <w:fldChar w:fldCharType="separate"/>
      </w:r>
      <w:r w:rsidR="008A750B" w:rsidRPr="007E0862">
        <w:rPr>
          <w:rFonts w:cs="Times New Roman"/>
          <w:szCs w:val="24"/>
        </w:rPr>
        <w:t>(Obereignerů et al., 2015)</w:t>
      </w:r>
      <w:r w:rsidR="008A750B" w:rsidRPr="007E0862">
        <w:rPr>
          <w:rFonts w:cs="Times New Roman"/>
          <w:iCs/>
          <w:szCs w:val="24"/>
        </w:rPr>
        <w:fldChar w:fldCharType="end"/>
      </w:r>
      <w:r w:rsidR="008A750B" w:rsidRPr="007E0862">
        <w:rPr>
          <w:rFonts w:cs="Times New Roman"/>
          <w:iCs/>
          <w:szCs w:val="24"/>
        </w:rPr>
        <w:t>.</w:t>
      </w:r>
    </w:p>
    <w:p w14:paraId="112F4D17" w14:textId="26F27A87" w:rsidR="00F013C7" w:rsidRDefault="00DA4B86" w:rsidP="003C692F">
      <w:pPr>
        <w:shd w:val="clear" w:color="auto" w:fill="FFFFFF"/>
        <w:spacing w:after="0"/>
        <w:rPr>
          <w:rFonts w:cs="Times New Roman"/>
          <w:iCs/>
          <w:szCs w:val="24"/>
        </w:rPr>
      </w:pPr>
      <w:r w:rsidRPr="00E26B4B">
        <w:rPr>
          <w:rFonts w:cs="Times New Roman"/>
          <w:iCs/>
          <w:szCs w:val="24"/>
        </w:rPr>
        <w:t>Naopak mnoho studií prokázalo, že na rozdíl od studentů s výukovými obtížemi bylo sebepojetí žáků s emočními poruchami výrazně snížené</w:t>
      </w:r>
      <w:r w:rsidR="00424C41">
        <w:rPr>
          <w:rFonts w:cs="Times New Roman"/>
          <w:iCs/>
          <w:szCs w:val="24"/>
        </w:rPr>
        <w:t xml:space="preserve"> </w:t>
      </w:r>
      <w:r w:rsidR="00424C41">
        <w:rPr>
          <w:rFonts w:cs="Times New Roman"/>
          <w:iCs/>
          <w:szCs w:val="24"/>
        </w:rPr>
        <w:fldChar w:fldCharType="begin"/>
      </w:r>
      <w:r w:rsidR="00424C41">
        <w:rPr>
          <w:rFonts w:cs="Times New Roman"/>
          <w:iCs/>
          <w:szCs w:val="24"/>
        </w:rPr>
        <w:instrText xml:space="preserve"> ADDIN ZOTERO_ITEM CSL_CITATION {"citationID":"y5gZCyyz","properties":{"formattedCitation":"(Hards et al., 2020)","plainCitation":"(Hards et al., 2020)","noteIndex":0},"citationItems":[{"id":358,"uris":["http://zotero.org/users/11164485/items/ED9SS8KM"],"itemData":{"id":358,"type":"article-journal","container-title":"Journal of Affective Disorders","DOI":"10.1016/j.jad.2019.11.012","ISSN":"01650327","journalAbbreviation":"Journal of Affective Disorders","language":"en","page":"143-148","source":"DOI.org (Crossref)","title":"Negative view of the self and symptoms of depression in adolescents","URL":"https://linkinghub.elsevier.com/retrieve/pii/S0165032719314867","volume":"262","author":[{"family":"Hards","given":"Emily"},{"family":"Ellis","given":"Judi"},{"family":"Fisk","given":"Jennifer"},{"family":"Reynolds","given":"Shirley"}],"accessed":{"date-parts":[["2024",3,27]]},"issued":{"date-parts":[["2020",2]]}}}],"schema":"https://github.com/citation-style-language/schema/raw/master/csl-citation.json"} </w:instrText>
      </w:r>
      <w:r w:rsidR="00424C41">
        <w:rPr>
          <w:rFonts w:cs="Times New Roman"/>
          <w:iCs/>
          <w:szCs w:val="24"/>
        </w:rPr>
        <w:fldChar w:fldCharType="separate"/>
      </w:r>
      <w:r w:rsidR="00424C41" w:rsidRPr="00424C41">
        <w:rPr>
          <w:rFonts w:cs="Times New Roman"/>
        </w:rPr>
        <w:t>(Hards et al., 2020</w:t>
      </w:r>
      <w:r w:rsidR="00424C41">
        <w:rPr>
          <w:rFonts w:cs="Times New Roman"/>
          <w:iCs/>
          <w:szCs w:val="24"/>
        </w:rPr>
        <w:fldChar w:fldCharType="end"/>
      </w:r>
      <w:r w:rsidR="00424C41">
        <w:rPr>
          <w:rFonts w:cs="Times New Roman"/>
          <w:iCs/>
          <w:szCs w:val="24"/>
        </w:rPr>
        <w:t>;</w:t>
      </w:r>
      <w:r w:rsidRPr="00E26B4B">
        <w:rPr>
          <w:rFonts w:cs="Times New Roman"/>
          <w:iCs/>
          <w:szCs w:val="24"/>
        </w:rPr>
        <w:t xml:space="preserve"> </w:t>
      </w:r>
      <w:r w:rsidRPr="00E26B4B">
        <w:rPr>
          <w:rFonts w:cs="Times New Roman"/>
          <w:iCs/>
          <w:szCs w:val="24"/>
        </w:rPr>
        <w:fldChar w:fldCharType="begin"/>
      </w:r>
      <w:r w:rsidRPr="00E26B4B">
        <w:rPr>
          <w:rFonts w:cs="Times New Roman"/>
          <w:iCs/>
          <w:szCs w:val="24"/>
        </w:rPr>
        <w:instrText xml:space="preserve"> ADDIN ZOTERO_ITEM CSL_CITATION {"citationID":"1KbWCIeM","properties":{"formattedCitation":"(Wei &amp; Marder, 2012)","plainCitation":"(Wei &amp; Marder, 2012)","noteIndex":0},"citationItems":[{"id":269,"uris":["http://zotero.org/users/11164485/items/Z4K4FKRK"],"itemData":{"id":269,"type":"article-journal","abstract":"Developmental trajectories of two self-concept constructs (self-confidence and importance beliefs) in three domains (academic, social, and self-image) were estimated in a nationally representative sample of approximately 3,500 students with disabilities ages 8 to 17 representing 11 federal disability categories. Students’ self-confidence in the three domains declined in elementary school but rebounded in secondary school, whereas their importance beliefs showed linear declines over time. The authors found significant mean differences in self-concept but similarities in the shape of trajectories across disability categories, gender, and race. Students with emotional disturbances or autism had significantly lower self-confidence in the social and self-image domains and lower academic importance beliefs than students with learning disabilities. Girls had significantly higher self-confidence and importance beliefs than boys. Compared to their white peers, Black students had significantly higher self-confidence in all domains, whereas Hispanic students had significantly lower levels of importance beliefs in the social and self-image domains.","container-title":"Remedial and Special Education","DOI":"10.1177/0741932510394872","ISSN":"0741-9325, 1538-4756","issue":"4","journalAbbreviation":"Remedial and Special Education","language":"en","page":"247-257","source":"DOI.org (Crossref)","title":"Self-Concept Development of Students With Disabilities: Disability Category, Gender, and Racial Differences From Early Elementary to High School","title-short":"Self-Concept Development of Students With Disabilities","URL":"http://journals.sagepub.com/doi/10.1177/0741932510394872","volume":"33","author":[{"family":"Wei","given":"Xin"},{"family":"Marder","given":"Camille"}],"accessed":{"date-parts":[["2024",2,15]]},"issued":{"date-parts":[["2012",7]]}}}],"schema":"https://github.com/citation-style-language/schema/raw/master/csl-citation.json"} </w:instrText>
      </w:r>
      <w:r w:rsidRPr="00E26B4B">
        <w:rPr>
          <w:rFonts w:cs="Times New Roman"/>
          <w:iCs/>
          <w:szCs w:val="24"/>
        </w:rPr>
        <w:fldChar w:fldCharType="separate"/>
      </w:r>
      <w:r w:rsidRPr="00E26B4B">
        <w:rPr>
          <w:rFonts w:cs="Times New Roman"/>
          <w:iCs/>
          <w:szCs w:val="24"/>
        </w:rPr>
        <w:t>Wei &amp; Marder, 2012)</w:t>
      </w:r>
      <w:r w:rsidRPr="00E26B4B">
        <w:rPr>
          <w:rFonts w:cs="Times New Roman"/>
          <w:iCs/>
          <w:szCs w:val="24"/>
        </w:rPr>
        <w:fldChar w:fldCharType="end"/>
      </w:r>
      <w:r w:rsidRPr="00E26B4B">
        <w:rPr>
          <w:rFonts w:cs="Times New Roman"/>
          <w:iCs/>
          <w:szCs w:val="24"/>
        </w:rPr>
        <w:t xml:space="preserve">. Například výsledky studie z roku 2008 </w:t>
      </w:r>
      <w:r w:rsidRPr="00E26B4B">
        <w:rPr>
          <w:rFonts w:cs="Times New Roman"/>
          <w:iCs/>
          <w:szCs w:val="24"/>
        </w:rPr>
        <w:fldChar w:fldCharType="begin"/>
      </w:r>
      <w:r w:rsidRPr="00E26B4B">
        <w:rPr>
          <w:rFonts w:cs="Times New Roman"/>
          <w:iCs/>
          <w:szCs w:val="24"/>
        </w:rPr>
        <w:instrText xml:space="preserve"> ADDIN ZOTERO_ITEM CSL_CITATION {"citationID":"MaotjDa0","properties":{"formattedCitation":"(Montague et al., 2008)","plainCitation":"(Montague et al., 2008)","noteIndex":0},"citationItems":[{"id":271,"uris":["http://zotero.org/users/11164485/items/2VZVQB4Q"],"itemData":{"id":271,"type":"article-journal","abstract":"The purpose of the study was to investigate the trajectories of depressive symptomology and self-concept in adolescents between the ages of 13 and 17 and to determine whether primary school teacher ratings of adaptive and maladaptive behavior predict self-reported depressive symptoms and self-concept in adolescence. This study is part of an ongoing longitudinal study of a school-based sample of students representing a continuum of risk for developing emotional and behavioral disorders (EBD; N = 212). Results indicated a strong relationship between depressive symptoms and self-concept for both initial status and growth over time (i.e., depressive symptoms decreased, whereas self-concept improved). No effect was found for gender on initial status or growth for either construct. However, for self-concept, the growth trajectory indicated a significant effect for risk classification (not at risk, at risk no special education placement, at risk special education placement). Compared with the other classification groups, adolescents in special education at risk for EBD showed a significant decrease in self-concept after age 15, a markedly different trajectory from their peers. Additionally, high internalizing behavior was associated with more depressive symptoms and lower self-concept. Finally, early teacher ratings of adaptive behavior were predictive of both initial status and growth for depressive symptoms, but only initial status for self-concept. Implications for depression prevention and intervention among children and adolescents are discussed.","container-title":"The Journal of Special Education","DOI":"10.1177/0022466907310544","ISSN":"0022-4669, 1538-4764","issue":"2","journalAbbreviation":"J Spec Educ","language":"en","page":"67-78","source":"DOI.org (Crossref)","title":"A Longitudinal Study of Depressive Symptomology and Self-Concept in Adolescents","URL":"http://journals.sagepub.com/doi/10.1177/0022466907310544","volume":"42","author":[{"family":"Montague","given":"Marjorie"},{"family":"Enders","given":"Craig"},{"family":"Dietz","given":"Samantha"},{"family":"Dixon","given":"Jennifer"},{"family":"Cavendish","given":"Wendy Morrison"}],"accessed":{"date-parts":[["2024",2,15]]},"issued":{"date-parts":[["2008",8]]}}}],"schema":"https://github.com/citation-style-language/schema/raw/master/csl-citation.json"} </w:instrText>
      </w:r>
      <w:r w:rsidRPr="00E26B4B">
        <w:rPr>
          <w:rFonts w:cs="Times New Roman"/>
          <w:iCs/>
          <w:szCs w:val="24"/>
        </w:rPr>
        <w:fldChar w:fldCharType="separate"/>
      </w:r>
      <w:r w:rsidR="00FF6FE6" w:rsidRPr="00E26B4B">
        <w:rPr>
          <w:rFonts w:cs="Times New Roman"/>
          <w:szCs w:val="24"/>
        </w:rPr>
        <w:t>(Montague et al.)</w:t>
      </w:r>
      <w:r w:rsidRPr="00E26B4B">
        <w:rPr>
          <w:rFonts w:cs="Times New Roman"/>
          <w:iCs/>
          <w:szCs w:val="24"/>
        </w:rPr>
        <w:fldChar w:fldCharType="end"/>
      </w:r>
      <w:r w:rsidRPr="00E26B4B">
        <w:rPr>
          <w:rFonts w:cs="Times New Roman"/>
          <w:iCs/>
          <w:szCs w:val="24"/>
        </w:rPr>
        <w:t xml:space="preserve"> prokázaly silný vztah mezi depresivními symptomy</w:t>
      </w:r>
      <w:r w:rsidR="00ED2717" w:rsidRPr="00E26B4B">
        <w:rPr>
          <w:rFonts w:cs="Times New Roman"/>
          <w:iCs/>
          <w:szCs w:val="24"/>
        </w:rPr>
        <w:t xml:space="preserve"> </w:t>
      </w:r>
      <w:r w:rsidRPr="00E26B4B">
        <w:rPr>
          <w:rFonts w:cs="Times New Roman"/>
          <w:iCs/>
          <w:szCs w:val="24"/>
        </w:rPr>
        <w:t>a sebepojetím jak pro počáteční stav, tak pro změny v čase. Depresivní příznaky se snižovaly, pokud docházelo ke zlepšení</w:t>
      </w:r>
      <w:r w:rsidRPr="00E26B4B">
        <w:rPr>
          <w:rFonts w:cs="Times New Roman"/>
          <w:szCs w:val="24"/>
        </w:rPr>
        <w:t xml:space="preserve"> sebepojetí.</w:t>
      </w:r>
      <w:r w:rsidRPr="00E26B4B">
        <w:rPr>
          <w:rFonts w:cs="Times New Roman"/>
          <w:b/>
          <w:color w:val="333333"/>
          <w:szCs w:val="24"/>
          <w:shd w:val="clear" w:color="auto" w:fill="FFFFFF"/>
        </w:rPr>
        <w:t xml:space="preserve"> </w:t>
      </w:r>
      <w:r w:rsidRPr="00E26B4B">
        <w:rPr>
          <w:rFonts w:cs="Times New Roman"/>
          <w:iCs/>
          <w:szCs w:val="24"/>
        </w:rPr>
        <w:fldChar w:fldCharType="begin"/>
      </w:r>
      <w:r w:rsidRPr="00E26B4B">
        <w:rPr>
          <w:rFonts w:cs="Times New Roman"/>
          <w:iCs/>
          <w:szCs w:val="24"/>
        </w:rPr>
        <w:instrText xml:space="preserve"> ADDIN ZOTERO_ITEM CSL_CITATION {"citationID":"JAAhhVSN","properties":{"formattedCitation":"(Crone &amp; Dahl, 2012)","plainCitation":"(Crone &amp; Dahl, 2012)","noteIndex":0},"citationItems":[{"id":272,"uris":["http://zotero.org/users/11164485/items/4RQ8FKYB"],"itemData":{"id":272,"type":"article-journal","container-title":"Nature Reviews Neuroscience","DOI":"10.1038/nrn3313","ISSN":"1471-003X, 1471-0048","issue":"9","journalAbbreviation":"Nat Rev Neurosci","language":"en","page":"636-650","source":"DOI.org (Crossref)","title":"Understanding adolescence as a period of social–affective engagement and goal flexibility","URL":"https://www.nature.com/articles/nrn3313","volume":"13","author":[{"family":"Crone","given":"Eveline A."},{"family":"Dahl","given":"Ronald E."}],"accessed":{"date-parts":[["2024",2,15]]},"issued":{"date-parts":[["2012",9]]}}}],"schema":"https://github.com/citation-style-language/schema/raw/master/csl-citation.json"} </w:instrText>
      </w:r>
      <w:r w:rsidRPr="00E26B4B">
        <w:rPr>
          <w:rFonts w:cs="Times New Roman"/>
          <w:iCs/>
          <w:szCs w:val="24"/>
        </w:rPr>
        <w:fldChar w:fldCharType="separate"/>
      </w:r>
      <w:r w:rsidR="00FF6FE6" w:rsidRPr="00E26B4B">
        <w:rPr>
          <w:rFonts w:cs="Times New Roman"/>
          <w:szCs w:val="24"/>
        </w:rPr>
        <w:t>(Crone &amp; Dahl, 2012)</w:t>
      </w:r>
      <w:r w:rsidRPr="00E26B4B">
        <w:rPr>
          <w:rFonts w:cs="Times New Roman"/>
          <w:iCs/>
          <w:szCs w:val="24"/>
        </w:rPr>
        <w:fldChar w:fldCharType="end"/>
      </w:r>
      <w:r w:rsidR="00F013C7">
        <w:rPr>
          <w:rFonts w:cs="Times New Roman"/>
          <w:iCs/>
          <w:szCs w:val="24"/>
        </w:rPr>
        <w:t>. Na základě tohoto výzkumu se předpokládá,</w:t>
      </w:r>
      <w:r w:rsidRPr="00E26B4B">
        <w:rPr>
          <w:rFonts w:cs="Times New Roman"/>
          <w:iCs/>
          <w:szCs w:val="24"/>
        </w:rPr>
        <w:t xml:space="preserve"> že zkušenosti v rámci významných sociálních vztahů přímo ovlivňují nervové fungování d</w:t>
      </w:r>
      <w:r w:rsidR="00F013C7">
        <w:rPr>
          <w:rFonts w:cs="Times New Roman"/>
          <w:iCs/>
          <w:szCs w:val="24"/>
        </w:rPr>
        <w:t>ospívajícího mozku v oblastech,</w:t>
      </w:r>
      <w:r w:rsidRPr="00E26B4B">
        <w:rPr>
          <w:rFonts w:cs="Times New Roman"/>
          <w:iCs/>
          <w:szCs w:val="24"/>
        </w:rPr>
        <w:t xml:space="preserve"> které jsou základem pro </w:t>
      </w:r>
      <w:hyperlink r:id="rId10" w:tooltip="Zjistěte více o zpracování informací na tématických stránkách vytvořených AI společnosti ScienceDirect" w:history="1">
        <w:r w:rsidRPr="00E26B4B">
          <w:rPr>
            <w:rFonts w:cs="Times New Roman"/>
            <w:iCs/>
            <w:szCs w:val="24"/>
          </w:rPr>
          <w:t>zpracování informací</w:t>
        </w:r>
      </w:hyperlink>
      <w:r w:rsidRPr="00E26B4B">
        <w:rPr>
          <w:rFonts w:cs="Times New Roman"/>
          <w:iCs/>
          <w:szCs w:val="24"/>
        </w:rPr>
        <w:t xml:space="preserve"> o sobě.  Nepříznivá odezva z okolí vede k negativním subjektivním pocitům, což ovlivňuje sebepojetí a zvyšuje riziko </w:t>
      </w:r>
      <w:r w:rsidR="00B64009">
        <w:rPr>
          <w:rFonts w:cs="Times New Roman"/>
          <w:iCs/>
          <w:szCs w:val="24"/>
        </w:rPr>
        <w:t>psychických poruch</w:t>
      </w:r>
      <w:r w:rsidRPr="00E26B4B">
        <w:rPr>
          <w:rFonts w:cs="Times New Roman"/>
          <w:iCs/>
          <w:szCs w:val="24"/>
        </w:rPr>
        <w:t>. </w:t>
      </w:r>
      <w:r w:rsidR="00ED2717" w:rsidRPr="00E26B4B">
        <w:rPr>
          <w:rFonts w:cs="Times New Roman"/>
          <w:iCs/>
          <w:szCs w:val="24"/>
        </w:rPr>
        <w:t xml:space="preserve"> Právě vidění sebe sama, okolí i budoucno v negativním světle ovlivňuje to, jak jedinec myslí, cítí a jedná, což za základ vzniku a udržení deprese považoval A. Beck </w:t>
      </w:r>
      <w:r w:rsidR="00ED2717" w:rsidRPr="00E26B4B">
        <w:rPr>
          <w:rFonts w:cs="Times New Roman"/>
          <w:iCs/>
          <w:szCs w:val="24"/>
        </w:rPr>
        <w:fldChar w:fldCharType="begin"/>
      </w:r>
      <w:r w:rsidR="00ED2717" w:rsidRPr="00E26B4B">
        <w:rPr>
          <w:rFonts w:cs="Times New Roman"/>
          <w:iCs/>
          <w:szCs w:val="24"/>
        </w:rPr>
        <w:instrText xml:space="preserve"> ADDIN ZOTERO_ITEM CSL_CITATION {"citationID":"912JEzFp","properties":{"formattedCitation":"(Beck, 2005)","plainCitation":"(Beck, 2005)","noteIndex":0},"citationItems":[{"id":316,"uris":["http://zotero.org/users/11164485/items/XYEQRVB9"],"itemData":{"id":316,"type":"book","edition":"1. vyd","event-place":"Praha","ISBN":"978-80-7367-032-0","language":"cze","note":"OCLC: 85159970","publisher":"Portál","publisher-place":"Praha","source":"Open WorldCat","title":"Kognitivní terapie a emoční poruchy","author":[{"family":"Beck","given":"Aaron T."}],"issued":{"date-parts":[["2005"]]}}}],"schema":"https://github.com/citation-style-language/schema/raw/master/csl-citation.json"} </w:instrText>
      </w:r>
      <w:r w:rsidR="00ED2717" w:rsidRPr="00E26B4B">
        <w:rPr>
          <w:rFonts w:cs="Times New Roman"/>
          <w:iCs/>
          <w:szCs w:val="24"/>
        </w:rPr>
        <w:fldChar w:fldCharType="separate"/>
      </w:r>
      <w:r w:rsidR="00ED2717" w:rsidRPr="00E26B4B">
        <w:rPr>
          <w:rFonts w:cs="Times New Roman"/>
          <w:szCs w:val="24"/>
        </w:rPr>
        <w:t>( 2005)</w:t>
      </w:r>
      <w:r w:rsidR="00ED2717" w:rsidRPr="00E26B4B">
        <w:rPr>
          <w:rFonts w:cs="Times New Roman"/>
          <w:iCs/>
          <w:szCs w:val="24"/>
        </w:rPr>
        <w:fldChar w:fldCharType="end"/>
      </w:r>
      <w:r w:rsidR="00F013C7">
        <w:rPr>
          <w:rFonts w:cs="Times New Roman"/>
          <w:iCs/>
          <w:szCs w:val="24"/>
        </w:rPr>
        <w:t xml:space="preserve">. </w:t>
      </w:r>
    </w:p>
    <w:p w14:paraId="29BDD525" w14:textId="6F8D707E" w:rsidR="00397D81" w:rsidRPr="00F013C7" w:rsidRDefault="00DA4B86" w:rsidP="003C692F">
      <w:pPr>
        <w:shd w:val="clear" w:color="auto" w:fill="FFFFFF"/>
        <w:spacing w:after="0"/>
        <w:rPr>
          <w:rFonts w:cs="Times New Roman"/>
          <w:iCs/>
          <w:szCs w:val="24"/>
        </w:rPr>
      </w:pPr>
      <w:r w:rsidRPr="00E26B4B">
        <w:rPr>
          <w:rFonts w:cs="Times New Roman"/>
          <w:iCs/>
          <w:szCs w:val="24"/>
        </w:rPr>
        <w:fldChar w:fldCharType="begin"/>
      </w:r>
      <w:r w:rsidR="00B648B4">
        <w:rPr>
          <w:rFonts w:cs="Times New Roman"/>
          <w:iCs/>
          <w:szCs w:val="24"/>
        </w:rPr>
        <w:instrText xml:space="preserve"> ADDIN ZOTERO_ITEM CSL_CITATION {"citationID":"K6DMbrbc","properties":{"formattedCitation":"(Lau &amp; Kwok, 2000)","plainCitation":"(Lau &amp; Kwok, 2000)","dontUpdate":true,"noteIndex":0},"citationItems":[{"id":274,"uris":["http://zotero.org/users/11164485/items/XIHVVMW5"],"itemData":{"id":274,"type":"article-journal","abstract":"The study aimed at examining the relationships among family environment, depression and self-concept of adolescents in Hong Kong. A multi-domain perspective was adopted. The study involved a total of 2706 adolescents. Subjects were group administered a questionnaire containing the multi-domain\n Family Environment Scale (Moos &amp; Moos, 1981), the multi dimensional depression scale – Reynolds Adolescent Depression Scale (Reynolds, 1987) and the Multi-domain Multi-Perspective Self-Concept Inventory (Cheung &amp; Lau, 1996). Results showed that all the three domains of family\n environment (relationship, personal growth, and system maintenance) correlated significantly with the three depression aspects (emotionality, lack of positive experience, and physiological irritation). The relationship domain of FES appeared to correlate more strongly than the other two domains\n with the depression aspects. The FES domains also correlated strongly and positively with the four domains of self-concept: academic, appearance, social, and general. Both the relationship domain and system maintenance domain correlated more strongly than the personal growth domain with the\n self-concept domains. Regression analyses showed that family relationship was most predictive of various aspects of depression and self-concept. Sex difference was found in the prediction of both boys' and girls' depression and self-concept. With boys, system maintenance was predictive\n only of self-concept. With girls, personal growth was predictive of depression, and personal growth and system maintenance were predictive of self-concept. Analysis of variance showed that students high on family relationship, personal growth, and system maintenance were low in different depression\n aspects, but high in various self-concept domains. It was concluded that a cohesive, orderly, and achieving family environment is conducive to more positive development in adolescents, in terms of lower depression and higher self-concept.","container-title":"Social Behavior and Personality: an international journal","DOI":"10.2224/sbp.2000.28.1.41","ISSN":"0301-2212","issue":"1","journalAbbreviation":"soc behav pers","language":"en","page":"41-50","source":"DOI.org (Crossref)","title":"RELATIONSHIP OF FAMILY ENVIRONMENT TO ADOLESCENTS' DEPRESSION AND SELF – CONCEPT","URL":"https://www.ingentaconnect.com/content/10.2224/sbp.2000.28.1.41","volume":"28","author":[{"family":"Lau","given":"Sing"},{"family":"Kwok","given":"Lai-Kuen"}],"accessed":{"date-parts":[["2024",2,15]]},"issued":{"date-parts":[["2000",1,1]]}}}],"schema":"https://github.com/citation-style-language/schema/raw/master/csl-citation.json"} </w:instrText>
      </w:r>
      <w:r w:rsidRPr="00E26B4B">
        <w:rPr>
          <w:rFonts w:cs="Times New Roman"/>
          <w:iCs/>
          <w:szCs w:val="24"/>
        </w:rPr>
        <w:fldChar w:fldCharType="separate"/>
      </w:r>
      <w:r w:rsidR="00F013C7">
        <w:rPr>
          <w:rFonts w:cs="Times New Roman"/>
          <w:szCs w:val="24"/>
        </w:rPr>
        <w:t>Lau a</w:t>
      </w:r>
      <w:r w:rsidR="00B64009">
        <w:rPr>
          <w:rFonts w:cs="Times New Roman"/>
          <w:szCs w:val="24"/>
        </w:rPr>
        <w:t xml:space="preserve"> Kwok</w:t>
      </w:r>
      <w:r w:rsidR="00FF6FE6" w:rsidRPr="00E26B4B">
        <w:rPr>
          <w:rFonts w:cs="Times New Roman"/>
          <w:szCs w:val="24"/>
        </w:rPr>
        <w:t xml:space="preserve"> </w:t>
      </w:r>
      <w:r w:rsidR="00B64009">
        <w:rPr>
          <w:rFonts w:cs="Times New Roman"/>
          <w:szCs w:val="24"/>
        </w:rPr>
        <w:t>(</w:t>
      </w:r>
      <w:r w:rsidR="00FF6FE6" w:rsidRPr="00E26B4B">
        <w:rPr>
          <w:rFonts w:cs="Times New Roman"/>
          <w:szCs w:val="24"/>
        </w:rPr>
        <w:t>2000</w:t>
      </w:r>
      <w:r w:rsidRPr="00E26B4B">
        <w:rPr>
          <w:rFonts w:cs="Times New Roman"/>
          <w:iCs/>
          <w:szCs w:val="24"/>
        </w:rPr>
        <w:fldChar w:fldCharType="end"/>
      </w:r>
      <w:r w:rsidR="00B64009">
        <w:rPr>
          <w:rFonts w:cs="Times New Roman"/>
          <w:iCs/>
          <w:szCs w:val="24"/>
        </w:rPr>
        <w:t>)</w:t>
      </w:r>
      <w:r w:rsidRPr="00E26B4B">
        <w:rPr>
          <w:rFonts w:cs="Times New Roman"/>
          <w:iCs/>
          <w:szCs w:val="24"/>
        </w:rPr>
        <w:t xml:space="preserve"> dos</w:t>
      </w:r>
      <w:r w:rsidR="00F013C7">
        <w:rPr>
          <w:rFonts w:cs="Times New Roman"/>
          <w:iCs/>
          <w:szCs w:val="24"/>
        </w:rPr>
        <w:t xml:space="preserve">pěli ve svém výzkumu k závěru, </w:t>
      </w:r>
      <w:r w:rsidRPr="00E26B4B">
        <w:rPr>
          <w:rFonts w:cs="Times New Roman"/>
          <w:iCs/>
          <w:szCs w:val="24"/>
        </w:rPr>
        <w:t>že soudržné, uspořádané a podporující rodinné prostředí přispívá k pozitivnějšímu vývoji u adolescentů, a to i ve smyslu posilování pozitivního sebepojetí. Významnou roli hraj</w:t>
      </w:r>
      <w:r w:rsidR="00F013C7">
        <w:rPr>
          <w:rFonts w:cs="Times New Roman"/>
          <w:iCs/>
          <w:szCs w:val="24"/>
        </w:rPr>
        <w:t>e i s</w:t>
      </w:r>
      <w:r w:rsidR="00B13068" w:rsidRPr="00E26B4B">
        <w:rPr>
          <w:rFonts w:cs="Times New Roman"/>
          <w:iCs/>
          <w:szCs w:val="24"/>
        </w:rPr>
        <w:t>ocioekonomický status</w:t>
      </w:r>
      <w:r w:rsidR="00F013C7">
        <w:rPr>
          <w:rFonts w:cs="Times New Roman"/>
          <w:iCs/>
          <w:szCs w:val="24"/>
        </w:rPr>
        <w:t xml:space="preserve"> rodiny</w:t>
      </w:r>
      <w:r w:rsidRPr="00E26B4B">
        <w:rPr>
          <w:rFonts w:cs="Times New Roman"/>
          <w:iCs/>
          <w:szCs w:val="24"/>
        </w:rPr>
        <w:t>, který významně koreluje s celou řadou ukazatelů osobnosti, výkonu, kariérního sebeprosazení a životní i školní úspěšnosti </w:t>
      </w:r>
      <w:r w:rsidRPr="00E26B4B">
        <w:rPr>
          <w:rFonts w:cs="Times New Roman"/>
          <w:iCs/>
          <w:szCs w:val="24"/>
        </w:rPr>
        <w:fldChar w:fldCharType="begin"/>
      </w:r>
      <w:r w:rsidRPr="00E26B4B">
        <w:rPr>
          <w:rFonts w:cs="Times New Roman"/>
          <w:iCs/>
          <w:szCs w:val="24"/>
        </w:rPr>
        <w:instrText xml:space="preserve"> ADDIN ZOTERO_ITEM CSL_CITATION {"citationID":"Zn5KBM7g","properties":{"formattedCitation":"(Helus, 2015)","plainCitation":"(Helus, 2015)","noteIndex":0},"citationItems":[{"id":170,"uris":["http://zotero.org/users/11164485/items/CWEVAKEJ"],"itemData":{"id":170,"type":"book","edition":"2., přepracované a doplněné vydání","event-place":"Praha","ISBN":"978-80-247-4674-6","language":"cze","note":"OCLC: 923583242","publisher":"Grada","publisher-place":"Praha","source":"Open WorldCat","title":"Sociální psychologie pro pedagogy","author":[{"family":"Helus","given":"Zdeněk"}],"issued":{"date-parts":[["2015"]]}}}],"schema":"https://github.com/citation-style-language/schema/raw/master/csl-citation.json"} </w:instrText>
      </w:r>
      <w:r w:rsidRPr="00E26B4B">
        <w:rPr>
          <w:rFonts w:cs="Times New Roman"/>
          <w:iCs/>
          <w:szCs w:val="24"/>
        </w:rPr>
        <w:fldChar w:fldCharType="separate"/>
      </w:r>
      <w:r w:rsidRPr="00E26B4B">
        <w:rPr>
          <w:rFonts w:cs="Times New Roman"/>
          <w:iCs/>
          <w:szCs w:val="24"/>
        </w:rPr>
        <w:t>(Helus, 2015)</w:t>
      </w:r>
      <w:r w:rsidRPr="00E26B4B">
        <w:rPr>
          <w:rFonts w:cs="Times New Roman"/>
          <w:iCs/>
          <w:szCs w:val="24"/>
        </w:rPr>
        <w:fldChar w:fldCharType="end"/>
      </w:r>
      <w:r w:rsidRPr="00E26B4B">
        <w:rPr>
          <w:rFonts w:cs="Times New Roman"/>
          <w:iCs/>
          <w:szCs w:val="24"/>
        </w:rPr>
        <w:t xml:space="preserve">. </w:t>
      </w:r>
      <w:r w:rsidR="00397D81" w:rsidRPr="00E26B4B">
        <w:rPr>
          <w:rFonts w:cs="Times New Roman"/>
          <w:iCs/>
          <w:szCs w:val="24"/>
        </w:rPr>
        <w:t>Jak je uvedeno v </w:t>
      </w:r>
      <w:r w:rsidR="00397D81">
        <w:rPr>
          <w:rFonts w:cs="Times New Roman"/>
          <w:iCs/>
          <w:szCs w:val="24"/>
        </w:rPr>
        <w:t>příručce</w:t>
      </w:r>
      <w:r w:rsidR="00397D81" w:rsidRPr="00E26B4B">
        <w:rPr>
          <w:rFonts w:cs="Times New Roman"/>
          <w:iCs/>
          <w:szCs w:val="24"/>
        </w:rPr>
        <w:t xml:space="preserve"> dotazníku Piers-Harris 2 </w:t>
      </w:r>
      <w:r w:rsidR="00397D81">
        <w:rPr>
          <w:rFonts w:cs="Times New Roman"/>
          <w:iCs/>
          <w:szCs w:val="24"/>
        </w:rPr>
        <w:fldChar w:fldCharType="begin"/>
      </w:r>
      <w:r w:rsidR="00397D81">
        <w:rPr>
          <w:rFonts w:cs="Times New Roman"/>
          <w:iCs/>
          <w:szCs w:val="24"/>
        </w:rPr>
        <w:instrText xml:space="preserve"> ADDIN ZOTERO_ITEM CSL_CITATION {"citationID":"cRbBH0DJ","properties":{"formattedCitation":"(Obereigner\\uc0\\u367{}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397D81">
        <w:rPr>
          <w:rFonts w:cs="Times New Roman"/>
          <w:iCs/>
          <w:szCs w:val="24"/>
        </w:rPr>
        <w:fldChar w:fldCharType="separate"/>
      </w:r>
      <w:r w:rsidR="00397D81" w:rsidRPr="00486654">
        <w:rPr>
          <w:rFonts w:cs="Times New Roman"/>
          <w:szCs w:val="24"/>
        </w:rPr>
        <w:t>(Obereignerů et al., 2015)</w:t>
      </w:r>
      <w:r w:rsidR="00397D81">
        <w:rPr>
          <w:rFonts w:cs="Times New Roman"/>
          <w:iCs/>
          <w:szCs w:val="24"/>
        </w:rPr>
        <w:fldChar w:fldCharType="end"/>
      </w:r>
      <w:r w:rsidR="00397D81">
        <w:rPr>
          <w:rFonts w:cs="Times New Roman"/>
          <w:iCs/>
          <w:szCs w:val="24"/>
        </w:rPr>
        <w:t xml:space="preserve"> s odkazem na některé zahraniční výzkumy zabývajícími se rozdíly v sebepojetí v souvislosti se sociálním statusem </w:t>
      </w:r>
      <w:r w:rsidR="00397D81">
        <w:rPr>
          <w:rFonts w:cs="Times New Roman"/>
          <w:iCs/>
          <w:szCs w:val="24"/>
        </w:rPr>
        <w:fldChar w:fldCharType="begin"/>
      </w:r>
      <w:r w:rsidR="00B648B4">
        <w:rPr>
          <w:rFonts w:cs="Times New Roman"/>
          <w:iCs/>
          <w:szCs w:val="24"/>
        </w:rPr>
        <w:instrText xml:space="preserve"> ADDIN ZOTERO_ITEM CSL_CITATION {"citationID":"mGraUz1d","properties":{"formattedCitation":"(Osborne &amp; Legette, 1982)","plainCitation":"(Osborne &amp; Legette, 1982)","dontUpdate":true,"noteIndex":0},"citationItems":[{"id":342,"uris":["http://zotero.org/users/11164485/items/IBQHYFKU"],"itemData":{"id":342,"type":"article-journal","container-title":"Measurement and Evaluation in Guidance","DOI":"10.1080/00256307.1982.12022273","ISSN":"0025-6307","issue":"4","journalAbbreviation":"Measurement and Evaluation in Guidance","language":"en","page":"195-201","source":"DOI.org (Crossref)","title":"Sex, Race, Grade Level, and Social Class Differences in Self-Concept","URL":"https://www.tandfonline.com/doi/full/10.1080/00256307.1982.12022273","volume":"14","author":[{"family":"Osborne","given":"W. Larry"},{"family":"Legette","given":"Helen R."}],"accessed":{"date-parts":[["2024",3,20]]},"issued":{"date-parts":[["1982",1]]}}}],"schema":"https://github.com/citation-style-language/schema/raw/master/csl-citation.json"} </w:instrText>
      </w:r>
      <w:r w:rsidR="00397D81">
        <w:rPr>
          <w:rFonts w:cs="Times New Roman"/>
          <w:iCs/>
          <w:szCs w:val="24"/>
        </w:rPr>
        <w:fldChar w:fldCharType="separate"/>
      </w:r>
      <w:r w:rsidR="00397D81" w:rsidRPr="00D9209B">
        <w:rPr>
          <w:rFonts w:cs="Times New Roman"/>
        </w:rPr>
        <w:t>(</w:t>
      </w:r>
      <w:r w:rsidR="00397D81">
        <w:rPr>
          <w:rFonts w:cs="Times New Roman"/>
        </w:rPr>
        <w:t xml:space="preserve">např. </w:t>
      </w:r>
      <w:r w:rsidR="00397D81" w:rsidRPr="00D9209B">
        <w:rPr>
          <w:rFonts w:cs="Times New Roman"/>
        </w:rPr>
        <w:t>Osborne &amp; Legette, 1982)</w:t>
      </w:r>
      <w:r w:rsidR="00397D81">
        <w:rPr>
          <w:rFonts w:cs="Times New Roman"/>
          <w:iCs/>
          <w:szCs w:val="24"/>
        </w:rPr>
        <w:fldChar w:fldCharType="end"/>
      </w:r>
      <w:r w:rsidR="002A739C">
        <w:rPr>
          <w:rFonts w:cs="Times New Roman"/>
          <w:iCs/>
          <w:szCs w:val="24"/>
        </w:rPr>
        <w:t>,</w:t>
      </w:r>
      <w:r w:rsidR="00397D81">
        <w:rPr>
          <w:rFonts w:cs="Times New Roman"/>
          <w:iCs/>
          <w:szCs w:val="24"/>
        </w:rPr>
        <w:t xml:space="preserve"> je zatím předpokládáno, že neexistuje opakovaně prokázaný rozdíl </w:t>
      </w:r>
      <w:r w:rsidR="00BF64E0">
        <w:rPr>
          <w:rFonts w:cs="Times New Roman"/>
          <w:iCs/>
          <w:szCs w:val="24"/>
        </w:rPr>
        <w:t xml:space="preserve">v sebepojetí </w:t>
      </w:r>
      <w:r w:rsidR="00397D81">
        <w:rPr>
          <w:rFonts w:cs="Times New Roman"/>
          <w:iCs/>
          <w:szCs w:val="24"/>
        </w:rPr>
        <w:t>vázaný pouze na socio-ekonomický status.</w:t>
      </w:r>
    </w:p>
    <w:p w14:paraId="0F36F1D8" w14:textId="0BEC4407" w:rsidR="00DA4B86" w:rsidRPr="00E26B4B" w:rsidRDefault="00DA4B86" w:rsidP="003C692F">
      <w:pPr>
        <w:shd w:val="clear" w:color="auto" w:fill="FFFFFF"/>
        <w:spacing w:after="0"/>
        <w:rPr>
          <w:rFonts w:cs="Times New Roman"/>
          <w:szCs w:val="24"/>
        </w:rPr>
      </w:pPr>
      <w:r w:rsidRPr="00E26B4B">
        <w:rPr>
          <w:rFonts w:cs="Times New Roman"/>
          <w:iCs/>
          <w:szCs w:val="24"/>
        </w:rPr>
        <w:lastRenderedPageBreak/>
        <w:t xml:space="preserve">Žádný deficit sebepojetí nebyl zjištěn u </w:t>
      </w:r>
      <w:r w:rsidR="008A750B">
        <w:rPr>
          <w:rFonts w:cs="Times New Roman"/>
          <w:iCs/>
          <w:szCs w:val="24"/>
        </w:rPr>
        <w:t>žáků</w:t>
      </w:r>
      <w:r w:rsidRPr="00E26B4B">
        <w:rPr>
          <w:rFonts w:cs="Times New Roman"/>
          <w:iCs/>
          <w:szCs w:val="24"/>
        </w:rPr>
        <w:t xml:space="preserve"> s poruchami chování </w:t>
      </w:r>
      <w:r w:rsidRPr="00E26B4B">
        <w:rPr>
          <w:rFonts w:cs="Times New Roman"/>
          <w:iCs/>
          <w:szCs w:val="24"/>
        </w:rPr>
        <w:fldChar w:fldCharType="begin"/>
      </w:r>
      <w:r w:rsidRPr="00E26B4B">
        <w:rPr>
          <w:rFonts w:cs="Times New Roman"/>
          <w:iCs/>
          <w:szCs w:val="24"/>
        </w:rPr>
        <w:instrText xml:space="preserve"> ADDIN ZOTERO_ITEM CSL_CITATION {"citationID":"yN5xHT6C","properties":{"formattedCitation":"(Koenig, 1988)","plainCitation":"(Koenig, 1988)","noteIndex":0},"citationItems":[{"id":273,"uris":["http://zotero.org/users/11164485/items/AZTFKJNJ"],"itemData":{"id":273,"type":"article-journal","container-title":"Journal of Abnormal Child Psychology","DOI":"10.1007/BF00910505","ISSN":"0091-0627, 1573-2835","issue":"1","journalAbbreviation":"J Abnorm Child Psychol","language":"en","page":"111-126","source":"DOI.org (Crossref)","title":"Self-image of emotionally disturbed adolescents","URL":"http://link.springer.com/10.1007/BF00910505","volume":"16","author":[{"family":"Koenig","given":"Linda J."}],"accessed":{"date-parts":[["2024",2,15]]},"issued":{"date-parts":[["1988",2]]}}}],"schema":"https://github.com/citation-style-language/schema/raw/master/csl-citation.json"} </w:instrText>
      </w:r>
      <w:r w:rsidRPr="00E26B4B">
        <w:rPr>
          <w:rFonts w:cs="Times New Roman"/>
          <w:iCs/>
          <w:szCs w:val="24"/>
        </w:rPr>
        <w:fldChar w:fldCharType="separate"/>
      </w:r>
      <w:r w:rsidRPr="00E26B4B">
        <w:rPr>
          <w:rFonts w:cs="Times New Roman"/>
          <w:iCs/>
          <w:szCs w:val="24"/>
        </w:rPr>
        <w:t>(Koenig, 1988)</w:t>
      </w:r>
      <w:r w:rsidRPr="00E26B4B">
        <w:rPr>
          <w:rFonts w:cs="Times New Roman"/>
          <w:iCs/>
          <w:szCs w:val="24"/>
        </w:rPr>
        <w:fldChar w:fldCharType="end"/>
      </w:r>
      <w:r w:rsidRPr="00E26B4B">
        <w:rPr>
          <w:rFonts w:cs="Times New Roman"/>
          <w:iCs/>
          <w:szCs w:val="24"/>
        </w:rPr>
        <w:t xml:space="preserve">. </w:t>
      </w:r>
      <w:r w:rsidRPr="00E26B4B">
        <w:rPr>
          <w:rFonts w:cs="Times New Roman"/>
          <w:iCs/>
          <w:szCs w:val="24"/>
        </w:rPr>
        <w:fldChar w:fldCharType="begin"/>
      </w:r>
      <w:r w:rsidR="00B648B4">
        <w:rPr>
          <w:rFonts w:cs="Times New Roman"/>
          <w:iCs/>
          <w:szCs w:val="24"/>
        </w:rPr>
        <w:instrText xml:space="preserve"> ADDIN ZOTERO_ITEM CSL_CITATION {"citationID":"jerZEwMR","properties":{"formattedCitation":"(Hoza et al., 1993)","plainCitation":"(Hoza et al., 1993)","dontUpdate":true,"noteIndex":0},"citationItems":[{"id":277,"uris":["http://zotero.org/users/11164485/items/MCABQ3PN"],"itemData":{"id":277,"type":"article-journal","container-title":"Journal of Abnormal Child Psychology","DOI":"10.1007/BF00917535","ISSN":"0091-0627, 1573-2835","issue":"3","journalAbbreviation":"J Abnorm Child Psychol","language":"en","page":"271-286","source":"DOI.org (Crossref)","title":"The self-perceptions and attributions of attention deficit hyperactivity disordered and nonreferred boys","URL":"http://link.springer.com/10.1007/BF00917535","volume":"21","author":[{"family":"Hoza","given":"Betsy"},{"family":"Pelham","given":"William E."},{"family":"Milich","given":"Richard"},{"family":"Pillow","given":"David"},{"family":"McBride","given":"Katrina"}],"accessed":{"date-parts":[["2024",2,15]]},"issued":{"date-parts":[["1993",6]]}}}],"schema":"https://github.com/citation-style-language/schema/raw/master/csl-citation.json"} </w:instrText>
      </w:r>
      <w:r w:rsidRPr="00E26B4B">
        <w:rPr>
          <w:rFonts w:cs="Times New Roman"/>
          <w:iCs/>
          <w:szCs w:val="24"/>
        </w:rPr>
        <w:fldChar w:fldCharType="separate"/>
      </w:r>
      <w:r w:rsidRPr="00E26B4B">
        <w:rPr>
          <w:rFonts w:cs="Times New Roman"/>
          <w:iCs/>
          <w:szCs w:val="24"/>
        </w:rPr>
        <w:t xml:space="preserve">Hoza </w:t>
      </w:r>
      <w:r w:rsidR="008A750B">
        <w:rPr>
          <w:rFonts w:cs="Times New Roman"/>
          <w:iCs/>
          <w:szCs w:val="24"/>
        </w:rPr>
        <w:t>a spolupracovníci (</w:t>
      </w:r>
      <w:r w:rsidRPr="00E26B4B">
        <w:rPr>
          <w:rFonts w:cs="Times New Roman"/>
          <w:iCs/>
          <w:szCs w:val="24"/>
        </w:rPr>
        <w:t>1993)</w:t>
      </w:r>
      <w:r w:rsidRPr="00E26B4B">
        <w:rPr>
          <w:rFonts w:cs="Times New Roman"/>
          <w:iCs/>
          <w:szCs w:val="24"/>
        </w:rPr>
        <w:fldChar w:fldCharType="end"/>
      </w:r>
      <w:r w:rsidRPr="00E26B4B">
        <w:rPr>
          <w:rFonts w:cs="Times New Roman"/>
          <w:iCs/>
          <w:szCs w:val="24"/>
        </w:rPr>
        <w:t xml:space="preserve"> zkoumali</w:t>
      </w:r>
      <w:r w:rsidR="00997D99" w:rsidRPr="00E26B4B">
        <w:rPr>
          <w:rFonts w:cs="Times New Roman"/>
          <w:iCs/>
          <w:szCs w:val="24"/>
        </w:rPr>
        <w:t xml:space="preserve"> </w:t>
      </w:r>
      <w:r w:rsidRPr="00E26B4B">
        <w:rPr>
          <w:rFonts w:cs="Times New Roman"/>
          <w:iCs/>
          <w:szCs w:val="24"/>
        </w:rPr>
        <w:t xml:space="preserve">sebepojetí u chlapců s poruchou pozornosti </w:t>
      </w:r>
      <w:r w:rsidR="008A750B">
        <w:rPr>
          <w:rFonts w:cs="Times New Roman"/>
          <w:iCs/>
          <w:szCs w:val="24"/>
        </w:rPr>
        <w:t xml:space="preserve">a </w:t>
      </w:r>
      <w:r w:rsidRPr="00E26B4B">
        <w:rPr>
          <w:rFonts w:cs="Times New Roman"/>
          <w:iCs/>
          <w:szCs w:val="24"/>
        </w:rPr>
        <w:t>s hyperaktivitou (ADHD) a kontrolní skupinou a zjistili, že globální sebepojetí bylo mezi skupinami ekvivalentní.</w:t>
      </w:r>
      <w:r w:rsidR="008A750B">
        <w:rPr>
          <w:rFonts w:cs="Times New Roman"/>
          <w:szCs w:val="24"/>
        </w:rPr>
        <w:t xml:space="preserve"> Gresham </w:t>
      </w:r>
      <w:r w:rsidRPr="00E26B4B">
        <w:rPr>
          <w:rFonts w:cs="Times New Roman"/>
          <w:szCs w:val="24"/>
        </w:rPr>
        <w:t>se spolupracovníky</w:t>
      </w:r>
      <w:r w:rsidR="00997D99" w:rsidRPr="00E26B4B">
        <w:rPr>
          <w:rFonts w:cs="Times New Roman"/>
          <w:szCs w:val="24"/>
        </w:rPr>
        <w:t xml:space="preserve"> </w:t>
      </w:r>
      <w:r w:rsidRPr="00E26B4B">
        <w:rPr>
          <w:rFonts w:cs="Times New Roman"/>
          <w:iCs/>
          <w:szCs w:val="24"/>
        </w:rPr>
        <w:fldChar w:fldCharType="begin"/>
      </w:r>
      <w:r w:rsidR="00B648B4">
        <w:rPr>
          <w:rFonts w:cs="Times New Roman"/>
          <w:iCs/>
          <w:szCs w:val="24"/>
        </w:rPr>
        <w:instrText xml:space="preserve"> ADDIN ZOTERO_ITEM CSL_CITATION {"citationID":"jKJxI5dQ","properties":{"formattedCitation":"(Gresham et al., 1998)","plainCitation":"(Gresham et al., 1998)","dontUpdate":true,"noteIndex":0},"citationItems":[{"id":278,"uris":["http://zotero.org/users/11164485/items/PL2FNRY7"],"itemData":{"id":278,"type":"article-journal","container-title":"Journal of Abnormal Child Psychology","DOI":"10.1023/A:1021908024028","ISSN":"00910627","issue":"5","page":"393-406","source":"DOI.org (Crossref)","title":"[No title found]","URL":"http://link.springer.com/10.1023/A:1021908024028","volume":"26","author":[{"family":"Gresham","given":"Frank M."},{"family":"MacMillan","given":"Donald L."},{"family":"Bocian","given":"Kathleen M."},{"family":"Ward","given":"Sharon L."},{"family":"Forness","given":"Steven R."}],"accessed":{"date-parts":[["2024",2,15]]},"issued":{"date-parts":[["1998"]]}}}],"schema":"https://github.com/citation-style-language/schema/raw/master/csl-citation.json"} </w:instrText>
      </w:r>
      <w:r w:rsidRPr="00E26B4B">
        <w:rPr>
          <w:rFonts w:cs="Times New Roman"/>
          <w:iCs/>
          <w:szCs w:val="24"/>
        </w:rPr>
        <w:fldChar w:fldCharType="separate"/>
      </w:r>
      <w:r w:rsidR="00FF6FE6" w:rsidRPr="00E26B4B">
        <w:rPr>
          <w:rFonts w:cs="Times New Roman"/>
          <w:szCs w:val="24"/>
        </w:rPr>
        <w:t>(1998)</w:t>
      </w:r>
      <w:r w:rsidRPr="00E26B4B">
        <w:rPr>
          <w:rFonts w:cs="Times New Roman"/>
          <w:iCs/>
          <w:szCs w:val="24"/>
        </w:rPr>
        <w:fldChar w:fldCharType="end"/>
      </w:r>
      <w:r w:rsidRPr="00E26B4B">
        <w:rPr>
          <w:rFonts w:cs="Times New Roman"/>
          <w:iCs/>
          <w:szCs w:val="24"/>
        </w:rPr>
        <w:t xml:space="preserve"> zjistili, že jak </w:t>
      </w:r>
      <w:r w:rsidR="00B20293" w:rsidRPr="00E26B4B">
        <w:rPr>
          <w:rFonts w:cs="Times New Roman"/>
          <w:iCs/>
          <w:szCs w:val="24"/>
        </w:rPr>
        <w:t>žáci</w:t>
      </w:r>
      <w:r w:rsidR="008A750B">
        <w:rPr>
          <w:rFonts w:cs="Times New Roman"/>
          <w:iCs/>
          <w:szCs w:val="24"/>
        </w:rPr>
        <w:t xml:space="preserve"> s </w:t>
      </w:r>
      <w:r w:rsidR="00397D81">
        <w:rPr>
          <w:rFonts w:cs="Times New Roman"/>
          <w:iCs/>
          <w:szCs w:val="24"/>
        </w:rPr>
        <w:t>hyperaktivitou, impulzivitou</w:t>
      </w:r>
      <w:r w:rsidR="008A750B">
        <w:rPr>
          <w:rFonts w:cs="Times New Roman"/>
          <w:iCs/>
          <w:szCs w:val="24"/>
        </w:rPr>
        <w:t xml:space="preserve"> a </w:t>
      </w:r>
      <w:r w:rsidRPr="00E26B4B">
        <w:rPr>
          <w:rFonts w:cs="Times New Roman"/>
          <w:iCs/>
          <w:szCs w:val="24"/>
        </w:rPr>
        <w:t>n</w:t>
      </w:r>
      <w:r w:rsidR="00B20293" w:rsidRPr="00E26B4B">
        <w:rPr>
          <w:rFonts w:cs="Times New Roman"/>
          <w:iCs/>
          <w:szCs w:val="24"/>
        </w:rPr>
        <w:t xml:space="preserve">epozorností, </w:t>
      </w:r>
      <w:r w:rsidRPr="00E26B4B">
        <w:rPr>
          <w:rFonts w:cs="Times New Roman"/>
          <w:iCs/>
          <w:szCs w:val="24"/>
        </w:rPr>
        <w:t xml:space="preserve">tak </w:t>
      </w:r>
      <w:r w:rsidR="00B20293" w:rsidRPr="00E26B4B">
        <w:rPr>
          <w:rFonts w:cs="Times New Roman"/>
          <w:iCs/>
          <w:szCs w:val="24"/>
        </w:rPr>
        <w:t>žáci</w:t>
      </w:r>
      <w:r w:rsidRPr="00E26B4B">
        <w:rPr>
          <w:rFonts w:cs="Times New Roman"/>
          <w:iCs/>
          <w:szCs w:val="24"/>
        </w:rPr>
        <w:t xml:space="preserve"> s problematickým chováním uvád</w:t>
      </w:r>
      <w:r w:rsidR="00405621">
        <w:rPr>
          <w:rFonts w:cs="Times New Roman"/>
          <w:iCs/>
          <w:szCs w:val="24"/>
        </w:rPr>
        <w:t>ěli průměrnou úroveň sebepojetí</w:t>
      </w:r>
      <w:r w:rsidRPr="00E26B4B">
        <w:rPr>
          <w:rFonts w:cs="Times New Roman"/>
          <w:iCs/>
          <w:szCs w:val="24"/>
        </w:rPr>
        <w:t xml:space="preserve"> i </w:t>
      </w:r>
      <w:r w:rsidR="00B20293" w:rsidRPr="00E26B4B">
        <w:rPr>
          <w:rFonts w:cs="Times New Roman"/>
          <w:iCs/>
          <w:szCs w:val="24"/>
        </w:rPr>
        <w:t xml:space="preserve">přes to, že </w:t>
      </w:r>
      <w:r w:rsidRPr="00E26B4B">
        <w:rPr>
          <w:rFonts w:cs="Times New Roman"/>
          <w:iCs/>
          <w:szCs w:val="24"/>
        </w:rPr>
        <w:t xml:space="preserve">vrstevníci a učitelé uvedli, že tito </w:t>
      </w:r>
      <w:r w:rsidR="008A750B">
        <w:rPr>
          <w:rFonts w:cs="Times New Roman"/>
          <w:iCs/>
          <w:szCs w:val="24"/>
        </w:rPr>
        <w:t>žáci</w:t>
      </w:r>
      <w:r w:rsidRPr="00E26B4B">
        <w:rPr>
          <w:rFonts w:cs="Times New Roman"/>
          <w:iCs/>
          <w:szCs w:val="24"/>
        </w:rPr>
        <w:t xml:space="preserve"> byli společensky odmítáni. Toto nadhodnocení sebepojetí </w:t>
      </w:r>
      <w:r w:rsidR="00397D81">
        <w:rPr>
          <w:rFonts w:cs="Times New Roman"/>
          <w:iCs/>
          <w:szCs w:val="24"/>
        </w:rPr>
        <w:t>je tedy shledáno</w:t>
      </w:r>
      <w:r w:rsidRPr="00E26B4B">
        <w:rPr>
          <w:rFonts w:cs="Times New Roman"/>
          <w:iCs/>
          <w:szCs w:val="24"/>
        </w:rPr>
        <w:t xml:space="preserve"> </w:t>
      </w:r>
      <w:r w:rsidR="00397D81">
        <w:rPr>
          <w:rFonts w:cs="Times New Roman"/>
          <w:iCs/>
          <w:szCs w:val="24"/>
        </w:rPr>
        <w:t>převážně</w:t>
      </w:r>
      <w:r w:rsidR="00B20293" w:rsidRPr="00E26B4B">
        <w:rPr>
          <w:rFonts w:cs="Times New Roman"/>
          <w:iCs/>
          <w:szCs w:val="24"/>
        </w:rPr>
        <w:t xml:space="preserve"> </w:t>
      </w:r>
      <w:r w:rsidRPr="00E26B4B">
        <w:rPr>
          <w:rFonts w:cs="Times New Roman"/>
          <w:iCs/>
          <w:szCs w:val="24"/>
        </w:rPr>
        <w:t xml:space="preserve">u </w:t>
      </w:r>
      <w:r w:rsidR="008A750B">
        <w:rPr>
          <w:rFonts w:cs="Times New Roman"/>
          <w:iCs/>
          <w:szCs w:val="24"/>
        </w:rPr>
        <w:t xml:space="preserve">žáků </w:t>
      </w:r>
      <w:r w:rsidRPr="00E26B4B">
        <w:rPr>
          <w:rFonts w:cs="Times New Roman"/>
          <w:iCs/>
          <w:szCs w:val="24"/>
        </w:rPr>
        <w:t xml:space="preserve">s externalizujícími projevy </w:t>
      </w:r>
      <w:r w:rsidRPr="00EF64D9">
        <w:rPr>
          <w:rFonts w:cs="Times New Roman"/>
          <w:iCs/>
          <w:szCs w:val="24"/>
        </w:rPr>
        <w:t>chován</w:t>
      </w:r>
      <w:r w:rsidR="00997D99" w:rsidRPr="00EF64D9">
        <w:rPr>
          <w:rFonts w:cs="Times New Roman"/>
          <w:iCs/>
          <w:szCs w:val="24"/>
        </w:rPr>
        <w:t xml:space="preserve">í </w:t>
      </w:r>
      <w:r w:rsidR="00EF64D9">
        <w:rPr>
          <w:rFonts w:cs="Times New Roman"/>
          <w:iCs/>
          <w:szCs w:val="24"/>
        </w:rPr>
        <w:fldChar w:fldCharType="begin"/>
      </w:r>
      <w:r w:rsidR="00EF64D9">
        <w:rPr>
          <w:rFonts w:cs="Times New Roman"/>
          <w:iCs/>
          <w:szCs w:val="24"/>
        </w:rPr>
        <w:instrText xml:space="preserve"> ADDIN ZOTERO_ITEM CSL_CITATION {"citationID":"LgYuRdA8","properties":{"formattedCitation":"(Gresham et al., 1998a)","plainCitation":"(Gresham et al., 1998a)","noteIndex":0},"citationItems":[{"id":360,"uris":["http://zotero.org/users/11164485/items/IH6I5XIX"],"itemData":{"id":360,"type":"article-journal","container-title":"Journal of Abnormal Child Psychology","DOI":"10.1023/A:1021908024028","ISSN":"00910627","issue":"5","page":"393-406","source":"DOI.org (Crossref)","title":"Comorbidity of Hyperactivity-Impulsivity-Inattention and Conduct Problems: Risk Factors in Social, Affective, and Academic Domains.","URL":"http://link.springer.com/10.1023/A:1021908024028","volume":"26","author":[{"family":"Gresham","given":"Frank M."},{"family":"MacMillan","given":"Donald L."},{"family":"Bocian","given":"Kathleen M."},{"family":"Ward","given":"Sharon L."},{"family":"Forness","given":"Steven R."}],"accessed":{"date-parts":[["2024",3,27]]},"issued":{"date-parts":[["1998"]]}}}],"schema":"https://github.com/citation-style-language/schema/raw/master/csl-citation.json"} </w:instrText>
      </w:r>
      <w:r w:rsidR="00EF64D9">
        <w:rPr>
          <w:rFonts w:cs="Times New Roman"/>
          <w:iCs/>
          <w:szCs w:val="24"/>
        </w:rPr>
        <w:fldChar w:fldCharType="separate"/>
      </w:r>
      <w:r w:rsidR="0079640A">
        <w:rPr>
          <w:rFonts w:cs="Times New Roman"/>
        </w:rPr>
        <w:t>(Gresham et al., 1998</w:t>
      </w:r>
      <w:r w:rsidR="00EF64D9" w:rsidRPr="00EF64D9">
        <w:rPr>
          <w:rFonts w:cs="Times New Roman"/>
        </w:rPr>
        <w:t>)</w:t>
      </w:r>
      <w:r w:rsidR="00EF64D9">
        <w:rPr>
          <w:rFonts w:cs="Times New Roman"/>
          <w:iCs/>
          <w:szCs w:val="24"/>
        </w:rPr>
        <w:fldChar w:fldCharType="end"/>
      </w:r>
      <w:r w:rsidR="0079640A">
        <w:rPr>
          <w:rFonts w:cs="Times New Roman"/>
          <w:iCs/>
          <w:szCs w:val="24"/>
        </w:rPr>
        <w:t>.</w:t>
      </w:r>
      <w:r w:rsidRPr="00E26B4B">
        <w:rPr>
          <w:rFonts w:cs="Times New Roman"/>
          <w:iCs/>
          <w:szCs w:val="24"/>
        </w:rPr>
        <w:t>Jedním z</w:t>
      </w:r>
      <w:r w:rsidR="008A750B">
        <w:rPr>
          <w:rFonts w:cs="Times New Roman"/>
          <w:iCs/>
          <w:szCs w:val="24"/>
        </w:rPr>
        <w:t xml:space="preserve"> možných výkladů je, </w:t>
      </w:r>
      <w:r w:rsidRPr="00E26B4B">
        <w:rPr>
          <w:rFonts w:cs="Times New Roman"/>
          <w:iCs/>
          <w:szCs w:val="24"/>
        </w:rPr>
        <w:t xml:space="preserve">že nadhodnocené sebepojetí u chlapců s poruchou pozornosti a hyperaktivitou (ADHD) plní ochrannou funkci, která je chrání před negativními účinky častého sociálního selhání a negativní zpětné vazby </w:t>
      </w:r>
      <w:r w:rsidRPr="00E26B4B">
        <w:rPr>
          <w:rFonts w:cs="Times New Roman"/>
          <w:iCs/>
          <w:szCs w:val="24"/>
        </w:rPr>
        <w:fldChar w:fldCharType="begin"/>
      </w:r>
      <w:r w:rsidRPr="00E26B4B">
        <w:rPr>
          <w:rFonts w:cs="Times New Roman"/>
          <w:iCs/>
          <w:szCs w:val="24"/>
        </w:rPr>
        <w:instrText xml:space="preserve"> ADDIN ZOTERO_ITEM CSL_CITATION {"citationID":"Zq6DScJX","properties":{"formattedCitation":"(Diener &amp; Milich, 1997)","plainCitation":"(Diener &amp; Milich, 1997)","noteIndex":0},"citationItems":[{"id":281,"uris":["http://zotero.org/users/11164485/items/IPBW7AAX"],"itemData":{"id":281,"type":"article-journal","container-title":"Journal of Clinical Child Psychology","DOI":"10.1207/s15374424jccp2603_4","ISSN":"0047-228X","issue":"3","journalAbbreviation":"Journal of Clinical Child Psychology","language":"en","page":"256-265","source":"DOI.org (Crossref)","title":"Effects of positive feedback on the social interactions of boys with attention deficit hyperactivity disorder: A test of the self-protective hypothesis","title-short":"Effects of positive feedback on the social interactions of boys with attention deficit hyperactivity disorder","URL":"http://www.tandfonline.com/doi/abs/10.1207/s15374424jccp2603_4","volume":"26","author":[{"family":"Diener","given":"Mary Beth"},{"family":"Milich","given":"Richard"}],"accessed":{"date-parts":[["2024",2,15]]},"issued":{"date-parts":[["1997",9]]}}}],"schema":"https://github.com/citation-style-language/schema/raw/master/csl-citation.json"} </w:instrText>
      </w:r>
      <w:r w:rsidRPr="00E26B4B">
        <w:rPr>
          <w:rFonts w:cs="Times New Roman"/>
          <w:iCs/>
          <w:szCs w:val="24"/>
        </w:rPr>
        <w:fldChar w:fldCharType="separate"/>
      </w:r>
      <w:r w:rsidRPr="00E26B4B">
        <w:rPr>
          <w:rFonts w:cs="Times New Roman"/>
          <w:iCs/>
          <w:szCs w:val="24"/>
        </w:rPr>
        <w:t>(Diener &amp; Milich, 1997)</w:t>
      </w:r>
      <w:r w:rsidRPr="00E26B4B">
        <w:rPr>
          <w:rFonts w:cs="Times New Roman"/>
          <w:iCs/>
          <w:szCs w:val="24"/>
        </w:rPr>
        <w:fldChar w:fldCharType="end"/>
      </w:r>
      <w:r w:rsidR="008A750B">
        <w:rPr>
          <w:rFonts w:cs="Times New Roman"/>
          <w:iCs/>
          <w:szCs w:val="24"/>
        </w:rPr>
        <w:t>.</w:t>
      </w:r>
    </w:p>
    <w:p w14:paraId="170B5EFA" w14:textId="44BD2737" w:rsidR="00DA4B86" w:rsidRPr="00E26B4B" w:rsidRDefault="00DA4B86" w:rsidP="003C692F">
      <w:pPr>
        <w:autoSpaceDE w:val="0"/>
        <w:autoSpaceDN w:val="0"/>
        <w:adjustRightInd w:val="0"/>
        <w:spacing w:after="0"/>
        <w:rPr>
          <w:rFonts w:eastAsia="MinionPro-Bold" w:cs="Times New Roman"/>
          <w:b/>
          <w:bCs/>
          <w:szCs w:val="24"/>
        </w:rPr>
      </w:pPr>
      <w:r w:rsidRPr="00E26B4B">
        <w:rPr>
          <w:rFonts w:cs="Times New Roman"/>
          <w:iCs/>
          <w:color w:val="000000"/>
          <w:szCs w:val="24"/>
        </w:rPr>
        <w:t>V českém prostředí se zvýšil zájem o studium sebepojetí</w:t>
      </w:r>
      <w:r w:rsidR="00B20293" w:rsidRPr="00E26B4B">
        <w:rPr>
          <w:rFonts w:cs="Times New Roman"/>
          <w:iCs/>
          <w:color w:val="000000"/>
          <w:szCs w:val="24"/>
        </w:rPr>
        <w:t xml:space="preserve"> i</w:t>
      </w:r>
      <w:r w:rsidRPr="00E26B4B">
        <w:rPr>
          <w:rFonts w:cs="Times New Roman"/>
          <w:iCs/>
          <w:color w:val="000000"/>
          <w:szCs w:val="24"/>
        </w:rPr>
        <w:t xml:space="preserve"> díky standardizaci Dotazníku sebepojetí dětí a adolescentů PHCSCS-2 v roce 2015</w:t>
      </w:r>
      <w:r w:rsidR="00BF64E0">
        <w:rPr>
          <w:rFonts w:cs="Times New Roman"/>
          <w:iCs/>
          <w:color w:val="000000"/>
          <w:szCs w:val="24"/>
        </w:rPr>
        <w:t xml:space="preserve"> </w:t>
      </w:r>
      <w:r w:rsidR="00BF64E0">
        <w:rPr>
          <w:rFonts w:cs="Times New Roman"/>
          <w:iCs/>
          <w:color w:val="000000"/>
          <w:szCs w:val="24"/>
        </w:rPr>
        <w:fldChar w:fldCharType="begin"/>
      </w:r>
      <w:r w:rsidR="00BF64E0">
        <w:rPr>
          <w:rFonts w:cs="Times New Roman"/>
          <w:iCs/>
          <w:color w:val="000000"/>
          <w:szCs w:val="24"/>
        </w:rPr>
        <w:instrText xml:space="preserve"> ADDIN ZOTERO_ITEM CSL_CITATION {"citationID":"RZ5kDljn","properties":{"formattedCitation":"(Obereigner\\uc0\\u367{}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BF64E0">
        <w:rPr>
          <w:rFonts w:cs="Times New Roman"/>
          <w:iCs/>
          <w:color w:val="000000"/>
          <w:szCs w:val="24"/>
        </w:rPr>
        <w:fldChar w:fldCharType="separate"/>
      </w:r>
      <w:r w:rsidR="00BF64E0" w:rsidRPr="00BF64E0">
        <w:rPr>
          <w:rFonts w:cs="Times New Roman"/>
          <w:szCs w:val="24"/>
        </w:rPr>
        <w:t>(Obereignerů et al., 2015)</w:t>
      </w:r>
      <w:r w:rsidR="00BF64E0">
        <w:rPr>
          <w:rFonts w:cs="Times New Roman"/>
          <w:iCs/>
          <w:color w:val="000000"/>
          <w:szCs w:val="24"/>
        </w:rPr>
        <w:fldChar w:fldCharType="end"/>
      </w:r>
      <w:r w:rsidRPr="00E26B4B">
        <w:rPr>
          <w:rFonts w:cs="Times New Roman"/>
          <w:iCs/>
          <w:color w:val="000000"/>
          <w:szCs w:val="24"/>
        </w:rPr>
        <w:t xml:space="preserve">. </w:t>
      </w:r>
      <w:r w:rsidR="00B13541">
        <w:rPr>
          <w:rFonts w:cs="Times New Roman"/>
          <w:iCs/>
          <w:color w:val="000000"/>
          <w:szCs w:val="24"/>
        </w:rPr>
        <w:t>Při využití tohoto diagnostického nástroje byl</w:t>
      </w:r>
      <w:r w:rsidRPr="00E26B4B">
        <w:rPr>
          <w:rFonts w:cs="Times New Roman"/>
          <w:iCs/>
          <w:color w:val="000000"/>
          <w:szCs w:val="24"/>
        </w:rPr>
        <w:t xml:space="preserve"> na vzorku téměř pěti tisíc žáků základní</w:t>
      </w:r>
      <w:r w:rsidR="00405621">
        <w:rPr>
          <w:rFonts w:cs="Times New Roman"/>
          <w:iCs/>
          <w:color w:val="000000"/>
          <w:szCs w:val="24"/>
        </w:rPr>
        <w:t>ch</w:t>
      </w:r>
      <w:r w:rsidRPr="00E26B4B">
        <w:rPr>
          <w:rFonts w:cs="Times New Roman"/>
          <w:iCs/>
          <w:color w:val="000000"/>
          <w:szCs w:val="24"/>
        </w:rPr>
        <w:t xml:space="preserve"> a středních škol </w:t>
      </w:r>
      <w:r w:rsidR="00405621">
        <w:rPr>
          <w:rFonts w:cs="Times New Roman"/>
          <w:iCs/>
          <w:color w:val="000000"/>
          <w:szCs w:val="24"/>
        </w:rPr>
        <w:t>ve věku 9-21 let</w:t>
      </w:r>
      <w:r w:rsidR="00B13541">
        <w:rPr>
          <w:rFonts w:cs="Times New Roman"/>
          <w:iCs/>
          <w:color w:val="000000"/>
          <w:szCs w:val="24"/>
        </w:rPr>
        <w:t xml:space="preserve"> </w:t>
      </w:r>
      <w:r w:rsidRPr="00E26B4B">
        <w:rPr>
          <w:rFonts w:cs="Times New Roman"/>
          <w:iCs/>
          <w:color w:val="000000"/>
          <w:szCs w:val="24"/>
        </w:rPr>
        <w:t>prokázán význ</w:t>
      </w:r>
      <w:r w:rsidR="00B13541">
        <w:rPr>
          <w:rFonts w:cs="Times New Roman"/>
          <w:iCs/>
          <w:color w:val="000000"/>
          <w:szCs w:val="24"/>
        </w:rPr>
        <w:t>amný rozdíl mezi výší celkového sebepojetí měřeného</w:t>
      </w:r>
      <w:r w:rsidRPr="00E26B4B">
        <w:rPr>
          <w:rFonts w:cs="Times New Roman"/>
          <w:iCs/>
          <w:color w:val="000000"/>
          <w:szCs w:val="24"/>
        </w:rPr>
        <w:t xml:space="preserve"> ve věkových kategoriích 15-16 let a 17-18 let</w:t>
      </w:r>
      <w:r w:rsidR="00B13541">
        <w:rPr>
          <w:rFonts w:cs="Times New Roman"/>
          <w:iCs/>
          <w:color w:val="000000"/>
          <w:szCs w:val="24"/>
        </w:rPr>
        <w:t xml:space="preserve"> a </w:t>
      </w:r>
      <w:r w:rsidR="00B13541" w:rsidRPr="00E26B4B">
        <w:rPr>
          <w:rFonts w:cs="Times New Roman"/>
          <w:iCs/>
          <w:color w:val="000000"/>
          <w:szCs w:val="24"/>
        </w:rPr>
        <w:t>signifikantní ro</w:t>
      </w:r>
      <w:r w:rsidR="00B13541">
        <w:rPr>
          <w:rFonts w:cs="Times New Roman"/>
          <w:iCs/>
          <w:color w:val="000000"/>
          <w:szCs w:val="24"/>
        </w:rPr>
        <w:t xml:space="preserve">zdíl </w:t>
      </w:r>
      <w:r w:rsidR="00B13541" w:rsidRPr="00E26B4B">
        <w:rPr>
          <w:rFonts w:cs="Times New Roman"/>
          <w:iCs/>
          <w:color w:val="000000"/>
          <w:szCs w:val="24"/>
        </w:rPr>
        <w:t>ve věkové skupině 9-10 let</w:t>
      </w:r>
      <w:r w:rsidRPr="00E26B4B">
        <w:rPr>
          <w:rFonts w:cs="Times New Roman"/>
          <w:iCs/>
          <w:color w:val="000000"/>
          <w:szCs w:val="24"/>
        </w:rPr>
        <w:t xml:space="preserve"> </w:t>
      </w:r>
      <w:r w:rsidRPr="00E26B4B">
        <w:rPr>
          <w:rFonts w:cs="Times New Roman"/>
          <w:iCs/>
          <w:color w:val="000000"/>
          <w:szCs w:val="24"/>
        </w:rPr>
        <w:fldChar w:fldCharType="begin"/>
      </w:r>
      <w:r w:rsidRPr="00E26B4B">
        <w:rPr>
          <w:rFonts w:cs="Times New Roman"/>
          <w:iCs/>
          <w:color w:val="000000"/>
          <w:szCs w:val="24"/>
        </w:rPr>
        <w:instrText xml:space="preserve"> ADDIN ZOTERO_ITEM CSL_CITATION {"citationID":"E1WjjIVc","properties":{"formattedCitation":"(Orel et al., 2015)","plainCitation":"(Orel et al., 2015)","noteIndex":0},"citationItems":[{"id":197,"uris":["http://zotero.org/users/11164485/items/HSI9RC4M"],"itemData":{"id":197,"type":"article-journal","container-title":"Psychologie a její kontexty","issue":"6(2)","page":"65-77","title":"Rozdíly sebepojetí u dětí a adolescentů České republiky podle pohlaví a věku","volume":"2015","author":[{"family":"Orel","given":"Miroslav"},{"family":"Obereignerů","given":"Radko"},{"family":"Reiterová","given":"Eva"},{"literal":"Malůš, Marek"},{"family":"Fac","given":"Ondřej"}],"issued":{"date-parts":[["2015"]]}}}],"schema":"https://github.com/citation-style-language/schema/raw/master/csl-citation.json"} </w:instrText>
      </w:r>
      <w:r w:rsidRPr="00E26B4B">
        <w:rPr>
          <w:rFonts w:cs="Times New Roman"/>
          <w:iCs/>
          <w:color w:val="000000"/>
          <w:szCs w:val="24"/>
        </w:rPr>
        <w:fldChar w:fldCharType="separate"/>
      </w:r>
      <w:r w:rsidRPr="00E26B4B">
        <w:rPr>
          <w:rFonts w:cs="Times New Roman"/>
          <w:iCs/>
          <w:color w:val="000000"/>
          <w:szCs w:val="24"/>
        </w:rPr>
        <w:t>(Orel et al., 2015)</w:t>
      </w:r>
      <w:r w:rsidRPr="00E26B4B">
        <w:rPr>
          <w:rFonts w:cs="Times New Roman"/>
          <w:iCs/>
          <w:color w:val="000000"/>
          <w:szCs w:val="24"/>
        </w:rPr>
        <w:fldChar w:fldCharType="end"/>
      </w:r>
      <w:r w:rsidR="008A750B">
        <w:rPr>
          <w:rFonts w:cs="Times New Roman"/>
          <w:iCs/>
          <w:color w:val="000000"/>
          <w:szCs w:val="24"/>
        </w:rPr>
        <w:t xml:space="preserve">. Následující </w:t>
      </w:r>
      <w:r w:rsidRPr="00E26B4B">
        <w:rPr>
          <w:rFonts w:cs="Times New Roman"/>
          <w:iCs/>
          <w:color w:val="000000"/>
          <w:szCs w:val="24"/>
        </w:rPr>
        <w:t xml:space="preserve">výzkum realizovaný na UP Olomouc </w:t>
      </w:r>
      <w:r w:rsidRPr="00E26B4B">
        <w:rPr>
          <w:rFonts w:cs="Times New Roman"/>
          <w:iCs/>
          <w:color w:val="000000"/>
          <w:szCs w:val="24"/>
        </w:rPr>
        <w:fldChar w:fldCharType="begin"/>
      </w:r>
      <w:r w:rsidRPr="00E26B4B">
        <w:rPr>
          <w:rFonts w:cs="Times New Roman"/>
          <w:iCs/>
          <w:color w:val="000000"/>
          <w:szCs w:val="24"/>
        </w:rPr>
        <w:instrText xml:space="preserve"> ADDIN ZOTERO_ITEM CSL_CITATION {"citationID":"6Etcko7h","properties":{"formattedCitation":"(Orel et al., 2016)","plainCitation":"(Orel et al., 2016)","noteIndex":0},"citationItems":[{"id":131,"uris":["http://zotero.org/users/11164485/items/UWC4CSA4"],"itemData":{"id":131,"type":"book","ISBN":"978-80-244-4991-3","note":"OCLC: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Pr="00E26B4B">
        <w:rPr>
          <w:rFonts w:cs="Times New Roman"/>
          <w:iCs/>
          <w:color w:val="000000"/>
          <w:szCs w:val="24"/>
        </w:rPr>
        <w:fldChar w:fldCharType="separate"/>
      </w:r>
      <w:r w:rsidRPr="00E26B4B">
        <w:rPr>
          <w:rFonts w:cs="Times New Roman"/>
          <w:iCs/>
          <w:color w:val="000000"/>
          <w:szCs w:val="24"/>
        </w:rPr>
        <w:t>(Orel et al., 2016)</w:t>
      </w:r>
      <w:r w:rsidRPr="00E26B4B">
        <w:rPr>
          <w:rFonts w:cs="Times New Roman"/>
          <w:iCs/>
          <w:color w:val="000000"/>
          <w:szCs w:val="24"/>
        </w:rPr>
        <w:fldChar w:fldCharType="end"/>
      </w:r>
      <w:r w:rsidRPr="00E26B4B">
        <w:rPr>
          <w:rFonts w:cs="Times New Roman"/>
          <w:iCs/>
          <w:color w:val="000000"/>
          <w:szCs w:val="24"/>
        </w:rPr>
        <w:t xml:space="preserve"> v souladu s odkazem na výzkumné práce Wylieho </w:t>
      </w:r>
      <w:r w:rsidR="00B71C37">
        <w:rPr>
          <w:rFonts w:cs="Times New Roman"/>
          <w:iCs/>
          <w:color w:val="000000"/>
          <w:szCs w:val="24"/>
        </w:rPr>
        <w:t>potvrdil</w:t>
      </w:r>
      <w:r w:rsidRPr="00E26B4B">
        <w:rPr>
          <w:rFonts w:cs="Times New Roman"/>
          <w:iCs/>
          <w:color w:val="000000"/>
          <w:szCs w:val="24"/>
        </w:rPr>
        <w:t>, že rozdí</w:t>
      </w:r>
      <w:r w:rsidR="00B71C37">
        <w:rPr>
          <w:rFonts w:cs="Times New Roman"/>
          <w:iCs/>
          <w:color w:val="000000"/>
          <w:szCs w:val="24"/>
        </w:rPr>
        <w:t>ly v C</w:t>
      </w:r>
      <w:r w:rsidR="008A750B">
        <w:rPr>
          <w:rFonts w:cs="Times New Roman"/>
          <w:iCs/>
          <w:color w:val="000000"/>
          <w:szCs w:val="24"/>
        </w:rPr>
        <w:t xml:space="preserve">elkovém skóru sebepojetí </w:t>
      </w:r>
      <w:r w:rsidRPr="00E26B4B">
        <w:rPr>
          <w:rFonts w:cs="Times New Roman"/>
          <w:iCs/>
          <w:color w:val="000000"/>
          <w:szCs w:val="24"/>
        </w:rPr>
        <w:t>mezi pohlavími ve všech věkovýc</w:t>
      </w:r>
      <w:r w:rsidR="00B20293" w:rsidRPr="00E26B4B">
        <w:rPr>
          <w:rFonts w:cs="Times New Roman"/>
          <w:iCs/>
          <w:color w:val="000000"/>
          <w:szCs w:val="24"/>
        </w:rPr>
        <w:t xml:space="preserve">h kategoriích jsou zanedbatelné. </w:t>
      </w:r>
      <w:r w:rsidRPr="00E26B4B">
        <w:rPr>
          <w:rFonts w:cs="Times New Roman"/>
          <w:iCs/>
          <w:color w:val="000000"/>
          <w:szCs w:val="24"/>
        </w:rPr>
        <w:t xml:space="preserve">Přesto výzkum </w:t>
      </w:r>
      <w:r w:rsidR="008A750B">
        <w:rPr>
          <w:rFonts w:cs="Times New Roman"/>
          <w:iCs/>
          <w:color w:val="000000"/>
          <w:szCs w:val="24"/>
        </w:rPr>
        <w:t>poukázal na</w:t>
      </w:r>
      <w:r w:rsidRPr="00E26B4B">
        <w:rPr>
          <w:rFonts w:cs="Times New Roman"/>
          <w:iCs/>
          <w:color w:val="000000"/>
          <w:szCs w:val="24"/>
        </w:rPr>
        <w:t xml:space="preserve"> nezanedbatelný rozdíl v</w:t>
      </w:r>
      <w:r w:rsidR="00B20293" w:rsidRPr="00E26B4B">
        <w:rPr>
          <w:rFonts w:cs="Times New Roman"/>
          <w:iCs/>
          <w:color w:val="000000"/>
          <w:szCs w:val="24"/>
        </w:rPr>
        <w:t>e škálách dílčích</w:t>
      </w:r>
      <w:r w:rsidR="00B71C37">
        <w:rPr>
          <w:rFonts w:cs="Times New Roman"/>
          <w:iCs/>
          <w:color w:val="000000"/>
          <w:szCs w:val="24"/>
        </w:rPr>
        <w:t>. Jedná se o subškálu N</w:t>
      </w:r>
      <w:r w:rsidRPr="00E26B4B">
        <w:rPr>
          <w:rFonts w:cs="Times New Roman"/>
          <w:iCs/>
          <w:color w:val="000000"/>
          <w:szCs w:val="24"/>
        </w:rPr>
        <w:t xml:space="preserve">epodléhání </w:t>
      </w:r>
      <w:r w:rsidR="00B71C37">
        <w:rPr>
          <w:rFonts w:cs="Times New Roman"/>
          <w:iCs/>
          <w:color w:val="000000"/>
          <w:szCs w:val="24"/>
        </w:rPr>
        <w:t>úzkosti s nižším skóre u dívek. N</w:t>
      </w:r>
      <w:r w:rsidRPr="00E26B4B">
        <w:rPr>
          <w:rFonts w:cs="Times New Roman"/>
          <w:iCs/>
          <w:color w:val="000000"/>
          <w:szCs w:val="24"/>
        </w:rPr>
        <w:t>aopak se</w:t>
      </w:r>
      <w:r w:rsidR="008A750B">
        <w:rPr>
          <w:rFonts w:cs="Times New Roman"/>
          <w:iCs/>
          <w:color w:val="000000"/>
          <w:szCs w:val="24"/>
        </w:rPr>
        <w:t xml:space="preserve"> v této skupině </w:t>
      </w:r>
      <w:r w:rsidR="00B71C37">
        <w:rPr>
          <w:rFonts w:cs="Times New Roman"/>
          <w:iCs/>
          <w:color w:val="000000"/>
          <w:szCs w:val="24"/>
        </w:rPr>
        <w:t xml:space="preserve">dívek oproti chlapcům </w:t>
      </w:r>
      <w:r w:rsidR="008A750B">
        <w:rPr>
          <w:rFonts w:cs="Times New Roman"/>
          <w:iCs/>
          <w:color w:val="000000"/>
          <w:szCs w:val="24"/>
        </w:rPr>
        <w:t>ukázalo slabě vyšší</w:t>
      </w:r>
      <w:r w:rsidR="00B71C37">
        <w:rPr>
          <w:rFonts w:cs="Times New Roman"/>
          <w:iCs/>
          <w:color w:val="000000"/>
          <w:szCs w:val="24"/>
        </w:rPr>
        <w:t xml:space="preserve"> skóre v subškále </w:t>
      </w:r>
      <w:r w:rsidR="008C2A64">
        <w:rPr>
          <w:rFonts w:cs="Times New Roman"/>
          <w:iCs/>
          <w:color w:val="000000"/>
          <w:szCs w:val="24"/>
        </w:rPr>
        <w:t>P</w:t>
      </w:r>
      <w:r w:rsidR="008C2A64" w:rsidRPr="00E26B4B">
        <w:rPr>
          <w:rFonts w:cs="Times New Roman"/>
          <w:iCs/>
          <w:color w:val="000000"/>
          <w:szCs w:val="24"/>
        </w:rPr>
        <w:t>řizpůsobivosti</w:t>
      </w:r>
      <w:r w:rsidRPr="00E26B4B">
        <w:rPr>
          <w:rFonts w:cs="Times New Roman"/>
          <w:iCs/>
          <w:color w:val="000000"/>
          <w:szCs w:val="24"/>
        </w:rPr>
        <w:t xml:space="preserve"> </w:t>
      </w:r>
      <w:r w:rsidRPr="00E26B4B">
        <w:rPr>
          <w:rFonts w:cs="Times New Roman"/>
          <w:iCs/>
          <w:color w:val="000000"/>
          <w:szCs w:val="24"/>
        </w:rPr>
        <w:fldChar w:fldCharType="begin"/>
      </w:r>
      <w:r w:rsidRPr="00E26B4B">
        <w:rPr>
          <w:rFonts w:cs="Times New Roman"/>
          <w:iCs/>
          <w:color w:val="000000"/>
          <w:szCs w:val="24"/>
        </w:rPr>
        <w:instrText xml:space="preserve"> ADDIN ZOTERO_ITEM CSL_CITATION {"citationID":"LoFjJIJY","properties":{"formattedCitation":"(Orel et al., 2016)","plainCitation":"(Orel et al., 2016)","noteIndex":0},"citationItems":[{"id":131,"uris":["http://zotero.org/users/11164485/items/UWC4CSA4"],"itemData":{"id":131,"type":"book","ISBN":"978-80-244-4991-3","note":"OCLC: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Pr="00E26B4B">
        <w:rPr>
          <w:rFonts w:cs="Times New Roman"/>
          <w:iCs/>
          <w:color w:val="000000"/>
          <w:szCs w:val="24"/>
        </w:rPr>
        <w:fldChar w:fldCharType="separate"/>
      </w:r>
      <w:r w:rsidRPr="00E26B4B">
        <w:rPr>
          <w:rFonts w:cs="Times New Roman"/>
          <w:szCs w:val="24"/>
        </w:rPr>
        <w:t>(Orel et al., 2016)</w:t>
      </w:r>
      <w:r w:rsidRPr="00E26B4B">
        <w:rPr>
          <w:rFonts w:cs="Times New Roman"/>
          <w:iCs/>
          <w:color w:val="000000"/>
          <w:szCs w:val="24"/>
        </w:rPr>
        <w:fldChar w:fldCharType="end"/>
      </w:r>
      <w:r w:rsidR="008A750B">
        <w:rPr>
          <w:rFonts w:cs="Times New Roman"/>
          <w:iCs/>
          <w:color w:val="000000"/>
          <w:szCs w:val="24"/>
        </w:rPr>
        <w:t>.</w:t>
      </w:r>
    </w:p>
    <w:p w14:paraId="4E13117A" w14:textId="77777777" w:rsidR="00DA4B86" w:rsidRPr="00E26B4B" w:rsidRDefault="00DA4B86" w:rsidP="003C692F">
      <w:pPr>
        <w:spacing w:after="0"/>
        <w:ind w:firstLine="0"/>
        <w:rPr>
          <w:rFonts w:cs="Times New Roman"/>
          <w:szCs w:val="24"/>
        </w:rPr>
      </w:pPr>
    </w:p>
    <w:p w14:paraId="386A6CF4" w14:textId="6815EA0F" w:rsidR="00375B5F" w:rsidRDefault="000634F9" w:rsidP="00B64119">
      <w:pPr>
        <w:pStyle w:val="Nadpis1"/>
        <w:spacing w:after="0" w:line="360" w:lineRule="auto"/>
        <w:rPr>
          <w:sz w:val="52"/>
          <w:szCs w:val="52"/>
        </w:rPr>
      </w:pPr>
      <w:r w:rsidRPr="00DA4B86">
        <w:rPr>
          <w:rFonts w:eastAsiaTheme="minorHAnsi" w:cstheme="minorHAnsi"/>
          <w:iCs/>
          <w:caps w:val="0"/>
          <w:spacing w:val="0"/>
          <w:sz w:val="16"/>
          <w:szCs w:val="16"/>
        </w:rPr>
        <w:lastRenderedPageBreak/>
        <w:br/>
      </w:r>
      <w:r>
        <w:rPr>
          <w:sz w:val="52"/>
          <w:szCs w:val="52"/>
        </w:rPr>
        <w:br/>
      </w:r>
      <w:r>
        <w:rPr>
          <w:sz w:val="52"/>
          <w:szCs w:val="52"/>
        </w:rPr>
        <w:br/>
      </w:r>
      <w:r>
        <w:rPr>
          <w:sz w:val="52"/>
          <w:szCs w:val="52"/>
        </w:rPr>
        <w:br/>
      </w:r>
      <w:r>
        <w:rPr>
          <w:sz w:val="52"/>
          <w:szCs w:val="52"/>
        </w:rPr>
        <w:br/>
      </w:r>
      <w:r>
        <w:rPr>
          <w:sz w:val="52"/>
          <w:szCs w:val="52"/>
        </w:rPr>
        <w:br/>
      </w:r>
      <w:r>
        <w:rPr>
          <w:sz w:val="52"/>
          <w:szCs w:val="52"/>
        </w:rPr>
        <w:br/>
      </w:r>
      <w:bookmarkStart w:id="26" w:name="_Toc162916497"/>
      <w:r w:rsidR="0084149E">
        <w:rPr>
          <w:sz w:val="52"/>
          <w:szCs w:val="52"/>
        </w:rPr>
        <w:t>Výzkumná</w:t>
      </w:r>
      <w:r w:rsidR="0084149E" w:rsidRPr="0084149E">
        <w:rPr>
          <w:sz w:val="52"/>
          <w:szCs w:val="52"/>
        </w:rPr>
        <w:t xml:space="preserve"> část</w:t>
      </w:r>
      <w:bookmarkEnd w:id="26"/>
    </w:p>
    <w:p w14:paraId="2BC126E7" w14:textId="5B088191" w:rsidR="00E6630C" w:rsidRDefault="00E6630C" w:rsidP="003C692F">
      <w:pPr>
        <w:spacing w:after="0"/>
      </w:pPr>
    </w:p>
    <w:p w14:paraId="705F7C4D" w14:textId="2DB039F5" w:rsidR="00E6630C" w:rsidRDefault="00E6630C" w:rsidP="003C692F">
      <w:pPr>
        <w:spacing w:after="0"/>
      </w:pPr>
    </w:p>
    <w:p w14:paraId="5CAC4684" w14:textId="1ABB30BF" w:rsidR="00E6630C" w:rsidRDefault="00E6630C" w:rsidP="003C692F">
      <w:pPr>
        <w:spacing w:after="0"/>
      </w:pPr>
    </w:p>
    <w:p w14:paraId="1A49BF45" w14:textId="7EC0036F" w:rsidR="00E6630C" w:rsidRDefault="00E6630C" w:rsidP="003C692F">
      <w:pPr>
        <w:spacing w:after="0"/>
      </w:pPr>
    </w:p>
    <w:p w14:paraId="2750B8C7" w14:textId="3E93EE4B" w:rsidR="00E6630C" w:rsidRDefault="00E6630C" w:rsidP="003C692F">
      <w:pPr>
        <w:spacing w:after="0"/>
      </w:pPr>
    </w:p>
    <w:p w14:paraId="4C299494" w14:textId="619422BD" w:rsidR="00E6630C" w:rsidRDefault="00E6630C" w:rsidP="003C692F">
      <w:pPr>
        <w:spacing w:after="0"/>
      </w:pPr>
    </w:p>
    <w:p w14:paraId="0B05993C" w14:textId="4622AC0F" w:rsidR="00E6630C" w:rsidRDefault="00E6630C" w:rsidP="003C692F">
      <w:pPr>
        <w:spacing w:after="0"/>
      </w:pPr>
    </w:p>
    <w:p w14:paraId="3B2F912B" w14:textId="22A34D48" w:rsidR="00E6630C" w:rsidRDefault="00E6630C" w:rsidP="003C692F">
      <w:pPr>
        <w:spacing w:after="0"/>
      </w:pPr>
    </w:p>
    <w:p w14:paraId="6DD87FFF" w14:textId="118F4FF5" w:rsidR="00E6630C" w:rsidRDefault="00E6630C" w:rsidP="003C692F">
      <w:pPr>
        <w:spacing w:after="0"/>
      </w:pPr>
    </w:p>
    <w:p w14:paraId="41FB25F2" w14:textId="4D5C3404" w:rsidR="00E6630C" w:rsidRDefault="00E6630C" w:rsidP="003C692F">
      <w:pPr>
        <w:spacing w:after="0"/>
      </w:pPr>
    </w:p>
    <w:p w14:paraId="654465D4" w14:textId="5D27F657" w:rsidR="00E6630C" w:rsidRDefault="00E6630C" w:rsidP="003C692F">
      <w:pPr>
        <w:spacing w:after="0"/>
      </w:pPr>
    </w:p>
    <w:p w14:paraId="61223D19" w14:textId="7BA91724" w:rsidR="00E6630C" w:rsidRDefault="00E6630C" w:rsidP="003C692F">
      <w:pPr>
        <w:spacing w:after="0"/>
      </w:pPr>
    </w:p>
    <w:p w14:paraId="20E9B80A" w14:textId="48B39005" w:rsidR="00E6630C" w:rsidRDefault="00E6630C" w:rsidP="003C692F">
      <w:pPr>
        <w:spacing w:after="0"/>
      </w:pPr>
    </w:p>
    <w:p w14:paraId="2BA8DDBE" w14:textId="76E52A2B" w:rsidR="00E6630C" w:rsidRDefault="00E6630C" w:rsidP="003C692F">
      <w:pPr>
        <w:spacing w:after="0"/>
      </w:pPr>
    </w:p>
    <w:p w14:paraId="508F9F5E" w14:textId="658B50A7" w:rsidR="00E6630C" w:rsidRDefault="00E6630C" w:rsidP="003C692F">
      <w:pPr>
        <w:spacing w:after="0"/>
      </w:pPr>
    </w:p>
    <w:p w14:paraId="2CA1F6BA" w14:textId="77777777" w:rsidR="00E6630C" w:rsidRPr="00B72559" w:rsidRDefault="00E6630C" w:rsidP="003C692F">
      <w:pPr>
        <w:spacing w:after="0"/>
        <w:rPr>
          <w:lang w:val="en-GB"/>
        </w:rPr>
      </w:pPr>
    </w:p>
    <w:p w14:paraId="372AB6BA" w14:textId="77777777" w:rsidR="00021E4F" w:rsidRPr="00021E4F" w:rsidRDefault="00836CF0" w:rsidP="00021E4F">
      <w:pPr>
        <w:pStyle w:val="Nadpis2"/>
        <w:rPr>
          <w:rFonts w:eastAsiaTheme="minorHAnsi" w:cstheme="minorBidi"/>
          <w:spacing w:val="0"/>
          <w:sz w:val="24"/>
          <w:szCs w:val="22"/>
        </w:rPr>
      </w:pPr>
      <w:bookmarkStart w:id="27" w:name="_Toc129609363"/>
      <w:bookmarkStart w:id="28" w:name="_Toc162916498"/>
      <w:r w:rsidRPr="00021E4F">
        <w:lastRenderedPageBreak/>
        <w:t>Výzkumný problém</w:t>
      </w:r>
      <w:bookmarkEnd w:id="27"/>
      <w:bookmarkEnd w:id="28"/>
    </w:p>
    <w:p w14:paraId="2910C395" w14:textId="10EBA47E" w:rsidR="00E6630C" w:rsidRDefault="00836CF0" w:rsidP="00952FEC">
      <w:pPr>
        <w:ind w:firstLine="0"/>
      </w:pPr>
      <w:r>
        <w:t xml:space="preserve">Tato </w:t>
      </w:r>
      <w:r w:rsidRPr="00B64009">
        <w:t xml:space="preserve">kapitola představí cíle práce na podkladě </w:t>
      </w:r>
      <w:r w:rsidRPr="00B64009">
        <w:rPr>
          <w:sz w:val="23"/>
          <w:szCs w:val="23"/>
        </w:rPr>
        <w:t>poznatků z teoretické</w:t>
      </w:r>
      <w:r w:rsidRPr="00021E4F">
        <w:rPr>
          <w:sz w:val="23"/>
          <w:szCs w:val="23"/>
        </w:rPr>
        <w:t xml:space="preserve"> části práce</w:t>
      </w:r>
      <w:r>
        <w:t>.</w:t>
      </w:r>
    </w:p>
    <w:p w14:paraId="47F130BE" w14:textId="2501BB28" w:rsidR="00893862" w:rsidRDefault="00DB0B52" w:rsidP="003C692F">
      <w:pPr>
        <w:spacing w:after="0"/>
      </w:pPr>
      <w:r>
        <w:t xml:space="preserve">Tématem </w:t>
      </w:r>
      <w:r w:rsidR="0087181E">
        <w:t xml:space="preserve">celé </w:t>
      </w:r>
      <w:r>
        <w:t xml:space="preserve">práce je </w:t>
      </w:r>
      <w:r w:rsidRPr="00DD6971">
        <w:t>sebepojetí</w:t>
      </w:r>
      <w:r>
        <w:t xml:space="preserve">, </w:t>
      </w:r>
      <w:r w:rsidRPr="00DD6971">
        <w:t>které je důležit</w:t>
      </w:r>
      <w:r>
        <w:t xml:space="preserve">ou dimenzí přispívající </w:t>
      </w:r>
      <w:r w:rsidRPr="00DD6971">
        <w:t>k</w:t>
      </w:r>
      <w:r w:rsidR="002358E4">
        <w:t> </w:t>
      </w:r>
      <w:r w:rsidRPr="00DD6971">
        <w:t>psychosociální</w:t>
      </w:r>
      <w:r w:rsidR="002358E4">
        <w:t xml:space="preserve">mu </w:t>
      </w:r>
      <w:r w:rsidRPr="00DD6971">
        <w:t>vývoj</w:t>
      </w:r>
      <w:r w:rsidR="00A860C7">
        <w:t xml:space="preserve">i jedince. </w:t>
      </w:r>
      <w:r w:rsidR="00EC4E7E" w:rsidRPr="00932461">
        <w:t>Sebepojetí</w:t>
      </w:r>
      <w:r w:rsidR="000F4CAB">
        <w:t>,</w:t>
      </w:r>
      <w:r w:rsidR="00F42E73" w:rsidRPr="00932461">
        <w:t xml:space="preserve"> jako</w:t>
      </w:r>
      <w:r w:rsidR="00EC4E7E" w:rsidRPr="00932461">
        <w:t>žto konstrukt multidimenzionálního</w:t>
      </w:r>
      <w:r w:rsidR="00F42E73" w:rsidRPr="00932461">
        <w:t xml:space="preserve"> náhled</w:t>
      </w:r>
      <w:r w:rsidR="00EC4E7E" w:rsidRPr="00932461">
        <w:t>u</w:t>
      </w:r>
      <w:r>
        <w:t xml:space="preserve"> na sebe</w:t>
      </w:r>
      <w:r w:rsidR="002358E4" w:rsidRPr="002358E4">
        <w:t xml:space="preserve"> </w:t>
      </w:r>
      <w:r w:rsidR="00B71C37">
        <w:t>sama</w:t>
      </w:r>
      <w:r w:rsidR="00836CF0">
        <w:t xml:space="preserve"> </w:t>
      </w:r>
      <w:r w:rsidR="00836CF0">
        <w:fldChar w:fldCharType="begin"/>
      </w:r>
      <w:r w:rsidR="00836CF0">
        <w:instrText xml:space="preserve"> ADDIN ZOTERO_ITEM CSL_CITATION {"citationID":"ws68AnNK","properties":{"formattedCitation":"(Shavelson et al., 1976)","plainCitation":"(Shavelson et al., 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C."}],"accessed":{"date-parts":[["2023",11,1]]},"issued":{"date-parts":[["1976",9]]}}}],"schema":"https://github.com/citation-style-language/schema/raw/master/csl-citation.json"} </w:instrText>
      </w:r>
      <w:r w:rsidR="00836CF0">
        <w:fldChar w:fldCharType="separate"/>
      </w:r>
      <w:r w:rsidR="00836CF0" w:rsidRPr="00836CF0">
        <w:rPr>
          <w:rFonts w:cs="Times New Roman"/>
        </w:rPr>
        <w:t>(Shavelson et al., 1976)</w:t>
      </w:r>
      <w:r w:rsidR="00836CF0">
        <w:fldChar w:fldCharType="end"/>
      </w:r>
      <w:r w:rsidR="000F4CAB">
        <w:t>,</w:t>
      </w:r>
      <w:r>
        <w:t xml:space="preserve"> </w:t>
      </w:r>
      <w:r w:rsidR="00893862">
        <w:t>významně zasahuje do prožívání i adaptačních schopností jedince</w:t>
      </w:r>
      <w:r w:rsidR="00DA6AF4">
        <w:t xml:space="preserve"> a</w:t>
      </w:r>
      <w:r w:rsidR="002E7254">
        <w:t xml:space="preserve"> je </w:t>
      </w:r>
      <w:r w:rsidR="00893862">
        <w:t>jedním z významných prediktorů optimálního fungování jedince</w:t>
      </w:r>
      <w:r w:rsidR="00DA6AF4">
        <w:t xml:space="preserve"> se sebou samým i v interakci s druhými. </w:t>
      </w:r>
    </w:p>
    <w:p w14:paraId="174CFBD1" w14:textId="4BDDFBF7" w:rsidR="000F4CAB" w:rsidRDefault="004557F7" w:rsidP="003C692F">
      <w:pPr>
        <w:spacing w:after="0"/>
      </w:pPr>
      <w:r>
        <w:t xml:space="preserve">Na </w:t>
      </w:r>
      <w:r w:rsidR="00EC4E7E">
        <w:t>tvorbu</w:t>
      </w:r>
      <w:r>
        <w:t xml:space="preserve"> sebepojetí má vliv mnoho </w:t>
      </w:r>
      <w:r w:rsidR="00870D5D">
        <w:t xml:space="preserve">biologických a kulturních </w:t>
      </w:r>
      <w:r>
        <w:t>faktorů</w:t>
      </w:r>
      <w:r w:rsidR="00997D99">
        <w:t xml:space="preserve"> z časného dětství</w:t>
      </w:r>
      <w:r w:rsidR="00DB0B52">
        <w:t xml:space="preserve"> </w:t>
      </w:r>
      <w:r w:rsidR="00EC4E7E">
        <w:t>i</w:t>
      </w:r>
      <w:r w:rsidR="00870D5D">
        <w:t xml:space="preserve"> z následujících životních etap</w:t>
      </w:r>
      <w:r w:rsidR="00DB0B52">
        <w:t xml:space="preserve"> </w:t>
      </w:r>
      <w:r w:rsidR="00870D5D">
        <w:fldChar w:fldCharType="begin"/>
      </w:r>
      <w:r w:rsidR="00870D5D">
        <w:instrText xml:space="preserve"> ADDIN ZOTERO_ITEM CSL_CITATION {"citationID":"UJWbJ90s","properties":{"formattedCitation":"(Orel et al., 2016)","plainCitation":"(Orel et al., 2016)","noteIndex":0},"citationItems":[{"id":131,"uris":["http://zotero.org/users/11164485/items/UWC4CSA4"],"itemData":{"id":131,"type":"book","ISBN":"978-80-244-4991-3","note":"OCLC: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00870D5D">
        <w:fldChar w:fldCharType="separate"/>
      </w:r>
      <w:r w:rsidR="00870D5D" w:rsidRPr="00870D5D">
        <w:rPr>
          <w:rFonts w:cs="Times New Roman"/>
        </w:rPr>
        <w:t>(Orel et al., 2016)</w:t>
      </w:r>
      <w:r w:rsidR="00870D5D">
        <w:fldChar w:fldCharType="end"/>
      </w:r>
      <w:r w:rsidR="00870D5D">
        <w:t>.</w:t>
      </w:r>
      <w:r w:rsidR="00106A1B">
        <w:t xml:space="preserve"> Vývoj vztahu k sobě samému je ve vše</w:t>
      </w:r>
      <w:r w:rsidR="008009E6">
        <w:t xml:space="preserve">ch vývojových etapách provázán </w:t>
      </w:r>
      <w:r w:rsidR="00106A1B">
        <w:t xml:space="preserve"> vnímáním a hodnocením z okolí, zejména od </w:t>
      </w:r>
      <w:r w:rsidR="00106A1B" w:rsidRPr="007D6E19">
        <w:t xml:space="preserve">významných druhých </w:t>
      </w:r>
      <w:r w:rsidR="00106A1B" w:rsidRPr="007D6E19">
        <w:fldChar w:fldCharType="begin"/>
      </w:r>
      <w:r w:rsidR="00106A1B" w:rsidRPr="007D6E19">
        <w:instrText xml:space="preserve"> ADDIN ZOTERO_ITEM CSL_CITATION {"citationID":"ceVSc2P2","properties":{"formattedCitation":"(Poled\\uc0\\u328{}ov\\uc0\\u225{}, 2009)","plainCitation":"(Poledňová, 2009)","noteIndex":0},"citationItems":[{"id":136,"uris":["http://zotero.org/users/11164485/items/DQ57AKJX"],"itemData":{"id":136,"type":"book","edition":"1. vyd","event-place":"Brno","ISBN":"978-80-210-5085-3","language":"cze","note":"OCLC: 641523518","publisher":"Masarykova univerzita","publisher-place":"Brno","source":"Open WorldCat","title":"Sebepojetí dětí a dospívajících v kontextu školy","author":[{"family":"Poledňová","given":"Ivana"}],"issued":{"date-parts":[["2009"]]}}}],"schema":"https://github.com/citation-style-language/schema/raw/master/csl-citation.json"} </w:instrText>
      </w:r>
      <w:r w:rsidR="00106A1B" w:rsidRPr="007D6E19">
        <w:fldChar w:fldCharType="separate"/>
      </w:r>
      <w:r w:rsidR="00106A1B" w:rsidRPr="007D6E19">
        <w:rPr>
          <w:rFonts w:cs="Times New Roman"/>
          <w:szCs w:val="24"/>
        </w:rPr>
        <w:t>(Poledňová, 2009)</w:t>
      </w:r>
      <w:r w:rsidR="00106A1B" w:rsidRPr="007D6E19">
        <w:fldChar w:fldCharType="end"/>
      </w:r>
      <w:r w:rsidR="00106A1B" w:rsidRPr="007D6E19">
        <w:t>.</w:t>
      </w:r>
      <w:r w:rsidR="00870D5D" w:rsidRPr="007D6E19">
        <w:t xml:space="preserve"> </w:t>
      </w:r>
      <w:r w:rsidR="00DB0B52" w:rsidRPr="007D6E19">
        <w:t>Jednou z  etap</w:t>
      </w:r>
      <w:r w:rsidR="00870D5D" w:rsidRPr="007D6E19">
        <w:t xml:space="preserve">, kdy dochází </w:t>
      </w:r>
      <w:r w:rsidR="007D6E19" w:rsidRPr="007D6E19">
        <w:t xml:space="preserve">ke změnám </w:t>
      </w:r>
      <w:r w:rsidR="00870D5D" w:rsidRPr="007D6E19">
        <w:t>pohledu na sebe</w:t>
      </w:r>
      <w:r w:rsidR="00640C31" w:rsidRPr="007D6E19">
        <w:t>,</w:t>
      </w:r>
      <w:r w:rsidR="007D6E19">
        <w:t xml:space="preserve"> a to i v </w:t>
      </w:r>
      <w:r w:rsidR="00DC0CE8">
        <w:t>důsledku</w:t>
      </w:r>
      <w:r w:rsidR="007D6E19">
        <w:t xml:space="preserve"> hormoná</w:t>
      </w:r>
      <w:r w:rsidR="00DC0CE8">
        <w:t>lní a neurotransmiterové</w:t>
      </w:r>
      <w:r w:rsidR="007D6E19">
        <w:t xml:space="preserve"> </w:t>
      </w:r>
      <w:r w:rsidR="00DC0CE8">
        <w:t>bouře,</w:t>
      </w:r>
      <w:r w:rsidR="008C2A64">
        <w:t xml:space="preserve"> </w:t>
      </w:r>
      <w:r w:rsidR="00DB0B52">
        <w:t>je období adolescence</w:t>
      </w:r>
      <w:r w:rsidR="00870D5D">
        <w:t xml:space="preserve"> </w:t>
      </w:r>
      <w:r w:rsidR="00870D5D">
        <w:fldChar w:fldCharType="begin"/>
      </w:r>
      <w:r w:rsidR="00870D5D">
        <w:instrText xml:space="preserve"> ADDIN ZOTERO_ITEM CSL_CITATION {"citationID":"QSf6osRU","properties":{"formattedCitation":"(V\\uc0\\u225{}gnerov\\uc0\\u225{} &amp; Lis\\uc0\\u225{}, 2021)","plainCitation":"(Vágnerová &amp; Lisá, 2021)","noteIndex":0},"citationItems":[{"id":45,"uris":["http://zotero.org/users/11164485/items/8DP5ACPY"],"itemData":{"id":45,"type":"book","event-place":"Place of publication not identified","ISBN":"978-80-246-5023-4","language":"cze","note":"OCLC: 1343906897","publisher":"Charles University in Prague, Karolinum Press : Charles University in Prague, Karolinum Press","publisher-place":"Place of publication not identified","source":"Open WorldCat","title":"Vývojová psychologie","author":[{"family":"Vágnerová","given":"Marie"},{"family":"Lisá","given":"Lidka"}],"issued":{"date-parts":[["2021"]]}}}],"schema":"https://github.com/citation-style-language/schema/raw/master/csl-citation.json"} </w:instrText>
      </w:r>
      <w:r w:rsidR="00870D5D">
        <w:fldChar w:fldCharType="separate"/>
      </w:r>
      <w:r w:rsidR="00870D5D" w:rsidRPr="00870D5D">
        <w:rPr>
          <w:rFonts w:cs="Times New Roman"/>
          <w:szCs w:val="24"/>
        </w:rPr>
        <w:t>(Vágnerová &amp; Lisá</w:t>
      </w:r>
      <w:r w:rsidR="00870D5D">
        <w:rPr>
          <w:rFonts w:cs="Times New Roman"/>
          <w:szCs w:val="24"/>
        </w:rPr>
        <w:t xml:space="preserve">, </w:t>
      </w:r>
      <w:r w:rsidR="00870D5D" w:rsidRPr="00870D5D">
        <w:rPr>
          <w:rFonts w:cs="Times New Roman"/>
          <w:szCs w:val="24"/>
        </w:rPr>
        <w:t>2021)</w:t>
      </w:r>
      <w:r w:rsidR="00870D5D">
        <w:fldChar w:fldCharType="end"/>
      </w:r>
      <w:r w:rsidR="00640C31">
        <w:t xml:space="preserve">. </w:t>
      </w:r>
      <w:r w:rsidR="00932461">
        <w:t xml:space="preserve">S nástupem </w:t>
      </w:r>
      <w:r w:rsidR="00DC0CE8">
        <w:t>tohoto vývojového stadia</w:t>
      </w:r>
      <w:r w:rsidR="00932461">
        <w:t xml:space="preserve"> </w:t>
      </w:r>
      <w:r w:rsidR="00B71C37">
        <w:t xml:space="preserve">také </w:t>
      </w:r>
      <w:r w:rsidR="00932461">
        <w:t>dochází k</w:t>
      </w:r>
      <w:r w:rsidR="00C3531F">
        <w:t> </w:t>
      </w:r>
      <w:r w:rsidR="00870D5D">
        <w:t>sjednocování</w:t>
      </w:r>
      <w:r w:rsidR="00C3531F">
        <w:t xml:space="preserve"> pohledu</w:t>
      </w:r>
      <w:r w:rsidR="00870D5D">
        <w:t xml:space="preserve"> na sebe</w:t>
      </w:r>
      <w:r w:rsidR="00C3531F">
        <w:t xml:space="preserve"> v kontextu rozvíjející se schopnosti</w:t>
      </w:r>
      <w:r w:rsidR="00106A1B">
        <w:t xml:space="preserve"> abstraktního myšlení</w:t>
      </w:r>
      <w:r w:rsidR="00AB6ECA">
        <w:t xml:space="preserve"> </w:t>
      </w:r>
      <w:r w:rsidR="00AB6ECA">
        <w:fldChar w:fldCharType="begin"/>
      </w:r>
      <w:r w:rsidR="00AB6ECA">
        <w:instrText xml:space="preserve"> ADDIN ZOTERO_ITEM CSL_CITATION {"citationID":"HlkVFePh","properties":{"formattedCitation":"(Piaget et al., 2014)","plainCitation":"(Piaget et al., 2014)","noteIndex":0},"citationItems":[{"id":143,"uris":["http://zotero.org/users/11164485/items/UQBKIS47"],"itemData":{"id":143,"type":"book","edition":"Vyd. 6., V této edici 1","event-place":"Praha","ISBN":"978-80-262-0691-0","language":"cze","note":"OCLC: 894843100","publisher":"Portál","publisher-place":"Praha","source":"Open WorldCat","title":"Psychologie dítěte","author":[{"family":"Piaget","given":"Jean"},{"family":"Inhelder","given":"Bärbel"},{"family":"Vyskočilová","given":"Eva"}],"issued":{"date-parts":[["2014"]]}}}],"schema":"https://github.com/citation-style-language/schema/raw/master/csl-citation.json"} </w:instrText>
      </w:r>
      <w:r w:rsidR="00AB6ECA">
        <w:fldChar w:fldCharType="separate"/>
      </w:r>
      <w:r w:rsidR="00AB6ECA" w:rsidRPr="00AB6ECA">
        <w:rPr>
          <w:rFonts w:cs="Times New Roman"/>
        </w:rPr>
        <w:t>(Piaget et al., 2014)</w:t>
      </w:r>
      <w:r w:rsidR="00AB6ECA">
        <w:fldChar w:fldCharType="end"/>
      </w:r>
      <w:r w:rsidR="0087181E">
        <w:t>.</w:t>
      </w:r>
      <w:r w:rsidR="00932461">
        <w:t xml:space="preserve"> Je to období, kdy se </w:t>
      </w:r>
      <w:r w:rsidR="000D5371">
        <w:t>jedi</w:t>
      </w:r>
      <w:r w:rsidR="0087181E">
        <w:t>nec začíná více zaobírat tím, jak ho</w:t>
      </w:r>
      <w:r w:rsidR="00932461">
        <w:t xml:space="preserve"> vidí druzí, více</w:t>
      </w:r>
      <w:r w:rsidR="0087181E">
        <w:t xml:space="preserve"> se soustředí na své prožitky </w:t>
      </w:r>
      <w:r w:rsidR="00997D99">
        <w:t xml:space="preserve">a jejich </w:t>
      </w:r>
      <w:r w:rsidR="00F641F3">
        <w:t>rozbor</w:t>
      </w:r>
      <w:r w:rsidR="00997D99">
        <w:t xml:space="preserve">. </w:t>
      </w:r>
      <w:r w:rsidR="00B71C37">
        <w:t xml:space="preserve">Je to rovněž období poznávání </w:t>
      </w:r>
      <w:r w:rsidR="002E7254">
        <w:t>vla</w:t>
      </w:r>
      <w:r w:rsidR="0087181E">
        <w:t>stních limitů</w:t>
      </w:r>
      <w:r w:rsidR="00B71C37">
        <w:t>.</w:t>
      </w:r>
      <w:r w:rsidR="0087181E">
        <w:t xml:space="preserve"> </w:t>
      </w:r>
      <w:r w:rsidR="00B71C37">
        <w:t>Adolescent je tedy</w:t>
      </w:r>
      <w:r w:rsidR="002E7254">
        <w:t xml:space="preserve"> nucen integrovat do vlastní jedinečnosti i některá omezení a nedostatky </w:t>
      </w:r>
      <w:r w:rsidR="002E7254">
        <w:fldChar w:fldCharType="begin"/>
      </w:r>
      <w:r w:rsidR="002E7254">
        <w:instrText xml:space="preserve"> ADDIN ZOTERO_ITEM CSL_CITATION {"citationID":"JpBb0paK","properties":{"formattedCitation":"(Langmeier &amp; Krej\\uc0\\u269{}\\uc0\\u237{}\\uc0\\u345{}ov\\uc0\\u225{}, 2006)","plainCitation":"(Langmeier &amp; Krejčířová, 2006)","noteIndex":0},"citationItems":[{"id":44,"uris":["http://zotero.org/users/11164485/items/BN49XQP8"],"itemData":{"id":44,"type":"book","edition":"2.,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psychologie","author":[{"family":"Langmeier","given":"Josef"},{"family":"Krejčířová","given":"Dana"}],"issued":{"date-parts":[["2006"]]}}}],"schema":"https://github.com/citation-style-language/schema/raw/master/csl-citation.json"} </w:instrText>
      </w:r>
      <w:r w:rsidR="002E7254">
        <w:fldChar w:fldCharType="separate"/>
      </w:r>
      <w:r w:rsidR="002E7254" w:rsidRPr="002E7254">
        <w:rPr>
          <w:rFonts w:cs="Times New Roman"/>
          <w:szCs w:val="24"/>
        </w:rPr>
        <w:t>(Langmeier &amp; Krejčířová, 2006)</w:t>
      </w:r>
      <w:r w:rsidR="002E7254">
        <w:fldChar w:fldCharType="end"/>
      </w:r>
      <w:r w:rsidR="002E7254">
        <w:t xml:space="preserve">. </w:t>
      </w:r>
      <w:r w:rsidR="00DC0CE8">
        <w:t>Je to tudíž i období</w:t>
      </w:r>
      <w:r w:rsidR="00952FEC">
        <w:t xml:space="preserve"> zvýšené zranitelnosti, co se týče duševní rovnováhy a zdraví </w:t>
      </w:r>
      <w:r w:rsidR="00952FEC">
        <w:fldChar w:fldCharType="begin"/>
      </w:r>
      <w:r w:rsidR="00952FEC">
        <w:instrText xml:space="preserve"> ADDIN ZOTERO_ITEM CSL_CITATION {"citationID":"j2iqDNEY","properties":{"formattedCitation":"(Winnette, 2023)","plainCitation":"(Winnette, 2023)","noteIndex":0},"citationItems":[{"id":203,"uris":["http://zotero.org/users/11164485/items/I2M85BEF"],"itemData":{"id":203,"type":"book","event-place":"Praha","publisher":"NATAMA Publishing","publisher-place":"Praha","title":"Co to je puberta a adolescence a jak je přežít?","author":[{"family":"Winnette","given":"Petra"}],"issued":{"date-parts":[["2023"]]}}}],"schema":"https://github.com/citation-style-language/schema/raw/master/csl-citation.json"} </w:instrText>
      </w:r>
      <w:r w:rsidR="00952FEC">
        <w:fldChar w:fldCharType="separate"/>
      </w:r>
      <w:r w:rsidR="00952FEC" w:rsidRPr="00952FEC">
        <w:rPr>
          <w:rFonts w:cs="Times New Roman"/>
        </w:rPr>
        <w:t>(Winnette, 2023)</w:t>
      </w:r>
      <w:r w:rsidR="00952FEC">
        <w:fldChar w:fldCharType="end"/>
      </w:r>
      <w:r w:rsidR="00952FEC">
        <w:t>.</w:t>
      </w:r>
    </w:p>
    <w:p w14:paraId="5F2CB884" w14:textId="354AEEAD" w:rsidR="00932461" w:rsidRDefault="00DC0CE8" w:rsidP="003C692F">
      <w:pPr>
        <w:spacing w:after="0"/>
      </w:pPr>
      <w:r>
        <w:t>Tento věk</w:t>
      </w:r>
      <w:r w:rsidR="00B71C37">
        <w:t xml:space="preserve"> je </w:t>
      </w:r>
      <w:r w:rsidR="000F1BEE">
        <w:t>ve velké míře</w:t>
      </w:r>
      <w:r w:rsidR="00C75A20">
        <w:t xml:space="preserve"> </w:t>
      </w:r>
      <w:r>
        <w:t>spojen</w:t>
      </w:r>
      <w:r w:rsidR="00B71C37">
        <w:t xml:space="preserve"> se školní docházkou. </w:t>
      </w:r>
      <w:r w:rsidR="000D36C2">
        <w:t>Výkonové charakteristiky, často vztahované ke školnímu výkonu</w:t>
      </w:r>
      <w:r w:rsidR="000F4CAB">
        <w:t>,</w:t>
      </w:r>
      <w:r w:rsidR="000D36C2">
        <w:t xml:space="preserve"> tvoří část sebepojetí tzv. akademické sebepojetí</w:t>
      </w:r>
      <w:r w:rsidR="00B648B4">
        <w:t xml:space="preserve"> </w:t>
      </w:r>
      <w:r w:rsidR="00B648B4">
        <w:fldChar w:fldCharType="begin"/>
      </w:r>
      <w:r w:rsidR="00B648B4">
        <w:instrText xml:space="preserve"> ADDIN ZOTERO_ITEM CSL_CITATION {"citationID":"HjE9GHTB","properties":{"formattedCitation":"(Marsh, 1990)","plainCitation":"(Marsh, 1990)","noteIndex":0},"citationItems":[{"id":283,"uris":["http://zotero.org/users/11164485/items/FCG3PG5Y"],"itemData":{"id":283,"type":"article-journal","container-title":"Journal of Educational Psychology","DOI":"10.1037/0022-0663.82.4.623","ISSN":"1939-2176, 0022-0663","issue":"4","journalAbbreviation":"Journal of Educational Psychology","language":"en","page":"623-636","source":"DOI.org (Crossref)","title":"The structure of academic self-concept: The Marsh/Shavelson model.","title-short":"The structure of academic self-concept","URL":"https://doi.apa.org/doi/10.1037/0022-0663.82.4.623","volume":"82","author":[{"family":"Marsh","given":"Herbert W."}],"accessed":{"date-parts":[["2024",2,19]]},"issued":{"date-parts":[["1990",12]]}}}],"schema":"https://github.com/citation-style-language/schema/raw/master/csl-citation.json"} </w:instrText>
      </w:r>
      <w:r w:rsidR="00B648B4">
        <w:fldChar w:fldCharType="separate"/>
      </w:r>
      <w:r w:rsidR="00B648B4" w:rsidRPr="00B648B4">
        <w:rPr>
          <w:rFonts w:cs="Times New Roman"/>
        </w:rPr>
        <w:t>(Marsh, 1990)</w:t>
      </w:r>
      <w:r w:rsidR="00B648B4">
        <w:fldChar w:fldCharType="end"/>
      </w:r>
      <w:r w:rsidR="00B85026">
        <w:t>.</w:t>
      </w:r>
      <w:r w:rsidR="00B648B4">
        <w:t xml:space="preserve"> </w:t>
      </w:r>
      <w:r w:rsidR="005E0B97">
        <w:t>M</w:t>
      </w:r>
      <w:r w:rsidR="00952EAF" w:rsidRPr="00952EAF">
        <w:t>noho studií analyzovalo</w:t>
      </w:r>
      <w:r w:rsidR="000D5371">
        <w:t xml:space="preserve"> proměny sebepojetí i</w:t>
      </w:r>
      <w:r w:rsidR="00952EAF" w:rsidRPr="00952EAF">
        <w:t xml:space="preserve"> vztah mezi </w:t>
      </w:r>
      <w:r w:rsidR="00836CF0">
        <w:t>školním</w:t>
      </w:r>
      <w:r w:rsidR="00952EAF" w:rsidRPr="00952EAF">
        <w:t xml:space="preserve"> úspěchem a sebepojetím</w:t>
      </w:r>
      <w:r w:rsidR="00F641F3">
        <w:t xml:space="preserve"> </w:t>
      </w:r>
      <w:r w:rsidR="00F641F3">
        <w:fldChar w:fldCharType="begin"/>
      </w:r>
      <w:r w:rsidR="00B648B4">
        <w:instrText xml:space="preserve"> ADDIN ZOTERO_ITEM CSL_CITATION {"citationID":"D1RzTSLx","properties":{"formattedCitation":"(Dulay, 2017)","plainCitation":"(Dulay, 2017)","dontUpdate":true,"noteIndex":0},"citationItems":[{"id":294,"uris":["http://zotero.org/users/11164485/items/5HG97VTI"],"itemData":{"id":294,"type":"chapter","container-title":"The Factors Effecting Student Achievement","event-place":"Cham","ISBN":"978-3-319-56082-3","language":"en","note":"DOI: 10.1007/978-3-319-56083-0_7","page":"117-132","publisher":"Springer International Publishing","publisher-place":"Cham","source":"DOI.org (Crossref)","title":"The Effect of Self-concept on Student Achievement","URL":"http://link.springer.com/10.1007/978-3-319-56083-0_7","editor":[{"family":"Karadag","given":"Engin"}],"author":[{"family":"Dulay","given":"Sabiha"}],"accessed":{"date-parts":[["2024",2,19]]},"issued":{"date-parts":[["2017"]]}}}],"schema":"https://github.com/citation-style-language/schema/raw/master/csl-citation.json"} </w:instrText>
      </w:r>
      <w:r w:rsidR="00F641F3">
        <w:fldChar w:fldCharType="separate"/>
      </w:r>
      <w:r w:rsidR="00746A67" w:rsidRPr="00746A67">
        <w:rPr>
          <w:rFonts w:cs="Times New Roman"/>
        </w:rPr>
        <w:t>(</w:t>
      </w:r>
      <w:r w:rsidR="0087181E">
        <w:rPr>
          <w:rFonts w:cs="Times New Roman"/>
        </w:rPr>
        <w:t xml:space="preserve">např. </w:t>
      </w:r>
      <w:r w:rsidR="00746A67" w:rsidRPr="00746A67">
        <w:rPr>
          <w:rFonts w:cs="Times New Roman"/>
        </w:rPr>
        <w:t>Dulay, 2017</w:t>
      </w:r>
      <w:r w:rsidR="00B648B4">
        <w:rPr>
          <w:rFonts w:cs="Times New Roman"/>
        </w:rPr>
        <w:t xml:space="preserve">; </w:t>
      </w:r>
      <w:r w:rsidR="00F641F3">
        <w:fldChar w:fldCharType="end"/>
      </w:r>
      <w:r w:rsidR="00952EAF">
        <w:fldChar w:fldCharType="begin"/>
      </w:r>
      <w:r w:rsidR="00B648B4">
        <w:instrText xml:space="preserve"> ADDIN ZOTERO_ITEM CSL_CITATION {"citationID":"iXejb2Ok","properties":{"formattedCitation":"(Susperreguy et al., 2018)","plainCitation":"(Susperreguy et al., 2018)","dontUpdate":true,"noteIndex":0},"citationItems":[{"id":295,"uris":["http://zotero.org/users/11164485/items/L4SSWJ98"],"itemData":{"id":295,"type":"article-journal","abstract":"This study examines whether self‐concept of ability in math and reading predicts later math and reading attainment across different levels of achievement. Data from three large‐scale longitudinal data sets, the Avon Longitudinal Study of Parents and Children, National Institute of Child Health and Human Development–Study of Early Child Care and Youth Development, and Panel Study of Income Dynamics–Child Development Supplement, were used to answer this question by employing quantile regression analyses. After controlling for demographic variables, child characteristics, and early ability, the findings indicate that self‐concept of ability in math and reading predicts later achievement in each respective domain across all quantile levels of achievement. These results were replicated across the three data sets representing different populations and provide robust evidence for the role of self‐concept of ability in understanding achievement from early childhood to adolescence across the spectrum of performance (low to high).","container-title":"Child Development","DOI":"10.1111/cdev.12924","ISSN":"0009-3920, 1467-8624","issue":"6","journalAbbreviation":"Child Development","language":"en","page":"2196-2214","source":"DOI.org (Crossref)","title":"Self‐Concept Predicts Academic Achievement Across Levels of the Achievement Distribution: Domain Specificity for Math and Reading","title-short":"Self‐Concept Predicts Academic Achievement Across Levels of the Achievement Distribution","URL":"https://srcd.onlinelibrary.wiley.com/doi/10.1111/cdev.12924","volume":"89","author":[{"family":"Susperreguy","given":"Maria Ines"},{"family":"Davis‐Kean","given":"Pamela E."},{"family":"Duckworth","given":"Kathryn"},{"family":"Chen","given":"Meichu"}],"accessed":{"date-parts":[["2024",2,19]]},"issued":{"date-parts":[["2018",11]]}}}],"schema":"https://github.com/citation-style-language/schema/raw/master/csl-citation.json"} </w:instrText>
      </w:r>
      <w:r w:rsidR="00952EAF">
        <w:fldChar w:fldCharType="separate"/>
      </w:r>
      <w:r w:rsidR="00746A67" w:rsidRPr="00746A67">
        <w:rPr>
          <w:rFonts w:cs="Times New Roman"/>
        </w:rPr>
        <w:t>Susperreguy et al., 2018)</w:t>
      </w:r>
      <w:r w:rsidR="00952EAF">
        <w:fldChar w:fldCharType="end"/>
      </w:r>
      <w:r w:rsidR="00952EAF">
        <w:t xml:space="preserve">. </w:t>
      </w:r>
    </w:p>
    <w:p w14:paraId="3C47CEB0" w14:textId="20EFE220" w:rsidR="004976DC" w:rsidRDefault="004557F7" w:rsidP="003C692F">
      <w:pPr>
        <w:spacing w:after="0"/>
      </w:pPr>
      <w:r w:rsidRPr="00F3054C">
        <w:t xml:space="preserve">V každodenní poradenské praxi </w:t>
      </w:r>
      <w:r w:rsidR="00D458F4">
        <w:t>ve</w:t>
      </w:r>
      <w:r w:rsidR="000D5371">
        <w:t xml:space="preserve"> školství </w:t>
      </w:r>
      <w:r w:rsidRPr="00F3054C">
        <w:t>je</w:t>
      </w:r>
      <w:r w:rsidR="001432EC">
        <w:t xml:space="preserve"> dle mého názoru</w:t>
      </w:r>
      <w:r w:rsidRPr="00F3054C">
        <w:t xml:space="preserve"> </w:t>
      </w:r>
      <w:r>
        <w:t>potřebné cílit na poměrně rychlé a komplexní p</w:t>
      </w:r>
      <w:r w:rsidR="005851A8">
        <w:t xml:space="preserve">osouzení </w:t>
      </w:r>
      <w:r w:rsidR="00C75A94">
        <w:t xml:space="preserve">závažnosti </w:t>
      </w:r>
      <w:r w:rsidR="005851A8">
        <w:t>obtíží</w:t>
      </w:r>
      <w:r w:rsidR="00EC4E7E">
        <w:t xml:space="preserve"> žáků</w:t>
      </w:r>
      <w:r w:rsidR="005851A8">
        <w:t xml:space="preserve"> a jejich dopadů</w:t>
      </w:r>
      <w:r w:rsidR="00667373">
        <w:t xml:space="preserve">  do vzdělávání</w:t>
      </w:r>
      <w:r w:rsidR="005851A8">
        <w:t>.</w:t>
      </w:r>
      <w:r w:rsidR="00893862">
        <w:t xml:space="preserve"> Vnímání</w:t>
      </w:r>
      <w:r>
        <w:t xml:space="preserve"> školní úspěšnosti</w:t>
      </w:r>
      <w:r w:rsidR="00F42E73">
        <w:t xml:space="preserve"> v</w:t>
      </w:r>
      <w:r w:rsidR="00EC4E7E">
        <w:t> o</w:t>
      </w:r>
      <w:r w:rsidR="005A215A">
        <w:t xml:space="preserve">blasti akademických znalostí i </w:t>
      </w:r>
      <w:r w:rsidR="00F42E73">
        <w:t xml:space="preserve">sociálního zapojení jedinců </w:t>
      </w:r>
      <w:r>
        <w:t>se pr</w:t>
      </w:r>
      <w:r w:rsidR="00893862">
        <w:t>omítá</w:t>
      </w:r>
      <w:r>
        <w:t xml:space="preserve"> do utváření sebepojetí</w:t>
      </w:r>
      <w:r w:rsidR="0079502F">
        <w:t xml:space="preserve"> </w:t>
      </w:r>
      <w:r w:rsidR="0079502F">
        <w:fldChar w:fldCharType="begin"/>
      </w:r>
      <w:r w:rsidR="0079502F">
        <w:instrText xml:space="preserve"> ADDIN ZOTERO_ITEM CSL_CITATION {"citationID":"m3Zyw9wq","properties":{"formattedCitation":"(Harter, 2006)","plainCitation":"(Harter, 2006)","noteIndex":0},"citationItems":[{"id":115,"uris":["http://zotero.org/users/11164485/items/JVT22D2T"],"itemData":{"id":115,"type":"chapter","container-title":"Handbook of Child Psychology","edition":"1","ISBN":"978-0-471-27287-8","language":"en","note":"DOI: 10.1002/9780470147658.chpsy0309","publisher":"Wiley","source":"DOI.org (Crossref)","title":"The Self","URL":"https://onlinelibrary.wiley.com/doi/10.1002/9780470147658.chpsy0309","editor":[{"family":"Damon","given":"William"},{"family":"Lerner","given":"Richard M."}],"author":[{"family":"Harter","given":"Susan"}],"accessed":{"date-parts":[["2023",10,14]]},"issued":{"date-parts":[["2006"]]}}}],"schema":"https://github.com/citation-style-language/schema/raw/master/csl-citation.json"} </w:instrText>
      </w:r>
      <w:r w:rsidR="0079502F">
        <w:fldChar w:fldCharType="separate"/>
      </w:r>
      <w:r w:rsidR="0079502F" w:rsidRPr="0079502F">
        <w:rPr>
          <w:rFonts w:cs="Times New Roman"/>
        </w:rPr>
        <w:t>(Harter, 2006)</w:t>
      </w:r>
      <w:r w:rsidR="0079502F">
        <w:fldChar w:fldCharType="end"/>
      </w:r>
      <w:r w:rsidR="005851A8">
        <w:t>.</w:t>
      </w:r>
      <w:r w:rsidR="00EC4E7E">
        <w:t xml:space="preserve"> </w:t>
      </w:r>
      <w:r w:rsidR="00893862">
        <w:t xml:space="preserve">Výzkumný problém této diplomové práce vychází z předpokladu, že </w:t>
      </w:r>
      <w:r w:rsidR="005A215A">
        <w:t>žáci se speciálními vzdělávacími potřebami mají obtíže právě v oblasti školního výkonu a</w:t>
      </w:r>
      <w:r w:rsidR="001C71B2">
        <w:t>/nebo</w:t>
      </w:r>
      <w:r w:rsidR="005A215A">
        <w:t xml:space="preserve"> vrstevnických vztahů, </w:t>
      </w:r>
      <w:r w:rsidR="00893862">
        <w:t>c</w:t>
      </w:r>
      <w:r w:rsidR="0079502F">
        <w:t xml:space="preserve">ož </w:t>
      </w:r>
      <w:r w:rsidR="0079502F">
        <w:lastRenderedPageBreak/>
        <w:t>se</w:t>
      </w:r>
      <w:r w:rsidR="00C47873">
        <w:t xml:space="preserve"> může</w:t>
      </w:r>
      <w:r w:rsidR="0079502F">
        <w:t xml:space="preserve"> určitým </w:t>
      </w:r>
      <w:r w:rsidR="00C47873">
        <w:t>způsobem promítat</w:t>
      </w:r>
      <w:r w:rsidR="0079502F">
        <w:t xml:space="preserve"> </w:t>
      </w:r>
      <w:r w:rsidR="00893862">
        <w:t xml:space="preserve">do sebezkušenosti jedince – </w:t>
      </w:r>
      <w:r w:rsidR="00E6630C">
        <w:t>žáka se SVP</w:t>
      </w:r>
      <w:r w:rsidR="00D4788B">
        <w:t xml:space="preserve"> a </w:t>
      </w:r>
      <w:r w:rsidR="00C47873">
        <w:t>tím ovlivňovat</w:t>
      </w:r>
      <w:r w:rsidR="00D4788B">
        <w:t xml:space="preserve"> kvalitu sebepojetí.</w:t>
      </w:r>
      <w:r w:rsidR="00893862">
        <w:t xml:space="preserve"> </w:t>
      </w:r>
      <w:r w:rsidR="00CB4A23">
        <w:t>V předchozí</w:t>
      </w:r>
      <w:r w:rsidR="007D6E19">
        <w:t>ch kapitolách</w:t>
      </w:r>
      <w:r w:rsidR="00CB4A23">
        <w:t xml:space="preserve"> byly zmíněny </w:t>
      </w:r>
      <w:r w:rsidR="00CB4A23" w:rsidRPr="007D6E19">
        <w:t xml:space="preserve">některé </w:t>
      </w:r>
      <w:r w:rsidR="007D6E19" w:rsidRPr="007D6E19">
        <w:t>teoretické poznatky a realizované výzkumy</w:t>
      </w:r>
      <w:r w:rsidR="00CB4A23" w:rsidRPr="007D6E19">
        <w:t xml:space="preserve"> cílící na </w:t>
      </w:r>
      <w:r w:rsidR="007D6E19" w:rsidRPr="007D6E19">
        <w:t xml:space="preserve">posouzení </w:t>
      </w:r>
      <w:r w:rsidR="00E6630C" w:rsidRPr="007D6E19">
        <w:t xml:space="preserve">sebepojetí u </w:t>
      </w:r>
      <w:r w:rsidR="00D26A7A" w:rsidRPr="007D6E19">
        <w:t>popula</w:t>
      </w:r>
      <w:r w:rsidR="00D26A7A">
        <w:t>ce vymezené určitým</w:t>
      </w:r>
      <w:r w:rsidR="00C75A94">
        <w:t xml:space="preserve"> typem obtíží.</w:t>
      </w:r>
      <w:r w:rsidR="001C71B2" w:rsidRPr="001C71B2">
        <w:t xml:space="preserve"> </w:t>
      </w:r>
      <w:r w:rsidR="000D5371">
        <w:t xml:space="preserve">Tato práce se bude věnovat </w:t>
      </w:r>
      <w:r w:rsidR="00D04FB7">
        <w:t xml:space="preserve">klientele </w:t>
      </w:r>
      <w:r w:rsidR="007D6E19">
        <w:t>pedagogicko-psychologické poradny (PPP)</w:t>
      </w:r>
      <w:r w:rsidR="00D04FB7">
        <w:t xml:space="preserve"> adolescentního věku, </w:t>
      </w:r>
      <w:r w:rsidR="00B60B53">
        <w:t>u které jsou potvrzeny</w:t>
      </w:r>
      <w:r w:rsidR="00B60931">
        <w:t xml:space="preserve"> sp</w:t>
      </w:r>
      <w:r w:rsidR="00B60B53">
        <w:t>eciální vzdělávací potřeby</w:t>
      </w:r>
      <w:r w:rsidR="00AB6ECA">
        <w:t xml:space="preserve"> (SVP)</w:t>
      </w:r>
      <w:r w:rsidR="00C75A20">
        <w:t>.</w:t>
      </w:r>
      <w:r w:rsidR="007D6E19">
        <w:t xml:space="preserve"> </w:t>
      </w:r>
      <w:r w:rsidR="00B60B53">
        <w:t>Ty</w:t>
      </w:r>
      <w:r w:rsidR="00260C7E">
        <w:t xml:space="preserve"> dále</w:t>
      </w:r>
      <w:r w:rsidR="007D6E19">
        <w:t xml:space="preserve"> </w:t>
      </w:r>
      <w:r w:rsidR="00E6630C">
        <w:t>v</w:t>
      </w:r>
      <w:r w:rsidR="00B60931">
        <w:t xml:space="preserve">e školské </w:t>
      </w:r>
      <w:r w:rsidR="00E6630C">
        <w:t xml:space="preserve"> poradenské praxi </w:t>
      </w:r>
      <w:r w:rsidR="00B60931">
        <w:t xml:space="preserve">dělíme do diagnostických kategorií dle převažujícího důvodu znevýhodnění. </w:t>
      </w:r>
    </w:p>
    <w:p w14:paraId="141F3BCA" w14:textId="132DF2EB" w:rsidR="00211C7E" w:rsidRDefault="00D92743" w:rsidP="003C692F">
      <w:pPr>
        <w:spacing w:after="0"/>
      </w:pPr>
      <w:r>
        <w:t>Na základě teoretické části vycházíme z toho, že s</w:t>
      </w:r>
      <w:r w:rsidRPr="00FC709A">
        <w:t xml:space="preserve">ebepojetí </w:t>
      </w:r>
      <w:r w:rsidR="0079502F">
        <w:t>je mocným</w:t>
      </w:r>
      <w:r>
        <w:t xml:space="preserve"> prediktorem</w:t>
      </w:r>
      <w:r w:rsidRPr="00FC709A">
        <w:t xml:space="preserve"> </w:t>
      </w:r>
      <w:r w:rsidR="00FB0A02">
        <w:t xml:space="preserve">psychického zdraví, </w:t>
      </w:r>
      <w:r>
        <w:t xml:space="preserve">osobní spokojenosti i </w:t>
      </w:r>
      <w:r w:rsidR="00C75A20">
        <w:t>sociálního chování.</w:t>
      </w:r>
      <w:r w:rsidRPr="00FC709A">
        <w:t xml:space="preserve"> </w:t>
      </w:r>
      <w:r w:rsidR="00C75A20">
        <w:t>To</w:t>
      </w:r>
      <w:r>
        <w:t xml:space="preserve"> </w:t>
      </w:r>
      <w:r w:rsidRPr="00FC709A">
        <w:t>následně ovlivňuje</w:t>
      </w:r>
      <w:r>
        <w:t xml:space="preserve"> </w:t>
      </w:r>
      <w:r w:rsidR="00260C7E">
        <w:t>kvalitu školního i sociálního zapojení</w:t>
      </w:r>
      <w:r w:rsidR="00C75A20">
        <w:t xml:space="preserve"> a z dlouhodobého hlediska se tak </w:t>
      </w:r>
      <w:r w:rsidR="00FB0A02">
        <w:t xml:space="preserve">vytváří vzorec </w:t>
      </w:r>
      <w:r w:rsidR="0079502F">
        <w:t>odolného</w:t>
      </w:r>
      <w:r>
        <w:t xml:space="preserve"> </w:t>
      </w:r>
      <w:r w:rsidR="0079502F">
        <w:t xml:space="preserve">jedince </w:t>
      </w:r>
      <w:r w:rsidR="0079502F">
        <w:fldChar w:fldCharType="begin"/>
      </w:r>
      <w:r w:rsidR="0079502F">
        <w:instrText xml:space="preserve"> ADDIN ZOTERO_ITEM CSL_CITATION {"citationID":"c2FjHZf8","properties":{"formattedCitation":"(Helus, 2018)","plainCitation":"(Helus, 2018)","noteIndex":0},"citationItems":[{"id":174,"uris":["http://zotero.org/users/11164485/items/MGNAKBYR"],"itemData":{"id":174,"type":"book","edition":"2., přepracované a doplněné vydání","event-place":"Praha","ISBN":"978-80-247-4675-3","language":"cze","note":"OCLC: 1039860784","publisher":"Grada","publisher-place":"Praha","source":"Open WorldCat","title":"Úvod do psychologie","author":[{"family":"Helus","given":"Zdeněk"}],"issued":{"date-parts":[["2018"]]}}}],"schema":"https://github.com/citation-style-language/schema/raw/master/csl-citation.json"} </w:instrText>
      </w:r>
      <w:r w:rsidR="0079502F">
        <w:fldChar w:fldCharType="separate"/>
      </w:r>
      <w:r w:rsidR="0079502F" w:rsidRPr="0079502F">
        <w:rPr>
          <w:rFonts w:cs="Times New Roman"/>
        </w:rPr>
        <w:t>(Helus, 2018)</w:t>
      </w:r>
      <w:r w:rsidR="0079502F">
        <w:fldChar w:fldCharType="end"/>
      </w:r>
      <w:r w:rsidRPr="00FC709A">
        <w:t>. </w:t>
      </w:r>
      <w:r>
        <w:t xml:space="preserve">Vzhledem k výše uvedeným výzkumům očekáváme, že se potvrdí </w:t>
      </w:r>
      <w:r w:rsidR="00C3531F">
        <w:t xml:space="preserve">teoretické předpoklady i </w:t>
      </w:r>
      <w:r w:rsidR="007D6E19">
        <w:t xml:space="preserve">předcházející </w:t>
      </w:r>
      <w:r w:rsidR="00C3531F">
        <w:t>výzkumná zjištění týkající se snížené úrovně sebepojetí u jedinců s psychickými obtížemi</w:t>
      </w:r>
      <w:r w:rsidR="0079502F">
        <w:t xml:space="preserve"> v rámci skupiny žáků se SVP</w:t>
      </w:r>
      <w:r w:rsidR="00C3531F">
        <w:t>.</w:t>
      </w:r>
      <w:r w:rsidR="00AB6ECA">
        <w:t xml:space="preserve"> </w:t>
      </w:r>
    </w:p>
    <w:p w14:paraId="1A50C494" w14:textId="1E160ACD" w:rsidR="00260C7E" w:rsidRDefault="00067B86" w:rsidP="00260C7E">
      <w:pPr>
        <w:spacing w:after="0"/>
      </w:pPr>
      <w:r w:rsidRPr="0079657D">
        <w:t xml:space="preserve">Hlavním cílem této práce je zjistit, </w:t>
      </w:r>
      <w:r w:rsidR="0079657D" w:rsidRPr="0079657D">
        <w:t xml:space="preserve">které znevýhodnění v rámci vydefinovaných </w:t>
      </w:r>
      <w:r w:rsidRPr="0079657D">
        <w:t xml:space="preserve"> diagnostick</w:t>
      </w:r>
      <w:r w:rsidR="0079657D" w:rsidRPr="0079657D">
        <w:t>ých kategorií ovlivňuje</w:t>
      </w:r>
      <w:r w:rsidRPr="0079657D">
        <w:t xml:space="preserve"> sebepojetí u adolescentních žáků</w:t>
      </w:r>
      <w:r w:rsidR="00C75A20" w:rsidRPr="0079657D">
        <w:t xml:space="preserve"> se SVP</w:t>
      </w:r>
      <w:r w:rsidRPr="0079657D">
        <w:t>, klientů PPP, kteří vzhledem ke svému znevýhodnění potřebují pro optimální rozvoj svého potenciálu specifickou podporu ve školním prostředí. Na základě získaných údajů o</w:t>
      </w:r>
      <w:r w:rsidRPr="0079657D">
        <w:rPr>
          <w:sz w:val="23"/>
          <w:szCs w:val="23"/>
        </w:rPr>
        <w:t xml:space="preserve"> úrovni </w:t>
      </w:r>
      <w:r w:rsidRPr="0079657D">
        <w:t>sebepojetí žáků v rámci diagnostických kategorií budou analyzovány některé faktory vlivu v souvislostech speciálních vzdělávacích potřeb</w:t>
      </w:r>
      <w:r>
        <w:rPr>
          <w:color w:val="FF0000"/>
        </w:rPr>
        <w:t>.</w:t>
      </w:r>
    </w:p>
    <w:p w14:paraId="4134E9F2" w14:textId="00C82C1B" w:rsidR="00D52A28" w:rsidRDefault="004976DC" w:rsidP="00260C7E">
      <w:pPr>
        <w:spacing w:after="0"/>
      </w:pPr>
      <w:r w:rsidRPr="004976DC">
        <w:t xml:space="preserve">Z výše předloženého výzkumného problému </w:t>
      </w:r>
      <w:r w:rsidR="00B10F09">
        <w:t xml:space="preserve">a hlavního cíle </w:t>
      </w:r>
      <w:r w:rsidRPr="004976DC">
        <w:t xml:space="preserve">byly vytyčeny následující </w:t>
      </w:r>
      <w:r w:rsidR="00B10F09">
        <w:t xml:space="preserve">dílčí </w:t>
      </w:r>
      <w:r w:rsidRPr="004976DC">
        <w:t>výzkumné cíle</w:t>
      </w:r>
      <w:r w:rsidR="0076659C">
        <w:t>:</w:t>
      </w:r>
    </w:p>
    <w:p w14:paraId="7AE8D268" w14:textId="77777777" w:rsidR="00260C7E" w:rsidRPr="00514710" w:rsidRDefault="00260C7E" w:rsidP="003C692F">
      <w:pPr>
        <w:spacing w:after="0"/>
        <w:rPr>
          <w:sz w:val="16"/>
          <w:szCs w:val="16"/>
        </w:rPr>
      </w:pPr>
    </w:p>
    <w:p w14:paraId="02D0ECE3" w14:textId="3B1BA8BC" w:rsidR="00D52A28" w:rsidRDefault="00C209C6" w:rsidP="005C580E">
      <w:pPr>
        <w:pStyle w:val="Odstavecseseznamem"/>
        <w:numPr>
          <w:ilvl w:val="0"/>
          <w:numId w:val="39"/>
        </w:numPr>
        <w:spacing w:after="0"/>
      </w:pPr>
      <w:r>
        <w:t>Porovnat rozdíl</w:t>
      </w:r>
      <w:r w:rsidR="00D52A28">
        <w:t xml:space="preserve"> v úrovni sebepojetí, měřené Celkovým skóre</w:t>
      </w:r>
      <w:r w:rsidR="00B13E15">
        <w:t>m</w:t>
      </w:r>
      <w:r w:rsidR="00D52A28">
        <w:t xml:space="preserve"> </w:t>
      </w:r>
      <w:r w:rsidR="00260C7E">
        <w:t xml:space="preserve">sebepojetí </w:t>
      </w:r>
      <w:r w:rsidR="00D52A28">
        <w:t>(TOT)</w:t>
      </w:r>
      <w:r w:rsidR="00702647">
        <w:t>,</w:t>
      </w:r>
      <w:r w:rsidR="00D52A28">
        <w:t xml:space="preserve"> mezi skupinami žáků se SVP rozdělenými </w:t>
      </w:r>
      <w:r w:rsidR="00260C7E">
        <w:t xml:space="preserve">do skupin </w:t>
      </w:r>
      <w:r w:rsidR="00D52A28">
        <w:t>dle diagnostických kategorií</w:t>
      </w:r>
      <w:r w:rsidR="002745E8">
        <w:t>.</w:t>
      </w:r>
    </w:p>
    <w:p w14:paraId="52AEC85C" w14:textId="77777777" w:rsidR="00260C7E" w:rsidRDefault="00260C7E" w:rsidP="00260C7E">
      <w:pPr>
        <w:spacing w:after="0"/>
        <w:ind w:firstLine="0"/>
      </w:pPr>
    </w:p>
    <w:p w14:paraId="241C64A8" w14:textId="1D19F954" w:rsidR="00D52A28" w:rsidRDefault="00D52A28" w:rsidP="005C580E">
      <w:pPr>
        <w:pStyle w:val="Odstavecseseznamem"/>
        <w:numPr>
          <w:ilvl w:val="0"/>
          <w:numId w:val="39"/>
        </w:numPr>
        <w:spacing w:after="0"/>
      </w:pPr>
      <w:r>
        <w:t>Blíže prozkoumat r</w:t>
      </w:r>
      <w:r w:rsidR="00C209C6">
        <w:t>ozdíly v míře úzkosti vyjádřené</w:t>
      </w:r>
      <w:r w:rsidR="00B13E15">
        <w:t xml:space="preserve"> skórem v subškále</w:t>
      </w:r>
      <w:r>
        <w:t xml:space="preserve"> Nepodléhání úzkosti (FRE) mezi skupinami žáků se SVP rozdělenými dle diagnostických kategorií</w:t>
      </w:r>
      <w:r w:rsidR="00C209C6">
        <w:t>.</w:t>
      </w:r>
    </w:p>
    <w:p w14:paraId="5BCBBF6D" w14:textId="77777777" w:rsidR="00260C7E" w:rsidRDefault="00260C7E" w:rsidP="00260C7E">
      <w:pPr>
        <w:pStyle w:val="Odstavecseseznamem"/>
        <w:ind w:left="11"/>
      </w:pPr>
    </w:p>
    <w:p w14:paraId="07773768" w14:textId="78603957" w:rsidR="00D52A28" w:rsidRDefault="00D52A28" w:rsidP="005C580E">
      <w:pPr>
        <w:pStyle w:val="Odstavecseseznamem"/>
        <w:numPr>
          <w:ilvl w:val="0"/>
          <w:numId w:val="39"/>
        </w:numPr>
        <w:spacing w:after="0"/>
      </w:pPr>
      <w:r>
        <w:t>Prozkoumat souvislost úrovně sebepojetí, měřené Celkovým skóre</w:t>
      </w:r>
      <w:r w:rsidR="00B13E15">
        <w:t>m</w:t>
      </w:r>
      <w:r w:rsidR="00C209C6">
        <w:t xml:space="preserve"> </w:t>
      </w:r>
      <w:r w:rsidR="00260C7E">
        <w:t xml:space="preserve">sebepojetí </w:t>
      </w:r>
      <w:r w:rsidR="00C209C6">
        <w:t>(TOT)</w:t>
      </w:r>
      <w:r w:rsidR="00702647">
        <w:t>,</w:t>
      </w:r>
      <w:r w:rsidR="00C209C6">
        <w:t xml:space="preserve"> </w:t>
      </w:r>
      <w:r w:rsidR="00702647">
        <w:t>se</w:t>
      </w:r>
      <w:r>
        <w:t xml:space="preserve"> školní úspěšnost</w:t>
      </w:r>
      <w:r w:rsidR="00FB0A02">
        <w:t>í</w:t>
      </w:r>
      <w:r>
        <w:t xml:space="preserve"> </w:t>
      </w:r>
      <w:r w:rsidR="005B1FCA">
        <w:t xml:space="preserve">(vyjádřené klasifikací) </w:t>
      </w:r>
      <w:r>
        <w:t>u žáků se SVP</w:t>
      </w:r>
      <w:r w:rsidR="00702647">
        <w:t>.</w:t>
      </w:r>
      <w:r w:rsidR="00052939">
        <w:t xml:space="preserve"> </w:t>
      </w:r>
    </w:p>
    <w:p w14:paraId="7F580449" w14:textId="77777777" w:rsidR="00260C7E" w:rsidRDefault="00260C7E" w:rsidP="00260C7E">
      <w:pPr>
        <w:pStyle w:val="Odstavecseseznamem"/>
        <w:spacing w:after="0"/>
        <w:ind w:left="707" w:firstLine="0"/>
      </w:pPr>
    </w:p>
    <w:p w14:paraId="0395563E" w14:textId="255BA479" w:rsidR="00D52A28" w:rsidRDefault="005B1FCA" w:rsidP="005C580E">
      <w:pPr>
        <w:pStyle w:val="Odstavecseseznamem"/>
        <w:numPr>
          <w:ilvl w:val="0"/>
          <w:numId w:val="39"/>
        </w:numPr>
        <w:spacing w:after="0"/>
      </w:pPr>
      <w:r>
        <w:t xml:space="preserve">Prozkoumat </w:t>
      </w:r>
      <w:r w:rsidR="00D52A28">
        <w:t>souvislost míry podpory</w:t>
      </w:r>
      <w:r w:rsidR="00FB0A02">
        <w:t>, která je vyjádřena stupněm podpůrného opatření (PO)</w:t>
      </w:r>
      <w:r w:rsidR="00260C7E">
        <w:t xml:space="preserve"> </w:t>
      </w:r>
      <w:r w:rsidR="00FB0A02">
        <w:t>s úrovní</w:t>
      </w:r>
      <w:r w:rsidR="00D52A28">
        <w:t xml:space="preserve"> sebepojetí </w:t>
      </w:r>
      <w:r w:rsidR="00B13E15">
        <w:t>měřeného</w:t>
      </w:r>
      <w:r>
        <w:t xml:space="preserve"> Celkovým skóre</w:t>
      </w:r>
      <w:r w:rsidR="00B13E15">
        <w:t>m</w:t>
      </w:r>
      <w:r>
        <w:t xml:space="preserve"> </w:t>
      </w:r>
      <w:r w:rsidR="00260C7E">
        <w:t xml:space="preserve">sebepojetí </w:t>
      </w:r>
      <w:r>
        <w:t>(TOT)</w:t>
      </w:r>
      <w:r w:rsidR="00C209C6">
        <w:t>.</w:t>
      </w:r>
    </w:p>
    <w:p w14:paraId="26463237" w14:textId="77777777" w:rsidR="00260C7E" w:rsidRDefault="00260C7E" w:rsidP="00260C7E">
      <w:pPr>
        <w:spacing w:after="0"/>
        <w:ind w:firstLine="0"/>
      </w:pPr>
    </w:p>
    <w:p w14:paraId="3D55179E" w14:textId="14EB6E1F" w:rsidR="00514710" w:rsidRDefault="00FB0A02" w:rsidP="005C580E">
      <w:pPr>
        <w:pStyle w:val="Odstavecseseznamem"/>
        <w:numPr>
          <w:ilvl w:val="0"/>
          <w:numId w:val="39"/>
        </w:numPr>
        <w:spacing w:after="0"/>
      </w:pPr>
      <w:r>
        <w:t>Prozkoumat</w:t>
      </w:r>
      <w:r w:rsidR="005B1FCA">
        <w:t xml:space="preserve"> </w:t>
      </w:r>
      <w:r w:rsidR="005B1FCA" w:rsidRPr="00A90BB0">
        <w:t>rozdíly úrovně sebepojetí</w:t>
      </w:r>
      <w:r w:rsidR="00702647">
        <w:t>,</w:t>
      </w:r>
      <w:r w:rsidR="005B1FCA">
        <w:t xml:space="preserve"> měřené</w:t>
      </w:r>
      <w:r w:rsidR="00B13E15">
        <w:t>ho</w:t>
      </w:r>
      <w:r w:rsidR="005B1FCA">
        <w:t xml:space="preserve"> Celkovým skóre</w:t>
      </w:r>
      <w:r w:rsidR="00B13E15">
        <w:t>m</w:t>
      </w:r>
      <w:r w:rsidR="00260C7E">
        <w:t xml:space="preserve"> sebepojetí </w:t>
      </w:r>
      <w:r w:rsidR="005B1FCA">
        <w:t>(TOT)</w:t>
      </w:r>
      <w:r w:rsidR="00702647">
        <w:t>,</w:t>
      </w:r>
      <w:r w:rsidR="005B1FCA">
        <w:t xml:space="preserve"> mezi skupinou chlapců a dívek se SVP</w:t>
      </w:r>
      <w:r w:rsidR="00702647">
        <w:t>.</w:t>
      </w:r>
    </w:p>
    <w:p w14:paraId="7D1E47ED" w14:textId="77777777" w:rsidR="00BB70B9" w:rsidRPr="00936AC6" w:rsidRDefault="00BB70B9" w:rsidP="003C692F">
      <w:pPr>
        <w:spacing w:after="0"/>
      </w:pPr>
      <w:bookmarkStart w:id="29" w:name="_Toc129609365"/>
    </w:p>
    <w:p w14:paraId="6C550100" w14:textId="108D0A45" w:rsidR="00836CF0" w:rsidRPr="0054791A" w:rsidRDefault="00836CF0" w:rsidP="00021E4F">
      <w:pPr>
        <w:pStyle w:val="Nadpis2"/>
      </w:pPr>
      <w:bookmarkStart w:id="30" w:name="_Toc162916499"/>
      <w:r w:rsidRPr="0054791A">
        <w:lastRenderedPageBreak/>
        <w:t>Typ výzkumu a použité metody</w:t>
      </w:r>
      <w:bookmarkEnd w:id="29"/>
      <w:bookmarkEnd w:id="30"/>
    </w:p>
    <w:p w14:paraId="505DFDE9" w14:textId="76F74212" w:rsidR="00245F96" w:rsidRDefault="00245F96" w:rsidP="00245F96">
      <w:pPr>
        <w:spacing w:after="0"/>
        <w:ind w:firstLine="0"/>
      </w:pPr>
      <w:r>
        <w:t>Tato kapitola představí typ výzkumu a blíže pak použité metody pro získávání dat s důrazem na popis použitého psychodiagnostického nástroje.</w:t>
      </w:r>
    </w:p>
    <w:p w14:paraId="06AE9392" w14:textId="77777777" w:rsidR="002745E8" w:rsidRDefault="002745E8" w:rsidP="00245F96">
      <w:pPr>
        <w:spacing w:after="0"/>
        <w:ind w:firstLine="0"/>
      </w:pPr>
    </w:p>
    <w:p w14:paraId="1ADCFE97" w14:textId="768E68F9" w:rsidR="0060025F" w:rsidRDefault="002358E4" w:rsidP="003C692F">
      <w:pPr>
        <w:spacing w:after="0"/>
      </w:pPr>
      <w:r>
        <w:t xml:space="preserve">Jak se do sebepojetí odráží přítomnost </w:t>
      </w:r>
      <w:r w:rsidR="00245F96">
        <w:t>určitého znevýhodnění,</w:t>
      </w:r>
      <w:r>
        <w:t xml:space="preserve"> bylo v rámci této práce zjišťováno s využitím </w:t>
      </w:r>
      <w:r w:rsidR="0060025F">
        <w:t>kvantitativní</w:t>
      </w:r>
      <w:r>
        <w:t>ho</w:t>
      </w:r>
      <w:r w:rsidR="0060025F">
        <w:t xml:space="preserve"> výzkum</w:t>
      </w:r>
      <w:r>
        <w:t>u. Ten je</w:t>
      </w:r>
      <w:r w:rsidR="0060025F">
        <w:t xml:space="preserve"> považován za typ reduktivního zkoumání. Jsme </w:t>
      </w:r>
      <w:r>
        <w:t>s</w:t>
      </w:r>
      <w:r w:rsidR="00720DE0">
        <w:t xml:space="preserve">i </w:t>
      </w:r>
      <w:r>
        <w:t>tedy</w:t>
      </w:r>
      <w:r w:rsidR="00720DE0">
        <w:t xml:space="preserve"> </w:t>
      </w:r>
      <w:r w:rsidR="0060025F">
        <w:t>ve shodě s</w:t>
      </w:r>
      <w:r w:rsidR="00720DE0">
        <w:t> </w:t>
      </w:r>
      <w:r w:rsidR="0060025F">
        <w:t>Ferjenčíkem</w:t>
      </w:r>
      <w:r w:rsidR="00720DE0">
        <w:t xml:space="preserve"> (2000) </w:t>
      </w:r>
      <w:r w:rsidR="0060025F">
        <w:t>vědomi toho, že není možné zachytit vše o objektu zkoumání, v tomto případě o konstruktu sebepojetí u adolescentů.</w:t>
      </w:r>
    </w:p>
    <w:p w14:paraId="29FC18A9" w14:textId="367BEBBF" w:rsidR="006D29E7" w:rsidRPr="00FC27F9" w:rsidRDefault="00E55724" w:rsidP="003C692F">
      <w:pPr>
        <w:pStyle w:val="Default"/>
        <w:spacing w:line="360" w:lineRule="auto"/>
        <w:ind w:firstLine="709"/>
        <w:jc w:val="both"/>
        <w:rPr>
          <w:rFonts w:cstheme="minorBidi"/>
          <w:color w:val="auto"/>
          <w:szCs w:val="22"/>
          <w:lang w:val="cs-CZ"/>
        </w:rPr>
      </w:pPr>
      <w:r>
        <w:rPr>
          <w:rFonts w:cstheme="minorBidi"/>
          <w:color w:val="auto"/>
          <w:szCs w:val="22"/>
          <w:lang w:val="cs-CZ"/>
        </w:rPr>
        <w:t>Tento typ</w:t>
      </w:r>
      <w:r w:rsidR="0060025F">
        <w:rPr>
          <w:rFonts w:cstheme="minorBidi"/>
          <w:color w:val="auto"/>
          <w:szCs w:val="22"/>
          <w:lang w:val="cs-CZ"/>
        </w:rPr>
        <w:t xml:space="preserve"> výzkum</w:t>
      </w:r>
      <w:r>
        <w:rPr>
          <w:rFonts w:cstheme="minorBidi"/>
          <w:color w:val="auto"/>
          <w:szCs w:val="22"/>
          <w:lang w:val="cs-CZ"/>
        </w:rPr>
        <w:t>u</w:t>
      </w:r>
      <w:r w:rsidR="007B0C5B">
        <w:rPr>
          <w:rFonts w:cstheme="minorBidi"/>
          <w:color w:val="auto"/>
          <w:szCs w:val="22"/>
          <w:lang w:val="cs-CZ"/>
        </w:rPr>
        <w:t xml:space="preserve"> akcentuje ve své metodologii kvantifikaci</w:t>
      </w:r>
      <w:r w:rsidR="0090040A">
        <w:rPr>
          <w:rFonts w:cstheme="minorBidi"/>
          <w:color w:val="auto"/>
          <w:szCs w:val="22"/>
          <w:lang w:val="cs-CZ"/>
        </w:rPr>
        <w:t>. Jde</w:t>
      </w:r>
      <w:r w:rsidR="007B0C5B">
        <w:rPr>
          <w:rFonts w:cstheme="minorBidi"/>
          <w:color w:val="auto"/>
          <w:szCs w:val="22"/>
          <w:lang w:val="cs-CZ"/>
        </w:rPr>
        <w:t xml:space="preserve"> tedy </w:t>
      </w:r>
      <w:r w:rsidR="0090040A">
        <w:rPr>
          <w:rFonts w:cstheme="minorBidi"/>
          <w:color w:val="auto"/>
          <w:szCs w:val="22"/>
          <w:lang w:val="cs-CZ"/>
        </w:rPr>
        <w:t xml:space="preserve">o to, </w:t>
      </w:r>
      <w:r w:rsidR="007B0C5B">
        <w:rPr>
          <w:rFonts w:cstheme="minorBidi"/>
          <w:color w:val="auto"/>
          <w:szCs w:val="22"/>
          <w:lang w:val="cs-CZ"/>
        </w:rPr>
        <w:t>předmět výzkumu vyjádřit, analyzovat a manipulovat skrze číselná data</w:t>
      </w:r>
      <w:r w:rsidR="0090040A">
        <w:rPr>
          <w:rFonts w:cstheme="minorBidi"/>
          <w:color w:val="auto"/>
          <w:szCs w:val="22"/>
          <w:lang w:val="cs-CZ"/>
        </w:rPr>
        <w:t xml:space="preserve"> a dále je zpracovávat pomocí statistických metod, které poskyt</w:t>
      </w:r>
      <w:r w:rsidR="00F41342">
        <w:rPr>
          <w:rFonts w:cstheme="minorBidi"/>
          <w:color w:val="auto"/>
          <w:szCs w:val="22"/>
          <w:lang w:val="cs-CZ"/>
        </w:rPr>
        <w:t>nou</w:t>
      </w:r>
      <w:r w:rsidR="0090040A">
        <w:rPr>
          <w:rFonts w:cstheme="minorBidi"/>
          <w:color w:val="auto"/>
          <w:szCs w:val="22"/>
          <w:lang w:val="cs-CZ"/>
        </w:rPr>
        <w:t xml:space="preserve"> podklad pro závěrečnou interpretaci</w:t>
      </w:r>
      <w:r w:rsidR="00720DE0">
        <w:rPr>
          <w:rFonts w:cstheme="minorBidi"/>
          <w:color w:val="auto"/>
          <w:szCs w:val="22"/>
          <w:lang w:val="cs-CZ"/>
        </w:rPr>
        <w:t xml:space="preserve"> </w:t>
      </w:r>
      <w:r w:rsidR="00720DE0">
        <w:rPr>
          <w:rFonts w:cstheme="minorBidi"/>
          <w:color w:val="auto"/>
          <w:szCs w:val="22"/>
          <w:lang w:val="cs-CZ"/>
        </w:rPr>
        <w:fldChar w:fldCharType="begin"/>
      </w:r>
      <w:r w:rsidR="00720DE0">
        <w:rPr>
          <w:rFonts w:cstheme="minorBidi"/>
          <w:color w:val="auto"/>
          <w:szCs w:val="22"/>
          <w:lang w:val="cs-CZ"/>
        </w:rPr>
        <w:instrText xml:space="preserve"> ADDIN ZOTERO_ITEM CSL_CITATION {"citationID":"ttvYZFk8","properties":{"formattedCitation":"(Ferjen\\uc0\\u269{}\\uc0\\u237{}k, 2000)","plainCitation":"(Ferjenčík, 2000)","noteIndex":0},"citationItems":[{"id":305,"uris":["http://zotero.org/users/11164485/items/B3GHYXX7"],"itemData":{"id":305,"type":"book","edition":"Vyd. 1","event-place":"Praha","ISBN":"978-80-7178-367-1","language":"cze","note":"OCLC: 45034416","publisher":"Portál","publisher-place":"Praha","source":"Open WorldCat","title":"Úvod do metodologie psychologického výzkumu: jak zkoumat lidskou duši","title-short":"Úvod do metodologie psychologického výzkumu","author":[{"family":"Ferjenčík","given":"Ján."}],"issued":{"date-parts":[["2000"]]}}}],"schema":"https://github.com/citation-style-language/schema/raw/master/csl-citation.json"} </w:instrText>
      </w:r>
      <w:r w:rsidR="00720DE0">
        <w:rPr>
          <w:rFonts w:cstheme="minorBidi"/>
          <w:color w:val="auto"/>
          <w:szCs w:val="22"/>
          <w:lang w:val="cs-CZ"/>
        </w:rPr>
        <w:fldChar w:fldCharType="separate"/>
      </w:r>
      <w:r w:rsidR="00720DE0" w:rsidRPr="00720DE0">
        <w:t>(Ferjenčík, 2000)</w:t>
      </w:r>
      <w:r w:rsidR="00720DE0">
        <w:rPr>
          <w:rFonts w:cstheme="minorBidi"/>
          <w:color w:val="auto"/>
          <w:szCs w:val="22"/>
          <w:lang w:val="cs-CZ"/>
        </w:rPr>
        <w:fldChar w:fldCharType="end"/>
      </w:r>
      <w:r w:rsidR="0090040A">
        <w:rPr>
          <w:rFonts w:cstheme="minorBidi"/>
          <w:color w:val="auto"/>
          <w:szCs w:val="22"/>
          <w:lang w:val="cs-CZ"/>
        </w:rPr>
        <w:t xml:space="preserve">. </w:t>
      </w:r>
      <w:r w:rsidR="00FC27F9" w:rsidRPr="00FC27F9">
        <w:rPr>
          <w:rFonts w:cstheme="minorBidi"/>
          <w:color w:val="auto"/>
          <w:szCs w:val="22"/>
          <w:lang w:val="cs-CZ"/>
        </w:rPr>
        <w:t>Jedná se o výzkum neexperimentální, protože v rámci výzkumu nedochází k manipulaci s</w:t>
      </w:r>
      <w:r w:rsidR="00FC27F9">
        <w:rPr>
          <w:rFonts w:cstheme="minorBidi"/>
          <w:color w:val="auto"/>
          <w:szCs w:val="22"/>
          <w:lang w:val="cs-CZ"/>
        </w:rPr>
        <w:t> </w:t>
      </w:r>
      <w:r w:rsidR="00FC27F9" w:rsidRPr="005709F0">
        <w:rPr>
          <w:rFonts w:cstheme="minorBidi"/>
          <w:color w:val="auto"/>
          <w:szCs w:val="22"/>
          <w:lang w:val="cs-CZ"/>
        </w:rPr>
        <w:t>proměn</w:t>
      </w:r>
      <w:r w:rsidR="005709F0" w:rsidRPr="005709F0">
        <w:rPr>
          <w:rFonts w:cstheme="minorBidi"/>
          <w:color w:val="auto"/>
          <w:szCs w:val="22"/>
          <w:lang w:val="cs-CZ"/>
        </w:rPr>
        <w:t>n</w:t>
      </w:r>
      <w:r w:rsidR="00FC27F9" w:rsidRPr="005709F0">
        <w:rPr>
          <w:rFonts w:cstheme="minorBidi"/>
          <w:color w:val="auto"/>
          <w:szCs w:val="22"/>
          <w:lang w:val="cs-CZ"/>
        </w:rPr>
        <w:t>ou</w:t>
      </w:r>
      <w:r w:rsidR="00FC27F9">
        <w:rPr>
          <w:rFonts w:cstheme="minorBidi"/>
          <w:color w:val="auto"/>
          <w:szCs w:val="22"/>
          <w:lang w:val="cs-CZ"/>
        </w:rPr>
        <w:t xml:space="preserve"> </w:t>
      </w:r>
      <w:r w:rsidR="00FC27F9">
        <w:fldChar w:fldCharType="begin"/>
      </w:r>
      <w:r w:rsidR="00FC27F9">
        <w:instrText xml:space="preserve"> ADDIN ZOTERO_ITEM CSL_CITATION {"citationID":"ZSGTNdLT","properties":{"formattedCitation":"(Ferjen\\uc0\\u269{}\\uc0\\u237{}k, 2000)","plainCitation":"(Ferjenčík, 2000)","noteIndex":0},"citationItems":[{"id":305,"uris":["http://zotero.org/users/11164485/items/B3GHYXX7"],"itemData":{"id":305,"type":"book","edition":"Vyd. 1","event-place":"Praha","ISBN":"978-80-7178-367-1","language":"cze","note":"OCLC: 45034416","publisher":"Portál","publisher-place":"Praha","source":"Open WorldCat","title":"Úvod do metodologie psychologického výzkumu: jak zkoumat lidskou duši","title-short":"Úvod do metodologie psychologického výzkumu","author":[{"family":"Ferjenčík","given":"Ján."}],"issued":{"date-parts":[["2000"]]}}}],"schema":"https://github.com/citation-style-language/schema/raw/master/csl-citation.json"} </w:instrText>
      </w:r>
      <w:r w:rsidR="00FC27F9">
        <w:fldChar w:fldCharType="separate"/>
      </w:r>
      <w:r w:rsidR="00FC27F9" w:rsidRPr="00FC27F9">
        <w:t>(Ferjenčík, 2000)</w:t>
      </w:r>
      <w:r w:rsidR="00FC27F9">
        <w:fldChar w:fldCharType="end"/>
      </w:r>
      <w:r w:rsidR="00FC27F9">
        <w:t xml:space="preserve">. </w:t>
      </w:r>
    </w:p>
    <w:p w14:paraId="52CAC7B2" w14:textId="6AB26431" w:rsidR="006D29E7" w:rsidRDefault="00DC426F" w:rsidP="003C692F">
      <w:pPr>
        <w:pStyle w:val="Default"/>
        <w:spacing w:line="360" w:lineRule="auto"/>
        <w:ind w:firstLine="709"/>
        <w:jc w:val="both"/>
        <w:rPr>
          <w:rFonts w:cstheme="minorBidi"/>
          <w:color w:val="auto"/>
          <w:szCs w:val="22"/>
          <w:lang w:val="cs-CZ"/>
        </w:rPr>
      </w:pPr>
      <w:r>
        <w:rPr>
          <w:rFonts w:cstheme="minorBidi"/>
          <w:color w:val="auto"/>
          <w:szCs w:val="22"/>
          <w:lang w:val="cs-CZ"/>
        </w:rPr>
        <w:t>V této diplomové práci bude využito dotazníkové šetření, jehož výsledky nám skrze číselný údaj poskytnou požadované informac</w:t>
      </w:r>
      <w:r w:rsidR="00321F77">
        <w:rPr>
          <w:rFonts w:cstheme="minorBidi"/>
          <w:color w:val="auto"/>
          <w:szCs w:val="22"/>
          <w:lang w:val="cs-CZ"/>
        </w:rPr>
        <w:t xml:space="preserve">e </w:t>
      </w:r>
      <w:r w:rsidR="006D29E7">
        <w:rPr>
          <w:rFonts w:cstheme="minorBidi"/>
          <w:color w:val="auto"/>
          <w:szCs w:val="22"/>
          <w:lang w:val="cs-CZ"/>
        </w:rPr>
        <w:t>v kontextu dalších získaných dat popisného charakteru</w:t>
      </w:r>
      <w:r w:rsidR="00321F77">
        <w:rPr>
          <w:rFonts w:cstheme="minorBidi"/>
          <w:color w:val="auto"/>
          <w:szCs w:val="22"/>
          <w:lang w:val="cs-CZ"/>
        </w:rPr>
        <w:t>.</w:t>
      </w:r>
      <w:r w:rsidR="006D29E7" w:rsidRPr="006D29E7">
        <w:rPr>
          <w:rFonts w:cstheme="minorBidi"/>
          <w:color w:val="auto"/>
          <w:szCs w:val="22"/>
          <w:lang w:val="cs-CZ"/>
        </w:rPr>
        <w:t xml:space="preserve"> Kvantitativní </w:t>
      </w:r>
      <w:r w:rsidR="004C6ACE">
        <w:rPr>
          <w:rFonts w:cstheme="minorBidi"/>
          <w:color w:val="auto"/>
          <w:szCs w:val="22"/>
          <w:lang w:val="cs-CZ"/>
        </w:rPr>
        <w:t>přístup</w:t>
      </w:r>
      <w:r w:rsidR="006D29E7" w:rsidRPr="006D29E7">
        <w:rPr>
          <w:rFonts w:cstheme="minorBidi"/>
          <w:color w:val="auto"/>
          <w:szCs w:val="22"/>
          <w:lang w:val="cs-CZ"/>
        </w:rPr>
        <w:t xml:space="preserve"> byl tedy zvolen vzhledem k povaze získávaných dat.</w:t>
      </w:r>
    </w:p>
    <w:p w14:paraId="58BAAC87" w14:textId="5AB4EB74" w:rsidR="000D3CC7" w:rsidRDefault="000D3CC7" w:rsidP="00D46A2A">
      <w:pPr>
        <w:pStyle w:val="Default"/>
        <w:spacing w:line="360" w:lineRule="auto"/>
        <w:ind w:firstLine="709"/>
        <w:jc w:val="both"/>
      </w:pPr>
      <w:r>
        <w:rPr>
          <w:rFonts w:cstheme="minorBidi"/>
          <w:color w:val="auto"/>
          <w:szCs w:val="22"/>
          <w:lang w:val="cs-CZ"/>
        </w:rPr>
        <w:t xml:space="preserve">Pro kódování a zpracování dat byl použit program Microsoft Excel, pro statistické zpracování byl použit program </w:t>
      </w:r>
      <w:r w:rsidR="0054791A">
        <w:t>TIBCO Statistica verze 13</w:t>
      </w:r>
      <w:r w:rsidR="0056135B">
        <w:t>.</w:t>
      </w:r>
    </w:p>
    <w:p w14:paraId="69B9A6E4" w14:textId="77777777" w:rsidR="00021E4F" w:rsidRDefault="00021E4F" w:rsidP="003C692F">
      <w:pPr>
        <w:pStyle w:val="Default"/>
        <w:spacing w:line="360" w:lineRule="auto"/>
        <w:jc w:val="both"/>
        <w:rPr>
          <w:rFonts w:cstheme="minorBidi"/>
          <w:color w:val="auto"/>
          <w:szCs w:val="22"/>
          <w:lang w:val="cs-CZ"/>
        </w:rPr>
      </w:pPr>
    </w:p>
    <w:p w14:paraId="69A2EC9A" w14:textId="3D414D77" w:rsidR="0060025F" w:rsidRPr="00115421" w:rsidRDefault="0031184C" w:rsidP="00067B86">
      <w:pPr>
        <w:pStyle w:val="Nadpis3"/>
        <w:spacing w:before="0" w:after="0" w:line="360" w:lineRule="auto"/>
        <w:ind w:left="0" w:hanging="7"/>
        <w:jc w:val="both"/>
      </w:pPr>
      <w:bookmarkStart w:id="31" w:name="_Toc129609366"/>
      <w:bookmarkStart w:id="32" w:name="_Toc162916500"/>
      <w:r w:rsidRPr="0031184C">
        <w:t>Testové metody</w:t>
      </w:r>
      <w:bookmarkEnd w:id="31"/>
      <w:bookmarkEnd w:id="32"/>
    </w:p>
    <w:p w14:paraId="7A0C1DEC" w14:textId="6F07450E" w:rsidR="00F04532" w:rsidRDefault="00115421" w:rsidP="003C692F">
      <w:pPr>
        <w:pStyle w:val="Default"/>
        <w:spacing w:line="360" w:lineRule="auto"/>
        <w:ind w:firstLine="709"/>
        <w:jc w:val="both"/>
      </w:pPr>
      <w:r>
        <w:rPr>
          <w:rFonts w:cstheme="minorBidi"/>
          <w:color w:val="auto"/>
          <w:szCs w:val="22"/>
          <w:lang w:val="cs-CZ"/>
        </w:rPr>
        <w:t>Jako hlavní způsob získávání podkladu pro vyhodnocení celkové úrovně sebepojetí byl</w:t>
      </w:r>
      <w:r w:rsidR="00F04532">
        <w:rPr>
          <w:rFonts w:cstheme="minorBidi"/>
          <w:color w:val="auto"/>
          <w:szCs w:val="22"/>
          <w:lang w:val="cs-CZ"/>
        </w:rPr>
        <w:t>a</w:t>
      </w:r>
      <w:r>
        <w:rPr>
          <w:rFonts w:cstheme="minorBidi"/>
          <w:color w:val="auto"/>
          <w:szCs w:val="22"/>
          <w:lang w:val="cs-CZ"/>
        </w:rPr>
        <w:t xml:space="preserve"> využita metoda</w:t>
      </w:r>
      <w:r w:rsidR="00E55724">
        <w:rPr>
          <w:rFonts w:cstheme="minorBidi"/>
          <w:color w:val="auto"/>
          <w:szCs w:val="22"/>
          <w:lang w:val="cs-CZ"/>
        </w:rPr>
        <w:t xml:space="preserve"> dotazníkového šetření</w:t>
      </w:r>
      <w:r w:rsidR="004E494B">
        <w:rPr>
          <w:rFonts w:cstheme="minorBidi"/>
          <w:color w:val="auto"/>
          <w:szCs w:val="22"/>
          <w:lang w:val="cs-CZ"/>
        </w:rPr>
        <w:t>. Dotazník je písemná forma reakce na položku. Metoda dotazníku má své silné a slabé stránky. V kontextu předkládaného výzkumu považuji některé z obecných výhod</w:t>
      </w:r>
      <w:r w:rsidR="006617AC">
        <w:rPr>
          <w:rFonts w:cstheme="minorBidi"/>
          <w:color w:val="auto"/>
          <w:szCs w:val="22"/>
          <w:lang w:val="cs-CZ"/>
        </w:rPr>
        <w:t xml:space="preserve"> a slabých stránek</w:t>
      </w:r>
      <w:r w:rsidR="004E494B">
        <w:rPr>
          <w:rFonts w:cstheme="minorBidi"/>
          <w:color w:val="auto"/>
          <w:szCs w:val="22"/>
          <w:lang w:val="cs-CZ"/>
        </w:rPr>
        <w:t xml:space="preserve"> dotazníku za poměrně podstatné</w:t>
      </w:r>
      <w:r w:rsidR="006617AC">
        <w:rPr>
          <w:rFonts w:cstheme="minorBidi"/>
          <w:color w:val="auto"/>
          <w:szCs w:val="22"/>
          <w:lang w:val="cs-CZ"/>
        </w:rPr>
        <w:t xml:space="preserve"> pro kvalitu získaných dat</w:t>
      </w:r>
      <w:r w:rsidR="0056135B">
        <w:rPr>
          <w:rFonts w:cstheme="minorBidi"/>
          <w:color w:val="auto"/>
          <w:szCs w:val="22"/>
          <w:lang w:val="cs-CZ"/>
        </w:rPr>
        <w:t xml:space="preserve">. Jedná se o míru návratnosti, </w:t>
      </w:r>
      <w:r w:rsidR="006617AC">
        <w:rPr>
          <w:rFonts w:cstheme="minorBidi"/>
          <w:color w:val="auto"/>
          <w:szCs w:val="22"/>
          <w:lang w:val="cs-CZ"/>
        </w:rPr>
        <w:t>příležitost k vyjasnění položky, způsob administrace</w:t>
      </w:r>
      <w:r w:rsidR="00F04532">
        <w:rPr>
          <w:rFonts w:cstheme="minorBidi"/>
          <w:color w:val="auto"/>
          <w:szCs w:val="22"/>
          <w:lang w:val="cs-CZ"/>
        </w:rPr>
        <w:t xml:space="preserve"> </w:t>
      </w:r>
      <w:r w:rsidR="00F04532">
        <w:rPr>
          <w:rFonts w:cstheme="minorBidi"/>
          <w:color w:val="auto"/>
          <w:szCs w:val="22"/>
          <w:lang w:val="cs-CZ"/>
        </w:rPr>
        <w:fldChar w:fldCharType="begin"/>
      </w:r>
      <w:r w:rsidR="00F04532">
        <w:rPr>
          <w:rFonts w:cstheme="minorBidi"/>
          <w:color w:val="auto"/>
          <w:szCs w:val="22"/>
          <w:lang w:val="cs-CZ"/>
        </w:rPr>
        <w:instrText xml:space="preserve"> ADDIN ZOTERO_ITEM CSL_CITATION {"citationID":"bjI3ICmj","properties":{"formattedCitation":"(Kumar, 2011)","plainCitation":"(Kumar, 2011)","noteIndex":0},"citationItems":[{"id":306,"uris":["http://zotero.org/users/11164485/items/JK4I3RKY"],"itemData":{"id":306,"type":"book","call-number":"H62 .K84 2011","edition":"3rd ed","event-place":"Los Angeles","ISBN":"978-1-84920-300-5","number-of-pages":"415","publisher":"SAGE","publisher-place":"Los Angeles","source":"Library of Congress ISBN","title":"Research methodology: a step-by-step guide for beginners","title-short":"Research methodology","author":[{"family":"Kumar","given":"Ranjit"}],"issued":{"date-parts":[["2011"]]}}}],"schema":"https://github.com/citation-style-language/schema/raw/master/csl-citation.json"} </w:instrText>
      </w:r>
      <w:r w:rsidR="00F04532">
        <w:rPr>
          <w:rFonts w:cstheme="minorBidi"/>
          <w:color w:val="auto"/>
          <w:szCs w:val="22"/>
          <w:lang w:val="cs-CZ"/>
        </w:rPr>
        <w:fldChar w:fldCharType="separate"/>
      </w:r>
      <w:r w:rsidR="00F04532" w:rsidRPr="006617AC">
        <w:t>(Kumar, 2011)</w:t>
      </w:r>
      <w:r w:rsidR="00F04532">
        <w:rPr>
          <w:rFonts w:cstheme="minorBidi"/>
          <w:color w:val="auto"/>
          <w:szCs w:val="22"/>
          <w:lang w:val="cs-CZ"/>
        </w:rPr>
        <w:fldChar w:fldCharType="end"/>
      </w:r>
      <w:r w:rsidR="006617AC">
        <w:rPr>
          <w:rFonts w:cstheme="minorBidi"/>
          <w:color w:val="auto"/>
          <w:szCs w:val="22"/>
          <w:lang w:val="cs-CZ"/>
        </w:rPr>
        <w:t xml:space="preserve">, kvantifikovatelnost získaných dat, </w:t>
      </w:r>
      <w:r w:rsidR="00F04532">
        <w:rPr>
          <w:rFonts w:cstheme="minorBidi"/>
          <w:color w:val="auto"/>
          <w:szCs w:val="22"/>
          <w:lang w:val="cs-CZ"/>
        </w:rPr>
        <w:lastRenderedPageBreak/>
        <w:t xml:space="preserve">subjektivnost výpovědi, možnost vyhnutí se odpovědi či možnost zkreslení žádoucím směrem </w:t>
      </w:r>
      <w:r w:rsidR="00F04532">
        <w:rPr>
          <w:rFonts w:cstheme="minorBidi"/>
          <w:color w:val="auto"/>
          <w:szCs w:val="22"/>
          <w:lang w:val="cs-CZ"/>
        </w:rPr>
        <w:fldChar w:fldCharType="begin"/>
      </w:r>
      <w:r w:rsidR="00F04532">
        <w:rPr>
          <w:rFonts w:cstheme="minorBidi"/>
          <w:color w:val="auto"/>
          <w:szCs w:val="22"/>
          <w:lang w:val="cs-CZ"/>
        </w:rPr>
        <w:instrText xml:space="preserve"> ADDIN ZOTERO_ITEM CSL_CITATION {"citationID":"tDy9Hjcm","properties":{"formattedCitation":"(Skutil, 2011)","plainCitation":"(Skutil, 2011)","noteIndex":0},"citationItems":[{"id":307,"uris":["http://zotero.org/users/11164485/items/X2W48QNU"],"itemData":{"id":307,"type":"book","event-place":"Praha","ISBN":"978-80-262-0262-2","language":"cze","note":"OCLC: 1013734648","publisher":"Portál","publisher-place":"Praha","source":"Open WorldCat","title":"Základy pedagogicko-psychologického výzkumu pro studenty učitelství","author":[{"family":"Skutil","given":"Martin"}],"issued":{"date-parts":[["2011"]]}}}],"schema":"https://github.com/citation-style-language/schema/raw/master/csl-citation.json"} </w:instrText>
      </w:r>
      <w:r w:rsidR="00F04532">
        <w:rPr>
          <w:rFonts w:cstheme="minorBidi"/>
          <w:color w:val="auto"/>
          <w:szCs w:val="22"/>
          <w:lang w:val="cs-CZ"/>
        </w:rPr>
        <w:fldChar w:fldCharType="separate"/>
      </w:r>
      <w:r w:rsidR="00F04532" w:rsidRPr="00F04532">
        <w:t>(Skutil, 2011)</w:t>
      </w:r>
      <w:r w:rsidR="00F04532">
        <w:rPr>
          <w:rFonts w:cstheme="minorBidi"/>
          <w:color w:val="auto"/>
          <w:szCs w:val="22"/>
          <w:lang w:val="cs-CZ"/>
        </w:rPr>
        <w:fldChar w:fldCharType="end"/>
      </w:r>
      <w:r w:rsidR="00F04532">
        <w:rPr>
          <w:rFonts w:cstheme="minorBidi"/>
          <w:color w:val="auto"/>
          <w:szCs w:val="22"/>
          <w:lang w:val="cs-CZ"/>
        </w:rPr>
        <w:t xml:space="preserve">. </w:t>
      </w:r>
      <w:r w:rsidR="00A72DDF">
        <w:rPr>
          <w:rFonts w:cstheme="minorBidi"/>
          <w:color w:val="auto"/>
          <w:szCs w:val="22"/>
          <w:lang w:val="cs-CZ"/>
        </w:rPr>
        <w:t xml:space="preserve">Ve shodě s </w:t>
      </w:r>
      <w:r w:rsidR="00A72DDF">
        <w:rPr>
          <w:rFonts w:cstheme="minorBidi"/>
          <w:color w:val="auto"/>
          <w:szCs w:val="22"/>
          <w:lang w:val="cs-CZ"/>
        </w:rPr>
        <w:fldChar w:fldCharType="begin"/>
      </w:r>
      <w:r w:rsidR="00B648B4">
        <w:rPr>
          <w:rFonts w:cstheme="minorBidi"/>
          <w:color w:val="auto"/>
          <w:szCs w:val="22"/>
          <w:lang w:val="cs-CZ"/>
        </w:rPr>
        <w:instrText xml:space="preserve"> ADDIN ZOTERO_ITEM CSL_CITATION {"citationID":"ycEfq5JF","properties":{"formattedCitation":"(Krej\\uc0\\u269{}\\uc0\\u237{}\\uc0\\u345{}ov\\uc0\\u225{} &amp; V\\uc0\\u225{}gnerov\\uc0\\u225{}, 2009)","plainCitation":"(Krejčířová &amp; Vágnerová, 2009)","dontUpdate":true,"noteIndex":0},"citationItems":[{"id":309,"uris":["http://zotero.org/users/11164485/items/5MH6BGIC"],"itemData":{"id":309,"type":"book","edition":"Vyd. 2","event-place":"Praha","ISBN":"978-80-7367-566-0","language":"cze","note":"OCLC: 403646355","publisher":"Portál","publisher-place":"Praha","source":"Open WorldCat","title":"Psychodiagnostika dětí a dospívajících","editor":[{"family":"Svoboda","given":"Mojmír"}],"author":[{"family":"Krejčířová","given":"Dana"},{"family":"Vágnerová","given":"Marie"}],"issued":{"date-parts":[["2009"]]}}}],"schema":"https://github.com/citation-style-language/schema/raw/master/csl-citation.json"} </w:instrText>
      </w:r>
      <w:r w:rsidR="00A72DDF">
        <w:rPr>
          <w:rFonts w:cstheme="minorBidi"/>
          <w:color w:val="auto"/>
          <w:szCs w:val="22"/>
          <w:lang w:val="cs-CZ"/>
        </w:rPr>
        <w:fldChar w:fldCharType="separate"/>
      </w:r>
      <w:r w:rsidR="0056135B">
        <w:t>Krejčířovou a Vágnerovou</w:t>
      </w:r>
      <w:r w:rsidR="00A72DDF" w:rsidRPr="00A72DDF">
        <w:t xml:space="preserve"> </w:t>
      </w:r>
      <w:r w:rsidR="0056135B">
        <w:t>(</w:t>
      </w:r>
      <w:r w:rsidR="00A72DDF" w:rsidRPr="00A72DDF">
        <w:t>2009)</w:t>
      </w:r>
      <w:r w:rsidR="00A72DDF">
        <w:rPr>
          <w:rFonts w:cstheme="minorBidi"/>
          <w:color w:val="auto"/>
          <w:szCs w:val="22"/>
          <w:lang w:val="cs-CZ"/>
        </w:rPr>
        <w:fldChar w:fldCharType="end"/>
      </w:r>
      <w:r w:rsidR="00A72DDF">
        <w:rPr>
          <w:rFonts w:cstheme="minorBidi"/>
          <w:color w:val="auto"/>
          <w:szCs w:val="22"/>
          <w:lang w:val="cs-CZ"/>
        </w:rPr>
        <w:t xml:space="preserve"> vnímáme objektivitu při vyhodnocování dotazníku, ale zároveň riziko záměrného či bezděčného zkreslení respondentem. </w:t>
      </w:r>
      <w:r w:rsidR="00F04532">
        <w:rPr>
          <w:rFonts w:cstheme="minorBidi"/>
          <w:color w:val="auto"/>
          <w:szCs w:val="22"/>
          <w:lang w:val="cs-CZ"/>
        </w:rPr>
        <w:t>Jako testová metoda byl využit Dotazník sebepojetí dě</w:t>
      </w:r>
      <w:r w:rsidR="005709F0">
        <w:rPr>
          <w:rFonts w:cstheme="minorBidi"/>
          <w:color w:val="auto"/>
          <w:szCs w:val="22"/>
          <w:lang w:val="cs-CZ"/>
        </w:rPr>
        <w:t>tí a adolescentů Piers-Harris 2</w:t>
      </w:r>
      <w:r w:rsidR="004C6ACE">
        <w:rPr>
          <w:rFonts w:cstheme="minorBidi"/>
          <w:color w:val="auto"/>
          <w:szCs w:val="22"/>
          <w:lang w:val="cs-CZ"/>
        </w:rPr>
        <w:t>, který je standardizovanou psychodiagnostickou metodou</w:t>
      </w:r>
      <w:r w:rsidR="00FC27F9">
        <w:rPr>
          <w:rFonts w:cstheme="minorBidi"/>
          <w:color w:val="auto"/>
          <w:szCs w:val="22"/>
          <w:lang w:val="cs-CZ"/>
        </w:rPr>
        <w:t xml:space="preserve"> </w:t>
      </w:r>
      <w:r w:rsidR="004C6ACE">
        <w:rPr>
          <w:rFonts w:cstheme="minorBidi"/>
          <w:color w:val="auto"/>
          <w:szCs w:val="22"/>
          <w:lang w:val="cs-CZ"/>
        </w:rPr>
        <w:t>využiteln</w:t>
      </w:r>
      <w:r w:rsidR="008A4800">
        <w:rPr>
          <w:rFonts w:cstheme="minorBidi"/>
          <w:color w:val="auto"/>
          <w:szCs w:val="22"/>
          <w:lang w:val="cs-CZ"/>
        </w:rPr>
        <w:t>ou</w:t>
      </w:r>
      <w:r w:rsidR="004C6ACE">
        <w:t xml:space="preserve"> ve výzkumném, poradenském, vzdělávacím i klinickém prostředí</w:t>
      </w:r>
      <w:r w:rsidR="00FC27F9">
        <w:t xml:space="preserve"> (Obereignerů e</w:t>
      </w:r>
      <w:r w:rsidR="00FC27F9" w:rsidRPr="006E61B0">
        <w:t>t al., 2015).</w:t>
      </w:r>
    </w:p>
    <w:p w14:paraId="27ACD6BE" w14:textId="77777777" w:rsidR="00021E4F" w:rsidRDefault="00021E4F" w:rsidP="003C692F">
      <w:pPr>
        <w:pStyle w:val="Default"/>
        <w:spacing w:line="360" w:lineRule="auto"/>
        <w:ind w:firstLine="709"/>
        <w:jc w:val="both"/>
        <w:rPr>
          <w:rFonts w:cstheme="minorBidi"/>
          <w:color w:val="auto"/>
          <w:szCs w:val="22"/>
          <w:lang w:val="cs-CZ"/>
        </w:rPr>
      </w:pPr>
    </w:p>
    <w:p w14:paraId="50AE959F" w14:textId="77777777" w:rsidR="00CD7F51" w:rsidRDefault="00321F77" w:rsidP="003C692F">
      <w:pPr>
        <w:pStyle w:val="Nadpis4"/>
        <w:spacing w:before="0" w:after="0" w:line="360" w:lineRule="auto"/>
        <w:ind w:hanging="80"/>
        <w:jc w:val="both"/>
      </w:pPr>
      <w:bookmarkStart w:id="33" w:name="_Toc162916501"/>
      <w:r w:rsidRPr="00321F77">
        <w:t>Dotazník sebepojetí dětí a adolescentů Piers-Harris 2</w:t>
      </w:r>
      <w:bookmarkEnd w:id="33"/>
    </w:p>
    <w:p w14:paraId="559B55DB" w14:textId="77777777" w:rsidR="00245F96" w:rsidRDefault="00D72253" w:rsidP="003C692F">
      <w:pPr>
        <w:spacing w:after="0"/>
      </w:pPr>
      <w:r w:rsidRPr="00EC7731">
        <w:t>So</w:t>
      </w:r>
      <w:r w:rsidR="00E55724">
        <w:t>u</w:t>
      </w:r>
      <w:r w:rsidRPr="00EC7731">
        <w:t>časná podoba dotazníku s českou sta</w:t>
      </w:r>
      <w:r w:rsidR="0056135B">
        <w:t xml:space="preserve">ndardizací vznikla na podkladě </w:t>
      </w:r>
      <w:r w:rsidRPr="00EC7731">
        <w:t>starší verz</w:t>
      </w:r>
      <w:r w:rsidR="00294E90" w:rsidRPr="00EC7731">
        <w:t>e</w:t>
      </w:r>
      <w:r w:rsidRPr="00EC7731">
        <w:t xml:space="preserve"> metody. Již první </w:t>
      </w:r>
      <w:r w:rsidR="005709F0">
        <w:t xml:space="preserve">zahraniční </w:t>
      </w:r>
      <w:r w:rsidRPr="00EC7731">
        <w:t xml:space="preserve">vydání </w:t>
      </w:r>
      <w:r w:rsidR="005709F0">
        <w:t xml:space="preserve">této metody </w:t>
      </w:r>
      <w:r w:rsidRPr="00EC7731">
        <w:t>z</w:t>
      </w:r>
      <w:r w:rsidR="00D45BD9" w:rsidRPr="00EC7731">
        <w:t xml:space="preserve"> počátku 60. let bylo koncipováno jako sebeposuzující nástroj, který je schopen poskytnout rychlou orientaci v postojích jedince k sobě. Ten odráží jak popis, tak hodnocení vlastního chování a vlastností </w:t>
      </w:r>
      <w:r w:rsidR="00B966B2">
        <w:t>(</w:t>
      </w:r>
      <w:r w:rsidR="00294E90" w:rsidRPr="00EC7731">
        <w:t>Piers &amp; Herzberg, 2002).</w:t>
      </w:r>
      <w:r w:rsidR="00EC7731">
        <w:t xml:space="preserve"> </w:t>
      </w:r>
      <w:r w:rsidR="00294E90" w:rsidRPr="00EC7731">
        <w:t>Druhá verze amerického vydání s názvem Škála sebepojetí dětí Piers-Harris 2</w:t>
      </w:r>
      <w:r w:rsidR="00AC01ED" w:rsidRPr="00EC7731">
        <w:t xml:space="preserve"> přinesla nový standardizační vzorek a rozšířila věkový limit. Kromě nových norem došlo u tohoto vydání ke snížení počtu položek z 80 na 60, čímž se zkrátila doba administrace. Dotazník se tak stal lépe přístupným mladším respondentům a dle našeho mínění i dětem a dospívajícím s dalšími obtížemi souvisejícími s vytrvalostí a koncentrací na činnost</w:t>
      </w:r>
      <w:r w:rsidR="00245F96">
        <w:t xml:space="preserve"> ať již z jakéhokoli důvodu.</w:t>
      </w:r>
      <w:r w:rsidR="00AC01ED" w:rsidRPr="00EC7731">
        <w:t xml:space="preserve"> </w:t>
      </w:r>
    </w:p>
    <w:p w14:paraId="5A1EA842" w14:textId="0AD2D754" w:rsidR="00180BF1" w:rsidRDefault="00AC01ED" w:rsidP="003C692F">
      <w:pPr>
        <w:spacing w:after="0"/>
      </w:pPr>
      <w:r w:rsidRPr="00EC7731">
        <w:t>Americká verze dotazníku je určena pro věkové rozmezí 7-18 let</w:t>
      </w:r>
      <w:r w:rsidR="00EC7731" w:rsidRPr="00EC7731">
        <w:t xml:space="preserve"> a</w:t>
      </w:r>
      <w:r w:rsidR="005709F0">
        <w:t xml:space="preserve"> obsahuje stejné škály tvořící </w:t>
      </w:r>
      <w:r w:rsidR="00DC4F9A">
        <w:t>c</w:t>
      </w:r>
      <w:r w:rsidR="00EC7731" w:rsidRPr="00EC7731">
        <w:t>elkové sebepojetí respondentů</w:t>
      </w:r>
      <w:r w:rsidR="00DC4F9A">
        <w:t xml:space="preserve"> </w:t>
      </w:r>
      <w:r w:rsidR="00EC7731" w:rsidRPr="00EC7731">
        <w:t>jako původní verze</w:t>
      </w:r>
      <w:r w:rsidR="008A4800">
        <w:t>,</w:t>
      </w:r>
      <w:r w:rsidR="00EC7731" w:rsidRPr="00EC7731">
        <w:t xml:space="preserve"> pouze s drobnou úpravou názvu některých škál. </w:t>
      </w:r>
      <w:r w:rsidR="00EC7731">
        <w:t xml:space="preserve">Psychometrické vlastnosti, které jsou nadále považovány za velmi dobré, </w:t>
      </w:r>
      <w:r>
        <w:t>zůstaly původní.</w:t>
      </w:r>
      <w:r w:rsidR="00E55724">
        <w:t xml:space="preserve"> Tento diagnostický nástroj je adaptován do mnoha jazyků. Jeho využití je široké, a to jako screeningového nástroje se skupinovou administrací</w:t>
      </w:r>
      <w:r w:rsidR="000F16E0">
        <w:t>,</w:t>
      </w:r>
      <w:r w:rsidR="00E55724">
        <w:t xml:space="preserve"> tak </w:t>
      </w:r>
      <w:r w:rsidR="006E61B0">
        <w:t>pro individuální vyšetření v rámci komplexního psychologického posouzení.</w:t>
      </w:r>
    </w:p>
    <w:p w14:paraId="558A16A9" w14:textId="42A9D932" w:rsidR="006E61B0" w:rsidRDefault="00A3620D" w:rsidP="003C692F">
      <w:pPr>
        <w:spacing w:after="0"/>
        <w:ind w:firstLine="567"/>
      </w:pPr>
      <w:r w:rsidRPr="00A3620D">
        <w:t xml:space="preserve">Česká adaptace </w:t>
      </w:r>
      <w:r w:rsidR="00B274DC">
        <w:t xml:space="preserve">diagnostického nástroje </w:t>
      </w:r>
      <w:r w:rsidRPr="00A3620D">
        <w:t>byla vydána v roce 2015 (Obereignerů et al.</w:t>
      </w:r>
      <w:r>
        <w:t>)</w:t>
      </w:r>
      <w:r w:rsidR="00B966B2">
        <w:t xml:space="preserve"> pod názvem </w:t>
      </w:r>
      <w:r w:rsidR="00081D55">
        <w:t>Dotazník sebepojetí dětí a adolescentů Piers-Harris 2 (zkrácené označ</w:t>
      </w:r>
      <w:r w:rsidR="005709F0">
        <w:t>e</w:t>
      </w:r>
      <w:r w:rsidR="00081D55">
        <w:t xml:space="preserve">ní </w:t>
      </w:r>
      <w:r w:rsidR="00081D55" w:rsidRPr="00C8450B">
        <w:t>PHCSCS-2</w:t>
      </w:r>
      <w:r w:rsidR="00081D55">
        <w:t xml:space="preserve">). </w:t>
      </w:r>
      <w:r w:rsidRPr="00A3620D">
        <w:t>Stejně jako předchozí americké verze hodnotí</w:t>
      </w:r>
      <w:r>
        <w:t xml:space="preserve"> tento dotazník</w:t>
      </w:r>
      <w:r w:rsidRPr="00A3620D">
        <w:t xml:space="preserve"> sebepojetí u dětí a adolescent</w:t>
      </w:r>
      <w:r>
        <w:t>ů</w:t>
      </w:r>
      <w:r w:rsidR="005709F0">
        <w:t xml:space="preserve"> skrze C</w:t>
      </w:r>
      <w:r w:rsidRPr="00A3620D">
        <w:t>elkový sk</w:t>
      </w:r>
      <w:r>
        <w:t>ór</w:t>
      </w:r>
      <w:r w:rsidRPr="00A3620D">
        <w:t xml:space="preserve"> sebepojetí (TOT), který zahrnuje výsledky ze </w:t>
      </w:r>
      <w:r w:rsidR="00B274DC">
        <w:t xml:space="preserve">šesti </w:t>
      </w:r>
      <w:r w:rsidRPr="00A3620D">
        <w:t xml:space="preserve">oblastí sebepojetí. Jedná se o </w:t>
      </w:r>
      <w:r w:rsidR="00475726">
        <w:t xml:space="preserve">škálu Přizpůsobivost, Intelektové a školní postavení, Fyzický zjev, Nepodléhání úzkosti, </w:t>
      </w:r>
      <w:r w:rsidRPr="00A3620D">
        <w:t xml:space="preserve">Popularita </w:t>
      </w:r>
      <w:r w:rsidR="00475726">
        <w:t xml:space="preserve">a Štěstí a spokojenost. </w:t>
      </w:r>
      <w:r w:rsidR="006E61B0">
        <w:t xml:space="preserve">Dotazník je určen </w:t>
      </w:r>
      <w:r w:rsidR="006E61B0">
        <w:lastRenderedPageBreak/>
        <w:t>pro děti a dospívající ve věku 9-18 let, u nichž je předpoklad</w:t>
      </w:r>
      <w:r w:rsidR="00475726">
        <w:t>em určitá</w:t>
      </w:r>
      <w:r w:rsidR="006E61B0">
        <w:t xml:space="preserve"> míry schopnosti </w:t>
      </w:r>
      <w:r w:rsidR="006E61B0" w:rsidRPr="006E61B0">
        <w:t>introspekce, protože</w:t>
      </w:r>
      <w:r w:rsidR="0056135B">
        <w:t>,</w:t>
      </w:r>
      <w:r w:rsidR="006E61B0" w:rsidRPr="006E61B0">
        <w:t xml:space="preserve"> jak již bylo výše řečeno, jedná se o dotazník sebeposuzující.</w:t>
      </w:r>
      <w:r w:rsidR="00475726">
        <w:t xml:space="preserve"> Dále by u respondentů měla být rozvinuta určitá úroveň čtenářských dovedností.</w:t>
      </w:r>
      <w:r w:rsidR="006E61B0" w:rsidRPr="006E61B0">
        <w:t xml:space="preserve"> Určitou kontrolu odpovědí poskytují validizační škály, a to </w:t>
      </w:r>
      <w:r w:rsidR="006E61B0">
        <w:rPr>
          <w:iCs/>
        </w:rPr>
        <w:t>Index inkonzistent</w:t>
      </w:r>
      <w:r w:rsidR="006E61B0" w:rsidRPr="006E61B0">
        <w:rPr>
          <w:iCs/>
        </w:rPr>
        <w:t>ních odpovědí</w:t>
      </w:r>
      <w:r w:rsidR="006E61B0" w:rsidRPr="006E61B0">
        <w:t xml:space="preserve"> (INC), který m</w:t>
      </w:r>
      <w:r w:rsidR="009917B9">
        <w:t>á odhalit náhodné odpovědi</w:t>
      </w:r>
      <w:r w:rsidR="006E61B0" w:rsidRPr="006E61B0">
        <w:t xml:space="preserve"> a </w:t>
      </w:r>
      <w:r w:rsidR="006E61B0" w:rsidRPr="006E61B0">
        <w:rPr>
          <w:iCs/>
        </w:rPr>
        <w:t xml:space="preserve">Index předpojatosti </w:t>
      </w:r>
      <w:r w:rsidR="009917B9">
        <w:t xml:space="preserve">(RES), </w:t>
      </w:r>
      <w:r w:rsidR="000F16E0">
        <w:t>ukazující</w:t>
      </w:r>
      <w:r w:rsidR="009917B9">
        <w:t xml:space="preserve"> na</w:t>
      </w:r>
      <w:r w:rsidR="006E61B0" w:rsidRPr="006E61B0">
        <w:t xml:space="preserve"> tendenci odpovídat </w:t>
      </w:r>
      <w:r w:rsidR="006E61B0" w:rsidRPr="006E61B0">
        <w:rPr>
          <w:iCs/>
        </w:rPr>
        <w:t>ano</w:t>
      </w:r>
      <w:r w:rsidR="006E61B0" w:rsidRPr="006E61B0">
        <w:t xml:space="preserve"> nebo </w:t>
      </w:r>
      <w:r w:rsidR="006E61B0" w:rsidRPr="006E61B0">
        <w:rPr>
          <w:iCs/>
        </w:rPr>
        <w:t>ne</w:t>
      </w:r>
      <w:r w:rsidR="0056135B">
        <w:t xml:space="preserve"> bez ohledu na to, co položka vyjadřuje</w:t>
      </w:r>
      <w:r w:rsidR="009917B9">
        <w:t xml:space="preserve"> (Obereignerů e</w:t>
      </w:r>
      <w:r w:rsidR="006E61B0" w:rsidRPr="006E61B0">
        <w:t>t al., 2015).</w:t>
      </w:r>
    </w:p>
    <w:p w14:paraId="648A52A1" w14:textId="51B391FA" w:rsidR="00C95EF0" w:rsidRDefault="009917B9" w:rsidP="003C692F">
      <w:pPr>
        <w:spacing w:after="0"/>
        <w:ind w:firstLine="567"/>
      </w:pPr>
      <w:r>
        <w:t xml:space="preserve">Škály sebepojetí obsahují </w:t>
      </w:r>
      <w:r w:rsidR="00475726">
        <w:t>výroky</w:t>
      </w:r>
      <w:r>
        <w:t xml:space="preserve"> s dichotomickým výběrem.</w:t>
      </w:r>
      <w:r w:rsidR="00482641">
        <w:t xml:space="preserve"> Všechny se započítávají do Celkového skóru </w:t>
      </w:r>
      <w:r w:rsidR="00DC4F9A">
        <w:t xml:space="preserve">sebepojetí </w:t>
      </w:r>
      <w:r w:rsidR="00482641">
        <w:t>(TOT)</w:t>
      </w:r>
      <w:r w:rsidR="005A3AE4">
        <w:t xml:space="preserve">, který je uveden </w:t>
      </w:r>
      <w:r w:rsidR="005709F0">
        <w:t xml:space="preserve">jako hrubý skór a následně interpretován </w:t>
      </w:r>
      <w:r w:rsidR="005A3AE4">
        <w:t>jako hodnota T-skóru.</w:t>
      </w:r>
      <w:r w:rsidR="00D44FD2">
        <w:t xml:space="preserve"> Každá ze škál se zaměřuje na </w:t>
      </w:r>
      <w:r w:rsidR="00C95EF0">
        <w:t>určitý aspekt sebepojetí</w:t>
      </w:r>
      <w:r w:rsidR="0056135B">
        <w:t xml:space="preserve"> (viz. </w:t>
      </w:r>
      <w:r w:rsidR="005709F0">
        <w:t>t</w:t>
      </w:r>
      <w:r w:rsidR="00D44FD2">
        <w:t>abulka</w:t>
      </w:r>
      <w:r w:rsidR="004932A6">
        <w:t xml:space="preserve"> č. 1</w:t>
      </w:r>
      <w:r w:rsidR="00D44FD2">
        <w:t>),</w:t>
      </w:r>
      <w:r w:rsidR="00F377D5">
        <w:t xml:space="preserve"> proto je </w:t>
      </w:r>
      <w:r w:rsidR="005709F0">
        <w:t xml:space="preserve">možné a v některých i případech i žádoucí </w:t>
      </w:r>
      <w:r w:rsidR="00F377D5">
        <w:t xml:space="preserve"> </w:t>
      </w:r>
      <w:r w:rsidR="00475726">
        <w:t>pracovat s</w:t>
      </w:r>
      <w:r w:rsidR="00F377D5">
        <w:t xml:space="preserve"> </w:t>
      </w:r>
      <w:r w:rsidR="00475726">
        <w:t>jednotlivými škálami</w:t>
      </w:r>
      <w:r w:rsidR="00F47E42">
        <w:t xml:space="preserve"> či položkami </w:t>
      </w:r>
      <w:r w:rsidR="005709F0">
        <w:t>izolovaně</w:t>
      </w:r>
      <w:r w:rsidR="00F377D5">
        <w:t>.</w:t>
      </w:r>
      <w:r w:rsidR="00D44FD2">
        <w:t xml:space="preserve"> </w:t>
      </w:r>
      <w:r w:rsidR="00F377D5">
        <w:t>Některé z</w:t>
      </w:r>
      <w:r w:rsidR="00C95EF0">
        <w:t xml:space="preserve"> předkládaných </w:t>
      </w:r>
      <w:r w:rsidR="00F377D5">
        <w:t>výroků</w:t>
      </w:r>
      <w:r w:rsidR="00C95EF0">
        <w:t xml:space="preserve"> v dotazníku</w:t>
      </w:r>
      <w:r w:rsidR="00D44FD2">
        <w:t xml:space="preserve"> ovlivňují</w:t>
      </w:r>
      <w:r w:rsidR="00C95EF0">
        <w:t xml:space="preserve"> </w:t>
      </w:r>
      <w:r w:rsidR="000F16E0">
        <w:t xml:space="preserve">více </w:t>
      </w:r>
      <w:r w:rsidR="00D44FD2">
        <w:t>škál</w:t>
      </w:r>
      <w:r w:rsidR="00B72559">
        <w:t>.</w:t>
      </w:r>
      <w:r w:rsidR="00C95EF0">
        <w:t xml:space="preserve"> </w:t>
      </w:r>
    </w:p>
    <w:p w14:paraId="2962E5A6" w14:textId="10A5A0BE" w:rsidR="00DC4F9A" w:rsidRPr="00DC4F9A" w:rsidRDefault="00DC4F9A" w:rsidP="00DC4F9A">
      <w:pPr>
        <w:spacing w:after="0"/>
        <w:ind w:firstLine="567"/>
        <w:rPr>
          <w:szCs w:val="24"/>
        </w:rPr>
      </w:pPr>
      <w:r>
        <w:rPr>
          <w:rFonts w:cstheme="minorHAnsi"/>
        </w:rPr>
        <w:t xml:space="preserve">Dle </w:t>
      </w:r>
      <w:r>
        <w:rPr>
          <w:rFonts w:cstheme="minorHAnsi"/>
        </w:rPr>
        <w:fldChar w:fldCharType="begin"/>
      </w:r>
      <w:r>
        <w:rPr>
          <w:rFonts w:cstheme="minorHAnsi"/>
        </w:rPr>
        <w:instrText xml:space="preserve"> ADDIN ZOTERO_ITEM CSL_CITATION {"citationID":"OPNzuCRe","properties":{"formattedCitation":"(Obereigner\\uc0\\u367{}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Pr>
          <w:rFonts w:cstheme="minorHAnsi"/>
        </w:rPr>
        <w:fldChar w:fldCharType="separate"/>
      </w:r>
      <w:r w:rsidRPr="005A3AE4">
        <w:rPr>
          <w:rFonts w:cs="Times New Roman"/>
          <w:szCs w:val="24"/>
        </w:rPr>
        <w:t>(Obereignerů et al., 2015)</w:t>
      </w:r>
      <w:r>
        <w:rPr>
          <w:rFonts w:cstheme="minorHAnsi"/>
        </w:rPr>
        <w:fldChar w:fldCharType="end"/>
      </w:r>
      <w:r>
        <w:rPr>
          <w:rFonts w:cstheme="minorHAnsi"/>
        </w:rPr>
        <w:t xml:space="preserve"> je Celkový skór sebepojetí (TOT) nejspolehlivějším ukazatelem sebepojetí. </w:t>
      </w:r>
      <w:r w:rsidR="00F47E42">
        <w:rPr>
          <w:rFonts w:cstheme="minorHAnsi"/>
        </w:rPr>
        <w:t>Tento skór</w:t>
      </w:r>
      <w:r>
        <w:rPr>
          <w:rFonts w:cstheme="minorHAnsi"/>
        </w:rPr>
        <w:t xml:space="preserve"> udávaný v T-skóru interpretujeme v hodnotách 60 a větší</w:t>
      </w:r>
      <w:r w:rsidR="00F47E42">
        <w:rPr>
          <w:rFonts w:cstheme="minorHAnsi"/>
        </w:rPr>
        <w:t>ch</w:t>
      </w:r>
      <w:r>
        <w:rPr>
          <w:rFonts w:cstheme="minorHAnsi"/>
        </w:rPr>
        <w:t xml:space="preserve"> jako nadprůměr či výrazný nadprůměr, jako průměrný interpretujeme hodnoty mezi 40 až 59 </w:t>
      </w:r>
      <w:r w:rsidRPr="00B824C2">
        <w:rPr>
          <w:rFonts w:cstheme="minorHAnsi"/>
          <w:szCs w:val="24"/>
        </w:rPr>
        <w:t>včetně a jako podprůměrný či výrazně podprůměrný interpretujeme skóry nižší než 40.</w:t>
      </w:r>
    </w:p>
    <w:p w14:paraId="44979F8C" w14:textId="7C046B55" w:rsidR="00202AFB" w:rsidRDefault="00D44FD2" w:rsidP="003C692F">
      <w:pPr>
        <w:spacing w:after="0"/>
        <w:ind w:firstLine="567"/>
        <w:rPr>
          <w:rFonts w:cstheme="minorHAnsi"/>
        </w:rPr>
      </w:pPr>
      <w:r>
        <w:t xml:space="preserve">Dosažení vyššího skóru </w:t>
      </w:r>
      <w:r w:rsidR="00DC4F9A">
        <w:t xml:space="preserve">tak </w:t>
      </w:r>
      <w:r>
        <w:t xml:space="preserve">vyjadřuje pozitivnější sebehodnocení v dané oblasti a </w:t>
      </w:r>
      <w:r w:rsidR="007844F5">
        <w:t xml:space="preserve">naopak nižší skóry odkazují na negativní sebepojetí a potřebu  </w:t>
      </w:r>
      <w:r w:rsidR="00482641">
        <w:t xml:space="preserve">dalšího a cílenějšího psychologického </w:t>
      </w:r>
      <w:r w:rsidR="00F377D5">
        <w:t>vyšetření</w:t>
      </w:r>
      <w:r>
        <w:t xml:space="preserve"> (Obereignerů at al., 2015). </w:t>
      </w:r>
      <w:r w:rsidR="008F6DE1">
        <w:t xml:space="preserve">I sebepojetí je potřebné posuzovat v kontextu dalších informací o jedinci. Jak bylo výše zmíněno, rizikem jsou </w:t>
      </w:r>
      <w:r w:rsidR="00475726">
        <w:t>nízké skóry, i když skó</w:t>
      </w:r>
      <w:r w:rsidR="00907505">
        <w:t>ry vyšší než 1,5 standartní odchylky nad průměrem standardizačního souboru je rovněž potřebné více prozkou</w:t>
      </w:r>
      <w:r w:rsidR="00F377D5">
        <w:t>mávat</w:t>
      </w:r>
      <w:r w:rsidR="00C95EF0">
        <w:t xml:space="preserve">. </w:t>
      </w:r>
      <w:r w:rsidR="005709F0">
        <w:t xml:space="preserve">Jak bylo </w:t>
      </w:r>
      <w:r w:rsidR="00DC4F9A">
        <w:t>uvedeno,</w:t>
      </w:r>
      <w:r w:rsidR="005709F0">
        <w:t xml:space="preserve"> je </w:t>
      </w:r>
      <w:r w:rsidR="00DC4F9A">
        <w:t>v</w:t>
      </w:r>
      <w:r w:rsidR="00C95EF0">
        <w:t xml:space="preserve">hodné </w:t>
      </w:r>
      <w:r w:rsidR="005709F0">
        <w:t xml:space="preserve">i </w:t>
      </w:r>
      <w:r w:rsidR="00C95EF0">
        <w:t xml:space="preserve">bližší prozkoumání výsledků dílčích škál, které nám mohou pomoci </w:t>
      </w:r>
      <w:r w:rsidR="00FC27F9">
        <w:t>kvalitativně posoudit a interpretovat dílčí sebenáhled</w:t>
      </w:r>
      <w:r w:rsidR="00475726">
        <w:t xml:space="preserve"> v</w:t>
      </w:r>
      <w:r w:rsidR="00C95EF0" w:rsidRPr="009C4408">
        <w:rPr>
          <w:rFonts w:cstheme="minorHAnsi"/>
        </w:rPr>
        <w:t xml:space="preserve"> různýc</w:t>
      </w:r>
      <w:r w:rsidR="00475726">
        <w:rPr>
          <w:rFonts w:cstheme="minorHAnsi"/>
        </w:rPr>
        <w:t>h aspektech</w:t>
      </w:r>
      <w:r w:rsidR="00C95EF0" w:rsidRPr="009C4408">
        <w:rPr>
          <w:rFonts w:cstheme="minorHAnsi"/>
        </w:rPr>
        <w:t xml:space="preserve"> sebehodnocení</w:t>
      </w:r>
      <w:r w:rsidR="00475726">
        <w:rPr>
          <w:rFonts w:cstheme="minorHAnsi"/>
        </w:rPr>
        <w:t>.</w:t>
      </w:r>
    </w:p>
    <w:p w14:paraId="0D8A8F66" w14:textId="3CF60A24" w:rsidR="00DC4F9A" w:rsidRDefault="00DC4F9A" w:rsidP="003C692F">
      <w:pPr>
        <w:spacing w:after="0"/>
        <w:ind w:firstLine="567"/>
        <w:rPr>
          <w:rFonts w:cstheme="minorHAnsi"/>
        </w:rPr>
      </w:pPr>
    </w:p>
    <w:p w14:paraId="45EFD634" w14:textId="5218A939" w:rsidR="00DC4F9A" w:rsidRDefault="00DC4F9A" w:rsidP="003C692F">
      <w:pPr>
        <w:spacing w:after="0"/>
        <w:ind w:firstLine="567"/>
        <w:rPr>
          <w:rFonts w:cstheme="minorHAnsi"/>
        </w:rPr>
      </w:pPr>
    </w:p>
    <w:p w14:paraId="1720D563" w14:textId="12FEA6D6" w:rsidR="00DC4F9A" w:rsidRDefault="00DC4F9A" w:rsidP="003C692F">
      <w:pPr>
        <w:spacing w:after="0"/>
        <w:ind w:firstLine="567"/>
        <w:rPr>
          <w:rFonts w:cstheme="minorHAnsi"/>
        </w:rPr>
      </w:pPr>
    </w:p>
    <w:p w14:paraId="362867EE" w14:textId="3DCBA427" w:rsidR="00A90E87" w:rsidRPr="00245F96" w:rsidRDefault="00A90E87" w:rsidP="00245F96">
      <w:pPr>
        <w:ind w:firstLine="0"/>
        <w:rPr>
          <w:rFonts w:cstheme="minorHAnsi"/>
        </w:rPr>
      </w:pPr>
    </w:p>
    <w:tbl>
      <w:tblPr>
        <w:tblStyle w:val="Prosttabulka3"/>
        <w:tblpPr w:leftFromText="141" w:rightFromText="141" w:vertAnchor="page" w:horzAnchor="margin" w:tblpY="1352"/>
        <w:tblW w:w="8505" w:type="dxa"/>
        <w:tblLook w:val="04A0" w:firstRow="1" w:lastRow="0" w:firstColumn="1" w:lastColumn="0" w:noHBand="0" w:noVBand="1"/>
      </w:tblPr>
      <w:tblGrid>
        <w:gridCol w:w="2337"/>
        <w:gridCol w:w="6168"/>
      </w:tblGrid>
      <w:tr w:rsidR="00A90E87" w14:paraId="1A28A1D7" w14:textId="77777777" w:rsidTr="00BA1A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5" w:type="dxa"/>
            <w:gridSpan w:val="2"/>
          </w:tcPr>
          <w:p w14:paraId="76F23426" w14:textId="1DC51818" w:rsidR="00A90E87" w:rsidRPr="004B0800" w:rsidRDefault="00A90E87" w:rsidP="00A90E87">
            <w:pPr>
              <w:spacing w:after="0"/>
              <w:ind w:firstLine="0"/>
              <w:rPr>
                <w:b w:val="0"/>
                <w:i/>
                <w:sz w:val="22"/>
                <w:szCs w:val="24"/>
              </w:rPr>
            </w:pPr>
            <w:r w:rsidRPr="004B0800">
              <w:rPr>
                <w:b w:val="0"/>
                <w:i/>
                <w:sz w:val="22"/>
                <w:szCs w:val="24"/>
              </w:rPr>
              <w:lastRenderedPageBreak/>
              <w:t>Tabulka č. 1: Škály Dotazníku PHCSCS-2 (Obereignerů et al., 2015)</w:t>
            </w:r>
          </w:p>
          <w:p w14:paraId="01790104" w14:textId="38B53241" w:rsidR="00A90E87" w:rsidRPr="00A90E87" w:rsidRDefault="00A90E87" w:rsidP="00A90E87">
            <w:pPr>
              <w:spacing w:after="0"/>
              <w:ind w:firstLine="0"/>
              <w:rPr>
                <w:b w:val="0"/>
                <w:bCs w:val="0"/>
                <w:caps w:val="0"/>
              </w:rPr>
            </w:pPr>
            <w:r>
              <w:t>název škály</w:t>
            </w:r>
            <w:r>
              <w:rPr>
                <w:b w:val="0"/>
                <w:bCs w:val="0"/>
                <w:caps w:val="0"/>
              </w:rPr>
              <w:t xml:space="preserve">       </w:t>
            </w:r>
            <w:r>
              <w:t xml:space="preserve">zaměření a specifikace škál  v dotazníku </w:t>
            </w:r>
          </w:p>
        </w:tc>
      </w:tr>
      <w:tr w:rsidR="00A90E87" w14:paraId="0A0FDE01" w14:textId="77777777" w:rsidTr="00A9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3D56F1A" w14:textId="77777777" w:rsidR="00A90E87" w:rsidRPr="00705895" w:rsidRDefault="00A90E87" w:rsidP="00A90E87">
            <w:pPr>
              <w:spacing w:after="0"/>
              <w:ind w:firstLine="0"/>
            </w:pPr>
            <w:r w:rsidRPr="00705895">
              <w:t xml:space="preserve">Celkový skór </w:t>
            </w:r>
            <w:r w:rsidRPr="00705895">
              <w:rPr>
                <w:b w:val="0"/>
              </w:rPr>
              <w:t>(TOT)</w:t>
            </w:r>
          </w:p>
          <w:p w14:paraId="4E140E0D" w14:textId="77777777" w:rsidR="00A90E87" w:rsidRPr="00705895" w:rsidRDefault="00A90E87" w:rsidP="00A90E87">
            <w:pPr>
              <w:spacing w:after="0"/>
              <w:ind w:firstLine="0"/>
            </w:pPr>
          </w:p>
        </w:tc>
        <w:tc>
          <w:tcPr>
            <w:tcW w:w="6168" w:type="dxa"/>
          </w:tcPr>
          <w:p w14:paraId="726BE37F"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vyjadřuje míru sebeúcty a vyváženého sebehodnocení</w:t>
            </w:r>
          </w:p>
          <w:p w14:paraId="30036E55"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nízký skór vyjadřuje vážnější pochybnosti o své hodnotě, jedinci jsou více nejistí ve výkonu i sociálních vztazích</w:t>
            </w:r>
          </w:p>
          <w:p w14:paraId="0EAC7BA3"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při velmi nízkém skóru je zvýšená pravděpodobnost rozvoje psychické poruchy</w:t>
            </w:r>
          </w:p>
        </w:tc>
      </w:tr>
      <w:tr w:rsidR="00A90E87" w14:paraId="6A1F22FF" w14:textId="77777777" w:rsidTr="00A90E87">
        <w:tc>
          <w:tcPr>
            <w:cnfStyle w:val="001000000000" w:firstRow="0" w:lastRow="0" w:firstColumn="1" w:lastColumn="0" w:oddVBand="0" w:evenVBand="0" w:oddHBand="0" w:evenHBand="0" w:firstRowFirstColumn="0" w:firstRowLastColumn="0" w:lastRowFirstColumn="0" w:lastRowLastColumn="0"/>
            <w:tcW w:w="2337" w:type="dxa"/>
          </w:tcPr>
          <w:p w14:paraId="1DC49246" w14:textId="77777777" w:rsidR="00A90E87" w:rsidRPr="00705895" w:rsidRDefault="00A90E87" w:rsidP="00A90E87">
            <w:pPr>
              <w:spacing w:after="0"/>
              <w:ind w:firstLine="0"/>
            </w:pPr>
            <w:r w:rsidRPr="00705895">
              <w:t xml:space="preserve">přizpůsobivost </w:t>
            </w:r>
            <w:r w:rsidRPr="00705895">
              <w:rPr>
                <w:b w:val="0"/>
              </w:rPr>
              <w:t>(Beh)</w:t>
            </w:r>
          </w:p>
          <w:p w14:paraId="192C4CF7" w14:textId="77777777" w:rsidR="00A90E87" w:rsidRPr="00705895" w:rsidRDefault="00A90E87" w:rsidP="00A90E87">
            <w:pPr>
              <w:spacing w:after="0"/>
              <w:ind w:firstLine="0"/>
            </w:pPr>
          </w:p>
        </w:tc>
        <w:tc>
          <w:tcPr>
            <w:tcW w:w="6168" w:type="dxa"/>
          </w:tcPr>
          <w:p w14:paraId="539168C9"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měří zvědomění si či popření vlastního problematického chování</w:t>
            </w:r>
          </w:p>
          <w:p w14:paraId="0C6DC4AF"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nízký skór vyjadřuje přítomnost obtíží s dodržováním stanovených pravidel v různých prostředích</w:t>
            </w:r>
          </w:p>
        </w:tc>
      </w:tr>
      <w:tr w:rsidR="00A90E87" w14:paraId="568064E7" w14:textId="77777777" w:rsidTr="00A9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8E7E08" w14:textId="77777777" w:rsidR="00A90E87" w:rsidRPr="00705895" w:rsidRDefault="00A90E87" w:rsidP="00A90E87">
            <w:pPr>
              <w:spacing w:after="0"/>
              <w:ind w:firstLine="0"/>
            </w:pPr>
            <w:r w:rsidRPr="00705895">
              <w:t xml:space="preserve">Intelektové a školní </w:t>
            </w:r>
            <w:r w:rsidRPr="00271513">
              <w:t xml:space="preserve">přizpůsobení </w:t>
            </w:r>
            <w:r w:rsidRPr="00705895">
              <w:rPr>
                <w:b w:val="0"/>
              </w:rPr>
              <w:t>(INT)</w:t>
            </w:r>
          </w:p>
        </w:tc>
        <w:tc>
          <w:tcPr>
            <w:tcW w:w="6168" w:type="dxa"/>
          </w:tcPr>
          <w:p w14:paraId="4085DA3D"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 xml:space="preserve">vyjadřuje spokojenost a pohled na vlastní schopnosti v oblasti intelektuálního a školního výkonu </w:t>
            </w:r>
          </w:p>
          <w:p w14:paraId="6A122E20"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nízký skór signalizuje obtíže při zvládání školních nároků či nároků kladených od významných druhých či sebe</w:t>
            </w:r>
          </w:p>
        </w:tc>
      </w:tr>
      <w:tr w:rsidR="00A90E87" w14:paraId="7975DC57" w14:textId="77777777" w:rsidTr="00A90E87">
        <w:tc>
          <w:tcPr>
            <w:cnfStyle w:val="001000000000" w:firstRow="0" w:lastRow="0" w:firstColumn="1" w:lastColumn="0" w:oddVBand="0" w:evenVBand="0" w:oddHBand="0" w:evenHBand="0" w:firstRowFirstColumn="0" w:firstRowLastColumn="0" w:lastRowFirstColumn="0" w:lastRowLastColumn="0"/>
            <w:tcW w:w="2337" w:type="dxa"/>
          </w:tcPr>
          <w:p w14:paraId="16ABE59C" w14:textId="77777777" w:rsidR="00A90E87" w:rsidRPr="00705895" w:rsidRDefault="00A90E87" w:rsidP="00A90E87">
            <w:pPr>
              <w:spacing w:after="0"/>
              <w:ind w:firstLine="0"/>
            </w:pPr>
            <w:r w:rsidRPr="00705895">
              <w:t xml:space="preserve">Fyzický zjev a vlastnosti </w:t>
            </w:r>
            <w:r w:rsidRPr="00705895">
              <w:rPr>
                <w:b w:val="0"/>
              </w:rPr>
              <w:t>(PHY)</w:t>
            </w:r>
          </w:p>
        </w:tc>
        <w:tc>
          <w:tcPr>
            <w:tcW w:w="6168" w:type="dxa"/>
          </w:tcPr>
          <w:p w14:paraId="5B945688"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měří spokojenost s vlastním vzhledem a vlastnostmi</w:t>
            </w:r>
          </w:p>
          <w:p w14:paraId="64C87679"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nízký skór signalizuje nespokojenost v oblasti tělesného schématu a fyzických vlastností</w:t>
            </w:r>
          </w:p>
        </w:tc>
      </w:tr>
      <w:tr w:rsidR="00A90E87" w14:paraId="4DA549AF" w14:textId="77777777" w:rsidTr="00A9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992F463" w14:textId="77777777" w:rsidR="00A90E87" w:rsidRPr="00705895" w:rsidRDefault="00A90E87" w:rsidP="00A90E87">
            <w:pPr>
              <w:spacing w:after="0"/>
              <w:ind w:firstLine="0"/>
            </w:pPr>
            <w:r w:rsidRPr="00705895">
              <w:t>nepodléhání úzkosti</w:t>
            </w:r>
          </w:p>
          <w:p w14:paraId="55B63A54" w14:textId="77777777" w:rsidR="00A90E87" w:rsidRPr="00705895" w:rsidRDefault="00A90E87" w:rsidP="00A90E87">
            <w:pPr>
              <w:spacing w:after="0"/>
              <w:ind w:firstLine="0"/>
              <w:rPr>
                <w:b w:val="0"/>
              </w:rPr>
            </w:pPr>
            <w:r w:rsidRPr="00705895">
              <w:rPr>
                <w:b w:val="0"/>
              </w:rPr>
              <w:t>(FREE)</w:t>
            </w:r>
          </w:p>
        </w:tc>
        <w:tc>
          <w:tcPr>
            <w:tcW w:w="6168" w:type="dxa"/>
          </w:tcPr>
          <w:p w14:paraId="4AE8837A"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odráží převažující emoční stavy a nálady</w:t>
            </w:r>
          </w:p>
          <w:p w14:paraId="5508CCCA"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nízký skór citlivě reaguje na možné psychické obtíže včetně užívání psychoaktivních látek</w:t>
            </w:r>
          </w:p>
        </w:tc>
      </w:tr>
      <w:tr w:rsidR="00A90E87" w14:paraId="65A815B7" w14:textId="77777777" w:rsidTr="00A90E87">
        <w:tc>
          <w:tcPr>
            <w:cnfStyle w:val="001000000000" w:firstRow="0" w:lastRow="0" w:firstColumn="1" w:lastColumn="0" w:oddVBand="0" w:evenVBand="0" w:oddHBand="0" w:evenHBand="0" w:firstRowFirstColumn="0" w:firstRowLastColumn="0" w:lastRowFirstColumn="0" w:lastRowLastColumn="0"/>
            <w:tcW w:w="2337" w:type="dxa"/>
          </w:tcPr>
          <w:p w14:paraId="5908926B" w14:textId="77777777" w:rsidR="00A90E87" w:rsidRDefault="00A90E87" w:rsidP="00A90E87">
            <w:pPr>
              <w:spacing w:after="0"/>
              <w:ind w:firstLine="0"/>
            </w:pPr>
            <w:r>
              <w:t>Popularita</w:t>
            </w:r>
          </w:p>
          <w:p w14:paraId="38E5F687" w14:textId="77777777" w:rsidR="00A90E87" w:rsidRPr="00D56FD1" w:rsidRDefault="00A90E87" w:rsidP="00A90E87">
            <w:pPr>
              <w:spacing w:after="0"/>
              <w:ind w:firstLine="0"/>
              <w:rPr>
                <w:b w:val="0"/>
              </w:rPr>
            </w:pPr>
            <w:r w:rsidRPr="00D56FD1">
              <w:rPr>
                <w:b w:val="0"/>
              </w:rPr>
              <w:t>(POP)</w:t>
            </w:r>
          </w:p>
        </w:tc>
        <w:tc>
          <w:tcPr>
            <w:tcW w:w="6168" w:type="dxa"/>
          </w:tcPr>
          <w:p w14:paraId="692F62D8"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 xml:space="preserve">odráží vnímání kvality fungování v oblasti sociálních vztahů </w:t>
            </w:r>
          </w:p>
          <w:p w14:paraId="59EFF573" w14:textId="77777777" w:rsidR="00A90E87" w:rsidRDefault="00A90E87" w:rsidP="00A90E87">
            <w:pPr>
              <w:pStyle w:val="Odstavecseseznamem"/>
              <w:numPr>
                <w:ilvl w:val="0"/>
                <w:numId w:val="27"/>
              </w:numPr>
              <w:spacing w:after="0"/>
              <w:cnfStyle w:val="000000000000" w:firstRow="0" w:lastRow="0" w:firstColumn="0" w:lastColumn="0" w:oddVBand="0" w:evenVBand="0" w:oddHBand="0" w:evenHBand="0" w:firstRowFirstColumn="0" w:firstRowLastColumn="0" w:lastRowFirstColumn="0" w:lastRowLastColumn="0"/>
            </w:pPr>
            <w:r>
              <w:t>nízký skór ukazuje na obtíže v oblasti sociálního zapojení, zejména vrstevnických vztahů včetně vnímání sociální izolace a nedostatku komunikačních kompetencí</w:t>
            </w:r>
          </w:p>
        </w:tc>
      </w:tr>
      <w:tr w:rsidR="00A90E87" w14:paraId="1206EC07" w14:textId="77777777" w:rsidTr="00A9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55FE9E" w14:textId="77777777" w:rsidR="00A90E87" w:rsidRDefault="00A90E87" w:rsidP="00A90E87">
            <w:pPr>
              <w:spacing w:after="0"/>
              <w:ind w:firstLine="0"/>
            </w:pPr>
            <w:r>
              <w:t>Štěstí a spokojenost</w:t>
            </w:r>
          </w:p>
          <w:p w14:paraId="0A15FE3F" w14:textId="77777777" w:rsidR="00A90E87" w:rsidRPr="00D56FD1" w:rsidRDefault="00A90E87" w:rsidP="00A90E87">
            <w:pPr>
              <w:spacing w:after="0"/>
              <w:ind w:firstLine="0"/>
              <w:rPr>
                <w:b w:val="0"/>
              </w:rPr>
            </w:pPr>
            <w:r w:rsidRPr="00D56FD1">
              <w:rPr>
                <w:b w:val="0"/>
              </w:rPr>
              <w:t>(HAP)</w:t>
            </w:r>
          </w:p>
        </w:tc>
        <w:tc>
          <w:tcPr>
            <w:tcW w:w="6168" w:type="dxa"/>
          </w:tcPr>
          <w:p w14:paraId="08C75A55"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odkazuje na subjektivně vnímaný pocit štěstí a spokojenosti</w:t>
            </w:r>
          </w:p>
          <w:p w14:paraId="62E11F22"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lastRenderedPageBreak/>
              <w:t>nízký skór signalizuje zvýšenou kritičnost směrem ke své osobě a nespokojenost se sebou samým</w:t>
            </w:r>
          </w:p>
          <w:p w14:paraId="7174344A" w14:textId="77777777" w:rsidR="00A90E87" w:rsidRDefault="00A90E87" w:rsidP="00A90E87">
            <w:pPr>
              <w:pStyle w:val="Odstavecseseznamem"/>
              <w:numPr>
                <w:ilvl w:val="0"/>
                <w:numId w:val="27"/>
              </w:numPr>
              <w:spacing w:after="0"/>
              <w:cnfStyle w:val="000000100000" w:firstRow="0" w:lastRow="0" w:firstColumn="0" w:lastColumn="0" w:oddVBand="0" w:evenVBand="0" w:oddHBand="1" w:evenHBand="0" w:firstRowFirstColumn="0" w:firstRowLastColumn="0" w:lastRowFirstColumn="0" w:lastRowLastColumn="0"/>
            </w:pPr>
            <w:r>
              <w:t>velmi nízký skór je spojen se zvýšenou pravděpodobností emoční poruchy</w:t>
            </w:r>
          </w:p>
        </w:tc>
      </w:tr>
    </w:tbl>
    <w:p w14:paraId="4F3779FD" w14:textId="61B4E6B3" w:rsidR="00F41342" w:rsidRDefault="00F41342" w:rsidP="003C692F">
      <w:pPr>
        <w:spacing w:after="0"/>
      </w:pPr>
    </w:p>
    <w:p w14:paraId="24B390CC" w14:textId="774C0E0A" w:rsidR="00F408D7" w:rsidRPr="00F41342" w:rsidRDefault="00F408D7" w:rsidP="00F47E42">
      <w:pPr>
        <w:spacing w:after="0"/>
        <w:ind w:firstLine="0"/>
      </w:pPr>
    </w:p>
    <w:p w14:paraId="7AC0F5D8" w14:textId="466DE925" w:rsidR="00A80764" w:rsidRPr="00A80764" w:rsidRDefault="00AB6ECA" w:rsidP="00F47E42">
      <w:pPr>
        <w:pStyle w:val="Nadpis3"/>
        <w:spacing w:before="0" w:after="0" w:line="360" w:lineRule="auto"/>
        <w:ind w:left="0" w:hanging="7"/>
        <w:jc w:val="both"/>
      </w:pPr>
      <w:bookmarkStart w:id="34" w:name="_Toc162916502"/>
      <w:r w:rsidRPr="00DB0B52">
        <w:t>Formulace hypotéz ke statistickému testování</w:t>
      </w:r>
      <w:bookmarkEnd w:id="34"/>
      <w:r w:rsidRPr="00DB0B52">
        <w:t> </w:t>
      </w:r>
    </w:p>
    <w:p w14:paraId="23FE906A" w14:textId="77777777" w:rsidR="00AB6ECA" w:rsidRDefault="00AB6ECA" w:rsidP="003C692F">
      <w:pPr>
        <w:spacing w:after="0"/>
      </w:pPr>
      <w:r>
        <w:t>Na základě výše uvedených teoretických poznatků a definovaných výzkumných cílů byly pro statistické zpracování zvoleny následující hypotézy:</w:t>
      </w:r>
    </w:p>
    <w:p w14:paraId="6A71A125" w14:textId="48BEB264" w:rsidR="00F408D7" w:rsidRPr="002B7241" w:rsidRDefault="00F408D7" w:rsidP="003C692F">
      <w:pPr>
        <w:spacing w:after="0"/>
      </w:pPr>
    </w:p>
    <w:p w14:paraId="5709D8E6" w14:textId="7822C0D5" w:rsidR="00AB6ECA" w:rsidRPr="00BB70B9" w:rsidRDefault="00AB6ECA" w:rsidP="003C692F">
      <w:pPr>
        <w:spacing w:after="0"/>
        <w:ind w:firstLine="0"/>
      </w:pPr>
      <w:r w:rsidRPr="002B7241">
        <w:sym w:font="Symbol" w:char="F0B7"/>
      </w:r>
      <w:r w:rsidRPr="002B7241">
        <w:t xml:space="preserve"> </w:t>
      </w:r>
      <w:r w:rsidRPr="00936AC6">
        <w:rPr>
          <w:b/>
        </w:rPr>
        <w:t>H 1</w:t>
      </w:r>
      <w:r w:rsidRPr="00BB70B9">
        <w:t>: Skupina žáci s psychickými a psychosom</w:t>
      </w:r>
      <w:r w:rsidR="00F47E42">
        <w:t>atickými obtížemi (PPS) dosahuje</w:t>
      </w:r>
      <w:r w:rsidRPr="00BB70B9">
        <w:t xml:space="preserve"> v Celkovém skóre sebepojetí (TOT) nižších hodnot než ostatní skupiny (SPU, SPCH, KZ) v rámci skupiny žáků se SVP.</w:t>
      </w:r>
    </w:p>
    <w:p w14:paraId="2FD2C68C" w14:textId="77777777" w:rsidR="00AB6ECA" w:rsidRPr="00936AC6" w:rsidRDefault="00AB6ECA" w:rsidP="003C692F">
      <w:pPr>
        <w:spacing w:after="0"/>
      </w:pPr>
    </w:p>
    <w:p w14:paraId="4417BE47" w14:textId="390D8992" w:rsidR="00AB6ECA" w:rsidRPr="00936AC6" w:rsidRDefault="00AB6ECA" w:rsidP="003C692F">
      <w:pPr>
        <w:spacing w:after="0"/>
        <w:ind w:firstLine="0"/>
        <w:rPr>
          <w:szCs w:val="24"/>
        </w:rPr>
      </w:pPr>
      <w:r w:rsidRPr="00936AC6">
        <w:rPr>
          <w:b/>
          <w:szCs w:val="24"/>
        </w:rPr>
        <w:t xml:space="preserve">H 2: </w:t>
      </w:r>
      <w:r w:rsidRPr="00BB70B9">
        <w:rPr>
          <w:szCs w:val="24"/>
        </w:rPr>
        <w:t>Existuje rozdíl mezi výší skóre v su</w:t>
      </w:r>
      <w:r w:rsidR="00586FA6">
        <w:rPr>
          <w:szCs w:val="24"/>
        </w:rPr>
        <w:t>bškále Nepodléhání úzkosti (FRE</w:t>
      </w:r>
      <w:r w:rsidRPr="00BB70B9">
        <w:rPr>
          <w:szCs w:val="24"/>
        </w:rPr>
        <w:t>) mezi jednotlivými kategoriemi žáků (SPU, SPCH, PPS, KZ) v rámci skupiny žáků se SVP.</w:t>
      </w:r>
    </w:p>
    <w:p w14:paraId="5DEB8654" w14:textId="77777777" w:rsidR="00AB6ECA" w:rsidRPr="00936AC6" w:rsidRDefault="00AB6ECA" w:rsidP="003C692F">
      <w:pPr>
        <w:spacing w:after="0"/>
      </w:pPr>
    </w:p>
    <w:p w14:paraId="2F8D2ADE" w14:textId="77777777" w:rsidR="00AB6ECA" w:rsidRDefault="00AB6ECA" w:rsidP="003C692F">
      <w:pPr>
        <w:spacing w:after="0"/>
        <w:ind w:firstLine="0"/>
      </w:pPr>
      <w:r w:rsidRPr="00936AC6">
        <w:rPr>
          <w:b/>
        </w:rPr>
        <w:t xml:space="preserve">H 3: </w:t>
      </w:r>
      <w:r w:rsidRPr="00BB70B9">
        <w:t>Existuje souvislost ve výkonu (klasifikaci) z českého jazyka a Celkovým skóre sebepojetí (TOT) u skupiny žáků se SVP.</w:t>
      </w:r>
    </w:p>
    <w:p w14:paraId="55B26522" w14:textId="77777777" w:rsidR="00AB6ECA" w:rsidRPr="00BB70B9" w:rsidRDefault="00AB6ECA" w:rsidP="003C692F">
      <w:pPr>
        <w:spacing w:after="0"/>
        <w:ind w:firstLine="0"/>
      </w:pPr>
    </w:p>
    <w:p w14:paraId="37DEA511" w14:textId="77777777" w:rsidR="00AB6ECA" w:rsidRPr="00BB70B9" w:rsidRDefault="00AB6ECA" w:rsidP="003C692F">
      <w:pPr>
        <w:spacing w:after="0"/>
        <w:ind w:firstLine="0"/>
      </w:pPr>
      <w:r w:rsidRPr="00936AC6">
        <w:rPr>
          <w:b/>
        </w:rPr>
        <w:t xml:space="preserve">H 4: </w:t>
      </w:r>
      <w:r w:rsidRPr="00BB70B9">
        <w:t xml:space="preserve">Existuje souvislost ve výkonu (klasifikaci) z matematiky a Celkovým skóre sebepojetí (TOT) u skupiny žáků se SVP. </w:t>
      </w:r>
    </w:p>
    <w:p w14:paraId="736F3D3D" w14:textId="77777777" w:rsidR="00AB6ECA" w:rsidRPr="00936AC6" w:rsidRDefault="00AB6ECA" w:rsidP="003C692F">
      <w:pPr>
        <w:spacing w:after="0"/>
      </w:pPr>
    </w:p>
    <w:p w14:paraId="0D8D329E" w14:textId="77777777" w:rsidR="00AB6ECA" w:rsidRPr="00BB70B9" w:rsidRDefault="00AB6ECA" w:rsidP="003C692F">
      <w:pPr>
        <w:spacing w:after="0"/>
        <w:ind w:firstLine="0"/>
      </w:pPr>
      <w:r w:rsidRPr="00936AC6">
        <w:rPr>
          <w:b/>
        </w:rPr>
        <w:t xml:space="preserve">H 5: </w:t>
      </w:r>
      <w:r w:rsidRPr="00BB70B9">
        <w:t>Existuje souvislost mezi výší podpůrného opatření a Celkovým skóre sebepojetí (TOT) u skupiny žáků se SVP.</w:t>
      </w:r>
    </w:p>
    <w:p w14:paraId="7CDB88C6" w14:textId="77777777" w:rsidR="00AB6ECA" w:rsidRPr="00936AC6" w:rsidRDefault="00AB6ECA" w:rsidP="003C692F">
      <w:pPr>
        <w:spacing w:after="0"/>
      </w:pPr>
    </w:p>
    <w:p w14:paraId="240D6C29" w14:textId="536B22D2" w:rsidR="00AB6ECA" w:rsidRDefault="00AB6ECA" w:rsidP="003C692F">
      <w:pPr>
        <w:spacing w:after="0"/>
        <w:ind w:firstLine="0"/>
      </w:pPr>
      <w:r w:rsidRPr="00936AC6">
        <w:rPr>
          <w:b/>
        </w:rPr>
        <w:t xml:space="preserve">H6: </w:t>
      </w:r>
      <w:r w:rsidRPr="00BB70B9">
        <w:t>Existují rozdíly mezi pohlavím v Celkovém skóre</w:t>
      </w:r>
      <w:r>
        <w:t xml:space="preserve"> sebepojetí (TOT) u žáků se SVP.</w:t>
      </w:r>
    </w:p>
    <w:p w14:paraId="5023A828" w14:textId="77777777" w:rsidR="00A80764" w:rsidRPr="00AB6ECA" w:rsidRDefault="00A80764" w:rsidP="003C692F">
      <w:pPr>
        <w:spacing w:after="0"/>
        <w:ind w:firstLine="0"/>
      </w:pPr>
    </w:p>
    <w:p w14:paraId="36A12BC0" w14:textId="300F749F" w:rsidR="00475726" w:rsidRPr="00021E4F" w:rsidRDefault="00250C1E" w:rsidP="00F36008">
      <w:pPr>
        <w:pStyle w:val="Nadpis2"/>
      </w:pPr>
      <w:bookmarkStart w:id="35" w:name="_Toc162916503"/>
      <w:r>
        <w:lastRenderedPageBreak/>
        <w:t>Výzkumný soubor a sběr dat</w:t>
      </w:r>
      <w:bookmarkEnd w:id="35"/>
    </w:p>
    <w:p w14:paraId="180F7162" w14:textId="3302A878" w:rsidR="00475726" w:rsidRDefault="00475726" w:rsidP="00F47E42">
      <w:pPr>
        <w:spacing w:after="0"/>
        <w:ind w:firstLine="0"/>
      </w:pPr>
      <w:r>
        <w:t xml:space="preserve">Tato kapitola bude zaměřena </w:t>
      </w:r>
      <w:r w:rsidR="00CB2146">
        <w:t xml:space="preserve">nejprve </w:t>
      </w:r>
      <w:r>
        <w:t xml:space="preserve">na popis </w:t>
      </w:r>
      <w:r w:rsidR="00CB2146">
        <w:t xml:space="preserve">populace, blíže pak na popis </w:t>
      </w:r>
      <w:r>
        <w:t xml:space="preserve">výzkumného souboru </w:t>
      </w:r>
      <w:r w:rsidR="00021E4F">
        <w:t xml:space="preserve">a způsobu jeho výběru včetně samotného </w:t>
      </w:r>
      <w:r>
        <w:t>procesu sběru dat</w:t>
      </w:r>
      <w:r w:rsidR="004C73ED">
        <w:t>. Dále zde budou zachyceny</w:t>
      </w:r>
      <w:r>
        <w:t xml:space="preserve"> inf</w:t>
      </w:r>
      <w:r w:rsidR="001D5A8A">
        <w:t>ormace o etické stránce výzkumu</w:t>
      </w:r>
      <w:r w:rsidR="00021E4F">
        <w:t>.</w:t>
      </w:r>
    </w:p>
    <w:p w14:paraId="79D7EA36" w14:textId="5AEFE8B4" w:rsidR="00F12D7B" w:rsidRDefault="00F12D7B" w:rsidP="00021E4F">
      <w:pPr>
        <w:spacing w:after="0"/>
        <w:ind w:firstLine="0"/>
      </w:pPr>
    </w:p>
    <w:p w14:paraId="36E787B8" w14:textId="77AD1493" w:rsidR="00CB2146" w:rsidRDefault="005F1713" w:rsidP="00F47E42">
      <w:pPr>
        <w:pStyle w:val="Nadpis3"/>
        <w:spacing w:before="0" w:after="0" w:line="360" w:lineRule="auto"/>
        <w:ind w:left="0" w:hanging="7"/>
        <w:jc w:val="both"/>
      </w:pPr>
      <w:bookmarkStart w:id="36" w:name="_Toc162916504"/>
      <w:r>
        <w:t>Cílová populace</w:t>
      </w:r>
      <w:bookmarkEnd w:id="36"/>
    </w:p>
    <w:p w14:paraId="0B8B0F17" w14:textId="0DB0437E" w:rsidR="0099512A" w:rsidRDefault="006F5008" w:rsidP="003C692F">
      <w:pPr>
        <w:pStyle w:val="Default"/>
        <w:spacing w:line="360" w:lineRule="auto"/>
        <w:jc w:val="both"/>
      </w:pPr>
      <w:r w:rsidRPr="006F5008">
        <w:rPr>
          <w:lang w:val="cs-CZ"/>
        </w:rPr>
        <w:t xml:space="preserve">Objektem zkoumání jsou dospívající jedinci, kteří jsou současně klienty pedagogicko-psychologické poradny, a to z důvodu obtíží, </w:t>
      </w:r>
      <w:r w:rsidR="00932999">
        <w:rPr>
          <w:lang w:val="cs-CZ"/>
        </w:rPr>
        <w:t>jež</w:t>
      </w:r>
      <w:r w:rsidRPr="006F5008">
        <w:rPr>
          <w:lang w:val="cs-CZ"/>
        </w:rPr>
        <w:t xml:space="preserve"> ovlivňují jejich školní zapojení. Ve shodě s </w:t>
      </w:r>
      <w:r w:rsidRPr="006F5008">
        <w:rPr>
          <w:lang w:val="cs-CZ"/>
        </w:rPr>
        <w:fldChar w:fldCharType="begin"/>
      </w:r>
      <w:r w:rsidR="008D1FC0">
        <w:rPr>
          <w:lang w:val="cs-CZ"/>
        </w:rPr>
        <w:instrText xml:space="preserve"> ADDIN ZOTERO_ITEM CSL_CITATION {"citationID":"eoUjYGKw","properties":{"formattedCitation":"(Ferjen\\uc0\\u269{}\\uc0\\u237{}k, 2000)","plainCitation":"(Ferjenčík, 2000)","dontUpdate":true,"noteIndex":0},"citationItems":[{"id":305,"uris":["http://zotero.org/users/11164485/items/B3GHYXX7"],"itemData":{"id":305,"type":"book","edition":"Vyd. 1","event-place":"Praha","ISBN":"978-80-7178-367-1","language":"cze","note":"OCLC: 45034416","publisher":"Portál","publisher-place":"Praha","source":"Open WorldCat","title":"Úvod do metodologie psychologického výzkumu: jak zkoumat lidskou duši","title-short":"Úvod do metodologie psychologického výzkumu","author":[{"family":"Ferjenčík","given":"Ján."}],"issued":{"date-parts":[["2000"]]}}}],"schema":"https://github.com/citation-style-language/schema/raw/master/csl-citation.json"} </w:instrText>
      </w:r>
      <w:r w:rsidRPr="006F5008">
        <w:rPr>
          <w:lang w:val="cs-CZ"/>
        </w:rPr>
        <w:fldChar w:fldCharType="separate"/>
      </w:r>
      <w:r w:rsidRPr="006F5008">
        <w:rPr>
          <w:lang w:val="cs-CZ"/>
        </w:rPr>
        <w:t>Ferjenčík</w:t>
      </w:r>
      <w:r w:rsidR="00F12D7B">
        <w:rPr>
          <w:lang w:val="cs-CZ"/>
        </w:rPr>
        <w:t>em</w:t>
      </w:r>
      <w:r w:rsidRPr="006F5008">
        <w:rPr>
          <w:lang w:val="cs-CZ"/>
        </w:rPr>
        <w:t xml:space="preserve"> </w:t>
      </w:r>
      <w:r w:rsidR="00F12D7B">
        <w:rPr>
          <w:lang w:val="cs-CZ"/>
        </w:rPr>
        <w:t>(</w:t>
      </w:r>
      <w:r w:rsidRPr="006F5008">
        <w:rPr>
          <w:lang w:val="cs-CZ"/>
        </w:rPr>
        <w:t>2000)</w:t>
      </w:r>
      <w:r w:rsidRPr="006F5008">
        <w:fldChar w:fldCharType="end"/>
      </w:r>
      <w:r w:rsidRPr="006F5008">
        <w:rPr>
          <w:lang w:val="cs-CZ"/>
        </w:rPr>
        <w:t xml:space="preserve"> víme, že populace je příliš početná</w:t>
      </w:r>
      <w:r w:rsidR="00932999">
        <w:rPr>
          <w:lang w:val="cs-CZ"/>
        </w:rPr>
        <w:t>,</w:t>
      </w:r>
      <w:r w:rsidRPr="006F5008">
        <w:rPr>
          <w:lang w:val="cs-CZ"/>
        </w:rPr>
        <w:t xml:space="preserve"> a tudíž musíme vybrat pouze vzorek této populace. </w:t>
      </w:r>
      <w:r w:rsidRPr="004B0800">
        <w:rPr>
          <w:lang w:val="cs-CZ"/>
        </w:rPr>
        <w:t xml:space="preserve">V tabulce č. </w:t>
      </w:r>
      <w:r w:rsidR="004B0800" w:rsidRPr="004B0800">
        <w:rPr>
          <w:lang w:val="cs-CZ"/>
        </w:rPr>
        <w:t xml:space="preserve">2 </w:t>
      </w:r>
      <w:r w:rsidRPr="004B0800">
        <w:rPr>
          <w:lang w:val="cs-CZ"/>
        </w:rPr>
        <w:t>uvádíme</w:t>
      </w:r>
      <w:r w:rsidRPr="006F5008">
        <w:rPr>
          <w:lang w:val="cs-CZ"/>
        </w:rPr>
        <w:t xml:space="preserve"> počty klientů PPP, kterým byla poskytnuta péče ve</w:t>
      </w:r>
      <w:r w:rsidR="00932999">
        <w:rPr>
          <w:lang w:val="cs-CZ"/>
        </w:rPr>
        <w:t xml:space="preserve"> školním roce 2022/2023 v celé Č</w:t>
      </w:r>
      <w:r w:rsidRPr="006F5008">
        <w:rPr>
          <w:lang w:val="cs-CZ"/>
        </w:rPr>
        <w:t>eské republice (ČR) a v</w:t>
      </w:r>
      <w:r w:rsidR="00E13AB1">
        <w:rPr>
          <w:lang w:val="cs-CZ"/>
        </w:rPr>
        <w:t xml:space="preserve"> Jihočeském </w:t>
      </w:r>
      <w:r w:rsidRPr="006F5008">
        <w:rPr>
          <w:lang w:val="cs-CZ"/>
        </w:rPr>
        <w:t xml:space="preserve">kraji (JČK). </w:t>
      </w:r>
    </w:p>
    <w:p w14:paraId="0A59416B" w14:textId="77777777" w:rsidR="00EE3CF7" w:rsidRPr="00B824C2" w:rsidRDefault="00EE3CF7" w:rsidP="003C692F">
      <w:pPr>
        <w:spacing w:after="0"/>
        <w:ind w:firstLine="0"/>
        <w:rPr>
          <w:i/>
          <w:szCs w:val="24"/>
        </w:rPr>
      </w:pPr>
    </w:p>
    <w:p w14:paraId="74B57BB3" w14:textId="1191DBCF" w:rsidR="0099512A" w:rsidRPr="00B824C2" w:rsidRDefault="0099512A" w:rsidP="003C692F">
      <w:pPr>
        <w:spacing w:after="0"/>
        <w:ind w:firstLine="0"/>
        <w:rPr>
          <w:i/>
          <w:szCs w:val="24"/>
        </w:rPr>
      </w:pPr>
      <w:r w:rsidRPr="00B824C2">
        <w:rPr>
          <w:i/>
          <w:szCs w:val="24"/>
        </w:rPr>
        <w:t xml:space="preserve">Tabulka </w:t>
      </w:r>
      <w:r w:rsidR="00951789" w:rsidRPr="00B824C2">
        <w:rPr>
          <w:i/>
          <w:szCs w:val="24"/>
        </w:rPr>
        <w:t>č. 2:</w:t>
      </w:r>
      <w:r w:rsidRPr="00B824C2">
        <w:rPr>
          <w:i/>
          <w:szCs w:val="24"/>
        </w:rPr>
        <w:t xml:space="preserve"> Počty klientů</w:t>
      </w:r>
      <w:r w:rsidR="00F12D7B">
        <w:rPr>
          <w:i/>
          <w:szCs w:val="24"/>
        </w:rPr>
        <w:t xml:space="preserve"> PPP ve školním roce</w:t>
      </w:r>
      <w:r w:rsidRPr="00B824C2">
        <w:rPr>
          <w:i/>
          <w:szCs w:val="24"/>
        </w:rPr>
        <w:t xml:space="preserve"> 2022/2023</w:t>
      </w:r>
    </w:p>
    <w:tbl>
      <w:tblPr>
        <w:tblStyle w:val="Prosttabulka3"/>
        <w:tblW w:w="8458" w:type="dxa"/>
        <w:tblLook w:val="04A0" w:firstRow="1" w:lastRow="0" w:firstColumn="1" w:lastColumn="0" w:noHBand="0" w:noVBand="1"/>
      </w:tblPr>
      <w:tblGrid>
        <w:gridCol w:w="3134"/>
        <w:gridCol w:w="2970"/>
        <w:gridCol w:w="2354"/>
      </w:tblGrid>
      <w:tr w:rsidR="0099512A" w14:paraId="79544303" w14:textId="77777777" w:rsidTr="00021E4F">
        <w:trPr>
          <w:cnfStyle w:val="100000000000" w:firstRow="1" w:lastRow="0" w:firstColumn="0" w:lastColumn="0" w:oddVBand="0" w:evenVBand="0" w:oddHBand="0" w:evenHBand="0" w:firstRowFirstColumn="0" w:firstRowLastColumn="0" w:lastRowFirstColumn="0" w:lastRowLastColumn="0"/>
          <w:trHeight w:val="442"/>
        </w:trPr>
        <w:tc>
          <w:tcPr>
            <w:cnfStyle w:val="001000000100" w:firstRow="0" w:lastRow="0" w:firstColumn="1" w:lastColumn="0" w:oddVBand="0" w:evenVBand="0" w:oddHBand="0" w:evenHBand="0" w:firstRowFirstColumn="1" w:firstRowLastColumn="0" w:lastRowFirstColumn="0" w:lastRowLastColumn="0"/>
            <w:tcW w:w="3134" w:type="dxa"/>
            <w:tcBorders>
              <w:bottom w:val="none" w:sz="0" w:space="0" w:color="auto"/>
              <w:right w:val="none" w:sz="0" w:space="0" w:color="auto"/>
            </w:tcBorders>
          </w:tcPr>
          <w:p w14:paraId="3754B7B8" w14:textId="77777777" w:rsidR="0099512A" w:rsidRPr="0072759F" w:rsidRDefault="0099512A" w:rsidP="003C692F">
            <w:pPr>
              <w:spacing w:after="0"/>
              <w:ind w:firstLine="0"/>
              <w:rPr>
                <w:rFonts w:ascii="Calibri" w:eastAsia="Times New Roman" w:hAnsi="Calibri" w:cs="Calibri"/>
                <w:color w:val="000000"/>
                <w:sz w:val="22"/>
                <w:lang w:eastAsia="cs-CZ"/>
              </w:rPr>
            </w:pPr>
          </w:p>
        </w:tc>
        <w:tc>
          <w:tcPr>
            <w:tcW w:w="2970" w:type="dxa"/>
            <w:tcBorders>
              <w:bottom w:val="none" w:sz="0" w:space="0" w:color="auto"/>
            </w:tcBorders>
          </w:tcPr>
          <w:p w14:paraId="4818EF66" w14:textId="77777777" w:rsidR="0099512A" w:rsidRDefault="0099512A" w:rsidP="003C692F">
            <w:pPr>
              <w:spacing w:after="0"/>
              <w:cnfStyle w:val="100000000000" w:firstRow="1" w:lastRow="0" w:firstColumn="0" w:lastColumn="0" w:oddVBand="0" w:evenVBand="0" w:oddHBand="0" w:evenHBand="0" w:firstRowFirstColumn="0" w:firstRowLastColumn="0" w:lastRowFirstColumn="0" w:lastRowLastColumn="0"/>
            </w:pPr>
            <w:r>
              <w:t>ČR</w:t>
            </w:r>
          </w:p>
        </w:tc>
        <w:tc>
          <w:tcPr>
            <w:tcW w:w="2354" w:type="dxa"/>
            <w:tcBorders>
              <w:bottom w:val="none" w:sz="0" w:space="0" w:color="auto"/>
            </w:tcBorders>
          </w:tcPr>
          <w:p w14:paraId="7FA508EC" w14:textId="77777777" w:rsidR="0099512A" w:rsidRDefault="0099512A" w:rsidP="003C692F">
            <w:pPr>
              <w:spacing w:after="0"/>
              <w:cnfStyle w:val="100000000000" w:firstRow="1" w:lastRow="0" w:firstColumn="0" w:lastColumn="0" w:oddVBand="0" w:evenVBand="0" w:oddHBand="0" w:evenHBand="0" w:firstRowFirstColumn="0" w:firstRowLastColumn="0" w:lastRowFirstColumn="0" w:lastRowLastColumn="0"/>
            </w:pPr>
            <w:r>
              <w:t>JČK</w:t>
            </w:r>
          </w:p>
        </w:tc>
      </w:tr>
      <w:tr w:rsidR="0099512A" w:rsidRPr="00AD6CE0" w14:paraId="380A9223" w14:textId="77777777" w:rsidTr="00021E4F">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134" w:type="dxa"/>
            <w:tcBorders>
              <w:right w:val="none" w:sz="0" w:space="0" w:color="auto"/>
            </w:tcBorders>
          </w:tcPr>
          <w:p w14:paraId="309BBEE8" w14:textId="77777777" w:rsidR="0099512A" w:rsidRPr="0072759F" w:rsidRDefault="0099512A" w:rsidP="003C692F">
            <w:pPr>
              <w:spacing w:after="0"/>
              <w:ind w:firstLine="0"/>
              <w:rPr>
                <w:rFonts w:eastAsia="Times New Roman" w:cs="Times New Roman"/>
                <w:color w:val="000000"/>
                <w:sz w:val="22"/>
                <w:lang w:eastAsia="cs-CZ"/>
              </w:rPr>
            </w:pPr>
            <w:r w:rsidRPr="0072759F">
              <w:rPr>
                <w:rFonts w:eastAsia="Times New Roman" w:cs="Times New Roman"/>
                <w:color w:val="000000"/>
                <w:sz w:val="22"/>
                <w:lang w:eastAsia="cs-CZ"/>
              </w:rPr>
              <w:t>celkem</w:t>
            </w:r>
          </w:p>
        </w:tc>
        <w:tc>
          <w:tcPr>
            <w:tcW w:w="2970" w:type="dxa"/>
          </w:tcPr>
          <w:p w14:paraId="61F784A6" w14:textId="77777777" w:rsidR="0099512A" w:rsidRPr="0072759F" w:rsidRDefault="0099512A" w:rsidP="003C692F">
            <w:pPr>
              <w:spacing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72759F">
              <w:rPr>
                <w:rFonts w:cs="Times New Roman"/>
                <w:szCs w:val="24"/>
              </w:rPr>
              <w:t>208 342</w:t>
            </w:r>
          </w:p>
        </w:tc>
        <w:tc>
          <w:tcPr>
            <w:tcW w:w="2354" w:type="dxa"/>
          </w:tcPr>
          <w:p w14:paraId="6FA8C13F" w14:textId="77777777" w:rsidR="0099512A" w:rsidRPr="0072759F" w:rsidRDefault="0099512A" w:rsidP="003C692F">
            <w:pPr>
              <w:spacing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72759F">
              <w:rPr>
                <w:rFonts w:cs="Times New Roman"/>
                <w:szCs w:val="24"/>
              </w:rPr>
              <w:t>14 242</w:t>
            </w:r>
          </w:p>
        </w:tc>
      </w:tr>
      <w:tr w:rsidR="0099512A" w14:paraId="7FB74E9A" w14:textId="77777777" w:rsidTr="00021E4F">
        <w:trPr>
          <w:trHeight w:val="539"/>
        </w:trPr>
        <w:tc>
          <w:tcPr>
            <w:cnfStyle w:val="001000000000" w:firstRow="0" w:lastRow="0" w:firstColumn="1" w:lastColumn="0" w:oddVBand="0" w:evenVBand="0" w:oddHBand="0" w:evenHBand="0" w:firstRowFirstColumn="0" w:firstRowLastColumn="0" w:lastRowFirstColumn="0" w:lastRowLastColumn="0"/>
            <w:tcW w:w="3134" w:type="dxa"/>
            <w:tcBorders>
              <w:right w:val="none" w:sz="0" w:space="0" w:color="auto"/>
            </w:tcBorders>
          </w:tcPr>
          <w:p w14:paraId="0895131F" w14:textId="77777777" w:rsidR="0099512A" w:rsidRPr="0072759F" w:rsidRDefault="0099512A" w:rsidP="003C692F">
            <w:pPr>
              <w:spacing w:after="0"/>
              <w:ind w:firstLine="0"/>
              <w:rPr>
                <w:rFonts w:eastAsia="Times New Roman" w:cs="Times New Roman"/>
                <w:color w:val="000000"/>
                <w:sz w:val="22"/>
                <w:lang w:eastAsia="cs-CZ"/>
              </w:rPr>
            </w:pPr>
            <w:r w:rsidRPr="0072759F">
              <w:rPr>
                <w:rFonts w:eastAsia="Times New Roman" w:cs="Times New Roman"/>
                <w:color w:val="000000"/>
                <w:sz w:val="22"/>
                <w:lang w:eastAsia="cs-CZ"/>
              </w:rPr>
              <w:t>dívky</w:t>
            </w:r>
          </w:p>
        </w:tc>
        <w:tc>
          <w:tcPr>
            <w:tcW w:w="2970" w:type="dxa"/>
          </w:tcPr>
          <w:p w14:paraId="5A0B4DE6" w14:textId="4695CC3E" w:rsidR="0099512A" w:rsidRPr="0072759F" w:rsidRDefault="004560F3" w:rsidP="003C692F">
            <w:pPr>
              <w:spacing w:after="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w:t>
            </w:r>
            <w:r w:rsidR="0099512A" w:rsidRPr="0072759F">
              <w:rPr>
                <w:rFonts w:cs="Times New Roman"/>
                <w:szCs w:val="24"/>
              </w:rPr>
              <w:t>80 444</w:t>
            </w:r>
          </w:p>
        </w:tc>
        <w:tc>
          <w:tcPr>
            <w:tcW w:w="2354" w:type="dxa"/>
          </w:tcPr>
          <w:p w14:paraId="7EB84EE3" w14:textId="5DF94441" w:rsidR="0099512A" w:rsidRPr="0072759F" w:rsidRDefault="004560F3" w:rsidP="003C692F">
            <w:pPr>
              <w:spacing w:after="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w:t>
            </w:r>
            <w:r w:rsidR="0099512A" w:rsidRPr="0072759F">
              <w:rPr>
                <w:rFonts w:cs="Times New Roman"/>
                <w:szCs w:val="24"/>
              </w:rPr>
              <w:t>5 603</w:t>
            </w:r>
          </w:p>
        </w:tc>
      </w:tr>
      <w:tr w:rsidR="0099512A" w14:paraId="54286451" w14:textId="77777777" w:rsidTr="00021E4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134" w:type="dxa"/>
            <w:tcBorders>
              <w:right w:val="none" w:sz="0" w:space="0" w:color="auto"/>
            </w:tcBorders>
          </w:tcPr>
          <w:p w14:paraId="364F58C4" w14:textId="77777777" w:rsidR="0099512A" w:rsidRPr="0072759F" w:rsidRDefault="0099512A" w:rsidP="003C692F">
            <w:pPr>
              <w:spacing w:after="0"/>
              <w:ind w:firstLine="0"/>
              <w:rPr>
                <w:rFonts w:eastAsia="Times New Roman" w:cs="Times New Roman"/>
                <w:color w:val="000000"/>
                <w:sz w:val="22"/>
                <w:lang w:eastAsia="cs-CZ"/>
              </w:rPr>
            </w:pPr>
            <w:r w:rsidRPr="0072759F">
              <w:rPr>
                <w:rFonts w:eastAsia="Times New Roman" w:cs="Times New Roman"/>
                <w:color w:val="000000"/>
                <w:sz w:val="22"/>
                <w:lang w:eastAsia="cs-CZ"/>
              </w:rPr>
              <w:t>chlapci</w:t>
            </w:r>
          </w:p>
        </w:tc>
        <w:tc>
          <w:tcPr>
            <w:tcW w:w="2970" w:type="dxa"/>
          </w:tcPr>
          <w:p w14:paraId="1C19DBF3" w14:textId="03E745FE" w:rsidR="0099512A" w:rsidRPr="0072759F" w:rsidRDefault="0099512A" w:rsidP="003C692F">
            <w:pPr>
              <w:spacing w:after="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72759F">
              <w:rPr>
                <w:rFonts w:cs="Times New Roman"/>
                <w:color w:val="000000"/>
                <w:szCs w:val="24"/>
              </w:rPr>
              <w:t>127 898</w:t>
            </w:r>
          </w:p>
        </w:tc>
        <w:tc>
          <w:tcPr>
            <w:tcW w:w="2354" w:type="dxa"/>
          </w:tcPr>
          <w:p w14:paraId="2717B931" w14:textId="1D874C2E" w:rsidR="0099512A" w:rsidRPr="0072759F" w:rsidRDefault="004560F3" w:rsidP="003C692F">
            <w:pPr>
              <w:spacing w:after="0"/>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 xml:space="preserve">  </w:t>
            </w:r>
            <w:r w:rsidR="0099512A" w:rsidRPr="0072759F">
              <w:rPr>
                <w:rFonts w:cs="Times New Roman"/>
                <w:szCs w:val="24"/>
              </w:rPr>
              <w:t>8 639</w:t>
            </w:r>
          </w:p>
        </w:tc>
      </w:tr>
    </w:tbl>
    <w:p w14:paraId="03C76E78" w14:textId="1AFDB7EA" w:rsidR="00EE3CF7" w:rsidRPr="004B0800" w:rsidRDefault="004B0800" w:rsidP="003C692F">
      <w:pPr>
        <w:pStyle w:val="Odstavecseseznamem"/>
        <w:spacing w:after="0"/>
        <w:ind w:firstLine="0"/>
        <w:rPr>
          <w:i/>
          <w:sz w:val="20"/>
          <w:szCs w:val="20"/>
        </w:rPr>
      </w:pPr>
      <w:r w:rsidRPr="004B0800">
        <w:rPr>
          <w:i/>
          <w:sz w:val="20"/>
          <w:szCs w:val="20"/>
        </w:rPr>
        <w:t>Pozn.: Ú</w:t>
      </w:r>
      <w:r w:rsidR="00EE3CF7" w:rsidRPr="004B0800">
        <w:rPr>
          <w:i/>
          <w:sz w:val="20"/>
          <w:szCs w:val="20"/>
        </w:rPr>
        <w:t xml:space="preserve">daje získány  z </w:t>
      </w:r>
      <w:hyperlink r:id="rId11" w:history="1">
        <w:r w:rsidR="00EE3CF7" w:rsidRPr="004B0800">
          <w:rPr>
            <w:rStyle w:val="Hypertextovodkaz"/>
            <w:i/>
            <w:sz w:val="20"/>
            <w:szCs w:val="20"/>
          </w:rPr>
          <w:t>http://sberdat.uiv.cz</w:t>
        </w:r>
      </w:hyperlink>
    </w:p>
    <w:p w14:paraId="0C0B268B" w14:textId="77777777" w:rsidR="00EE3CF7" w:rsidRDefault="00EE3CF7" w:rsidP="003C692F">
      <w:pPr>
        <w:spacing w:after="0"/>
      </w:pPr>
    </w:p>
    <w:p w14:paraId="4DE1F75D" w14:textId="3B2E8304" w:rsidR="00746A67" w:rsidRPr="002745E8" w:rsidRDefault="0099512A" w:rsidP="002745E8">
      <w:pPr>
        <w:spacing w:after="0"/>
      </w:pPr>
      <w:r>
        <w:t>Následující ta</w:t>
      </w:r>
      <w:r w:rsidR="007175BA">
        <w:t xml:space="preserve">bulka </w:t>
      </w:r>
      <w:r w:rsidR="00ED735B">
        <w:t>č. 3 zachycuje</w:t>
      </w:r>
      <w:r w:rsidR="007175BA">
        <w:t xml:space="preserve"> </w:t>
      </w:r>
      <w:r w:rsidR="00A25BF9">
        <w:t>klienty ve školním roce 2022/2023,</w:t>
      </w:r>
      <w:r w:rsidR="00A25BF9" w:rsidRPr="00A25BF9">
        <w:rPr>
          <w:rFonts w:ascii="Tahoma" w:hAnsi="Tahoma" w:cs="Tahoma"/>
          <w:color w:val="000000"/>
          <w:sz w:val="18"/>
          <w:szCs w:val="18"/>
          <w:shd w:val="clear" w:color="auto" w:fill="FBFAFA"/>
        </w:rPr>
        <w:t xml:space="preserve"> </w:t>
      </w:r>
      <w:r w:rsidR="00A25BF9" w:rsidRPr="00A25BF9">
        <w:t>kterým byla poskytnuta péče</w:t>
      </w:r>
      <w:r w:rsidR="00A25BF9">
        <w:t xml:space="preserve"> v PPP. Klienti jsou v tabulce rozděleni dle převažujícího závěru vyšetření.</w:t>
      </w:r>
      <w:r w:rsidR="000E02B6">
        <w:t xml:space="preserve"> </w:t>
      </w:r>
      <w:r w:rsidR="00746A67">
        <w:t>Vzhledem k tomu, že i cílová skupina, kter</w:t>
      </w:r>
      <w:r w:rsidR="00E13AB1">
        <w:t>é</w:t>
      </w:r>
      <w:r w:rsidR="00746A67">
        <w:t xml:space="preserve"> PPP poskytuje služby</w:t>
      </w:r>
      <w:r w:rsidR="006B52E0">
        <w:t>,</w:t>
      </w:r>
      <w:r w:rsidR="00746A67">
        <w:t xml:space="preserve"> se </w:t>
      </w:r>
      <w:r w:rsidR="00021E4F">
        <w:t>může lišit</w:t>
      </w:r>
      <w:r w:rsidR="00746A67">
        <w:t xml:space="preserve"> dle krajů, jsou v tabulce uv</w:t>
      </w:r>
      <w:r w:rsidR="006B52E0">
        <w:t xml:space="preserve">edeni menšinově i další diagnostické skupiny. Dalším důvodem </w:t>
      </w:r>
      <w:r w:rsidR="00021E4F">
        <w:t xml:space="preserve">poměrně širokého záběru </w:t>
      </w:r>
      <w:r w:rsidR="00ED735B">
        <w:t xml:space="preserve">diagnostických kategorií </w:t>
      </w:r>
      <w:r w:rsidR="006B52E0">
        <w:t xml:space="preserve">je „záchytná“ služba PPP, která po </w:t>
      </w:r>
      <w:r w:rsidR="00ED735B">
        <w:t xml:space="preserve">prvotní </w:t>
      </w:r>
      <w:r w:rsidR="006B52E0">
        <w:t>diagnostice předává klienta dále, a to do speciálně pedagogického centra příslušného zaměření</w:t>
      </w:r>
      <w:r w:rsidR="00ED735B">
        <w:t xml:space="preserve"> (např. SPC pro děti s vadami řeči, SPC pro děti s mentálním postižením atd.)</w:t>
      </w:r>
      <w:r w:rsidR="00A368A2">
        <w:t>.</w:t>
      </w:r>
    </w:p>
    <w:p w14:paraId="683BB93B" w14:textId="77777777" w:rsidR="00F47E42" w:rsidRDefault="00F47E42" w:rsidP="003C692F">
      <w:pPr>
        <w:spacing w:after="0"/>
        <w:ind w:firstLine="0"/>
        <w:rPr>
          <w:sz w:val="23"/>
          <w:szCs w:val="23"/>
        </w:rPr>
      </w:pPr>
    </w:p>
    <w:p w14:paraId="3709D2EB" w14:textId="060708E4" w:rsidR="0072759F" w:rsidRPr="00B824C2" w:rsidRDefault="0072759F" w:rsidP="003C692F">
      <w:pPr>
        <w:spacing w:after="0"/>
        <w:ind w:firstLine="0"/>
        <w:rPr>
          <w:i/>
          <w:szCs w:val="24"/>
        </w:rPr>
      </w:pPr>
      <w:r w:rsidRPr="00B824C2">
        <w:rPr>
          <w:i/>
          <w:szCs w:val="24"/>
        </w:rPr>
        <w:t xml:space="preserve">Tabulka </w:t>
      </w:r>
      <w:r w:rsidR="00951789" w:rsidRPr="00B824C2">
        <w:rPr>
          <w:i/>
          <w:szCs w:val="24"/>
        </w:rPr>
        <w:t>č. 3:</w:t>
      </w:r>
      <w:r w:rsidRPr="00B824C2">
        <w:rPr>
          <w:i/>
          <w:szCs w:val="24"/>
        </w:rPr>
        <w:t xml:space="preserve"> Počty klientů</w:t>
      </w:r>
      <w:r w:rsidR="00F47E42">
        <w:rPr>
          <w:i/>
          <w:szCs w:val="24"/>
        </w:rPr>
        <w:t xml:space="preserve"> PPP dle závěru vyšetření</w:t>
      </w:r>
      <w:r w:rsidR="00EE3CF7" w:rsidRPr="00B824C2">
        <w:rPr>
          <w:i/>
          <w:szCs w:val="24"/>
        </w:rPr>
        <w:t xml:space="preserve"> </w:t>
      </w:r>
      <w:r w:rsidR="00FA6D75" w:rsidRPr="00B824C2">
        <w:rPr>
          <w:i/>
          <w:szCs w:val="24"/>
        </w:rPr>
        <w:t>v</w:t>
      </w:r>
      <w:r w:rsidR="00F12D7B">
        <w:rPr>
          <w:i/>
          <w:szCs w:val="24"/>
        </w:rPr>
        <w:t xml:space="preserve">e školním </w:t>
      </w:r>
      <w:r w:rsidR="00FA6D75" w:rsidRPr="00B824C2">
        <w:rPr>
          <w:i/>
          <w:szCs w:val="24"/>
        </w:rPr>
        <w:t> roce 2022/2023</w:t>
      </w:r>
    </w:p>
    <w:tbl>
      <w:tblPr>
        <w:tblStyle w:val="Prosttabulka32"/>
        <w:tblW w:w="8524" w:type="dxa"/>
        <w:tblLook w:val="04A0" w:firstRow="1" w:lastRow="0" w:firstColumn="1" w:lastColumn="0" w:noHBand="0" w:noVBand="1"/>
      </w:tblPr>
      <w:tblGrid>
        <w:gridCol w:w="5480"/>
        <w:gridCol w:w="952"/>
        <w:gridCol w:w="1066"/>
        <w:gridCol w:w="193"/>
        <w:gridCol w:w="80"/>
        <w:gridCol w:w="753"/>
      </w:tblGrid>
      <w:tr w:rsidR="00201275" w:rsidRPr="00201275" w14:paraId="721FC58B" w14:textId="77777777" w:rsidTr="002E4A4D">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5480" w:type="dxa"/>
            <w:tcBorders>
              <w:bottom w:val="none" w:sz="0" w:space="0" w:color="auto"/>
              <w:right w:val="none" w:sz="0" w:space="0" w:color="auto"/>
            </w:tcBorders>
            <w:noWrap/>
            <w:hideMark/>
          </w:tcPr>
          <w:p w14:paraId="730C440B" w14:textId="77777777" w:rsidR="00201275" w:rsidRPr="002E4A4D" w:rsidRDefault="00201275" w:rsidP="003C692F">
            <w:pPr>
              <w:spacing w:after="0"/>
              <w:ind w:firstLine="0"/>
              <w:rPr>
                <w:rFonts w:eastAsia="Times New Roman" w:cs="Times New Roman"/>
                <w:color w:val="000000"/>
                <w:sz w:val="22"/>
                <w:lang w:eastAsia="cs-CZ"/>
              </w:rPr>
            </w:pPr>
            <w:r w:rsidRPr="002E4A4D">
              <w:rPr>
                <w:rFonts w:eastAsia="Times New Roman" w:cs="Times New Roman"/>
                <w:color w:val="000000"/>
                <w:sz w:val="22"/>
                <w:lang w:eastAsia="cs-CZ"/>
              </w:rPr>
              <w:t>žáci s</w:t>
            </w:r>
          </w:p>
        </w:tc>
        <w:tc>
          <w:tcPr>
            <w:tcW w:w="952" w:type="dxa"/>
            <w:tcBorders>
              <w:bottom w:val="none" w:sz="0" w:space="0" w:color="auto"/>
            </w:tcBorders>
            <w:noWrap/>
            <w:hideMark/>
          </w:tcPr>
          <w:p w14:paraId="389B4DFC" w14:textId="77777777" w:rsidR="00201275" w:rsidRPr="00201275" w:rsidRDefault="00201275"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p>
        </w:tc>
        <w:tc>
          <w:tcPr>
            <w:tcW w:w="1339" w:type="dxa"/>
            <w:gridSpan w:val="3"/>
            <w:tcBorders>
              <w:bottom w:val="none" w:sz="0" w:space="0" w:color="auto"/>
            </w:tcBorders>
            <w:noWrap/>
            <w:hideMark/>
          </w:tcPr>
          <w:p w14:paraId="390B9D48" w14:textId="77777777" w:rsidR="00201275" w:rsidRPr="00201275" w:rsidRDefault="00201275"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201275">
              <w:rPr>
                <w:rFonts w:eastAsia="Times New Roman" w:cs="Times New Roman"/>
                <w:color w:val="000000"/>
                <w:szCs w:val="24"/>
                <w:lang w:eastAsia="cs-CZ"/>
              </w:rPr>
              <w:t>ČR</w:t>
            </w:r>
          </w:p>
        </w:tc>
        <w:tc>
          <w:tcPr>
            <w:tcW w:w="752" w:type="dxa"/>
            <w:tcBorders>
              <w:bottom w:val="none" w:sz="0" w:space="0" w:color="auto"/>
            </w:tcBorders>
            <w:noWrap/>
            <w:hideMark/>
          </w:tcPr>
          <w:p w14:paraId="0D9D99BE" w14:textId="77777777" w:rsidR="00201275" w:rsidRPr="00201275" w:rsidRDefault="00201275"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201275">
              <w:rPr>
                <w:rFonts w:eastAsia="Times New Roman" w:cs="Times New Roman"/>
                <w:color w:val="000000"/>
                <w:szCs w:val="24"/>
                <w:lang w:eastAsia="cs-CZ"/>
              </w:rPr>
              <w:t>JČK</w:t>
            </w:r>
          </w:p>
        </w:tc>
      </w:tr>
      <w:tr w:rsidR="00201275" w:rsidRPr="0072759F" w14:paraId="6909361F" w14:textId="77777777" w:rsidTr="002E4A4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47EA5630" w14:textId="2FA119CC" w:rsidR="00201275" w:rsidRPr="002E4A4D" w:rsidRDefault="00201275" w:rsidP="003C692F">
            <w:pPr>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s poruchami učení</w:t>
            </w:r>
            <w:r w:rsidR="00BB0CFD" w:rsidRPr="002E4A4D">
              <w:rPr>
                <w:rFonts w:eastAsia="Times New Roman" w:cs="Times New Roman"/>
                <w:b w:val="0"/>
                <w:color w:val="000000"/>
                <w:sz w:val="22"/>
                <w:lang w:eastAsia="cs-CZ"/>
              </w:rPr>
              <w:t xml:space="preserve">                                                   *</w:t>
            </w:r>
          </w:p>
        </w:tc>
        <w:tc>
          <w:tcPr>
            <w:tcW w:w="2211" w:type="dxa"/>
            <w:gridSpan w:val="3"/>
            <w:noWrap/>
            <w:hideMark/>
          </w:tcPr>
          <w:p w14:paraId="03F95079" w14:textId="77777777" w:rsidR="00201275" w:rsidRPr="00201275" w:rsidRDefault="00201275"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eastAsia="cs-CZ"/>
              </w:rPr>
            </w:pPr>
            <w:r w:rsidRPr="00201275">
              <w:rPr>
                <w:rFonts w:eastAsia="Times New Roman" w:cs="Times New Roman"/>
                <w:b/>
                <w:color w:val="000000"/>
                <w:szCs w:val="24"/>
                <w:lang w:eastAsia="cs-CZ"/>
              </w:rPr>
              <w:t>61 887</w:t>
            </w:r>
          </w:p>
        </w:tc>
        <w:tc>
          <w:tcPr>
            <w:tcW w:w="833" w:type="dxa"/>
            <w:gridSpan w:val="2"/>
            <w:noWrap/>
            <w:hideMark/>
          </w:tcPr>
          <w:p w14:paraId="0E90EE0E" w14:textId="7442096C" w:rsidR="00201275" w:rsidRPr="00201275" w:rsidRDefault="00201275"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eastAsia="cs-CZ"/>
              </w:rPr>
            </w:pPr>
            <w:r w:rsidRPr="00201275">
              <w:rPr>
                <w:rFonts w:eastAsia="Times New Roman" w:cs="Times New Roman"/>
                <w:b/>
                <w:color w:val="000000"/>
                <w:szCs w:val="24"/>
                <w:lang w:eastAsia="cs-CZ"/>
              </w:rPr>
              <w:t>4 034</w:t>
            </w:r>
          </w:p>
        </w:tc>
      </w:tr>
      <w:tr w:rsidR="00201275" w:rsidRPr="00201275" w14:paraId="685FEF01" w14:textId="77777777" w:rsidTr="002E4A4D">
        <w:trPr>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216E3574" w14:textId="77777777" w:rsidR="00201275" w:rsidRPr="002E4A4D" w:rsidRDefault="00201275" w:rsidP="003C692F">
            <w:pPr>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s poruchami chování</w:t>
            </w:r>
          </w:p>
        </w:tc>
        <w:tc>
          <w:tcPr>
            <w:tcW w:w="2211" w:type="dxa"/>
            <w:gridSpan w:val="3"/>
            <w:noWrap/>
            <w:hideMark/>
          </w:tcPr>
          <w:p w14:paraId="1C057617" w14:textId="77777777" w:rsidR="00201275" w:rsidRPr="00201275" w:rsidRDefault="00201275"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sidRPr="00201275">
              <w:rPr>
                <w:rFonts w:eastAsia="Times New Roman" w:cs="Times New Roman"/>
                <w:b/>
                <w:color w:val="000000"/>
                <w:szCs w:val="24"/>
                <w:lang w:eastAsia="cs-CZ"/>
              </w:rPr>
              <w:t>22 815</w:t>
            </w:r>
          </w:p>
        </w:tc>
        <w:tc>
          <w:tcPr>
            <w:tcW w:w="833" w:type="dxa"/>
            <w:gridSpan w:val="2"/>
            <w:noWrap/>
            <w:hideMark/>
          </w:tcPr>
          <w:p w14:paraId="189006C2" w14:textId="5C2B8082" w:rsidR="00201275" w:rsidRPr="00201275" w:rsidRDefault="004D1DF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Cs w:val="24"/>
                <w:lang w:eastAsia="cs-CZ"/>
              </w:rPr>
              <w:t xml:space="preserve">   </w:t>
            </w:r>
            <w:r w:rsidR="00201275" w:rsidRPr="00201275">
              <w:rPr>
                <w:rFonts w:eastAsia="Times New Roman" w:cs="Times New Roman"/>
                <w:b/>
                <w:color w:val="000000"/>
                <w:szCs w:val="24"/>
                <w:lang w:eastAsia="cs-CZ"/>
              </w:rPr>
              <w:t>705</w:t>
            </w:r>
          </w:p>
        </w:tc>
      </w:tr>
      <w:tr w:rsidR="00201275" w:rsidRPr="0072759F" w14:paraId="14DA1EB3" w14:textId="77777777" w:rsidTr="002E4A4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4360F1D9" w14:textId="77777777" w:rsidR="00201275" w:rsidRPr="002E4A4D" w:rsidRDefault="00201275" w:rsidP="003C692F">
            <w:pPr>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s mentálním postižením</w:t>
            </w:r>
          </w:p>
        </w:tc>
        <w:tc>
          <w:tcPr>
            <w:tcW w:w="2211" w:type="dxa"/>
            <w:gridSpan w:val="3"/>
            <w:noWrap/>
            <w:hideMark/>
          </w:tcPr>
          <w:p w14:paraId="792AEEAA" w14:textId="4F9A59CC"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4 120</w:t>
            </w:r>
          </w:p>
        </w:tc>
        <w:tc>
          <w:tcPr>
            <w:tcW w:w="833" w:type="dxa"/>
            <w:gridSpan w:val="2"/>
            <w:noWrap/>
            <w:hideMark/>
          </w:tcPr>
          <w:p w14:paraId="7F12F1FB" w14:textId="368A668F"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62</w:t>
            </w:r>
          </w:p>
        </w:tc>
      </w:tr>
      <w:tr w:rsidR="00201275" w:rsidRPr="00201275" w14:paraId="2CA7D12A" w14:textId="77777777" w:rsidTr="002E4A4D">
        <w:trPr>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0ED87DE4" w14:textId="77777777" w:rsidR="00201275" w:rsidRPr="002E4A4D" w:rsidRDefault="00201275" w:rsidP="003C692F">
            <w:pPr>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s vadami řeči</w:t>
            </w:r>
          </w:p>
        </w:tc>
        <w:tc>
          <w:tcPr>
            <w:tcW w:w="2211" w:type="dxa"/>
            <w:gridSpan w:val="3"/>
            <w:noWrap/>
            <w:hideMark/>
          </w:tcPr>
          <w:p w14:paraId="22624489" w14:textId="0E9B1D7B" w:rsidR="00201275" w:rsidRPr="00201275" w:rsidRDefault="004D1DF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4 617</w:t>
            </w:r>
          </w:p>
        </w:tc>
        <w:tc>
          <w:tcPr>
            <w:tcW w:w="833" w:type="dxa"/>
            <w:gridSpan w:val="2"/>
            <w:noWrap/>
            <w:hideMark/>
          </w:tcPr>
          <w:p w14:paraId="2EEBF1CB" w14:textId="220C084E" w:rsidR="00201275" w:rsidRPr="00201275" w:rsidRDefault="004D1DF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125</w:t>
            </w:r>
          </w:p>
        </w:tc>
      </w:tr>
      <w:tr w:rsidR="00201275" w:rsidRPr="00201275" w14:paraId="4BBD1AA6" w14:textId="77777777" w:rsidTr="002E4A4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3D0FF89F" w14:textId="77777777" w:rsidR="00201275" w:rsidRPr="002E4A4D" w:rsidRDefault="00201275" w:rsidP="003C692F">
            <w:pPr>
              <w:spacing w:after="0"/>
              <w:ind w:firstLine="0"/>
              <w:rPr>
                <w:rFonts w:eastAsia="Times New Roman" w:cs="Times New Roman"/>
                <w:b w:val="0"/>
                <w:color w:val="000000"/>
                <w:sz w:val="22"/>
                <w:lang w:val="en-GB" w:eastAsia="cs-CZ"/>
              </w:rPr>
            </w:pPr>
            <w:r w:rsidRPr="002E4A4D">
              <w:rPr>
                <w:rFonts w:eastAsia="Times New Roman" w:cs="Times New Roman"/>
                <w:b w:val="0"/>
                <w:color w:val="000000"/>
                <w:sz w:val="22"/>
                <w:lang w:eastAsia="cs-CZ"/>
              </w:rPr>
              <w:t>s PAS</w:t>
            </w:r>
          </w:p>
        </w:tc>
        <w:tc>
          <w:tcPr>
            <w:tcW w:w="952" w:type="dxa"/>
            <w:noWrap/>
            <w:hideMark/>
          </w:tcPr>
          <w:p w14:paraId="28C1C6BA" w14:textId="2CAB596F"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ED735B" w:rsidRPr="00201275">
              <w:rPr>
                <w:rFonts w:eastAsia="Times New Roman" w:cs="Times New Roman"/>
                <w:color w:val="000000"/>
                <w:szCs w:val="24"/>
                <w:lang w:eastAsia="cs-CZ"/>
              </w:rPr>
              <w:t>708</w:t>
            </w:r>
          </w:p>
        </w:tc>
        <w:tc>
          <w:tcPr>
            <w:tcW w:w="1339" w:type="dxa"/>
            <w:gridSpan w:val="3"/>
            <w:noWrap/>
            <w:hideMark/>
          </w:tcPr>
          <w:p w14:paraId="2CF194AE" w14:textId="593AA5AE" w:rsidR="00201275" w:rsidRPr="00201275" w:rsidRDefault="00201275"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p>
        </w:tc>
        <w:tc>
          <w:tcPr>
            <w:tcW w:w="752" w:type="dxa"/>
            <w:noWrap/>
            <w:hideMark/>
          </w:tcPr>
          <w:p w14:paraId="4AE19926" w14:textId="40672479"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5</w:t>
            </w:r>
          </w:p>
        </w:tc>
      </w:tr>
      <w:tr w:rsidR="00201275" w:rsidRPr="00201275" w14:paraId="5ABB0AE2" w14:textId="77777777" w:rsidTr="002E4A4D">
        <w:trPr>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30B435F6" w14:textId="77777777" w:rsidR="00201275" w:rsidRPr="002E4A4D" w:rsidRDefault="00201275" w:rsidP="003C692F">
            <w:pPr>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s jiným znevýhodněním dle § 16 odst. 9 ŠZ</w:t>
            </w:r>
          </w:p>
        </w:tc>
        <w:tc>
          <w:tcPr>
            <w:tcW w:w="2211" w:type="dxa"/>
            <w:gridSpan w:val="3"/>
            <w:noWrap/>
            <w:hideMark/>
          </w:tcPr>
          <w:p w14:paraId="0C86E82D" w14:textId="6758F4EC" w:rsidR="00201275" w:rsidRPr="00201275" w:rsidRDefault="00A80764"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4D1DFF">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1 300</w:t>
            </w:r>
          </w:p>
        </w:tc>
        <w:tc>
          <w:tcPr>
            <w:tcW w:w="833" w:type="dxa"/>
            <w:gridSpan w:val="2"/>
            <w:noWrap/>
            <w:hideMark/>
          </w:tcPr>
          <w:p w14:paraId="2E85B69A" w14:textId="717E8D8E" w:rsidR="00201275" w:rsidRPr="00201275" w:rsidRDefault="004D1DF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63</w:t>
            </w:r>
          </w:p>
        </w:tc>
      </w:tr>
      <w:tr w:rsidR="00201275" w:rsidRPr="000F4CAB" w14:paraId="60005735" w14:textId="77777777" w:rsidTr="002E4A4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549D713E" w14:textId="4CA18C5F" w:rsidR="00201275" w:rsidRPr="002E4A4D" w:rsidRDefault="00201275" w:rsidP="00F76A1F">
            <w:pPr>
              <w:tabs>
                <w:tab w:val="right" w:pos="5171"/>
              </w:tabs>
              <w:spacing w:after="0"/>
              <w:ind w:firstLine="0"/>
              <w:rPr>
                <w:rFonts w:eastAsia="Times New Roman" w:cs="Times New Roman"/>
                <w:b w:val="0"/>
                <w:color w:val="000000"/>
                <w:sz w:val="22"/>
                <w:lang w:eastAsia="cs-CZ"/>
              </w:rPr>
            </w:pPr>
            <w:r w:rsidRPr="002E4A4D">
              <w:rPr>
                <w:rFonts w:eastAsia="Times New Roman" w:cs="Times New Roman"/>
                <w:b w:val="0"/>
                <w:color w:val="000000"/>
                <w:sz w:val="22"/>
                <w:lang w:eastAsia="cs-CZ"/>
              </w:rPr>
              <w:t>ostatn</w:t>
            </w:r>
            <w:r w:rsidR="00EB5C6D">
              <w:rPr>
                <w:rFonts w:eastAsia="Times New Roman" w:cs="Times New Roman"/>
                <w:b w:val="0"/>
                <w:color w:val="000000"/>
                <w:sz w:val="22"/>
                <w:lang w:eastAsia="cs-CZ"/>
              </w:rPr>
              <w:t>í</w:t>
            </w:r>
          </w:p>
        </w:tc>
        <w:tc>
          <w:tcPr>
            <w:tcW w:w="952" w:type="dxa"/>
            <w:noWrap/>
            <w:hideMark/>
          </w:tcPr>
          <w:p w14:paraId="370E3C01" w14:textId="111EADE5" w:rsidR="00201275" w:rsidRPr="00201275" w:rsidRDefault="00ED735B"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112</w:t>
            </w:r>
            <w:r w:rsidRPr="00201275">
              <w:rPr>
                <w:rFonts w:eastAsia="Times New Roman" w:cs="Times New Roman"/>
                <w:color w:val="000000"/>
                <w:szCs w:val="24"/>
                <w:lang w:eastAsia="cs-CZ"/>
              </w:rPr>
              <w:t>895</w:t>
            </w:r>
          </w:p>
        </w:tc>
        <w:tc>
          <w:tcPr>
            <w:tcW w:w="1066" w:type="dxa"/>
            <w:noWrap/>
            <w:hideMark/>
          </w:tcPr>
          <w:p w14:paraId="3820BC18" w14:textId="61E909E2" w:rsidR="00201275" w:rsidRPr="00201275" w:rsidRDefault="00201275"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p>
        </w:tc>
        <w:tc>
          <w:tcPr>
            <w:tcW w:w="1026" w:type="dxa"/>
            <w:gridSpan w:val="3"/>
            <w:noWrap/>
            <w:hideMark/>
          </w:tcPr>
          <w:p w14:paraId="5ADCB45E" w14:textId="628416C5"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9 248</w:t>
            </w:r>
          </w:p>
        </w:tc>
      </w:tr>
      <w:tr w:rsidR="00201275" w:rsidRPr="00201275" w14:paraId="7587D81D" w14:textId="77777777" w:rsidTr="002E4A4D">
        <w:trPr>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081E7D06" w14:textId="382319A4" w:rsidR="00201275" w:rsidRPr="002E4A4D" w:rsidRDefault="00EB5C6D" w:rsidP="00EB5C6D">
            <w:pPr>
              <w:spacing w:after="0"/>
              <w:ind w:firstLine="0"/>
              <w:rPr>
                <w:rFonts w:eastAsia="Times New Roman" w:cs="Times New Roman"/>
                <w:b w:val="0"/>
                <w:color w:val="000000"/>
                <w:sz w:val="22"/>
                <w:lang w:eastAsia="cs-CZ"/>
              </w:rPr>
            </w:pPr>
            <w:r>
              <w:rPr>
                <w:rFonts w:eastAsia="Times New Roman" w:cs="Times New Roman"/>
                <w:b w:val="0"/>
                <w:color w:val="000000"/>
                <w:sz w:val="22"/>
                <w:lang w:eastAsia="cs-CZ"/>
              </w:rPr>
              <w:t xml:space="preserve">odlišného kultur. prostř. nebo </w:t>
            </w:r>
            <w:r w:rsidR="00201275" w:rsidRPr="002E4A4D">
              <w:rPr>
                <w:rFonts w:eastAsia="Times New Roman" w:cs="Times New Roman"/>
                <w:b w:val="0"/>
                <w:color w:val="000000"/>
                <w:sz w:val="22"/>
                <w:lang w:eastAsia="cs-CZ"/>
              </w:rPr>
              <w:t>jiných život. podm.</w:t>
            </w:r>
          </w:p>
        </w:tc>
        <w:tc>
          <w:tcPr>
            <w:tcW w:w="2211" w:type="dxa"/>
            <w:gridSpan w:val="3"/>
            <w:noWrap/>
            <w:hideMark/>
          </w:tcPr>
          <w:p w14:paraId="14AF10D2" w14:textId="014FDAF7" w:rsidR="00201275" w:rsidRPr="00201275" w:rsidRDefault="00F76A1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Cs w:val="24"/>
                <w:lang w:eastAsia="cs-CZ"/>
              </w:rPr>
              <w:t xml:space="preserve"> </w:t>
            </w:r>
            <w:r w:rsidR="00201275" w:rsidRPr="00201275">
              <w:rPr>
                <w:rFonts w:eastAsia="Times New Roman" w:cs="Times New Roman"/>
                <w:b/>
                <w:color w:val="000000"/>
                <w:szCs w:val="24"/>
                <w:lang w:eastAsia="cs-CZ"/>
              </w:rPr>
              <w:t>11 328</w:t>
            </w:r>
          </w:p>
        </w:tc>
        <w:tc>
          <w:tcPr>
            <w:tcW w:w="833" w:type="dxa"/>
            <w:gridSpan w:val="2"/>
            <w:noWrap/>
            <w:hideMark/>
          </w:tcPr>
          <w:p w14:paraId="1B250043" w14:textId="0CBF4ACA" w:rsidR="00201275" w:rsidRPr="00201275" w:rsidRDefault="004D1DFF"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Cs w:val="24"/>
                <w:lang w:eastAsia="cs-CZ"/>
              </w:rPr>
              <w:t xml:space="preserve">    </w:t>
            </w:r>
            <w:r w:rsidR="00201275" w:rsidRPr="00201275">
              <w:rPr>
                <w:rFonts w:eastAsia="Times New Roman" w:cs="Times New Roman"/>
                <w:b/>
                <w:color w:val="000000"/>
                <w:szCs w:val="24"/>
                <w:lang w:eastAsia="cs-CZ"/>
              </w:rPr>
              <w:t>763</w:t>
            </w:r>
          </w:p>
        </w:tc>
      </w:tr>
      <w:tr w:rsidR="00201275" w:rsidRPr="00201275" w14:paraId="2642A1C0" w14:textId="77777777" w:rsidTr="002E4A4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480" w:type="dxa"/>
            <w:tcBorders>
              <w:right w:val="none" w:sz="0" w:space="0" w:color="auto"/>
            </w:tcBorders>
            <w:noWrap/>
            <w:hideMark/>
          </w:tcPr>
          <w:p w14:paraId="777ABF34" w14:textId="14213DB8" w:rsidR="00201275" w:rsidRPr="002E4A4D" w:rsidRDefault="00EB5C6D" w:rsidP="003C692F">
            <w:pPr>
              <w:spacing w:after="0"/>
              <w:ind w:firstLine="0"/>
              <w:rPr>
                <w:rFonts w:eastAsia="Times New Roman" w:cs="Times New Roman"/>
                <w:b w:val="0"/>
                <w:color w:val="000000"/>
                <w:sz w:val="22"/>
                <w:lang w:eastAsia="cs-CZ"/>
              </w:rPr>
            </w:pPr>
            <w:r>
              <w:rPr>
                <w:rFonts w:eastAsia="Times New Roman" w:cs="Times New Roman"/>
                <w:b w:val="0"/>
                <w:color w:val="000000"/>
                <w:sz w:val="22"/>
                <w:lang w:eastAsia="cs-CZ"/>
              </w:rPr>
              <w:t xml:space="preserve">s </w:t>
            </w:r>
            <w:r w:rsidR="00201275" w:rsidRPr="002E4A4D">
              <w:rPr>
                <w:rFonts w:eastAsia="Times New Roman" w:cs="Times New Roman"/>
                <w:b w:val="0"/>
                <w:color w:val="000000"/>
                <w:sz w:val="22"/>
                <w:lang w:eastAsia="cs-CZ"/>
              </w:rPr>
              <w:t>nadáním</w:t>
            </w:r>
          </w:p>
        </w:tc>
        <w:tc>
          <w:tcPr>
            <w:tcW w:w="952" w:type="dxa"/>
            <w:noWrap/>
            <w:hideMark/>
          </w:tcPr>
          <w:p w14:paraId="3B0612AB" w14:textId="76D4A55A" w:rsidR="00201275" w:rsidRPr="00201275" w:rsidRDefault="00F76A1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ED735B" w:rsidRPr="00201275">
              <w:rPr>
                <w:rFonts w:eastAsia="Times New Roman" w:cs="Times New Roman"/>
                <w:color w:val="000000"/>
                <w:szCs w:val="24"/>
                <w:lang w:eastAsia="cs-CZ"/>
              </w:rPr>
              <w:t>2 670</w:t>
            </w:r>
          </w:p>
        </w:tc>
        <w:tc>
          <w:tcPr>
            <w:tcW w:w="1339" w:type="dxa"/>
            <w:gridSpan w:val="3"/>
            <w:noWrap/>
            <w:hideMark/>
          </w:tcPr>
          <w:p w14:paraId="73070FCC" w14:textId="2D2D3E72" w:rsidR="00201275" w:rsidRPr="00201275" w:rsidRDefault="00201275"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p>
        </w:tc>
        <w:tc>
          <w:tcPr>
            <w:tcW w:w="752" w:type="dxa"/>
            <w:noWrap/>
            <w:hideMark/>
          </w:tcPr>
          <w:p w14:paraId="70F5F19A" w14:textId="6DC2AE18" w:rsidR="00201275" w:rsidRPr="00201275" w:rsidRDefault="004D1DFF"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201275" w:rsidRPr="00201275">
              <w:rPr>
                <w:rFonts w:eastAsia="Times New Roman" w:cs="Times New Roman"/>
                <w:color w:val="000000"/>
                <w:szCs w:val="24"/>
                <w:lang w:eastAsia="cs-CZ"/>
              </w:rPr>
              <w:t>198</w:t>
            </w:r>
          </w:p>
        </w:tc>
      </w:tr>
    </w:tbl>
    <w:p w14:paraId="4B331951" w14:textId="38954B08" w:rsidR="00EE3CF7" w:rsidRPr="004B0800" w:rsidRDefault="004B0800" w:rsidP="003C692F">
      <w:pPr>
        <w:spacing w:after="0"/>
        <w:ind w:firstLine="0"/>
        <w:rPr>
          <w:rStyle w:val="Hypertextovodkaz"/>
          <w:i/>
          <w:sz w:val="20"/>
          <w:szCs w:val="20"/>
        </w:rPr>
      </w:pPr>
      <w:r w:rsidRPr="004B0800">
        <w:rPr>
          <w:i/>
          <w:sz w:val="20"/>
          <w:szCs w:val="20"/>
        </w:rPr>
        <w:t>Pozn: Ú</w:t>
      </w:r>
      <w:r w:rsidR="00EE3CF7" w:rsidRPr="004B0800">
        <w:rPr>
          <w:i/>
          <w:sz w:val="20"/>
          <w:szCs w:val="20"/>
        </w:rPr>
        <w:t xml:space="preserve">daje získány  z </w:t>
      </w:r>
      <w:hyperlink r:id="rId12" w:history="1">
        <w:r w:rsidR="00EE3CF7" w:rsidRPr="004B0800">
          <w:rPr>
            <w:rStyle w:val="Hypertextovodkaz"/>
            <w:i/>
            <w:sz w:val="20"/>
            <w:szCs w:val="20"/>
          </w:rPr>
          <w:t>http://sberdat.uiv.cz</w:t>
        </w:r>
      </w:hyperlink>
    </w:p>
    <w:p w14:paraId="5267C832" w14:textId="4D0A5F4B" w:rsidR="00EE3CF7" w:rsidRPr="00EE3CF7" w:rsidRDefault="004B0800" w:rsidP="004B0800">
      <w:pPr>
        <w:spacing w:after="0"/>
        <w:ind w:firstLine="0"/>
        <w:rPr>
          <w:i/>
          <w:sz w:val="22"/>
        </w:rPr>
      </w:pPr>
      <w:r>
        <w:rPr>
          <w:i/>
          <w:sz w:val="20"/>
          <w:szCs w:val="20"/>
        </w:rPr>
        <w:t xml:space="preserve">        </w:t>
      </w:r>
      <w:r w:rsidR="00EE3CF7">
        <w:rPr>
          <w:i/>
          <w:sz w:val="20"/>
          <w:szCs w:val="20"/>
        </w:rPr>
        <w:t>*</w:t>
      </w:r>
      <w:r w:rsidR="00EE3CF7" w:rsidRPr="00FA6D75">
        <w:rPr>
          <w:i/>
          <w:sz w:val="20"/>
          <w:szCs w:val="20"/>
        </w:rPr>
        <w:t>Zvýrazněna jsou data, která se vztahují k výzkumnému souboru, který bude dále popsán.</w:t>
      </w:r>
    </w:p>
    <w:p w14:paraId="08966D71" w14:textId="77777777" w:rsidR="00EE3CF7" w:rsidRPr="00514710" w:rsidRDefault="00EE3CF7" w:rsidP="003C692F">
      <w:pPr>
        <w:spacing w:after="0"/>
        <w:ind w:firstLine="0"/>
        <w:rPr>
          <w:i/>
        </w:rPr>
      </w:pPr>
    </w:p>
    <w:p w14:paraId="073D87B5" w14:textId="69B58A2C" w:rsidR="00C46676" w:rsidRPr="00775CFA" w:rsidRDefault="00C46676" w:rsidP="003C692F">
      <w:pPr>
        <w:spacing w:after="0"/>
        <w:rPr>
          <w:rFonts w:cs="Times New Roman"/>
          <w:szCs w:val="24"/>
        </w:rPr>
      </w:pPr>
      <w:r>
        <w:t xml:space="preserve">Jak můžeme </w:t>
      </w:r>
      <w:r w:rsidR="00A53A5F">
        <w:t xml:space="preserve">vidět </w:t>
      </w:r>
      <w:r>
        <w:t xml:space="preserve">v tabulce </w:t>
      </w:r>
      <w:r w:rsidR="003A6942">
        <w:t>č. 3</w:t>
      </w:r>
      <w:r>
        <w:t xml:space="preserve">, nejpočetnější </w:t>
      </w:r>
      <w:r w:rsidR="00A53A5F">
        <w:t xml:space="preserve">kategorií </w:t>
      </w:r>
      <w:r>
        <w:t xml:space="preserve">je, když pomineme kategorii ostatní, kategorie </w:t>
      </w:r>
      <w:r w:rsidRPr="00775CFA">
        <w:rPr>
          <w:rFonts w:cs="Times New Roman"/>
          <w:szCs w:val="24"/>
        </w:rPr>
        <w:t>žáci s poruchami učení. Do této kategorie spadají žáci, kteří mají výukové obtíže. Mezi nejčastější výukové obtíže jsou řazeny specifické poruchy učení a oslabení kognitivního výkonu, tedy nespecifické poruchy učení. Takto jsou označováni žáci s podprůměrně roz</w:t>
      </w:r>
      <w:r w:rsidR="00660145">
        <w:rPr>
          <w:rFonts w:cs="Times New Roman"/>
          <w:szCs w:val="24"/>
        </w:rPr>
        <w:t>vinutými rozumovými schopnostmi</w:t>
      </w:r>
      <w:r w:rsidRPr="00775CFA">
        <w:rPr>
          <w:rFonts w:cs="Times New Roman"/>
          <w:szCs w:val="24"/>
        </w:rPr>
        <w:t xml:space="preserve"> či děti pohybující se v pásmu hraničícím s pásmem mentální retardace. Toto označení vychází z porovnání výkonů s normou v populaci vrstevníků. </w:t>
      </w:r>
      <w:r w:rsidRPr="00775CFA">
        <w:rPr>
          <w:rFonts w:cs="Times New Roman"/>
          <w:szCs w:val="24"/>
        </w:rPr>
        <w:fldChar w:fldCharType="begin"/>
      </w:r>
      <w:r w:rsidRPr="00775CFA">
        <w:rPr>
          <w:rFonts w:cs="Times New Roman"/>
          <w:szCs w:val="24"/>
        </w:rPr>
        <w:instrText xml:space="preserve"> ADDIN ZOTERO_ITEM CSL_CITATION {"citationID":"nN1HYejD","properties":{"formattedCitation":"(Kucharsk\\uc0\\u225{} et al., 2019)","plainCitation":"(Kucharská et al., 2019)","noteIndex":0},"citationItems":[{"id":233,"uris":["http://zotero.org/users/11164485/items/EAFU8CZJ"],"itemData":{"id":233,"type":"document","publisher":"Národní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sidRPr="00775CFA">
        <w:rPr>
          <w:rFonts w:cs="Times New Roman"/>
          <w:szCs w:val="24"/>
        </w:rPr>
        <w:fldChar w:fldCharType="separate"/>
      </w:r>
      <w:r w:rsidRPr="00775CFA">
        <w:rPr>
          <w:rFonts w:cs="Times New Roman"/>
          <w:szCs w:val="24"/>
        </w:rPr>
        <w:t>(Kucharská et al., 2019)</w:t>
      </w:r>
      <w:r w:rsidRPr="00775CFA">
        <w:rPr>
          <w:rFonts w:cs="Times New Roman"/>
          <w:szCs w:val="24"/>
        </w:rPr>
        <w:fldChar w:fldCharType="end"/>
      </w:r>
      <w:r w:rsidRPr="00775CFA">
        <w:rPr>
          <w:rFonts w:cs="Times New Roman"/>
          <w:szCs w:val="24"/>
        </w:rPr>
        <w:t xml:space="preserve">. </w:t>
      </w:r>
    </w:p>
    <w:p w14:paraId="409A4976" w14:textId="28420FCB" w:rsidR="00C46676" w:rsidRDefault="00C46676" w:rsidP="003C692F">
      <w:pPr>
        <w:spacing w:after="0"/>
        <w:rPr>
          <w:rFonts w:cs="Times New Roman"/>
          <w:szCs w:val="24"/>
        </w:rPr>
      </w:pPr>
      <w:r w:rsidRPr="00775CFA">
        <w:rPr>
          <w:rFonts w:cs="Times New Roman"/>
          <w:szCs w:val="24"/>
        </w:rPr>
        <w:t xml:space="preserve">Další početně vysoce zastoupenou kategorií jsou žáci s poruchami chování. Jak bylo </w:t>
      </w:r>
      <w:r w:rsidR="00775CFA" w:rsidRPr="00775CFA">
        <w:rPr>
          <w:rFonts w:cs="Times New Roman"/>
          <w:szCs w:val="24"/>
        </w:rPr>
        <w:t>výše</w:t>
      </w:r>
      <w:r w:rsidR="00951789">
        <w:rPr>
          <w:rFonts w:cs="Times New Roman"/>
          <w:szCs w:val="24"/>
        </w:rPr>
        <w:t xml:space="preserve"> zmíněno, </w:t>
      </w:r>
      <w:r w:rsidR="00660145" w:rsidRPr="00775CFA">
        <w:rPr>
          <w:rFonts w:cs="Times New Roman"/>
          <w:szCs w:val="24"/>
        </w:rPr>
        <w:t>PPP</w:t>
      </w:r>
      <w:r w:rsidR="00660145">
        <w:rPr>
          <w:rFonts w:cs="Times New Roman"/>
          <w:szCs w:val="24"/>
        </w:rPr>
        <w:t xml:space="preserve"> </w:t>
      </w:r>
      <w:r w:rsidR="00951789">
        <w:rPr>
          <w:rFonts w:cs="Times New Roman"/>
          <w:szCs w:val="24"/>
        </w:rPr>
        <w:t>pracuje</w:t>
      </w:r>
      <w:r w:rsidR="00775CFA" w:rsidRPr="00775CFA">
        <w:rPr>
          <w:rFonts w:cs="Times New Roman"/>
          <w:szCs w:val="24"/>
        </w:rPr>
        <w:t xml:space="preserve"> s klienty, u nichž </w:t>
      </w:r>
      <w:r w:rsidR="00660145" w:rsidRPr="00775CFA">
        <w:rPr>
          <w:rFonts w:cs="Times New Roman"/>
          <w:szCs w:val="24"/>
        </w:rPr>
        <w:t>byla</w:t>
      </w:r>
      <w:r w:rsidR="00660145">
        <w:rPr>
          <w:rFonts w:cs="Times New Roman"/>
          <w:szCs w:val="24"/>
        </w:rPr>
        <w:t xml:space="preserve"> </w:t>
      </w:r>
      <w:r w:rsidR="00951789">
        <w:rPr>
          <w:rFonts w:cs="Times New Roman"/>
          <w:szCs w:val="24"/>
        </w:rPr>
        <w:t xml:space="preserve">většinou primární </w:t>
      </w:r>
      <w:r w:rsidR="00775CFA" w:rsidRPr="00775CFA">
        <w:rPr>
          <w:rFonts w:cs="Times New Roman"/>
          <w:szCs w:val="24"/>
        </w:rPr>
        <w:t xml:space="preserve">diagnóza stanovena v rámci odborného vyšetření ve zdravotnictví. Spadají sem však i klienti, u nichž </w:t>
      </w:r>
      <w:r w:rsidR="00660145" w:rsidRPr="00775CFA">
        <w:rPr>
          <w:rFonts w:cs="Times New Roman"/>
          <w:szCs w:val="24"/>
        </w:rPr>
        <w:t xml:space="preserve">jsou </w:t>
      </w:r>
      <w:r w:rsidR="00775CFA" w:rsidRPr="00775CFA">
        <w:rPr>
          <w:rFonts w:cs="Times New Roman"/>
          <w:szCs w:val="24"/>
        </w:rPr>
        <w:t xml:space="preserve">obtíže v chování ve smyslu hyperaktivních projevů a pozornostních obtíží buď mírného charakteru, nebo jsou důsledkem exogenních, nejčastěji výchovných faktorů. Klientem pak vlastně primárně není žák, ale poradenská služba je směrována na rodiče či pedagogy. </w:t>
      </w:r>
      <w:r w:rsidRPr="00775CFA">
        <w:rPr>
          <w:rFonts w:cs="Times New Roman"/>
          <w:szCs w:val="24"/>
        </w:rPr>
        <w:t>Do kate</w:t>
      </w:r>
      <w:r w:rsidR="00775CFA">
        <w:rPr>
          <w:rFonts w:cs="Times New Roman"/>
          <w:szCs w:val="24"/>
        </w:rPr>
        <w:t xml:space="preserve">gorie poruch chování </w:t>
      </w:r>
      <w:r w:rsidR="00F47E42">
        <w:rPr>
          <w:rFonts w:cs="Times New Roman"/>
          <w:szCs w:val="24"/>
        </w:rPr>
        <w:t>je</w:t>
      </w:r>
      <w:r w:rsidR="00775CFA">
        <w:rPr>
          <w:rFonts w:cs="Times New Roman"/>
          <w:szCs w:val="24"/>
        </w:rPr>
        <w:t xml:space="preserve"> řazena </w:t>
      </w:r>
      <w:r w:rsidR="00F47E42">
        <w:rPr>
          <w:rFonts w:cs="Times New Roman"/>
          <w:szCs w:val="24"/>
        </w:rPr>
        <w:t xml:space="preserve">i </w:t>
      </w:r>
      <w:r w:rsidRPr="00775CFA">
        <w:rPr>
          <w:rFonts w:cs="Times New Roman"/>
          <w:szCs w:val="24"/>
        </w:rPr>
        <w:t xml:space="preserve">velká skupina </w:t>
      </w:r>
      <w:r w:rsidR="00660145">
        <w:rPr>
          <w:rFonts w:cs="Times New Roman"/>
          <w:szCs w:val="24"/>
        </w:rPr>
        <w:t>žáků</w:t>
      </w:r>
      <w:r w:rsidR="00775CFA" w:rsidRPr="00775CFA">
        <w:rPr>
          <w:rFonts w:cs="Times New Roman"/>
          <w:szCs w:val="24"/>
        </w:rPr>
        <w:t xml:space="preserve"> s již</w:t>
      </w:r>
      <w:r w:rsidRPr="00775CFA">
        <w:rPr>
          <w:rFonts w:cs="Times New Roman"/>
          <w:szCs w:val="24"/>
        </w:rPr>
        <w:t xml:space="preserve"> diagnostikovaným psychickým </w:t>
      </w:r>
      <w:r w:rsidR="00951789">
        <w:rPr>
          <w:rFonts w:cs="Times New Roman"/>
          <w:szCs w:val="24"/>
        </w:rPr>
        <w:t xml:space="preserve">či psychosomatickým </w:t>
      </w:r>
      <w:r w:rsidRPr="00775CFA">
        <w:rPr>
          <w:rFonts w:cs="Times New Roman"/>
          <w:szCs w:val="24"/>
        </w:rPr>
        <w:t>onemocně</w:t>
      </w:r>
      <w:r w:rsidR="00A21038">
        <w:rPr>
          <w:rFonts w:cs="Times New Roman"/>
          <w:szCs w:val="24"/>
        </w:rPr>
        <w:t xml:space="preserve">ním či </w:t>
      </w:r>
      <w:r w:rsidR="00951789">
        <w:rPr>
          <w:rFonts w:cs="Times New Roman"/>
          <w:szCs w:val="24"/>
        </w:rPr>
        <w:t xml:space="preserve">s </w:t>
      </w:r>
      <w:r w:rsidR="00A21038">
        <w:rPr>
          <w:rFonts w:cs="Times New Roman"/>
          <w:szCs w:val="24"/>
        </w:rPr>
        <w:t>vynořujícími se obtížemi, kte</w:t>
      </w:r>
      <w:r w:rsidR="00660145">
        <w:rPr>
          <w:rFonts w:cs="Times New Roman"/>
          <w:szCs w:val="24"/>
        </w:rPr>
        <w:t>ré</w:t>
      </w:r>
      <w:r w:rsidR="00A21038">
        <w:rPr>
          <w:rFonts w:cs="Times New Roman"/>
          <w:szCs w:val="24"/>
        </w:rPr>
        <w:t xml:space="preserve"> jsou </w:t>
      </w:r>
      <w:r w:rsidR="00951789">
        <w:rPr>
          <w:rFonts w:cs="Times New Roman"/>
          <w:szCs w:val="24"/>
        </w:rPr>
        <w:t xml:space="preserve">často vyšetřením v PPP </w:t>
      </w:r>
      <w:r w:rsidR="003A6942">
        <w:rPr>
          <w:rFonts w:cs="Times New Roman"/>
          <w:szCs w:val="24"/>
        </w:rPr>
        <w:t>zachyceny, a žák</w:t>
      </w:r>
      <w:r w:rsidR="00951789">
        <w:rPr>
          <w:rFonts w:cs="Times New Roman"/>
          <w:szCs w:val="24"/>
        </w:rPr>
        <w:t xml:space="preserve"> je odeslán</w:t>
      </w:r>
      <w:r w:rsidR="00A21038">
        <w:rPr>
          <w:rFonts w:cs="Times New Roman"/>
          <w:szCs w:val="24"/>
        </w:rPr>
        <w:t xml:space="preserve"> na vyšetření do rezortu zdravotnictví. </w:t>
      </w:r>
    </w:p>
    <w:p w14:paraId="152215E8" w14:textId="593B3958" w:rsidR="00746A67" w:rsidRPr="00C04A5A" w:rsidRDefault="00A21038" w:rsidP="003C692F">
      <w:pPr>
        <w:spacing w:after="0"/>
        <w:rPr>
          <w:rFonts w:cs="Times New Roman"/>
          <w:szCs w:val="24"/>
        </w:rPr>
      </w:pPr>
      <w:r>
        <w:rPr>
          <w:rFonts w:cs="Times New Roman"/>
          <w:szCs w:val="24"/>
        </w:rPr>
        <w:lastRenderedPageBreak/>
        <w:t xml:space="preserve">Kategorie žáci </w:t>
      </w:r>
      <w:r w:rsidR="00775CFA">
        <w:rPr>
          <w:rFonts w:cs="Times New Roman"/>
          <w:szCs w:val="24"/>
        </w:rPr>
        <w:t>s odlišným kulturním prostředím nebo jinými podmínkami</w:t>
      </w:r>
      <w:r>
        <w:rPr>
          <w:rFonts w:cs="Times New Roman"/>
          <w:szCs w:val="24"/>
        </w:rPr>
        <w:t xml:space="preserve"> v </w:t>
      </w:r>
      <w:r w:rsidRPr="0046078E">
        <w:rPr>
          <w:rFonts w:cs="Times New Roman"/>
          <w:szCs w:val="24"/>
        </w:rPr>
        <w:t>současné době zahrnuje i početnou skupinu žáků s </w:t>
      </w:r>
      <w:r w:rsidR="0046078E" w:rsidRPr="0046078E">
        <w:rPr>
          <w:rFonts w:cs="Times New Roman"/>
          <w:szCs w:val="24"/>
        </w:rPr>
        <w:t>nedostatečnou</w:t>
      </w:r>
      <w:r w:rsidR="00C04A5A" w:rsidRPr="00660145">
        <w:rPr>
          <w:rFonts w:cs="Times New Roman"/>
          <w:szCs w:val="24"/>
        </w:rPr>
        <w:t xml:space="preserve"> znalosti českého jazyka</w:t>
      </w:r>
      <w:r w:rsidR="00C04A5A">
        <w:rPr>
          <w:rFonts w:cs="Times New Roman"/>
          <w:szCs w:val="24"/>
        </w:rPr>
        <w:t>, což se odráží zejména v celorepublikové četnosti této kategorie.</w:t>
      </w:r>
    </w:p>
    <w:p w14:paraId="03377E57" w14:textId="0EABCA7E" w:rsidR="0073391E" w:rsidRDefault="0073391E" w:rsidP="003C692F">
      <w:pPr>
        <w:spacing w:after="0"/>
      </w:pPr>
      <w:r w:rsidRPr="0073391E">
        <w:t xml:space="preserve">Tabulka </w:t>
      </w:r>
      <w:r w:rsidR="00951789" w:rsidRPr="0073391E">
        <w:t>č.</w:t>
      </w:r>
      <w:r w:rsidR="00951789">
        <w:t xml:space="preserve"> 4 poskytuje informaci o to</w:t>
      </w:r>
      <w:r w:rsidR="00660145">
        <w:t>m</w:t>
      </w:r>
      <w:r w:rsidR="00951789" w:rsidRPr="0046078E">
        <w:t xml:space="preserve">, </w:t>
      </w:r>
      <w:r w:rsidRPr="0046078E">
        <w:t xml:space="preserve">do jakých stupňů </w:t>
      </w:r>
      <w:r w:rsidR="0046078E" w:rsidRPr="0046078E">
        <w:t xml:space="preserve">podpůrného opatření </w:t>
      </w:r>
      <w:r w:rsidR="008B2FA1" w:rsidRPr="0046078E">
        <w:t>(PO)</w:t>
      </w:r>
      <w:r w:rsidR="0046078E" w:rsidRPr="0046078E">
        <w:t xml:space="preserve"> -</w:t>
      </w:r>
      <w:r w:rsidR="0046078E">
        <w:t xml:space="preserve"> </w:t>
      </w:r>
      <w:r w:rsidRPr="0046078E">
        <w:t>jaká</w:t>
      </w:r>
      <w:r w:rsidR="00660145" w:rsidRPr="0046078E">
        <w:t xml:space="preserve"> míra úprav podmínek vzdělávání</w:t>
      </w:r>
      <w:r w:rsidR="0046078E" w:rsidRPr="0046078E">
        <w:t>,</w:t>
      </w:r>
      <w:r w:rsidRPr="0046078E">
        <w:t xml:space="preserve"> b</w:t>
      </w:r>
      <w:r w:rsidRPr="0073391E">
        <w:t>yla pro klienty PPP ve školním roce 2022/2023 navržena</w:t>
      </w:r>
      <w:r w:rsidR="00331DC3">
        <w:t xml:space="preserve"> při posouzení speciálních vzdělávacích potřeb v rámci šetření v PPP. </w:t>
      </w:r>
    </w:p>
    <w:p w14:paraId="74711C62" w14:textId="77777777" w:rsidR="00A732C3" w:rsidRDefault="00A732C3" w:rsidP="003C692F">
      <w:pPr>
        <w:spacing w:after="0"/>
        <w:ind w:firstLine="0"/>
        <w:rPr>
          <w:i/>
          <w:szCs w:val="24"/>
        </w:rPr>
      </w:pPr>
    </w:p>
    <w:p w14:paraId="59BB9F71" w14:textId="3E40BD77" w:rsidR="0073391E" w:rsidRPr="00773AB9" w:rsidRDefault="0073391E" w:rsidP="003C692F">
      <w:pPr>
        <w:spacing w:after="0"/>
        <w:ind w:firstLine="0"/>
        <w:rPr>
          <w:i/>
          <w:szCs w:val="24"/>
        </w:rPr>
      </w:pPr>
      <w:r w:rsidRPr="00773AB9">
        <w:rPr>
          <w:i/>
          <w:szCs w:val="24"/>
        </w:rPr>
        <w:t>Tab</w:t>
      </w:r>
      <w:r w:rsidR="0036108D" w:rsidRPr="00773AB9">
        <w:rPr>
          <w:i/>
          <w:szCs w:val="24"/>
        </w:rPr>
        <w:t xml:space="preserve">ulka </w:t>
      </w:r>
      <w:r w:rsidR="00951789" w:rsidRPr="00773AB9">
        <w:rPr>
          <w:i/>
          <w:szCs w:val="24"/>
        </w:rPr>
        <w:t>č.</w:t>
      </w:r>
      <w:r w:rsidR="00951789">
        <w:rPr>
          <w:i/>
          <w:szCs w:val="24"/>
        </w:rPr>
        <w:t xml:space="preserve"> 4:</w:t>
      </w:r>
      <w:r w:rsidR="0036108D" w:rsidRPr="00773AB9">
        <w:rPr>
          <w:i/>
          <w:szCs w:val="24"/>
        </w:rPr>
        <w:t xml:space="preserve"> Počty klientů</w:t>
      </w:r>
      <w:r w:rsidR="00F12D7B">
        <w:rPr>
          <w:i/>
          <w:szCs w:val="24"/>
        </w:rPr>
        <w:t xml:space="preserve"> PPP</w:t>
      </w:r>
      <w:r w:rsidR="0036108D" w:rsidRPr="00773AB9">
        <w:rPr>
          <w:i/>
          <w:szCs w:val="24"/>
        </w:rPr>
        <w:t xml:space="preserve"> dle přiznan</w:t>
      </w:r>
      <w:r w:rsidRPr="00773AB9">
        <w:rPr>
          <w:i/>
          <w:szCs w:val="24"/>
        </w:rPr>
        <w:t>ého převažující</w:t>
      </w:r>
      <w:r w:rsidR="0036108D" w:rsidRPr="00773AB9">
        <w:rPr>
          <w:i/>
          <w:szCs w:val="24"/>
        </w:rPr>
        <w:t>ho</w:t>
      </w:r>
      <w:r w:rsidR="00331DC3">
        <w:rPr>
          <w:i/>
          <w:szCs w:val="24"/>
        </w:rPr>
        <w:t xml:space="preserve"> stupně</w:t>
      </w:r>
      <w:r w:rsidRPr="00773AB9">
        <w:rPr>
          <w:i/>
          <w:szCs w:val="24"/>
        </w:rPr>
        <w:t xml:space="preserve"> PO</w:t>
      </w:r>
    </w:p>
    <w:tbl>
      <w:tblPr>
        <w:tblStyle w:val="Prosttabulka3"/>
        <w:tblW w:w="8535" w:type="dxa"/>
        <w:tblLook w:val="04A0" w:firstRow="1" w:lastRow="0" w:firstColumn="1" w:lastColumn="0" w:noHBand="0" w:noVBand="1"/>
      </w:tblPr>
      <w:tblGrid>
        <w:gridCol w:w="1244"/>
        <w:gridCol w:w="1244"/>
        <w:gridCol w:w="170"/>
        <w:gridCol w:w="1075"/>
        <w:gridCol w:w="1244"/>
        <w:gridCol w:w="1244"/>
        <w:gridCol w:w="1244"/>
        <w:gridCol w:w="1084"/>
      </w:tblGrid>
      <w:tr w:rsidR="0073391E" w:rsidRPr="0073391E" w14:paraId="7A75DB53" w14:textId="77777777" w:rsidTr="006D190A">
        <w:trPr>
          <w:cnfStyle w:val="100000000000" w:firstRow="1" w:lastRow="0" w:firstColumn="0" w:lastColumn="0" w:oddVBand="0" w:evenVBand="0" w:oddHBand="0" w:evenHBand="0" w:firstRowFirstColumn="0" w:firstRowLastColumn="0" w:lastRowFirstColumn="0" w:lastRowLastColumn="0"/>
          <w:trHeight w:val="690"/>
        </w:trPr>
        <w:tc>
          <w:tcPr>
            <w:cnfStyle w:val="001000000100" w:firstRow="0" w:lastRow="0" w:firstColumn="1" w:lastColumn="0" w:oddVBand="0" w:evenVBand="0" w:oddHBand="0" w:evenHBand="0" w:firstRowFirstColumn="1" w:firstRowLastColumn="0" w:lastRowFirstColumn="0" w:lastRowLastColumn="0"/>
            <w:tcW w:w="1244" w:type="dxa"/>
            <w:tcBorders>
              <w:bottom w:val="none" w:sz="0" w:space="0" w:color="auto"/>
              <w:right w:val="none" w:sz="0" w:space="0" w:color="auto"/>
            </w:tcBorders>
            <w:noWrap/>
            <w:hideMark/>
          </w:tcPr>
          <w:p w14:paraId="48E66BA4" w14:textId="77777777" w:rsidR="0073391E" w:rsidRPr="0073391E" w:rsidRDefault="0073391E" w:rsidP="003C692F">
            <w:pPr>
              <w:spacing w:after="0"/>
              <w:ind w:firstLine="0"/>
              <w:rPr>
                <w:rFonts w:eastAsia="Times New Roman" w:cs="Times New Roman"/>
                <w:sz w:val="20"/>
                <w:szCs w:val="24"/>
                <w:lang w:eastAsia="cs-CZ"/>
              </w:rPr>
            </w:pPr>
          </w:p>
        </w:tc>
        <w:tc>
          <w:tcPr>
            <w:tcW w:w="1244" w:type="dxa"/>
            <w:tcBorders>
              <w:bottom w:val="none" w:sz="0" w:space="0" w:color="auto"/>
            </w:tcBorders>
            <w:noWrap/>
            <w:hideMark/>
          </w:tcPr>
          <w:p w14:paraId="4ABC4C91" w14:textId="7777777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celkem</w:t>
            </w:r>
          </w:p>
        </w:tc>
        <w:tc>
          <w:tcPr>
            <w:tcW w:w="1244" w:type="dxa"/>
            <w:gridSpan w:val="2"/>
            <w:tcBorders>
              <w:bottom w:val="none" w:sz="0" w:space="0" w:color="auto"/>
            </w:tcBorders>
            <w:noWrap/>
            <w:hideMark/>
          </w:tcPr>
          <w:p w14:paraId="7F795FAA" w14:textId="1AF503F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1. stupeň</w:t>
            </w:r>
          </w:p>
        </w:tc>
        <w:tc>
          <w:tcPr>
            <w:tcW w:w="1244" w:type="dxa"/>
            <w:tcBorders>
              <w:bottom w:val="none" w:sz="0" w:space="0" w:color="auto"/>
            </w:tcBorders>
            <w:noWrap/>
            <w:hideMark/>
          </w:tcPr>
          <w:p w14:paraId="6E57F218" w14:textId="7777777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2. stupeň</w:t>
            </w:r>
          </w:p>
        </w:tc>
        <w:tc>
          <w:tcPr>
            <w:tcW w:w="1244" w:type="dxa"/>
            <w:tcBorders>
              <w:bottom w:val="none" w:sz="0" w:space="0" w:color="auto"/>
            </w:tcBorders>
            <w:noWrap/>
            <w:hideMark/>
          </w:tcPr>
          <w:p w14:paraId="3EEF6DF1" w14:textId="7777777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3. stupeň</w:t>
            </w:r>
          </w:p>
        </w:tc>
        <w:tc>
          <w:tcPr>
            <w:tcW w:w="1244" w:type="dxa"/>
            <w:tcBorders>
              <w:bottom w:val="none" w:sz="0" w:space="0" w:color="auto"/>
            </w:tcBorders>
            <w:noWrap/>
            <w:hideMark/>
          </w:tcPr>
          <w:p w14:paraId="02598DB2" w14:textId="7777777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4. stupeň</w:t>
            </w:r>
          </w:p>
        </w:tc>
        <w:tc>
          <w:tcPr>
            <w:tcW w:w="1070" w:type="dxa"/>
            <w:tcBorders>
              <w:bottom w:val="none" w:sz="0" w:space="0" w:color="auto"/>
            </w:tcBorders>
            <w:noWrap/>
            <w:hideMark/>
          </w:tcPr>
          <w:p w14:paraId="409DA2A8" w14:textId="77777777" w:rsidR="0073391E" w:rsidRPr="002E4A4D" w:rsidRDefault="0073391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cs-CZ"/>
              </w:rPr>
            </w:pPr>
            <w:r w:rsidRPr="002E4A4D">
              <w:rPr>
                <w:rFonts w:eastAsia="Times New Roman" w:cs="Times New Roman"/>
                <w:color w:val="000000"/>
                <w:sz w:val="22"/>
                <w:lang w:eastAsia="cs-CZ"/>
              </w:rPr>
              <w:t>5. stupeň</w:t>
            </w:r>
          </w:p>
        </w:tc>
      </w:tr>
      <w:tr w:rsidR="0073391E" w:rsidRPr="0073391E" w14:paraId="2FFEEB98" w14:textId="77777777" w:rsidTr="006D190A">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4" w:type="dxa"/>
            <w:tcBorders>
              <w:right w:val="none" w:sz="0" w:space="0" w:color="auto"/>
            </w:tcBorders>
            <w:noWrap/>
            <w:hideMark/>
          </w:tcPr>
          <w:p w14:paraId="2CF39499" w14:textId="77777777" w:rsidR="0073391E" w:rsidRPr="002E4A4D" w:rsidRDefault="0073391E" w:rsidP="003C692F">
            <w:pPr>
              <w:spacing w:after="0"/>
              <w:ind w:firstLine="0"/>
              <w:rPr>
                <w:rFonts w:eastAsia="Times New Roman" w:cs="Times New Roman"/>
                <w:color w:val="000000"/>
                <w:sz w:val="22"/>
                <w:lang w:eastAsia="cs-CZ"/>
              </w:rPr>
            </w:pPr>
            <w:r w:rsidRPr="002E4A4D">
              <w:rPr>
                <w:rFonts w:eastAsia="Times New Roman" w:cs="Times New Roman"/>
                <w:color w:val="000000"/>
                <w:sz w:val="22"/>
                <w:lang w:eastAsia="cs-CZ"/>
              </w:rPr>
              <w:t>ČR</w:t>
            </w:r>
          </w:p>
        </w:tc>
        <w:tc>
          <w:tcPr>
            <w:tcW w:w="1244" w:type="dxa"/>
            <w:noWrap/>
            <w:hideMark/>
          </w:tcPr>
          <w:p w14:paraId="17987878" w14:textId="4691548D" w:rsidR="0073391E" w:rsidRPr="0072759F" w:rsidRDefault="0073391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87</w:t>
            </w:r>
            <w:r w:rsidR="006D190A">
              <w:rPr>
                <w:rFonts w:eastAsia="Times New Roman" w:cs="Times New Roman"/>
                <w:color w:val="000000"/>
                <w:szCs w:val="24"/>
                <w:lang w:eastAsia="cs-CZ"/>
              </w:rPr>
              <w:t xml:space="preserve"> </w:t>
            </w:r>
            <w:r w:rsidRPr="0072759F">
              <w:rPr>
                <w:rFonts w:eastAsia="Times New Roman" w:cs="Times New Roman"/>
                <w:color w:val="000000"/>
                <w:szCs w:val="24"/>
                <w:lang w:eastAsia="cs-CZ"/>
              </w:rPr>
              <w:t>601</w:t>
            </w:r>
          </w:p>
        </w:tc>
        <w:tc>
          <w:tcPr>
            <w:tcW w:w="1244" w:type="dxa"/>
            <w:gridSpan w:val="2"/>
            <w:noWrap/>
            <w:hideMark/>
          </w:tcPr>
          <w:p w14:paraId="21861A56" w14:textId="3DF6306C" w:rsidR="0073391E" w:rsidRPr="0072759F" w:rsidRDefault="0073391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9</w:t>
            </w:r>
            <w:r w:rsidR="006D190A">
              <w:rPr>
                <w:rFonts w:eastAsia="Times New Roman" w:cs="Times New Roman"/>
                <w:color w:val="000000"/>
                <w:szCs w:val="24"/>
                <w:lang w:eastAsia="cs-CZ"/>
              </w:rPr>
              <w:t xml:space="preserve"> </w:t>
            </w:r>
            <w:r w:rsidRPr="0072759F">
              <w:rPr>
                <w:rFonts w:eastAsia="Times New Roman" w:cs="Times New Roman"/>
                <w:color w:val="000000"/>
                <w:szCs w:val="24"/>
                <w:lang w:eastAsia="cs-CZ"/>
              </w:rPr>
              <w:t>073</w:t>
            </w:r>
          </w:p>
        </w:tc>
        <w:tc>
          <w:tcPr>
            <w:tcW w:w="1244" w:type="dxa"/>
            <w:noWrap/>
            <w:hideMark/>
          </w:tcPr>
          <w:p w14:paraId="30AD1169" w14:textId="680400CB" w:rsidR="0073391E" w:rsidRPr="0072759F" w:rsidRDefault="0046078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 w:val="20"/>
                <w:szCs w:val="20"/>
                <w:lang w:eastAsia="cs-CZ"/>
              </w:rPr>
              <w:t xml:space="preserve"> </w:t>
            </w:r>
            <w:r w:rsidR="00F12D7B">
              <w:rPr>
                <w:rFonts w:eastAsia="Times New Roman" w:cs="Times New Roman"/>
                <w:b/>
                <w:color w:val="000000"/>
                <w:sz w:val="20"/>
                <w:szCs w:val="20"/>
                <w:lang w:eastAsia="cs-CZ"/>
              </w:rPr>
              <w:t>*</w:t>
            </w:r>
            <w:r w:rsidR="0073391E" w:rsidRPr="0072759F">
              <w:rPr>
                <w:rFonts w:eastAsia="Times New Roman" w:cs="Times New Roman"/>
                <w:b/>
                <w:color w:val="000000"/>
                <w:szCs w:val="24"/>
                <w:lang w:eastAsia="cs-CZ"/>
              </w:rPr>
              <w:t>56</w:t>
            </w:r>
            <w:r w:rsidR="006D190A">
              <w:rPr>
                <w:rFonts w:eastAsia="Times New Roman" w:cs="Times New Roman"/>
                <w:b/>
                <w:color w:val="000000"/>
                <w:szCs w:val="24"/>
                <w:lang w:eastAsia="cs-CZ"/>
              </w:rPr>
              <w:t xml:space="preserve"> </w:t>
            </w:r>
            <w:r w:rsidR="0073391E" w:rsidRPr="0072759F">
              <w:rPr>
                <w:rFonts w:eastAsia="Times New Roman" w:cs="Times New Roman"/>
                <w:b/>
                <w:color w:val="000000"/>
                <w:szCs w:val="24"/>
                <w:lang w:eastAsia="cs-CZ"/>
              </w:rPr>
              <w:t>013</w:t>
            </w:r>
          </w:p>
        </w:tc>
        <w:tc>
          <w:tcPr>
            <w:tcW w:w="1244" w:type="dxa"/>
            <w:noWrap/>
            <w:hideMark/>
          </w:tcPr>
          <w:p w14:paraId="7A81BD83" w14:textId="4EC286EF" w:rsidR="0073391E" w:rsidRPr="0072759F" w:rsidRDefault="0073391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eastAsia="cs-CZ"/>
              </w:rPr>
            </w:pPr>
            <w:r w:rsidRPr="0072759F">
              <w:rPr>
                <w:rFonts w:eastAsia="Times New Roman" w:cs="Times New Roman"/>
                <w:b/>
                <w:color w:val="000000"/>
                <w:szCs w:val="24"/>
                <w:lang w:eastAsia="cs-CZ"/>
              </w:rPr>
              <w:t>22</w:t>
            </w:r>
            <w:r w:rsidR="006D190A">
              <w:rPr>
                <w:rFonts w:eastAsia="Times New Roman" w:cs="Times New Roman"/>
                <w:b/>
                <w:color w:val="000000"/>
                <w:szCs w:val="24"/>
                <w:lang w:eastAsia="cs-CZ"/>
              </w:rPr>
              <w:t xml:space="preserve"> </w:t>
            </w:r>
            <w:r w:rsidRPr="0072759F">
              <w:rPr>
                <w:rFonts w:eastAsia="Times New Roman" w:cs="Times New Roman"/>
                <w:b/>
                <w:color w:val="000000"/>
                <w:szCs w:val="24"/>
                <w:lang w:eastAsia="cs-CZ"/>
              </w:rPr>
              <w:t>768</w:t>
            </w:r>
          </w:p>
        </w:tc>
        <w:tc>
          <w:tcPr>
            <w:tcW w:w="1244" w:type="dxa"/>
            <w:noWrap/>
            <w:hideMark/>
          </w:tcPr>
          <w:p w14:paraId="5E5038A8" w14:textId="77777777" w:rsidR="0073391E" w:rsidRPr="0072759F" w:rsidRDefault="0073391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637</w:t>
            </w:r>
          </w:p>
        </w:tc>
        <w:tc>
          <w:tcPr>
            <w:tcW w:w="1070" w:type="dxa"/>
            <w:noWrap/>
            <w:hideMark/>
          </w:tcPr>
          <w:p w14:paraId="469A7ECA" w14:textId="77777777" w:rsidR="0073391E" w:rsidRPr="0072759F" w:rsidRDefault="0073391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2</w:t>
            </w:r>
          </w:p>
        </w:tc>
      </w:tr>
      <w:tr w:rsidR="0073391E" w:rsidRPr="0073391E" w14:paraId="1B4240D4" w14:textId="77777777" w:rsidTr="006D190A">
        <w:trPr>
          <w:trHeight w:val="690"/>
        </w:trPr>
        <w:tc>
          <w:tcPr>
            <w:cnfStyle w:val="001000000000" w:firstRow="0" w:lastRow="0" w:firstColumn="1" w:lastColumn="0" w:oddVBand="0" w:evenVBand="0" w:oddHBand="0" w:evenHBand="0" w:firstRowFirstColumn="0" w:firstRowLastColumn="0" w:lastRowFirstColumn="0" w:lastRowLastColumn="0"/>
            <w:tcW w:w="1244" w:type="dxa"/>
            <w:tcBorders>
              <w:right w:val="none" w:sz="0" w:space="0" w:color="auto"/>
            </w:tcBorders>
            <w:noWrap/>
            <w:hideMark/>
          </w:tcPr>
          <w:p w14:paraId="61A0E262" w14:textId="77777777" w:rsidR="0073391E" w:rsidRPr="002E4A4D" w:rsidRDefault="0073391E" w:rsidP="003C692F">
            <w:pPr>
              <w:spacing w:after="0"/>
              <w:ind w:firstLine="0"/>
              <w:rPr>
                <w:rFonts w:eastAsia="Times New Roman" w:cs="Times New Roman"/>
                <w:color w:val="000000"/>
                <w:sz w:val="22"/>
                <w:lang w:eastAsia="cs-CZ"/>
              </w:rPr>
            </w:pPr>
            <w:r w:rsidRPr="002E4A4D">
              <w:rPr>
                <w:rFonts w:eastAsia="Times New Roman" w:cs="Times New Roman"/>
                <w:color w:val="000000"/>
                <w:sz w:val="22"/>
                <w:lang w:eastAsia="cs-CZ"/>
              </w:rPr>
              <w:t>JHČ</w:t>
            </w:r>
          </w:p>
        </w:tc>
        <w:tc>
          <w:tcPr>
            <w:tcW w:w="1414" w:type="dxa"/>
            <w:gridSpan w:val="2"/>
            <w:noWrap/>
            <w:hideMark/>
          </w:tcPr>
          <w:p w14:paraId="7419C455" w14:textId="4407608C" w:rsidR="0073391E" w:rsidRPr="0072759F" w:rsidRDefault="006D190A"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73391E" w:rsidRPr="0072759F">
              <w:rPr>
                <w:rFonts w:eastAsia="Times New Roman" w:cs="Times New Roman"/>
                <w:color w:val="000000"/>
                <w:szCs w:val="24"/>
                <w:lang w:eastAsia="cs-CZ"/>
              </w:rPr>
              <w:t>3</w:t>
            </w:r>
            <w:r>
              <w:rPr>
                <w:rFonts w:eastAsia="Times New Roman" w:cs="Times New Roman"/>
                <w:color w:val="000000"/>
                <w:szCs w:val="24"/>
                <w:lang w:eastAsia="cs-CZ"/>
              </w:rPr>
              <w:t xml:space="preserve"> </w:t>
            </w:r>
            <w:r w:rsidR="0073391E" w:rsidRPr="0072759F">
              <w:rPr>
                <w:rFonts w:eastAsia="Times New Roman" w:cs="Times New Roman"/>
                <w:color w:val="000000"/>
                <w:szCs w:val="24"/>
                <w:lang w:eastAsia="cs-CZ"/>
              </w:rPr>
              <w:t>895</w:t>
            </w:r>
          </w:p>
        </w:tc>
        <w:tc>
          <w:tcPr>
            <w:tcW w:w="1075" w:type="dxa"/>
            <w:noWrap/>
            <w:hideMark/>
          </w:tcPr>
          <w:p w14:paraId="2CAEE3AD" w14:textId="77777777" w:rsidR="0073391E" w:rsidRPr="0072759F" w:rsidRDefault="0073391E"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461</w:t>
            </w:r>
          </w:p>
        </w:tc>
        <w:tc>
          <w:tcPr>
            <w:tcW w:w="1244" w:type="dxa"/>
            <w:noWrap/>
            <w:hideMark/>
          </w:tcPr>
          <w:p w14:paraId="4C611DB1" w14:textId="1E0F0989" w:rsidR="0073391E" w:rsidRPr="0072759F" w:rsidRDefault="006D190A"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Cs w:val="24"/>
                <w:lang w:eastAsia="cs-CZ"/>
              </w:rPr>
              <w:t xml:space="preserve">     </w:t>
            </w:r>
            <w:r w:rsidR="0073391E" w:rsidRPr="0072759F">
              <w:rPr>
                <w:rFonts w:eastAsia="Times New Roman" w:cs="Times New Roman"/>
                <w:b/>
                <w:color w:val="000000"/>
                <w:szCs w:val="24"/>
                <w:lang w:eastAsia="cs-CZ"/>
              </w:rPr>
              <w:t>2</w:t>
            </w:r>
            <w:r>
              <w:rPr>
                <w:rFonts w:eastAsia="Times New Roman" w:cs="Times New Roman"/>
                <w:b/>
                <w:color w:val="000000"/>
                <w:szCs w:val="24"/>
                <w:lang w:eastAsia="cs-CZ"/>
              </w:rPr>
              <w:t xml:space="preserve"> </w:t>
            </w:r>
            <w:r w:rsidR="0073391E" w:rsidRPr="0072759F">
              <w:rPr>
                <w:rFonts w:eastAsia="Times New Roman" w:cs="Times New Roman"/>
                <w:b/>
                <w:color w:val="000000"/>
                <w:szCs w:val="24"/>
                <w:lang w:eastAsia="cs-CZ"/>
              </w:rPr>
              <w:t>631</w:t>
            </w:r>
          </w:p>
        </w:tc>
        <w:tc>
          <w:tcPr>
            <w:tcW w:w="1244" w:type="dxa"/>
            <w:noWrap/>
            <w:hideMark/>
          </w:tcPr>
          <w:p w14:paraId="44BCF1D5" w14:textId="138129F1" w:rsidR="0073391E" w:rsidRPr="0072759F" w:rsidRDefault="006D190A"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eastAsia="cs-CZ"/>
              </w:rPr>
            </w:pPr>
            <w:r>
              <w:rPr>
                <w:rFonts w:eastAsia="Times New Roman" w:cs="Times New Roman"/>
                <w:b/>
                <w:color w:val="000000"/>
                <w:szCs w:val="24"/>
                <w:lang w:eastAsia="cs-CZ"/>
              </w:rPr>
              <w:t xml:space="preserve">     </w:t>
            </w:r>
            <w:r w:rsidR="0073391E" w:rsidRPr="0072759F">
              <w:rPr>
                <w:rFonts w:eastAsia="Times New Roman" w:cs="Times New Roman"/>
                <w:b/>
                <w:color w:val="000000"/>
                <w:szCs w:val="24"/>
                <w:lang w:eastAsia="cs-CZ"/>
              </w:rPr>
              <w:t>882</w:t>
            </w:r>
          </w:p>
        </w:tc>
        <w:tc>
          <w:tcPr>
            <w:tcW w:w="1244" w:type="dxa"/>
            <w:noWrap/>
            <w:hideMark/>
          </w:tcPr>
          <w:p w14:paraId="1F964CC0" w14:textId="3A45C2AC" w:rsidR="0073391E" w:rsidRPr="0072759F" w:rsidRDefault="006D190A"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 xml:space="preserve">  </w:t>
            </w:r>
            <w:r w:rsidR="0073391E" w:rsidRPr="0072759F">
              <w:rPr>
                <w:rFonts w:eastAsia="Times New Roman" w:cs="Times New Roman"/>
                <w:color w:val="000000"/>
                <w:szCs w:val="24"/>
                <w:lang w:eastAsia="cs-CZ"/>
              </w:rPr>
              <w:t>26</w:t>
            </w:r>
          </w:p>
        </w:tc>
        <w:tc>
          <w:tcPr>
            <w:tcW w:w="1070" w:type="dxa"/>
            <w:noWrap/>
            <w:hideMark/>
          </w:tcPr>
          <w:p w14:paraId="640B2974" w14:textId="77777777" w:rsidR="0073391E" w:rsidRPr="0072759F" w:rsidRDefault="0073391E"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72759F">
              <w:rPr>
                <w:rFonts w:eastAsia="Times New Roman" w:cs="Times New Roman"/>
                <w:color w:val="000000"/>
                <w:szCs w:val="24"/>
                <w:lang w:eastAsia="cs-CZ"/>
              </w:rPr>
              <w:t>0</w:t>
            </w:r>
          </w:p>
        </w:tc>
      </w:tr>
    </w:tbl>
    <w:p w14:paraId="4271AB3A" w14:textId="5E9757F5" w:rsidR="00F12D7B" w:rsidRPr="0046078E" w:rsidRDefault="0046078E" w:rsidP="00F12D7B">
      <w:pPr>
        <w:spacing w:after="0"/>
        <w:ind w:firstLine="0"/>
        <w:rPr>
          <w:rStyle w:val="Hypertextovodkaz"/>
          <w:i/>
          <w:sz w:val="20"/>
          <w:szCs w:val="20"/>
        </w:rPr>
      </w:pPr>
      <w:r w:rsidRPr="0046078E">
        <w:rPr>
          <w:i/>
          <w:sz w:val="20"/>
          <w:szCs w:val="20"/>
        </w:rPr>
        <w:t>Pozn.: Ú</w:t>
      </w:r>
      <w:r w:rsidR="00F12D7B" w:rsidRPr="0046078E">
        <w:rPr>
          <w:i/>
          <w:sz w:val="20"/>
          <w:szCs w:val="20"/>
        </w:rPr>
        <w:t xml:space="preserve">daje získány  z </w:t>
      </w:r>
      <w:hyperlink r:id="rId13" w:history="1">
        <w:r w:rsidR="00F12D7B" w:rsidRPr="0046078E">
          <w:rPr>
            <w:rStyle w:val="Hypertextovodkaz"/>
            <w:i/>
            <w:sz w:val="20"/>
            <w:szCs w:val="20"/>
          </w:rPr>
          <w:t>http://sberdat.uiv.cz</w:t>
        </w:r>
      </w:hyperlink>
    </w:p>
    <w:p w14:paraId="1DC2B00E" w14:textId="4DBCF077" w:rsidR="00F12D7B" w:rsidRPr="0046078E" w:rsidRDefault="00F12D7B" w:rsidP="00F12D7B">
      <w:pPr>
        <w:spacing w:after="0"/>
        <w:ind w:firstLine="0"/>
        <w:rPr>
          <w:i/>
          <w:sz w:val="20"/>
          <w:szCs w:val="20"/>
        </w:rPr>
      </w:pPr>
      <w:r w:rsidRPr="0046078E">
        <w:rPr>
          <w:i/>
          <w:sz w:val="20"/>
          <w:szCs w:val="20"/>
        </w:rPr>
        <w:t>*Zvýrazněna jsou data, která se vztahují k výzkumnému souboru, který bude dále popsán.</w:t>
      </w:r>
    </w:p>
    <w:p w14:paraId="5DE3B45E" w14:textId="77777777" w:rsidR="00951789" w:rsidRDefault="00951789" w:rsidP="003C692F">
      <w:pPr>
        <w:spacing w:after="0"/>
        <w:ind w:firstLine="0"/>
        <w:rPr>
          <w:i/>
          <w:sz w:val="20"/>
          <w:szCs w:val="20"/>
        </w:rPr>
      </w:pPr>
    </w:p>
    <w:p w14:paraId="7E8DEB75" w14:textId="6DB817AF" w:rsidR="001D5A8A" w:rsidRPr="00951789" w:rsidRDefault="001D5A8A" w:rsidP="00F47E42">
      <w:pPr>
        <w:pStyle w:val="Nadpis3"/>
        <w:spacing w:before="0" w:after="0" w:line="360" w:lineRule="auto"/>
        <w:ind w:left="0" w:hanging="7"/>
        <w:jc w:val="both"/>
      </w:pPr>
      <w:bookmarkStart w:id="37" w:name="_Toc162916505"/>
      <w:r>
        <w:t>Postup při výběru výzkumného souboru</w:t>
      </w:r>
      <w:bookmarkEnd w:id="37"/>
    </w:p>
    <w:p w14:paraId="2E40FB6F" w14:textId="43669CF0" w:rsidR="001069AB" w:rsidRDefault="008D4E99" w:rsidP="003C692F">
      <w:pPr>
        <w:pStyle w:val="Default"/>
        <w:spacing w:line="360" w:lineRule="auto"/>
        <w:ind w:firstLine="360"/>
        <w:jc w:val="both"/>
        <w:rPr>
          <w:lang w:val="cs-CZ"/>
        </w:rPr>
      </w:pPr>
      <w:r w:rsidRPr="008D4E99">
        <w:rPr>
          <w:rFonts w:cstheme="minorBidi"/>
          <w:color w:val="auto"/>
          <w:szCs w:val="22"/>
          <w:lang w:val="cs-CZ"/>
        </w:rPr>
        <w:t xml:space="preserve">Výzkumný soubor, tedy skupinu jedinců, kteří se výzkumu účastní, tvoří žáci, u kterých </w:t>
      </w:r>
      <w:r w:rsidR="00C410FA">
        <w:rPr>
          <w:rFonts w:cstheme="minorBidi"/>
          <w:color w:val="auto"/>
          <w:szCs w:val="22"/>
          <w:lang w:val="cs-CZ"/>
        </w:rPr>
        <w:t xml:space="preserve">byla v průběhu školní docházky </w:t>
      </w:r>
      <w:r w:rsidRPr="008D4E99">
        <w:rPr>
          <w:rFonts w:cstheme="minorBidi"/>
          <w:color w:val="auto"/>
          <w:szCs w:val="22"/>
          <w:lang w:val="cs-CZ"/>
        </w:rPr>
        <w:t>identifikována</w:t>
      </w:r>
      <w:r w:rsidR="00C410FA">
        <w:rPr>
          <w:rFonts w:cstheme="minorBidi"/>
          <w:color w:val="auto"/>
          <w:szCs w:val="22"/>
          <w:lang w:val="cs-CZ"/>
        </w:rPr>
        <w:t xml:space="preserve"> </w:t>
      </w:r>
      <w:r w:rsidR="00C410FA" w:rsidRPr="008D4E99">
        <w:rPr>
          <w:rFonts w:cstheme="minorBidi"/>
          <w:color w:val="auto"/>
          <w:szCs w:val="22"/>
          <w:lang w:val="cs-CZ"/>
        </w:rPr>
        <w:t>speciální vzdělávací potřeba</w:t>
      </w:r>
      <w:r w:rsidR="00C410FA">
        <w:rPr>
          <w:rFonts w:cstheme="minorBidi"/>
          <w:color w:val="auto"/>
          <w:szCs w:val="22"/>
          <w:lang w:val="cs-CZ"/>
        </w:rPr>
        <w:t xml:space="preserve"> z</w:t>
      </w:r>
      <w:r w:rsidR="00F47E42">
        <w:rPr>
          <w:rFonts w:cstheme="minorBidi"/>
          <w:color w:val="auto"/>
          <w:szCs w:val="22"/>
          <w:lang w:val="cs-CZ"/>
        </w:rPr>
        <w:t> </w:t>
      </w:r>
      <w:r w:rsidR="00C410FA">
        <w:rPr>
          <w:rFonts w:cstheme="minorBidi"/>
          <w:color w:val="auto"/>
          <w:szCs w:val="22"/>
          <w:lang w:val="cs-CZ"/>
        </w:rPr>
        <w:t>důvodu</w:t>
      </w:r>
      <w:r w:rsidR="00F47E42">
        <w:rPr>
          <w:rFonts w:cstheme="minorBidi"/>
          <w:color w:val="auto"/>
          <w:szCs w:val="22"/>
          <w:lang w:val="cs-CZ"/>
        </w:rPr>
        <w:t xml:space="preserve"> znevýhodnění</w:t>
      </w:r>
      <w:r w:rsidR="00C410FA">
        <w:rPr>
          <w:rFonts w:cstheme="minorBidi"/>
          <w:color w:val="auto"/>
          <w:szCs w:val="22"/>
          <w:lang w:val="cs-CZ"/>
        </w:rPr>
        <w:t xml:space="preserve">, které </w:t>
      </w:r>
      <w:r w:rsidR="00505BD8">
        <w:rPr>
          <w:rFonts w:cstheme="minorBidi"/>
          <w:color w:val="auto"/>
          <w:szCs w:val="22"/>
          <w:lang w:val="cs-CZ"/>
        </w:rPr>
        <w:t>spadá do jedné ze tří kategorií:</w:t>
      </w:r>
      <w:r w:rsidR="00C410FA">
        <w:rPr>
          <w:rFonts w:cstheme="minorBidi"/>
          <w:color w:val="auto"/>
          <w:szCs w:val="22"/>
          <w:lang w:val="cs-CZ"/>
        </w:rPr>
        <w:t xml:space="preserve"> </w:t>
      </w:r>
      <w:r w:rsidR="0046078E">
        <w:rPr>
          <w:rFonts w:cstheme="minorBidi"/>
          <w:color w:val="auto"/>
          <w:szCs w:val="22"/>
          <w:lang w:val="cs-CZ"/>
        </w:rPr>
        <w:t xml:space="preserve">(a) </w:t>
      </w:r>
      <w:r w:rsidR="00C410FA">
        <w:rPr>
          <w:rFonts w:cstheme="minorBidi"/>
          <w:color w:val="auto"/>
          <w:szCs w:val="22"/>
          <w:lang w:val="cs-CZ"/>
        </w:rPr>
        <w:t>poruchy učení,</w:t>
      </w:r>
      <w:r w:rsidR="0046078E">
        <w:rPr>
          <w:rFonts w:cstheme="minorBidi"/>
          <w:color w:val="auto"/>
          <w:szCs w:val="22"/>
          <w:lang w:val="cs-CZ"/>
        </w:rPr>
        <w:t xml:space="preserve"> (b)</w:t>
      </w:r>
      <w:r w:rsidR="00C410FA">
        <w:rPr>
          <w:rFonts w:cstheme="minorBidi"/>
          <w:color w:val="auto"/>
          <w:szCs w:val="22"/>
          <w:lang w:val="cs-CZ"/>
        </w:rPr>
        <w:t xml:space="preserve"> poruchy chování </w:t>
      </w:r>
      <w:r w:rsidR="0046078E">
        <w:rPr>
          <w:rFonts w:cstheme="minorBidi"/>
          <w:color w:val="auto"/>
          <w:szCs w:val="22"/>
          <w:lang w:val="cs-CZ"/>
        </w:rPr>
        <w:t xml:space="preserve">(c) </w:t>
      </w:r>
      <w:r w:rsidR="003A6942" w:rsidRPr="003A6942">
        <w:rPr>
          <w:rFonts w:cstheme="minorBidi"/>
          <w:color w:val="auto"/>
          <w:szCs w:val="22"/>
          <w:lang w:val="cs-CZ"/>
        </w:rPr>
        <w:t xml:space="preserve">odlišného kulturního prostředí nebo jiných životních podmínek. </w:t>
      </w:r>
      <w:r w:rsidR="007872EF">
        <w:t xml:space="preserve">Původním </w:t>
      </w:r>
      <w:r w:rsidR="007872EF">
        <w:rPr>
          <w:rFonts w:cstheme="minorBidi"/>
          <w:color w:val="auto"/>
          <w:szCs w:val="22"/>
          <w:lang w:val="cs-CZ"/>
        </w:rPr>
        <w:t>z</w:t>
      </w:r>
      <w:r w:rsidR="007872EF" w:rsidRPr="00C410FA">
        <w:rPr>
          <w:rFonts w:cstheme="minorBidi"/>
          <w:color w:val="auto"/>
          <w:szCs w:val="22"/>
          <w:lang w:val="cs-CZ"/>
        </w:rPr>
        <w:t xml:space="preserve">áměrem bylo zahrnout do </w:t>
      </w:r>
      <w:r w:rsidR="007872EF">
        <w:rPr>
          <w:rFonts w:cstheme="minorBidi"/>
          <w:color w:val="auto"/>
          <w:szCs w:val="22"/>
          <w:lang w:val="cs-CZ"/>
        </w:rPr>
        <w:t>výzkumného souboru i</w:t>
      </w:r>
      <w:r w:rsidR="007872EF" w:rsidRPr="00C410FA">
        <w:rPr>
          <w:rFonts w:cstheme="minorBidi"/>
          <w:color w:val="auto"/>
          <w:szCs w:val="22"/>
          <w:lang w:val="cs-CZ"/>
        </w:rPr>
        <w:t xml:space="preserve"> žáky</w:t>
      </w:r>
      <w:r w:rsidR="007872EF">
        <w:rPr>
          <w:rFonts w:cstheme="minorBidi"/>
          <w:color w:val="auto"/>
          <w:szCs w:val="22"/>
          <w:lang w:val="cs-CZ"/>
        </w:rPr>
        <w:t xml:space="preserve"> s</w:t>
      </w:r>
      <w:r w:rsidR="001069AB">
        <w:rPr>
          <w:rFonts w:cstheme="minorBidi"/>
          <w:color w:val="auto"/>
          <w:szCs w:val="22"/>
          <w:lang w:val="cs-CZ"/>
        </w:rPr>
        <w:t> identifikovaným nadáním</w:t>
      </w:r>
      <w:r w:rsidR="007872EF" w:rsidRPr="00C410FA">
        <w:rPr>
          <w:rFonts w:cstheme="minorBidi"/>
          <w:color w:val="auto"/>
          <w:szCs w:val="22"/>
          <w:lang w:val="cs-CZ"/>
        </w:rPr>
        <w:t>, ale celkové množství respondentů z této kate</w:t>
      </w:r>
      <w:r w:rsidR="007872EF" w:rsidRPr="0036108D">
        <w:rPr>
          <w:lang w:val="cs-CZ"/>
        </w:rPr>
        <w:t>gorie bylo</w:t>
      </w:r>
      <w:r w:rsidR="0046078E">
        <w:rPr>
          <w:lang w:val="cs-CZ"/>
        </w:rPr>
        <w:t xml:space="preserve"> početně</w:t>
      </w:r>
      <w:r w:rsidR="007872EF" w:rsidRPr="0036108D">
        <w:rPr>
          <w:lang w:val="cs-CZ"/>
        </w:rPr>
        <w:t xml:space="preserve"> velmi nízké, a tudíž do výzkumu tato skupina zařazena</w:t>
      </w:r>
      <w:r w:rsidR="0046078E">
        <w:rPr>
          <w:lang w:val="cs-CZ"/>
        </w:rPr>
        <w:t xml:space="preserve"> </w:t>
      </w:r>
      <w:r w:rsidR="0046078E" w:rsidRPr="0036108D">
        <w:rPr>
          <w:lang w:val="cs-CZ"/>
        </w:rPr>
        <w:t>nebyla</w:t>
      </w:r>
      <w:r w:rsidR="007872EF" w:rsidRPr="0036108D">
        <w:rPr>
          <w:lang w:val="cs-CZ"/>
        </w:rPr>
        <w:t xml:space="preserve">. </w:t>
      </w:r>
    </w:p>
    <w:p w14:paraId="36FC233F" w14:textId="3E6F02A2" w:rsidR="00505BD8" w:rsidRDefault="001069AB" w:rsidP="00505BD8">
      <w:pPr>
        <w:pStyle w:val="Default"/>
        <w:spacing w:line="360" w:lineRule="auto"/>
        <w:ind w:firstLine="360"/>
        <w:jc w:val="both"/>
        <w:rPr>
          <w:rFonts w:cstheme="minorBidi"/>
          <w:color w:val="auto"/>
          <w:szCs w:val="22"/>
          <w:lang w:val="cs-CZ"/>
        </w:rPr>
      </w:pPr>
      <w:r>
        <w:rPr>
          <w:lang w:val="cs-CZ"/>
        </w:rPr>
        <w:t xml:space="preserve">Výše uvedené </w:t>
      </w:r>
      <w:r w:rsidR="00505BD8">
        <w:rPr>
          <w:lang w:val="cs-CZ"/>
        </w:rPr>
        <w:t xml:space="preserve">diagnostické </w:t>
      </w:r>
      <w:r w:rsidR="00C410FA" w:rsidRPr="00C410FA">
        <w:rPr>
          <w:rFonts w:cstheme="minorBidi"/>
          <w:color w:val="auto"/>
          <w:szCs w:val="22"/>
          <w:lang w:val="cs-CZ"/>
        </w:rPr>
        <w:t>kategorie</w:t>
      </w:r>
      <w:r w:rsidR="00737530">
        <w:rPr>
          <w:rFonts w:cstheme="minorBidi"/>
          <w:color w:val="auto"/>
          <w:szCs w:val="22"/>
          <w:lang w:val="cs-CZ"/>
        </w:rPr>
        <w:t xml:space="preserve"> žáků, rozdělené dle závěrů z vyšetření,</w:t>
      </w:r>
      <w:r w:rsidR="00C410FA" w:rsidRPr="00C410FA">
        <w:rPr>
          <w:rFonts w:cstheme="minorBidi"/>
          <w:color w:val="auto"/>
          <w:szCs w:val="22"/>
          <w:lang w:val="cs-CZ"/>
        </w:rPr>
        <w:t xml:space="preserve"> jsou předdefinovány </w:t>
      </w:r>
      <w:r w:rsidR="003A6942">
        <w:rPr>
          <w:rFonts w:cstheme="minorBidi"/>
          <w:color w:val="auto"/>
          <w:szCs w:val="22"/>
          <w:lang w:val="cs-CZ"/>
        </w:rPr>
        <w:t>v číselníku</w:t>
      </w:r>
      <w:r w:rsidR="007872EF" w:rsidRPr="007872EF">
        <w:rPr>
          <w:rFonts w:cstheme="minorBidi"/>
          <w:color w:val="auto"/>
          <w:szCs w:val="22"/>
          <w:lang w:val="cs-CZ"/>
        </w:rPr>
        <w:t xml:space="preserve"> resortu školství</w:t>
      </w:r>
      <w:r w:rsidR="00505BD8">
        <w:rPr>
          <w:rFonts w:cstheme="minorBidi"/>
          <w:color w:val="auto"/>
          <w:szCs w:val="22"/>
          <w:lang w:val="cs-CZ"/>
        </w:rPr>
        <w:t xml:space="preserve"> (</w:t>
      </w:r>
      <w:r w:rsidR="00505BD8" w:rsidRPr="00505BD8">
        <w:rPr>
          <w:rFonts w:cstheme="minorBidi"/>
          <w:color w:val="auto"/>
          <w:szCs w:val="22"/>
          <w:lang w:val="cs-CZ"/>
        </w:rPr>
        <w:t>MŠMT</w:t>
      </w:r>
      <w:r w:rsidR="00505BD8">
        <w:rPr>
          <w:rFonts w:cstheme="minorBidi"/>
          <w:color w:val="auto"/>
          <w:szCs w:val="22"/>
          <w:lang w:val="cs-CZ"/>
        </w:rPr>
        <w:t xml:space="preserve">, n.d.). </w:t>
      </w:r>
      <w:r w:rsidR="00BF188E">
        <w:rPr>
          <w:rFonts w:cstheme="minorBidi"/>
          <w:color w:val="auto"/>
          <w:szCs w:val="22"/>
          <w:lang w:val="cs-CZ"/>
        </w:rPr>
        <w:t xml:space="preserve">Pro náš výzkum jsme </w:t>
      </w:r>
      <w:r w:rsidR="00250C1E">
        <w:rPr>
          <w:rFonts w:cstheme="minorBidi"/>
          <w:color w:val="auto"/>
          <w:szCs w:val="22"/>
          <w:lang w:val="cs-CZ"/>
        </w:rPr>
        <w:t xml:space="preserve">rozdělili </w:t>
      </w:r>
      <w:r w:rsidR="00B57A4A">
        <w:rPr>
          <w:rFonts w:cstheme="minorBidi"/>
          <w:color w:val="auto"/>
          <w:szCs w:val="22"/>
          <w:lang w:val="cs-CZ"/>
        </w:rPr>
        <w:t xml:space="preserve"> </w:t>
      </w:r>
      <w:r w:rsidR="00250C1E">
        <w:rPr>
          <w:rFonts w:cstheme="minorBidi"/>
          <w:color w:val="auto"/>
          <w:szCs w:val="22"/>
          <w:lang w:val="cs-CZ"/>
        </w:rPr>
        <w:t>kategorii</w:t>
      </w:r>
      <w:r w:rsidR="002D598F">
        <w:rPr>
          <w:rFonts w:cstheme="minorBidi"/>
          <w:color w:val="auto"/>
          <w:szCs w:val="22"/>
          <w:lang w:val="cs-CZ"/>
        </w:rPr>
        <w:t xml:space="preserve"> poruch </w:t>
      </w:r>
      <w:r w:rsidR="00FF3C7C">
        <w:rPr>
          <w:rFonts w:cstheme="minorBidi"/>
          <w:color w:val="auto"/>
          <w:szCs w:val="22"/>
          <w:lang w:val="cs-CZ"/>
        </w:rPr>
        <w:t>chování</w:t>
      </w:r>
      <w:r w:rsidR="00B57A4A">
        <w:rPr>
          <w:rFonts w:cstheme="minorBidi"/>
          <w:color w:val="auto"/>
          <w:szCs w:val="22"/>
          <w:lang w:val="cs-CZ"/>
        </w:rPr>
        <w:t>,</w:t>
      </w:r>
      <w:r w:rsidR="002D598F">
        <w:rPr>
          <w:rFonts w:cstheme="minorBidi"/>
          <w:color w:val="auto"/>
          <w:szCs w:val="22"/>
          <w:lang w:val="cs-CZ"/>
        </w:rPr>
        <w:t xml:space="preserve"> v souladu s dělením psychických obtíží </w:t>
      </w:r>
      <w:r w:rsidR="003A7AA1" w:rsidRPr="0046078E">
        <w:rPr>
          <w:rFonts w:cstheme="minorBidi"/>
          <w:color w:val="auto"/>
          <w:szCs w:val="22"/>
          <w:lang w:val="cs-CZ"/>
        </w:rPr>
        <w:fldChar w:fldCharType="begin"/>
      </w:r>
      <w:r w:rsidR="003A7AA1" w:rsidRPr="0046078E">
        <w:rPr>
          <w:rFonts w:cstheme="minorBidi"/>
          <w:color w:val="auto"/>
          <w:szCs w:val="22"/>
          <w:lang w:val="cs-CZ"/>
        </w:rPr>
        <w:instrText xml:space="preserve"> ADDIN ZOTERO_ITEM CSL_CITATION {"citationID":"YLJSRgG4","properties":{"formattedCitation":"(Buil et al., 2019)","plainCitation":"(Buil et al., 2019)","noteIndex":0},"citationItems":[{"id":353,"uris":["http://zotero.org/users/11164485/items/LG3HVBYS"],"itemData":{"id":353,"type":"article-journal","container-title":"European Journal of Developmental Psychology","DOI":"10.1080/17405629.2017.1360178","ISSN":"1740-5629, 1740-5610","issue":"2","journalAbbreviation":"European Journal of Developmental Psychology","language":"en","page":"167-182","source":"DOI.org (Crossref)","title":"Sex differences and parallels in the development of externalizing behaviours in childhood: Boys’ and girls’ susceptibility to social preference among peers","title-short":"Sex differences and parallels in the development of externalizing behaviours in childhood","URL":"https://www.tandfonline.com/doi/full/10.1080/17405629.2017.1360178","volume":"16","author":[{"family":"Buil","given":"J. Marieke"},{"family":"Koot","given":"Hans M."},{"family":"Van Lier","given":"Pol A. C."}],"accessed":{"date-parts":[["2024",3,25]]},"issued":{"date-parts":[["2019",3,4]]}}}],"schema":"https://github.com/citation-style-language/schema/raw/master/csl-citation.json"} </w:instrText>
      </w:r>
      <w:r w:rsidR="003A7AA1" w:rsidRPr="0046078E">
        <w:rPr>
          <w:rFonts w:cstheme="minorBidi"/>
          <w:color w:val="auto"/>
          <w:szCs w:val="22"/>
          <w:lang w:val="cs-CZ"/>
        </w:rPr>
        <w:fldChar w:fldCharType="separate"/>
      </w:r>
      <w:r w:rsidR="003A7AA1" w:rsidRPr="0046078E">
        <w:t>(</w:t>
      </w:r>
      <w:r w:rsidR="0046078E" w:rsidRPr="0046078E">
        <w:t xml:space="preserve">např. </w:t>
      </w:r>
      <w:r w:rsidR="003A7AA1" w:rsidRPr="0046078E">
        <w:t>Buil et al., 2019)</w:t>
      </w:r>
      <w:r w:rsidR="003A7AA1" w:rsidRPr="0046078E">
        <w:rPr>
          <w:rFonts w:cstheme="minorBidi"/>
          <w:color w:val="auto"/>
          <w:szCs w:val="22"/>
          <w:lang w:val="cs-CZ"/>
        </w:rPr>
        <w:fldChar w:fldCharType="end"/>
      </w:r>
      <w:r w:rsidR="00B57A4A">
        <w:rPr>
          <w:rFonts w:cstheme="minorBidi"/>
          <w:color w:val="auto"/>
          <w:szCs w:val="22"/>
          <w:lang w:val="cs-CZ"/>
        </w:rPr>
        <w:t>,</w:t>
      </w:r>
      <w:r w:rsidR="003A7AA1" w:rsidRPr="0046078E">
        <w:rPr>
          <w:rFonts w:cstheme="minorBidi"/>
          <w:color w:val="auto"/>
          <w:szCs w:val="22"/>
          <w:lang w:val="cs-CZ"/>
        </w:rPr>
        <w:t xml:space="preserve"> </w:t>
      </w:r>
      <w:r w:rsidR="00250C1E">
        <w:rPr>
          <w:rFonts w:cstheme="minorBidi"/>
          <w:color w:val="auto"/>
          <w:szCs w:val="22"/>
          <w:lang w:val="cs-CZ"/>
        </w:rPr>
        <w:t xml:space="preserve">na </w:t>
      </w:r>
      <w:r w:rsidR="00FF3C7C">
        <w:rPr>
          <w:rFonts w:cstheme="minorBidi"/>
          <w:color w:val="auto"/>
          <w:szCs w:val="22"/>
          <w:lang w:val="cs-CZ"/>
        </w:rPr>
        <w:t xml:space="preserve">kategorii specifické poruchy chování a </w:t>
      </w:r>
      <w:r w:rsidR="00B57A4A">
        <w:rPr>
          <w:rFonts w:cstheme="minorBidi"/>
          <w:color w:val="auto"/>
          <w:szCs w:val="22"/>
          <w:lang w:val="cs-CZ"/>
        </w:rPr>
        <w:t>samostatně pak</w:t>
      </w:r>
      <w:r w:rsidR="00FF3C7C">
        <w:rPr>
          <w:rFonts w:cstheme="minorBidi"/>
          <w:color w:val="auto"/>
          <w:szCs w:val="22"/>
          <w:lang w:val="cs-CZ"/>
        </w:rPr>
        <w:t xml:space="preserve"> kategorii psychické obtíže včetně psychosomatických</w:t>
      </w:r>
      <w:r w:rsidR="0046078E">
        <w:rPr>
          <w:rFonts w:cstheme="minorBidi"/>
          <w:color w:val="auto"/>
          <w:szCs w:val="22"/>
          <w:lang w:val="cs-CZ"/>
        </w:rPr>
        <w:t>.</w:t>
      </w:r>
      <w:r w:rsidR="00505BD8">
        <w:rPr>
          <w:rFonts w:cstheme="minorBidi"/>
          <w:color w:val="auto"/>
          <w:szCs w:val="22"/>
          <w:lang w:val="cs-CZ"/>
        </w:rPr>
        <w:t xml:space="preserve"> Dále jsme z kategorie poruch učení</w:t>
      </w:r>
      <w:r w:rsidR="00B57A4A">
        <w:rPr>
          <w:rFonts w:cstheme="minorBidi"/>
          <w:color w:val="auto"/>
          <w:szCs w:val="22"/>
          <w:lang w:val="cs-CZ"/>
        </w:rPr>
        <w:t>, které</w:t>
      </w:r>
      <w:r w:rsidR="00505BD8">
        <w:rPr>
          <w:rFonts w:cstheme="minorBidi"/>
          <w:color w:val="auto"/>
          <w:szCs w:val="22"/>
          <w:lang w:val="cs-CZ"/>
        </w:rPr>
        <w:t xml:space="preserve"> </w:t>
      </w:r>
      <w:r w:rsidR="00B57A4A">
        <w:rPr>
          <w:rFonts w:cstheme="minorBidi"/>
          <w:color w:val="auto"/>
          <w:szCs w:val="22"/>
          <w:lang w:val="cs-CZ"/>
        </w:rPr>
        <w:t xml:space="preserve">zahrnuje i žáky se sníženým kognitivním výkonem, </w:t>
      </w:r>
      <w:r w:rsidR="00505BD8">
        <w:rPr>
          <w:rFonts w:cstheme="minorBidi"/>
          <w:color w:val="auto"/>
          <w:szCs w:val="22"/>
          <w:lang w:val="cs-CZ"/>
        </w:rPr>
        <w:t>vydělili kategorii poruch učení specifických.</w:t>
      </w:r>
    </w:p>
    <w:p w14:paraId="396011F2" w14:textId="29F76835" w:rsidR="00B57A4A" w:rsidRPr="00FF3C7C" w:rsidRDefault="00AD3E16" w:rsidP="00B57A4A">
      <w:pPr>
        <w:pStyle w:val="Default"/>
        <w:spacing w:line="360" w:lineRule="auto"/>
        <w:ind w:firstLine="360"/>
        <w:jc w:val="both"/>
        <w:rPr>
          <w:rFonts w:cstheme="minorBidi"/>
          <w:color w:val="auto"/>
          <w:szCs w:val="22"/>
          <w:lang w:val="cs-CZ"/>
        </w:rPr>
      </w:pPr>
      <w:r w:rsidRPr="00AD3E16">
        <w:lastRenderedPageBreak/>
        <w:t xml:space="preserve">Vzhledem k </w:t>
      </w:r>
      <w:r w:rsidRPr="00215A13">
        <w:rPr>
          <w:rFonts w:cstheme="minorBidi"/>
          <w:color w:val="auto"/>
          <w:szCs w:val="22"/>
          <w:lang w:val="cs-CZ"/>
        </w:rPr>
        <w:t xml:space="preserve">velké míře variability, kterou </w:t>
      </w:r>
      <w:r w:rsidR="00647F2A">
        <w:rPr>
          <w:rFonts w:cstheme="minorBidi"/>
          <w:color w:val="auto"/>
          <w:szCs w:val="22"/>
          <w:lang w:val="cs-CZ"/>
        </w:rPr>
        <w:t xml:space="preserve">se </w:t>
      </w:r>
      <w:r w:rsidRPr="00215A13">
        <w:rPr>
          <w:rFonts w:cstheme="minorBidi"/>
          <w:color w:val="auto"/>
          <w:szCs w:val="22"/>
          <w:lang w:val="cs-CZ"/>
        </w:rPr>
        <w:t xml:space="preserve">předdefinované oblasti </w:t>
      </w:r>
      <w:r w:rsidR="00647F2A">
        <w:rPr>
          <w:rFonts w:cstheme="minorBidi"/>
          <w:color w:val="auto"/>
          <w:szCs w:val="22"/>
          <w:lang w:val="cs-CZ"/>
        </w:rPr>
        <w:t>vyznačují</w:t>
      </w:r>
      <w:r w:rsidRPr="00215A13">
        <w:rPr>
          <w:rFonts w:cstheme="minorBidi"/>
          <w:color w:val="auto"/>
          <w:szCs w:val="22"/>
          <w:lang w:val="cs-CZ"/>
        </w:rPr>
        <w:t xml:space="preserve">, byla </w:t>
      </w:r>
      <w:r w:rsidR="00215A13">
        <w:rPr>
          <w:rFonts w:cstheme="minorBidi"/>
          <w:color w:val="auto"/>
          <w:szCs w:val="22"/>
          <w:lang w:val="cs-CZ"/>
        </w:rPr>
        <w:t xml:space="preserve">pro potřeby našeho výzkumu </w:t>
      </w:r>
      <w:r w:rsidRPr="00215A13">
        <w:rPr>
          <w:rFonts w:cstheme="minorBidi"/>
          <w:color w:val="auto"/>
          <w:szCs w:val="22"/>
          <w:lang w:val="cs-CZ"/>
        </w:rPr>
        <w:t xml:space="preserve">provedena </w:t>
      </w:r>
      <w:r w:rsidR="00250C1E">
        <w:rPr>
          <w:rFonts w:cstheme="minorBidi"/>
          <w:color w:val="auto"/>
          <w:szCs w:val="22"/>
          <w:lang w:val="cs-CZ"/>
        </w:rPr>
        <w:t xml:space="preserve">výše popsaná </w:t>
      </w:r>
      <w:r w:rsidRPr="00215A13">
        <w:rPr>
          <w:rFonts w:cstheme="minorBidi"/>
          <w:color w:val="auto"/>
          <w:szCs w:val="22"/>
          <w:lang w:val="cs-CZ"/>
        </w:rPr>
        <w:t>redukce</w:t>
      </w:r>
      <w:r w:rsidR="00250C1E">
        <w:rPr>
          <w:rFonts w:cstheme="minorBidi"/>
          <w:color w:val="auto"/>
          <w:szCs w:val="22"/>
          <w:lang w:val="cs-CZ"/>
        </w:rPr>
        <w:t xml:space="preserve"> </w:t>
      </w:r>
      <w:r w:rsidRPr="00215A13">
        <w:rPr>
          <w:rFonts w:cstheme="minorBidi"/>
          <w:color w:val="auto"/>
          <w:szCs w:val="22"/>
          <w:lang w:val="cs-CZ"/>
        </w:rPr>
        <w:t xml:space="preserve">do následujících </w:t>
      </w:r>
      <w:r w:rsidR="00A658D1">
        <w:rPr>
          <w:rFonts w:cstheme="minorBidi"/>
          <w:color w:val="auto"/>
          <w:szCs w:val="22"/>
          <w:lang w:val="cs-CZ"/>
        </w:rPr>
        <w:t>skupin diagnostických kategorií</w:t>
      </w:r>
      <w:r w:rsidRPr="00215A13">
        <w:rPr>
          <w:rFonts w:cstheme="minorBidi"/>
          <w:color w:val="auto"/>
          <w:szCs w:val="22"/>
          <w:lang w:val="cs-CZ"/>
        </w:rPr>
        <w:t>:</w:t>
      </w:r>
    </w:p>
    <w:p w14:paraId="51FC9DDE" w14:textId="1EFC3C4E" w:rsidR="00AD3E16" w:rsidRPr="00AD3E16" w:rsidRDefault="00AD3E16" w:rsidP="00586FA6">
      <w:pPr>
        <w:pStyle w:val="Odstavecseseznamem"/>
        <w:numPr>
          <w:ilvl w:val="0"/>
          <w:numId w:val="36"/>
        </w:numPr>
        <w:autoSpaceDE w:val="0"/>
        <w:autoSpaceDN w:val="0"/>
        <w:adjustRightInd w:val="0"/>
        <w:spacing w:after="0"/>
      </w:pPr>
      <w:r w:rsidRPr="00AD3E16">
        <w:t xml:space="preserve">Žáci se specifickou poruchou učení </w:t>
      </w:r>
      <w:r w:rsidR="00673852">
        <w:t xml:space="preserve">(dále </w:t>
      </w:r>
      <w:r w:rsidR="00673852" w:rsidRPr="00586FA6">
        <w:rPr>
          <w:b/>
        </w:rPr>
        <w:t>SPU</w:t>
      </w:r>
      <w:r w:rsidR="00673852">
        <w:t xml:space="preserve">) </w:t>
      </w:r>
      <w:r w:rsidRPr="00AD3E16">
        <w:t>–</w:t>
      </w:r>
      <w:r w:rsidR="00215A13">
        <w:t xml:space="preserve"> </w:t>
      </w:r>
      <w:r w:rsidRPr="00AD3E16">
        <w:t>dyslexie</w:t>
      </w:r>
      <w:r w:rsidR="00673852">
        <w:t xml:space="preserve"> (včetně dysortografie) a </w:t>
      </w:r>
      <w:r w:rsidRPr="00AD3E16">
        <w:t>dyskalkulie</w:t>
      </w:r>
      <w:r w:rsidR="00673852">
        <w:t xml:space="preserve"> </w:t>
      </w:r>
    </w:p>
    <w:p w14:paraId="634130ED" w14:textId="59F463B3" w:rsidR="00AD3E16" w:rsidRPr="00AD3E16" w:rsidRDefault="00AD3E16" w:rsidP="003C692F">
      <w:pPr>
        <w:numPr>
          <w:ilvl w:val="0"/>
          <w:numId w:val="27"/>
        </w:numPr>
        <w:autoSpaceDE w:val="0"/>
        <w:autoSpaceDN w:val="0"/>
        <w:adjustRightInd w:val="0"/>
        <w:spacing w:after="0"/>
      </w:pPr>
      <w:r w:rsidRPr="00AD3E16">
        <w:t>Žáci se</w:t>
      </w:r>
      <w:r w:rsidR="00673852">
        <w:t xml:space="preserve"> s</w:t>
      </w:r>
      <w:r w:rsidR="0027363F">
        <w:t xml:space="preserve">pecifickou poruchou chování </w:t>
      </w:r>
      <w:r w:rsidR="00673852">
        <w:t>(</w:t>
      </w:r>
      <w:r w:rsidR="00647F2A">
        <w:t xml:space="preserve">dále </w:t>
      </w:r>
      <w:r w:rsidR="00673852" w:rsidRPr="00647F2A">
        <w:rPr>
          <w:b/>
        </w:rPr>
        <w:t>SPCH</w:t>
      </w:r>
      <w:r w:rsidR="003A6942">
        <w:t xml:space="preserve">) </w:t>
      </w:r>
      <w:r w:rsidR="00673852">
        <w:t xml:space="preserve">- </w:t>
      </w:r>
      <w:r w:rsidRPr="00AD3E16">
        <w:t>ADHD, ADD</w:t>
      </w:r>
    </w:p>
    <w:p w14:paraId="56FEE7C9" w14:textId="615C38C4" w:rsidR="00AD3E16" w:rsidRDefault="00AD3E16" w:rsidP="003C692F">
      <w:pPr>
        <w:numPr>
          <w:ilvl w:val="0"/>
          <w:numId w:val="27"/>
        </w:numPr>
        <w:autoSpaceDE w:val="0"/>
        <w:autoSpaceDN w:val="0"/>
        <w:adjustRightInd w:val="0"/>
        <w:spacing w:after="0"/>
      </w:pPr>
      <w:r w:rsidRPr="00AD3E16">
        <w:t>Žáci s psychickými a psychosomatickými obtížemi</w:t>
      </w:r>
      <w:r w:rsidR="00673852">
        <w:t xml:space="preserve"> (dále </w:t>
      </w:r>
      <w:r w:rsidR="00673852" w:rsidRPr="00647F2A">
        <w:rPr>
          <w:b/>
        </w:rPr>
        <w:t>PPS</w:t>
      </w:r>
      <w:r w:rsidR="00673852">
        <w:t>)</w:t>
      </w:r>
    </w:p>
    <w:p w14:paraId="5AFE3B7E" w14:textId="5CDA58EB" w:rsidR="000542D0" w:rsidRPr="00681BFA" w:rsidRDefault="0036108D" w:rsidP="003C692F">
      <w:pPr>
        <w:numPr>
          <w:ilvl w:val="0"/>
          <w:numId w:val="27"/>
        </w:numPr>
        <w:autoSpaceDE w:val="0"/>
        <w:autoSpaceDN w:val="0"/>
        <w:adjustRightInd w:val="0"/>
        <w:spacing w:after="0"/>
      </w:pPr>
      <w:r w:rsidRPr="00AD3E16">
        <w:t xml:space="preserve">Žáci </w:t>
      </w:r>
      <w:r w:rsidR="00F6054E">
        <w:t>z</w:t>
      </w:r>
      <w:r w:rsidRPr="00AD3E16">
        <w:t xml:space="preserve"> </w:t>
      </w:r>
      <w:r>
        <w:t>odlišného kulturního prostředí nebo jiných životních podmínek</w:t>
      </w:r>
      <w:r w:rsidR="00673852">
        <w:t xml:space="preserve"> (dále </w:t>
      </w:r>
      <w:r w:rsidR="00673852" w:rsidRPr="00647F2A">
        <w:rPr>
          <w:b/>
        </w:rPr>
        <w:t>KZ</w:t>
      </w:r>
      <w:r w:rsidR="00673852">
        <w:t>)</w:t>
      </w:r>
    </w:p>
    <w:p w14:paraId="5AB99286" w14:textId="4A6F9F2F" w:rsidR="001069AB" w:rsidRDefault="001069AB" w:rsidP="003C692F">
      <w:pPr>
        <w:pStyle w:val="Default"/>
        <w:spacing w:line="360" w:lineRule="auto"/>
        <w:jc w:val="both"/>
        <w:rPr>
          <w:rFonts w:cstheme="minorBidi"/>
          <w:color w:val="auto"/>
          <w:szCs w:val="22"/>
          <w:lang w:val="cs-CZ"/>
        </w:rPr>
      </w:pPr>
      <w:r>
        <w:rPr>
          <w:rFonts w:cstheme="minorBidi"/>
          <w:color w:val="auto"/>
          <w:szCs w:val="22"/>
          <w:lang w:val="cs-CZ"/>
        </w:rPr>
        <w:t xml:space="preserve">Tato redukce </w:t>
      </w:r>
      <w:r w:rsidR="002D598F">
        <w:rPr>
          <w:rFonts w:cstheme="minorBidi"/>
          <w:color w:val="auto"/>
          <w:szCs w:val="22"/>
          <w:lang w:val="cs-CZ"/>
        </w:rPr>
        <w:t xml:space="preserve">dílčím způsobem </w:t>
      </w:r>
      <w:r>
        <w:rPr>
          <w:rFonts w:cstheme="minorBidi"/>
          <w:color w:val="auto"/>
          <w:szCs w:val="22"/>
          <w:lang w:val="cs-CZ"/>
        </w:rPr>
        <w:t xml:space="preserve">vychází z materiálu </w:t>
      </w:r>
      <w:r w:rsidR="00A658D1">
        <w:rPr>
          <w:rFonts w:cstheme="minorBidi"/>
          <w:color w:val="auto"/>
          <w:szCs w:val="22"/>
          <w:lang w:val="cs-CZ"/>
        </w:rPr>
        <w:t>vydaného</w:t>
      </w:r>
      <w:r w:rsidR="00737530">
        <w:rPr>
          <w:rFonts w:cstheme="minorBidi"/>
          <w:color w:val="auto"/>
          <w:szCs w:val="22"/>
          <w:lang w:val="cs-CZ"/>
        </w:rPr>
        <w:t xml:space="preserve"> pro sjednocení přístupu poradenských zařízení </w:t>
      </w:r>
      <w:r>
        <w:rPr>
          <w:rFonts w:cstheme="minorBidi"/>
          <w:color w:val="auto"/>
          <w:szCs w:val="22"/>
          <w:lang w:val="cs-CZ"/>
        </w:rPr>
        <w:fldChar w:fldCharType="begin"/>
      </w:r>
      <w:r w:rsidR="00746A67">
        <w:rPr>
          <w:rFonts w:cstheme="minorBidi"/>
          <w:color w:val="auto"/>
          <w:szCs w:val="22"/>
          <w:lang w:val="cs-CZ"/>
        </w:rPr>
        <w:instrText xml:space="preserve"> ADDIN ZOTERO_ITEM CSL_CITATION {"citationID":"TwIB37R1","properties":{"formattedCitation":"(Kucharsk\\uc0\\u225{} et al., 2019)","plainCitation":"(Kucharská et al., 2019)","noteIndex":0},"citationItems":[{"id":233,"uris":["http://zotero.org/users/11164485/items/EAFU8CZJ"],"itemData":{"id":233,"type":"document","publisher":"Národní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Pr>
          <w:rFonts w:cstheme="minorBidi"/>
          <w:color w:val="auto"/>
          <w:szCs w:val="22"/>
          <w:lang w:val="cs-CZ"/>
        </w:rPr>
        <w:fldChar w:fldCharType="separate"/>
      </w:r>
      <w:r w:rsidR="00746A67" w:rsidRPr="00746A67">
        <w:t>(Kucharská et al., 2019)</w:t>
      </w:r>
      <w:r>
        <w:rPr>
          <w:rFonts w:cstheme="minorBidi"/>
          <w:color w:val="auto"/>
          <w:szCs w:val="22"/>
          <w:lang w:val="cs-CZ"/>
        </w:rPr>
        <w:fldChar w:fldCharType="end"/>
      </w:r>
      <w:r>
        <w:rPr>
          <w:rFonts w:cstheme="minorBidi"/>
          <w:color w:val="auto"/>
          <w:szCs w:val="22"/>
          <w:lang w:val="cs-CZ"/>
        </w:rPr>
        <w:t>.</w:t>
      </w:r>
    </w:p>
    <w:p w14:paraId="187B3990" w14:textId="4599C964" w:rsidR="001D5A8A" w:rsidRDefault="008D4E99" w:rsidP="003C692F">
      <w:pPr>
        <w:pStyle w:val="Default"/>
        <w:spacing w:line="360" w:lineRule="auto"/>
        <w:ind w:firstLine="709"/>
        <w:jc w:val="both"/>
        <w:rPr>
          <w:rFonts w:cstheme="minorBidi"/>
          <w:color w:val="auto"/>
          <w:szCs w:val="22"/>
          <w:lang w:val="cs-CZ"/>
        </w:rPr>
      </w:pPr>
      <w:r w:rsidRPr="008D4E99">
        <w:rPr>
          <w:rFonts w:cstheme="minorBidi"/>
          <w:color w:val="auto"/>
          <w:szCs w:val="22"/>
          <w:lang w:val="cs-CZ"/>
        </w:rPr>
        <w:t xml:space="preserve">Do </w:t>
      </w:r>
      <w:r w:rsidR="001069AB">
        <w:rPr>
          <w:rFonts w:cstheme="minorBidi"/>
          <w:color w:val="auto"/>
          <w:szCs w:val="22"/>
          <w:lang w:val="cs-CZ"/>
        </w:rPr>
        <w:t xml:space="preserve">výzkumného souboru </w:t>
      </w:r>
      <w:r w:rsidRPr="008D4E99">
        <w:rPr>
          <w:rFonts w:cstheme="minorBidi"/>
          <w:color w:val="auto"/>
          <w:szCs w:val="22"/>
          <w:lang w:val="cs-CZ"/>
        </w:rPr>
        <w:t xml:space="preserve">byli </w:t>
      </w:r>
      <w:r w:rsidR="001069AB">
        <w:rPr>
          <w:rFonts w:cstheme="minorBidi"/>
          <w:color w:val="auto"/>
          <w:szCs w:val="22"/>
          <w:lang w:val="cs-CZ"/>
        </w:rPr>
        <w:t xml:space="preserve">tedy </w:t>
      </w:r>
      <w:r w:rsidRPr="008D4E99">
        <w:rPr>
          <w:rFonts w:cstheme="minorBidi"/>
          <w:color w:val="auto"/>
          <w:szCs w:val="22"/>
          <w:lang w:val="cs-CZ"/>
        </w:rPr>
        <w:t>zahrnuti žáci</w:t>
      </w:r>
      <w:r w:rsidR="0036108D">
        <w:rPr>
          <w:rFonts w:cstheme="minorBidi"/>
          <w:color w:val="auto"/>
          <w:szCs w:val="22"/>
          <w:lang w:val="cs-CZ"/>
        </w:rPr>
        <w:t xml:space="preserve"> ve věkovém rozmezí </w:t>
      </w:r>
      <w:r w:rsidR="00347C1B">
        <w:rPr>
          <w:rFonts w:cstheme="minorBidi"/>
          <w:color w:val="auto"/>
          <w:szCs w:val="22"/>
          <w:lang w:val="cs-CZ"/>
        </w:rPr>
        <w:t xml:space="preserve">11 - 16 let. </w:t>
      </w:r>
      <w:r w:rsidRPr="008D4E99">
        <w:rPr>
          <w:rFonts w:cstheme="minorBidi"/>
          <w:color w:val="auto"/>
          <w:szCs w:val="22"/>
          <w:lang w:val="cs-CZ"/>
        </w:rPr>
        <w:t>Uvedené věkové rozmezí odpovídá období časné a střední adolescence (Macek, 1999). Je to období, které většinově pokrývá dobu povinné školní docházky</w:t>
      </w:r>
      <w:r w:rsidR="005F1713">
        <w:rPr>
          <w:rFonts w:cstheme="minorBidi"/>
          <w:color w:val="auto"/>
          <w:szCs w:val="22"/>
          <w:lang w:val="cs-CZ"/>
        </w:rPr>
        <w:t xml:space="preserve">. Zároveň </w:t>
      </w:r>
      <w:r w:rsidR="00201275">
        <w:rPr>
          <w:rFonts w:cstheme="minorBidi"/>
          <w:color w:val="auto"/>
          <w:szCs w:val="22"/>
          <w:lang w:val="cs-CZ"/>
        </w:rPr>
        <w:t>byli respondenti současnými k</w:t>
      </w:r>
      <w:r w:rsidR="005F1713">
        <w:rPr>
          <w:rFonts w:cstheme="minorBidi"/>
          <w:color w:val="auto"/>
          <w:szCs w:val="22"/>
          <w:lang w:val="cs-CZ"/>
        </w:rPr>
        <w:t>lienty jihočeské pedagogicko-psychologické poradny a bylo u nich v období prosinec 2022 – prosinec 2023</w:t>
      </w:r>
      <w:r w:rsidR="00C60031">
        <w:rPr>
          <w:rFonts w:cstheme="minorBidi"/>
          <w:color w:val="auto"/>
          <w:szCs w:val="22"/>
          <w:lang w:val="cs-CZ"/>
        </w:rPr>
        <w:t xml:space="preserve"> provedeno vyšetření se stanovením </w:t>
      </w:r>
      <w:r w:rsidR="000E02B6">
        <w:rPr>
          <w:rFonts w:cstheme="minorBidi"/>
          <w:color w:val="auto"/>
          <w:szCs w:val="22"/>
          <w:lang w:val="cs-CZ"/>
        </w:rPr>
        <w:t xml:space="preserve">či potvrzením </w:t>
      </w:r>
      <w:r w:rsidR="00EF1DC9">
        <w:rPr>
          <w:rFonts w:cstheme="minorBidi"/>
          <w:color w:val="auto"/>
          <w:szCs w:val="22"/>
          <w:lang w:val="cs-CZ"/>
        </w:rPr>
        <w:t>speciálních vzdělávacích potřeb</w:t>
      </w:r>
      <w:r w:rsidR="004D3833">
        <w:rPr>
          <w:rFonts w:cstheme="minorBidi"/>
          <w:color w:val="auto"/>
          <w:szCs w:val="22"/>
          <w:lang w:val="cs-CZ"/>
        </w:rPr>
        <w:t xml:space="preserve"> a zařazením do výše uvedených kategorií</w:t>
      </w:r>
      <w:r w:rsidR="00EF1DC9">
        <w:rPr>
          <w:rFonts w:cstheme="minorBidi"/>
          <w:color w:val="auto"/>
          <w:szCs w:val="22"/>
          <w:lang w:val="cs-CZ"/>
        </w:rPr>
        <w:t xml:space="preserve"> s nastavením </w:t>
      </w:r>
      <w:r w:rsidR="00C60031">
        <w:rPr>
          <w:rFonts w:cstheme="minorBidi"/>
          <w:color w:val="auto"/>
          <w:szCs w:val="22"/>
          <w:lang w:val="cs-CZ"/>
        </w:rPr>
        <w:t>podpůrného opatření vyššího stupně.</w:t>
      </w:r>
    </w:p>
    <w:p w14:paraId="245443B5" w14:textId="3DE77C88" w:rsidR="00EF1DC9" w:rsidRDefault="00EF1DC9" w:rsidP="003C692F">
      <w:pPr>
        <w:pStyle w:val="Default"/>
        <w:spacing w:line="360" w:lineRule="auto"/>
        <w:ind w:firstLine="360"/>
        <w:jc w:val="both"/>
        <w:rPr>
          <w:rFonts w:cstheme="minorBidi"/>
          <w:color w:val="auto"/>
          <w:szCs w:val="22"/>
          <w:lang w:val="cs-CZ"/>
        </w:rPr>
      </w:pPr>
      <w:r>
        <w:rPr>
          <w:rFonts w:cstheme="minorBidi"/>
          <w:color w:val="auto"/>
          <w:szCs w:val="22"/>
          <w:lang w:val="cs-CZ"/>
        </w:rPr>
        <w:t>Výzkumný soubor byl vybírán metodou záměrného výběru přes instituci PPP. Důvodem byla specifická charakteristika tohoto souboru. Bylo rovněž zvažováno zařadit do soubor</w:t>
      </w:r>
      <w:r w:rsidR="00737530">
        <w:rPr>
          <w:rFonts w:cstheme="minorBidi"/>
          <w:color w:val="auto"/>
          <w:szCs w:val="22"/>
          <w:lang w:val="cs-CZ"/>
        </w:rPr>
        <w:t xml:space="preserve">u jedince, kteří sice mají SVP, </w:t>
      </w:r>
      <w:r>
        <w:rPr>
          <w:rFonts w:cstheme="minorBidi"/>
          <w:color w:val="auto"/>
          <w:szCs w:val="22"/>
          <w:lang w:val="cs-CZ"/>
        </w:rPr>
        <w:t xml:space="preserve">ale v daném roce neprošli vyšetřením v PPP. Z metodologických důvodů byla tato možnost zavržena. </w:t>
      </w:r>
    </w:p>
    <w:p w14:paraId="2392522E" w14:textId="77777777" w:rsidR="00631833" w:rsidRDefault="00631833" w:rsidP="003C692F">
      <w:pPr>
        <w:pStyle w:val="Default"/>
        <w:spacing w:line="360" w:lineRule="auto"/>
        <w:jc w:val="both"/>
        <w:rPr>
          <w:rFonts w:cstheme="minorBidi"/>
          <w:color w:val="auto"/>
          <w:szCs w:val="22"/>
          <w:lang w:val="cs-CZ"/>
        </w:rPr>
      </w:pPr>
    </w:p>
    <w:p w14:paraId="6805066C" w14:textId="5008E00E" w:rsidR="002F2EBA" w:rsidRDefault="003300DD" w:rsidP="00B57A4A">
      <w:pPr>
        <w:pStyle w:val="Nadpis3"/>
        <w:spacing w:before="0" w:after="0" w:line="360" w:lineRule="auto"/>
        <w:ind w:left="0" w:hanging="7"/>
        <w:jc w:val="both"/>
      </w:pPr>
      <w:bookmarkStart w:id="38" w:name="_Toc162916506"/>
      <w:bookmarkStart w:id="39" w:name="_Toc129609369"/>
      <w:r w:rsidRPr="00737530">
        <w:t>Etické hledisko výzkumu</w:t>
      </w:r>
      <w:bookmarkEnd w:id="38"/>
    </w:p>
    <w:p w14:paraId="50E48497" w14:textId="17FA32B0" w:rsidR="00FC127F" w:rsidRPr="00FC127F" w:rsidRDefault="002F2EBA" w:rsidP="003C692F">
      <w:pPr>
        <w:spacing w:after="0"/>
      </w:pPr>
      <w:r>
        <w:t>Realizace výzkumu byla založena na ú</w:t>
      </w:r>
      <w:r w:rsidR="009D679C">
        <w:t>časti nezletilých participantů. Protože jsme v rámci výzkumu pracovali s konkrétními osobními daty respondentů, byl souhlas rodiče</w:t>
      </w:r>
      <w:r w:rsidR="003A6942">
        <w:t xml:space="preserve"> – zákonného zástupce</w:t>
      </w:r>
      <w:r w:rsidR="009D679C">
        <w:t xml:space="preserve"> nezbytný. </w:t>
      </w:r>
      <w:r>
        <w:t xml:space="preserve">Dle etických pravidel </w:t>
      </w:r>
      <w:r w:rsidRPr="002F2EBA">
        <w:t>Americ</w:t>
      </w:r>
      <w:r>
        <w:t xml:space="preserve">ké psychologické asociace (APA), byli </w:t>
      </w:r>
      <w:r w:rsidR="009D679C">
        <w:t xml:space="preserve">tedy </w:t>
      </w:r>
      <w:r>
        <w:t>o zařazení do výzkumu předem požá</w:t>
      </w:r>
      <w:r w:rsidR="003A6942">
        <w:t xml:space="preserve">dáni zákonní zástupci. Ti byli </w:t>
      </w:r>
      <w:r>
        <w:t xml:space="preserve">jednotlivými administrátory </w:t>
      </w:r>
      <w:r w:rsidR="00B57A4A">
        <w:t xml:space="preserve">dotazníku </w:t>
      </w:r>
      <w:r>
        <w:t xml:space="preserve">předem informováni o povaze </w:t>
      </w:r>
      <w:r w:rsidR="009D679C">
        <w:t xml:space="preserve">a účelu </w:t>
      </w:r>
      <w:r>
        <w:t>výzkumu, včetně informací o anonymním zpracování dat.</w:t>
      </w:r>
      <w:r w:rsidR="00FC127F">
        <w:t xml:space="preserve"> Byli ujištěni o dodržení </w:t>
      </w:r>
      <w:r w:rsidR="009A53EB">
        <w:t>z</w:t>
      </w:r>
      <w:r w:rsidR="00FC127F" w:rsidRPr="00FC127F">
        <w:t>ákon</w:t>
      </w:r>
      <w:r w:rsidR="00FC127F">
        <w:t>a</w:t>
      </w:r>
      <w:r w:rsidR="00FC127F" w:rsidRPr="00FC127F">
        <w:t xml:space="preserve"> o zpracování osobních údajů</w:t>
      </w:r>
      <w:r w:rsidR="00FC127F">
        <w:t xml:space="preserve"> č. </w:t>
      </w:r>
      <w:r w:rsidR="00FC127F" w:rsidRPr="00FC127F">
        <w:t>110/2019 Sb.</w:t>
      </w:r>
    </w:p>
    <w:p w14:paraId="194843F3" w14:textId="1CB4BD4C" w:rsidR="009A4327" w:rsidRDefault="002F2EBA" w:rsidP="003C692F">
      <w:pPr>
        <w:spacing w:after="0"/>
      </w:pPr>
      <w:r>
        <w:lastRenderedPageBreak/>
        <w:t>Zákonní zástupci, ale i samotní respondenti měli právo odmítnout</w:t>
      </w:r>
      <w:r w:rsidR="001E39C6">
        <w:t xml:space="preserve"> zapojení ve výzkumu, a to i s časovým odstupem.</w:t>
      </w:r>
      <w:r w:rsidR="00254FF7">
        <w:t xml:space="preserve"> Všichni zákonní zástupci a přiměřeně věku i samotní respondenti byli seznámeni se zpětnou vazbou po vyhodnocení dotazníku</w:t>
      </w:r>
      <w:r w:rsidR="00FC127F">
        <w:t>.</w:t>
      </w:r>
      <w:r w:rsidR="009A4327">
        <w:t xml:space="preserve"> </w:t>
      </w:r>
    </w:p>
    <w:p w14:paraId="51E52AD5" w14:textId="135EEF65" w:rsidR="00FC127F" w:rsidRDefault="009A4327" w:rsidP="003C692F">
      <w:pPr>
        <w:spacing w:after="0"/>
      </w:pPr>
      <w:r>
        <w:t>Zejména při oslovování zákonných zástupců a samotných respondentů z kategorie psychické a psychosomatické obtíže byl kladen důraz na zvážení etického hlediska. Velkou roli zde sehrával aktuální stav a vývoj obtíží. Proto zejména v této kategorii docházelo k redukci případných respondentů.</w:t>
      </w:r>
    </w:p>
    <w:p w14:paraId="3C12C2DE" w14:textId="77777777" w:rsidR="00ED735B" w:rsidRPr="002F2EBA" w:rsidRDefault="00ED735B" w:rsidP="003C692F">
      <w:pPr>
        <w:spacing w:after="0"/>
      </w:pPr>
    </w:p>
    <w:p w14:paraId="76DE7C60" w14:textId="55C5BB27" w:rsidR="009917B9" w:rsidRPr="00475726" w:rsidRDefault="00475726" w:rsidP="00B57A4A">
      <w:pPr>
        <w:pStyle w:val="Nadpis3"/>
        <w:spacing w:before="0" w:after="0" w:line="360" w:lineRule="auto"/>
        <w:ind w:left="0" w:hanging="7"/>
        <w:jc w:val="both"/>
      </w:pPr>
      <w:bookmarkStart w:id="40" w:name="_Toc162916507"/>
      <w:r w:rsidRPr="00D44FD2">
        <w:t>Průběh sběru dat</w:t>
      </w:r>
      <w:bookmarkEnd w:id="39"/>
      <w:bookmarkEnd w:id="40"/>
      <w:r w:rsidRPr="00D44FD2">
        <w:t xml:space="preserve"> </w:t>
      </w:r>
    </w:p>
    <w:p w14:paraId="1A254280" w14:textId="7851FFF0" w:rsidR="00737530" w:rsidRDefault="0062224D" w:rsidP="003C692F">
      <w:pPr>
        <w:pStyle w:val="Default"/>
        <w:spacing w:line="360" w:lineRule="auto"/>
        <w:ind w:firstLine="360"/>
        <w:jc w:val="both"/>
        <w:rPr>
          <w:rFonts w:cstheme="minorBidi"/>
          <w:color w:val="auto"/>
          <w:szCs w:val="22"/>
          <w:lang w:val="cs-CZ"/>
        </w:rPr>
      </w:pPr>
      <w:r>
        <w:rPr>
          <w:rFonts w:cstheme="minorBidi"/>
          <w:color w:val="auto"/>
          <w:szCs w:val="22"/>
          <w:lang w:val="cs-CZ"/>
        </w:rPr>
        <w:t>Na sběru dat se podíleli někteří pracovníci jihočeské PPP, velká část však byla sebrána autorkou této diplomové práce</w:t>
      </w:r>
      <w:r w:rsidR="007A4E16">
        <w:rPr>
          <w:rFonts w:cstheme="minorBidi"/>
          <w:color w:val="auto"/>
          <w:szCs w:val="22"/>
          <w:lang w:val="cs-CZ"/>
        </w:rPr>
        <w:t>, která je současně pracovnicí PPP</w:t>
      </w:r>
      <w:r>
        <w:rPr>
          <w:rFonts w:cstheme="minorBidi"/>
          <w:color w:val="auto"/>
          <w:szCs w:val="22"/>
          <w:lang w:val="cs-CZ"/>
        </w:rPr>
        <w:t xml:space="preserve">. </w:t>
      </w:r>
      <w:r w:rsidR="005839FE">
        <w:rPr>
          <w:rFonts w:cstheme="minorBidi"/>
          <w:color w:val="auto"/>
          <w:szCs w:val="22"/>
          <w:lang w:val="cs-CZ"/>
        </w:rPr>
        <w:t>Protože je výzkumný soubor tvořen nezletilými jedinci, byl inform</w:t>
      </w:r>
      <w:r w:rsidR="009A53EB">
        <w:rPr>
          <w:rFonts w:cstheme="minorBidi"/>
          <w:color w:val="auto"/>
          <w:szCs w:val="22"/>
          <w:lang w:val="cs-CZ"/>
        </w:rPr>
        <w:t>ovaný souhlas s žádostí o účast</w:t>
      </w:r>
      <w:r w:rsidR="005839FE">
        <w:rPr>
          <w:rFonts w:cstheme="minorBidi"/>
          <w:color w:val="auto"/>
          <w:szCs w:val="22"/>
          <w:lang w:val="cs-CZ"/>
        </w:rPr>
        <w:t xml:space="preserve"> ve výzkumu předkládán </w:t>
      </w:r>
      <w:r>
        <w:rPr>
          <w:rFonts w:cstheme="minorBidi"/>
          <w:color w:val="auto"/>
          <w:szCs w:val="22"/>
          <w:lang w:val="cs-CZ"/>
        </w:rPr>
        <w:t xml:space="preserve">při vyšetření v PPP </w:t>
      </w:r>
      <w:r w:rsidR="005839FE">
        <w:rPr>
          <w:rFonts w:cstheme="minorBidi"/>
          <w:color w:val="auto"/>
          <w:szCs w:val="22"/>
          <w:lang w:val="cs-CZ"/>
        </w:rPr>
        <w:t xml:space="preserve">jejich zákonným zástupcům skrze oslovené pracovníky PPP, kteří byli ochotni participovat na sběru dat. </w:t>
      </w:r>
      <w:r w:rsidR="003A6942">
        <w:rPr>
          <w:rFonts w:cstheme="minorBidi"/>
          <w:color w:val="auto"/>
          <w:szCs w:val="22"/>
          <w:lang w:val="cs-CZ"/>
        </w:rPr>
        <w:t>Následně byl</w:t>
      </w:r>
      <w:r w:rsidR="005839FE">
        <w:rPr>
          <w:rFonts w:cstheme="minorBidi"/>
          <w:color w:val="auto"/>
          <w:szCs w:val="22"/>
          <w:lang w:val="cs-CZ"/>
        </w:rPr>
        <w:t xml:space="preserve"> postup při získávání dat včetně zach</w:t>
      </w:r>
      <w:r>
        <w:rPr>
          <w:rFonts w:cstheme="minorBidi"/>
          <w:color w:val="auto"/>
          <w:szCs w:val="22"/>
          <w:lang w:val="cs-CZ"/>
        </w:rPr>
        <w:t xml:space="preserve">ycení </w:t>
      </w:r>
      <w:r w:rsidRPr="00FB322B">
        <w:rPr>
          <w:rFonts w:cstheme="minorBidi"/>
          <w:color w:val="auto"/>
          <w:szCs w:val="22"/>
          <w:lang w:val="cs-CZ"/>
        </w:rPr>
        <w:t>potřebných dat popisných</w:t>
      </w:r>
      <w:r>
        <w:rPr>
          <w:rFonts w:cstheme="minorBidi"/>
          <w:color w:val="auto"/>
          <w:szCs w:val="22"/>
          <w:lang w:val="cs-CZ"/>
        </w:rPr>
        <w:t xml:space="preserve"> komunikován se samotnými respondenty úměrně k jejich věku. </w:t>
      </w:r>
      <w:r w:rsidR="005839FE">
        <w:rPr>
          <w:rFonts w:cstheme="minorBidi"/>
          <w:color w:val="auto"/>
          <w:szCs w:val="22"/>
          <w:lang w:val="cs-CZ"/>
        </w:rPr>
        <w:t>Ve všech případech dotazníky administrovali odborní pracovníci PPP, tzn. psychologové či speciální pedagogové, kteří mají zkušenost s administrací diagnostických nástrojů.</w:t>
      </w:r>
    </w:p>
    <w:p w14:paraId="7CF5958D" w14:textId="53CFF00A" w:rsidR="00AF1E5E" w:rsidRDefault="005839FE" w:rsidP="003C692F">
      <w:pPr>
        <w:pStyle w:val="Default"/>
        <w:spacing w:line="360" w:lineRule="auto"/>
        <w:ind w:firstLine="360"/>
        <w:jc w:val="both"/>
        <w:rPr>
          <w:rFonts w:cstheme="minorBidi"/>
          <w:color w:val="auto"/>
          <w:szCs w:val="22"/>
          <w:lang w:val="cs-CZ"/>
        </w:rPr>
      </w:pPr>
      <w:r>
        <w:rPr>
          <w:rFonts w:cstheme="minorBidi"/>
          <w:color w:val="auto"/>
          <w:szCs w:val="22"/>
          <w:lang w:val="cs-CZ"/>
        </w:rPr>
        <w:t>Administrace dotazníku</w:t>
      </w:r>
      <w:r w:rsidR="00081D55">
        <w:rPr>
          <w:rFonts w:cstheme="minorBidi"/>
          <w:color w:val="auto"/>
          <w:szCs w:val="22"/>
          <w:lang w:val="cs-CZ"/>
        </w:rPr>
        <w:t xml:space="preserve"> </w:t>
      </w:r>
      <w:r>
        <w:rPr>
          <w:rFonts w:cstheme="minorBidi"/>
          <w:color w:val="auto"/>
          <w:szCs w:val="22"/>
          <w:lang w:val="cs-CZ"/>
        </w:rPr>
        <w:t xml:space="preserve">byla </w:t>
      </w:r>
      <w:r w:rsidR="003A6942">
        <w:rPr>
          <w:rFonts w:cstheme="minorBidi"/>
          <w:color w:val="auto"/>
          <w:szCs w:val="22"/>
          <w:lang w:val="cs-CZ"/>
        </w:rPr>
        <w:t xml:space="preserve">realizována </w:t>
      </w:r>
      <w:r>
        <w:rPr>
          <w:rFonts w:cstheme="minorBidi"/>
          <w:color w:val="auto"/>
          <w:szCs w:val="22"/>
          <w:lang w:val="cs-CZ"/>
        </w:rPr>
        <w:t>formou tužka-papír při individuálním kontaktu administrátora s respondentem. V úvodu byl respondent instruován dle manuálu</w:t>
      </w:r>
      <w:r w:rsidR="009D679C">
        <w:rPr>
          <w:rFonts w:cstheme="minorBidi"/>
          <w:color w:val="auto"/>
          <w:szCs w:val="22"/>
          <w:lang w:val="cs-CZ"/>
        </w:rPr>
        <w:t xml:space="preserve"> diagnostické metody</w:t>
      </w:r>
      <w:r>
        <w:rPr>
          <w:rFonts w:cstheme="minorBidi"/>
          <w:color w:val="auto"/>
          <w:szCs w:val="22"/>
          <w:lang w:val="cs-CZ"/>
        </w:rPr>
        <w:t xml:space="preserve"> a v případě problémů s vyplňováním mu byla v průběhu administrace poskytována podpora</w:t>
      </w:r>
      <w:r w:rsidR="003300DD">
        <w:rPr>
          <w:rFonts w:cstheme="minorBidi"/>
          <w:color w:val="auto"/>
          <w:szCs w:val="22"/>
          <w:lang w:val="cs-CZ"/>
        </w:rPr>
        <w:t xml:space="preserve">. Dále administrátor doplnil požadovaná popisná data. </w:t>
      </w:r>
    </w:p>
    <w:p w14:paraId="2BE019F4" w14:textId="77777777" w:rsidR="00ED735B" w:rsidRPr="00026BBE" w:rsidRDefault="00ED735B" w:rsidP="003C692F">
      <w:pPr>
        <w:pStyle w:val="Default"/>
        <w:spacing w:line="360" w:lineRule="auto"/>
        <w:ind w:firstLine="360"/>
        <w:jc w:val="both"/>
        <w:rPr>
          <w:rFonts w:cstheme="minorBidi"/>
          <w:color w:val="auto"/>
          <w:szCs w:val="22"/>
          <w:lang w:val="cs-CZ"/>
        </w:rPr>
      </w:pPr>
    </w:p>
    <w:p w14:paraId="67164A31" w14:textId="4EFC4BB8" w:rsidR="00AF1E5E" w:rsidRDefault="003300DD" w:rsidP="00B57A4A">
      <w:pPr>
        <w:pStyle w:val="Nadpis3"/>
        <w:spacing w:before="0" w:after="0" w:line="360" w:lineRule="auto"/>
        <w:ind w:left="0" w:hanging="7"/>
        <w:jc w:val="both"/>
      </w:pPr>
      <w:bookmarkStart w:id="41" w:name="_Toc162916508"/>
      <w:r>
        <w:t>Popis výzkumného souboru</w:t>
      </w:r>
      <w:bookmarkEnd w:id="41"/>
    </w:p>
    <w:p w14:paraId="47B455EE" w14:textId="56EE2446" w:rsidR="00CD6899" w:rsidRPr="003A6942" w:rsidRDefault="00C8450B" w:rsidP="003C692F">
      <w:pPr>
        <w:pStyle w:val="Default"/>
        <w:spacing w:line="360" w:lineRule="auto"/>
        <w:ind w:firstLine="360"/>
        <w:jc w:val="both"/>
        <w:rPr>
          <w:rFonts w:cstheme="minorBidi"/>
          <w:color w:val="auto"/>
          <w:szCs w:val="22"/>
          <w:lang w:val="cs-CZ"/>
        </w:rPr>
      </w:pPr>
      <w:r w:rsidRPr="00C8450B">
        <w:rPr>
          <w:rFonts w:cstheme="minorBidi"/>
          <w:color w:val="auto"/>
          <w:szCs w:val="22"/>
          <w:lang w:val="cs-CZ"/>
        </w:rPr>
        <w:t>Z důvodu chybného vyplnění dotazníku (označení obou možností</w:t>
      </w:r>
      <w:r w:rsidR="00DA4E6F">
        <w:rPr>
          <w:rFonts w:cstheme="minorBidi"/>
          <w:color w:val="auto"/>
          <w:szCs w:val="22"/>
          <w:lang w:val="cs-CZ"/>
        </w:rPr>
        <w:t xml:space="preserve"> v 8 položkách</w:t>
      </w:r>
      <w:r w:rsidRPr="00C8450B">
        <w:rPr>
          <w:rFonts w:cstheme="minorBidi"/>
          <w:color w:val="auto"/>
          <w:szCs w:val="22"/>
          <w:lang w:val="cs-CZ"/>
        </w:rPr>
        <w:t>), byl vyřazen 1 respondent. Výzkumný soubor tvořilo při splnění výše uvedených kritérií 145 dospívajících jedinců se SVP. Dále bylo z výzkumného souboru vy</w:t>
      </w:r>
      <w:r w:rsidR="003A6942">
        <w:rPr>
          <w:rFonts w:cstheme="minorBidi"/>
          <w:color w:val="auto"/>
          <w:szCs w:val="22"/>
          <w:lang w:val="cs-CZ"/>
        </w:rPr>
        <w:t xml:space="preserve">řazeno 5 respondentů, a to dle </w:t>
      </w:r>
      <w:r w:rsidRPr="00C8450B">
        <w:rPr>
          <w:rFonts w:cstheme="minorBidi"/>
          <w:color w:val="auto"/>
          <w:szCs w:val="22"/>
          <w:lang w:val="cs-CZ"/>
        </w:rPr>
        <w:t>validizačních ukazatelů výsledků dotazníků PHCSCS-2. Dle Indexu přev</w:t>
      </w:r>
      <w:r>
        <w:rPr>
          <w:rFonts w:cstheme="minorBidi"/>
          <w:color w:val="auto"/>
          <w:szCs w:val="22"/>
          <w:lang w:val="cs-CZ"/>
        </w:rPr>
        <w:t xml:space="preserve">ažujících odpovědí (RES) </w:t>
      </w:r>
      <w:r w:rsidR="00347C1B">
        <w:rPr>
          <w:rFonts w:cstheme="minorBidi"/>
          <w:color w:val="auto"/>
          <w:szCs w:val="22"/>
          <w:lang w:val="cs-CZ"/>
        </w:rPr>
        <w:t xml:space="preserve">překročil </w:t>
      </w:r>
      <w:r w:rsidRPr="00C8450B">
        <w:rPr>
          <w:rFonts w:cstheme="minorBidi"/>
          <w:color w:val="auto"/>
          <w:szCs w:val="22"/>
          <w:lang w:val="cs-CZ"/>
        </w:rPr>
        <w:t xml:space="preserve">jeden respondent </w:t>
      </w:r>
      <w:r w:rsidR="00347C1B">
        <w:rPr>
          <w:rFonts w:cstheme="minorBidi"/>
          <w:color w:val="auto"/>
          <w:szCs w:val="22"/>
          <w:lang w:val="cs-CZ"/>
        </w:rPr>
        <w:t>hraniční</w:t>
      </w:r>
      <w:r w:rsidRPr="00C8450B">
        <w:rPr>
          <w:rFonts w:cstheme="minorBidi"/>
          <w:color w:val="auto"/>
          <w:szCs w:val="22"/>
          <w:lang w:val="cs-CZ"/>
        </w:rPr>
        <w:t xml:space="preserve"> </w:t>
      </w:r>
      <w:r w:rsidR="00347C1B">
        <w:rPr>
          <w:rFonts w:cstheme="minorBidi"/>
          <w:color w:val="auto"/>
          <w:szCs w:val="22"/>
          <w:lang w:val="cs-CZ"/>
        </w:rPr>
        <w:t xml:space="preserve">hodnoty této škály </w:t>
      </w:r>
      <w:r w:rsidR="008442B4">
        <w:rPr>
          <w:rFonts w:cstheme="minorBidi"/>
          <w:color w:val="auto"/>
          <w:szCs w:val="22"/>
          <w:lang w:val="cs-CZ"/>
        </w:rPr>
        <w:t xml:space="preserve">s tendencí k pozitivní předpojatosti </w:t>
      </w:r>
      <w:r w:rsidRPr="00C8450B">
        <w:rPr>
          <w:rFonts w:cstheme="minorBidi"/>
          <w:color w:val="auto"/>
          <w:szCs w:val="22"/>
          <w:lang w:val="cs-CZ"/>
        </w:rPr>
        <w:t>a dl</w:t>
      </w:r>
      <w:r>
        <w:rPr>
          <w:rFonts w:cstheme="minorBidi"/>
          <w:color w:val="auto"/>
          <w:szCs w:val="22"/>
          <w:lang w:val="cs-CZ"/>
        </w:rPr>
        <w:t>e doporučení z příručky dotazník</w:t>
      </w:r>
      <w:r w:rsidRPr="00C8450B">
        <w:rPr>
          <w:rFonts w:cstheme="minorBidi"/>
          <w:color w:val="auto"/>
          <w:szCs w:val="22"/>
          <w:lang w:val="cs-CZ"/>
        </w:rPr>
        <w:t xml:space="preserve">u nebyl tento </w:t>
      </w:r>
      <w:r w:rsidR="00026BBE">
        <w:rPr>
          <w:rFonts w:cstheme="minorBidi"/>
          <w:color w:val="auto"/>
          <w:szCs w:val="22"/>
          <w:lang w:val="cs-CZ"/>
        </w:rPr>
        <w:t>respondentův dotazník</w:t>
      </w:r>
      <w:r w:rsidRPr="00C8450B">
        <w:rPr>
          <w:rFonts w:cstheme="minorBidi"/>
          <w:color w:val="auto"/>
          <w:szCs w:val="22"/>
          <w:lang w:val="cs-CZ"/>
        </w:rPr>
        <w:t xml:space="preserve"> zařazen k dalšímu zpracování.</w:t>
      </w:r>
      <w:r>
        <w:rPr>
          <w:rFonts w:cstheme="minorBidi"/>
          <w:color w:val="auto"/>
          <w:szCs w:val="22"/>
          <w:lang w:val="cs-CZ"/>
        </w:rPr>
        <w:t xml:space="preserve"> Z důvodu přítomnosti většího </w:t>
      </w:r>
      <w:r>
        <w:rPr>
          <w:rFonts w:cstheme="minorBidi"/>
          <w:color w:val="auto"/>
          <w:szCs w:val="22"/>
          <w:lang w:val="cs-CZ"/>
        </w:rPr>
        <w:lastRenderedPageBreak/>
        <w:t>množství inkonzistentních odpovědí</w:t>
      </w:r>
      <w:r w:rsidR="003A6942">
        <w:rPr>
          <w:rFonts w:cstheme="minorBidi"/>
          <w:color w:val="auto"/>
          <w:szCs w:val="22"/>
          <w:lang w:val="cs-CZ"/>
        </w:rPr>
        <w:t>,</w:t>
      </w:r>
      <w:r>
        <w:rPr>
          <w:rFonts w:cstheme="minorBidi"/>
          <w:color w:val="auto"/>
          <w:szCs w:val="22"/>
          <w:lang w:val="cs-CZ"/>
        </w:rPr>
        <w:t xml:space="preserve"> signalizujících možnost náhodných odpovědí</w:t>
      </w:r>
      <w:r w:rsidR="003A6942">
        <w:rPr>
          <w:rFonts w:cstheme="minorBidi"/>
          <w:color w:val="auto"/>
          <w:szCs w:val="22"/>
          <w:lang w:val="cs-CZ"/>
        </w:rPr>
        <w:t>,</w:t>
      </w:r>
      <w:r>
        <w:rPr>
          <w:rFonts w:cstheme="minorBidi"/>
          <w:color w:val="auto"/>
          <w:szCs w:val="22"/>
          <w:lang w:val="cs-CZ"/>
        </w:rPr>
        <w:t xml:space="preserve"> byli dále vyřazeni</w:t>
      </w:r>
      <w:r w:rsidR="00FB4ECB">
        <w:rPr>
          <w:rFonts w:cstheme="minorBidi"/>
          <w:color w:val="auto"/>
          <w:szCs w:val="22"/>
          <w:lang w:val="cs-CZ"/>
        </w:rPr>
        <w:t xml:space="preserve"> z celkového zpracování </w:t>
      </w:r>
      <w:r>
        <w:rPr>
          <w:rFonts w:cstheme="minorBidi"/>
          <w:color w:val="auto"/>
          <w:szCs w:val="22"/>
          <w:lang w:val="cs-CZ"/>
        </w:rPr>
        <w:t>4 respondenti</w:t>
      </w:r>
      <w:r w:rsidR="00347C1B">
        <w:rPr>
          <w:rFonts w:cstheme="minorBidi"/>
          <w:color w:val="auto"/>
          <w:szCs w:val="22"/>
          <w:lang w:val="cs-CZ"/>
        </w:rPr>
        <w:t xml:space="preserve">. Ti </w:t>
      </w:r>
      <w:r w:rsidR="00250C1E">
        <w:rPr>
          <w:rFonts w:cstheme="minorBidi"/>
          <w:color w:val="auto"/>
          <w:szCs w:val="22"/>
          <w:lang w:val="cs-CZ"/>
        </w:rPr>
        <w:t>překročili hraniční hodnoty I</w:t>
      </w:r>
      <w:r w:rsidR="008442B4">
        <w:rPr>
          <w:rFonts w:cstheme="minorBidi"/>
          <w:color w:val="auto"/>
          <w:szCs w:val="22"/>
          <w:lang w:val="cs-CZ"/>
        </w:rPr>
        <w:t>ndexu inkonzistentních odpovědí (INC)</w:t>
      </w:r>
      <w:r w:rsidR="00347C1B">
        <w:rPr>
          <w:rFonts w:cstheme="minorBidi"/>
          <w:color w:val="auto"/>
          <w:szCs w:val="22"/>
          <w:lang w:val="cs-CZ"/>
        </w:rPr>
        <w:t>. Byli z výzkumu vyřazeni</w:t>
      </w:r>
      <w:r w:rsidR="008442B4">
        <w:rPr>
          <w:rFonts w:cstheme="minorBidi"/>
          <w:color w:val="auto"/>
          <w:szCs w:val="22"/>
          <w:lang w:val="cs-CZ"/>
        </w:rPr>
        <w:t xml:space="preserve"> i s vědomím toho, že v praktické aplikaci</w:t>
      </w:r>
      <w:r w:rsidR="00026BBE">
        <w:rPr>
          <w:rFonts w:cstheme="minorBidi"/>
          <w:color w:val="auto"/>
          <w:szCs w:val="22"/>
          <w:lang w:val="cs-CZ"/>
        </w:rPr>
        <w:t xml:space="preserve"> diagnostického mapování jedince zejména skór hraniční, tj. T = 73 může odrážet různorodé obtíže pramenící </w:t>
      </w:r>
      <w:r w:rsidR="00FB322B">
        <w:rPr>
          <w:rFonts w:cstheme="minorBidi"/>
          <w:color w:val="auto"/>
          <w:szCs w:val="22"/>
          <w:lang w:val="cs-CZ"/>
        </w:rPr>
        <w:t>z</w:t>
      </w:r>
      <w:r w:rsidR="00026BBE">
        <w:rPr>
          <w:rFonts w:cstheme="minorBidi"/>
          <w:color w:val="auto"/>
          <w:szCs w:val="22"/>
          <w:lang w:val="cs-CZ"/>
        </w:rPr>
        <w:t> přítomnosti SVP. Jde například o obtíže s neporozuměním</w:t>
      </w:r>
      <w:r w:rsidR="00347C1B">
        <w:rPr>
          <w:rFonts w:cstheme="minorBidi"/>
          <w:color w:val="auto"/>
          <w:szCs w:val="22"/>
          <w:lang w:val="cs-CZ"/>
        </w:rPr>
        <w:t xml:space="preserve"> položce či nedostatku důvěry v samotné testování.</w:t>
      </w:r>
      <w:r w:rsidR="00FB322B">
        <w:rPr>
          <w:rFonts w:cstheme="minorBidi"/>
          <w:color w:val="auto"/>
          <w:szCs w:val="22"/>
          <w:lang w:val="cs-CZ"/>
        </w:rPr>
        <w:t xml:space="preserve"> </w:t>
      </w:r>
      <w:r w:rsidR="00026BBE" w:rsidRPr="00FB322B">
        <w:rPr>
          <w:rFonts w:cstheme="minorBidi"/>
          <w:color w:val="auto"/>
          <w:szCs w:val="22"/>
          <w:lang w:val="cs-CZ"/>
        </w:rPr>
        <w:t xml:space="preserve">Následující tabulka </w:t>
      </w:r>
      <w:r w:rsidR="00B57A4A">
        <w:rPr>
          <w:rFonts w:cstheme="minorBidi"/>
          <w:color w:val="auto"/>
          <w:szCs w:val="22"/>
          <w:lang w:val="cs-CZ"/>
        </w:rPr>
        <w:t xml:space="preserve">č. 5 </w:t>
      </w:r>
      <w:r w:rsidR="00026BBE" w:rsidRPr="00FB322B">
        <w:rPr>
          <w:rFonts w:cstheme="minorBidi"/>
          <w:color w:val="auto"/>
          <w:szCs w:val="22"/>
          <w:lang w:val="cs-CZ"/>
        </w:rPr>
        <w:t>obsahuje rozložení pohlaví</w:t>
      </w:r>
      <w:r w:rsidR="00CD6899" w:rsidRPr="00FB322B">
        <w:rPr>
          <w:rFonts w:cstheme="minorBidi"/>
          <w:color w:val="auto"/>
          <w:szCs w:val="22"/>
          <w:lang w:val="cs-CZ"/>
        </w:rPr>
        <w:t xml:space="preserve"> ve sledované</w:t>
      </w:r>
      <w:r w:rsidR="003A6942" w:rsidRPr="00FB322B">
        <w:rPr>
          <w:rFonts w:cstheme="minorBidi"/>
          <w:color w:val="auto"/>
          <w:szCs w:val="22"/>
          <w:lang w:val="cs-CZ"/>
        </w:rPr>
        <w:t xml:space="preserve">m výběrovém souboru z hlediska </w:t>
      </w:r>
      <w:r w:rsidR="00026BBE" w:rsidRPr="00FB322B">
        <w:rPr>
          <w:rFonts w:cstheme="minorBidi"/>
          <w:color w:val="auto"/>
          <w:szCs w:val="22"/>
          <w:lang w:val="cs-CZ"/>
        </w:rPr>
        <w:t>věku</w:t>
      </w:r>
      <w:r w:rsidR="00CD6899" w:rsidRPr="00FB322B">
        <w:rPr>
          <w:rFonts w:cstheme="minorBidi"/>
          <w:color w:val="auto"/>
          <w:szCs w:val="22"/>
          <w:lang w:val="cs-CZ"/>
        </w:rPr>
        <w:t>.</w:t>
      </w:r>
    </w:p>
    <w:p w14:paraId="46C6489F" w14:textId="1ABE2E98" w:rsidR="00FD7F83" w:rsidRDefault="00FD7F83" w:rsidP="003C692F">
      <w:pPr>
        <w:autoSpaceDE w:val="0"/>
        <w:autoSpaceDN w:val="0"/>
        <w:adjustRightInd w:val="0"/>
        <w:spacing w:after="0"/>
        <w:ind w:firstLine="0"/>
        <w:rPr>
          <w:sz w:val="23"/>
          <w:szCs w:val="23"/>
        </w:rPr>
      </w:pPr>
    </w:p>
    <w:p w14:paraId="50E5190C" w14:textId="2ED4628A" w:rsidR="00CD6899" w:rsidRPr="00713446" w:rsidRDefault="00CD6899" w:rsidP="003C692F">
      <w:pPr>
        <w:autoSpaceDE w:val="0"/>
        <w:autoSpaceDN w:val="0"/>
        <w:adjustRightInd w:val="0"/>
        <w:spacing w:after="0"/>
        <w:ind w:firstLine="0"/>
        <w:rPr>
          <w:i/>
        </w:rPr>
      </w:pPr>
      <w:r w:rsidRPr="00773AB9">
        <w:rPr>
          <w:i/>
          <w:szCs w:val="24"/>
        </w:rPr>
        <w:t xml:space="preserve">Tabulka č </w:t>
      </w:r>
      <w:r w:rsidR="003A6942">
        <w:rPr>
          <w:i/>
          <w:szCs w:val="24"/>
        </w:rPr>
        <w:t xml:space="preserve">5: </w:t>
      </w:r>
      <w:r w:rsidRPr="00713446">
        <w:rPr>
          <w:i/>
        </w:rPr>
        <w:t>Desk</w:t>
      </w:r>
      <w:r w:rsidR="006F5008" w:rsidRPr="00713446">
        <w:rPr>
          <w:i/>
        </w:rPr>
        <w:t>riptivní charakteristiky skupiny</w:t>
      </w:r>
      <w:r w:rsidRPr="00713446">
        <w:rPr>
          <w:i/>
        </w:rPr>
        <w:t xml:space="preserve"> chlapců a dívek z hlediska věku </w:t>
      </w:r>
      <w:r w:rsidR="006F5008" w:rsidRPr="00713446">
        <w:rPr>
          <w:i/>
        </w:rPr>
        <w:t xml:space="preserve">ve výzkumném  souboru žáci se SVP </w:t>
      </w:r>
      <w:r w:rsidRPr="00713446">
        <w:rPr>
          <w:i/>
        </w:rPr>
        <w:t xml:space="preserve">(N = 140) </w:t>
      </w:r>
    </w:p>
    <w:tbl>
      <w:tblPr>
        <w:tblStyle w:val="Prosttabulka3"/>
        <w:tblW w:w="0" w:type="auto"/>
        <w:tblLook w:val="04A0" w:firstRow="1" w:lastRow="0" w:firstColumn="1" w:lastColumn="0" w:noHBand="0" w:noVBand="1"/>
      </w:tblPr>
      <w:tblGrid>
        <w:gridCol w:w="2084"/>
        <w:gridCol w:w="2049"/>
        <w:gridCol w:w="2091"/>
        <w:gridCol w:w="2054"/>
      </w:tblGrid>
      <w:tr w:rsidR="00C4503E" w:rsidRPr="00C4503E" w14:paraId="7B77B173" w14:textId="77777777" w:rsidTr="00017BA0">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2084" w:type="dxa"/>
            <w:tcBorders>
              <w:bottom w:val="none" w:sz="0" w:space="0" w:color="auto"/>
              <w:right w:val="none" w:sz="0" w:space="0" w:color="auto"/>
            </w:tcBorders>
          </w:tcPr>
          <w:p w14:paraId="3DAC1CB8" w14:textId="77777777" w:rsidR="00C4503E" w:rsidRPr="00C4503E" w:rsidRDefault="00C4503E" w:rsidP="003C692F">
            <w:pPr>
              <w:spacing w:after="0"/>
              <w:ind w:firstLine="0"/>
              <w:rPr>
                <w:rFonts w:eastAsia="Calibri" w:cs="Times New Roman"/>
                <w:szCs w:val="24"/>
              </w:rPr>
            </w:pPr>
          </w:p>
        </w:tc>
        <w:tc>
          <w:tcPr>
            <w:tcW w:w="2049" w:type="dxa"/>
            <w:tcBorders>
              <w:bottom w:val="none" w:sz="0" w:space="0" w:color="auto"/>
            </w:tcBorders>
          </w:tcPr>
          <w:p w14:paraId="0ED69996" w14:textId="77777777" w:rsidR="00C4503E" w:rsidRPr="00C4503E" w:rsidRDefault="00C4503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C4503E">
              <w:rPr>
                <w:rFonts w:eastAsia="Calibri" w:cs="Times New Roman"/>
                <w:sz w:val="22"/>
              </w:rPr>
              <w:t>N</w:t>
            </w:r>
          </w:p>
        </w:tc>
        <w:tc>
          <w:tcPr>
            <w:tcW w:w="2091" w:type="dxa"/>
            <w:tcBorders>
              <w:bottom w:val="none" w:sz="0" w:space="0" w:color="auto"/>
            </w:tcBorders>
          </w:tcPr>
          <w:p w14:paraId="59CEC1B1" w14:textId="77777777" w:rsidR="00C4503E" w:rsidRPr="00C4503E" w:rsidRDefault="00C4503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C4503E">
              <w:rPr>
                <w:rFonts w:eastAsia="Calibri" w:cs="Times New Roman"/>
                <w:sz w:val="22"/>
              </w:rPr>
              <w:t xml:space="preserve">průměr </w:t>
            </w:r>
          </w:p>
        </w:tc>
        <w:tc>
          <w:tcPr>
            <w:tcW w:w="2054" w:type="dxa"/>
            <w:tcBorders>
              <w:bottom w:val="none" w:sz="0" w:space="0" w:color="auto"/>
            </w:tcBorders>
          </w:tcPr>
          <w:p w14:paraId="6BE997F6" w14:textId="77777777" w:rsidR="00C4503E" w:rsidRPr="00C4503E" w:rsidRDefault="00C4503E"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C4503E">
              <w:rPr>
                <w:rFonts w:eastAsia="Calibri" w:cs="Times New Roman"/>
                <w:sz w:val="22"/>
              </w:rPr>
              <w:t>SD</w:t>
            </w:r>
          </w:p>
        </w:tc>
      </w:tr>
      <w:tr w:rsidR="00C4503E" w:rsidRPr="00C4503E" w14:paraId="054C7699" w14:textId="77777777" w:rsidTr="00017BA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14:paraId="39DF76FF" w14:textId="77777777" w:rsidR="00C4503E" w:rsidRPr="002E4A4D" w:rsidRDefault="00C4503E" w:rsidP="003C692F">
            <w:pPr>
              <w:spacing w:after="0"/>
              <w:ind w:firstLine="0"/>
              <w:rPr>
                <w:rFonts w:eastAsia="Calibri" w:cs="Times New Roman"/>
                <w:sz w:val="22"/>
              </w:rPr>
            </w:pPr>
            <w:r w:rsidRPr="002E4A4D">
              <w:rPr>
                <w:rFonts w:eastAsia="Calibri" w:cs="Times New Roman"/>
                <w:sz w:val="22"/>
              </w:rPr>
              <w:t>chlapci</w:t>
            </w:r>
          </w:p>
        </w:tc>
        <w:tc>
          <w:tcPr>
            <w:tcW w:w="2049" w:type="dxa"/>
          </w:tcPr>
          <w:p w14:paraId="4CE4F5F8"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4503E">
              <w:rPr>
                <w:rFonts w:eastAsia="Calibri" w:cs="Times New Roman"/>
                <w:szCs w:val="24"/>
              </w:rPr>
              <w:t>91</w:t>
            </w:r>
          </w:p>
        </w:tc>
        <w:tc>
          <w:tcPr>
            <w:tcW w:w="2091" w:type="dxa"/>
          </w:tcPr>
          <w:tbl>
            <w:tblPr>
              <w:tblW w:w="1109" w:type="dxa"/>
              <w:tblCellMar>
                <w:left w:w="70" w:type="dxa"/>
                <w:right w:w="70" w:type="dxa"/>
              </w:tblCellMar>
              <w:tblLook w:val="04A0" w:firstRow="1" w:lastRow="0" w:firstColumn="1" w:lastColumn="0" w:noHBand="0" w:noVBand="1"/>
            </w:tblPr>
            <w:tblGrid>
              <w:gridCol w:w="1109"/>
            </w:tblGrid>
            <w:tr w:rsidR="00C4503E" w:rsidRPr="00C4503E" w14:paraId="1C2B39BB" w14:textId="77777777" w:rsidTr="00017BA0">
              <w:trPr>
                <w:trHeight w:val="351"/>
              </w:trPr>
              <w:tc>
                <w:tcPr>
                  <w:tcW w:w="1109" w:type="dxa"/>
                  <w:tcBorders>
                    <w:top w:val="nil"/>
                    <w:left w:val="nil"/>
                    <w:bottom w:val="nil"/>
                    <w:right w:val="nil"/>
                  </w:tcBorders>
                  <w:shd w:val="clear" w:color="auto" w:fill="auto"/>
                  <w:noWrap/>
                  <w:vAlign w:val="bottom"/>
                  <w:hideMark/>
                </w:tcPr>
                <w:p w14:paraId="06BD0310" w14:textId="77777777" w:rsidR="00C4503E" w:rsidRPr="00C4503E" w:rsidRDefault="00C4503E" w:rsidP="003C692F">
                  <w:pPr>
                    <w:spacing w:after="0"/>
                    <w:ind w:firstLine="0"/>
                    <w:rPr>
                      <w:rFonts w:eastAsia="Times New Roman" w:cs="Times New Roman"/>
                      <w:color w:val="000000"/>
                      <w:szCs w:val="24"/>
                      <w:lang w:eastAsia="cs-CZ"/>
                    </w:rPr>
                  </w:pPr>
                  <w:r w:rsidRPr="00C4503E">
                    <w:rPr>
                      <w:rFonts w:eastAsia="Times New Roman" w:cs="Times New Roman"/>
                      <w:color w:val="000000"/>
                      <w:szCs w:val="24"/>
                      <w:lang w:eastAsia="cs-CZ"/>
                    </w:rPr>
                    <w:t>13,16</w:t>
                  </w:r>
                </w:p>
              </w:tc>
            </w:tr>
          </w:tbl>
          <w:p w14:paraId="41528843"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2054" w:type="dxa"/>
          </w:tcPr>
          <w:p w14:paraId="16423734"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4503E">
              <w:rPr>
                <w:rFonts w:eastAsia="Calibri" w:cs="Times New Roman"/>
                <w:szCs w:val="24"/>
              </w:rPr>
              <w:t>1,63</w:t>
            </w:r>
          </w:p>
        </w:tc>
      </w:tr>
      <w:tr w:rsidR="00C4503E" w:rsidRPr="00C4503E" w14:paraId="5365AD7D" w14:textId="77777777" w:rsidTr="00017BA0">
        <w:trPr>
          <w:trHeight w:val="504"/>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14:paraId="616E819B" w14:textId="77777777" w:rsidR="00C4503E" w:rsidRPr="002E4A4D" w:rsidRDefault="00C4503E" w:rsidP="003C692F">
            <w:pPr>
              <w:spacing w:after="0"/>
              <w:ind w:firstLine="0"/>
              <w:rPr>
                <w:rFonts w:eastAsia="Calibri" w:cs="Times New Roman"/>
                <w:sz w:val="22"/>
              </w:rPr>
            </w:pPr>
            <w:r w:rsidRPr="002E4A4D">
              <w:rPr>
                <w:rFonts w:eastAsia="Calibri" w:cs="Times New Roman"/>
                <w:sz w:val="22"/>
              </w:rPr>
              <w:t>dívky</w:t>
            </w:r>
          </w:p>
        </w:tc>
        <w:tc>
          <w:tcPr>
            <w:tcW w:w="2049" w:type="dxa"/>
          </w:tcPr>
          <w:p w14:paraId="676EEFB9" w14:textId="4817B4E9" w:rsidR="00C4503E" w:rsidRPr="00C4503E" w:rsidRDefault="00E1094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Pr>
                <w:rFonts w:eastAsia="Calibri" w:cs="Times New Roman"/>
                <w:szCs w:val="24"/>
              </w:rPr>
              <w:t>49</w:t>
            </w:r>
          </w:p>
        </w:tc>
        <w:tc>
          <w:tcPr>
            <w:tcW w:w="2091" w:type="dxa"/>
          </w:tcPr>
          <w:p w14:paraId="25EF72F0" w14:textId="77777777" w:rsidR="00C4503E" w:rsidRPr="00C4503E" w:rsidRDefault="00C4503E"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C4503E">
              <w:rPr>
                <w:rFonts w:eastAsia="Calibri" w:cs="Times New Roman"/>
                <w:szCs w:val="24"/>
              </w:rPr>
              <w:t>13,63</w:t>
            </w:r>
          </w:p>
        </w:tc>
        <w:tc>
          <w:tcPr>
            <w:tcW w:w="2054" w:type="dxa"/>
          </w:tcPr>
          <w:p w14:paraId="6E1915C9" w14:textId="77777777" w:rsidR="00C4503E" w:rsidRPr="00C4503E" w:rsidRDefault="00C4503E"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C4503E">
              <w:rPr>
                <w:rFonts w:eastAsia="Calibri" w:cs="Times New Roman"/>
                <w:szCs w:val="24"/>
              </w:rPr>
              <w:t>1,70</w:t>
            </w:r>
          </w:p>
        </w:tc>
      </w:tr>
      <w:tr w:rsidR="00C4503E" w:rsidRPr="00C4503E" w14:paraId="3E3A4689" w14:textId="77777777" w:rsidTr="00017BA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14:paraId="7EBD7CC8" w14:textId="77777777" w:rsidR="00C4503E" w:rsidRPr="002E4A4D" w:rsidRDefault="00C4503E" w:rsidP="003C692F">
            <w:pPr>
              <w:spacing w:after="0"/>
              <w:ind w:firstLine="0"/>
              <w:rPr>
                <w:rFonts w:eastAsia="Calibri" w:cs="Times New Roman"/>
                <w:sz w:val="22"/>
              </w:rPr>
            </w:pPr>
            <w:r w:rsidRPr="002E4A4D">
              <w:rPr>
                <w:rFonts w:eastAsia="Calibri" w:cs="Times New Roman"/>
                <w:sz w:val="22"/>
              </w:rPr>
              <w:t>Celý soubor</w:t>
            </w:r>
          </w:p>
        </w:tc>
        <w:tc>
          <w:tcPr>
            <w:tcW w:w="2049" w:type="dxa"/>
          </w:tcPr>
          <w:p w14:paraId="466905D5"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4503E">
              <w:rPr>
                <w:rFonts w:eastAsia="Calibri" w:cs="Times New Roman"/>
                <w:szCs w:val="24"/>
              </w:rPr>
              <w:t>140</w:t>
            </w:r>
          </w:p>
        </w:tc>
        <w:tc>
          <w:tcPr>
            <w:tcW w:w="2091" w:type="dxa"/>
          </w:tcPr>
          <w:p w14:paraId="46119BEA"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4503E">
              <w:rPr>
                <w:rFonts w:eastAsia="Calibri" w:cs="Times New Roman"/>
                <w:szCs w:val="24"/>
              </w:rPr>
              <w:t>13,33</w:t>
            </w:r>
          </w:p>
        </w:tc>
        <w:tc>
          <w:tcPr>
            <w:tcW w:w="2054" w:type="dxa"/>
          </w:tcPr>
          <w:p w14:paraId="2C972A30" w14:textId="77777777" w:rsidR="00C4503E" w:rsidRPr="00C4503E" w:rsidRDefault="00C4503E"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4503E">
              <w:rPr>
                <w:rFonts w:eastAsia="Calibri" w:cs="Times New Roman"/>
                <w:szCs w:val="24"/>
              </w:rPr>
              <w:t>1,67</w:t>
            </w:r>
          </w:p>
        </w:tc>
      </w:tr>
    </w:tbl>
    <w:p w14:paraId="5B001C71" w14:textId="7CECB85F" w:rsidR="003A6942" w:rsidRDefault="003A6942" w:rsidP="003C692F">
      <w:pPr>
        <w:autoSpaceDE w:val="0"/>
        <w:autoSpaceDN w:val="0"/>
        <w:adjustRightInd w:val="0"/>
        <w:spacing w:after="0"/>
        <w:ind w:firstLine="0"/>
        <w:rPr>
          <w:b/>
        </w:rPr>
      </w:pPr>
    </w:p>
    <w:p w14:paraId="0184299E" w14:textId="026BF391" w:rsidR="00EC215C" w:rsidRDefault="00347C1B" w:rsidP="003C692F">
      <w:pPr>
        <w:autoSpaceDE w:val="0"/>
        <w:autoSpaceDN w:val="0"/>
        <w:adjustRightInd w:val="0"/>
        <w:spacing w:after="0"/>
        <w:ind w:firstLine="0"/>
      </w:pPr>
      <w:r w:rsidRPr="00347C1B">
        <w:t>Do výzkumného so</w:t>
      </w:r>
      <w:r w:rsidR="00FB322B">
        <w:t>uboru byli zařazeni žáci se SVP</w:t>
      </w:r>
      <w:r w:rsidRPr="00347C1B">
        <w:t xml:space="preserve"> věkově vymezení v</w:t>
      </w:r>
      <w:r>
        <w:t> </w:t>
      </w:r>
      <w:r w:rsidRPr="00347C1B">
        <w:t>předcházející</w:t>
      </w:r>
      <w:r>
        <w:t xml:space="preserve"> části. Věkové zastoupení </w:t>
      </w:r>
      <w:r w:rsidR="002C743B">
        <w:t>jedinců ve výzkumném souboru ukazuje následující graf.</w:t>
      </w:r>
    </w:p>
    <w:p w14:paraId="2B096233" w14:textId="77777777" w:rsidR="00FD7F83" w:rsidRPr="00B04029" w:rsidRDefault="00FD7F83" w:rsidP="003C692F">
      <w:pPr>
        <w:autoSpaceDE w:val="0"/>
        <w:autoSpaceDN w:val="0"/>
        <w:adjustRightInd w:val="0"/>
        <w:spacing w:after="0"/>
        <w:ind w:firstLine="0"/>
      </w:pPr>
    </w:p>
    <w:p w14:paraId="1C74F104" w14:textId="017C49C0" w:rsidR="00EC215C" w:rsidRPr="00773AB9" w:rsidRDefault="00017BA0" w:rsidP="003C692F">
      <w:pPr>
        <w:autoSpaceDE w:val="0"/>
        <w:autoSpaceDN w:val="0"/>
        <w:adjustRightInd w:val="0"/>
        <w:spacing w:after="0"/>
        <w:ind w:firstLine="0"/>
        <w:rPr>
          <w:i/>
          <w:szCs w:val="24"/>
        </w:rPr>
      </w:pPr>
      <w:r>
        <w:rPr>
          <w:noProof/>
          <w:lang w:eastAsia="cs-CZ"/>
        </w:rPr>
        <w:drawing>
          <wp:anchor distT="0" distB="0" distL="114300" distR="114300" simplePos="0" relativeHeight="251699200" behindDoc="1" locked="0" layoutInCell="1" allowOverlap="1" wp14:anchorId="77C0409B" wp14:editId="414B747A">
            <wp:simplePos x="0" y="0"/>
            <wp:positionH relativeFrom="column">
              <wp:posOffset>109855</wp:posOffset>
            </wp:positionH>
            <wp:positionV relativeFrom="paragraph">
              <wp:posOffset>266065</wp:posOffset>
            </wp:positionV>
            <wp:extent cx="4866005" cy="3078480"/>
            <wp:effectExtent l="0" t="0" r="10795" b="7620"/>
            <wp:wrapTight wrapText="bothSides">
              <wp:wrapPolygon edited="0">
                <wp:start x="0" y="0"/>
                <wp:lineTo x="0" y="21520"/>
                <wp:lineTo x="21563" y="21520"/>
                <wp:lineTo x="21563" y="0"/>
                <wp:lineTo x="0" y="0"/>
              </wp:wrapPolygon>
            </wp:wrapTight>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2C743B" w:rsidRPr="00773AB9">
        <w:rPr>
          <w:i/>
          <w:szCs w:val="24"/>
        </w:rPr>
        <w:t xml:space="preserve">Graf </w:t>
      </w:r>
      <w:r w:rsidR="006C302C" w:rsidRPr="00773AB9">
        <w:rPr>
          <w:i/>
          <w:szCs w:val="24"/>
        </w:rPr>
        <w:t>č.</w:t>
      </w:r>
      <w:r w:rsidR="006C302C">
        <w:rPr>
          <w:i/>
          <w:szCs w:val="24"/>
        </w:rPr>
        <w:t xml:space="preserve"> 1 : Rozdělení</w:t>
      </w:r>
      <w:r w:rsidR="00D63163" w:rsidRPr="00773AB9">
        <w:rPr>
          <w:i/>
          <w:szCs w:val="24"/>
        </w:rPr>
        <w:t xml:space="preserve"> </w:t>
      </w:r>
      <w:r w:rsidR="006F5008">
        <w:rPr>
          <w:i/>
          <w:szCs w:val="24"/>
        </w:rPr>
        <w:t>výzkumného</w:t>
      </w:r>
      <w:r w:rsidR="00D63163" w:rsidRPr="00773AB9">
        <w:rPr>
          <w:i/>
          <w:szCs w:val="24"/>
        </w:rPr>
        <w:t xml:space="preserve"> souboru </w:t>
      </w:r>
      <w:r w:rsidR="00773AB9" w:rsidRPr="00773AB9">
        <w:rPr>
          <w:i/>
          <w:szCs w:val="24"/>
        </w:rPr>
        <w:t>dle</w:t>
      </w:r>
      <w:r w:rsidR="00D63163" w:rsidRPr="00773AB9">
        <w:rPr>
          <w:i/>
          <w:szCs w:val="24"/>
        </w:rPr>
        <w:t xml:space="preserve"> věku</w:t>
      </w:r>
      <w:r w:rsidR="00773AB9">
        <w:rPr>
          <w:i/>
          <w:szCs w:val="24"/>
        </w:rPr>
        <w:t xml:space="preserve"> </w:t>
      </w:r>
      <w:r w:rsidR="00773AB9" w:rsidRPr="00773AB9">
        <w:rPr>
          <w:i/>
          <w:szCs w:val="24"/>
        </w:rPr>
        <w:t>(N = 140)</w:t>
      </w:r>
    </w:p>
    <w:p w14:paraId="2E102379" w14:textId="520E165A" w:rsidR="00D63163" w:rsidRDefault="00D63163" w:rsidP="003C692F">
      <w:pPr>
        <w:autoSpaceDE w:val="0"/>
        <w:autoSpaceDN w:val="0"/>
        <w:adjustRightInd w:val="0"/>
        <w:spacing w:after="0"/>
        <w:ind w:firstLine="0"/>
        <w:rPr>
          <w:sz w:val="20"/>
          <w:szCs w:val="20"/>
        </w:rPr>
      </w:pPr>
    </w:p>
    <w:p w14:paraId="376B96D7" w14:textId="660848C8" w:rsidR="00647F2A" w:rsidRDefault="00647F2A" w:rsidP="003C692F">
      <w:pPr>
        <w:autoSpaceDE w:val="0"/>
        <w:autoSpaceDN w:val="0"/>
        <w:adjustRightInd w:val="0"/>
        <w:spacing w:after="0"/>
        <w:ind w:firstLine="0"/>
        <w:rPr>
          <w:sz w:val="20"/>
          <w:szCs w:val="20"/>
        </w:rPr>
      </w:pPr>
    </w:p>
    <w:p w14:paraId="1717EBDA" w14:textId="17ACA352" w:rsidR="00B04029" w:rsidRDefault="00C83E4F" w:rsidP="003C692F">
      <w:pPr>
        <w:spacing w:after="0"/>
      </w:pPr>
      <w:r w:rsidRPr="00B04029">
        <w:lastRenderedPageBreak/>
        <w:t xml:space="preserve">Následující tabulka </w:t>
      </w:r>
      <w:r w:rsidR="00E56E5B">
        <w:t xml:space="preserve">č. 6 </w:t>
      </w:r>
      <w:r w:rsidRPr="00B04029">
        <w:t xml:space="preserve">shrnuje </w:t>
      </w:r>
      <w:r w:rsidR="00067136" w:rsidRPr="00B04029">
        <w:t>četnost hodnoty klasifikace z předmětu matematika a český jazyk z posledního obdrženého vysvědčení</w:t>
      </w:r>
      <w:r w:rsidR="00B04029">
        <w:t xml:space="preserve"> (z</w:t>
      </w:r>
      <w:r w:rsidR="00250C1E">
        <w:t>ískány dotazováním s ověřením v dokumentu</w:t>
      </w:r>
      <w:r w:rsidR="00B04029">
        <w:t xml:space="preserve"> Sdělení školy).</w:t>
      </w:r>
      <w:r w:rsidR="00067136" w:rsidRPr="00B04029">
        <w:t xml:space="preserve"> </w:t>
      </w:r>
    </w:p>
    <w:p w14:paraId="65981531" w14:textId="77777777" w:rsidR="00ED735B" w:rsidRPr="00713446" w:rsidRDefault="00ED735B" w:rsidP="003C692F">
      <w:pPr>
        <w:spacing w:after="0"/>
      </w:pPr>
    </w:p>
    <w:p w14:paraId="6C3DAAE9" w14:textId="6ACD0155" w:rsidR="00067136" w:rsidRPr="00B04029" w:rsidRDefault="00067136" w:rsidP="003C692F">
      <w:pPr>
        <w:spacing w:after="0"/>
        <w:ind w:firstLine="0"/>
        <w:rPr>
          <w:i/>
          <w:szCs w:val="24"/>
        </w:rPr>
      </w:pPr>
      <w:r w:rsidRPr="00773AB9">
        <w:rPr>
          <w:i/>
          <w:szCs w:val="24"/>
        </w:rPr>
        <w:t>Tabulka č</w:t>
      </w:r>
      <w:r w:rsidR="00253BCF">
        <w:rPr>
          <w:i/>
          <w:szCs w:val="24"/>
        </w:rPr>
        <w:t>.</w:t>
      </w:r>
      <w:r w:rsidRPr="00773AB9">
        <w:rPr>
          <w:i/>
          <w:szCs w:val="24"/>
        </w:rPr>
        <w:t xml:space="preserve"> </w:t>
      </w:r>
      <w:r w:rsidR="006C302C">
        <w:rPr>
          <w:i/>
          <w:szCs w:val="24"/>
        </w:rPr>
        <w:t>6</w:t>
      </w:r>
      <w:r w:rsidR="00B04029">
        <w:rPr>
          <w:i/>
          <w:szCs w:val="24"/>
        </w:rPr>
        <w:t xml:space="preserve">: </w:t>
      </w:r>
      <w:r>
        <w:rPr>
          <w:i/>
          <w:szCs w:val="24"/>
        </w:rPr>
        <w:t>Četnost dle klasifikačních stupňů</w:t>
      </w:r>
      <w:r w:rsidR="00B04029">
        <w:rPr>
          <w:i/>
          <w:szCs w:val="24"/>
        </w:rPr>
        <w:t xml:space="preserve"> ve výzkumném </w:t>
      </w:r>
      <w:r w:rsidR="006F5008">
        <w:rPr>
          <w:i/>
          <w:szCs w:val="24"/>
        </w:rPr>
        <w:t>souboru žáci se SVP</w:t>
      </w:r>
      <w:r w:rsidRPr="00773AB9">
        <w:rPr>
          <w:i/>
          <w:szCs w:val="24"/>
        </w:rPr>
        <w:t xml:space="preserve"> (N = 140) </w:t>
      </w:r>
    </w:p>
    <w:tbl>
      <w:tblPr>
        <w:tblStyle w:val="Prosttabulka33"/>
        <w:tblW w:w="0" w:type="auto"/>
        <w:tblLook w:val="04A0" w:firstRow="1" w:lastRow="0" w:firstColumn="1" w:lastColumn="0" w:noHBand="0" w:noVBand="1"/>
      </w:tblPr>
      <w:tblGrid>
        <w:gridCol w:w="3698"/>
        <w:gridCol w:w="2503"/>
        <w:gridCol w:w="1856"/>
      </w:tblGrid>
      <w:tr w:rsidR="00067136" w:rsidRPr="00067136" w14:paraId="246234BB" w14:textId="77777777" w:rsidTr="00017BA0">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3698" w:type="dxa"/>
            <w:tcBorders>
              <w:bottom w:val="none" w:sz="0" w:space="0" w:color="auto"/>
              <w:right w:val="none" w:sz="0" w:space="0" w:color="auto"/>
            </w:tcBorders>
            <w:noWrap/>
            <w:hideMark/>
          </w:tcPr>
          <w:p w14:paraId="4E9BA28A" w14:textId="2C1BD88B" w:rsidR="00067136" w:rsidRPr="00067136" w:rsidRDefault="00067136" w:rsidP="003C692F">
            <w:pPr>
              <w:autoSpaceDE w:val="0"/>
              <w:autoSpaceDN w:val="0"/>
              <w:adjustRightInd w:val="0"/>
              <w:spacing w:after="0"/>
              <w:ind w:firstLine="0"/>
              <w:rPr>
                <w:sz w:val="20"/>
                <w:szCs w:val="20"/>
              </w:rPr>
            </w:pPr>
            <w:r w:rsidRPr="00067136">
              <w:rPr>
                <w:sz w:val="20"/>
                <w:szCs w:val="20"/>
              </w:rPr>
              <w:t>klasifikace</w:t>
            </w:r>
          </w:p>
        </w:tc>
        <w:tc>
          <w:tcPr>
            <w:tcW w:w="2503" w:type="dxa"/>
            <w:tcBorders>
              <w:bottom w:val="none" w:sz="0" w:space="0" w:color="auto"/>
            </w:tcBorders>
            <w:noWrap/>
            <w:hideMark/>
          </w:tcPr>
          <w:p w14:paraId="43B770CF" w14:textId="77777777" w:rsidR="00067136" w:rsidRPr="00067136" w:rsidRDefault="00067136" w:rsidP="003C692F">
            <w:pPr>
              <w:autoSpaceDE w:val="0"/>
              <w:autoSpaceDN w:val="0"/>
              <w:adjustRightInd w:val="0"/>
              <w:spacing w:after="0"/>
              <w:ind w:firstLine="0"/>
              <w:cnfStyle w:val="100000000000" w:firstRow="1" w:lastRow="0" w:firstColumn="0" w:lastColumn="0" w:oddVBand="0" w:evenVBand="0" w:oddHBand="0" w:evenHBand="0" w:firstRowFirstColumn="0" w:firstRowLastColumn="0" w:lastRowFirstColumn="0" w:lastRowLastColumn="0"/>
            </w:pPr>
            <w:r w:rsidRPr="00067136">
              <w:t>ČJ</w:t>
            </w:r>
          </w:p>
        </w:tc>
        <w:tc>
          <w:tcPr>
            <w:tcW w:w="1856" w:type="dxa"/>
            <w:tcBorders>
              <w:bottom w:val="none" w:sz="0" w:space="0" w:color="auto"/>
            </w:tcBorders>
            <w:noWrap/>
            <w:hideMark/>
          </w:tcPr>
          <w:p w14:paraId="6F6F8585" w14:textId="77777777" w:rsidR="00067136" w:rsidRPr="00067136" w:rsidRDefault="00067136" w:rsidP="003C692F">
            <w:pPr>
              <w:autoSpaceDE w:val="0"/>
              <w:autoSpaceDN w:val="0"/>
              <w:adjustRightInd w:val="0"/>
              <w:spacing w:after="0"/>
              <w:ind w:firstLine="0"/>
              <w:cnfStyle w:val="100000000000" w:firstRow="1" w:lastRow="0" w:firstColumn="0" w:lastColumn="0" w:oddVBand="0" w:evenVBand="0" w:oddHBand="0" w:evenHBand="0" w:firstRowFirstColumn="0" w:firstRowLastColumn="0" w:lastRowFirstColumn="0" w:lastRowLastColumn="0"/>
            </w:pPr>
            <w:r w:rsidRPr="00067136">
              <w:t>M</w:t>
            </w:r>
          </w:p>
        </w:tc>
      </w:tr>
      <w:tr w:rsidR="00067136" w:rsidRPr="00067136" w14:paraId="500BD859" w14:textId="77777777" w:rsidTr="00017BA0">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698" w:type="dxa"/>
            <w:tcBorders>
              <w:right w:val="none" w:sz="0" w:space="0" w:color="auto"/>
            </w:tcBorders>
            <w:noWrap/>
            <w:hideMark/>
          </w:tcPr>
          <w:p w14:paraId="668DB5AF" w14:textId="77777777" w:rsidR="00067136" w:rsidRPr="00067136" w:rsidRDefault="00067136" w:rsidP="003C692F">
            <w:pPr>
              <w:autoSpaceDE w:val="0"/>
              <w:autoSpaceDN w:val="0"/>
              <w:adjustRightInd w:val="0"/>
              <w:spacing w:after="0"/>
              <w:ind w:firstLine="0"/>
            </w:pPr>
            <w:r w:rsidRPr="00067136">
              <w:t>1</w:t>
            </w:r>
          </w:p>
        </w:tc>
        <w:tc>
          <w:tcPr>
            <w:tcW w:w="2503" w:type="dxa"/>
            <w:noWrap/>
            <w:hideMark/>
          </w:tcPr>
          <w:p w14:paraId="657FECEA"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9</w:t>
            </w:r>
          </w:p>
        </w:tc>
        <w:tc>
          <w:tcPr>
            <w:tcW w:w="1856" w:type="dxa"/>
            <w:noWrap/>
            <w:hideMark/>
          </w:tcPr>
          <w:p w14:paraId="77B0ADE3"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13</w:t>
            </w:r>
          </w:p>
        </w:tc>
      </w:tr>
      <w:tr w:rsidR="00067136" w:rsidRPr="00067136" w14:paraId="7C7E18D8" w14:textId="77777777" w:rsidTr="00017BA0">
        <w:trPr>
          <w:trHeight w:val="478"/>
        </w:trPr>
        <w:tc>
          <w:tcPr>
            <w:cnfStyle w:val="001000000000" w:firstRow="0" w:lastRow="0" w:firstColumn="1" w:lastColumn="0" w:oddVBand="0" w:evenVBand="0" w:oddHBand="0" w:evenHBand="0" w:firstRowFirstColumn="0" w:firstRowLastColumn="0" w:lastRowFirstColumn="0" w:lastRowLastColumn="0"/>
            <w:tcW w:w="3698" w:type="dxa"/>
            <w:tcBorders>
              <w:right w:val="none" w:sz="0" w:space="0" w:color="auto"/>
            </w:tcBorders>
            <w:noWrap/>
            <w:hideMark/>
          </w:tcPr>
          <w:p w14:paraId="7177A3F9" w14:textId="77777777" w:rsidR="00067136" w:rsidRPr="00067136" w:rsidRDefault="00067136" w:rsidP="003C692F">
            <w:pPr>
              <w:autoSpaceDE w:val="0"/>
              <w:autoSpaceDN w:val="0"/>
              <w:adjustRightInd w:val="0"/>
              <w:spacing w:after="0"/>
              <w:ind w:firstLine="0"/>
            </w:pPr>
            <w:r w:rsidRPr="00067136">
              <w:t>2</w:t>
            </w:r>
          </w:p>
        </w:tc>
        <w:tc>
          <w:tcPr>
            <w:tcW w:w="2503" w:type="dxa"/>
            <w:noWrap/>
            <w:hideMark/>
          </w:tcPr>
          <w:p w14:paraId="15DA78E7" w14:textId="77777777" w:rsidR="00067136" w:rsidRPr="00067136" w:rsidRDefault="00067136" w:rsidP="003C692F">
            <w:pPr>
              <w:autoSpaceDE w:val="0"/>
              <w:autoSpaceDN w:val="0"/>
              <w:adjustRightInd w:val="0"/>
              <w:spacing w:after="0"/>
              <w:ind w:firstLine="0"/>
              <w:cnfStyle w:val="000000000000" w:firstRow="0" w:lastRow="0" w:firstColumn="0" w:lastColumn="0" w:oddVBand="0" w:evenVBand="0" w:oddHBand="0" w:evenHBand="0" w:firstRowFirstColumn="0" w:firstRowLastColumn="0" w:lastRowFirstColumn="0" w:lastRowLastColumn="0"/>
            </w:pPr>
            <w:r w:rsidRPr="00067136">
              <w:t>31</w:t>
            </w:r>
          </w:p>
        </w:tc>
        <w:tc>
          <w:tcPr>
            <w:tcW w:w="1856" w:type="dxa"/>
            <w:noWrap/>
            <w:hideMark/>
          </w:tcPr>
          <w:p w14:paraId="795CE9B1" w14:textId="77777777" w:rsidR="00067136" w:rsidRPr="00067136" w:rsidRDefault="00067136" w:rsidP="003C692F">
            <w:pPr>
              <w:autoSpaceDE w:val="0"/>
              <w:autoSpaceDN w:val="0"/>
              <w:adjustRightInd w:val="0"/>
              <w:spacing w:after="0"/>
              <w:ind w:firstLine="0"/>
              <w:cnfStyle w:val="000000000000" w:firstRow="0" w:lastRow="0" w:firstColumn="0" w:lastColumn="0" w:oddVBand="0" w:evenVBand="0" w:oddHBand="0" w:evenHBand="0" w:firstRowFirstColumn="0" w:firstRowLastColumn="0" w:lastRowFirstColumn="0" w:lastRowLastColumn="0"/>
            </w:pPr>
            <w:r w:rsidRPr="00067136">
              <w:t>41</w:t>
            </w:r>
          </w:p>
        </w:tc>
      </w:tr>
      <w:tr w:rsidR="00067136" w:rsidRPr="00067136" w14:paraId="51E44994" w14:textId="77777777" w:rsidTr="00017BA0">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698" w:type="dxa"/>
            <w:tcBorders>
              <w:right w:val="none" w:sz="0" w:space="0" w:color="auto"/>
            </w:tcBorders>
            <w:noWrap/>
            <w:hideMark/>
          </w:tcPr>
          <w:p w14:paraId="0C8C05E4" w14:textId="77777777" w:rsidR="00067136" w:rsidRPr="00067136" w:rsidRDefault="00067136" w:rsidP="003C692F">
            <w:pPr>
              <w:autoSpaceDE w:val="0"/>
              <w:autoSpaceDN w:val="0"/>
              <w:adjustRightInd w:val="0"/>
              <w:spacing w:after="0"/>
              <w:ind w:firstLine="0"/>
            </w:pPr>
            <w:r w:rsidRPr="00067136">
              <w:t>3</w:t>
            </w:r>
          </w:p>
        </w:tc>
        <w:tc>
          <w:tcPr>
            <w:tcW w:w="2503" w:type="dxa"/>
            <w:noWrap/>
            <w:hideMark/>
          </w:tcPr>
          <w:p w14:paraId="72CAB333"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67</w:t>
            </w:r>
          </w:p>
        </w:tc>
        <w:tc>
          <w:tcPr>
            <w:tcW w:w="1856" w:type="dxa"/>
            <w:noWrap/>
            <w:hideMark/>
          </w:tcPr>
          <w:p w14:paraId="65498E48"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48</w:t>
            </w:r>
          </w:p>
        </w:tc>
      </w:tr>
      <w:tr w:rsidR="00067136" w:rsidRPr="00067136" w14:paraId="590C3DA2" w14:textId="77777777" w:rsidTr="00017BA0">
        <w:trPr>
          <w:trHeight w:val="478"/>
        </w:trPr>
        <w:tc>
          <w:tcPr>
            <w:cnfStyle w:val="001000000000" w:firstRow="0" w:lastRow="0" w:firstColumn="1" w:lastColumn="0" w:oddVBand="0" w:evenVBand="0" w:oddHBand="0" w:evenHBand="0" w:firstRowFirstColumn="0" w:firstRowLastColumn="0" w:lastRowFirstColumn="0" w:lastRowLastColumn="0"/>
            <w:tcW w:w="3698" w:type="dxa"/>
            <w:tcBorders>
              <w:right w:val="none" w:sz="0" w:space="0" w:color="auto"/>
            </w:tcBorders>
            <w:noWrap/>
            <w:hideMark/>
          </w:tcPr>
          <w:p w14:paraId="3DE7A269" w14:textId="77777777" w:rsidR="00067136" w:rsidRPr="00067136" w:rsidRDefault="00067136" w:rsidP="003C692F">
            <w:pPr>
              <w:autoSpaceDE w:val="0"/>
              <w:autoSpaceDN w:val="0"/>
              <w:adjustRightInd w:val="0"/>
              <w:spacing w:after="0"/>
              <w:ind w:firstLine="0"/>
            </w:pPr>
            <w:r w:rsidRPr="00067136">
              <w:t>4</w:t>
            </w:r>
          </w:p>
        </w:tc>
        <w:tc>
          <w:tcPr>
            <w:tcW w:w="2503" w:type="dxa"/>
            <w:noWrap/>
            <w:hideMark/>
          </w:tcPr>
          <w:p w14:paraId="7A4E6258" w14:textId="77777777" w:rsidR="00067136" w:rsidRPr="00067136" w:rsidRDefault="00067136" w:rsidP="003C692F">
            <w:pPr>
              <w:autoSpaceDE w:val="0"/>
              <w:autoSpaceDN w:val="0"/>
              <w:adjustRightInd w:val="0"/>
              <w:spacing w:after="0"/>
              <w:ind w:firstLine="0"/>
              <w:cnfStyle w:val="000000000000" w:firstRow="0" w:lastRow="0" w:firstColumn="0" w:lastColumn="0" w:oddVBand="0" w:evenVBand="0" w:oddHBand="0" w:evenHBand="0" w:firstRowFirstColumn="0" w:firstRowLastColumn="0" w:lastRowFirstColumn="0" w:lastRowLastColumn="0"/>
            </w:pPr>
            <w:r w:rsidRPr="00067136">
              <w:t>30</w:t>
            </w:r>
          </w:p>
        </w:tc>
        <w:tc>
          <w:tcPr>
            <w:tcW w:w="1856" w:type="dxa"/>
            <w:noWrap/>
            <w:hideMark/>
          </w:tcPr>
          <w:p w14:paraId="2C1FBFC2" w14:textId="77777777" w:rsidR="00067136" w:rsidRPr="00067136" w:rsidRDefault="00067136" w:rsidP="003C692F">
            <w:pPr>
              <w:autoSpaceDE w:val="0"/>
              <w:autoSpaceDN w:val="0"/>
              <w:adjustRightInd w:val="0"/>
              <w:spacing w:after="0"/>
              <w:ind w:firstLine="0"/>
              <w:cnfStyle w:val="000000000000" w:firstRow="0" w:lastRow="0" w:firstColumn="0" w:lastColumn="0" w:oddVBand="0" w:evenVBand="0" w:oddHBand="0" w:evenHBand="0" w:firstRowFirstColumn="0" w:firstRowLastColumn="0" w:lastRowFirstColumn="0" w:lastRowLastColumn="0"/>
            </w:pPr>
            <w:r w:rsidRPr="00067136">
              <w:t>35</w:t>
            </w:r>
          </w:p>
        </w:tc>
      </w:tr>
      <w:tr w:rsidR="00067136" w:rsidRPr="00067136" w14:paraId="55A41BBE" w14:textId="77777777" w:rsidTr="00017BA0">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698" w:type="dxa"/>
            <w:tcBorders>
              <w:right w:val="none" w:sz="0" w:space="0" w:color="auto"/>
            </w:tcBorders>
            <w:noWrap/>
            <w:hideMark/>
          </w:tcPr>
          <w:p w14:paraId="45A5469E" w14:textId="77777777" w:rsidR="00067136" w:rsidRPr="00067136" w:rsidRDefault="00067136" w:rsidP="003C692F">
            <w:pPr>
              <w:autoSpaceDE w:val="0"/>
              <w:autoSpaceDN w:val="0"/>
              <w:adjustRightInd w:val="0"/>
              <w:spacing w:after="0"/>
              <w:ind w:firstLine="0"/>
            </w:pPr>
            <w:r w:rsidRPr="00067136">
              <w:t>5</w:t>
            </w:r>
          </w:p>
        </w:tc>
        <w:tc>
          <w:tcPr>
            <w:tcW w:w="2503" w:type="dxa"/>
            <w:noWrap/>
            <w:hideMark/>
          </w:tcPr>
          <w:p w14:paraId="70930246"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3</w:t>
            </w:r>
          </w:p>
        </w:tc>
        <w:tc>
          <w:tcPr>
            <w:tcW w:w="1856" w:type="dxa"/>
            <w:noWrap/>
            <w:hideMark/>
          </w:tcPr>
          <w:p w14:paraId="52CB2054" w14:textId="77777777" w:rsidR="00067136" w:rsidRPr="00067136" w:rsidRDefault="00067136" w:rsidP="003C692F">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pPr>
            <w:r w:rsidRPr="00067136">
              <w:t>3</w:t>
            </w:r>
          </w:p>
        </w:tc>
      </w:tr>
    </w:tbl>
    <w:p w14:paraId="1F1D43CD" w14:textId="2D2A8F07" w:rsidR="00ED735B" w:rsidRDefault="00ED735B" w:rsidP="006C302C">
      <w:pPr>
        <w:spacing w:after="0"/>
        <w:ind w:firstLine="0"/>
      </w:pPr>
    </w:p>
    <w:p w14:paraId="785D90AC" w14:textId="4B2FAAB9" w:rsidR="00ED735B" w:rsidRDefault="002745E8" w:rsidP="00ED735B">
      <w:pPr>
        <w:spacing w:after="0"/>
      </w:pPr>
      <w:r>
        <w:t>Procentuální z</w:t>
      </w:r>
      <w:r w:rsidR="008928B9">
        <w:t xml:space="preserve">astoupení žáků v jednotlivých diagnostických kategoriích na základě převažujícího závěru z vyšetření </w:t>
      </w:r>
      <w:r w:rsidR="009A4327">
        <w:t xml:space="preserve">v PPP </w:t>
      </w:r>
      <w:r w:rsidR="008928B9">
        <w:t>znázorňuje následující graf</w:t>
      </w:r>
      <w:r w:rsidR="00E56E5B">
        <w:t xml:space="preserve"> č. 2</w:t>
      </w:r>
      <w:r w:rsidR="008928B9">
        <w:t>. Stejně jako v cílové populaci</w:t>
      </w:r>
      <w:r w:rsidR="00E56E5B">
        <w:t>, můžeme vidět, že</w:t>
      </w:r>
      <w:r w:rsidR="008928B9">
        <w:t xml:space="preserve"> převažují žáci se specifickou porucho</w:t>
      </w:r>
      <w:r w:rsidR="009A4327">
        <w:t xml:space="preserve">u učení. V této kategorii ještě </w:t>
      </w:r>
      <w:r w:rsidR="008928B9">
        <w:t xml:space="preserve">dále </w:t>
      </w:r>
      <w:r w:rsidR="00250C1E">
        <w:t>můžeme diferencovat</w:t>
      </w:r>
      <w:r w:rsidR="008928B9">
        <w:t xml:space="preserve"> primární specifické obtíže v oblasti matematiky u 22</w:t>
      </w:r>
      <w:r w:rsidR="00253BCF">
        <w:t xml:space="preserve"> </w:t>
      </w:r>
      <w:r w:rsidR="008928B9">
        <w:t>% žáků se SVP a specifické obtíže s</w:t>
      </w:r>
      <w:r w:rsidR="00253BCF">
        <w:t> převažujícím dopadem do</w:t>
      </w:r>
      <w:r w:rsidR="000A5FDC">
        <w:t> jazykové oblasti u 78</w:t>
      </w:r>
      <w:r w:rsidR="00B04029">
        <w:t xml:space="preserve"> % žáků se SVP.</w:t>
      </w:r>
    </w:p>
    <w:p w14:paraId="0DA50A7B" w14:textId="77777777" w:rsidR="00ED735B" w:rsidRDefault="00ED735B" w:rsidP="00ED735B">
      <w:pPr>
        <w:spacing w:after="0"/>
      </w:pPr>
    </w:p>
    <w:p w14:paraId="6BC95635" w14:textId="4EBBF41C" w:rsidR="001D26DC" w:rsidRPr="00606B4E" w:rsidRDefault="00606B4E" w:rsidP="003C692F">
      <w:pPr>
        <w:spacing w:after="0"/>
        <w:ind w:firstLine="0"/>
        <w:rPr>
          <w:i/>
        </w:rPr>
      </w:pPr>
      <w:r w:rsidRPr="00606B4E">
        <w:rPr>
          <w:i/>
        </w:rPr>
        <w:t xml:space="preserve">Graf č. </w:t>
      </w:r>
      <w:r w:rsidR="006C302C">
        <w:rPr>
          <w:i/>
        </w:rPr>
        <w:t>2</w:t>
      </w:r>
      <w:r w:rsidR="00B04029">
        <w:rPr>
          <w:i/>
        </w:rPr>
        <w:t xml:space="preserve">: </w:t>
      </w:r>
      <w:r>
        <w:rPr>
          <w:i/>
        </w:rPr>
        <w:t xml:space="preserve">Procentové zastoupení diagnostických kategorií </w:t>
      </w:r>
      <w:r w:rsidR="00B04029">
        <w:rPr>
          <w:i/>
          <w:szCs w:val="24"/>
        </w:rPr>
        <w:t xml:space="preserve">ve výzkumném </w:t>
      </w:r>
      <w:r w:rsidR="006F5008">
        <w:rPr>
          <w:i/>
          <w:szCs w:val="24"/>
        </w:rPr>
        <w:t>souboru žáci se SVP (N = 140)</w:t>
      </w:r>
    </w:p>
    <w:p w14:paraId="6F2408FD" w14:textId="1B90B87B" w:rsidR="003050CC" w:rsidRDefault="00B03F95" w:rsidP="003C692F">
      <w:pPr>
        <w:spacing w:after="0"/>
        <w:ind w:firstLine="0"/>
      </w:pPr>
      <w:r>
        <w:rPr>
          <w:noProof/>
          <w:lang w:eastAsia="cs-CZ"/>
        </w:rPr>
        <w:drawing>
          <wp:anchor distT="0" distB="0" distL="114300" distR="114300" simplePos="0" relativeHeight="251664384" behindDoc="1" locked="0" layoutInCell="1" allowOverlap="1" wp14:anchorId="58DC9B91" wp14:editId="725B8807">
            <wp:simplePos x="0" y="0"/>
            <wp:positionH relativeFrom="column">
              <wp:posOffset>300438</wp:posOffset>
            </wp:positionH>
            <wp:positionV relativeFrom="paragraph">
              <wp:posOffset>38542</wp:posOffset>
            </wp:positionV>
            <wp:extent cx="4206240" cy="2425065"/>
            <wp:effectExtent l="0" t="0" r="3810" b="13335"/>
            <wp:wrapTight wrapText="bothSides">
              <wp:wrapPolygon edited="0">
                <wp:start x="0" y="0"/>
                <wp:lineTo x="0" y="21549"/>
                <wp:lineTo x="21522" y="21549"/>
                <wp:lineTo x="21522"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993DC7A" w14:textId="10ACC811" w:rsidR="00ED735B" w:rsidRDefault="00ED735B" w:rsidP="003C692F">
      <w:pPr>
        <w:spacing w:after="0"/>
      </w:pPr>
    </w:p>
    <w:p w14:paraId="54B743AB" w14:textId="605E18B3" w:rsidR="00ED735B" w:rsidRDefault="00ED735B" w:rsidP="003C692F">
      <w:pPr>
        <w:spacing w:after="0"/>
      </w:pPr>
    </w:p>
    <w:p w14:paraId="16F0468D" w14:textId="6358954B" w:rsidR="00FF3C7C" w:rsidRDefault="00FF3C7C" w:rsidP="003C692F">
      <w:pPr>
        <w:spacing w:after="0"/>
      </w:pPr>
    </w:p>
    <w:p w14:paraId="6E264480" w14:textId="267C2684" w:rsidR="00FF3C7C" w:rsidRDefault="00FF3C7C" w:rsidP="003C692F">
      <w:pPr>
        <w:spacing w:after="0"/>
      </w:pPr>
    </w:p>
    <w:p w14:paraId="67E62FD1" w14:textId="095B31B4" w:rsidR="00FF3C7C" w:rsidRDefault="00FF3C7C" w:rsidP="003C692F">
      <w:pPr>
        <w:spacing w:after="0"/>
      </w:pPr>
    </w:p>
    <w:p w14:paraId="5D5CF738" w14:textId="617C53CD" w:rsidR="00FF3C7C" w:rsidRDefault="00FF3C7C" w:rsidP="003C692F">
      <w:pPr>
        <w:spacing w:after="0"/>
      </w:pPr>
    </w:p>
    <w:p w14:paraId="2AE82B71" w14:textId="3F1C7286" w:rsidR="00FF3C7C" w:rsidRDefault="00FF3C7C" w:rsidP="003C692F">
      <w:pPr>
        <w:spacing w:after="0"/>
      </w:pPr>
    </w:p>
    <w:p w14:paraId="6815208C" w14:textId="176A1709" w:rsidR="002E31C9" w:rsidRDefault="002E31C9" w:rsidP="006C302C">
      <w:pPr>
        <w:spacing w:after="0"/>
        <w:ind w:firstLine="0"/>
      </w:pPr>
    </w:p>
    <w:p w14:paraId="7FC93CB1" w14:textId="337FB75F" w:rsidR="003050CC" w:rsidRDefault="00067136" w:rsidP="003C692F">
      <w:pPr>
        <w:spacing w:after="0"/>
        <w:rPr>
          <w:sz w:val="23"/>
          <w:szCs w:val="23"/>
        </w:rPr>
      </w:pPr>
      <w:r>
        <w:lastRenderedPageBreak/>
        <w:t>Nastavování míry podpory je v kompetenci odborných pracovn</w:t>
      </w:r>
      <w:r w:rsidR="00AE0505">
        <w:t xml:space="preserve">íků PPP ve spolupráci se školou, tedy zejména pedagogy a </w:t>
      </w:r>
      <w:r>
        <w:t>školním poraden</w:t>
      </w:r>
      <w:r w:rsidR="00AE0505">
        <w:t xml:space="preserve">ským pracovištěm. </w:t>
      </w:r>
      <w:r w:rsidR="00AE0505" w:rsidRPr="00253BCF">
        <w:t xml:space="preserve">Pracovníci </w:t>
      </w:r>
      <w:r w:rsidR="002E31C9">
        <w:t>PPP</w:t>
      </w:r>
      <w:r w:rsidR="00AE0505" w:rsidRPr="00253BCF">
        <w:t xml:space="preserve"> jsou při návrhu intervencí vedeni etickými pravidly poskytovaných služeb, odbornými kompetencemi, legislativou, která vymezuje základní rámec možného intervenčního postupu – zvláště nastavení podpůrných opatření </w:t>
      </w:r>
      <w:r w:rsidR="00AE0505" w:rsidRPr="00253BCF">
        <w:fldChar w:fldCharType="begin"/>
      </w:r>
      <w:r w:rsidR="00B648B4" w:rsidRPr="00253BCF">
        <w:instrText xml:space="preserve"> ADDIN ZOTERO_ITEM CSL_CITATION {"citationID":"KrNwAX3Q","properties":{"formattedCitation":"(Kucharsk\\uc0\\u225{} et al., 2019)","plainCitation":"(Kucharská et al., 2019)","dontUpdate":true,"noteIndex":0},"citationItems":[{"id":233,"uris":["http://zotero.org/users/11164485/items/EAFU8CZJ"],"itemData":{"id":233,"type":"document","publisher":"Národní ústav pro vzdělávání","title":"Jednotná pravidla pro poskytování poradenských služeb ve školských poradenských zařízeních – intervenční část Speciální část PPP - projekt KIPR","URL":"https://archiv-nuv.npi.cz/t/jednotna-pravidla-pro-poskytovani-sluzeb-spz.html","author":[{"family":"Kucharská","given":"Anna"},{"family":"Zapletalová","given":"Jana"},{"family":"Říhová","given":"Lenka"},{"family":"Jarošová,","given":"Zuzana Acar"},{"family":"Baldrmannová","given":"Soňa"},{"family":"Dřímalová","given":"Iveta"},{"family":"Durmeková","given":"Světlana"},{"family":"Gistrová","given":"Petra"},{"family":"Holá","given":"Petra"},{"family":"Pekařová","given":"Blahoslava"},{"family":"Rampasová","given":"Šárka"},{"family":"Svobodová","given":"Miloslava"},{"family":"Svozílková","given":"Renáta"}],"issued":{"date-parts":[["2019"]]}}}],"schema":"https://github.com/citation-style-language/schema/raw/master/csl-citation.json"} </w:instrText>
      </w:r>
      <w:r w:rsidR="00AE0505" w:rsidRPr="00253BCF">
        <w:fldChar w:fldCharType="separate"/>
      </w:r>
      <w:r w:rsidR="00AE0505" w:rsidRPr="00253BCF">
        <w:t>(Kucharská et al., 2019</w:t>
      </w:r>
      <w:r w:rsidR="00AE0505" w:rsidRPr="00253BCF">
        <w:fldChar w:fldCharType="end"/>
      </w:r>
      <w:r w:rsidR="00B04029" w:rsidRPr="00253BCF">
        <w:t>,</w:t>
      </w:r>
      <w:r w:rsidR="00AE0505" w:rsidRPr="00253BCF">
        <w:t xml:space="preserve"> s.</w:t>
      </w:r>
      <w:r w:rsidR="00253BCF">
        <w:t xml:space="preserve"> </w:t>
      </w:r>
      <w:r w:rsidR="00AE0505" w:rsidRPr="00253BCF">
        <w:t>9.</w:t>
      </w:r>
      <w:r w:rsidR="00B04029" w:rsidRPr="00253BCF">
        <w:t>)</w:t>
      </w:r>
      <w:r w:rsidR="00E56E5B">
        <w:t>.</w:t>
      </w:r>
      <w:r w:rsidR="00AE0505" w:rsidRPr="00253BCF">
        <w:t xml:space="preserve"> V našem v</w:t>
      </w:r>
      <w:r w:rsidR="001469A4" w:rsidRPr="00253BCF">
        <w:t xml:space="preserve">ýzkumném souboru </w:t>
      </w:r>
      <w:r w:rsidR="00FF3C7C" w:rsidRPr="00253BCF">
        <w:t xml:space="preserve">bylo nastavováno pro školní prostředí </w:t>
      </w:r>
      <w:r w:rsidR="001469A4" w:rsidRPr="00253BCF">
        <w:t xml:space="preserve">101 </w:t>
      </w:r>
      <w:r w:rsidR="00AE0505" w:rsidRPr="00253BCF">
        <w:t xml:space="preserve">podpůrných opatření </w:t>
      </w:r>
      <w:r w:rsidR="00B04029" w:rsidRPr="00253BCF">
        <w:t xml:space="preserve">druhého </w:t>
      </w:r>
      <w:r w:rsidR="00AE0505" w:rsidRPr="00253BCF">
        <w:t xml:space="preserve">stupně a 39 podpůrných opatření stupně </w:t>
      </w:r>
      <w:r w:rsidR="00B04029" w:rsidRPr="00253BCF">
        <w:t>třetího</w:t>
      </w:r>
      <w:r w:rsidR="00AE0505" w:rsidRPr="00253BCF">
        <w:t>.</w:t>
      </w:r>
    </w:p>
    <w:p w14:paraId="0363E0C9" w14:textId="193948D5" w:rsidR="00B04029" w:rsidRDefault="00B04029" w:rsidP="00E56E5B">
      <w:pPr>
        <w:spacing w:after="0"/>
        <w:ind w:firstLine="0"/>
      </w:pPr>
    </w:p>
    <w:p w14:paraId="4039C17D" w14:textId="60EDBFFB" w:rsidR="002C743B" w:rsidRDefault="002C743B" w:rsidP="003C692F">
      <w:pPr>
        <w:pStyle w:val="Nadpis2"/>
        <w:spacing w:before="0" w:after="0" w:line="360" w:lineRule="auto"/>
        <w:jc w:val="both"/>
        <w:rPr>
          <w:b/>
        </w:rPr>
      </w:pPr>
      <w:bookmarkStart w:id="42" w:name="_Toc162916509"/>
      <w:r w:rsidRPr="00B04029">
        <w:rPr>
          <w:b/>
        </w:rPr>
        <w:lastRenderedPageBreak/>
        <w:t>Práce s daty a její výsledky</w:t>
      </w:r>
      <w:bookmarkEnd w:id="42"/>
    </w:p>
    <w:p w14:paraId="1BEAE21E" w14:textId="77777777" w:rsidR="002745E8" w:rsidRPr="002745E8" w:rsidRDefault="002745E8" w:rsidP="002745E8"/>
    <w:p w14:paraId="6386ACC6" w14:textId="56814E69" w:rsidR="00E56E5B" w:rsidRDefault="00980829" w:rsidP="00320DBA">
      <w:pPr>
        <w:spacing w:after="0"/>
        <w:ind w:firstLine="0"/>
      </w:pPr>
      <w:r>
        <w:t xml:space="preserve">Tato kapitola bude prezentovat </w:t>
      </w:r>
      <w:r w:rsidRPr="00980829">
        <w:t>výsledk</w:t>
      </w:r>
      <w:r>
        <w:t xml:space="preserve">y tak, aby odpovídaly </w:t>
      </w:r>
      <w:r w:rsidR="00320DBA">
        <w:t>výzkumným cílům</w:t>
      </w:r>
      <w:r w:rsidR="00B966B2">
        <w:t xml:space="preserve"> skrze </w:t>
      </w:r>
      <w:r w:rsidR="00E11F82">
        <w:t>ověření dílčích</w:t>
      </w:r>
      <w:r w:rsidR="00B966B2">
        <w:t xml:space="preserve"> </w:t>
      </w:r>
      <w:r>
        <w:t>výzkumn</w:t>
      </w:r>
      <w:r w:rsidR="00E11F82">
        <w:t>ých hypotéz</w:t>
      </w:r>
      <w:r w:rsidRPr="00980829">
        <w:t>.</w:t>
      </w:r>
      <w:r w:rsidR="00E11F82">
        <w:t xml:space="preserve"> </w:t>
      </w:r>
      <w:r w:rsidR="00CA3EB3">
        <w:t>Nejprve</w:t>
      </w:r>
      <w:r w:rsidR="00B04029">
        <w:t xml:space="preserve"> budou data popsána v rámci desk</w:t>
      </w:r>
      <w:r w:rsidR="00CA3EB3">
        <w:t xml:space="preserve">riptivní statistiky. </w:t>
      </w:r>
      <w:r w:rsidR="00E11F82">
        <w:t>Výsledky</w:t>
      </w:r>
      <w:r w:rsidR="002E31C9">
        <w:t xml:space="preserve"> statistik</w:t>
      </w:r>
      <w:r w:rsidR="00E11F82">
        <w:t xml:space="preserve"> budou pro přehlednost podloženy grafy a tabulkami.</w:t>
      </w:r>
    </w:p>
    <w:p w14:paraId="39A9F487" w14:textId="77777777" w:rsidR="00320DBA" w:rsidRDefault="00320DBA" w:rsidP="00320DBA">
      <w:pPr>
        <w:spacing w:after="0"/>
        <w:ind w:firstLine="0"/>
      </w:pPr>
    </w:p>
    <w:p w14:paraId="23FEC9F6" w14:textId="6E503026" w:rsidR="00CA3EB3" w:rsidRDefault="00E11F82" w:rsidP="003C692F">
      <w:pPr>
        <w:spacing w:after="0"/>
      </w:pPr>
      <w:r w:rsidRPr="00E11F82">
        <w:t xml:space="preserve">Data z dotazníku PHCSCS-2 byla přepsaná do datové tabulky, kde byla očištěna. </w:t>
      </w:r>
      <w:r w:rsidR="00CF608C">
        <w:t xml:space="preserve">Následně byl proveden výpočet hrubých skórů </w:t>
      </w:r>
      <w:r w:rsidR="002E31C9">
        <w:t>Celkového</w:t>
      </w:r>
      <w:r w:rsidR="00CF608C">
        <w:t xml:space="preserve"> </w:t>
      </w:r>
      <w:r w:rsidR="00700E2B">
        <w:t xml:space="preserve">skóre sebepojetí </w:t>
      </w:r>
      <w:r w:rsidR="00CF608C">
        <w:t xml:space="preserve">(TOT) i dílčích subškál. </w:t>
      </w:r>
      <w:r w:rsidRPr="00E11F82">
        <w:t xml:space="preserve">Do tabulky byl </w:t>
      </w:r>
      <w:r w:rsidR="00CA3EB3" w:rsidRPr="00E11F82">
        <w:t>dále</w:t>
      </w:r>
      <w:r w:rsidRPr="00E11F82">
        <w:t xml:space="preserve"> zanesen věk a pohlaví respondentů, zařazení do předdefinované kategorie dle primárních obtíží, aktuální zařazen</w:t>
      </w:r>
      <w:r w:rsidR="00CA3EB3">
        <w:t>í do stupně podpůrného opatření</w:t>
      </w:r>
      <w:r w:rsidR="00CF608C">
        <w:t xml:space="preserve"> </w:t>
      </w:r>
      <w:r w:rsidR="00CF608C" w:rsidRPr="00E11F82">
        <w:t>a dále klasifikace z</w:t>
      </w:r>
      <w:r w:rsidR="00CF608C">
        <w:t xml:space="preserve"> posledního vysvědčení z </w:t>
      </w:r>
      <w:r w:rsidR="00CF608C" w:rsidRPr="00E11F82">
        <w:t>předmětu matematika a český jazyk</w:t>
      </w:r>
      <w:r w:rsidR="00CF608C">
        <w:t>.</w:t>
      </w:r>
    </w:p>
    <w:p w14:paraId="3946D027" w14:textId="77777777" w:rsidR="00F237D4" w:rsidRDefault="00F237D4" w:rsidP="003C692F">
      <w:pPr>
        <w:spacing w:after="0"/>
      </w:pPr>
    </w:p>
    <w:p w14:paraId="3ABEACF0" w14:textId="22F0421F" w:rsidR="00B04029" w:rsidRDefault="00B04029" w:rsidP="00E56E5B">
      <w:pPr>
        <w:pStyle w:val="Nadpis3"/>
        <w:spacing w:before="0" w:after="0" w:line="360" w:lineRule="auto"/>
        <w:ind w:left="0" w:hanging="7"/>
        <w:jc w:val="both"/>
      </w:pPr>
      <w:bookmarkStart w:id="43" w:name="_Toc162916510"/>
      <w:r>
        <w:t>Deskriptivní statistiky</w:t>
      </w:r>
      <w:bookmarkEnd w:id="43"/>
    </w:p>
    <w:p w14:paraId="68CB65C1" w14:textId="6549B5B7" w:rsidR="00320DBA" w:rsidRDefault="00CA3EB3" w:rsidP="00320DBA">
      <w:pPr>
        <w:spacing w:after="0"/>
      </w:pPr>
      <w:r>
        <w:t>Níže uvádíme výsledky</w:t>
      </w:r>
      <w:r w:rsidR="00CF608C">
        <w:t xml:space="preserve"> hrubých skórů</w:t>
      </w:r>
      <w:r>
        <w:t xml:space="preserve"> z Dotazníku sebepojetí dětí a adolescentů PHCSCS-2, a to jak Celkového skóru</w:t>
      </w:r>
      <w:r w:rsidR="00700E2B">
        <w:t xml:space="preserve"> sebepojetí</w:t>
      </w:r>
      <w:r w:rsidR="00E56E5B">
        <w:t xml:space="preserve"> (TOT)</w:t>
      </w:r>
      <w:r>
        <w:t xml:space="preserve">, tak dílčích škál. V rámci popisné statistiky jsme se zaměřili na deskripci míry polohy (průměr, medián), míry variability (směrodatná odchylka) a míry popisující tvar rozdělení, tedy rozložení a koncentraci hodnot okolo průměru (šikmost, špičatost). </w:t>
      </w:r>
      <w:r w:rsidR="00D25870">
        <w:t xml:space="preserve">Získané hodnoty Celkového skóru </w:t>
      </w:r>
      <w:r w:rsidR="00F12D7B">
        <w:t xml:space="preserve">sebepojetí </w:t>
      </w:r>
      <w:r w:rsidR="00D25870">
        <w:t>(TOT) se pohyboval</w:t>
      </w:r>
      <w:r w:rsidR="00F12D7B">
        <w:t>y v rozmezí 7-56. Průměrný skór sebepojetí</w:t>
      </w:r>
      <w:r w:rsidR="00D25870">
        <w:t xml:space="preserve"> je (MTOT = </w:t>
      </w:r>
      <w:r w:rsidR="00D25870" w:rsidRPr="008801E7">
        <w:rPr>
          <w:rFonts w:cs="Times New Roman"/>
          <w:color w:val="000000"/>
          <w:szCs w:val="24"/>
        </w:rPr>
        <w:t>36,679</w:t>
      </w:r>
      <w:r w:rsidR="00D25870">
        <w:t xml:space="preserve">; SD = 12,371). </w:t>
      </w:r>
    </w:p>
    <w:p w14:paraId="6146E853" w14:textId="476638D5" w:rsidR="00CF608C" w:rsidRPr="00CF608C" w:rsidRDefault="00CF608C" w:rsidP="003C692F">
      <w:pPr>
        <w:autoSpaceDE w:val="0"/>
        <w:autoSpaceDN w:val="0"/>
        <w:adjustRightInd w:val="0"/>
        <w:spacing w:after="0"/>
        <w:ind w:firstLine="0"/>
        <w:rPr>
          <w:i/>
          <w:szCs w:val="24"/>
        </w:rPr>
      </w:pPr>
      <w:r w:rsidRPr="00773AB9">
        <w:rPr>
          <w:i/>
          <w:szCs w:val="24"/>
        </w:rPr>
        <w:t xml:space="preserve">Tabulka č </w:t>
      </w:r>
      <w:r w:rsidR="006C302C">
        <w:rPr>
          <w:i/>
          <w:szCs w:val="24"/>
        </w:rPr>
        <w:t>7</w:t>
      </w:r>
      <w:r w:rsidR="00B04029">
        <w:rPr>
          <w:i/>
          <w:szCs w:val="24"/>
        </w:rPr>
        <w:t xml:space="preserve">: </w:t>
      </w:r>
      <w:r w:rsidR="00320DBA">
        <w:rPr>
          <w:i/>
          <w:szCs w:val="24"/>
        </w:rPr>
        <w:t xml:space="preserve">Deskriptivní charakteristiky </w:t>
      </w:r>
      <w:r>
        <w:rPr>
          <w:i/>
          <w:szCs w:val="24"/>
        </w:rPr>
        <w:t xml:space="preserve"> </w:t>
      </w:r>
      <w:r w:rsidRPr="00773AB9">
        <w:rPr>
          <w:i/>
          <w:szCs w:val="24"/>
        </w:rPr>
        <w:t xml:space="preserve">souboru </w:t>
      </w:r>
      <w:r>
        <w:rPr>
          <w:i/>
          <w:szCs w:val="24"/>
        </w:rPr>
        <w:t xml:space="preserve">žáků se SVP  </w:t>
      </w:r>
      <w:r w:rsidRPr="00E11F82">
        <w:t xml:space="preserve">PHCSCS-2 </w:t>
      </w:r>
      <w:r w:rsidRPr="00773AB9">
        <w:rPr>
          <w:i/>
          <w:szCs w:val="24"/>
        </w:rPr>
        <w:t xml:space="preserve">(N = 140) </w:t>
      </w:r>
    </w:p>
    <w:tbl>
      <w:tblPr>
        <w:tblStyle w:val="Prosttabulka33"/>
        <w:tblW w:w="8222" w:type="dxa"/>
        <w:tblLook w:val="04A0" w:firstRow="1" w:lastRow="0" w:firstColumn="1" w:lastColumn="0" w:noHBand="0" w:noVBand="1"/>
      </w:tblPr>
      <w:tblGrid>
        <w:gridCol w:w="775"/>
        <w:gridCol w:w="962"/>
        <w:gridCol w:w="1096"/>
        <w:gridCol w:w="1076"/>
        <w:gridCol w:w="1132"/>
        <w:gridCol w:w="1066"/>
        <w:gridCol w:w="1010"/>
        <w:gridCol w:w="1267"/>
      </w:tblGrid>
      <w:tr w:rsidR="00CF608C" w:rsidRPr="00CF608C" w14:paraId="46FC55B9" w14:textId="77777777" w:rsidTr="00017BA0">
        <w:trPr>
          <w:cnfStyle w:val="100000000000" w:firstRow="1" w:lastRow="0" w:firstColumn="0" w:lastColumn="0" w:oddVBand="0" w:evenVBand="0" w:oddHBand="0" w:evenHBand="0" w:firstRowFirstColumn="0" w:firstRowLastColumn="0" w:lastRowFirstColumn="0" w:lastRowLastColumn="0"/>
          <w:trHeight w:val="391"/>
        </w:trPr>
        <w:tc>
          <w:tcPr>
            <w:cnfStyle w:val="001000000100" w:firstRow="0" w:lastRow="0" w:firstColumn="1" w:lastColumn="0" w:oddVBand="0" w:evenVBand="0" w:oddHBand="0" w:evenHBand="0" w:firstRowFirstColumn="1" w:firstRowLastColumn="0" w:lastRowFirstColumn="0" w:lastRowLastColumn="0"/>
            <w:tcW w:w="775" w:type="dxa"/>
            <w:tcBorders>
              <w:bottom w:val="none" w:sz="0" w:space="0" w:color="auto"/>
              <w:right w:val="none" w:sz="0" w:space="0" w:color="auto"/>
            </w:tcBorders>
            <w:hideMark/>
          </w:tcPr>
          <w:p w14:paraId="4D1B9A27" w14:textId="77777777" w:rsidR="00CF608C" w:rsidRPr="00CF608C" w:rsidRDefault="00CF608C" w:rsidP="003C692F">
            <w:pPr>
              <w:spacing w:after="0"/>
              <w:ind w:firstLine="0"/>
              <w:rPr>
                <w:rFonts w:eastAsia="Calibri" w:cs="Times New Roman"/>
                <w:color w:val="000000"/>
                <w:sz w:val="20"/>
                <w:szCs w:val="20"/>
              </w:rPr>
            </w:pPr>
          </w:p>
        </w:tc>
        <w:tc>
          <w:tcPr>
            <w:tcW w:w="962" w:type="dxa"/>
            <w:tcBorders>
              <w:bottom w:val="none" w:sz="0" w:space="0" w:color="auto"/>
            </w:tcBorders>
            <w:hideMark/>
          </w:tcPr>
          <w:p w14:paraId="36F5A1E9" w14:textId="77777777" w:rsidR="00CF608C" w:rsidRPr="00700E2B" w:rsidRDefault="00CF608C" w:rsidP="00F12D7B">
            <w:pPr>
              <w:spacing w:after="0"/>
              <w:ind w:right="-127"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průměr</w:t>
            </w:r>
          </w:p>
        </w:tc>
        <w:tc>
          <w:tcPr>
            <w:tcW w:w="1096" w:type="dxa"/>
            <w:tcBorders>
              <w:bottom w:val="none" w:sz="0" w:space="0" w:color="auto"/>
            </w:tcBorders>
            <w:hideMark/>
          </w:tcPr>
          <w:p w14:paraId="08513606" w14:textId="77777777" w:rsidR="00CF608C" w:rsidRPr="00700E2B" w:rsidRDefault="00CF608C"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Medián</w:t>
            </w:r>
          </w:p>
        </w:tc>
        <w:tc>
          <w:tcPr>
            <w:tcW w:w="1076" w:type="dxa"/>
            <w:tcBorders>
              <w:bottom w:val="none" w:sz="0" w:space="0" w:color="auto"/>
            </w:tcBorders>
            <w:hideMark/>
          </w:tcPr>
          <w:p w14:paraId="2E923782" w14:textId="77777777" w:rsidR="00CF608C" w:rsidRPr="00700E2B" w:rsidRDefault="00CF608C"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Minimum</w:t>
            </w:r>
          </w:p>
        </w:tc>
        <w:tc>
          <w:tcPr>
            <w:tcW w:w="1132" w:type="dxa"/>
            <w:tcBorders>
              <w:bottom w:val="none" w:sz="0" w:space="0" w:color="auto"/>
            </w:tcBorders>
            <w:hideMark/>
          </w:tcPr>
          <w:p w14:paraId="3A6839F6" w14:textId="77777777" w:rsidR="00CF608C" w:rsidRPr="00700E2B" w:rsidRDefault="00CF608C"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Maximum</w:t>
            </w:r>
          </w:p>
        </w:tc>
        <w:tc>
          <w:tcPr>
            <w:tcW w:w="1066" w:type="dxa"/>
            <w:tcBorders>
              <w:bottom w:val="none" w:sz="0" w:space="0" w:color="auto"/>
            </w:tcBorders>
            <w:hideMark/>
          </w:tcPr>
          <w:p w14:paraId="4B847400" w14:textId="77777777" w:rsidR="00CF608C" w:rsidRPr="00700E2B" w:rsidRDefault="00CF608C"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 xml:space="preserve">Sm.odch. </w:t>
            </w:r>
          </w:p>
        </w:tc>
        <w:tc>
          <w:tcPr>
            <w:tcW w:w="1010" w:type="dxa"/>
            <w:tcBorders>
              <w:bottom w:val="none" w:sz="0" w:space="0" w:color="auto"/>
            </w:tcBorders>
            <w:hideMark/>
          </w:tcPr>
          <w:p w14:paraId="3362F17A" w14:textId="77777777" w:rsidR="00CF608C" w:rsidRPr="00700E2B" w:rsidRDefault="00CF608C"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šikmost</w:t>
            </w:r>
          </w:p>
        </w:tc>
        <w:tc>
          <w:tcPr>
            <w:tcW w:w="1105" w:type="dxa"/>
            <w:tcBorders>
              <w:bottom w:val="none" w:sz="0" w:space="0" w:color="auto"/>
            </w:tcBorders>
            <w:hideMark/>
          </w:tcPr>
          <w:p w14:paraId="75D6A81D" w14:textId="77777777" w:rsidR="00CF608C" w:rsidRPr="00700E2B" w:rsidRDefault="00CF608C" w:rsidP="00F12D7B">
            <w:pPr>
              <w:spacing w:after="0"/>
              <w:ind w:right="87" w:firstLine="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7"/>
                <w:szCs w:val="17"/>
              </w:rPr>
            </w:pPr>
            <w:r w:rsidRPr="00700E2B">
              <w:rPr>
                <w:rFonts w:eastAsia="Calibri" w:cs="Times New Roman"/>
                <w:color w:val="000000"/>
                <w:sz w:val="17"/>
                <w:szCs w:val="17"/>
              </w:rPr>
              <w:t>špičatost</w:t>
            </w:r>
          </w:p>
        </w:tc>
      </w:tr>
      <w:tr w:rsidR="00CF608C" w:rsidRPr="00CF608C" w14:paraId="2CD8A1FC" w14:textId="77777777" w:rsidTr="00017BA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59717757"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tot</w:t>
            </w:r>
          </w:p>
        </w:tc>
        <w:tc>
          <w:tcPr>
            <w:tcW w:w="962" w:type="dxa"/>
            <w:noWrap/>
            <w:hideMark/>
          </w:tcPr>
          <w:p w14:paraId="70FC3C57" w14:textId="77777777" w:rsidR="00CF608C" w:rsidRPr="00CF608C" w:rsidRDefault="00CF608C" w:rsidP="00F12D7B">
            <w:pPr>
              <w:spacing w:after="0"/>
              <w:ind w:right="-12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36,679</w:t>
            </w:r>
          </w:p>
        </w:tc>
        <w:tc>
          <w:tcPr>
            <w:tcW w:w="1096" w:type="dxa"/>
            <w:noWrap/>
            <w:hideMark/>
          </w:tcPr>
          <w:p w14:paraId="17A3B97D"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39,000</w:t>
            </w:r>
          </w:p>
        </w:tc>
        <w:tc>
          <w:tcPr>
            <w:tcW w:w="0" w:type="auto"/>
            <w:noWrap/>
            <w:hideMark/>
          </w:tcPr>
          <w:p w14:paraId="7F0FA8D4"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7,000</w:t>
            </w:r>
          </w:p>
        </w:tc>
        <w:tc>
          <w:tcPr>
            <w:tcW w:w="0" w:type="auto"/>
            <w:noWrap/>
            <w:hideMark/>
          </w:tcPr>
          <w:p w14:paraId="16CCC49B"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56,000</w:t>
            </w:r>
          </w:p>
        </w:tc>
        <w:tc>
          <w:tcPr>
            <w:tcW w:w="0" w:type="auto"/>
            <w:noWrap/>
            <w:hideMark/>
          </w:tcPr>
          <w:p w14:paraId="489F1DE3"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12,371</w:t>
            </w:r>
          </w:p>
        </w:tc>
        <w:tc>
          <w:tcPr>
            <w:tcW w:w="0" w:type="auto"/>
            <w:noWrap/>
            <w:hideMark/>
          </w:tcPr>
          <w:p w14:paraId="1B4A746B"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-0,610</w:t>
            </w:r>
          </w:p>
        </w:tc>
        <w:tc>
          <w:tcPr>
            <w:tcW w:w="1105" w:type="dxa"/>
            <w:noWrap/>
            <w:hideMark/>
          </w:tcPr>
          <w:p w14:paraId="1260F661" w14:textId="77777777" w:rsidR="00CF608C" w:rsidRPr="00CF608C" w:rsidRDefault="00CF608C" w:rsidP="00F12D7B">
            <w:pPr>
              <w:spacing w:after="0"/>
              <w:ind w:right="8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-0,434</w:t>
            </w:r>
          </w:p>
        </w:tc>
      </w:tr>
      <w:tr w:rsidR="00CF608C" w:rsidRPr="00CF608C" w14:paraId="35DBCE6F" w14:textId="77777777" w:rsidTr="00017BA0">
        <w:trPr>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0DCB039C"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beh</w:t>
            </w:r>
          </w:p>
        </w:tc>
        <w:tc>
          <w:tcPr>
            <w:tcW w:w="962" w:type="dxa"/>
            <w:noWrap/>
            <w:hideMark/>
          </w:tcPr>
          <w:p w14:paraId="405640F4" w14:textId="77777777" w:rsidR="00CF608C" w:rsidRPr="00CF608C" w:rsidRDefault="00CF608C" w:rsidP="00F12D7B">
            <w:pPr>
              <w:spacing w:after="0"/>
              <w:ind w:right="-12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10,150</w:t>
            </w:r>
          </w:p>
        </w:tc>
        <w:tc>
          <w:tcPr>
            <w:tcW w:w="1096" w:type="dxa"/>
            <w:noWrap/>
            <w:hideMark/>
          </w:tcPr>
          <w:p w14:paraId="48069CD8"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11,000</w:t>
            </w:r>
          </w:p>
        </w:tc>
        <w:tc>
          <w:tcPr>
            <w:tcW w:w="0" w:type="auto"/>
            <w:noWrap/>
            <w:hideMark/>
          </w:tcPr>
          <w:p w14:paraId="40BBD9E5"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1,000</w:t>
            </w:r>
          </w:p>
        </w:tc>
        <w:tc>
          <w:tcPr>
            <w:tcW w:w="0" w:type="auto"/>
            <w:noWrap/>
            <w:hideMark/>
          </w:tcPr>
          <w:p w14:paraId="01A2EE5A"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14,000</w:t>
            </w:r>
          </w:p>
        </w:tc>
        <w:tc>
          <w:tcPr>
            <w:tcW w:w="0" w:type="auto"/>
            <w:noWrap/>
            <w:hideMark/>
          </w:tcPr>
          <w:p w14:paraId="629EA319"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3,074</w:t>
            </w:r>
          </w:p>
        </w:tc>
        <w:tc>
          <w:tcPr>
            <w:tcW w:w="0" w:type="auto"/>
            <w:noWrap/>
            <w:hideMark/>
          </w:tcPr>
          <w:p w14:paraId="7AE3DCF5"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-0,809</w:t>
            </w:r>
          </w:p>
        </w:tc>
        <w:tc>
          <w:tcPr>
            <w:tcW w:w="1105" w:type="dxa"/>
            <w:noWrap/>
            <w:hideMark/>
          </w:tcPr>
          <w:p w14:paraId="12A0975F" w14:textId="77777777" w:rsidR="00CF608C" w:rsidRPr="00CF608C" w:rsidRDefault="00CF608C" w:rsidP="00F12D7B">
            <w:pPr>
              <w:spacing w:after="0"/>
              <w:ind w:right="8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-0,009</w:t>
            </w:r>
          </w:p>
        </w:tc>
      </w:tr>
      <w:tr w:rsidR="00CF608C" w:rsidRPr="00CF608C" w14:paraId="38146815" w14:textId="77777777" w:rsidTr="00017BA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4C8B57A2"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int</w:t>
            </w:r>
          </w:p>
        </w:tc>
        <w:tc>
          <w:tcPr>
            <w:tcW w:w="962" w:type="dxa"/>
            <w:noWrap/>
            <w:hideMark/>
          </w:tcPr>
          <w:p w14:paraId="18ADBD7E" w14:textId="77777777" w:rsidR="00CF608C" w:rsidRPr="00CF608C" w:rsidRDefault="00CF608C" w:rsidP="00F12D7B">
            <w:pPr>
              <w:spacing w:after="0"/>
              <w:ind w:right="-12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7,857</w:t>
            </w:r>
          </w:p>
        </w:tc>
        <w:tc>
          <w:tcPr>
            <w:tcW w:w="1096" w:type="dxa"/>
            <w:noWrap/>
            <w:hideMark/>
          </w:tcPr>
          <w:p w14:paraId="5C4B43DE"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8,000</w:t>
            </w:r>
          </w:p>
        </w:tc>
        <w:tc>
          <w:tcPr>
            <w:tcW w:w="0" w:type="auto"/>
            <w:noWrap/>
            <w:hideMark/>
          </w:tcPr>
          <w:p w14:paraId="4E778539"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1,000</w:t>
            </w:r>
          </w:p>
        </w:tc>
        <w:tc>
          <w:tcPr>
            <w:tcW w:w="0" w:type="auto"/>
            <w:noWrap/>
            <w:hideMark/>
          </w:tcPr>
          <w:p w14:paraId="5A3EB2EC"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15,000</w:t>
            </w:r>
          </w:p>
        </w:tc>
        <w:tc>
          <w:tcPr>
            <w:tcW w:w="0" w:type="auto"/>
            <w:noWrap/>
            <w:hideMark/>
          </w:tcPr>
          <w:p w14:paraId="3262F20F"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3,608</w:t>
            </w:r>
          </w:p>
        </w:tc>
        <w:tc>
          <w:tcPr>
            <w:tcW w:w="0" w:type="auto"/>
            <w:noWrap/>
            <w:hideMark/>
          </w:tcPr>
          <w:p w14:paraId="18ECF9A0"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0,128</w:t>
            </w:r>
          </w:p>
        </w:tc>
        <w:tc>
          <w:tcPr>
            <w:tcW w:w="1105" w:type="dxa"/>
            <w:noWrap/>
            <w:hideMark/>
          </w:tcPr>
          <w:p w14:paraId="5631303D" w14:textId="77777777" w:rsidR="00CF608C" w:rsidRPr="00CF608C" w:rsidRDefault="00CF608C" w:rsidP="00F12D7B">
            <w:pPr>
              <w:spacing w:after="0"/>
              <w:ind w:right="8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-0,923</w:t>
            </w:r>
          </w:p>
        </w:tc>
      </w:tr>
      <w:tr w:rsidR="00CF608C" w:rsidRPr="00CF608C" w14:paraId="2D362D66" w14:textId="77777777" w:rsidTr="00017BA0">
        <w:trPr>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01E9B1E5"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phy</w:t>
            </w:r>
          </w:p>
        </w:tc>
        <w:tc>
          <w:tcPr>
            <w:tcW w:w="962" w:type="dxa"/>
            <w:noWrap/>
            <w:hideMark/>
          </w:tcPr>
          <w:p w14:paraId="7D5A3D82" w14:textId="77777777" w:rsidR="00CF608C" w:rsidRPr="00CF608C" w:rsidRDefault="00CF608C" w:rsidP="00F12D7B">
            <w:pPr>
              <w:spacing w:after="0"/>
              <w:ind w:right="-12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6,079</w:t>
            </w:r>
          </w:p>
        </w:tc>
        <w:tc>
          <w:tcPr>
            <w:tcW w:w="1096" w:type="dxa"/>
            <w:noWrap/>
            <w:hideMark/>
          </w:tcPr>
          <w:p w14:paraId="09F6A196"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6,000</w:t>
            </w:r>
          </w:p>
        </w:tc>
        <w:tc>
          <w:tcPr>
            <w:tcW w:w="0" w:type="auto"/>
            <w:noWrap/>
            <w:hideMark/>
          </w:tcPr>
          <w:p w14:paraId="55A1BD8D"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0,000</w:t>
            </w:r>
          </w:p>
        </w:tc>
        <w:tc>
          <w:tcPr>
            <w:tcW w:w="0" w:type="auto"/>
            <w:noWrap/>
            <w:hideMark/>
          </w:tcPr>
          <w:p w14:paraId="38F19DB2"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11,000</w:t>
            </w:r>
          </w:p>
        </w:tc>
        <w:tc>
          <w:tcPr>
            <w:tcW w:w="0" w:type="auto"/>
            <w:noWrap/>
            <w:hideMark/>
          </w:tcPr>
          <w:p w14:paraId="283B767B"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2,849</w:t>
            </w:r>
          </w:p>
        </w:tc>
        <w:tc>
          <w:tcPr>
            <w:tcW w:w="0" w:type="auto"/>
            <w:noWrap/>
            <w:hideMark/>
          </w:tcPr>
          <w:p w14:paraId="0C3D04BC"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-0,253</w:t>
            </w:r>
          </w:p>
        </w:tc>
        <w:tc>
          <w:tcPr>
            <w:tcW w:w="1105" w:type="dxa"/>
            <w:noWrap/>
            <w:hideMark/>
          </w:tcPr>
          <w:p w14:paraId="1BEB4EAE" w14:textId="77777777" w:rsidR="00CF608C" w:rsidRPr="00CF608C" w:rsidRDefault="00CF608C" w:rsidP="00F12D7B">
            <w:pPr>
              <w:spacing w:after="0"/>
              <w:ind w:right="8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-0,676</w:t>
            </w:r>
          </w:p>
        </w:tc>
      </w:tr>
      <w:tr w:rsidR="00CF608C" w:rsidRPr="00CF608C" w14:paraId="4D10B0CE" w14:textId="77777777" w:rsidTr="00017BA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127860C6"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fre</w:t>
            </w:r>
          </w:p>
        </w:tc>
        <w:tc>
          <w:tcPr>
            <w:tcW w:w="962" w:type="dxa"/>
            <w:noWrap/>
            <w:hideMark/>
          </w:tcPr>
          <w:p w14:paraId="2F2540AE" w14:textId="77777777" w:rsidR="00CF608C" w:rsidRPr="00CF608C" w:rsidRDefault="00CF608C" w:rsidP="00F12D7B">
            <w:pPr>
              <w:spacing w:after="0"/>
              <w:ind w:right="-12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8,443</w:t>
            </w:r>
          </w:p>
        </w:tc>
        <w:tc>
          <w:tcPr>
            <w:tcW w:w="1096" w:type="dxa"/>
            <w:noWrap/>
            <w:hideMark/>
          </w:tcPr>
          <w:p w14:paraId="432F2841"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9,000</w:t>
            </w:r>
          </w:p>
        </w:tc>
        <w:tc>
          <w:tcPr>
            <w:tcW w:w="0" w:type="auto"/>
            <w:noWrap/>
            <w:hideMark/>
          </w:tcPr>
          <w:p w14:paraId="032825AD"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0,000</w:t>
            </w:r>
          </w:p>
        </w:tc>
        <w:tc>
          <w:tcPr>
            <w:tcW w:w="0" w:type="auto"/>
            <w:noWrap/>
            <w:hideMark/>
          </w:tcPr>
          <w:p w14:paraId="363A0C14"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14,000</w:t>
            </w:r>
          </w:p>
        </w:tc>
        <w:tc>
          <w:tcPr>
            <w:tcW w:w="0" w:type="auto"/>
            <w:noWrap/>
            <w:hideMark/>
          </w:tcPr>
          <w:p w14:paraId="6BEE37E1"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4,295</w:t>
            </w:r>
          </w:p>
        </w:tc>
        <w:tc>
          <w:tcPr>
            <w:tcW w:w="0" w:type="auto"/>
            <w:noWrap/>
            <w:hideMark/>
          </w:tcPr>
          <w:p w14:paraId="2CE290B3"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-0,552</w:t>
            </w:r>
          </w:p>
        </w:tc>
        <w:tc>
          <w:tcPr>
            <w:tcW w:w="1105" w:type="dxa"/>
            <w:noWrap/>
            <w:hideMark/>
          </w:tcPr>
          <w:p w14:paraId="0AD5F47A" w14:textId="77777777" w:rsidR="00CF608C" w:rsidRPr="00CF608C" w:rsidRDefault="00CF608C" w:rsidP="00F12D7B">
            <w:pPr>
              <w:spacing w:after="0"/>
              <w:ind w:right="8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-0,820</w:t>
            </w:r>
          </w:p>
        </w:tc>
      </w:tr>
      <w:tr w:rsidR="00CF608C" w:rsidRPr="00CF608C" w14:paraId="1CCAAB27" w14:textId="77777777" w:rsidTr="00017BA0">
        <w:trPr>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145BA96D"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pop</w:t>
            </w:r>
          </w:p>
        </w:tc>
        <w:tc>
          <w:tcPr>
            <w:tcW w:w="962" w:type="dxa"/>
            <w:noWrap/>
            <w:hideMark/>
          </w:tcPr>
          <w:p w14:paraId="1B7F853B" w14:textId="77777777" w:rsidR="00CF608C" w:rsidRPr="00CF608C" w:rsidRDefault="00CF608C" w:rsidP="00F12D7B">
            <w:pPr>
              <w:spacing w:after="0"/>
              <w:ind w:right="-12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7,543</w:t>
            </w:r>
          </w:p>
        </w:tc>
        <w:tc>
          <w:tcPr>
            <w:tcW w:w="1096" w:type="dxa"/>
            <w:noWrap/>
            <w:hideMark/>
          </w:tcPr>
          <w:p w14:paraId="0626D89E"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8,000</w:t>
            </w:r>
          </w:p>
        </w:tc>
        <w:tc>
          <w:tcPr>
            <w:tcW w:w="0" w:type="auto"/>
            <w:noWrap/>
            <w:hideMark/>
          </w:tcPr>
          <w:p w14:paraId="1B50D102"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1,000</w:t>
            </w:r>
          </w:p>
        </w:tc>
        <w:tc>
          <w:tcPr>
            <w:tcW w:w="0" w:type="auto"/>
            <w:noWrap/>
            <w:hideMark/>
          </w:tcPr>
          <w:p w14:paraId="066F08A1"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12,000</w:t>
            </w:r>
          </w:p>
        </w:tc>
        <w:tc>
          <w:tcPr>
            <w:tcW w:w="0" w:type="auto"/>
            <w:noWrap/>
            <w:hideMark/>
          </w:tcPr>
          <w:p w14:paraId="6CAAC63A"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3,085</w:t>
            </w:r>
          </w:p>
        </w:tc>
        <w:tc>
          <w:tcPr>
            <w:tcW w:w="0" w:type="auto"/>
            <w:noWrap/>
            <w:hideMark/>
          </w:tcPr>
          <w:p w14:paraId="6E8392AF" w14:textId="77777777" w:rsidR="00CF608C" w:rsidRPr="00CF608C" w:rsidRDefault="00CF608C"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-0,492</w:t>
            </w:r>
          </w:p>
        </w:tc>
        <w:tc>
          <w:tcPr>
            <w:tcW w:w="1105" w:type="dxa"/>
            <w:noWrap/>
            <w:hideMark/>
          </w:tcPr>
          <w:p w14:paraId="489F27E7" w14:textId="77777777" w:rsidR="00CF608C" w:rsidRPr="00CF608C" w:rsidRDefault="00CF608C" w:rsidP="00F12D7B">
            <w:pPr>
              <w:spacing w:after="0"/>
              <w:ind w:right="87" w:firstLine="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-0,794</w:t>
            </w:r>
          </w:p>
        </w:tc>
      </w:tr>
      <w:tr w:rsidR="00CF608C" w:rsidRPr="00CF608C" w14:paraId="75E10921" w14:textId="77777777" w:rsidTr="00017BA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75" w:type="dxa"/>
            <w:tcBorders>
              <w:right w:val="none" w:sz="0" w:space="0" w:color="auto"/>
            </w:tcBorders>
            <w:noWrap/>
            <w:hideMark/>
          </w:tcPr>
          <w:p w14:paraId="2614AFAA" w14:textId="77777777" w:rsidR="00CF608C" w:rsidRPr="00CF608C" w:rsidRDefault="00CF608C" w:rsidP="003C692F">
            <w:pPr>
              <w:spacing w:after="0"/>
              <w:ind w:firstLine="0"/>
              <w:rPr>
                <w:rFonts w:eastAsia="Calibri" w:cs="Times New Roman"/>
                <w:color w:val="000000"/>
                <w:szCs w:val="24"/>
              </w:rPr>
            </w:pPr>
            <w:r w:rsidRPr="00CF608C">
              <w:rPr>
                <w:rFonts w:eastAsia="Calibri" w:cs="Times New Roman"/>
                <w:color w:val="000000"/>
                <w:szCs w:val="24"/>
              </w:rPr>
              <w:t>hap</w:t>
            </w:r>
          </w:p>
        </w:tc>
        <w:tc>
          <w:tcPr>
            <w:tcW w:w="962" w:type="dxa"/>
            <w:noWrap/>
            <w:hideMark/>
          </w:tcPr>
          <w:p w14:paraId="02A3E4F4" w14:textId="77777777" w:rsidR="00CF608C" w:rsidRPr="00CF608C" w:rsidRDefault="00CF608C" w:rsidP="00F12D7B">
            <w:pPr>
              <w:spacing w:after="0"/>
              <w:ind w:right="-12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7,457</w:t>
            </w:r>
          </w:p>
        </w:tc>
        <w:tc>
          <w:tcPr>
            <w:tcW w:w="1096" w:type="dxa"/>
            <w:noWrap/>
            <w:hideMark/>
          </w:tcPr>
          <w:p w14:paraId="64931019"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9,000</w:t>
            </w:r>
          </w:p>
        </w:tc>
        <w:tc>
          <w:tcPr>
            <w:tcW w:w="0" w:type="auto"/>
            <w:noWrap/>
            <w:hideMark/>
          </w:tcPr>
          <w:p w14:paraId="78DD7668"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0,000</w:t>
            </w:r>
          </w:p>
        </w:tc>
        <w:tc>
          <w:tcPr>
            <w:tcW w:w="0" w:type="auto"/>
            <w:noWrap/>
            <w:hideMark/>
          </w:tcPr>
          <w:p w14:paraId="63147721"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10,000</w:t>
            </w:r>
          </w:p>
        </w:tc>
        <w:tc>
          <w:tcPr>
            <w:tcW w:w="0" w:type="auto"/>
            <w:noWrap/>
            <w:hideMark/>
          </w:tcPr>
          <w:p w14:paraId="232B16DD"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2,834</w:t>
            </w:r>
          </w:p>
        </w:tc>
        <w:tc>
          <w:tcPr>
            <w:tcW w:w="0" w:type="auto"/>
            <w:noWrap/>
            <w:hideMark/>
          </w:tcPr>
          <w:p w14:paraId="4718E903" w14:textId="77777777" w:rsidR="00CF608C" w:rsidRPr="00CF608C" w:rsidRDefault="00CF608C"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-1,105</w:t>
            </w:r>
          </w:p>
        </w:tc>
        <w:tc>
          <w:tcPr>
            <w:tcW w:w="1105" w:type="dxa"/>
            <w:noWrap/>
            <w:hideMark/>
          </w:tcPr>
          <w:p w14:paraId="21AFF1EE" w14:textId="77777777" w:rsidR="00CF608C" w:rsidRPr="00CF608C" w:rsidRDefault="00CF608C" w:rsidP="00F12D7B">
            <w:pPr>
              <w:spacing w:after="0"/>
              <w:ind w:right="87" w:firstLine="0"/>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4"/>
              </w:rPr>
            </w:pPr>
            <w:r w:rsidRPr="00CF608C">
              <w:rPr>
                <w:rFonts w:eastAsia="Calibri" w:cs="Times New Roman"/>
                <w:color w:val="000000"/>
                <w:szCs w:val="24"/>
              </w:rPr>
              <w:t>0,110</w:t>
            </w:r>
          </w:p>
        </w:tc>
      </w:tr>
    </w:tbl>
    <w:p w14:paraId="7F85AF7A" w14:textId="77BB0404" w:rsidR="00B03F95" w:rsidRDefault="000A6841" w:rsidP="00D348DB">
      <w:pPr>
        <w:spacing w:after="0"/>
      </w:pPr>
      <w:r>
        <w:lastRenderedPageBreak/>
        <w:t>Hrubý</w:t>
      </w:r>
      <w:r w:rsidR="00E11F82">
        <w:t xml:space="preserve"> skór byl </w:t>
      </w:r>
      <w:r w:rsidR="00CF608C">
        <w:t xml:space="preserve">dále </w:t>
      </w:r>
      <w:r w:rsidR="00E11F82">
        <w:t xml:space="preserve">převeden na </w:t>
      </w:r>
      <w:r w:rsidR="00584600">
        <w:t xml:space="preserve">normalizovaný </w:t>
      </w:r>
      <w:r w:rsidR="00E11F82">
        <w:t>T skór, který byl dále užíván pro</w:t>
      </w:r>
      <w:r w:rsidR="00A24AE1">
        <w:t xml:space="preserve"> vyhodnocení výsledků dotazníku</w:t>
      </w:r>
      <w:r w:rsidR="00B71029">
        <w:t>, a který  je dále prezentován.</w:t>
      </w:r>
      <w:r w:rsidR="00D348DB">
        <w:t xml:space="preserve"> Následující graf č. 3 ukazuje</w:t>
      </w:r>
      <w:r w:rsidR="00847189">
        <w:t xml:space="preserve"> rozložení Celkového skóru sebepojetí (TOT)</w:t>
      </w:r>
      <w:r w:rsidR="00094958">
        <w:t xml:space="preserve"> u našeho výzkumného souboru</w:t>
      </w:r>
      <w:r w:rsidR="00847189">
        <w:t>, a to dle nadprůměrné, průměrné či podprůměrné hodnoty vzhledem k</w:t>
      </w:r>
      <w:r w:rsidR="00B71029">
        <w:t> normativním datům</w:t>
      </w:r>
      <w:r w:rsidR="00D348DB">
        <w:t>.</w:t>
      </w:r>
    </w:p>
    <w:p w14:paraId="6C247DE2" w14:textId="7407A6A6" w:rsidR="00D25870" w:rsidRDefault="00B03F95" w:rsidP="003C692F">
      <w:pPr>
        <w:spacing w:after="0"/>
        <w:ind w:firstLine="0"/>
      </w:pPr>
      <w:r>
        <w:rPr>
          <w:i/>
          <w:noProof/>
          <w:lang w:eastAsia="cs-CZ"/>
        </w:rPr>
        <w:drawing>
          <wp:anchor distT="0" distB="0" distL="114300" distR="114300" simplePos="0" relativeHeight="251695104" behindDoc="1" locked="0" layoutInCell="1" allowOverlap="1" wp14:anchorId="5552DF07" wp14:editId="24B2618B">
            <wp:simplePos x="0" y="0"/>
            <wp:positionH relativeFrom="column">
              <wp:posOffset>438785</wp:posOffset>
            </wp:positionH>
            <wp:positionV relativeFrom="paragraph">
              <wp:posOffset>510540</wp:posOffset>
            </wp:positionV>
            <wp:extent cx="4197350" cy="2541905"/>
            <wp:effectExtent l="0" t="0" r="0" b="0"/>
            <wp:wrapTight wrapText="bothSides">
              <wp:wrapPolygon edited="0">
                <wp:start x="0" y="0"/>
                <wp:lineTo x="0" y="21368"/>
                <wp:lineTo x="21469" y="21368"/>
                <wp:lineTo x="2146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7350" cy="2541905"/>
                    </a:xfrm>
                    <a:prstGeom prst="rect">
                      <a:avLst/>
                    </a:prstGeom>
                    <a:noFill/>
                  </pic:spPr>
                </pic:pic>
              </a:graphicData>
            </a:graphic>
            <wp14:sizeRelH relativeFrom="margin">
              <wp14:pctWidth>0</wp14:pctWidth>
            </wp14:sizeRelH>
            <wp14:sizeRelV relativeFrom="margin">
              <wp14:pctHeight>0</wp14:pctHeight>
            </wp14:sizeRelV>
          </wp:anchor>
        </w:drawing>
      </w:r>
      <w:r w:rsidR="00713446">
        <w:rPr>
          <w:i/>
        </w:rPr>
        <w:t>Graf č.</w:t>
      </w:r>
      <w:r w:rsidR="00253BCF">
        <w:rPr>
          <w:i/>
        </w:rPr>
        <w:t xml:space="preserve"> </w:t>
      </w:r>
      <w:r w:rsidR="006C302C">
        <w:rPr>
          <w:i/>
        </w:rPr>
        <w:t>3</w:t>
      </w:r>
      <w:r w:rsidR="00713446">
        <w:rPr>
          <w:i/>
        </w:rPr>
        <w:t xml:space="preserve">: </w:t>
      </w:r>
      <w:r w:rsidR="00700E2B">
        <w:rPr>
          <w:i/>
        </w:rPr>
        <w:t>Rozložení C</w:t>
      </w:r>
      <w:r w:rsidR="005A3AE4" w:rsidRPr="00606B4E">
        <w:rPr>
          <w:i/>
        </w:rPr>
        <w:t xml:space="preserve">elkového skóru </w:t>
      </w:r>
      <w:r w:rsidR="00700E2B">
        <w:rPr>
          <w:i/>
        </w:rPr>
        <w:t xml:space="preserve">sebepojetí </w:t>
      </w:r>
      <w:r w:rsidR="005A3AE4" w:rsidRPr="00606B4E">
        <w:rPr>
          <w:i/>
        </w:rPr>
        <w:t>(TOT) dle jeho výše</w:t>
      </w:r>
      <w:r w:rsidR="00606B4E">
        <w:rPr>
          <w:i/>
        </w:rPr>
        <w:t xml:space="preserve"> u výzkumného </w:t>
      </w:r>
      <w:r w:rsidR="00CF608C">
        <w:rPr>
          <w:i/>
        </w:rPr>
        <w:t xml:space="preserve">souboru žáci se SVP </w:t>
      </w:r>
      <w:r w:rsidR="00CF608C" w:rsidRPr="00773AB9">
        <w:rPr>
          <w:i/>
          <w:szCs w:val="24"/>
        </w:rPr>
        <w:t xml:space="preserve">(N = 140) </w:t>
      </w:r>
    </w:p>
    <w:p w14:paraId="74157405" w14:textId="7EEA0D28" w:rsidR="002D77D7" w:rsidRDefault="002D77D7" w:rsidP="003C692F">
      <w:pPr>
        <w:tabs>
          <w:tab w:val="left" w:pos="1164"/>
        </w:tabs>
        <w:spacing w:after="0"/>
        <w:rPr>
          <w:i/>
        </w:rPr>
      </w:pPr>
    </w:p>
    <w:p w14:paraId="05DEEAA4" w14:textId="447A30CA" w:rsidR="00713446" w:rsidRDefault="00713446" w:rsidP="00C83063">
      <w:pPr>
        <w:tabs>
          <w:tab w:val="left" w:pos="1164"/>
        </w:tabs>
        <w:spacing w:after="0"/>
        <w:ind w:firstLine="0"/>
        <w:rPr>
          <w:i/>
        </w:rPr>
      </w:pPr>
    </w:p>
    <w:p w14:paraId="140F8C5F" w14:textId="677B6A7F" w:rsidR="00713446" w:rsidRDefault="00713446" w:rsidP="003C692F">
      <w:pPr>
        <w:tabs>
          <w:tab w:val="left" w:pos="1164"/>
        </w:tabs>
        <w:spacing w:after="0"/>
        <w:rPr>
          <w:i/>
        </w:rPr>
      </w:pPr>
    </w:p>
    <w:p w14:paraId="3D86277A" w14:textId="77777777" w:rsidR="00C83063" w:rsidRDefault="00C83063" w:rsidP="003C692F">
      <w:pPr>
        <w:tabs>
          <w:tab w:val="left" w:pos="1164"/>
        </w:tabs>
        <w:spacing w:after="0"/>
        <w:ind w:firstLine="0"/>
        <w:rPr>
          <w:i/>
        </w:rPr>
      </w:pPr>
    </w:p>
    <w:p w14:paraId="246F7E97" w14:textId="77777777" w:rsidR="00C83063" w:rsidRDefault="00C83063" w:rsidP="003C692F">
      <w:pPr>
        <w:tabs>
          <w:tab w:val="left" w:pos="1164"/>
        </w:tabs>
        <w:spacing w:after="0"/>
        <w:ind w:firstLine="0"/>
        <w:rPr>
          <w:i/>
        </w:rPr>
      </w:pPr>
    </w:p>
    <w:p w14:paraId="539EE2CC" w14:textId="77777777" w:rsidR="00C83063" w:rsidRDefault="00C83063" w:rsidP="003C692F">
      <w:pPr>
        <w:tabs>
          <w:tab w:val="left" w:pos="1164"/>
        </w:tabs>
        <w:spacing w:after="0"/>
        <w:ind w:firstLine="0"/>
        <w:rPr>
          <w:i/>
        </w:rPr>
      </w:pPr>
    </w:p>
    <w:p w14:paraId="13974C09" w14:textId="6F5907D9" w:rsidR="00C83063" w:rsidRDefault="00C83063" w:rsidP="003C692F">
      <w:pPr>
        <w:tabs>
          <w:tab w:val="left" w:pos="1164"/>
        </w:tabs>
        <w:spacing w:after="0"/>
        <w:ind w:firstLine="0"/>
        <w:rPr>
          <w:i/>
        </w:rPr>
      </w:pPr>
    </w:p>
    <w:p w14:paraId="63668B66" w14:textId="3476FDCD" w:rsidR="00C83063" w:rsidRDefault="00C83063" w:rsidP="003C692F">
      <w:pPr>
        <w:tabs>
          <w:tab w:val="left" w:pos="1164"/>
        </w:tabs>
        <w:spacing w:after="0"/>
        <w:ind w:firstLine="0"/>
        <w:rPr>
          <w:i/>
        </w:rPr>
      </w:pPr>
    </w:p>
    <w:p w14:paraId="4E01C09D" w14:textId="77777777" w:rsidR="00C83063" w:rsidRDefault="00C83063" w:rsidP="003C692F">
      <w:pPr>
        <w:tabs>
          <w:tab w:val="left" w:pos="1164"/>
        </w:tabs>
        <w:spacing w:after="0"/>
        <w:ind w:firstLine="0"/>
        <w:rPr>
          <w:i/>
        </w:rPr>
      </w:pPr>
    </w:p>
    <w:p w14:paraId="6D96D658" w14:textId="1D7543C2" w:rsidR="00D348DB" w:rsidRDefault="00D348DB" w:rsidP="00D348DB">
      <w:pPr>
        <w:spacing w:after="0"/>
        <w:ind w:firstLine="0"/>
      </w:pPr>
    </w:p>
    <w:p w14:paraId="53DDA886" w14:textId="77777777" w:rsidR="00320DBA" w:rsidRDefault="00320DBA" w:rsidP="004C67F7">
      <w:pPr>
        <w:spacing w:after="0"/>
        <w:ind w:firstLine="0"/>
      </w:pPr>
    </w:p>
    <w:p w14:paraId="06A509FC" w14:textId="6416FCC0" w:rsidR="00A8131C" w:rsidRPr="004C67F7" w:rsidRDefault="00B71029" w:rsidP="004C67F7">
      <w:pPr>
        <w:spacing w:after="0"/>
        <w:ind w:firstLine="0"/>
      </w:pPr>
      <w:r w:rsidRPr="00D348DB">
        <w:t>V grafu č. 4</w:t>
      </w:r>
      <w:r>
        <w:rPr>
          <w:i/>
        </w:rPr>
        <w:t xml:space="preserve"> </w:t>
      </w:r>
      <w:r>
        <w:t>můžeme vidět hodnotu Celkového skóre sebepojetí (TOT) u jednot</w:t>
      </w:r>
      <w:r w:rsidR="00D348DB">
        <w:t>livých diagnostických kategorií skupiny žáků s psychickými a psychosomatickými obtížemi (PPS), se specifickými poruchami učení (SPU), chování (SPCH) a žáků z</w:t>
      </w:r>
      <w:r w:rsidR="00D348DB" w:rsidRPr="00AD3E16">
        <w:t xml:space="preserve"> </w:t>
      </w:r>
      <w:r w:rsidR="00D348DB">
        <w:t>odlišného kulturního prostředí nebo jiných životních podmínek (KZ).</w:t>
      </w:r>
    </w:p>
    <w:p w14:paraId="145AD54C" w14:textId="457FE2E8" w:rsidR="00911E3A" w:rsidRDefault="00911E3A" w:rsidP="00D348DB">
      <w:pPr>
        <w:tabs>
          <w:tab w:val="left" w:pos="1164"/>
        </w:tabs>
        <w:spacing w:after="0"/>
        <w:ind w:firstLine="0"/>
        <w:rPr>
          <w:i/>
          <w:szCs w:val="24"/>
        </w:rPr>
      </w:pPr>
      <w:r>
        <w:rPr>
          <w:noProof/>
          <w:lang w:eastAsia="cs-CZ"/>
        </w:rPr>
        <w:drawing>
          <wp:anchor distT="0" distB="0" distL="114300" distR="114300" simplePos="0" relativeHeight="251696128" behindDoc="1" locked="0" layoutInCell="1" allowOverlap="1" wp14:anchorId="5632170A" wp14:editId="68C39FE0">
            <wp:simplePos x="0" y="0"/>
            <wp:positionH relativeFrom="column">
              <wp:posOffset>508635</wp:posOffset>
            </wp:positionH>
            <wp:positionV relativeFrom="paragraph">
              <wp:posOffset>322622</wp:posOffset>
            </wp:positionV>
            <wp:extent cx="4260215" cy="2682875"/>
            <wp:effectExtent l="0" t="0" r="6985" b="3175"/>
            <wp:wrapTight wrapText="bothSides">
              <wp:wrapPolygon edited="0">
                <wp:start x="0" y="0"/>
                <wp:lineTo x="0" y="21472"/>
                <wp:lineTo x="21539" y="21472"/>
                <wp:lineTo x="2153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0215" cy="2682875"/>
                    </a:xfrm>
                    <a:prstGeom prst="rect">
                      <a:avLst/>
                    </a:prstGeom>
                    <a:noFill/>
                  </pic:spPr>
                </pic:pic>
              </a:graphicData>
            </a:graphic>
            <wp14:sizeRelH relativeFrom="margin">
              <wp14:pctWidth>0</wp14:pctWidth>
            </wp14:sizeRelH>
            <wp14:sizeRelV relativeFrom="margin">
              <wp14:pctHeight>0</wp14:pctHeight>
            </wp14:sizeRelV>
          </wp:anchor>
        </w:drawing>
      </w:r>
      <w:r w:rsidR="00D348DB" w:rsidRPr="00606B4E">
        <w:rPr>
          <w:i/>
        </w:rPr>
        <w:t>Graf č.</w:t>
      </w:r>
      <w:r w:rsidR="00D348DB">
        <w:rPr>
          <w:i/>
        </w:rPr>
        <w:t xml:space="preserve"> 4: Průměrná hodnota Celkového skóru sebepojetí (TOT) u jednotlivých skupin </w:t>
      </w:r>
      <w:r w:rsidR="00D348DB" w:rsidRPr="00773AB9">
        <w:rPr>
          <w:i/>
          <w:szCs w:val="24"/>
        </w:rPr>
        <w:t>(N = 140</w:t>
      </w:r>
    </w:p>
    <w:p w14:paraId="3474E2F7" w14:textId="38A6759B" w:rsidR="00D348DB" w:rsidRPr="00C83063" w:rsidRDefault="00D348DB" w:rsidP="00D348DB">
      <w:pPr>
        <w:tabs>
          <w:tab w:val="left" w:pos="1164"/>
        </w:tabs>
        <w:spacing w:after="0"/>
        <w:ind w:firstLine="0"/>
        <w:rPr>
          <w:i/>
        </w:rPr>
      </w:pPr>
    </w:p>
    <w:p w14:paraId="430D88E9" w14:textId="77777777" w:rsidR="004C67F7" w:rsidRDefault="004C67F7" w:rsidP="00847189">
      <w:pPr>
        <w:tabs>
          <w:tab w:val="left" w:pos="1164"/>
        </w:tabs>
        <w:spacing w:after="0"/>
        <w:ind w:firstLine="0"/>
        <w:rPr>
          <w:i/>
        </w:rPr>
      </w:pPr>
    </w:p>
    <w:p w14:paraId="18E8CEB8" w14:textId="77777777" w:rsidR="004C67F7" w:rsidRDefault="004C67F7" w:rsidP="00847189">
      <w:pPr>
        <w:tabs>
          <w:tab w:val="left" w:pos="1164"/>
        </w:tabs>
        <w:spacing w:after="0"/>
        <w:ind w:firstLine="0"/>
        <w:rPr>
          <w:i/>
        </w:rPr>
      </w:pPr>
    </w:p>
    <w:p w14:paraId="109D2D1A" w14:textId="77777777" w:rsidR="004C67F7" w:rsidRDefault="004C67F7" w:rsidP="00847189">
      <w:pPr>
        <w:tabs>
          <w:tab w:val="left" w:pos="1164"/>
        </w:tabs>
        <w:spacing w:after="0"/>
        <w:ind w:firstLine="0"/>
        <w:rPr>
          <w:i/>
        </w:rPr>
      </w:pPr>
    </w:p>
    <w:p w14:paraId="730F227F" w14:textId="77777777" w:rsidR="004C67F7" w:rsidRDefault="004C67F7" w:rsidP="00847189">
      <w:pPr>
        <w:tabs>
          <w:tab w:val="left" w:pos="1164"/>
        </w:tabs>
        <w:spacing w:after="0"/>
        <w:ind w:firstLine="0"/>
        <w:rPr>
          <w:i/>
        </w:rPr>
      </w:pPr>
    </w:p>
    <w:p w14:paraId="297537E1" w14:textId="64FA996B" w:rsidR="004C67F7" w:rsidRDefault="004C67F7" w:rsidP="00847189">
      <w:pPr>
        <w:tabs>
          <w:tab w:val="left" w:pos="1164"/>
        </w:tabs>
        <w:spacing w:after="0"/>
        <w:ind w:firstLine="0"/>
        <w:rPr>
          <w:i/>
        </w:rPr>
      </w:pPr>
      <w:r w:rsidRPr="00911E3A">
        <w:rPr>
          <w:i/>
          <w:noProof/>
          <w:szCs w:val="24"/>
          <w:lang w:eastAsia="cs-CZ"/>
        </w:rPr>
        <mc:AlternateContent>
          <mc:Choice Requires="wps">
            <w:drawing>
              <wp:anchor distT="45720" distB="45720" distL="114300" distR="114300" simplePos="0" relativeHeight="251703296" behindDoc="0" locked="0" layoutInCell="1" allowOverlap="1" wp14:anchorId="0FD26783" wp14:editId="78ADC013">
                <wp:simplePos x="0" y="0"/>
                <wp:positionH relativeFrom="column">
                  <wp:posOffset>2433990</wp:posOffset>
                </wp:positionH>
                <wp:positionV relativeFrom="paragraph">
                  <wp:posOffset>610870</wp:posOffset>
                </wp:positionV>
                <wp:extent cx="139065" cy="230505"/>
                <wp:effectExtent l="0" t="0" r="0" b="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230505"/>
                        </a:xfrm>
                        <a:custGeom>
                          <a:avLst/>
                          <a:gdLst>
                            <a:gd name="connsiteX0" fmla="*/ 0 w 240665"/>
                            <a:gd name="connsiteY0" fmla="*/ 0 h 281305"/>
                            <a:gd name="connsiteX1" fmla="*/ 240665 w 240665"/>
                            <a:gd name="connsiteY1" fmla="*/ 0 h 281305"/>
                            <a:gd name="connsiteX2" fmla="*/ 240665 w 240665"/>
                            <a:gd name="connsiteY2" fmla="*/ 281305 h 281305"/>
                            <a:gd name="connsiteX3" fmla="*/ 0 w 240665"/>
                            <a:gd name="connsiteY3" fmla="*/ 281305 h 281305"/>
                            <a:gd name="connsiteX4" fmla="*/ 0 w 240665"/>
                            <a:gd name="connsiteY4" fmla="*/ 0 h 281305"/>
                            <a:gd name="connsiteX0" fmla="*/ 70338 w 240665"/>
                            <a:gd name="connsiteY0" fmla="*/ 0 h 281305"/>
                            <a:gd name="connsiteX1" fmla="*/ 240665 w 240665"/>
                            <a:gd name="connsiteY1" fmla="*/ 0 h 281305"/>
                            <a:gd name="connsiteX2" fmla="*/ 240665 w 240665"/>
                            <a:gd name="connsiteY2" fmla="*/ 281305 h 281305"/>
                            <a:gd name="connsiteX3" fmla="*/ 0 w 240665"/>
                            <a:gd name="connsiteY3" fmla="*/ 281305 h 281305"/>
                            <a:gd name="connsiteX4" fmla="*/ 70338 w 240665"/>
                            <a:gd name="connsiteY4" fmla="*/ 0 h 281305"/>
                            <a:gd name="connsiteX0" fmla="*/ 20096 w 190423"/>
                            <a:gd name="connsiteY0" fmla="*/ 0 h 281305"/>
                            <a:gd name="connsiteX1" fmla="*/ 190423 w 190423"/>
                            <a:gd name="connsiteY1" fmla="*/ 0 h 281305"/>
                            <a:gd name="connsiteX2" fmla="*/ 190423 w 190423"/>
                            <a:gd name="connsiteY2" fmla="*/ 281305 h 281305"/>
                            <a:gd name="connsiteX3" fmla="*/ 0 w 190423"/>
                            <a:gd name="connsiteY3" fmla="*/ 281305 h 281305"/>
                            <a:gd name="connsiteX4" fmla="*/ 20096 w 190423"/>
                            <a:gd name="connsiteY4" fmla="*/ 0 h 281305"/>
                            <a:gd name="connsiteX0" fmla="*/ 70486 w 190423"/>
                            <a:gd name="connsiteY0" fmla="*/ 80387 h 281305"/>
                            <a:gd name="connsiteX1" fmla="*/ 190423 w 190423"/>
                            <a:gd name="connsiteY1" fmla="*/ 0 h 281305"/>
                            <a:gd name="connsiteX2" fmla="*/ 190423 w 190423"/>
                            <a:gd name="connsiteY2" fmla="*/ 281305 h 281305"/>
                            <a:gd name="connsiteX3" fmla="*/ 0 w 190423"/>
                            <a:gd name="connsiteY3" fmla="*/ 281305 h 281305"/>
                            <a:gd name="connsiteX4" fmla="*/ 70486 w 190423"/>
                            <a:gd name="connsiteY4" fmla="*/ 80387 h 281305"/>
                            <a:gd name="connsiteX0" fmla="*/ 70486 w 190423"/>
                            <a:gd name="connsiteY0" fmla="*/ 80387 h 281305"/>
                            <a:gd name="connsiteX1" fmla="*/ 190423 w 190423"/>
                            <a:gd name="connsiteY1" fmla="*/ 0 h 281305"/>
                            <a:gd name="connsiteX2" fmla="*/ 190423 w 190423"/>
                            <a:gd name="connsiteY2" fmla="*/ 281305 h 281305"/>
                            <a:gd name="connsiteX3" fmla="*/ 0 w 190423"/>
                            <a:gd name="connsiteY3" fmla="*/ 281305 h 281305"/>
                            <a:gd name="connsiteX4" fmla="*/ 70486 w 190423"/>
                            <a:gd name="connsiteY4" fmla="*/ 80387 h 28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423" h="281305">
                              <a:moveTo>
                                <a:pt x="70486" y="80387"/>
                              </a:moveTo>
                              <a:lnTo>
                                <a:pt x="190423" y="0"/>
                              </a:lnTo>
                              <a:lnTo>
                                <a:pt x="190423" y="281305"/>
                              </a:lnTo>
                              <a:lnTo>
                                <a:pt x="0" y="281305"/>
                              </a:lnTo>
                              <a:lnTo>
                                <a:pt x="70486" y="80387"/>
                              </a:lnTo>
                              <a:close/>
                            </a:path>
                          </a:pathLst>
                        </a:custGeom>
                        <a:solidFill>
                          <a:srgbClr val="FFFFFF"/>
                        </a:solidFill>
                        <a:ln w="9525">
                          <a:noFill/>
                          <a:miter lim="800000"/>
                          <a:headEnd/>
                          <a:tailEnd/>
                        </a:ln>
                      </wps:spPr>
                      <wps:txbx>
                        <w:txbxContent>
                          <w:p w14:paraId="4AFC8177" w14:textId="241A511F" w:rsidR="00E8063E" w:rsidRPr="00911E3A" w:rsidRDefault="00E8063E" w:rsidP="00911E3A">
                            <w:pPr>
                              <w:ind w:firstLine="0"/>
                              <w:rPr>
                                <w:b/>
                                <w:sz w:val="20"/>
                                <w:szCs w:val="20"/>
                              </w:rPr>
                            </w:pPr>
                            <w:r w:rsidRPr="00911E3A">
                              <w:rPr>
                                <w:b/>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26783" id="Textové pole 2" o:spid="_x0000_s1026" style="position:absolute;left:0;text-align:left;margin-left:191.65pt;margin-top:48.1pt;width:10.95pt;height:18.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90423,281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" adj="-11796480,,5400" path="m70486,80387l190423,r,281305l,281305,70486,80387xe" stroked="f">
                <v:stroke joinstyle="miter"/>
                <v:formulas/>
                <v:path o:connecttype="custom" o:connectlocs="51476,65870;139065,0;139065,230505;0,230505;51476,65870" o:connectangles="0,0,0,0,0" textboxrect="0,0,190423,281305"/>
                <v:textbox>
                  <w:txbxContent>
                    <w:p w14:paraId="4AFC8177" w14:textId="241A511F" w:rsidR="00E8063E" w:rsidRPr="00911E3A" w:rsidRDefault="00E8063E" w:rsidP="00911E3A">
                      <w:pPr>
                        <w:ind w:firstLine="0"/>
                        <w:rPr>
                          <w:b/>
                          <w:sz w:val="20"/>
                          <w:szCs w:val="20"/>
                        </w:rPr>
                      </w:pPr>
                      <w:r w:rsidRPr="00911E3A">
                        <w:rPr>
                          <w:b/>
                          <w:sz w:val="20"/>
                          <w:szCs w:val="20"/>
                        </w:rPr>
                        <w:t>S</w:t>
                      </w:r>
                    </w:p>
                  </w:txbxContent>
                </v:textbox>
                <w10:wrap type="square"/>
              </v:shape>
            </w:pict>
          </mc:Fallback>
        </mc:AlternateContent>
      </w:r>
    </w:p>
    <w:p w14:paraId="7E4C5929" w14:textId="1581A3CA" w:rsidR="001E2A9B" w:rsidRDefault="002D77D7" w:rsidP="00847189">
      <w:pPr>
        <w:tabs>
          <w:tab w:val="left" w:pos="1164"/>
        </w:tabs>
        <w:spacing w:after="0"/>
        <w:ind w:firstLine="0"/>
        <w:rPr>
          <w:i/>
          <w:szCs w:val="24"/>
        </w:rPr>
      </w:pPr>
      <w:r w:rsidRPr="00606B4E">
        <w:rPr>
          <w:i/>
        </w:rPr>
        <w:lastRenderedPageBreak/>
        <w:t>Graf č.</w:t>
      </w:r>
      <w:r w:rsidR="00253BCF">
        <w:rPr>
          <w:i/>
        </w:rPr>
        <w:t xml:space="preserve"> </w:t>
      </w:r>
      <w:r w:rsidR="006C302C">
        <w:rPr>
          <w:i/>
        </w:rPr>
        <w:t>5</w:t>
      </w:r>
      <w:r w:rsidR="00713446">
        <w:rPr>
          <w:i/>
        </w:rPr>
        <w:t xml:space="preserve">: </w:t>
      </w:r>
      <w:r>
        <w:rPr>
          <w:i/>
        </w:rPr>
        <w:t xml:space="preserve">Rozložení </w:t>
      </w:r>
      <w:r w:rsidR="009A4327">
        <w:rPr>
          <w:i/>
        </w:rPr>
        <w:t xml:space="preserve">skupin dle </w:t>
      </w:r>
      <w:r>
        <w:rPr>
          <w:i/>
        </w:rPr>
        <w:t xml:space="preserve">diagnostických kategorií u dívek se SVP </w:t>
      </w:r>
      <w:r w:rsidRPr="00773AB9">
        <w:rPr>
          <w:i/>
          <w:szCs w:val="24"/>
        </w:rPr>
        <w:t xml:space="preserve">(N = </w:t>
      </w:r>
      <w:r>
        <w:rPr>
          <w:i/>
          <w:szCs w:val="24"/>
        </w:rPr>
        <w:t>49</w:t>
      </w:r>
      <w:r w:rsidRPr="00773AB9">
        <w:rPr>
          <w:i/>
          <w:szCs w:val="24"/>
        </w:rPr>
        <w:t>)</w:t>
      </w:r>
    </w:p>
    <w:p w14:paraId="43D4FABA" w14:textId="46665FCF" w:rsidR="0070578C" w:rsidRDefault="00B03F95" w:rsidP="003C692F">
      <w:pPr>
        <w:tabs>
          <w:tab w:val="left" w:pos="1164"/>
        </w:tabs>
        <w:spacing w:after="0"/>
        <w:rPr>
          <w:i/>
        </w:rPr>
      </w:pPr>
      <w:r>
        <w:rPr>
          <w:noProof/>
          <w:lang w:eastAsia="cs-CZ"/>
        </w:rPr>
        <w:drawing>
          <wp:anchor distT="0" distB="0" distL="114300" distR="114300" simplePos="0" relativeHeight="251693056" behindDoc="1" locked="0" layoutInCell="1" allowOverlap="1" wp14:anchorId="2C030674" wp14:editId="3C6ECF75">
            <wp:simplePos x="0" y="0"/>
            <wp:positionH relativeFrom="column">
              <wp:posOffset>332740</wp:posOffset>
            </wp:positionH>
            <wp:positionV relativeFrom="paragraph">
              <wp:posOffset>159385</wp:posOffset>
            </wp:positionV>
            <wp:extent cx="4213860" cy="2456815"/>
            <wp:effectExtent l="0" t="0" r="15240" b="635"/>
            <wp:wrapTight wrapText="bothSides">
              <wp:wrapPolygon edited="0">
                <wp:start x="0" y="0"/>
                <wp:lineTo x="0" y="21438"/>
                <wp:lineTo x="21580" y="21438"/>
                <wp:lineTo x="21580" y="0"/>
                <wp:lineTo x="0" y="0"/>
              </wp:wrapPolygon>
            </wp:wrapTight>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5ACD515" w14:textId="05A70FF7" w:rsidR="00F307F5" w:rsidRDefault="00F307F5" w:rsidP="003C692F">
      <w:pPr>
        <w:tabs>
          <w:tab w:val="left" w:pos="1164"/>
        </w:tabs>
        <w:spacing w:after="0"/>
        <w:rPr>
          <w:i/>
        </w:rPr>
      </w:pPr>
    </w:p>
    <w:p w14:paraId="08B0FB89" w14:textId="191B9227" w:rsidR="00F237D4" w:rsidRDefault="00F237D4" w:rsidP="00F237D4">
      <w:pPr>
        <w:tabs>
          <w:tab w:val="left" w:pos="1164"/>
        </w:tabs>
        <w:spacing w:after="0"/>
        <w:ind w:firstLine="0"/>
        <w:rPr>
          <w:i/>
        </w:rPr>
      </w:pPr>
    </w:p>
    <w:p w14:paraId="5D4E200E" w14:textId="77777777" w:rsidR="00FF3C7C" w:rsidRDefault="00FF3C7C" w:rsidP="003C692F">
      <w:pPr>
        <w:tabs>
          <w:tab w:val="left" w:pos="1164"/>
        </w:tabs>
        <w:spacing w:after="0"/>
        <w:ind w:firstLine="0"/>
        <w:rPr>
          <w:i/>
        </w:rPr>
      </w:pPr>
    </w:p>
    <w:p w14:paraId="50E4B365" w14:textId="4BF7E01D" w:rsidR="00FF3C7C" w:rsidRDefault="00FF3C7C" w:rsidP="003C692F">
      <w:pPr>
        <w:tabs>
          <w:tab w:val="left" w:pos="1164"/>
        </w:tabs>
        <w:spacing w:after="0"/>
        <w:ind w:firstLine="0"/>
        <w:rPr>
          <w:i/>
        </w:rPr>
      </w:pPr>
    </w:p>
    <w:p w14:paraId="7C69305D" w14:textId="77777777" w:rsidR="00FF3C7C" w:rsidRDefault="00FF3C7C" w:rsidP="003C692F">
      <w:pPr>
        <w:tabs>
          <w:tab w:val="left" w:pos="1164"/>
        </w:tabs>
        <w:spacing w:after="0"/>
        <w:ind w:firstLine="0"/>
        <w:rPr>
          <w:i/>
        </w:rPr>
      </w:pPr>
    </w:p>
    <w:p w14:paraId="381850B8" w14:textId="36794F94" w:rsidR="00FF3C7C" w:rsidRDefault="00FF3C7C" w:rsidP="003C692F">
      <w:pPr>
        <w:tabs>
          <w:tab w:val="left" w:pos="1164"/>
        </w:tabs>
        <w:spacing w:after="0"/>
        <w:ind w:firstLine="0"/>
        <w:rPr>
          <w:i/>
        </w:rPr>
      </w:pPr>
    </w:p>
    <w:p w14:paraId="33AE3814" w14:textId="7FA809CE" w:rsidR="00FF3C7C" w:rsidRDefault="00FF3C7C" w:rsidP="003C692F">
      <w:pPr>
        <w:tabs>
          <w:tab w:val="left" w:pos="1164"/>
        </w:tabs>
        <w:spacing w:after="0"/>
        <w:ind w:firstLine="0"/>
        <w:rPr>
          <w:i/>
        </w:rPr>
      </w:pPr>
    </w:p>
    <w:p w14:paraId="41BA67CE" w14:textId="77777777" w:rsidR="00FF3C7C" w:rsidRDefault="00FF3C7C" w:rsidP="003C692F">
      <w:pPr>
        <w:tabs>
          <w:tab w:val="left" w:pos="1164"/>
        </w:tabs>
        <w:spacing w:after="0"/>
        <w:ind w:firstLine="0"/>
        <w:rPr>
          <w:i/>
        </w:rPr>
      </w:pPr>
    </w:p>
    <w:p w14:paraId="3B20DBB7" w14:textId="7F38204D" w:rsidR="00FF3C7C" w:rsidRDefault="00FF3C7C" w:rsidP="003C692F">
      <w:pPr>
        <w:tabs>
          <w:tab w:val="left" w:pos="1164"/>
        </w:tabs>
        <w:spacing w:after="0"/>
        <w:ind w:firstLine="0"/>
        <w:rPr>
          <w:i/>
        </w:rPr>
      </w:pPr>
    </w:p>
    <w:p w14:paraId="4F105BE9" w14:textId="543C4F6C" w:rsidR="00847189" w:rsidRDefault="00847189" w:rsidP="003C692F">
      <w:pPr>
        <w:tabs>
          <w:tab w:val="left" w:pos="1164"/>
        </w:tabs>
        <w:spacing w:after="0"/>
        <w:ind w:firstLine="0"/>
      </w:pPr>
    </w:p>
    <w:p w14:paraId="64FD1659" w14:textId="77777777" w:rsidR="00320DBA" w:rsidRDefault="00847189" w:rsidP="003C692F">
      <w:pPr>
        <w:tabs>
          <w:tab w:val="left" w:pos="1164"/>
        </w:tabs>
        <w:spacing w:after="0"/>
        <w:ind w:firstLine="0"/>
      </w:pPr>
      <w:r>
        <w:tab/>
      </w:r>
      <w:r w:rsidR="00FF4E17" w:rsidRPr="00FF4E17">
        <w:t>Z</w:t>
      </w:r>
      <w:r w:rsidR="00520416">
        <w:t xml:space="preserve"> výše uvedeného </w:t>
      </w:r>
      <w:r w:rsidR="00FF4E17" w:rsidRPr="00FF4E17">
        <w:t xml:space="preserve">grafu č. 5 </w:t>
      </w:r>
      <w:r w:rsidR="00520416">
        <w:t>je patrné</w:t>
      </w:r>
      <w:r w:rsidR="00FF4E17" w:rsidRPr="00FF4E17">
        <w:t xml:space="preserve">, že </w:t>
      </w:r>
      <w:r>
        <w:t xml:space="preserve">u dívek je </w:t>
      </w:r>
      <w:r w:rsidR="00FF4E17" w:rsidRPr="00FF4E17">
        <w:t>nejčetnější diagnostická katego</w:t>
      </w:r>
      <w:r w:rsidR="00320DBA">
        <w:t>rie specifických poruch učení. Z</w:t>
      </w:r>
      <w:r w:rsidR="00FF4E17" w:rsidRPr="00FF4E17">
        <w:t xml:space="preserve">bylé tři kategorie mají podobný rozsah, s malou převahou </w:t>
      </w:r>
      <w:r>
        <w:t>skupiny dívek</w:t>
      </w:r>
      <w:r w:rsidR="00FF4E17" w:rsidRPr="00FF4E17">
        <w:t xml:space="preserve"> s psychickými a psychosomatickými obtížemi.</w:t>
      </w:r>
      <w:r w:rsidR="00FF4E17">
        <w:t xml:space="preserve"> </w:t>
      </w:r>
    </w:p>
    <w:p w14:paraId="6DB6AA5F" w14:textId="2F495793" w:rsidR="00FF3C7C" w:rsidRDefault="00320DBA" w:rsidP="003C692F">
      <w:pPr>
        <w:tabs>
          <w:tab w:val="left" w:pos="1164"/>
        </w:tabs>
        <w:spacing w:after="0"/>
        <w:ind w:firstLine="0"/>
      </w:pPr>
      <w:r>
        <w:tab/>
      </w:r>
      <w:r w:rsidR="00FF4E17">
        <w:t>V následujícím grafu č. 6 vidíme, že u chlapců je opět nejčetněji zastoupena diagnostická kategorie poruch učení následovaná kategorií specifické poruchy chování.</w:t>
      </w:r>
      <w:r w:rsidR="00847189">
        <w:t xml:space="preserve"> Kategorie psychických a psychosomatických obtíží je </w:t>
      </w:r>
      <w:r>
        <w:t xml:space="preserve">u skupiny chlapců s SVP </w:t>
      </w:r>
      <w:r w:rsidR="00847189">
        <w:t>zastoupena nejméně.</w:t>
      </w:r>
      <w:r w:rsidR="00FF4E17">
        <w:t xml:space="preserve"> </w:t>
      </w:r>
    </w:p>
    <w:p w14:paraId="11D7DD8D" w14:textId="2EDCAC56" w:rsidR="00847189" w:rsidRPr="00847189" w:rsidRDefault="00847189" w:rsidP="003C692F">
      <w:pPr>
        <w:tabs>
          <w:tab w:val="left" w:pos="1164"/>
        </w:tabs>
        <w:spacing w:after="0"/>
        <w:ind w:firstLine="0"/>
      </w:pPr>
    </w:p>
    <w:p w14:paraId="280D8E36" w14:textId="4AB31DC4" w:rsidR="002D77D7" w:rsidRPr="00847189" w:rsidRDefault="00713446" w:rsidP="00847189">
      <w:pPr>
        <w:tabs>
          <w:tab w:val="left" w:pos="1164"/>
        </w:tabs>
        <w:spacing w:after="0"/>
        <w:ind w:firstLine="0"/>
        <w:rPr>
          <w:i/>
          <w:szCs w:val="24"/>
        </w:rPr>
      </w:pPr>
      <w:r>
        <w:rPr>
          <w:i/>
        </w:rPr>
        <w:t>Graf č.</w:t>
      </w:r>
      <w:r w:rsidR="00253BCF">
        <w:rPr>
          <w:i/>
        </w:rPr>
        <w:t xml:space="preserve"> </w:t>
      </w:r>
      <w:r w:rsidR="006C302C">
        <w:rPr>
          <w:i/>
        </w:rPr>
        <w:t>6</w:t>
      </w:r>
      <w:r>
        <w:rPr>
          <w:i/>
        </w:rPr>
        <w:t xml:space="preserve">: </w:t>
      </w:r>
      <w:r w:rsidR="0070578C">
        <w:rPr>
          <w:i/>
        </w:rPr>
        <w:t>Rozložení</w:t>
      </w:r>
      <w:r w:rsidR="009A4327">
        <w:rPr>
          <w:i/>
        </w:rPr>
        <w:t xml:space="preserve"> skupin dle </w:t>
      </w:r>
      <w:r w:rsidR="0070578C">
        <w:rPr>
          <w:i/>
        </w:rPr>
        <w:t xml:space="preserve">diagnostických kategorií u chlapců se SVP </w:t>
      </w:r>
      <w:r w:rsidR="0070578C" w:rsidRPr="00773AB9">
        <w:rPr>
          <w:i/>
          <w:szCs w:val="24"/>
        </w:rPr>
        <w:t xml:space="preserve">(N = </w:t>
      </w:r>
      <w:r w:rsidR="0070578C">
        <w:rPr>
          <w:i/>
          <w:szCs w:val="24"/>
        </w:rPr>
        <w:t>91</w:t>
      </w:r>
      <w:r w:rsidR="0070578C" w:rsidRPr="00773AB9">
        <w:rPr>
          <w:i/>
          <w:szCs w:val="24"/>
        </w:rPr>
        <w:t>)</w:t>
      </w:r>
    </w:p>
    <w:p w14:paraId="24675210" w14:textId="5489C39D" w:rsidR="00713446" w:rsidRDefault="00B03F95" w:rsidP="003C692F">
      <w:pPr>
        <w:spacing w:after="0"/>
        <w:ind w:firstLine="0"/>
      </w:pPr>
      <w:r>
        <w:rPr>
          <w:noProof/>
          <w:lang w:eastAsia="cs-CZ"/>
        </w:rPr>
        <w:drawing>
          <wp:anchor distT="0" distB="0" distL="114300" distR="114300" simplePos="0" relativeHeight="251694080" behindDoc="1" locked="0" layoutInCell="1" allowOverlap="1" wp14:anchorId="00D03AED" wp14:editId="12E65614">
            <wp:simplePos x="0" y="0"/>
            <wp:positionH relativeFrom="column">
              <wp:posOffset>292735</wp:posOffset>
            </wp:positionH>
            <wp:positionV relativeFrom="paragraph">
              <wp:posOffset>31115</wp:posOffset>
            </wp:positionV>
            <wp:extent cx="4309110" cy="2679065"/>
            <wp:effectExtent l="0" t="0" r="15240" b="6985"/>
            <wp:wrapTight wrapText="bothSides">
              <wp:wrapPolygon edited="0">
                <wp:start x="0" y="0"/>
                <wp:lineTo x="0" y="21503"/>
                <wp:lineTo x="21581" y="21503"/>
                <wp:lineTo x="21581" y="0"/>
                <wp:lineTo x="0" y="0"/>
              </wp:wrapPolygon>
            </wp:wrapTight>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177AFF6" w14:textId="7E3179F1" w:rsidR="00713446" w:rsidRDefault="00713446" w:rsidP="00E56E5B">
      <w:pPr>
        <w:pStyle w:val="Nadpis3"/>
        <w:spacing w:before="0" w:after="0" w:line="360" w:lineRule="auto"/>
        <w:ind w:left="0" w:hanging="7"/>
        <w:jc w:val="both"/>
      </w:pPr>
      <w:bookmarkStart w:id="44" w:name="_Toc162916511"/>
      <w:r>
        <w:lastRenderedPageBreak/>
        <w:t>Testování hypotéz</w:t>
      </w:r>
      <w:bookmarkEnd w:id="44"/>
    </w:p>
    <w:p w14:paraId="6F753E00" w14:textId="404465EA" w:rsidR="00FD41FB" w:rsidRDefault="00FD41FB" w:rsidP="003C692F">
      <w:pPr>
        <w:spacing w:after="0"/>
      </w:pPr>
      <w:r w:rsidRPr="00606B4E">
        <w:t>P</w:t>
      </w:r>
      <w:r w:rsidRPr="00606B4E">
        <w:rPr>
          <w:rFonts w:hint="eastAsia"/>
        </w:rPr>
        <w:t>ř</w:t>
      </w:r>
      <w:r w:rsidRPr="00606B4E">
        <w:t>ed testov</w:t>
      </w:r>
      <w:r w:rsidRPr="00606B4E">
        <w:rPr>
          <w:rFonts w:hint="eastAsia"/>
        </w:rPr>
        <w:t>á</w:t>
      </w:r>
      <w:r w:rsidRPr="00606B4E">
        <w:t>n</w:t>
      </w:r>
      <w:r w:rsidRPr="00606B4E">
        <w:rPr>
          <w:rFonts w:hint="eastAsia"/>
        </w:rPr>
        <w:t>í</w:t>
      </w:r>
      <w:r w:rsidRPr="00606B4E">
        <w:t>m jednotliv</w:t>
      </w:r>
      <w:r w:rsidRPr="00606B4E">
        <w:rPr>
          <w:rFonts w:hint="eastAsia"/>
        </w:rPr>
        <w:t>ý</w:t>
      </w:r>
      <w:r w:rsidRPr="00606B4E">
        <w:t>ch hypot</w:t>
      </w:r>
      <w:r w:rsidRPr="00606B4E">
        <w:rPr>
          <w:rFonts w:hint="eastAsia"/>
        </w:rPr>
        <w:t>é</w:t>
      </w:r>
      <w:r w:rsidRPr="00606B4E">
        <w:t>z jsme si ov</w:t>
      </w:r>
      <w:r w:rsidRPr="00606B4E">
        <w:rPr>
          <w:rFonts w:hint="eastAsia"/>
        </w:rPr>
        <w:t>ěř</w:t>
      </w:r>
      <w:r w:rsidRPr="00606B4E">
        <w:t>ili norm</w:t>
      </w:r>
      <w:r w:rsidRPr="00606B4E">
        <w:rPr>
          <w:rFonts w:hint="eastAsia"/>
        </w:rPr>
        <w:t>á</w:t>
      </w:r>
      <w:r w:rsidRPr="00606B4E">
        <w:t>ln</w:t>
      </w:r>
      <w:r w:rsidRPr="00606B4E">
        <w:rPr>
          <w:rFonts w:hint="eastAsia"/>
        </w:rPr>
        <w:t>í</w:t>
      </w:r>
      <w:r w:rsidRPr="00606B4E">
        <w:t xml:space="preserve"> rozd</w:t>
      </w:r>
      <w:r w:rsidRPr="00606B4E">
        <w:rPr>
          <w:rFonts w:hint="eastAsia"/>
        </w:rPr>
        <w:t>ě</w:t>
      </w:r>
      <w:r w:rsidRPr="00606B4E">
        <w:t>len</w:t>
      </w:r>
      <w:r w:rsidRPr="00606B4E">
        <w:rPr>
          <w:rFonts w:hint="eastAsia"/>
        </w:rPr>
        <w:t>í</w:t>
      </w:r>
      <w:r w:rsidR="00DD75EC">
        <w:t xml:space="preserve"> u C</w:t>
      </w:r>
      <w:r w:rsidRPr="00606B4E">
        <w:t>elkov</w:t>
      </w:r>
      <w:r w:rsidRPr="00606B4E">
        <w:rPr>
          <w:rFonts w:hint="eastAsia"/>
        </w:rPr>
        <w:t>é</w:t>
      </w:r>
      <w:r w:rsidRPr="00606B4E">
        <w:t>ho sk</w:t>
      </w:r>
      <w:r w:rsidRPr="00606B4E">
        <w:rPr>
          <w:rFonts w:hint="eastAsia"/>
        </w:rPr>
        <w:t>ó</w:t>
      </w:r>
      <w:r w:rsidR="00F34EAB">
        <w:t xml:space="preserve">ru </w:t>
      </w:r>
      <w:r w:rsidR="00700E2B">
        <w:t xml:space="preserve">sebepojetí </w:t>
      </w:r>
      <w:r w:rsidR="00F34EAB">
        <w:t>(TOT) a</w:t>
      </w:r>
      <w:r w:rsidRPr="00606B4E">
        <w:t xml:space="preserve"> sub</w:t>
      </w:r>
      <w:r w:rsidRPr="00606B4E">
        <w:rPr>
          <w:rFonts w:hint="eastAsia"/>
        </w:rPr>
        <w:t>š</w:t>
      </w:r>
      <w:r w:rsidRPr="00606B4E">
        <w:t>k</w:t>
      </w:r>
      <w:r w:rsidRPr="00606B4E">
        <w:rPr>
          <w:rFonts w:hint="eastAsia"/>
        </w:rPr>
        <w:t>á</w:t>
      </w:r>
      <w:r w:rsidR="00DD75EC">
        <w:t>ly N</w:t>
      </w:r>
      <w:r w:rsidRPr="00606B4E">
        <w:t>epodl</w:t>
      </w:r>
      <w:r w:rsidRPr="00606B4E">
        <w:rPr>
          <w:rFonts w:hint="eastAsia"/>
        </w:rPr>
        <w:t>é</w:t>
      </w:r>
      <w:r w:rsidRPr="00606B4E">
        <w:t>h</w:t>
      </w:r>
      <w:r w:rsidRPr="00606B4E">
        <w:rPr>
          <w:rFonts w:hint="eastAsia"/>
        </w:rPr>
        <w:t>á</w:t>
      </w:r>
      <w:r w:rsidRPr="00606B4E">
        <w:t>n</w:t>
      </w:r>
      <w:r w:rsidRPr="00606B4E">
        <w:rPr>
          <w:rFonts w:hint="eastAsia"/>
        </w:rPr>
        <w:t>í</w:t>
      </w:r>
      <w:r w:rsidRPr="00606B4E">
        <w:t xml:space="preserve"> </w:t>
      </w:r>
      <w:r w:rsidRPr="00606B4E">
        <w:rPr>
          <w:rFonts w:hint="eastAsia"/>
        </w:rPr>
        <w:t>ú</w:t>
      </w:r>
      <w:r w:rsidR="00F307F5">
        <w:t>zkosti (FRE</w:t>
      </w:r>
      <w:r w:rsidRPr="00606B4E">
        <w:t xml:space="preserve">) </w:t>
      </w:r>
      <w:r w:rsidR="00A6366C">
        <w:t>udávaných jako hodnota T-skóru</w:t>
      </w:r>
      <w:r w:rsidRPr="00606B4E">
        <w:t>. Pro ov</w:t>
      </w:r>
      <w:r w:rsidRPr="00606B4E">
        <w:rPr>
          <w:rFonts w:hint="eastAsia"/>
        </w:rPr>
        <w:t>ěř</w:t>
      </w:r>
      <w:r w:rsidRPr="00606B4E">
        <w:t>en</w:t>
      </w:r>
      <w:r w:rsidRPr="00606B4E">
        <w:rPr>
          <w:rFonts w:hint="eastAsia"/>
        </w:rPr>
        <w:t>í</w:t>
      </w:r>
      <w:r w:rsidRPr="00606B4E">
        <w:t xml:space="preserve"> norm</w:t>
      </w:r>
      <w:r w:rsidRPr="00606B4E">
        <w:rPr>
          <w:rFonts w:hint="eastAsia"/>
        </w:rPr>
        <w:t>á</w:t>
      </w:r>
      <w:r w:rsidRPr="00606B4E">
        <w:t>ln</w:t>
      </w:r>
      <w:r w:rsidRPr="00606B4E">
        <w:rPr>
          <w:rFonts w:hint="eastAsia"/>
        </w:rPr>
        <w:t>í</w:t>
      </w:r>
      <w:r w:rsidRPr="00606B4E">
        <w:t>ho rozd</w:t>
      </w:r>
      <w:r w:rsidRPr="00606B4E">
        <w:rPr>
          <w:rFonts w:hint="eastAsia"/>
        </w:rPr>
        <w:t>ě</w:t>
      </w:r>
      <w:r w:rsidRPr="00606B4E">
        <w:t>len</w:t>
      </w:r>
      <w:r w:rsidRPr="00606B4E">
        <w:rPr>
          <w:rFonts w:hint="eastAsia"/>
        </w:rPr>
        <w:t>í</w:t>
      </w:r>
      <w:r w:rsidRPr="00606B4E">
        <w:t xml:space="preserve"> jsme pou</w:t>
      </w:r>
      <w:r w:rsidRPr="00606B4E">
        <w:rPr>
          <w:rFonts w:hint="eastAsia"/>
        </w:rPr>
        <w:t>ž</w:t>
      </w:r>
      <w:r w:rsidRPr="00606B4E">
        <w:t>ili Shapir-Wilk</w:t>
      </w:r>
      <w:r w:rsidRPr="00606B4E">
        <w:rPr>
          <w:rFonts w:hint="eastAsia"/>
        </w:rPr>
        <w:t>ů</w:t>
      </w:r>
      <w:r w:rsidRPr="00606B4E">
        <w:t>v test. Z</w:t>
      </w:r>
      <w:r w:rsidRPr="00606B4E">
        <w:rPr>
          <w:rFonts w:hint="eastAsia"/>
        </w:rPr>
        <w:t> </w:t>
      </w:r>
      <w:r w:rsidRPr="00606B4E">
        <w:t>v</w:t>
      </w:r>
      <w:r w:rsidRPr="00606B4E">
        <w:rPr>
          <w:rFonts w:hint="eastAsia"/>
        </w:rPr>
        <w:t>ý</w:t>
      </w:r>
      <w:r w:rsidRPr="00606B4E">
        <w:t>sledku je patrn</w:t>
      </w:r>
      <w:r w:rsidRPr="00606B4E">
        <w:rPr>
          <w:rFonts w:hint="eastAsia"/>
        </w:rPr>
        <w:t>é</w:t>
      </w:r>
      <w:r w:rsidRPr="00606B4E">
        <w:t xml:space="preserve">, </w:t>
      </w:r>
      <w:r w:rsidRPr="00606B4E">
        <w:rPr>
          <w:rFonts w:hint="eastAsia"/>
        </w:rPr>
        <w:t>ž</w:t>
      </w:r>
      <w:r w:rsidRPr="00606B4E">
        <w:t>e p</w:t>
      </w:r>
      <w:r w:rsidRPr="00606B4E">
        <w:rPr>
          <w:rFonts w:hint="eastAsia"/>
        </w:rPr>
        <w:t>ří</w:t>
      </w:r>
      <w:r w:rsidRPr="00606B4E">
        <w:t>tomnost norm</w:t>
      </w:r>
      <w:r w:rsidRPr="00606B4E">
        <w:rPr>
          <w:rFonts w:hint="eastAsia"/>
        </w:rPr>
        <w:t>á</w:t>
      </w:r>
      <w:r w:rsidRPr="00606B4E">
        <w:t>ln</w:t>
      </w:r>
      <w:r w:rsidRPr="00606B4E">
        <w:rPr>
          <w:rFonts w:hint="eastAsia"/>
        </w:rPr>
        <w:t>í</w:t>
      </w:r>
      <w:r w:rsidRPr="00606B4E">
        <w:t>ho rozd</w:t>
      </w:r>
      <w:r w:rsidRPr="00606B4E">
        <w:rPr>
          <w:rFonts w:hint="eastAsia"/>
        </w:rPr>
        <w:t>ě</w:t>
      </w:r>
      <w:r w:rsidRPr="00606B4E">
        <w:t>len</w:t>
      </w:r>
      <w:r w:rsidRPr="00606B4E">
        <w:rPr>
          <w:rFonts w:hint="eastAsia"/>
        </w:rPr>
        <w:t>í</w:t>
      </w:r>
      <w:r w:rsidRPr="00606B4E">
        <w:t xml:space="preserve"> nebyla ani u jedn</w:t>
      </w:r>
      <w:r w:rsidRPr="00606B4E">
        <w:rPr>
          <w:rFonts w:hint="eastAsia"/>
        </w:rPr>
        <w:t>é</w:t>
      </w:r>
      <w:r w:rsidRPr="00606B4E">
        <w:t xml:space="preserve"> ze </w:t>
      </w:r>
      <w:r w:rsidRPr="00606B4E">
        <w:rPr>
          <w:rFonts w:hint="eastAsia"/>
        </w:rPr>
        <w:t>š</w:t>
      </w:r>
      <w:r w:rsidRPr="00606B4E">
        <w:t>k</w:t>
      </w:r>
      <w:r w:rsidRPr="00606B4E">
        <w:rPr>
          <w:rFonts w:hint="eastAsia"/>
        </w:rPr>
        <w:t>á</w:t>
      </w:r>
      <w:r w:rsidRPr="00606B4E">
        <w:t>l potvrzena</w:t>
      </w:r>
      <w:r w:rsidR="00713446">
        <w:t>:</w:t>
      </w:r>
    </w:p>
    <w:p w14:paraId="50E4D129" w14:textId="08EFE5A1" w:rsidR="00890D35" w:rsidRPr="00DD75EC" w:rsidRDefault="003965FC" w:rsidP="004D7A15">
      <w:pPr>
        <w:pStyle w:val="Odstavecseseznamem"/>
        <w:numPr>
          <w:ilvl w:val="0"/>
          <w:numId w:val="41"/>
        </w:numPr>
        <w:spacing w:after="0"/>
      </w:pPr>
      <w:r w:rsidRPr="00031DD7">
        <w:t xml:space="preserve">S daty </w:t>
      </w:r>
      <w:r w:rsidRPr="00DD75EC">
        <w:t>Celkovým skóre</w:t>
      </w:r>
      <w:r w:rsidR="00890D35" w:rsidRPr="00DD75EC">
        <w:t xml:space="preserve"> </w:t>
      </w:r>
      <w:r w:rsidR="00700E2B">
        <w:t xml:space="preserve">sebepojetí </w:t>
      </w:r>
      <w:r w:rsidR="00890D35" w:rsidRPr="00DD75EC">
        <w:t xml:space="preserve">(TOT) budeme </w:t>
      </w:r>
      <w:r w:rsidRPr="00DD75EC">
        <w:t xml:space="preserve">pracovat </w:t>
      </w:r>
      <w:r w:rsidR="00890D35" w:rsidRPr="00DD75EC">
        <w:t xml:space="preserve">jako </w:t>
      </w:r>
      <w:r w:rsidRPr="00DD75EC">
        <w:t xml:space="preserve">s </w:t>
      </w:r>
      <w:r w:rsidR="00890D35" w:rsidRPr="00DD75EC">
        <w:t>ordinální proměnou, protože data porušují normální rozdělení (SW-W =</w:t>
      </w:r>
      <w:r w:rsidR="00DD75EC">
        <w:t xml:space="preserve"> </w:t>
      </w:r>
      <w:r w:rsidR="009B150C" w:rsidRPr="00DD75EC">
        <w:t>0,</w:t>
      </w:r>
      <w:r w:rsidRPr="00DD75EC">
        <w:t xml:space="preserve">942; </w:t>
      </w:r>
      <w:r w:rsidR="00890D35" w:rsidRPr="00DD75EC">
        <w:t>p</w:t>
      </w:r>
      <w:r w:rsidR="00DD75EC" w:rsidRPr="00DD75EC">
        <w:t xml:space="preserve"> </w:t>
      </w:r>
      <w:r w:rsidR="00606B4E">
        <w:t xml:space="preserve">&lt; </w:t>
      </w:r>
      <w:r w:rsidR="00DD75EC">
        <w:t xml:space="preserve"> </w:t>
      </w:r>
      <w:r w:rsidRPr="00DD75EC">
        <w:t>0,001)</w:t>
      </w:r>
      <w:r w:rsidR="00DD75EC" w:rsidRPr="00DD75EC">
        <w:t>.</w:t>
      </w:r>
    </w:p>
    <w:p w14:paraId="36A1DEF4" w14:textId="68A39EB4" w:rsidR="00F34EAB" w:rsidRDefault="00031DD7" w:rsidP="004D7A15">
      <w:pPr>
        <w:pStyle w:val="Odstavecseseznamem"/>
        <w:numPr>
          <w:ilvl w:val="0"/>
          <w:numId w:val="41"/>
        </w:numPr>
        <w:spacing w:after="0"/>
      </w:pPr>
      <w:r w:rsidRPr="00DD75EC">
        <w:t xml:space="preserve">S daty </w:t>
      </w:r>
      <w:r w:rsidR="00910750" w:rsidRPr="00DD75EC">
        <w:t>su</w:t>
      </w:r>
      <w:r w:rsidR="00F307F5">
        <w:t>bškály Nepodléhání úzkosti (FRE</w:t>
      </w:r>
      <w:r w:rsidR="00910750" w:rsidRPr="00DD75EC">
        <w:t xml:space="preserve">) </w:t>
      </w:r>
      <w:r w:rsidR="00700E2B">
        <w:t>budeme pracovat</w:t>
      </w:r>
      <w:r w:rsidR="00910750" w:rsidRPr="00DD75EC">
        <w:t xml:space="preserve"> jako s ordinální proměnou, </w:t>
      </w:r>
      <w:r w:rsidR="00910750" w:rsidRPr="00DE02C5">
        <w:t>protože data porušují normální rozdělení (SW-W =</w:t>
      </w:r>
      <w:r w:rsidR="00DD75EC" w:rsidRPr="00DE02C5">
        <w:t xml:space="preserve"> </w:t>
      </w:r>
      <w:r w:rsidR="00910750" w:rsidRPr="00DE02C5">
        <w:t>0,918; p</w:t>
      </w:r>
      <w:r w:rsidR="00DD75EC" w:rsidRPr="00DE02C5">
        <w:t xml:space="preserve"> </w:t>
      </w:r>
      <w:r w:rsidR="00910750" w:rsidRPr="00DE02C5">
        <w:t>&lt;</w:t>
      </w:r>
      <w:r w:rsidR="00DD75EC" w:rsidRPr="00DE02C5">
        <w:t xml:space="preserve"> </w:t>
      </w:r>
      <w:r w:rsidR="00910750" w:rsidRPr="00DE02C5">
        <w:t>0,0</w:t>
      </w:r>
      <w:r w:rsidR="00DE02C5" w:rsidRPr="00DE02C5">
        <w:t>01).</w:t>
      </w:r>
    </w:p>
    <w:p w14:paraId="105422B3" w14:textId="77777777" w:rsidR="00713446" w:rsidRDefault="00713446" w:rsidP="003C692F">
      <w:pPr>
        <w:spacing w:after="0"/>
        <w:rPr>
          <w:b/>
        </w:rPr>
      </w:pPr>
    </w:p>
    <w:p w14:paraId="06CC4F03" w14:textId="1847AA12" w:rsidR="009B5213" w:rsidRPr="00713446" w:rsidRDefault="003965FC" w:rsidP="003C692F">
      <w:pPr>
        <w:spacing w:after="0"/>
        <w:ind w:firstLine="0"/>
        <w:rPr>
          <w:b/>
        </w:rPr>
      </w:pPr>
      <w:r w:rsidRPr="00514710">
        <w:rPr>
          <w:b/>
        </w:rPr>
        <w:t xml:space="preserve">H 1: </w:t>
      </w:r>
      <w:r w:rsidR="009B5213">
        <w:rPr>
          <w:b/>
        </w:rPr>
        <w:t xml:space="preserve">Skupina </w:t>
      </w:r>
      <w:r w:rsidR="009B5213" w:rsidRPr="00514710">
        <w:rPr>
          <w:b/>
        </w:rPr>
        <w:t>žáci s psychickými a psychosomatickými obtížemi (PPS)</w:t>
      </w:r>
      <w:r w:rsidR="009B5213">
        <w:rPr>
          <w:b/>
        </w:rPr>
        <w:t xml:space="preserve"> dosahují v </w:t>
      </w:r>
      <w:r w:rsidR="009B5213" w:rsidRPr="00514710">
        <w:rPr>
          <w:b/>
        </w:rPr>
        <w:t>Celkovém skóre sebepojetí (TOT)</w:t>
      </w:r>
      <w:r w:rsidR="009B5213">
        <w:rPr>
          <w:b/>
        </w:rPr>
        <w:t xml:space="preserve"> nižších hodnot než ostatní skupiny </w:t>
      </w:r>
      <w:r w:rsidR="00713446">
        <w:rPr>
          <w:b/>
        </w:rPr>
        <w:t>(</w:t>
      </w:r>
      <w:r w:rsidR="009B5213" w:rsidRPr="00514710">
        <w:rPr>
          <w:b/>
        </w:rPr>
        <w:t>SPU, SPCH, KZ) v rámci skupiny žáků se SVP.</w:t>
      </w:r>
    </w:p>
    <w:p w14:paraId="3AF20688" w14:textId="1B0C3045" w:rsidR="003965FC" w:rsidRPr="00713446" w:rsidRDefault="000E3D27" w:rsidP="003C692F">
      <w:pPr>
        <w:spacing w:after="0"/>
        <w:ind w:firstLine="0"/>
        <w:rPr>
          <w:szCs w:val="24"/>
        </w:rPr>
      </w:pPr>
      <w:r w:rsidRPr="000E3D27">
        <w:rPr>
          <w:szCs w:val="24"/>
        </w:rPr>
        <w:t xml:space="preserve">Jelikož </w:t>
      </w:r>
      <w:r w:rsidR="00700E2B">
        <w:rPr>
          <w:szCs w:val="24"/>
        </w:rPr>
        <w:t>Celkový skór sebepojetí (TOT)</w:t>
      </w:r>
      <w:r w:rsidRPr="000E3D27">
        <w:rPr>
          <w:szCs w:val="24"/>
        </w:rPr>
        <w:t xml:space="preserve"> nemá normální rozdělení, testovali jsme Kruskal-Wallisovým testem (KW: H (3, N</w:t>
      </w:r>
      <w:r w:rsidR="00041DAF">
        <w:rPr>
          <w:szCs w:val="24"/>
        </w:rPr>
        <w:t xml:space="preserve"> </w:t>
      </w:r>
      <w:r w:rsidRPr="000E3D27">
        <w:rPr>
          <w:szCs w:val="24"/>
        </w:rPr>
        <w:t>= 140) = 27,054</w:t>
      </w:r>
      <w:r w:rsidR="005D7F0C">
        <w:rPr>
          <w:szCs w:val="24"/>
        </w:rPr>
        <w:t>,</w:t>
      </w:r>
      <w:r w:rsidR="00492F67">
        <w:rPr>
          <w:szCs w:val="24"/>
        </w:rPr>
        <w:t xml:space="preserve"> p &lt; 0,00</w:t>
      </w:r>
      <w:r w:rsidRPr="000E3D27">
        <w:rPr>
          <w:szCs w:val="24"/>
        </w:rPr>
        <w:t xml:space="preserve">1). Na zvolené hladině významnosti </w:t>
      </w:r>
      <w:r w:rsidR="005D7F0C">
        <w:rPr>
          <w:szCs w:val="24"/>
        </w:rPr>
        <w:t>0,05</w:t>
      </w:r>
      <w:r w:rsidR="009439FE">
        <w:rPr>
          <w:szCs w:val="24"/>
        </w:rPr>
        <w:t xml:space="preserve"> </w:t>
      </w:r>
      <w:r w:rsidRPr="000E3D27">
        <w:rPr>
          <w:szCs w:val="24"/>
        </w:rPr>
        <w:t xml:space="preserve">zamítáme nulovou hypotézu, přijímáme alternativní. Mezi skupinami byl nalezen </w:t>
      </w:r>
      <w:r w:rsidRPr="00713446">
        <w:rPr>
          <w:szCs w:val="24"/>
        </w:rPr>
        <w:t xml:space="preserve">signifikantní rozdíl. </w:t>
      </w:r>
    </w:p>
    <w:p w14:paraId="11D7AE20" w14:textId="77777777" w:rsidR="00700E2B" w:rsidRDefault="00700E2B" w:rsidP="003C692F">
      <w:pPr>
        <w:spacing w:after="0"/>
        <w:ind w:firstLine="0"/>
        <w:rPr>
          <w:i/>
          <w:szCs w:val="24"/>
        </w:rPr>
      </w:pPr>
    </w:p>
    <w:p w14:paraId="0DC81228" w14:textId="69B7A4D2" w:rsidR="00AD1869" w:rsidRPr="00713446" w:rsidRDefault="004F18E1" w:rsidP="003C692F">
      <w:pPr>
        <w:spacing w:after="0"/>
        <w:ind w:firstLine="0"/>
        <w:rPr>
          <w:i/>
          <w:szCs w:val="24"/>
        </w:rPr>
      </w:pPr>
      <w:r w:rsidRPr="00713446">
        <w:rPr>
          <w:i/>
          <w:szCs w:val="24"/>
        </w:rPr>
        <w:t xml:space="preserve">Tabulka č. </w:t>
      </w:r>
      <w:r w:rsidR="006C302C">
        <w:rPr>
          <w:i/>
          <w:szCs w:val="24"/>
        </w:rPr>
        <w:t>8</w:t>
      </w:r>
      <w:r w:rsidR="00713446" w:rsidRPr="00713446">
        <w:rPr>
          <w:i/>
          <w:szCs w:val="24"/>
        </w:rPr>
        <w:t xml:space="preserve">: </w:t>
      </w:r>
      <w:r w:rsidR="00606B4E" w:rsidRPr="00713446">
        <w:rPr>
          <w:i/>
          <w:szCs w:val="24"/>
        </w:rPr>
        <w:t>Průměrné pořadí</w:t>
      </w:r>
      <w:r w:rsidR="00520416">
        <w:rPr>
          <w:i/>
          <w:szCs w:val="24"/>
        </w:rPr>
        <w:t xml:space="preserve"> sku</w:t>
      </w:r>
      <w:r w:rsidR="004D7A15">
        <w:rPr>
          <w:i/>
          <w:szCs w:val="24"/>
        </w:rPr>
        <w:t>pin jednotlivých diagnostických kategorií</w:t>
      </w:r>
      <w:r w:rsidR="00700E2B">
        <w:rPr>
          <w:i/>
          <w:szCs w:val="24"/>
        </w:rPr>
        <w:t xml:space="preserve"> (N= 140)</w:t>
      </w:r>
    </w:p>
    <w:tbl>
      <w:tblPr>
        <w:tblStyle w:val="Prosttabulka32"/>
        <w:tblW w:w="8310" w:type="dxa"/>
        <w:tblLook w:val="04A0" w:firstRow="1" w:lastRow="0" w:firstColumn="1" w:lastColumn="0" w:noHBand="0" w:noVBand="1"/>
      </w:tblPr>
      <w:tblGrid>
        <w:gridCol w:w="3441"/>
        <w:gridCol w:w="4869"/>
      </w:tblGrid>
      <w:tr w:rsidR="003965FC" w:rsidRPr="00AD3E16" w14:paraId="6D8DDFCD" w14:textId="77777777" w:rsidTr="00017BA0">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3441" w:type="dxa"/>
            <w:tcBorders>
              <w:bottom w:val="none" w:sz="0" w:space="0" w:color="auto"/>
              <w:right w:val="none" w:sz="0" w:space="0" w:color="auto"/>
            </w:tcBorders>
            <w:noWrap/>
            <w:hideMark/>
          </w:tcPr>
          <w:p w14:paraId="71F166EB" w14:textId="77777777" w:rsidR="003965FC" w:rsidRPr="00AD3E16" w:rsidRDefault="003965FC" w:rsidP="003C692F">
            <w:pPr>
              <w:spacing w:after="0"/>
              <w:rPr>
                <w:rFonts w:eastAsia="Times New Roman" w:cs="Times New Roman"/>
                <w:b w:val="0"/>
                <w:bCs w:val="0"/>
                <w:color w:val="000000"/>
                <w:szCs w:val="24"/>
                <w:lang w:eastAsia="cs-CZ"/>
              </w:rPr>
            </w:pPr>
            <w:r w:rsidRPr="00AD3E16">
              <w:rPr>
                <w:rFonts w:eastAsia="Times New Roman" w:cs="Times New Roman"/>
                <w:b w:val="0"/>
                <w:bCs w:val="0"/>
                <w:color w:val="000000"/>
                <w:szCs w:val="24"/>
                <w:lang w:eastAsia="cs-CZ"/>
              </w:rPr>
              <w:t>DG</w:t>
            </w:r>
          </w:p>
        </w:tc>
        <w:tc>
          <w:tcPr>
            <w:tcW w:w="4869" w:type="dxa"/>
            <w:tcBorders>
              <w:bottom w:val="none" w:sz="0" w:space="0" w:color="auto"/>
            </w:tcBorders>
            <w:noWrap/>
            <w:hideMark/>
          </w:tcPr>
          <w:p w14:paraId="55064B91" w14:textId="5E9ED244" w:rsidR="003965FC" w:rsidRPr="00AD3E16" w:rsidRDefault="003965FC" w:rsidP="003C692F">
            <w:pPr>
              <w:spacing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cs-CZ"/>
              </w:rPr>
            </w:pPr>
          </w:p>
        </w:tc>
      </w:tr>
      <w:tr w:rsidR="003965FC" w:rsidRPr="00AD3E16" w14:paraId="69E69E3F" w14:textId="77777777" w:rsidTr="00017BA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41" w:type="dxa"/>
            <w:tcBorders>
              <w:right w:val="none" w:sz="0" w:space="0" w:color="auto"/>
            </w:tcBorders>
            <w:noWrap/>
            <w:hideMark/>
          </w:tcPr>
          <w:p w14:paraId="76CFAB6A" w14:textId="77777777" w:rsidR="003965FC" w:rsidRPr="00AD3E16" w:rsidRDefault="003965FC" w:rsidP="003C692F">
            <w:pPr>
              <w:spacing w:after="0"/>
              <w:rPr>
                <w:rFonts w:eastAsia="Times New Roman" w:cs="Times New Roman"/>
                <w:color w:val="000000"/>
                <w:szCs w:val="24"/>
                <w:lang w:eastAsia="cs-CZ"/>
              </w:rPr>
            </w:pPr>
            <w:r w:rsidRPr="00AD3E16">
              <w:rPr>
                <w:rFonts w:eastAsia="Times New Roman" w:cs="Times New Roman"/>
                <w:color w:val="000000"/>
                <w:szCs w:val="24"/>
                <w:lang w:eastAsia="cs-CZ"/>
              </w:rPr>
              <w:t>SPU</w:t>
            </w:r>
          </w:p>
        </w:tc>
        <w:tc>
          <w:tcPr>
            <w:tcW w:w="4869" w:type="dxa"/>
            <w:noWrap/>
            <w:hideMark/>
          </w:tcPr>
          <w:p w14:paraId="17EFE9BC" w14:textId="77777777" w:rsidR="003965FC" w:rsidRPr="00AD3E16" w:rsidRDefault="003965FC" w:rsidP="003C692F">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81,219</w:t>
            </w:r>
          </w:p>
        </w:tc>
      </w:tr>
      <w:tr w:rsidR="003965FC" w:rsidRPr="00AD3E16" w14:paraId="17F50869" w14:textId="77777777" w:rsidTr="00017BA0">
        <w:trPr>
          <w:trHeight w:val="460"/>
        </w:trPr>
        <w:tc>
          <w:tcPr>
            <w:cnfStyle w:val="001000000000" w:firstRow="0" w:lastRow="0" w:firstColumn="1" w:lastColumn="0" w:oddVBand="0" w:evenVBand="0" w:oddHBand="0" w:evenHBand="0" w:firstRowFirstColumn="0" w:firstRowLastColumn="0" w:lastRowFirstColumn="0" w:lastRowLastColumn="0"/>
            <w:tcW w:w="3441" w:type="dxa"/>
            <w:tcBorders>
              <w:right w:val="none" w:sz="0" w:space="0" w:color="auto"/>
            </w:tcBorders>
            <w:noWrap/>
            <w:hideMark/>
          </w:tcPr>
          <w:p w14:paraId="4F51C5A1" w14:textId="77777777" w:rsidR="003965FC" w:rsidRPr="00AD3E16" w:rsidRDefault="003965FC" w:rsidP="003C692F">
            <w:pPr>
              <w:spacing w:after="0"/>
              <w:rPr>
                <w:rFonts w:eastAsia="Times New Roman" w:cs="Times New Roman"/>
                <w:color w:val="000000"/>
                <w:szCs w:val="24"/>
                <w:lang w:eastAsia="cs-CZ"/>
              </w:rPr>
            </w:pPr>
            <w:r w:rsidRPr="00AD3E16">
              <w:rPr>
                <w:rFonts w:eastAsia="Times New Roman" w:cs="Times New Roman"/>
                <w:color w:val="000000"/>
                <w:szCs w:val="24"/>
                <w:lang w:eastAsia="cs-CZ"/>
              </w:rPr>
              <w:t>SPCH</w:t>
            </w:r>
          </w:p>
        </w:tc>
        <w:tc>
          <w:tcPr>
            <w:tcW w:w="4869" w:type="dxa"/>
            <w:noWrap/>
            <w:hideMark/>
          </w:tcPr>
          <w:p w14:paraId="0F179D2A" w14:textId="77777777" w:rsidR="003965FC" w:rsidRPr="00AD3E16" w:rsidRDefault="003965FC" w:rsidP="003C692F">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67,500</w:t>
            </w:r>
          </w:p>
        </w:tc>
      </w:tr>
      <w:tr w:rsidR="003965FC" w:rsidRPr="00AD3E16" w14:paraId="09A4141A" w14:textId="77777777" w:rsidTr="00017B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41" w:type="dxa"/>
            <w:tcBorders>
              <w:right w:val="none" w:sz="0" w:space="0" w:color="auto"/>
            </w:tcBorders>
            <w:noWrap/>
            <w:hideMark/>
          </w:tcPr>
          <w:p w14:paraId="2E5067CE" w14:textId="28EAB417" w:rsidR="003965FC" w:rsidRPr="00AD3E16" w:rsidRDefault="00AD3E16" w:rsidP="003C692F">
            <w:pPr>
              <w:spacing w:after="0"/>
              <w:rPr>
                <w:rFonts w:eastAsia="Times New Roman" w:cs="Times New Roman"/>
                <w:color w:val="000000"/>
                <w:szCs w:val="24"/>
                <w:lang w:eastAsia="cs-CZ"/>
              </w:rPr>
            </w:pPr>
            <w:r w:rsidRPr="00AD3E16">
              <w:rPr>
                <w:rFonts w:eastAsia="Times New Roman" w:cs="Times New Roman"/>
                <w:color w:val="000000"/>
                <w:szCs w:val="24"/>
                <w:lang w:eastAsia="cs-CZ"/>
              </w:rPr>
              <w:t>PPS</w:t>
            </w:r>
          </w:p>
        </w:tc>
        <w:tc>
          <w:tcPr>
            <w:tcW w:w="4869" w:type="dxa"/>
            <w:noWrap/>
            <w:hideMark/>
          </w:tcPr>
          <w:p w14:paraId="5DAB247F" w14:textId="77777777" w:rsidR="003965FC" w:rsidRPr="00AD3E16" w:rsidRDefault="003965FC" w:rsidP="003C692F">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26,361</w:t>
            </w:r>
          </w:p>
        </w:tc>
      </w:tr>
      <w:tr w:rsidR="003965FC" w:rsidRPr="00AD3E16" w14:paraId="41704B12" w14:textId="77777777" w:rsidTr="00017BA0">
        <w:trPr>
          <w:trHeight w:val="460"/>
        </w:trPr>
        <w:tc>
          <w:tcPr>
            <w:cnfStyle w:val="001000000000" w:firstRow="0" w:lastRow="0" w:firstColumn="1" w:lastColumn="0" w:oddVBand="0" w:evenVBand="0" w:oddHBand="0" w:evenHBand="0" w:firstRowFirstColumn="0" w:firstRowLastColumn="0" w:lastRowFirstColumn="0" w:lastRowLastColumn="0"/>
            <w:tcW w:w="3441" w:type="dxa"/>
            <w:tcBorders>
              <w:right w:val="none" w:sz="0" w:space="0" w:color="auto"/>
            </w:tcBorders>
            <w:noWrap/>
            <w:hideMark/>
          </w:tcPr>
          <w:p w14:paraId="76A3D580" w14:textId="77777777" w:rsidR="003965FC" w:rsidRPr="00AD3E16" w:rsidRDefault="003965FC" w:rsidP="003C692F">
            <w:pPr>
              <w:spacing w:after="0"/>
              <w:rPr>
                <w:rFonts w:eastAsia="Times New Roman" w:cs="Times New Roman"/>
                <w:color w:val="000000"/>
                <w:szCs w:val="24"/>
                <w:lang w:eastAsia="cs-CZ"/>
              </w:rPr>
            </w:pPr>
            <w:r w:rsidRPr="00AD3E16">
              <w:rPr>
                <w:rFonts w:eastAsia="Times New Roman" w:cs="Times New Roman"/>
                <w:color w:val="000000"/>
                <w:szCs w:val="24"/>
                <w:lang w:eastAsia="cs-CZ"/>
              </w:rPr>
              <w:t>KZ</w:t>
            </w:r>
          </w:p>
        </w:tc>
        <w:tc>
          <w:tcPr>
            <w:tcW w:w="4869" w:type="dxa"/>
            <w:noWrap/>
            <w:hideMark/>
          </w:tcPr>
          <w:p w14:paraId="06428837" w14:textId="77777777" w:rsidR="003965FC" w:rsidRPr="00AD3E16" w:rsidRDefault="003965FC" w:rsidP="003C692F">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78,800</w:t>
            </w:r>
          </w:p>
        </w:tc>
      </w:tr>
    </w:tbl>
    <w:p w14:paraId="2A03B1A3" w14:textId="77777777" w:rsidR="004D7A15" w:rsidRDefault="004D7A15" w:rsidP="004D7A15">
      <w:pPr>
        <w:spacing w:after="0"/>
      </w:pPr>
    </w:p>
    <w:p w14:paraId="371F0D6B" w14:textId="005AD962" w:rsidR="00C83063" w:rsidRDefault="004D7A15" w:rsidP="004D7A15">
      <w:pPr>
        <w:spacing w:after="0"/>
      </w:pPr>
      <w:r>
        <w:t>Následující tabulka č. 9 ukazuje</w:t>
      </w:r>
      <w:r w:rsidR="000E3D27" w:rsidRPr="00835C23">
        <w:t xml:space="preserve"> výsledky testu mnohonásobného srovnání. Vidíme, že mezi skupinou</w:t>
      </w:r>
      <w:r w:rsidR="00835C23">
        <w:t xml:space="preserve"> </w:t>
      </w:r>
      <w:r w:rsidR="00F25B95">
        <w:t>žáci s psychickými a psychosomatickými obtížemi</w:t>
      </w:r>
      <w:r>
        <w:t xml:space="preserve"> (PPS) </w:t>
      </w:r>
      <w:r w:rsidR="00F25B95">
        <w:t xml:space="preserve"> a skupinami žáků se specifickou poruchou učení</w:t>
      </w:r>
      <w:r>
        <w:t xml:space="preserve"> (SPU), žáků</w:t>
      </w:r>
      <w:r w:rsidR="00F25B95">
        <w:t xml:space="preserve"> se specifickou poruchou chování</w:t>
      </w:r>
      <w:r>
        <w:t xml:space="preserve"> (SPCH) </w:t>
      </w:r>
      <w:r w:rsidR="00F25B95">
        <w:t xml:space="preserve"> a žáků </w:t>
      </w:r>
      <w:r w:rsidR="00F25B95" w:rsidRPr="00AD3E16">
        <w:t xml:space="preserve">s </w:t>
      </w:r>
      <w:r w:rsidR="00F25B95">
        <w:t>odlišným kulturním prostředím nebo jinými životními podmínkami</w:t>
      </w:r>
      <w:r w:rsidR="00AF37A7">
        <w:t xml:space="preserve"> </w:t>
      </w:r>
      <w:r>
        <w:t xml:space="preserve">(KZ) </w:t>
      </w:r>
      <w:r w:rsidR="000E3D27" w:rsidRPr="00835C23">
        <w:t xml:space="preserve">je </w:t>
      </w:r>
      <w:r w:rsidR="00835C23">
        <w:t xml:space="preserve">statisticky </w:t>
      </w:r>
      <w:r w:rsidR="000E3D27" w:rsidRPr="00835C23">
        <w:t xml:space="preserve">významný rozdíl. </w:t>
      </w:r>
    </w:p>
    <w:p w14:paraId="5D185FE6" w14:textId="6B55DB19" w:rsidR="00AD1869" w:rsidRPr="00B824C2" w:rsidRDefault="006C302C" w:rsidP="003C692F">
      <w:pPr>
        <w:spacing w:after="0"/>
        <w:ind w:firstLine="0"/>
      </w:pPr>
      <w:r>
        <w:rPr>
          <w:i/>
          <w:lang w:val="en-GB"/>
        </w:rPr>
        <w:lastRenderedPageBreak/>
        <w:t>Tabulka č. 9</w:t>
      </w:r>
      <w:r w:rsidR="00B824C2" w:rsidRPr="00B824C2">
        <w:rPr>
          <w:i/>
          <w:lang w:val="en-GB"/>
        </w:rPr>
        <w:t>: Mnohonásobné srovnání mezi diagnostickými kategoriemi</w:t>
      </w:r>
      <w:r w:rsidR="00700E2B">
        <w:rPr>
          <w:i/>
          <w:lang w:val="en-GB"/>
        </w:rPr>
        <w:t xml:space="preserve"> (N=140)</w:t>
      </w:r>
    </w:p>
    <w:tbl>
      <w:tblPr>
        <w:tblStyle w:val="Prosttabulka3"/>
        <w:tblW w:w="8103" w:type="dxa"/>
        <w:tblLook w:val="04A0" w:firstRow="1" w:lastRow="0" w:firstColumn="1" w:lastColumn="0" w:noHBand="0" w:noVBand="1"/>
      </w:tblPr>
      <w:tblGrid>
        <w:gridCol w:w="2187"/>
        <w:gridCol w:w="1478"/>
        <w:gridCol w:w="1478"/>
        <w:gridCol w:w="1478"/>
        <w:gridCol w:w="1482"/>
      </w:tblGrid>
      <w:tr w:rsidR="000E3D27" w:rsidRPr="00AD3E16" w14:paraId="1119FC0F" w14:textId="77777777" w:rsidTr="00F634AE">
        <w:trPr>
          <w:cnfStyle w:val="100000000000" w:firstRow="1" w:lastRow="0" w:firstColumn="0" w:lastColumn="0" w:oddVBand="0" w:evenVBand="0" w:oddHBand="0" w:evenHBand="0" w:firstRowFirstColumn="0" w:firstRowLastColumn="0" w:lastRowFirstColumn="0" w:lastRowLastColumn="0"/>
          <w:trHeight w:val="549"/>
        </w:trPr>
        <w:tc>
          <w:tcPr>
            <w:cnfStyle w:val="001000000100" w:firstRow="0" w:lastRow="0" w:firstColumn="1" w:lastColumn="0" w:oddVBand="0" w:evenVBand="0" w:oddHBand="0" w:evenHBand="0" w:firstRowFirstColumn="1" w:firstRowLastColumn="0" w:lastRowFirstColumn="0" w:lastRowLastColumn="0"/>
            <w:tcW w:w="2187" w:type="dxa"/>
            <w:tcBorders>
              <w:bottom w:val="none" w:sz="0" w:space="0" w:color="auto"/>
              <w:right w:val="none" w:sz="0" w:space="0" w:color="auto"/>
            </w:tcBorders>
            <w:hideMark/>
          </w:tcPr>
          <w:p w14:paraId="5CBBA634" w14:textId="40226FA2" w:rsidR="000E3D27" w:rsidRPr="00AD3E16" w:rsidRDefault="00F634AE" w:rsidP="003C692F">
            <w:pPr>
              <w:spacing w:after="0"/>
              <w:ind w:firstLine="0"/>
              <w:rPr>
                <w:rFonts w:eastAsia="Times New Roman" w:cs="Times New Roman"/>
                <w:szCs w:val="24"/>
                <w:lang w:eastAsia="cs-CZ"/>
              </w:rPr>
            </w:pPr>
            <w:r>
              <w:rPr>
                <w:rFonts w:eastAsia="Times New Roman" w:cs="Times New Roman"/>
                <w:szCs w:val="24"/>
                <w:lang w:eastAsia="cs-CZ"/>
              </w:rPr>
              <w:t>dg. kategorie</w:t>
            </w:r>
          </w:p>
        </w:tc>
        <w:tc>
          <w:tcPr>
            <w:tcW w:w="1478" w:type="dxa"/>
            <w:tcBorders>
              <w:bottom w:val="none" w:sz="0" w:space="0" w:color="auto"/>
            </w:tcBorders>
            <w:hideMark/>
          </w:tcPr>
          <w:p w14:paraId="25E3FB93" w14:textId="77777777" w:rsidR="000E3D27" w:rsidRPr="00AD3E16" w:rsidRDefault="000E3D27"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SPU</w:t>
            </w:r>
          </w:p>
        </w:tc>
        <w:tc>
          <w:tcPr>
            <w:tcW w:w="1478" w:type="dxa"/>
            <w:tcBorders>
              <w:bottom w:val="none" w:sz="0" w:space="0" w:color="auto"/>
            </w:tcBorders>
            <w:hideMark/>
          </w:tcPr>
          <w:p w14:paraId="3636F259" w14:textId="0F11F523" w:rsidR="000E3D27" w:rsidRPr="00AD3E16" w:rsidRDefault="00B824C2"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Pr>
                <w:rFonts w:eastAsia="Times New Roman" w:cs="Times New Roman"/>
                <w:color w:val="000000"/>
                <w:szCs w:val="24"/>
                <w:lang w:eastAsia="cs-CZ"/>
              </w:rPr>
              <w:t>SP</w:t>
            </w:r>
            <w:r w:rsidR="000E3D27" w:rsidRPr="00AD3E16">
              <w:rPr>
                <w:rFonts w:eastAsia="Times New Roman" w:cs="Times New Roman"/>
                <w:color w:val="000000"/>
                <w:szCs w:val="24"/>
                <w:lang w:eastAsia="cs-CZ"/>
              </w:rPr>
              <w:t>CH</w:t>
            </w:r>
          </w:p>
        </w:tc>
        <w:tc>
          <w:tcPr>
            <w:tcW w:w="1478" w:type="dxa"/>
            <w:tcBorders>
              <w:bottom w:val="none" w:sz="0" w:space="0" w:color="auto"/>
            </w:tcBorders>
            <w:hideMark/>
          </w:tcPr>
          <w:p w14:paraId="74FBFFCB" w14:textId="6CC3F442" w:rsidR="000E3D27" w:rsidRPr="00AD3E16" w:rsidRDefault="000E3D27"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PP</w:t>
            </w:r>
            <w:r w:rsidR="00AD3E16">
              <w:rPr>
                <w:rFonts w:eastAsia="Times New Roman" w:cs="Times New Roman"/>
                <w:color w:val="000000"/>
                <w:szCs w:val="24"/>
                <w:lang w:eastAsia="cs-CZ"/>
              </w:rPr>
              <w:t>S</w:t>
            </w:r>
          </w:p>
        </w:tc>
        <w:tc>
          <w:tcPr>
            <w:tcW w:w="1482" w:type="dxa"/>
            <w:tcBorders>
              <w:bottom w:val="none" w:sz="0" w:space="0" w:color="auto"/>
            </w:tcBorders>
            <w:hideMark/>
          </w:tcPr>
          <w:p w14:paraId="0291092F" w14:textId="46956943" w:rsidR="000E3D27" w:rsidRPr="00AD3E16" w:rsidRDefault="000E3D27" w:rsidP="003C692F">
            <w:pPr>
              <w:spacing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KZ</w:t>
            </w:r>
          </w:p>
        </w:tc>
      </w:tr>
      <w:tr w:rsidR="000E3D27" w:rsidRPr="00AD3E16" w14:paraId="0D4827DB" w14:textId="77777777" w:rsidTr="00F634AE">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noWrap/>
            <w:hideMark/>
          </w:tcPr>
          <w:p w14:paraId="2CE796D5" w14:textId="77777777" w:rsidR="000E3D27" w:rsidRPr="00AD3E16" w:rsidRDefault="000E3D27" w:rsidP="003C692F">
            <w:pPr>
              <w:spacing w:after="0"/>
              <w:ind w:firstLine="0"/>
              <w:rPr>
                <w:rFonts w:eastAsia="Times New Roman" w:cs="Times New Roman"/>
                <w:color w:val="000000"/>
                <w:szCs w:val="24"/>
                <w:lang w:eastAsia="cs-CZ"/>
              </w:rPr>
            </w:pPr>
            <w:r w:rsidRPr="00AD3E16">
              <w:rPr>
                <w:rFonts w:eastAsia="Times New Roman" w:cs="Times New Roman"/>
                <w:color w:val="000000"/>
                <w:szCs w:val="24"/>
                <w:lang w:eastAsia="cs-CZ"/>
              </w:rPr>
              <w:t>SPU</w:t>
            </w:r>
          </w:p>
        </w:tc>
        <w:tc>
          <w:tcPr>
            <w:tcW w:w="1478" w:type="dxa"/>
            <w:noWrap/>
            <w:hideMark/>
          </w:tcPr>
          <w:p w14:paraId="4B922984"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p>
        </w:tc>
        <w:tc>
          <w:tcPr>
            <w:tcW w:w="1478" w:type="dxa"/>
            <w:noWrap/>
            <w:hideMark/>
          </w:tcPr>
          <w:p w14:paraId="414F9960"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0,687</w:t>
            </w:r>
          </w:p>
        </w:tc>
        <w:tc>
          <w:tcPr>
            <w:tcW w:w="1478" w:type="dxa"/>
            <w:noWrap/>
            <w:hideMark/>
          </w:tcPr>
          <w:p w14:paraId="25BBCB59"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0,000</w:t>
            </w:r>
          </w:p>
        </w:tc>
        <w:tc>
          <w:tcPr>
            <w:tcW w:w="1482" w:type="dxa"/>
            <w:noWrap/>
            <w:hideMark/>
          </w:tcPr>
          <w:p w14:paraId="3074D625"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1,000</w:t>
            </w:r>
          </w:p>
        </w:tc>
      </w:tr>
      <w:tr w:rsidR="000E3D27" w:rsidRPr="00AD3E16" w14:paraId="1CE2C3B3" w14:textId="77777777" w:rsidTr="00F634AE">
        <w:trPr>
          <w:trHeight w:val="549"/>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noWrap/>
            <w:hideMark/>
          </w:tcPr>
          <w:p w14:paraId="242DAAF1" w14:textId="77777777" w:rsidR="000E3D27" w:rsidRPr="00AD3E16" w:rsidRDefault="000E3D27" w:rsidP="003C692F">
            <w:pPr>
              <w:spacing w:after="0"/>
              <w:ind w:firstLine="0"/>
              <w:rPr>
                <w:rFonts w:eastAsia="Times New Roman" w:cs="Times New Roman"/>
                <w:color w:val="000000"/>
                <w:szCs w:val="24"/>
                <w:lang w:eastAsia="cs-CZ"/>
              </w:rPr>
            </w:pPr>
            <w:r w:rsidRPr="00AD3E16">
              <w:rPr>
                <w:rFonts w:eastAsia="Times New Roman" w:cs="Times New Roman"/>
                <w:color w:val="000000"/>
                <w:szCs w:val="24"/>
                <w:lang w:eastAsia="cs-CZ"/>
              </w:rPr>
              <w:t>SPCH</w:t>
            </w:r>
          </w:p>
        </w:tc>
        <w:tc>
          <w:tcPr>
            <w:tcW w:w="1478" w:type="dxa"/>
            <w:noWrap/>
            <w:hideMark/>
          </w:tcPr>
          <w:p w14:paraId="0703A3BD"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0,687</w:t>
            </w:r>
          </w:p>
        </w:tc>
        <w:tc>
          <w:tcPr>
            <w:tcW w:w="1478" w:type="dxa"/>
            <w:noWrap/>
            <w:hideMark/>
          </w:tcPr>
          <w:p w14:paraId="31AD4860"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p>
        </w:tc>
        <w:tc>
          <w:tcPr>
            <w:tcW w:w="1478" w:type="dxa"/>
            <w:noWrap/>
            <w:hideMark/>
          </w:tcPr>
          <w:p w14:paraId="5FBE65FC"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0,003</w:t>
            </w:r>
          </w:p>
        </w:tc>
        <w:tc>
          <w:tcPr>
            <w:tcW w:w="1482" w:type="dxa"/>
            <w:noWrap/>
            <w:hideMark/>
          </w:tcPr>
          <w:p w14:paraId="265B6FF5"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1,000</w:t>
            </w:r>
          </w:p>
        </w:tc>
      </w:tr>
      <w:tr w:rsidR="000E3D27" w:rsidRPr="00AD3E16" w14:paraId="02D32FF9" w14:textId="77777777" w:rsidTr="00F634AE">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noWrap/>
            <w:hideMark/>
          </w:tcPr>
          <w:p w14:paraId="427A7E9F" w14:textId="35A8792C" w:rsidR="000E3D27" w:rsidRPr="00AD3E16" w:rsidRDefault="000E3D27" w:rsidP="003C692F">
            <w:pPr>
              <w:spacing w:after="0"/>
              <w:ind w:firstLine="0"/>
              <w:rPr>
                <w:rFonts w:eastAsia="Times New Roman" w:cs="Times New Roman"/>
                <w:color w:val="000000"/>
                <w:szCs w:val="24"/>
                <w:lang w:eastAsia="cs-CZ"/>
              </w:rPr>
            </w:pPr>
            <w:r w:rsidRPr="00AD3E16">
              <w:rPr>
                <w:rFonts w:eastAsia="Times New Roman" w:cs="Times New Roman"/>
                <w:color w:val="000000"/>
                <w:szCs w:val="24"/>
                <w:lang w:eastAsia="cs-CZ"/>
              </w:rPr>
              <w:t>PP</w:t>
            </w:r>
            <w:r w:rsidR="00AD3E16">
              <w:rPr>
                <w:rFonts w:eastAsia="Times New Roman" w:cs="Times New Roman"/>
                <w:color w:val="000000"/>
                <w:szCs w:val="24"/>
                <w:lang w:eastAsia="cs-CZ"/>
              </w:rPr>
              <w:t>s</w:t>
            </w:r>
          </w:p>
        </w:tc>
        <w:tc>
          <w:tcPr>
            <w:tcW w:w="1478" w:type="dxa"/>
            <w:noWrap/>
            <w:hideMark/>
          </w:tcPr>
          <w:p w14:paraId="7058765F"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0,000</w:t>
            </w:r>
          </w:p>
        </w:tc>
        <w:tc>
          <w:tcPr>
            <w:tcW w:w="1478" w:type="dxa"/>
            <w:noWrap/>
            <w:hideMark/>
          </w:tcPr>
          <w:p w14:paraId="0CC207D6"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0,003</w:t>
            </w:r>
          </w:p>
        </w:tc>
        <w:tc>
          <w:tcPr>
            <w:tcW w:w="1478" w:type="dxa"/>
            <w:noWrap/>
            <w:hideMark/>
          </w:tcPr>
          <w:p w14:paraId="0AB350D2"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cs-CZ"/>
              </w:rPr>
            </w:pPr>
          </w:p>
        </w:tc>
        <w:tc>
          <w:tcPr>
            <w:tcW w:w="1482" w:type="dxa"/>
            <w:noWrap/>
            <w:hideMark/>
          </w:tcPr>
          <w:p w14:paraId="1C3044FC" w14:textId="77777777" w:rsidR="000E3D27" w:rsidRPr="00AD3E16" w:rsidRDefault="000E3D27" w:rsidP="003C692F">
            <w:pPr>
              <w:spacing w:after="0"/>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0,000</w:t>
            </w:r>
          </w:p>
        </w:tc>
      </w:tr>
      <w:tr w:rsidR="000E3D27" w:rsidRPr="00AD3E16" w14:paraId="5762D446" w14:textId="77777777" w:rsidTr="00F634AE">
        <w:trPr>
          <w:trHeight w:val="549"/>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noWrap/>
            <w:hideMark/>
          </w:tcPr>
          <w:p w14:paraId="7AE40E50" w14:textId="77777777" w:rsidR="000E3D27" w:rsidRPr="00AD3E16" w:rsidRDefault="000E3D27" w:rsidP="003C692F">
            <w:pPr>
              <w:spacing w:after="0"/>
              <w:ind w:firstLine="0"/>
              <w:rPr>
                <w:rFonts w:eastAsia="Times New Roman" w:cs="Times New Roman"/>
                <w:color w:val="000000"/>
                <w:szCs w:val="24"/>
                <w:lang w:eastAsia="cs-CZ"/>
              </w:rPr>
            </w:pPr>
            <w:r w:rsidRPr="00AD3E16">
              <w:rPr>
                <w:rFonts w:eastAsia="Times New Roman" w:cs="Times New Roman"/>
                <w:color w:val="000000"/>
                <w:szCs w:val="24"/>
                <w:lang w:eastAsia="cs-CZ"/>
              </w:rPr>
              <w:t>KZ</w:t>
            </w:r>
          </w:p>
        </w:tc>
        <w:tc>
          <w:tcPr>
            <w:tcW w:w="1478" w:type="dxa"/>
            <w:noWrap/>
            <w:hideMark/>
          </w:tcPr>
          <w:p w14:paraId="1A060F60"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1,000</w:t>
            </w:r>
          </w:p>
        </w:tc>
        <w:tc>
          <w:tcPr>
            <w:tcW w:w="1478" w:type="dxa"/>
            <w:noWrap/>
            <w:hideMark/>
          </w:tcPr>
          <w:p w14:paraId="7588871A"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cs-CZ"/>
              </w:rPr>
            </w:pPr>
            <w:r w:rsidRPr="00AD3E16">
              <w:rPr>
                <w:rFonts w:eastAsia="Times New Roman" w:cs="Times New Roman"/>
                <w:color w:val="000000"/>
                <w:szCs w:val="24"/>
                <w:lang w:eastAsia="cs-CZ"/>
              </w:rPr>
              <w:t>1,000</w:t>
            </w:r>
          </w:p>
        </w:tc>
        <w:tc>
          <w:tcPr>
            <w:tcW w:w="1478" w:type="dxa"/>
            <w:noWrap/>
            <w:hideMark/>
          </w:tcPr>
          <w:p w14:paraId="11B3D740"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Cs w:val="24"/>
                <w:lang w:eastAsia="cs-CZ"/>
              </w:rPr>
            </w:pPr>
            <w:r w:rsidRPr="00AD3E16">
              <w:rPr>
                <w:rFonts w:eastAsia="Times New Roman" w:cs="Times New Roman"/>
                <w:color w:val="FF0000"/>
                <w:szCs w:val="24"/>
                <w:lang w:eastAsia="cs-CZ"/>
              </w:rPr>
              <w:t>0,000</w:t>
            </w:r>
          </w:p>
        </w:tc>
        <w:tc>
          <w:tcPr>
            <w:tcW w:w="1482" w:type="dxa"/>
            <w:noWrap/>
            <w:hideMark/>
          </w:tcPr>
          <w:p w14:paraId="3B556DD2" w14:textId="77777777" w:rsidR="000E3D27" w:rsidRPr="00AD3E16" w:rsidRDefault="000E3D27" w:rsidP="003C692F">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Cs w:val="24"/>
                <w:lang w:eastAsia="cs-CZ"/>
              </w:rPr>
            </w:pPr>
          </w:p>
        </w:tc>
      </w:tr>
    </w:tbl>
    <w:p w14:paraId="00803CA2" w14:textId="6DCE55D7" w:rsidR="00C83063" w:rsidRDefault="00C83063" w:rsidP="003C692F">
      <w:pPr>
        <w:spacing w:after="0"/>
        <w:ind w:firstLine="0"/>
        <w:rPr>
          <w:i/>
        </w:rPr>
      </w:pPr>
    </w:p>
    <w:p w14:paraId="5C1AD5E7" w14:textId="6552D5BE" w:rsidR="00612102" w:rsidRPr="00C83063" w:rsidRDefault="00017BA0" w:rsidP="003C692F">
      <w:pPr>
        <w:spacing w:after="0"/>
        <w:ind w:firstLine="0"/>
        <w:rPr>
          <w:i/>
        </w:rPr>
      </w:pPr>
      <w:r w:rsidRPr="00612102">
        <w:rPr>
          <w:i/>
          <w:noProof/>
          <w:lang w:eastAsia="cs-CZ"/>
        </w:rPr>
        <w:drawing>
          <wp:anchor distT="0" distB="0" distL="114300" distR="114300" simplePos="0" relativeHeight="251692032" behindDoc="1" locked="0" layoutInCell="1" allowOverlap="1" wp14:anchorId="76B7B8F3" wp14:editId="0405B117">
            <wp:simplePos x="0" y="0"/>
            <wp:positionH relativeFrom="column">
              <wp:posOffset>141605</wp:posOffset>
            </wp:positionH>
            <wp:positionV relativeFrom="paragraph">
              <wp:posOffset>686380</wp:posOffset>
            </wp:positionV>
            <wp:extent cx="4961255" cy="3745230"/>
            <wp:effectExtent l="0" t="0" r="0" b="7620"/>
            <wp:wrapTight wrapText="bothSides">
              <wp:wrapPolygon edited="0">
                <wp:start x="0" y="0"/>
                <wp:lineTo x="0" y="21534"/>
                <wp:lineTo x="21481" y="21534"/>
                <wp:lineTo x="21481"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61255" cy="3745230"/>
                    </a:xfrm>
                    <a:prstGeom prst="rect">
                      <a:avLst/>
                    </a:prstGeom>
                  </pic:spPr>
                </pic:pic>
              </a:graphicData>
            </a:graphic>
            <wp14:sizeRelH relativeFrom="margin">
              <wp14:pctWidth>0</wp14:pctWidth>
            </wp14:sizeRelH>
            <wp14:sizeRelV relativeFrom="margin">
              <wp14:pctHeight>0</wp14:pctHeight>
            </wp14:sizeRelV>
          </wp:anchor>
        </w:drawing>
      </w:r>
      <w:r w:rsidR="00FA2D9A" w:rsidRPr="00D63163">
        <w:rPr>
          <w:i/>
        </w:rPr>
        <w:t xml:space="preserve">Graf č. </w:t>
      </w:r>
      <w:r w:rsidR="006C302C">
        <w:rPr>
          <w:i/>
        </w:rPr>
        <w:t>7</w:t>
      </w:r>
      <w:r w:rsidR="00B824C2">
        <w:rPr>
          <w:i/>
        </w:rPr>
        <w:t xml:space="preserve">: </w:t>
      </w:r>
      <w:r w:rsidR="00FA2D9A" w:rsidRPr="00D63163">
        <w:rPr>
          <w:i/>
        </w:rPr>
        <w:t xml:space="preserve">Rozdíly </w:t>
      </w:r>
      <w:r w:rsidR="00D65930">
        <w:rPr>
          <w:i/>
        </w:rPr>
        <w:t xml:space="preserve">průměrného </w:t>
      </w:r>
      <w:r w:rsidR="00F7384C">
        <w:rPr>
          <w:i/>
        </w:rPr>
        <w:t>C</w:t>
      </w:r>
      <w:r w:rsidR="00FA2D9A" w:rsidRPr="00D63163">
        <w:rPr>
          <w:i/>
        </w:rPr>
        <w:t>elkového skóre</w:t>
      </w:r>
      <w:r w:rsidR="00F7384C">
        <w:rPr>
          <w:i/>
        </w:rPr>
        <w:t xml:space="preserve"> sebepojetí</w:t>
      </w:r>
      <w:r w:rsidR="00FA2D9A" w:rsidRPr="00D63163">
        <w:rPr>
          <w:i/>
        </w:rPr>
        <w:t xml:space="preserve"> (TOT) dle </w:t>
      </w:r>
      <w:r w:rsidR="00663003">
        <w:rPr>
          <w:i/>
        </w:rPr>
        <w:t>diagnostických kategorií</w:t>
      </w:r>
      <w:r w:rsidR="00700E2B">
        <w:rPr>
          <w:i/>
        </w:rPr>
        <w:t xml:space="preserve"> (N = 140)</w:t>
      </w:r>
    </w:p>
    <w:p w14:paraId="556647DD" w14:textId="639F3EEA" w:rsidR="00C83063" w:rsidRDefault="00C83063" w:rsidP="003C692F">
      <w:pPr>
        <w:spacing w:after="0"/>
        <w:ind w:firstLine="0"/>
        <w:rPr>
          <w:b/>
          <w:szCs w:val="24"/>
        </w:rPr>
      </w:pPr>
    </w:p>
    <w:p w14:paraId="6F3D8381" w14:textId="77777777" w:rsidR="00017BA0" w:rsidRDefault="00017BA0" w:rsidP="003C692F">
      <w:pPr>
        <w:spacing w:after="0"/>
        <w:ind w:firstLine="0"/>
        <w:rPr>
          <w:b/>
          <w:szCs w:val="24"/>
        </w:rPr>
      </w:pPr>
    </w:p>
    <w:p w14:paraId="75C4466C" w14:textId="1D1C16B2" w:rsidR="00C36AD8" w:rsidRPr="000A37F1" w:rsidRDefault="00C60CA6" w:rsidP="003C692F">
      <w:pPr>
        <w:spacing w:after="0"/>
        <w:ind w:firstLine="0"/>
        <w:rPr>
          <w:szCs w:val="24"/>
        </w:rPr>
      </w:pPr>
      <w:r w:rsidRPr="000A37F1">
        <w:rPr>
          <w:b/>
          <w:szCs w:val="24"/>
        </w:rPr>
        <w:sym w:font="Symbol" w:char="F0B7"/>
      </w:r>
      <w:r w:rsidRPr="000A37F1">
        <w:rPr>
          <w:b/>
          <w:szCs w:val="24"/>
        </w:rPr>
        <w:t xml:space="preserve"> H 2: </w:t>
      </w:r>
      <w:r w:rsidR="00C36AD8" w:rsidRPr="000A37F1">
        <w:rPr>
          <w:b/>
          <w:szCs w:val="24"/>
        </w:rPr>
        <w:t>Existuje rozdíl mezi výší skóre v sub</w:t>
      </w:r>
      <w:r w:rsidR="00F02D64">
        <w:rPr>
          <w:b/>
          <w:szCs w:val="24"/>
        </w:rPr>
        <w:t>škále Nepodléhání úzkosti (FRE</w:t>
      </w:r>
      <w:r w:rsidR="00C36AD8" w:rsidRPr="000A37F1">
        <w:rPr>
          <w:b/>
          <w:szCs w:val="24"/>
        </w:rPr>
        <w:t>) mezi jednotlivými kategoriemi žáků (SPU, SPCH, PPS, KZ) v rámci skupiny žáků se SVP.</w:t>
      </w:r>
    </w:p>
    <w:p w14:paraId="0E1F2C74" w14:textId="3767D503" w:rsidR="00C36AD8" w:rsidRDefault="00C36AD8" w:rsidP="003C692F">
      <w:pPr>
        <w:spacing w:after="0"/>
        <w:ind w:firstLine="0"/>
        <w:rPr>
          <w:noProof/>
          <w:lang w:eastAsia="cs-CZ"/>
        </w:rPr>
      </w:pPr>
      <w:r>
        <w:rPr>
          <w:szCs w:val="24"/>
        </w:rPr>
        <w:lastRenderedPageBreak/>
        <w:t>T</w:t>
      </w:r>
      <w:r w:rsidRPr="000E3D27">
        <w:rPr>
          <w:szCs w:val="24"/>
        </w:rPr>
        <w:t xml:space="preserve">estovali jsme Kruskal-Wallisovým testem (KW: </w:t>
      </w:r>
      <w:r w:rsidR="00F02D64">
        <w:t xml:space="preserve">H (3, N= 140) = 31,163, </w:t>
      </w:r>
      <w:r>
        <w:t>p &lt; 0,001</w:t>
      </w:r>
      <w:r w:rsidRPr="000E3D27">
        <w:rPr>
          <w:szCs w:val="24"/>
        </w:rPr>
        <w:t xml:space="preserve">). Na zvolené hladině významnosti </w:t>
      </w:r>
      <w:r>
        <w:rPr>
          <w:szCs w:val="24"/>
        </w:rPr>
        <w:t xml:space="preserve">0,05 </w:t>
      </w:r>
      <w:r w:rsidRPr="000E3D27">
        <w:rPr>
          <w:szCs w:val="24"/>
        </w:rPr>
        <w:t xml:space="preserve">zamítáme nulovou hypotézu, přijímáme alternativní. </w:t>
      </w:r>
      <w:r>
        <w:rPr>
          <w:szCs w:val="24"/>
        </w:rPr>
        <w:t>Ve</w:t>
      </w:r>
      <w:r w:rsidRPr="000E3D27">
        <w:rPr>
          <w:szCs w:val="24"/>
        </w:rPr>
        <w:t xml:space="preserve"> </w:t>
      </w:r>
      <w:r w:rsidR="00F02D64">
        <w:rPr>
          <w:szCs w:val="24"/>
        </w:rPr>
        <w:t>skóre v subškále Nepodléhání úzkosti (FRE</w:t>
      </w:r>
      <w:r>
        <w:rPr>
          <w:szCs w:val="24"/>
        </w:rPr>
        <w:t>)</w:t>
      </w:r>
      <w:r w:rsidRPr="000E3D27">
        <w:rPr>
          <w:szCs w:val="24"/>
        </w:rPr>
        <w:t xml:space="preserve"> </w:t>
      </w:r>
      <w:r>
        <w:rPr>
          <w:szCs w:val="24"/>
        </w:rPr>
        <w:t>existuje statisticky významný rozdíl</w:t>
      </w:r>
      <w:r w:rsidR="00FF4E17">
        <w:rPr>
          <w:szCs w:val="24"/>
        </w:rPr>
        <w:t>, a to</w:t>
      </w:r>
      <w:r>
        <w:rPr>
          <w:szCs w:val="24"/>
        </w:rPr>
        <w:t xml:space="preserve"> mezi skupi</w:t>
      </w:r>
      <w:r w:rsidR="00565B32">
        <w:rPr>
          <w:szCs w:val="24"/>
        </w:rPr>
        <w:t>nou žáci s psychickými a psychosomatickými obtížemi (PPS) o ostatní skupiny žáků s</w:t>
      </w:r>
      <w:r w:rsidR="00F02D64">
        <w:rPr>
          <w:szCs w:val="24"/>
        </w:rPr>
        <w:t>e</w:t>
      </w:r>
      <w:r w:rsidR="00565B32">
        <w:rPr>
          <w:szCs w:val="24"/>
        </w:rPr>
        <w:t xml:space="preserve"> SVP. </w:t>
      </w:r>
      <w:r>
        <w:rPr>
          <w:noProof/>
          <w:lang w:eastAsia="cs-CZ"/>
        </w:rPr>
        <w:t xml:space="preserve">Následující graf </w:t>
      </w:r>
      <w:r w:rsidR="00FF4E17">
        <w:rPr>
          <w:noProof/>
          <w:lang w:eastAsia="cs-CZ"/>
        </w:rPr>
        <w:t xml:space="preserve">č. 8 </w:t>
      </w:r>
      <w:r>
        <w:rPr>
          <w:noProof/>
          <w:lang w:eastAsia="cs-CZ"/>
        </w:rPr>
        <w:t>tyto rozdíly u jednotlivých skupin žáků se SVP ukazuje.</w:t>
      </w:r>
    </w:p>
    <w:p w14:paraId="2FEDAB9F" w14:textId="22A28901" w:rsidR="00C83063" w:rsidRDefault="00C83063" w:rsidP="003C692F">
      <w:pPr>
        <w:spacing w:after="0"/>
        <w:ind w:firstLine="0"/>
        <w:rPr>
          <w:noProof/>
          <w:lang w:eastAsia="cs-CZ"/>
        </w:rPr>
      </w:pPr>
    </w:p>
    <w:p w14:paraId="13D35016" w14:textId="5EC0EFF2" w:rsidR="00C36AD8" w:rsidRDefault="000A37F1" w:rsidP="003C692F">
      <w:pPr>
        <w:spacing w:after="0"/>
        <w:ind w:firstLine="0"/>
        <w:rPr>
          <w:i/>
        </w:rPr>
      </w:pPr>
      <w:r w:rsidRPr="00D63163">
        <w:rPr>
          <w:i/>
        </w:rPr>
        <w:t xml:space="preserve">Graf č. </w:t>
      </w:r>
      <w:r w:rsidR="006C302C">
        <w:rPr>
          <w:i/>
        </w:rPr>
        <w:t>8</w:t>
      </w:r>
      <w:r>
        <w:rPr>
          <w:i/>
        </w:rPr>
        <w:t xml:space="preserve">: </w:t>
      </w:r>
      <w:r w:rsidRPr="00D63163">
        <w:rPr>
          <w:i/>
        </w:rPr>
        <w:t>Roz</w:t>
      </w:r>
      <w:r>
        <w:rPr>
          <w:i/>
        </w:rPr>
        <w:t xml:space="preserve">ložení </w:t>
      </w:r>
      <w:r w:rsidR="00D65930">
        <w:rPr>
          <w:i/>
        </w:rPr>
        <w:t xml:space="preserve">průměrného </w:t>
      </w:r>
      <w:r>
        <w:rPr>
          <w:i/>
        </w:rPr>
        <w:t>skór</w:t>
      </w:r>
      <w:r w:rsidR="00D65930">
        <w:rPr>
          <w:i/>
        </w:rPr>
        <w:t>u</w:t>
      </w:r>
      <w:r>
        <w:rPr>
          <w:i/>
        </w:rPr>
        <w:t xml:space="preserve"> subškály Nepodléhání úzkosti (FRE)</w:t>
      </w:r>
      <w:r w:rsidRPr="00D63163">
        <w:rPr>
          <w:i/>
        </w:rPr>
        <w:t xml:space="preserve">) dle </w:t>
      </w:r>
      <w:r>
        <w:rPr>
          <w:i/>
        </w:rPr>
        <w:t>diagnostických kategorií</w:t>
      </w:r>
      <w:r w:rsidR="00F7384C">
        <w:rPr>
          <w:i/>
        </w:rPr>
        <w:t xml:space="preserve"> (N = 140)</w:t>
      </w:r>
    </w:p>
    <w:p w14:paraId="1207538A" w14:textId="2AC1F7F3" w:rsidR="00D65930" w:rsidRDefault="00017BA0" w:rsidP="003C692F">
      <w:pPr>
        <w:spacing w:after="0"/>
        <w:ind w:firstLine="0"/>
        <w:rPr>
          <w:i/>
        </w:rPr>
      </w:pPr>
      <w:r w:rsidRPr="00D65930">
        <w:rPr>
          <w:i/>
          <w:noProof/>
          <w:lang w:eastAsia="cs-CZ"/>
        </w:rPr>
        <w:drawing>
          <wp:anchor distT="0" distB="0" distL="114300" distR="114300" simplePos="0" relativeHeight="251698176" behindDoc="1" locked="0" layoutInCell="1" allowOverlap="1" wp14:anchorId="18F787B8" wp14:editId="0D8C9708">
            <wp:simplePos x="0" y="0"/>
            <wp:positionH relativeFrom="column">
              <wp:posOffset>142489</wp:posOffset>
            </wp:positionH>
            <wp:positionV relativeFrom="paragraph">
              <wp:posOffset>316782</wp:posOffset>
            </wp:positionV>
            <wp:extent cx="5096786" cy="3764454"/>
            <wp:effectExtent l="0" t="0" r="8890" b="7620"/>
            <wp:wrapTight wrapText="bothSides">
              <wp:wrapPolygon edited="0">
                <wp:start x="0" y="0"/>
                <wp:lineTo x="0" y="21534"/>
                <wp:lineTo x="21557" y="21534"/>
                <wp:lineTo x="21557"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096786" cy="3764454"/>
                    </a:xfrm>
                    <a:prstGeom prst="rect">
                      <a:avLst/>
                    </a:prstGeom>
                  </pic:spPr>
                </pic:pic>
              </a:graphicData>
            </a:graphic>
          </wp:anchor>
        </w:drawing>
      </w:r>
    </w:p>
    <w:p w14:paraId="141169BE" w14:textId="68240511" w:rsidR="00C36AD8" w:rsidRDefault="00C36AD8" w:rsidP="003C692F">
      <w:pPr>
        <w:spacing w:after="0"/>
        <w:ind w:firstLine="0"/>
        <w:rPr>
          <w:b/>
          <w:color w:val="FF0000"/>
        </w:rPr>
      </w:pPr>
    </w:p>
    <w:p w14:paraId="4FFC5090" w14:textId="273F1560" w:rsidR="00FD7F83" w:rsidRDefault="00FD7F83" w:rsidP="003C692F">
      <w:pPr>
        <w:spacing w:after="0"/>
        <w:ind w:firstLine="0"/>
        <w:rPr>
          <w:b/>
          <w:color w:val="FF0000"/>
        </w:rPr>
      </w:pPr>
    </w:p>
    <w:p w14:paraId="2FD384CC" w14:textId="631A88B6" w:rsidR="00C36AD8" w:rsidRPr="00F34EAB" w:rsidRDefault="00C36AD8" w:rsidP="003C692F">
      <w:pPr>
        <w:spacing w:after="0"/>
        <w:ind w:firstLine="0"/>
        <w:rPr>
          <w:b/>
        </w:rPr>
      </w:pPr>
      <w:r w:rsidRPr="00F34EAB">
        <w:rPr>
          <w:b/>
        </w:rPr>
        <w:sym w:font="Symbol" w:char="F0B7"/>
      </w:r>
      <w:r w:rsidRPr="00F34EAB">
        <w:rPr>
          <w:b/>
        </w:rPr>
        <w:t xml:space="preserve"> H 3: Existuje souvislost ve výkonu (klasifikaci) z českého jazyka a </w:t>
      </w:r>
      <w:r w:rsidR="00F34EAB" w:rsidRPr="00F34EAB">
        <w:rPr>
          <w:b/>
        </w:rPr>
        <w:t xml:space="preserve">Celkovým skóre sebepojetí (TOT) </w:t>
      </w:r>
      <w:r w:rsidRPr="00F34EAB">
        <w:rPr>
          <w:b/>
        </w:rPr>
        <w:t>u skupiny žáků se SVP.</w:t>
      </w:r>
    </w:p>
    <w:p w14:paraId="1591DFB2" w14:textId="5C913086" w:rsidR="00C83063" w:rsidRPr="00F34EAB" w:rsidRDefault="00C36AD8" w:rsidP="003C692F">
      <w:pPr>
        <w:spacing w:after="0"/>
        <w:ind w:firstLine="0"/>
      </w:pPr>
      <w:r w:rsidRPr="00F9210A">
        <w:t xml:space="preserve">Pro testování této hypotézy jsme zvolili Spearmanův korelační koeficient. Závislost mezi klasifikací z českého jazyka a </w:t>
      </w:r>
      <w:r w:rsidR="00F02D64">
        <w:rPr>
          <w:szCs w:val="24"/>
        </w:rPr>
        <w:t>C</w:t>
      </w:r>
      <w:r w:rsidR="00F02D64" w:rsidRPr="004F345C">
        <w:rPr>
          <w:szCs w:val="24"/>
        </w:rPr>
        <w:t>elkovým skóre sebepojetí (TOT)</w:t>
      </w:r>
      <w:r w:rsidR="00F02D64" w:rsidRPr="009B5229">
        <w:t xml:space="preserve"> </w:t>
      </w:r>
      <w:r w:rsidRPr="009B5229">
        <w:t>(r</w:t>
      </w:r>
      <w:r>
        <w:rPr>
          <w:vertAlign w:val="subscript"/>
        </w:rPr>
        <w:t>s</w:t>
      </w:r>
      <w:r>
        <w:t xml:space="preserve"> </w:t>
      </w:r>
      <w:r w:rsidRPr="009B5229">
        <w:t xml:space="preserve">= </w:t>
      </w:r>
      <w:r>
        <w:t xml:space="preserve">0,001, t (N-2) = 0,017, </w:t>
      </w:r>
      <w:r w:rsidRPr="009B5229">
        <w:t>p</w:t>
      </w:r>
      <w:r>
        <w:t xml:space="preserve"> </w:t>
      </w:r>
      <w:r w:rsidRPr="009B5229">
        <w:t xml:space="preserve">= </w:t>
      </w:r>
      <w:r w:rsidRPr="00F9210A">
        <w:t>0,987)</w:t>
      </w:r>
      <w:r w:rsidR="00EA0909">
        <w:t>.</w:t>
      </w:r>
      <w:r>
        <w:t xml:space="preserve"> Tedy na hladině významnosti 0,05 nemůžeme nulovou hypotézu zamítnout.</w:t>
      </w:r>
    </w:p>
    <w:p w14:paraId="785DE8D5" w14:textId="4AD86BF2" w:rsidR="00C36AD8" w:rsidRPr="00F34EAB" w:rsidRDefault="00C36AD8" w:rsidP="003C692F">
      <w:pPr>
        <w:spacing w:after="0"/>
        <w:ind w:firstLine="0"/>
        <w:rPr>
          <w:b/>
        </w:rPr>
      </w:pPr>
      <w:r w:rsidRPr="00F34EAB">
        <w:rPr>
          <w:b/>
        </w:rPr>
        <w:lastRenderedPageBreak/>
        <w:sym w:font="Symbol" w:char="F0B7"/>
      </w:r>
      <w:r w:rsidRPr="00F34EAB">
        <w:rPr>
          <w:b/>
        </w:rPr>
        <w:t xml:space="preserve"> H 4: Existuje souvislost ve výkonu (klasifikaci) z matematiky a </w:t>
      </w:r>
      <w:r w:rsidR="00F34EAB" w:rsidRPr="00F34EAB">
        <w:rPr>
          <w:b/>
        </w:rPr>
        <w:t xml:space="preserve">Celkovým skóre sebepojetí (TOT) </w:t>
      </w:r>
      <w:r w:rsidRPr="00F34EAB">
        <w:rPr>
          <w:b/>
        </w:rPr>
        <w:t xml:space="preserve">u skupiny žáků se SVP. </w:t>
      </w:r>
    </w:p>
    <w:p w14:paraId="69FD853C" w14:textId="55143224" w:rsidR="00C36AD8" w:rsidRPr="00D65930" w:rsidRDefault="00C36AD8" w:rsidP="003C692F">
      <w:pPr>
        <w:spacing w:after="0"/>
        <w:ind w:firstLine="0"/>
      </w:pPr>
      <w:r>
        <w:t xml:space="preserve">Pro testování jsme opět  použili test Spearmanova korelačního koeficientu. Mezi známkou z matematiky a </w:t>
      </w:r>
      <w:r w:rsidR="00F02D64">
        <w:rPr>
          <w:szCs w:val="24"/>
        </w:rPr>
        <w:t>C</w:t>
      </w:r>
      <w:r w:rsidR="00F02D64" w:rsidRPr="004F345C">
        <w:rPr>
          <w:szCs w:val="24"/>
        </w:rPr>
        <w:t>elkovým skóre sebepojetí (TOT)</w:t>
      </w:r>
      <w:r>
        <w:t xml:space="preserve"> je slabý vztah (r</w:t>
      </w:r>
      <w:r>
        <w:rPr>
          <w:vertAlign w:val="subscript"/>
        </w:rPr>
        <w:t>s</w:t>
      </w:r>
      <w:r>
        <w:t xml:space="preserve"> = -0, 184, t (</w:t>
      </w:r>
      <w:r w:rsidR="00EA0909">
        <w:t>138</w:t>
      </w:r>
      <w:r>
        <w:t>) = -2, 197 p = 0,030). Tedy na hladině významnosti 0,05 zamítáme nulovou hypotézu a přijímáme alternativní.</w:t>
      </w:r>
    </w:p>
    <w:p w14:paraId="2F52AB26" w14:textId="29EB4A57" w:rsidR="00FD7F83" w:rsidRDefault="00FD7F83" w:rsidP="003C692F">
      <w:pPr>
        <w:spacing w:after="0"/>
        <w:ind w:firstLine="0"/>
        <w:rPr>
          <w:b/>
        </w:rPr>
      </w:pPr>
    </w:p>
    <w:p w14:paraId="15ABD9D3" w14:textId="08ED0081" w:rsidR="00C36AD8" w:rsidRPr="00514710" w:rsidRDefault="00C36AD8" w:rsidP="003C692F">
      <w:pPr>
        <w:spacing w:after="0"/>
        <w:ind w:firstLine="0"/>
        <w:rPr>
          <w:b/>
        </w:rPr>
      </w:pPr>
      <w:r w:rsidRPr="00514710">
        <w:rPr>
          <w:b/>
        </w:rPr>
        <w:sym w:font="Symbol" w:char="F0B7"/>
      </w:r>
      <w:r w:rsidRPr="00514710">
        <w:rPr>
          <w:b/>
        </w:rPr>
        <w:t xml:space="preserve"> H 5: Existuje souvislost m</w:t>
      </w:r>
      <w:r w:rsidR="002558FF" w:rsidRPr="00514710">
        <w:rPr>
          <w:b/>
        </w:rPr>
        <w:t>ezi výší podpůrného opatření a C</w:t>
      </w:r>
      <w:r w:rsidRPr="00514710">
        <w:rPr>
          <w:b/>
        </w:rPr>
        <w:t xml:space="preserve">elkovým skóre sebepojetí </w:t>
      </w:r>
      <w:r w:rsidR="002558FF" w:rsidRPr="00514710">
        <w:rPr>
          <w:b/>
        </w:rPr>
        <w:t xml:space="preserve">(TOT) </w:t>
      </w:r>
      <w:r w:rsidRPr="00514710">
        <w:rPr>
          <w:b/>
        </w:rPr>
        <w:t>u skupiny žáků se SVP.</w:t>
      </w:r>
    </w:p>
    <w:p w14:paraId="66A9A3E7" w14:textId="1EBD025F" w:rsidR="00FD7F83" w:rsidRPr="00C83063" w:rsidRDefault="001469A4" w:rsidP="003C692F">
      <w:pPr>
        <w:spacing w:after="0"/>
        <w:ind w:firstLine="0"/>
        <w:rPr>
          <w:b/>
        </w:rPr>
      </w:pPr>
      <w:r>
        <w:t>Hypotéza byla ověřována na souboru 101 podpůrných opatření 2. stupně a 39</w:t>
      </w:r>
      <w:r w:rsidR="00F57659">
        <w:t xml:space="preserve"> podpůrných opatření 3. stupně.</w:t>
      </w:r>
      <w:r>
        <w:t xml:space="preserve"> </w:t>
      </w:r>
      <w:r w:rsidR="00154B47">
        <w:t>Hypotézu jsme testovali</w:t>
      </w:r>
      <w:r w:rsidR="00F57659">
        <w:t xml:space="preserve"> </w:t>
      </w:r>
      <w:r w:rsidR="00C36AD8" w:rsidRPr="00AD08CA">
        <w:t>Mann-Whitney</w:t>
      </w:r>
      <w:r w:rsidR="00C36AD8">
        <w:t xml:space="preserve"> U testem. Jako ukazatele míry účinku Mann-Whitneyův U testu jsme zvolili AUC. </w:t>
      </w:r>
      <w:r w:rsidR="00C36AD8" w:rsidRPr="009439FE">
        <w:t xml:space="preserve">(MN-U: U (N = 140) = </w:t>
      </w:r>
      <w:r w:rsidR="00C36AD8">
        <w:t>986</w:t>
      </w:r>
      <w:r w:rsidR="00C36AD8" w:rsidRPr="009439FE">
        <w:t xml:space="preserve">, Z = </w:t>
      </w:r>
      <w:r w:rsidR="00C36AD8">
        <w:t>4,569</w:t>
      </w:r>
      <w:r w:rsidR="00C36AD8" w:rsidRPr="009439FE">
        <w:t>,</w:t>
      </w:r>
      <w:r w:rsidR="00C36AD8">
        <w:t xml:space="preserve"> </w:t>
      </w:r>
      <w:r w:rsidR="00C36AD8">
        <w:rPr>
          <w:szCs w:val="24"/>
        </w:rPr>
        <w:t>p &lt; 0,00</w:t>
      </w:r>
      <w:r w:rsidR="00C36AD8" w:rsidRPr="000E3D27">
        <w:rPr>
          <w:szCs w:val="24"/>
        </w:rPr>
        <w:t>1</w:t>
      </w:r>
      <w:r w:rsidR="00C36AD8">
        <w:t>, AUC = 0,25</w:t>
      </w:r>
      <w:r w:rsidR="00C36AD8" w:rsidRPr="009439FE">
        <w:t>)</w:t>
      </w:r>
      <w:r w:rsidR="00C36AD8">
        <w:t xml:space="preserve">. </w:t>
      </w:r>
      <w:r w:rsidR="00154B47">
        <w:t>Na základě těchto výsledků z</w:t>
      </w:r>
      <w:r w:rsidR="00C36AD8" w:rsidRPr="004F345C">
        <w:rPr>
          <w:szCs w:val="24"/>
        </w:rPr>
        <w:t>amítáme nulovou hypotézu a přijímáme alternativní. Mezi 2. a 3.</w:t>
      </w:r>
      <w:r w:rsidR="00154B47">
        <w:rPr>
          <w:szCs w:val="24"/>
        </w:rPr>
        <w:t xml:space="preserve"> stupněm podpůrného opatření a C</w:t>
      </w:r>
      <w:r w:rsidR="00C36AD8" w:rsidRPr="004F345C">
        <w:rPr>
          <w:szCs w:val="24"/>
        </w:rPr>
        <w:t>elkovým skóre sebepojetí (TOT) existuje významná souvislost.</w:t>
      </w:r>
    </w:p>
    <w:p w14:paraId="167500A5" w14:textId="77777777" w:rsidR="00F7384C" w:rsidRDefault="00F7384C" w:rsidP="003C692F">
      <w:pPr>
        <w:spacing w:after="0"/>
        <w:ind w:firstLine="0"/>
        <w:rPr>
          <w:i/>
        </w:rPr>
      </w:pPr>
    </w:p>
    <w:p w14:paraId="330CB0DA" w14:textId="76B8C1E4" w:rsidR="00D65930" w:rsidRPr="00F7384C" w:rsidRDefault="00C36AD8" w:rsidP="003C692F">
      <w:pPr>
        <w:spacing w:after="0"/>
        <w:ind w:firstLine="0"/>
        <w:rPr>
          <w:i/>
        </w:rPr>
      </w:pPr>
      <w:r>
        <w:rPr>
          <w:i/>
        </w:rPr>
        <w:t>G</w:t>
      </w:r>
      <w:r w:rsidRPr="00D63163">
        <w:rPr>
          <w:i/>
        </w:rPr>
        <w:t>raf č.</w:t>
      </w:r>
      <w:r w:rsidR="00F57659">
        <w:rPr>
          <w:i/>
        </w:rPr>
        <w:t xml:space="preserve"> </w:t>
      </w:r>
      <w:r w:rsidR="006C302C">
        <w:rPr>
          <w:i/>
        </w:rPr>
        <w:t>9</w:t>
      </w:r>
      <w:r w:rsidR="00D65930">
        <w:rPr>
          <w:i/>
        </w:rPr>
        <w:t xml:space="preserve">: </w:t>
      </w:r>
      <w:r w:rsidRPr="00D63163">
        <w:rPr>
          <w:i/>
        </w:rPr>
        <w:t xml:space="preserve">Rozdíly </w:t>
      </w:r>
      <w:r w:rsidR="00D65930">
        <w:rPr>
          <w:i/>
        </w:rPr>
        <w:t xml:space="preserve">střední hodnoty </w:t>
      </w:r>
      <w:r>
        <w:rPr>
          <w:i/>
        </w:rPr>
        <w:t>C</w:t>
      </w:r>
      <w:r w:rsidRPr="00D63163">
        <w:rPr>
          <w:i/>
        </w:rPr>
        <w:t>elkového skóre</w:t>
      </w:r>
      <w:r w:rsidR="00F7384C">
        <w:rPr>
          <w:i/>
        </w:rPr>
        <w:t xml:space="preserve"> sebepojetí </w:t>
      </w:r>
      <w:r w:rsidRPr="00D63163">
        <w:rPr>
          <w:i/>
        </w:rPr>
        <w:t xml:space="preserve">(TOT) </w:t>
      </w:r>
      <w:r>
        <w:rPr>
          <w:i/>
        </w:rPr>
        <w:t>mezi druhým a třetím stupněm podpůrného opatření</w:t>
      </w:r>
      <w:r w:rsidR="00F7384C">
        <w:rPr>
          <w:i/>
        </w:rPr>
        <w:t xml:space="preserve"> (N = 140)</w:t>
      </w:r>
    </w:p>
    <w:p w14:paraId="5F9494AF" w14:textId="28F33321" w:rsidR="00FF3C7C" w:rsidRDefault="00017BA0" w:rsidP="003C692F">
      <w:pPr>
        <w:spacing w:after="0"/>
        <w:ind w:firstLine="0"/>
        <w:rPr>
          <w:b/>
        </w:rPr>
      </w:pPr>
      <w:r w:rsidRPr="00FD6DB2">
        <w:rPr>
          <w:b/>
          <w:noProof/>
          <w:lang w:eastAsia="cs-CZ"/>
        </w:rPr>
        <w:drawing>
          <wp:anchor distT="0" distB="0" distL="114300" distR="114300" simplePos="0" relativeHeight="251697152" behindDoc="1" locked="0" layoutInCell="1" allowOverlap="1" wp14:anchorId="601C23C9" wp14:editId="1CDFD3E1">
            <wp:simplePos x="0" y="0"/>
            <wp:positionH relativeFrom="column">
              <wp:posOffset>118110</wp:posOffset>
            </wp:positionH>
            <wp:positionV relativeFrom="paragraph">
              <wp:posOffset>67171</wp:posOffset>
            </wp:positionV>
            <wp:extent cx="4889500" cy="3689350"/>
            <wp:effectExtent l="0" t="0" r="6350" b="6350"/>
            <wp:wrapTight wrapText="bothSides">
              <wp:wrapPolygon edited="0">
                <wp:start x="0" y="0"/>
                <wp:lineTo x="0" y="21526"/>
                <wp:lineTo x="21544" y="21526"/>
                <wp:lineTo x="21544"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89500" cy="3689350"/>
                    </a:xfrm>
                    <a:prstGeom prst="rect">
                      <a:avLst/>
                    </a:prstGeom>
                  </pic:spPr>
                </pic:pic>
              </a:graphicData>
            </a:graphic>
            <wp14:sizeRelH relativeFrom="margin">
              <wp14:pctWidth>0</wp14:pctWidth>
            </wp14:sizeRelH>
            <wp14:sizeRelV relativeFrom="margin">
              <wp14:pctHeight>0</wp14:pctHeight>
            </wp14:sizeRelV>
          </wp:anchor>
        </w:drawing>
      </w:r>
    </w:p>
    <w:p w14:paraId="2C91CF27" w14:textId="77777777" w:rsidR="00FF3C7C" w:rsidRDefault="00FF3C7C" w:rsidP="003C692F">
      <w:pPr>
        <w:spacing w:after="0"/>
        <w:ind w:firstLine="0"/>
        <w:rPr>
          <w:b/>
        </w:rPr>
      </w:pPr>
    </w:p>
    <w:p w14:paraId="5FB8752C" w14:textId="79515733" w:rsidR="00CB4A23" w:rsidRPr="00D65930" w:rsidRDefault="00C36AD8" w:rsidP="003C692F">
      <w:pPr>
        <w:spacing w:after="0"/>
        <w:ind w:firstLine="0"/>
        <w:rPr>
          <w:b/>
        </w:rPr>
      </w:pPr>
      <w:r w:rsidRPr="00514710">
        <w:rPr>
          <w:b/>
        </w:rPr>
        <w:lastRenderedPageBreak/>
        <w:t xml:space="preserve">H6: </w:t>
      </w:r>
      <w:r w:rsidR="00CB4A23" w:rsidRPr="00514710">
        <w:rPr>
          <w:b/>
        </w:rPr>
        <w:t xml:space="preserve">Existují </w:t>
      </w:r>
      <w:r w:rsidR="00F25B95" w:rsidRPr="00514710">
        <w:rPr>
          <w:b/>
        </w:rPr>
        <w:t xml:space="preserve">rozdíly </w:t>
      </w:r>
      <w:r w:rsidR="00DC0573" w:rsidRPr="00514710">
        <w:rPr>
          <w:b/>
        </w:rPr>
        <w:t xml:space="preserve">mezi pohlavím </w:t>
      </w:r>
      <w:r w:rsidR="00F25B95" w:rsidRPr="00514710">
        <w:rPr>
          <w:b/>
        </w:rPr>
        <w:t>v C</w:t>
      </w:r>
      <w:r w:rsidR="00CB4A23" w:rsidRPr="00514710">
        <w:rPr>
          <w:b/>
        </w:rPr>
        <w:t>elkovém skóre</w:t>
      </w:r>
      <w:r w:rsidR="00F57659">
        <w:rPr>
          <w:b/>
        </w:rPr>
        <w:t xml:space="preserve"> sebepojetí (TOT) u žáků se SVP.</w:t>
      </w:r>
    </w:p>
    <w:p w14:paraId="41861A8B" w14:textId="1FB2E77A" w:rsidR="00F9210A" w:rsidRDefault="00F25B95" w:rsidP="003C692F">
      <w:pPr>
        <w:spacing w:after="0"/>
      </w:pPr>
      <w:r>
        <w:t>Jelikož C</w:t>
      </w:r>
      <w:r w:rsidR="002266D1" w:rsidRPr="00AD08CA">
        <w:t>elkový skór (TOT)</w:t>
      </w:r>
      <w:r w:rsidR="00A6366C">
        <w:t xml:space="preserve"> </w:t>
      </w:r>
      <w:r w:rsidR="002266D1" w:rsidRPr="00AD08CA">
        <w:t>nemá normální rozdělení, testovali jsme Mann-Whitney</w:t>
      </w:r>
      <w:r w:rsidR="00AD08CA">
        <w:t xml:space="preserve"> U testem</w:t>
      </w:r>
      <w:r w:rsidR="002266D1" w:rsidRPr="00AD08CA">
        <w:t xml:space="preserve"> </w:t>
      </w:r>
      <w:r w:rsidR="00AE4EEB" w:rsidRPr="00606B4E">
        <w:rPr>
          <w:color w:val="000000" w:themeColor="text1"/>
          <w:szCs w:val="24"/>
        </w:rPr>
        <w:t>s korekcí na spojitost</w:t>
      </w:r>
      <w:r w:rsidR="00606B4E">
        <w:t>.</w:t>
      </w:r>
      <w:r w:rsidR="00AE4EEB">
        <w:t xml:space="preserve"> Jako ukaz</w:t>
      </w:r>
      <w:r w:rsidR="00D63163">
        <w:t>atele míry účinku Mann-Whitney</w:t>
      </w:r>
      <w:r w:rsidR="00AE4EEB">
        <w:t xml:space="preserve"> U testu jsme zvolili AUC</w:t>
      </w:r>
      <w:r w:rsidR="00606B4E">
        <w:t xml:space="preserve">, </w:t>
      </w:r>
      <w:r w:rsidR="00AE4EEB">
        <w:t>který vyjadřuje pravděpodobnost, že náhodně vylosovaný prvek z jedné skupiny bude dosahovat nižší hodnoty než náhodně vy</w:t>
      </w:r>
      <w:r w:rsidR="00D63163">
        <w:t>losovaný prvek ze skupiny druhé.</w:t>
      </w:r>
    </w:p>
    <w:p w14:paraId="3F6F59AF" w14:textId="0B9E9E7B" w:rsidR="002266D1" w:rsidRPr="00D63163" w:rsidRDefault="001469A4" w:rsidP="003C692F">
      <w:pPr>
        <w:spacing w:after="0"/>
        <w:rPr>
          <w:color w:val="000000" w:themeColor="text1"/>
        </w:rPr>
      </w:pPr>
      <w:r>
        <w:t xml:space="preserve">Hypotéza byla ověřována na souboru 91 chlapců a 49 dívek. </w:t>
      </w:r>
      <w:r w:rsidR="00F9210A">
        <w:t>Výsledek testu</w:t>
      </w:r>
      <w:r w:rsidR="00AE4EEB">
        <w:t>: (</w:t>
      </w:r>
      <w:r w:rsidR="002266D1" w:rsidRPr="00AD08CA">
        <w:t>MN-U: U (N = 140) = 1666,5</w:t>
      </w:r>
      <w:r w:rsidR="00B61965">
        <w:t>00</w:t>
      </w:r>
      <w:r w:rsidR="005D7F0C">
        <w:t>, Z = 2,457,</w:t>
      </w:r>
      <w:r w:rsidR="002266D1" w:rsidRPr="00AD08CA">
        <w:t xml:space="preserve"> p = 0,014</w:t>
      </w:r>
      <w:r w:rsidR="005D7F0C">
        <w:t>,</w:t>
      </w:r>
      <w:r w:rsidR="009439FE">
        <w:t xml:space="preserve"> AU</w:t>
      </w:r>
      <w:r w:rsidR="00AE4EEB">
        <w:t xml:space="preserve">C = 0, </w:t>
      </w:r>
      <w:r w:rsidR="00F9210A">
        <w:t xml:space="preserve">62) </w:t>
      </w:r>
      <w:r w:rsidR="00A0543E">
        <w:t>91,49</w:t>
      </w:r>
      <w:r w:rsidR="000515B7">
        <w:t xml:space="preserve"> </w:t>
      </w:r>
      <w:r w:rsidR="00F9210A">
        <w:t xml:space="preserve">nás vede k tomu, že na </w:t>
      </w:r>
      <w:r w:rsidR="002266D1" w:rsidRPr="00AD08CA">
        <w:t>zvolené hladině významnosti</w:t>
      </w:r>
      <w:r w:rsidR="009439FE">
        <w:t xml:space="preserve"> 0,05</w:t>
      </w:r>
      <w:r w:rsidR="002266D1" w:rsidRPr="00AD08CA">
        <w:t xml:space="preserve"> zamítáme nulovou hypotézu, přijímáme alternativní. </w:t>
      </w:r>
      <w:r w:rsidR="002266D1" w:rsidRPr="00D63163">
        <w:rPr>
          <w:color w:val="000000" w:themeColor="text1"/>
        </w:rPr>
        <w:t xml:space="preserve">Mezi skupinami dívek a chlapců se SVP byl nalezen signifikantní rozdíl. </w:t>
      </w:r>
      <w:r w:rsidR="00773AB9">
        <w:rPr>
          <w:color w:val="000000" w:themeColor="text1"/>
        </w:rPr>
        <w:t>Rozdíly mezi pohlavími t</w:t>
      </w:r>
      <w:r w:rsidR="000515B7">
        <w:rPr>
          <w:color w:val="000000" w:themeColor="text1"/>
        </w:rPr>
        <w:t>aké vidíme v násle</w:t>
      </w:r>
      <w:r w:rsidR="00FA23A3">
        <w:rPr>
          <w:color w:val="000000" w:themeColor="text1"/>
        </w:rPr>
        <w:t>dujícím grafu, který znázorňuje rozdíl skóru TOT mezi chlapci a dívkami včetně průměrné hodnoty.</w:t>
      </w:r>
    </w:p>
    <w:p w14:paraId="28630CE4" w14:textId="77777777" w:rsidR="00FF3C7C" w:rsidRDefault="00FF3C7C" w:rsidP="003C692F">
      <w:pPr>
        <w:spacing w:after="0"/>
        <w:ind w:firstLine="0"/>
        <w:rPr>
          <w:i/>
        </w:rPr>
      </w:pPr>
    </w:p>
    <w:p w14:paraId="6706967E" w14:textId="5CECF2FD" w:rsidR="00FA23A3" w:rsidRDefault="00D63163" w:rsidP="003C692F">
      <w:pPr>
        <w:spacing w:after="0"/>
        <w:ind w:firstLine="0"/>
        <w:rPr>
          <w:i/>
        </w:rPr>
      </w:pPr>
      <w:r w:rsidRPr="00D63163">
        <w:rPr>
          <w:i/>
        </w:rPr>
        <w:t>Graf č.</w:t>
      </w:r>
      <w:r w:rsidR="006C302C">
        <w:rPr>
          <w:i/>
        </w:rPr>
        <w:t xml:space="preserve"> 10</w:t>
      </w:r>
      <w:r w:rsidR="00D65930">
        <w:rPr>
          <w:i/>
        </w:rPr>
        <w:t>:</w:t>
      </w:r>
      <w:r w:rsidRPr="00D63163">
        <w:rPr>
          <w:i/>
        </w:rPr>
        <w:t xml:space="preserve"> Rozdíly </w:t>
      </w:r>
      <w:r w:rsidR="00D65930">
        <w:rPr>
          <w:i/>
        </w:rPr>
        <w:t xml:space="preserve">průměru </w:t>
      </w:r>
      <w:r w:rsidR="00F7384C">
        <w:rPr>
          <w:i/>
        </w:rPr>
        <w:t>C</w:t>
      </w:r>
      <w:r w:rsidRPr="00D63163">
        <w:rPr>
          <w:i/>
        </w:rPr>
        <w:t xml:space="preserve">elkového skóre </w:t>
      </w:r>
      <w:r w:rsidR="00F7384C">
        <w:rPr>
          <w:i/>
        </w:rPr>
        <w:t>sebepojetí</w:t>
      </w:r>
      <w:r w:rsidR="00E41318">
        <w:rPr>
          <w:i/>
        </w:rPr>
        <w:t xml:space="preserve"> </w:t>
      </w:r>
      <w:r w:rsidRPr="00D63163">
        <w:rPr>
          <w:i/>
        </w:rPr>
        <w:t>(TOT) dle pohlaví</w:t>
      </w:r>
      <w:r w:rsidR="00F7384C">
        <w:rPr>
          <w:i/>
        </w:rPr>
        <w:t xml:space="preserve"> (N = 140)</w:t>
      </w:r>
    </w:p>
    <w:p w14:paraId="5A54E760" w14:textId="0932CEF2" w:rsidR="0052479D" w:rsidRPr="00FA23A3" w:rsidRDefault="00017BA0" w:rsidP="003C692F">
      <w:pPr>
        <w:tabs>
          <w:tab w:val="left" w:pos="1733"/>
        </w:tabs>
        <w:spacing w:after="0"/>
        <w:ind w:firstLine="0"/>
      </w:pPr>
      <w:r w:rsidRPr="00FA23A3">
        <w:rPr>
          <w:i/>
          <w:noProof/>
          <w:lang w:eastAsia="cs-CZ"/>
        </w:rPr>
        <w:drawing>
          <wp:anchor distT="0" distB="0" distL="114300" distR="114300" simplePos="0" relativeHeight="251691008" behindDoc="1" locked="0" layoutInCell="1" allowOverlap="1" wp14:anchorId="6074482C" wp14:editId="19DFD646">
            <wp:simplePos x="0" y="0"/>
            <wp:positionH relativeFrom="column">
              <wp:posOffset>94201</wp:posOffset>
            </wp:positionH>
            <wp:positionV relativeFrom="paragraph">
              <wp:posOffset>200798</wp:posOffset>
            </wp:positionV>
            <wp:extent cx="5112385" cy="3931285"/>
            <wp:effectExtent l="0" t="0" r="0" b="0"/>
            <wp:wrapTight wrapText="bothSides">
              <wp:wrapPolygon edited="0">
                <wp:start x="0" y="0"/>
                <wp:lineTo x="0" y="21457"/>
                <wp:lineTo x="21490" y="21457"/>
                <wp:lineTo x="2149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112385" cy="3931285"/>
                    </a:xfrm>
                    <a:prstGeom prst="rect">
                      <a:avLst/>
                    </a:prstGeom>
                  </pic:spPr>
                </pic:pic>
              </a:graphicData>
            </a:graphic>
            <wp14:sizeRelH relativeFrom="margin">
              <wp14:pctWidth>0</wp14:pctWidth>
            </wp14:sizeRelH>
            <wp14:sizeRelV relativeFrom="margin">
              <wp14:pctHeight>0</wp14:pctHeight>
            </wp14:sizeRelV>
          </wp:anchor>
        </w:drawing>
      </w:r>
    </w:p>
    <w:p w14:paraId="07A1DF08" w14:textId="77777777" w:rsidR="0088215F" w:rsidRPr="00312E55" w:rsidRDefault="0088215F" w:rsidP="003C692F">
      <w:pPr>
        <w:pStyle w:val="Nadpis2"/>
        <w:spacing w:before="0" w:after="0" w:line="360" w:lineRule="auto"/>
        <w:jc w:val="both"/>
        <w:rPr>
          <w:b/>
        </w:rPr>
      </w:pPr>
      <w:bookmarkStart w:id="45" w:name="_Toc162916512"/>
      <w:r w:rsidRPr="00312E55">
        <w:rPr>
          <w:b/>
        </w:rPr>
        <w:lastRenderedPageBreak/>
        <w:t>Diskuze</w:t>
      </w:r>
      <w:bookmarkEnd w:id="45"/>
    </w:p>
    <w:p w14:paraId="1583BC74" w14:textId="07AD8874" w:rsidR="00C83063" w:rsidRPr="00104E66" w:rsidRDefault="0088215F" w:rsidP="005C5926">
      <w:pPr>
        <w:spacing w:after="0"/>
        <w:ind w:firstLine="0"/>
      </w:pPr>
      <w:r w:rsidRPr="00104E66">
        <w:t xml:space="preserve">V této kapitole prezentujeme zjištění </w:t>
      </w:r>
      <w:r w:rsidR="00334049">
        <w:t>a závěry, které vyplynuly ze šesti</w:t>
      </w:r>
      <w:r w:rsidRPr="00104E66">
        <w:t xml:space="preserve"> ověřovaných hypotéz, </w:t>
      </w:r>
      <w:r w:rsidR="0056734B">
        <w:t>jež</w:t>
      </w:r>
      <w:r w:rsidRPr="00104E66">
        <w:t xml:space="preserve"> blíže vymezovaly výzkumné cíle této práce</w:t>
      </w:r>
      <w:r>
        <w:t>. Ty se</w:t>
      </w:r>
      <w:r w:rsidRPr="00104E66">
        <w:t xml:space="preserve"> zaměřovaly na to, </w:t>
      </w:r>
      <w:r w:rsidR="00334049">
        <w:t xml:space="preserve">jaké faktory mají </w:t>
      </w:r>
      <w:r w:rsidRPr="00104E66">
        <w:t xml:space="preserve">vliv na </w:t>
      </w:r>
      <w:r w:rsidR="005C5926">
        <w:t>aktuální úroveň</w:t>
      </w:r>
      <w:r w:rsidRPr="00104E66">
        <w:t xml:space="preserve"> sebepojetí</w:t>
      </w:r>
      <w:r>
        <w:t xml:space="preserve"> </w:t>
      </w:r>
      <w:r w:rsidR="00334049">
        <w:t>u dospívající klientely PPP, tedy žáků s e SVP</w:t>
      </w:r>
      <w:r>
        <w:t>.</w:t>
      </w:r>
      <w:r w:rsidRPr="00104E66">
        <w:t xml:space="preserve"> Na začátku se budeme věnovat limitům naší práce, což </w:t>
      </w:r>
      <w:r w:rsidR="00FF3C7C">
        <w:t>je důležité i pro kontext</w:t>
      </w:r>
      <w:r w:rsidRPr="00104E66">
        <w:t xml:space="preserve"> zjištěných výsledků předkládaného výzkumu. Popíšeme souvztažnost našich výsledků s výsledky podobných výzkumů z předchozích let. Na závěr kapitoly se zamyslíme nad přínosem výzkumu pro praktickou aplikaci.</w:t>
      </w:r>
    </w:p>
    <w:p w14:paraId="04AAAC4E" w14:textId="7F6B57AD" w:rsidR="0088215F" w:rsidRDefault="0088215F" w:rsidP="001D56BC">
      <w:pPr>
        <w:pStyle w:val="Nadpis3"/>
        <w:ind w:left="0" w:hanging="7"/>
      </w:pPr>
      <w:bookmarkStart w:id="46" w:name="_Toc162916513"/>
      <w:r>
        <w:t>Limity výzkumu</w:t>
      </w:r>
      <w:bookmarkEnd w:id="46"/>
    </w:p>
    <w:p w14:paraId="32A42072" w14:textId="3C9BC52F" w:rsidR="007B0AA8" w:rsidRDefault="0088215F" w:rsidP="003C692F">
      <w:pPr>
        <w:spacing w:after="0"/>
      </w:pPr>
      <w:r>
        <w:t xml:space="preserve">Za jednu </w:t>
      </w:r>
      <w:r w:rsidR="00355DC0">
        <w:t>z výrazných</w:t>
      </w:r>
      <w:r>
        <w:t xml:space="preserve"> limitací našeho výzkumu považujeme obtížnost samotného ukotvení pojmu sebepojetí. Při zpracovávání teoretické části a propátrávání doposud realizovaných výzkumů v této oblasti jsme narazili na velkou variabilitu výkladu tohoto termínu i způsobů jeho testování. </w:t>
      </w:r>
      <w:r w:rsidR="0052052A">
        <w:t xml:space="preserve">Tudíž vztahování zde prezentovaných výsledků výzkumu k jiným je nutno brát s ohledem na tato fakta. </w:t>
      </w:r>
      <w:r w:rsidR="00355DC0">
        <w:t xml:space="preserve">V našem výzkumu se opíráme </w:t>
      </w:r>
      <w:r w:rsidR="0027574C">
        <w:t>o</w:t>
      </w:r>
      <w:r w:rsidR="00355DC0">
        <w:t xml:space="preserve"> definování sebepojetí </w:t>
      </w:r>
      <w:r w:rsidR="007247D4">
        <w:t>jako</w:t>
      </w:r>
      <w:r w:rsidR="007B0AA8">
        <w:t xml:space="preserve"> vyvíjející</w:t>
      </w:r>
      <w:r w:rsidR="002E31C9">
        <w:t>ho</w:t>
      </w:r>
      <w:r w:rsidR="007B0AA8">
        <w:t xml:space="preserve"> se aspekt</w:t>
      </w:r>
      <w:r w:rsidR="002E31C9">
        <w:t>u</w:t>
      </w:r>
      <w:r w:rsidR="007B0AA8">
        <w:t xml:space="preserve"> vnímání sebe sama v kontextu důležitých vztahů a přístupu druhých. Je ovlivněno biologickými a kulturními faktory </w:t>
      </w:r>
      <w:r w:rsidR="007B0AA8">
        <w:fldChar w:fldCharType="begin"/>
      </w:r>
      <w:r w:rsidR="007B0AA8">
        <w:instrText xml:space="preserve"> ADDIN ZOTERO_ITEM CSL_CITATION {"citationID":"wQWbvtb7","properties":{"formattedCitation":"(Obereigner\\uc0\\u367{}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7B0AA8">
        <w:fldChar w:fldCharType="separate"/>
      </w:r>
      <w:r w:rsidR="007B0AA8" w:rsidRPr="007B0AA8">
        <w:rPr>
          <w:rFonts w:cs="Times New Roman"/>
          <w:szCs w:val="24"/>
        </w:rPr>
        <w:t>(Obereignerů et al., 2015)</w:t>
      </w:r>
      <w:r w:rsidR="007B0AA8">
        <w:fldChar w:fldCharType="end"/>
      </w:r>
      <w:r w:rsidR="007B0AA8">
        <w:t>. Toto</w:t>
      </w:r>
      <w:r w:rsidR="0027574C">
        <w:t xml:space="preserve"> </w:t>
      </w:r>
      <w:r w:rsidR="0056734B">
        <w:t>nahlížení na sebe</w:t>
      </w:r>
      <w:r w:rsidR="007B0AA8">
        <w:t xml:space="preserve"> zahrnuje</w:t>
      </w:r>
      <w:r w:rsidR="0027574C">
        <w:t xml:space="preserve"> reflexi myšlenek a vlastního hodnocení </w:t>
      </w:r>
      <w:r w:rsidR="0027574C">
        <w:fldChar w:fldCharType="begin"/>
      </w:r>
      <w:r w:rsidR="0027574C">
        <w:instrText xml:space="preserve"> ADDIN ZOTERO_ITEM CSL_CITATION {"citationID":"yAWIWU4t","properties":{"formattedCitation":"(Saikia, 2020)","plainCitation":"(Saikia, 2020)","noteIndex":0},"citationItems":[{"id":69,"uris":["http://zotero.org/users/11164485/items/KMXMCQKE"],"itemData":{"id":69,"type":"article-journal","abstract":"The self-concept is a general term used to refer to how someone thinks about, evaluates or perceives themselves. In psychology, the term self has two meanings that is attitude and feelings of a person’s towards himself, and something the entire psychological process that controls behavior and self-adjustment. The self concept has three major components such as perceptual, conceptual and attitudinal. The self-concept of a personal is not an inborn but are formed through the training process from someone growth period from childhood to adulthood which generated from the tactic of individual interactions with the environment continuously. In this paper an attempt has been made to study the self concept and the methodology of this paper is descriptive and required informations are collected from different secondary sources like books and research articles etc.","container-title":"International Education and Research Journal (IERJ)","ISSN":"2454-9916","issue":"6","language":"en","license":"Copyright (c) 2022 International Education and Research Journal (IERJ)","note":"number: 6","source":"ierj.in","title":"A study of selfconcept","URL":"http://ierj.in/journal/index.php/ierj/article/view/2040","volume":"6","author":[{"family":"Saikia","given":"Dr Runjun"}],"accessed":{"date-parts":[["2023",10,9]]},"issued":{"date-parts":[["2020",6,15]]}}}],"schema":"https://github.com/citation-style-language/schema/raw/master/csl-citation.json"} </w:instrText>
      </w:r>
      <w:r w:rsidR="0027574C">
        <w:fldChar w:fldCharType="separate"/>
      </w:r>
      <w:r w:rsidR="0027574C" w:rsidRPr="0027574C">
        <w:rPr>
          <w:rFonts w:cs="Times New Roman"/>
        </w:rPr>
        <w:t>(Saikia, 2020)</w:t>
      </w:r>
      <w:r w:rsidR="0027574C">
        <w:fldChar w:fldCharType="end"/>
      </w:r>
      <w:r w:rsidR="007B0AA8">
        <w:t>, které ovlivňuje</w:t>
      </w:r>
      <w:r w:rsidR="0027574C">
        <w:t xml:space="preserve"> chování a prožívání</w:t>
      </w:r>
      <w:r w:rsidR="007B0AA8">
        <w:t xml:space="preserve"> jedince</w:t>
      </w:r>
      <w:r w:rsidR="0027574C">
        <w:t xml:space="preserve"> </w:t>
      </w:r>
      <w:r w:rsidR="007247D4">
        <w:fldChar w:fldCharType="begin"/>
      </w:r>
      <w:r w:rsidR="007247D4">
        <w:instrText xml:space="preserve"> ADDIN ZOTERO_ITEM CSL_CITATION {"citationID":"WlIzATWk","properties":{"formattedCitation":"(Markus &amp; Wurf, 1987)","plainCitation":"(Markus &amp; Wurf, 1987)","noteIndex":0},"citationItems":[{"id":86,"uris":["http://zotero.org/users/11164485/items/NI7S73EY"],"itemData":{"id":86,"type":"article-journal","abstract":"Discusses research in social psychology that emphasizes the dynamic nature of the self-concept and views self-concept as an active, interpretive structure that is continually involved in the regulation of ongoing behavior. Issues addressed include the content and structure of self-concept, self-regulation (e.g., goal setting, cognitive preparation for action, cybernetic cycle), intrapersonal processes mediated by the self-concept (e.g., information processing, affect regulation, motivation), and interpersonal processes (e.g., social perception, situation and partner choice, interaction strategies). It is concluded that self-concept emerges in the literature as a critical component of the individual's affective and cognitive system. (PsycInfo Database Record (c) 2022 APA, all rights reserved)","container-title":"Annual Review of Psychology","DOI":"10.1146/annurev.ps.38.020187.001503","ISSN":"1545-2085","note":"publisher-place: US\npublisher: Annual Reviews","page":"299-337","source":"APA PsycNet","title":"The dynamic self-concept: A social psychological perspective","title-short":"The dynamic self-concept","volume":"38","author":[{"family":"Markus","given":"Hazel"},{"family":"Wurf","given":"Elissa"}],"issued":{"date-parts":[["1987"]]}}}],"schema":"https://github.com/citation-style-language/schema/raw/master/csl-citation.json"} </w:instrText>
      </w:r>
      <w:r w:rsidR="007247D4">
        <w:fldChar w:fldCharType="separate"/>
      </w:r>
      <w:r w:rsidR="007247D4" w:rsidRPr="007247D4">
        <w:rPr>
          <w:rFonts w:cs="Times New Roman"/>
        </w:rPr>
        <w:t>(Markus &amp; Wurf, 1987)</w:t>
      </w:r>
      <w:r w:rsidR="007247D4">
        <w:fldChar w:fldCharType="end"/>
      </w:r>
      <w:r w:rsidR="007247D4">
        <w:t>.</w:t>
      </w:r>
      <w:r w:rsidR="007B0AA8">
        <w:t xml:space="preserve"> </w:t>
      </w:r>
    </w:p>
    <w:p w14:paraId="41199443" w14:textId="2D90BE1E" w:rsidR="00AC6657" w:rsidRDefault="007247D4" w:rsidP="003C692F">
      <w:pPr>
        <w:spacing w:after="0"/>
        <w:rPr>
          <w:rFonts w:cs="Times New Roman"/>
        </w:rPr>
      </w:pPr>
      <w:r>
        <w:t xml:space="preserve"> Dalším </w:t>
      </w:r>
      <w:r w:rsidR="0088215F">
        <w:t>důvodem, který s sebou přináší metodologické obtíže</w:t>
      </w:r>
      <w:r w:rsidR="0056734B">
        <w:t>,</w:t>
      </w:r>
      <w:r w:rsidR="0088215F">
        <w:t xml:space="preserve"> je </w:t>
      </w:r>
      <w:r w:rsidR="0052052A">
        <w:t xml:space="preserve">samotné </w:t>
      </w:r>
      <w:r w:rsidR="0088215F">
        <w:t xml:space="preserve">zkoumání obsahu struktury sebepojetí skrze </w:t>
      </w:r>
      <w:r w:rsidR="0088215F" w:rsidRPr="007247D4">
        <w:rPr>
          <w:rFonts w:cs="Times New Roman"/>
        </w:rPr>
        <w:t xml:space="preserve">introspekci </w:t>
      </w:r>
      <w:r w:rsidR="0088215F" w:rsidRPr="007247D4">
        <w:rPr>
          <w:rFonts w:cs="Times New Roman"/>
        </w:rPr>
        <w:fldChar w:fldCharType="begin"/>
      </w:r>
      <w:r w:rsidR="0088215F" w:rsidRPr="007247D4">
        <w:rPr>
          <w:rFonts w:cs="Times New Roman"/>
        </w:rPr>
        <w:instrText xml:space="preserve"> ADDIN ZOTERO_ITEM CSL_CITATION {"citationID":"hr0bB73y","properties":{"formattedCitation":"(Slam\\uc0\\u283{}n\\uc0\\u237{}k, 2008)","plainCitation":"(Slaměník, 2008)","noteIndex":0},"citationItems":[{"id":130,"uris":["http://zotero.org/users/11164485/items/Q2YTDELQ"],"itemData":{"id":130,"type":"book","edition":"2., přeprac. a rozš. vyd","event-place":"Praha","ISBN":"978-80-247-1428-8","language":"cze","note":"OCLC: 236558137","publisher":"Grada","publisher-place":"Praha","source":"Open WorldCat","title":"Sociální psychologie","editor":[{"family":"Výrost","given":"Jozef"}],"author":[{"family":"Slaměník","given":"Ivan"}],"issued":{"date-parts":[["2008"]]}}}],"schema":"https://github.com/citation-style-language/schema/raw/master/csl-citation.json"} </w:instrText>
      </w:r>
      <w:r w:rsidR="0088215F" w:rsidRPr="007247D4">
        <w:rPr>
          <w:rFonts w:cs="Times New Roman"/>
        </w:rPr>
        <w:fldChar w:fldCharType="separate"/>
      </w:r>
      <w:r w:rsidR="0088215F" w:rsidRPr="007247D4">
        <w:rPr>
          <w:rFonts w:cs="Times New Roman"/>
        </w:rPr>
        <w:t>(Slaměník, 2008)</w:t>
      </w:r>
      <w:r w:rsidR="0088215F" w:rsidRPr="007247D4">
        <w:rPr>
          <w:rFonts w:cs="Times New Roman"/>
        </w:rPr>
        <w:fldChar w:fldCharType="end"/>
      </w:r>
      <w:r w:rsidR="0088215F" w:rsidRPr="007247D4">
        <w:rPr>
          <w:rFonts w:cs="Times New Roman"/>
        </w:rPr>
        <w:t xml:space="preserve">. </w:t>
      </w:r>
      <w:r w:rsidR="004D7A15">
        <w:t xml:space="preserve">Tudíž ve výzkumu spoléháme pouze na referenci </w:t>
      </w:r>
      <w:r w:rsidR="00320DBA">
        <w:t>respondentů.</w:t>
      </w:r>
      <w:r w:rsidR="00320DBA">
        <w:rPr>
          <w:rFonts w:cs="Times New Roman"/>
        </w:rPr>
        <w:t xml:space="preserve"> Limity</w:t>
      </w:r>
      <w:r w:rsidR="00AC6657">
        <w:rPr>
          <w:rFonts w:cs="Times New Roman"/>
        </w:rPr>
        <w:t xml:space="preserve"> ve v</w:t>
      </w:r>
      <w:r w:rsidR="0052052A" w:rsidRPr="007247D4">
        <w:rPr>
          <w:rFonts w:cs="Times New Roman"/>
        </w:rPr>
        <w:t>yužití dotazníku se sebe</w:t>
      </w:r>
      <w:r w:rsidR="00AC6657">
        <w:rPr>
          <w:rFonts w:cs="Times New Roman"/>
        </w:rPr>
        <w:t xml:space="preserve"> </w:t>
      </w:r>
      <w:r w:rsidR="0052052A" w:rsidRPr="007247D4">
        <w:rPr>
          <w:rFonts w:cs="Times New Roman"/>
        </w:rPr>
        <w:t xml:space="preserve">posuzujícími výroky </w:t>
      </w:r>
      <w:r w:rsidR="004C6B31">
        <w:rPr>
          <w:rFonts w:cs="Times New Roman"/>
        </w:rPr>
        <w:t>ve shodě s </w:t>
      </w:r>
      <w:r w:rsidR="00A72DDF">
        <w:rPr>
          <w:rFonts w:cs="Times New Roman"/>
        </w:rPr>
        <w:fldChar w:fldCharType="begin"/>
      </w:r>
      <w:r w:rsidR="00655BF3">
        <w:rPr>
          <w:rFonts w:cs="Times New Roman"/>
        </w:rPr>
        <w:instrText xml:space="preserve"> ADDIN ZOTERO_ITEM CSL_CITATION {"citationID":"4hKxY8JS","properties":{"formattedCitation":"(Krej\\uc0\\u269{}\\uc0\\u237{}\\uc0\\u345{}ov\\uc0\\u225{} &amp; V\\uc0\\u225{}gnerov\\uc0\\u225{}, 2009)","plainCitation":"(Krejčířová &amp; Vágnerová, 2009)","dontUpdate":true,"noteIndex":0},"citationItems":[{"id":309,"uris":["http://zotero.org/users/11164485/items/5MH6BGIC"],"itemData":{"id":309,"type":"book","edition":"Vyd. 2","event-place":"Praha","ISBN":"978-80-7367-566-0","language":"cze","note":"OCLC: 403646355","publisher":"Portál","publisher-place":"Praha","source":"Open WorldCat","title":"Psychodiagnostika dětí a dospívajících","editor":[{"family":"Svoboda","given":"Mojmír"}],"author":[{"family":"Krejčířová","given":"Dana"},{"family":"Vágnerová","given":"Marie"}],"issued":{"date-parts":[["2009"]]}}}],"schema":"https://github.com/citation-style-language/schema/raw/master/csl-citation.json"} </w:instrText>
      </w:r>
      <w:r w:rsidR="00A72DDF">
        <w:rPr>
          <w:rFonts w:cs="Times New Roman"/>
        </w:rPr>
        <w:fldChar w:fldCharType="separate"/>
      </w:r>
      <w:r w:rsidR="004C6B31">
        <w:rPr>
          <w:rFonts w:cs="Times New Roman"/>
          <w:szCs w:val="24"/>
        </w:rPr>
        <w:t>Krejčířovou a</w:t>
      </w:r>
      <w:r w:rsidR="00A72DDF" w:rsidRPr="00A72DDF">
        <w:rPr>
          <w:rFonts w:cs="Times New Roman"/>
          <w:szCs w:val="24"/>
        </w:rPr>
        <w:t xml:space="preserve"> Vágnerov</w:t>
      </w:r>
      <w:r w:rsidR="004C6B31">
        <w:rPr>
          <w:rFonts w:cs="Times New Roman"/>
          <w:szCs w:val="24"/>
        </w:rPr>
        <w:t>ou</w:t>
      </w:r>
      <w:r w:rsidR="00A72DDF" w:rsidRPr="00A72DDF">
        <w:rPr>
          <w:rFonts w:cs="Times New Roman"/>
          <w:szCs w:val="24"/>
        </w:rPr>
        <w:t xml:space="preserve">, </w:t>
      </w:r>
      <w:r w:rsidR="004C6B31">
        <w:rPr>
          <w:rFonts w:cs="Times New Roman"/>
          <w:szCs w:val="24"/>
        </w:rPr>
        <w:t>(</w:t>
      </w:r>
      <w:r w:rsidR="00A72DDF" w:rsidRPr="00A72DDF">
        <w:rPr>
          <w:rFonts w:cs="Times New Roman"/>
          <w:szCs w:val="24"/>
        </w:rPr>
        <w:t>2009)</w:t>
      </w:r>
      <w:r w:rsidR="00A72DDF">
        <w:rPr>
          <w:rFonts w:cs="Times New Roman"/>
        </w:rPr>
        <w:fldChar w:fldCharType="end"/>
      </w:r>
      <w:r w:rsidR="00A72DDF">
        <w:rPr>
          <w:rFonts w:cs="Times New Roman"/>
        </w:rPr>
        <w:t xml:space="preserve"> </w:t>
      </w:r>
      <w:r w:rsidR="00AC6657">
        <w:rPr>
          <w:rFonts w:cs="Times New Roman"/>
        </w:rPr>
        <w:t>spatřujeme v mnohoznačnost</w:t>
      </w:r>
      <w:r w:rsidR="00A72DDF">
        <w:rPr>
          <w:rFonts w:cs="Times New Roman"/>
        </w:rPr>
        <w:t>i</w:t>
      </w:r>
      <w:r w:rsidR="00AC6657">
        <w:rPr>
          <w:rFonts w:cs="Times New Roman"/>
        </w:rPr>
        <w:t xml:space="preserve"> a neurčitost</w:t>
      </w:r>
      <w:r w:rsidR="00A72DDF">
        <w:rPr>
          <w:rFonts w:cs="Times New Roman"/>
        </w:rPr>
        <w:t>i</w:t>
      </w:r>
      <w:r w:rsidR="00AC6657">
        <w:rPr>
          <w:rFonts w:cs="Times New Roman"/>
        </w:rPr>
        <w:t xml:space="preserve"> některých tvrzení</w:t>
      </w:r>
      <w:r w:rsidR="004C6B31">
        <w:rPr>
          <w:rFonts w:cs="Times New Roman"/>
        </w:rPr>
        <w:t xml:space="preserve">, </w:t>
      </w:r>
      <w:r w:rsidR="00B94748">
        <w:rPr>
          <w:rFonts w:cs="Times New Roman"/>
        </w:rPr>
        <w:t>vlastně</w:t>
      </w:r>
      <w:r w:rsidR="004C6B31">
        <w:rPr>
          <w:rFonts w:cs="Times New Roman"/>
        </w:rPr>
        <w:t xml:space="preserve"> o to intenzivněji, že se dotazování účastní </w:t>
      </w:r>
      <w:r w:rsidR="004D7A15">
        <w:rPr>
          <w:rFonts w:cs="Times New Roman"/>
        </w:rPr>
        <w:t>respondenti</w:t>
      </w:r>
      <w:r w:rsidR="004C6B31">
        <w:rPr>
          <w:rFonts w:cs="Times New Roman"/>
        </w:rPr>
        <w:t xml:space="preserve"> adolescentního věku</w:t>
      </w:r>
      <w:r w:rsidR="00320DBA">
        <w:rPr>
          <w:rFonts w:cs="Times New Roman"/>
        </w:rPr>
        <w:t xml:space="preserve"> širokého věkového rozpětí 11 – 16 let</w:t>
      </w:r>
      <w:r w:rsidR="004C6B31">
        <w:rPr>
          <w:rFonts w:cs="Times New Roman"/>
        </w:rPr>
        <w:t>.</w:t>
      </w:r>
      <w:r w:rsidR="00AC6657">
        <w:rPr>
          <w:rFonts w:cs="Times New Roman"/>
        </w:rPr>
        <w:t xml:space="preserve"> Navíc ve spojení se specifickými vzdělávacími potřebami</w:t>
      </w:r>
      <w:r w:rsidR="007B0AA8">
        <w:rPr>
          <w:rFonts w:cs="Times New Roman"/>
        </w:rPr>
        <w:t xml:space="preserve">, tedy některými </w:t>
      </w:r>
      <w:r w:rsidR="00AC6657">
        <w:rPr>
          <w:rFonts w:cs="Times New Roman"/>
        </w:rPr>
        <w:t>obtížemi, které se promítají do úrovně čtení a zejména porozumění čtenému či do schopnosti koncentrov</w:t>
      </w:r>
      <w:r w:rsidR="005B734A">
        <w:rPr>
          <w:rFonts w:cs="Times New Roman"/>
        </w:rPr>
        <w:t xml:space="preserve">at pozornost po určitou dobu </w:t>
      </w:r>
      <w:r w:rsidR="00A72DDF">
        <w:rPr>
          <w:rFonts w:cs="Times New Roman"/>
        </w:rPr>
        <w:t xml:space="preserve">se tyto limity ještě zvýrazňují. V průběhu sběru dat jsme se snažili eliminovat toto riziko vyplňováním </w:t>
      </w:r>
      <w:r w:rsidR="00A72DDF" w:rsidRPr="00E11F82">
        <w:t>dotazníku PHCSCS-2</w:t>
      </w:r>
      <w:r w:rsidR="00A72DDF">
        <w:t xml:space="preserve"> </w:t>
      </w:r>
      <w:r w:rsidR="00A72DDF">
        <w:lastRenderedPageBreak/>
        <w:t xml:space="preserve">v individuálním kontaktu, kdy respondenti </w:t>
      </w:r>
      <w:r w:rsidR="005C30F8">
        <w:t>měli možnost</w:t>
      </w:r>
      <w:r w:rsidR="00A72DDF">
        <w:t xml:space="preserve"> doptání se na formulace, které pro ně nebyly srozumitelné. </w:t>
      </w:r>
    </w:p>
    <w:p w14:paraId="16421512" w14:textId="6644E39C" w:rsidR="005B1FCA" w:rsidRDefault="00A40A90" w:rsidP="003C692F">
      <w:pPr>
        <w:spacing w:after="0"/>
        <w:rPr>
          <w:rFonts w:cs="Times New Roman"/>
        </w:rPr>
      </w:pPr>
      <w:r>
        <w:rPr>
          <w:rFonts w:cs="Times New Roman"/>
        </w:rPr>
        <w:t>Dalším limitem je způsob výběru výzkumného souboru a jeho rozsah. Způsob výběru skrze příležitostný</w:t>
      </w:r>
      <w:r w:rsidR="006C5E21">
        <w:rPr>
          <w:rFonts w:cs="Times New Roman"/>
        </w:rPr>
        <w:t xml:space="preserve"> výběr</w:t>
      </w:r>
      <w:r w:rsidR="007247D4">
        <w:rPr>
          <w:rFonts w:cs="Times New Roman"/>
        </w:rPr>
        <w:t xml:space="preserve"> neumožňuje generalizaci výsledku na celou populaci žáků se SVP, kteří jsou klienty PPP.</w:t>
      </w:r>
      <w:r>
        <w:rPr>
          <w:rFonts w:cs="Times New Roman"/>
        </w:rPr>
        <w:t xml:space="preserve"> Rovněž velikost výzkumného souboru může mít vliv na některé</w:t>
      </w:r>
      <w:r w:rsidR="00263D24" w:rsidRPr="00263D24">
        <w:t xml:space="preserve"> </w:t>
      </w:r>
      <w:r w:rsidR="00263D24" w:rsidRPr="00263D24">
        <w:rPr>
          <w:rFonts w:cs="Times New Roman"/>
        </w:rPr>
        <w:t>výsledky statistického testování.</w:t>
      </w:r>
      <w:r w:rsidR="006516E8">
        <w:rPr>
          <w:rFonts w:cs="Times New Roman"/>
        </w:rPr>
        <w:t xml:space="preserve"> I přes snahu zajistit vyrovnaný počet žáků v</w:t>
      </w:r>
      <w:r w:rsidR="004C6B31">
        <w:rPr>
          <w:rFonts w:cs="Times New Roman"/>
        </w:rPr>
        <w:t>e</w:t>
      </w:r>
      <w:r w:rsidR="006516E8">
        <w:rPr>
          <w:rFonts w:cs="Times New Roman"/>
        </w:rPr>
        <w:t> skupiná</w:t>
      </w:r>
      <w:r w:rsidR="00F149FD">
        <w:rPr>
          <w:rFonts w:cs="Times New Roman"/>
        </w:rPr>
        <w:t>ch dle diagnostických kategorií</w:t>
      </w:r>
      <w:r w:rsidR="006516E8">
        <w:rPr>
          <w:rFonts w:cs="Times New Roman"/>
        </w:rPr>
        <w:t xml:space="preserve"> nebylo toto realizovatelné</w:t>
      </w:r>
      <w:r w:rsidR="004C6B31">
        <w:rPr>
          <w:rFonts w:cs="Times New Roman"/>
        </w:rPr>
        <w:t xml:space="preserve">, </w:t>
      </w:r>
      <w:r w:rsidR="00F149FD">
        <w:rPr>
          <w:rFonts w:cs="Times New Roman"/>
        </w:rPr>
        <w:t xml:space="preserve">zejména </w:t>
      </w:r>
      <w:r w:rsidR="004C6B31">
        <w:rPr>
          <w:rFonts w:cs="Times New Roman"/>
        </w:rPr>
        <w:t>z</w:t>
      </w:r>
      <w:r w:rsidR="009652CE">
        <w:rPr>
          <w:rFonts w:cs="Times New Roman"/>
        </w:rPr>
        <w:t> </w:t>
      </w:r>
      <w:r w:rsidR="004C6B31">
        <w:rPr>
          <w:rFonts w:cs="Times New Roman"/>
        </w:rPr>
        <w:t>důvodu</w:t>
      </w:r>
      <w:r w:rsidR="009652CE">
        <w:rPr>
          <w:rFonts w:cs="Times New Roman"/>
        </w:rPr>
        <w:t xml:space="preserve"> časového faktoru. V rámci diagnostického procesu v PPP </w:t>
      </w:r>
      <w:r w:rsidR="009372F2">
        <w:rPr>
          <w:rFonts w:cs="Times New Roman"/>
        </w:rPr>
        <w:t xml:space="preserve">také </w:t>
      </w:r>
      <w:r w:rsidR="001845C5">
        <w:rPr>
          <w:rFonts w:cs="Times New Roman"/>
        </w:rPr>
        <w:t xml:space="preserve">není </w:t>
      </w:r>
      <w:r w:rsidR="009652CE">
        <w:rPr>
          <w:rFonts w:cs="Times New Roman"/>
        </w:rPr>
        <w:t xml:space="preserve">možnost </w:t>
      </w:r>
      <w:r w:rsidR="001845C5">
        <w:rPr>
          <w:rFonts w:cs="Times New Roman"/>
        </w:rPr>
        <w:t xml:space="preserve">vždy </w:t>
      </w:r>
      <w:r w:rsidR="009652CE">
        <w:rPr>
          <w:rFonts w:cs="Times New Roman"/>
        </w:rPr>
        <w:t>zadat klientům s</w:t>
      </w:r>
      <w:r w:rsidR="00D55948">
        <w:rPr>
          <w:rFonts w:cs="Times New Roman"/>
        </w:rPr>
        <w:t>e</w:t>
      </w:r>
      <w:r w:rsidR="009652CE">
        <w:rPr>
          <w:rFonts w:cs="Times New Roman"/>
        </w:rPr>
        <w:t> SVP „další“ diagnostickou metodu, a to i vzhledem k tomu, že tato metoda klade nároky na školské schopnosti a dovednosti, které jsou často hlavním důvodem realizované diagnostiky. V několika málo případech se vyskytl i nesouhlas zákonných zástupců se zařazením do výzkumu</w:t>
      </w:r>
      <w:r w:rsidR="006516E8">
        <w:rPr>
          <w:rFonts w:cs="Times New Roman"/>
        </w:rPr>
        <w:t>.</w:t>
      </w:r>
      <w:r w:rsidR="004C6B31">
        <w:rPr>
          <w:rFonts w:cs="Times New Roman"/>
        </w:rPr>
        <w:t xml:space="preserve"> </w:t>
      </w:r>
      <w:r w:rsidR="009652CE">
        <w:rPr>
          <w:rFonts w:cs="Times New Roman"/>
        </w:rPr>
        <w:t>Dalo by se tedy říci, že v</w:t>
      </w:r>
      <w:r w:rsidR="006516E8">
        <w:rPr>
          <w:rFonts w:cs="Times New Roman"/>
        </w:rPr>
        <w:t xml:space="preserve">elikost jednotlivých </w:t>
      </w:r>
      <w:r w:rsidR="00154B47">
        <w:rPr>
          <w:rFonts w:cs="Times New Roman"/>
        </w:rPr>
        <w:t>skupin</w:t>
      </w:r>
      <w:r w:rsidR="00D55948">
        <w:rPr>
          <w:rFonts w:cs="Times New Roman"/>
        </w:rPr>
        <w:t xml:space="preserve"> </w:t>
      </w:r>
      <w:r w:rsidR="00154B47">
        <w:rPr>
          <w:rFonts w:cs="Times New Roman"/>
        </w:rPr>
        <w:t>tak spíše odráží četnost</w:t>
      </w:r>
      <w:r w:rsidR="006516E8">
        <w:rPr>
          <w:rFonts w:cs="Times New Roman"/>
        </w:rPr>
        <w:t xml:space="preserve"> primárních obtíží, kvůli nimž je</w:t>
      </w:r>
      <w:r w:rsidR="00D55948">
        <w:rPr>
          <w:rFonts w:cs="Times New Roman"/>
        </w:rPr>
        <w:t xml:space="preserve"> v PPP</w:t>
      </w:r>
      <w:r w:rsidR="006516E8">
        <w:rPr>
          <w:rFonts w:cs="Times New Roman"/>
        </w:rPr>
        <w:t xml:space="preserve"> nastavováno podpůrné opatření </w:t>
      </w:r>
      <w:r w:rsidR="00154B47">
        <w:rPr>
          <w:rFonts w:cs="Times New Roman"/>
        </w:rPr>
        <w:t>v daném školním ro</w:t>
      </w:r>
      <w:r w:rsidR="00D55948">
        <w:rPr>
          <w:rFonts w:cs="Times New Roman"/>
        </w:rPr>
        <w:t>ce u konkrétních pracovníků PPP podílejících se na sběru dat.</w:t>
      </w:r>
    </w:p>
    <w:p w14:paraId="07EF2653" w14:textId="2D413D90" w:rsidR="00ED07A8" w:rsidRDefault="00ED07A8" w:rsidP="003C692F">
      <w:pPr>
        <w:spacing w:after="0"/>
        <w:rPr>
          <w:rFonts w:cs="Times New Roman"/>
        </w:rPr>
      </w:pPr>
      <w:r w:rsidRPr="000F3031">
        <w:rPr>
          <w:rFonts w:cs="Times New Roman"/>
        </w:rPr>
        <w:t xml:space="preserve">Další omezení naší práce souvisí se zkreslením spojeným s nedostatečnou validací a objektivizací námi zvolených diagnostických kategorií. </w:t>
      </w:r>
      <w:r w:rsidR="00154B47">
        <w:rPr>
          <w:rFonts w:cs="Times New Roman"/>
        </w:rPr>
        <w:t xml:space="preserve">Vliv může mít </w:t>
      </w:r>
      <w:r w:rsidR="00F149FD">
        <w:rPr>
          <w:rFonts w:cs="Times New Roman"/>
        </w:rPr>
        <w:t xml:space="preserve">rovněž </w:t>
      </w:r>
      <w:r w:rsidR="004C6B31">
        <w:rPr>
          <w:rFonts w:cs="Times New Roman"/>
        </w:rPr>
        <w:t xml:space="preserve">míra překryvu jednotlivých </w:t>
      </w:r>
      <w:r w:rsidR="008C0CC0">
        <w:rPr>
          <w:rFonts w:cs="Times New Roman"/>
        </w:rPr>
        <w:t>diagnostických kategorií či nesprávná</w:t>
      </w:r>
      <w:r w:rsidR="004C6B31" w:rsidRPr="008C0CC0">
        <w:rPr>
          <w:rFonts w:cs="Times New Roman"/>
        </w:rPr>
        <w:t xml:space="preserve"> </w:t>
      </w:r>
      <w:r w:rsidR="008C0CC0">
        <w:rPr>
          <w:rFonts w:cs="Times New Roman"/>
        </w:rPr>
        <w:t>identifikace primárních obtíží, které mohou být odkrývány až s postupem</w:t>
      </w:r>
      <w:r w:rsidR="004C6B31">
        <w:rPr>
          <w:rFonts w:cs="Times New Roman"/>
        </w:rPr>
        <w:t xml:space="preserve"> diagnostického procesu. </w:t>
      </w:r>
      <w:r w:rsidRPr="000F3031">
        <w:rPr>
          <w:rFonts w:cs="Times New Roman"/>
        </w:rPr>
        <w:t>Při zařazování vycházíme z identifikátoru</w:t>
      </w:r>
      <w:r w:rsidR="000F31B7" w:rsidRPr="000F3031">
        <w:rPr>
          <w:rFonts w:cs="Times New Roman"/>
        </w:rPr>
        <w:t xml:space="preserve"> znevýhodnění přiděleného</w:t>
      </w:r>
      <w:r w:rsidR="001845C5">
        <w:rPr>
          <w:rFonts w:cs="Times New Roman"/>
        </w:rPr>
        <w:t xml:space="preserve"> při aktuálním vyšetření</w:t>
      </w:r>
      <w:r w:rsidR="000F31B7" w:rsidRPr="000F3031">
        <w:rPr>
          <w:rFonts w:cs="Times New Roman"/>
        </w:rPr>
        <w:t xml:space="preserve"> v PPP. To nám neumožňuje blíže zachytit </w:t>
      </w:r>
      <w:r w:rsidRPr="000F3031">
        <w:rPr>
          <w:rFonts w:cs="Times New Roman"/>
        </w:rPr>
        <w:t xml:space="preserve">i </w:t>
      </w:r>
      <w:r w:rsidR="000F31B7" w:rsidRPr="000F3031">
        <w:rPr>
          <w:rFonts w:cs="Times New Roman"/>
        </w:rPr>
        <w:t xml:space="preserve">vliv </w:t>
      </w:r>
      <w:r w:rsidRPr="000F3031">
        <w:rPr>
          <w:rFonts w:cs="Times New Roman"/>
        </w:rPr>
        <w:t>další</w:t>
      </w:r>
      <w:r w:rsidR="001845C5">
        <w:rPr>
          <w:rFonts w:cs="Times New Roman"/>
        </w:rPr>
        <w:t>ch,</w:t>
      </w:r>
      <w:r w:rsidRPr="000F3031">
        <w:rPr>
          <w:rFonts w:cs="Times New Roman"/>
        </w:rPr>
        <w:t xml:space="preserve"> </w:t>
      </w:r>
      <w:r w:rsidR="004C6B31">
        <w:rPr>
          <w:rFonts w:cs="Times New Roman"/>
        </w:rPr>
        <w:t>případně souběžných</w:t>
      </w:r>
      <w:r w:rsidR="000F31B7" w:rsidRPr="000F3031">
        <w:rPr>
          <w:rFonts w:cs="Times New Roman"/>
        </w:rPr>
        <w:t xml:space="preserve"> </w:t>
      </w:r>
      <w:r w:rsidRPr="000F3031">
        <w:rPr>
          <w:rFonts w:cs="Times New Roman"/>
        </w:rPr>
        <w:t>faktor</w:t>
      </w:r>
      <w:r w:rsidR="000F31B7" w:rsidRPr="000F3031">
        <w:rPr>
          <w:rFonts w:cs="Times New Roman"/>
        </w:rPr>
        <w:t>ů.</w:t>
      </w:r>
    </w:p>
    <w:p w14:paraId="3C248A4A" w14:textId="77777777" w:rsidR="004C6B31" w:rsidRDefault="004C6B31" w:rsidP="003C692F">
      <w:pPr>
        <w:spacing w:after="0"/>
        <w:rPr>
          <w:rFonts w:cs="Times New Roman"/>
        </w:rPr>
      </w:pPr>
    </w:p>
    <w:p w14:paraId="6856AA64" w14:textId="41FB151D" w:rsidR="00127073" w:rsidRDefault="00127073" w:rsidP="001D56BC">
      <w:pPr>
        <w:pStyle w:val="Nadpis3"/>
        <w:spacing w:before="0" w:after="0" w:line="360" w:lineRule="auto"/>
        <w:ind w:left="0" w:hanging="7"/>
        <w:jc w:val="both"/>
      </w:pPr>
      <w:bookmarkStart w:id="47" w:name="_Toc162916514"/>
      <w:r>
        <w:t>Zjištěné výsledky</w:t>
      </w:r>
      <w:bookmarkEnd w:id="47"/>
      <w:r w:rsidR="002E3B2B">
        <w:t xml:space="preserve"> </w:t>
      </w:r>
    </w:p>
    <w:p w14:paraId="62E13E6A" w14:textId="77777777" w:rsidR="000C6B58" w:rsidRDefault="0008611E" w:rsidP="009372F2">
      <w:pPr>
        <w:spacing w:after="0"/>
      </w:pPr>
      <w:r>
        <w:rPr>
          <w:rFonts w:cs="Times New Roman"/>
        </w:rPr>
        <w:t>Výzkumná část práce měla za cíl prozkoumat souvislost</w:t>
      </w:r>
      <w:r w:rsidR="00127073">
        <w:rPr>
          <w:rFonts w:cs="Times New Roman"/>
        </w:rPr>
        <w:t xml:space="preserve"> mezi náhledem na sebe sama</w:t>
      </w:r>
      <w:r w:rsidR="009372F2">
        <w:rPr>
          <w:rFonts w:cs="Times New Roman"/>
        </w:rPr>
        <w:t>, tedy sebepojetím</w:t>
      </w:r>
      <w:r w:rsidR="00127073">
        <w:rPr>
          <w:rFonts w:cs="Times New Roman"/>
        </w:rPr>
        <w:t xml:space="preserve"> a </w:t>
      </w:r>
      <w:r w:rsidR="004B75E2">
        <w:rPr>
          <w:rFonts w:cs="Times New Roman"/>
        </w:rPr>
        <w:t xml:space="preserve">znevýhodněním charakterizovaným </w:t>
      </w:r>
      <w:r w:rsidR="009372F2">
        <w:rPr>
          <w:rFonts w:cs="Times New Roman"/>
        </w:rPr>
        <w:t>diagnostickou kategorií v</w:t>
      </w:r>
      <w:r w:rsidR="004B75E2">
        <w:rPr>
          <w:rFonts w:cs="Times New Roman"/>
        </w:rPr>
        <w:t xml:space="preserve"> kontextu </w:t>
      </w:r>
      <w:r w:rsidR="00127073">
        <w:rPr>
          <w:rFonts w:cs="Times New Roman"/>
        </w:rPr>
        <w:t>specifick</w:t>
      </w:r>
      <w:r w:rsidR="009372F2">
        <w:rPr>
          <w:rFonts w:cs="Times New Roman"/>
        </w:rPr>
        <w:t>ých vzdělávacích</w:t>
      </w:r>
      <w:r w:rsidR="005C2A6C">
        <w:rPr>
          <w:rFonts w:cs="Times New Roman"/>
        </w:rPr>
        <w:t xml:space="preserve"> </w:t>
      </w:r>
      <w:r w:rsidR="009372F2">
        <w:rPr>
          <w:rFonts w:cs="Times New Roman"/>
        </w:rPr>
        <w:t>potřeb</w:t>
      </w:r>
      <w:r w:rsidR="005C2A6C">
        <w:rPr>
          <w:rFonts w:cs="Times New Roman"/>
        </w:rPr>
        <w:t xml:space="preserve"> u dospívající </w:t>
      </w:r>
      <w:r w:rsidR="0006295B">
        <w:rPr>
          <w:rFonts w:cs="Times New Roman"/>
        </w:rPr>
        <w:t>klientely</w:t>
      </w:r>
      <w:r w:rsidR="005C2A6C">
        <w:rPr>
          <w:rFonts w:cs="Times New Roman"/>
        </w:rPr>
        <w:t xml:space="preserve"> PPP. </w:t>
      </w:r>
      <w:r w:rsidR="00B07D15">
        <w:t xml:space="preserve">Tento vztah byl zjišťován </w:t>
      </w:r>
      <w:r w:rsidR="00D84782">
        <w:t>s využitím psychodiagnostické metody, D</w:t>
      </w:r>
      <w:r w:rsidR="00B07D15">
        <w:t xml:space="preserve">otazníku PHCSCS-2. </w:t>
      </w:r>
    </w:p>
    <w:p w14:paraId="429780AF" w14:textId="1C194FB0" w:rsidR="00EE405F" w:rsidRPr="009372F2" w:rsidRDefault="00B07D15" w:rsidP="009372F2">
      <w:pPr>
        <w:spacing w:after="0"/>
        <w:rPr>
          <w:rFonts w:cs="Times New Roman"/>
          <w:sz w:val="16"/>
          <w:szCs w:val="16"/>
        </w:rPr>
      </w:pPr>
      <w:r>
        <w:t>Na základě statisti</w:t>
      </w:r>
      <w:r w:rsidR="00C21E72">
        <w:t>cké analýzy dat byl</w:t>
      </w:r>
      <w:r w:rsidR="00154B47">
        <w:t xml:space="preserve"> potvrzen </w:t>
      </w:r>
      <w:r w:rsidR="00950927">
        <w:t xml:space="preserve">náš vstupní </w:t>
      </w:r>
      <w:r w:rsidR="00154B47">
        <w:t>předpokla</w:t>
      </w:r>
      <w:r w:rsidR="00DB6B6F">
        <w:t>d</w:t>
      </w:r>
      <w:r w:rsidR="000C6B58">
        <w:t xml:space="preserve">, a to </w:t>
      </w:r>
      <w:r w:rsidR="005A0989">
        <w:t>v rámci prvního výzkumného cíle. Tím</w:t>
      </w:r>
      <w:r w:rsidR="0085151F">
        <w:t xml:space="preserve"> bylo porovnat rozdíly v celko</w:t>
      </w:r>
      <w:r w:rsidR="005C2A6C">
        <w:t>vé míře sebepojetí</w:t>
      </w:r>
      <w:r w:rsidR="008E38B3">
        <w:t xml:space="preserve"> reprezentované Celkovým skóre </w:t>
      </w:r>
      <w:r w:rsidR="00E41318">
        <w:t xml:space="preserve">sebepojetí </w:t>
      </w:r>
      <w:r w:rsidR="008E38B3">
        <w:t>(TOT)</w:t>
      </w:r>
      <w:r w:rsidR="005C2A6C">
        <w:t xml:space="preserve"> mezi čtyřmi skupinami žáků se SVP, </w:t>
      </w:r>
      <w:r w:rsidR="005C2A6C" w:rsidRPr="005C2A6C">
        <w:t xml:space="preserve">které vycházejí z nejčastějšího zastoupení u klientely PPP. </w:t>
      </w:r>
      <w:r w:rsidR="005C2A6C">
        <w:t xml:space="preserve">Výsledky </w:t>
      </w:r>
      <w:r w:rsidR="00BA1AF2">
        <w:t>potvrdily</w:t>
      </w:r>
      <w:r w:rsidR="005C580E">
        <w:t xml:space="preserve"> naši hypotézu opřenou o</w:t>
      </w:r>
      <w:r w:rsidR="00BA1AF2">
        <w:t xml:space="preserve"> teoretické poznatky i předchozí výzkumy</w:t>
      </w:r>
      <w:r w:rsidR="00424C41">
        <w:t xml:space="preserve"> </w:t>
      </w:r>
      <w:r w:rsidR="00424C41">
        <w:fldChar w:fldCharType="begin"/>
      </w:r>
      <w:r w:rsidR="00EF64D9">
        <w:instrText xml:space="preserve"> ADDIN ZOTERO_ITEM CSL_CITATION {"citationID":"lYKQjWd8","properties":{"formattedCitation":"(Hards et al., 2020)","plainCitation":"(Hards et al., 2020)","dontUpdate":true,"noteIndex":0},"citationItems":[{"id":358,"uris":["http://zotero.org/users/11164485/items/ED9SS8KM"],"itemData":{"id":358,"type":"article-journal","container-title":"Journal of Affective Disorders","DOI":"10.1016/j.jad.2019.11.012","ISSN":"01650327","journalAbbreviation":"Journal of Affective Disorders","language":"en","page":"143-148","source":"DOI.org (Crossref)","title":"Negative view of the self and symptoms of depression in adolescents","URL":"https://linkinghub.elsevier.com/retrieve/pii/S0165032719314867","volume":"262","author":[{"family":"Hards","given":"Emily"},{"family":"Ellis","given":"Judi"},{"family":"Fisk","given":"Jennifer"},{"family":"Reynolds","given":"Shirley"}],"accessed":{"date-parts":[["2024",3,27]]},"issued":{"date-parts":[["2020",2]]}}}],"schema":"https://github.com/citation-style-language/schema/raw/master/csl-citation.json"} </w:instrText>
      </w:r>
      <w:r w:rsidR="00424C41">
        <w:fldChar w:fldCharType="separate"/>
      </w:r>
      <w:r w:rsidR="00424C41" w:rsidRPr="00424C41">
        <w:rPr>
          <w:rFonts w:cs="Times New Roman"/>
        </w:rPr>
        <w:t>(</w:t>
      </w:r>
      <w:r w:rsidR="00424C41">
        <w:rPr>
          <w:rFonts w:cs="Times New Roman"/>
        </w:rPr>
        <w:t xml:space="preserve">např. </w:t>
      </w:r>
      <w:r w:rsidR="00424C41" w:rsidRPr="00424C41">
        <w:rPr>
          <w:rFonts w:cs="Times New Roman"/>
        </w:rPr>
        <w:t>Hards et al., 2020</w:t>
      </w:r>
      <w:r w:rsidR="00424C41">
        <w:fldChar w:fldCharType="end"/>
      </w:r>
      <w:r w:rsidR="00424C41">
        <w:t xml:space="preserve">; </w:t>
      </w:r>
      <w:r w:rsidR="00424C41">
        <w:lastRenderedPageBreak/>
        <w:fldChar w:fldCharType="begin"/>
      </w:r>
      <w:r w:rsidR="00EF64D9">
        <w:instrText xml:space="preserve"> ADDIN ZOTERO_ITEM CSL_CITATION {"citationID":"ItGo6tac","properties":{"formattedCitation":"(Montague et al., 2008)","plainCitation":"(Montague et al., 2008)","dontUpdate":true,"noteIndex":0},"citationItems":[{"id":271,"uris":["http://zotero.org/users/11164485/items/2VZVQB4Q"],"itemData":{"id":271,"type":"article-journal","abstract":"The purpose of the study was to investigate the trajectories of depressive symptomology and self-concept in adolescents between the ages of 13 and 17 and to determine whether primary school teacher ratings of adaptive and maladaptive behavior predict self-reported depressive symptoms and self-concept in adolescence. This study is part of an ongoing longitudinal study of a school-based sample of students representing a continuum of risk for developing emotional and behavioral disorders (EBD; N = 212). Results indicated a strong relationship between depressive symptoms and self-concept for both initial status and growth over time (i.e., depressive symptoms decreased, whereas self-concept improved). No effect was found for gender on initial status or growth for either construct. However, for self-concept, the growth trajectory indicated a significant effect for risk classification (not at risk, at risk no special education placement, at risk special education placement). Compared with the other classification groups, adolescents in special education at risk for EBD showed a significant decrease in self-concept after age 15, a markedly different trajectory from their peers. Additionally, high internalizing behavior was associated with more depressive symptoms and lower self-concept. Finally, early teacher ratings of adaptive behavior were predictive of both initial status and growth for depressive symptoms, but only initial status for self-concept. Implications for depression prevention and intervention among children and adolescents are discussed.","container-title":"The Journal of Special Education","DOI":"10.1177/0022466907310544","ISSN":"0022-4669, 1538-4764","issue":"2","journalAbbreviation":"J Spec Educ","language":"en","page":"67-78","source":"DOI.org (Crossref)","title":"A Longitudinal Study of Depressive Symptomology and Self-Concept in Adolescents","URL":"http://journals.sagepub.com/doi/10.1177/0022466907310544","volume":"42","author":[{"family":"Montague","given":"Marjorie"},{"family":"Enders","given":"Craig"},{"family":"Dietz","given":"Samantha"},{"family":"Dixon","given":"Jennifer"},{"family":"Cavendish","given":"Wendy Morrison"}],"accessed":{"date-parts":[["2024",2,15]]},"issued":{"date-parts":[["2008",8]]}}}],"schema":"https://github.com/citation-style-language/schema/raw/master/csl-citation.json"} </w:instrText>
      </w:r>
      <w:r w:rsidR="00424C41">
        <w:fldChar w:fldCharType="separate"/>
      </w:r>
      <w:r w:rsidR="00424C41" w:rsidRPr="00424C41">
        <w:rPr>
          <w:rFonts w:cs="Times New Roman"/>
        </w:rPr>
        <w:t>Montague et al., 2008)</w:t>
      </w:r>
      <w:r w:rsidR="00424C41">
        <w:fldChar w:fldCharType="end"/>
      </w:r>
      <w:r w:rsidR="00305B20">
        <w:t>, že Celkové skóre</w:t>
      </w:r>
      <w:r w:rsidR="00E41318">
        <w:t xml:space="preserve"> sebepojetí</w:t>
      </w:r>
      <w:r w:rsidR="00305B20">
        <w:t xml:space="preserve"> (TOT) je statisticky významně nižší u skupiny žáků s psychickými </w:t>
      </w:r>
      <w:r w:rsidR="008E38B3">
        <w:t xml:space="preserve">a psychosomatickými obtížemi </w:t>
      </w:r>
      <w:r w:rsidR="0034656D">
        <w:t xml:space="preserve">(PPS) </w:t>
      </w:r>
      <w:r w:rsidR="008E38B3">
        <w:t>než</w:t>
      </w:r>
      <w:r w:rsidR="00305B20">
        <w:t xml:space="preserve"> u dalších třech skupin žáků se specifickými poruchami učení</w:t>
      </w:r>
      <w:r w:rsidR="0034656D">
        <w:t xml:space="preserve"> (SPU)</w:t>
      </w:r>
      <w:r w:rsidR="00305B20">
        <w:t xml:space="preserve">, chování </w:t>
      </w:r>
      <w:r w:rsidR="0034656D">
        <w:t xml:space="preserve">(SPCH) </w:t>
      </w:r>
      <w:r w:rsidR="00305B20">
        <w:t xml:space="preserve">a </w:t>
      </w:r>
      <w:r w:rsidR="00F6054E">
        <w:t>žáků z</w:t>
      </w:r>
      <w:r w:rsidR="00F6054E" w:rsidRPr="00AD3E16">
        <w:t xml:space="preserve"> </w:t>
      </w:r>
      <w:r w:rsidR="00F6054E">
        <w:t>odlišného kulturního prostředí nebo jiných životních podmínek</w:t>
      </w:r>
      <w:r w:rsidR="0034656D">
        <w:t xml:space="preserve"> (KZ)</w:t>
      </w:r>
      <w:r w:rsidR="0006295B">
        <w:t>.</w:t>
      </w:r>
      <w:r w:rsidR="008E38B3">
        <w:t xml:space="preserve"> Ve shodě s mnoha výzkumy (např. </w:t>
      </w:r>
      <w:r w:rsidR="008E38B3" w:rsidRPr="00D55948">
        <w:t>Crone &amp; Dahl, 2012</w:t>
      </w:r>
      <w:r w:rsidR="00AA1030" w:rsidRPr="00D55948">
        <w:t>; Wei &amp; Marder, 2012)</w:t>
      </w:r>
      <w:r w:rsidR="008E38B3" w:rsidRPr="00D55948">
        <w:t xml:space="preserve"> </w:t>
      </w:r>
      <w:r w:rsidR="00AA1030" w:rsidRPr="00D55948">
        <w:t xml:space="preserve">a </w:t>
      </w:r>
      <w:r w:rsidR="003B2B7B">
        <w:t xml:space="preserve">s </w:t>
      </w:r>
      <w:r w:rsidR="00D55948">
        <w:t>odkazem na kognitivní teorii</w:t>
      </w:r>
      <w:r w:rsidR="00AA1030" w:rsidRPr="00D55948">
        <w:t xml:space="preserve"> deprese A. Becka </w:t>
      </w:r>
      <w:r w:rsidR="003B394A">
        <w:t xml:space="preserve">tak </w:t>
      </w:r>
      <w:r w:rsidR="00584600" w:rsidRPr="00D55948">
        <w:t xml:space="preserve">můžeme </w:t>
      </w:r>
      <w:r w:rsidR="003B2B7B">
        <w:t>v rámci</w:t>
      </w:r>
      <w:r w:rsidR="00584600" w:rsidRPr="00D55948">
        <w:t xml:space="preserve"> </w:t>
      </w:r>
      <w:r w:rsidR="003B2B7B">
        <w:t>našeho</w:t>
      </w:r>
      <w:r w:rsidR="00584600" w:rsidRPr="00D55948">
        <w:t xml:space="preserve"> výzkumn</w:t>
      </w:r>
      <w:r w:rsidR="003B2B7B">
        <w:t>ého</w:t>
      </w:r>
      <w:r w:rsidR="00D55948">
        <w:rPr>
          <w:szCs w:val="24"/>
        </w:rPr>
        <w:t xml:space="preserve"> soubor</w:t>
      </w:r>
      <w:r w:rsidR="003B2B7B">
        <w:rPr>
          <w:szCs w:val="24"/>
        </w:rPr>
        <w:t>u</w:t>
      </w:r>
      <w:r w:rsidR="00D55948">
        <w:rPr>
          <w:szCs w:val="24"/>
        </w:rPr>
        <w:t xml:space="preserve"> souhlasit</w:t>
      </w:r>
      <w:r w:rsidR="008E38B3" w:rsidRPr="00514710">
        <w:rPr>
          <w:szCs w:val="24"/>
        </w:rPr>
        <w:t xml:space="preserve"> s</w:t>
      </w:r>
      <w:r w:rsidR="00AA1030" w:rsidRPr="00514710">
        <w:rPr>
          <w:szCs w:val="24"/>
        </w:rPr>
        <w:t> </w:t>
      </w:r>
      <w:r w:rsidR="008E38B3" w:rsidRPr="00514710">
        <w:rPr>
          <w:szCs w:val="24"/>
        </w:rPr>
        <w:t>tím</w:t>
      </w:r>
      <w:r w:rsidR="00D55948">
        <w:rPr>
          <w:szCs w:val="24"/>
        </w:rPr>
        <w:t>, že</w:t>
      </w:r>
      <w:r w:rsidR="00AA1030" w:rsidRPr="00514710">
        <w:rPr>
          <w:szCs w:val="24"/>
        </w:rPr>
        <w:t xml:space="preserve"> emoční a psychické obtíže jedinců mají </w:t>
      </w:r>
      <w:r w:rsidR="00D55948">
        <w:rPr>
          <w:szCs w:val="24"/>
        </w:rPr>
        <w:t xml:space="preserve">negativní </w:t>
      </w:r>
      <w:r w:rsidR="00AA1030" w:rsidRPr="00514710">
        <w:rPr>
          <w:szCs w:val="24"/>
        </w:rPr>
        <w:t xml:space="preserve">dopad do </w:t>
      </w:r>
      <w:r w:rsidR="00D55948">
        <w:rPr>
          <w:szCs w:val="24"/>
        </w:rPr>
        <w:t xml:space="preserve">kvality </w:t>
      </w:r>
      <w:r w:rsidR="00346536" w:rsidRPr="00514710">
        <w:rPr>
          <w:szCs w:val="24"/>
        </w:rPr>
        <w:t>sebepojetí</w:t>
      </w:r>
      <w:r w:rsidR="00AA1030" w:rsidRPr="00514710">
        <w:rPr>
          <w:szCs w:val="24"/>
        </w:rPr>
        <w:t xml:space="preserve">. </w:t>
      </w:r>
      <w:r w:rsidR="00346536" w:rsidRPr="00514710">
        <w:rPr>
          <w:szCs w:val="24"/>
        </w:rPr>
        <w:t>Zjištěné výsledky rovn</w:t>
      </w:r>
      <w:r w:rsidR="00D55948">
        <w:rPr>
          <w:szCs w:val="24"/>
        </w:rPr>
        <w:t>ěž korespondují s předpokladem,</w:t>
      </w:r>
      <w:r w:rsidR="00346536" w:rsidRPr="00514710">
        <w:rPr>
          <w:szCs w:val="24"/>
        </w:rPr>
        <w:t xml:space="preserve"> že trvale nízké sebepojetí je klíčovým </w:t>
      </w:r>
      <w:r w:rsidR="00E41318">
        <w:rPr>
          <w:szCs w:val="24"/>
        </w:rPr>
        <w:t xml:space="preserve">depresivním symptomem </w:t>
      </w:r>
      <w:r w:rsidR="00346536" w:rsidRPr="00514710">
        <w:rPr>
          <w:szCs w:val="24"/>
        </w:rPr>
        <w:fldChar w:fldCharType="begin"/>
      </w:r>
      <w:r w:rsidR="00985879" w:rsidRPr="00514710">
        <w:rPr>
          <w:szCs w:val="24"/>
        </w:rPr>
        <w:instrText xml:space="preserve"> ADDIN ZOTERO_ITEM CSL_CITATION {"citationID":"vNKhiEXB","properties":{"formattedCitation":"(Sowislo &amp; Orth, 2013)","plainCitation":"(Sowislo &amp; Orth, 2013)","noteIndex":0},"citationItems":[{"id":263,"uris":["http://zotero.org/users/11164485/items/X34FE8MN"],"itemData":{"id":263,"type":"article-journal","container-title":"Psychological Bulletin","DOI":"10.1037/a0028931","ISSN":"1939-1455, 0033-2909","issue":"1","journalAbbreviation":"Psychological Bulletin","language":"en","page":"213-240","source":"DOI.org (Crossref)","title":"Does low self-esteem predict depression and anxiety? A meta-analysis of longitudinal studies.","title-short":"Does low self-esteem predict depression and anxiety?","URL":"https://doi.apa.org/doi/10.1037/a0028931","volume":"139","author":[{"family":"Sowislo","given":"Julia Friederike"},{"family":"Orth","given":"Ulrich"}],"accessed":{"date-parts":[["2024",2,14]]},"issued":{"date-parts":[["2013",1]]}}}],"schema":"https://github.com/citation-style-language/schema/raw/master/csl-citation.json"} </w:instrText>
      </w:r>
      <w:r w:rsidR="00346536" w:rsidRPr="00514710">
        <w:rPr>
          <w:szCs w:val="24"/>
        </w:rPr>
        <w:fldChar w:fldCharType="separate"/>
      </w:r>
      <w:r w:rsidR="00346536" w:rsidRPr="00514710">
        <w:rPr>
          <w:szCs w:val="24"/>
        </w:rPr>
        <w:t>(Sowislo &amp; Orth, 2013)</w:t>
      </w:r>
      <w:r w:rsidR="00346536" w:rsidRPr="00514710">
        <w:rPr>
          <w:szCs w:val="24"/>
        </w:rPr>
        <w:fldChar w:fldCharType="end"/>
      </w:r>
      <w:r w:rsidR="00BB7602" w:rsidRPr="00514710">
        <w:rPr>
          <w:szCs w:val="24"/>
        </w:rPr>
        <w:t xml:space="preserve">. </w:t>
      </w:r>
      <w:r w:rsidR="00C36AD8" w:rsidRPr="00514710">
        <w:rPr>
          <w:szCs w:val="24"/>
        </w:rPr>
        <w:t xml:space="preserve">Popisné statistiky </w:t>
      </w:r>
      <w:r w:rsidR="006201AE" w:rsidRPr="00514710">
        <w:rPr>
          <w:szCs w:val="24"/>
        </w:rPr>
        <w:t>dotazníku PH</w:t>
      </w:r>
      <w:r w:rsidR="00E059A7" w:rsidRPr="00514710">
        <w:rPr>
          <w:szCs w:val="24"/>
        </w:rPr>
        <w:t xml:space="preserve">CSCS-2 </w:t>
      </w:r>
      <w:r w:rsidR="006201AE" w:rsidRPr="00514710">
        <w:rPr>
          <w:szCs w:val="24"/>
        </w:rPr>
        <w:t>ve shodě s</w:t>
      </w:r>
      <w:r w:rsidR="00E059A7" w:rsidRPr="00514710">
        <w:rPr>
          <w:szCs w:val="24"/>
        </w:rPr>
        <w:t> postupy jeho</w:t>
      </w:r>
      <w:r w:rsidR="00584600" w:rsidRPr="00514710">
        <w:rPr>
          <w:szCs w:val="24"/>
        </w:rPr>
        <w:t xml:space="preserve"> interpretace ukazují v</w:t>
      </w:r>
      <w:r w:rsidR="00C36AD8" w:rsidRPr="00514710">
        <w:rPr>
          <w:szCs w:val="24"/>
        </w:rPr>
        <w:t>e výzkumném souboru</w:t>
      </w:r>
      <w:r w:rsidR="00584600" w:rsidRPr="00514710">
        <w:rPr>
          <w:szCs w:val="24"/>
        </w:rPr>
        <w:t xml:space="preserve">  </w:t>
      </w:r>
      <w:r w:rsidR="00E059A7" w:rsidRPr="00514710">
        <w:rPr>
          <w:szCs w:val="24"/>
        </w:rPr>
        <w:t>sníženou</w:t>
      </w:r>
      <w:r w:rsidR="00C36AD8" w:rsidRPr="00514710">
        <w:rPr>
          <w:szCs w:val="24"/>
        </w:rPr>
        <w:t xml:space="preserve"> průměrnou</w:t>
      </w:r>
      <w:r w:rsidR="00E059A7" w:rsidRPr="00514710">
        <w:rPr>
          <w:szCs w:val="24"/>
        </w:rPr>
        <w:t xml:space="preserve"> hodnotu Celkového skóru </w:t>
      </w:r>
      <w:r w:rsidR="00E41318">
        <w:rPr>
          <w:szCs w:val="24"/>
        </w:rPr>
        <w:t xml:space="preserve">sebepojetí </w:t>
      </w:r>
      <w:r w:rsidR="00E059A7" w:rsidRPr="00514710">
        <w:rPr>
          <w:szCs w:val="24"/>
        </w:rPr>
        <w:t>(TOT) = 32</w:t>
      </w:r>
      <w:r w:rsidR="00584600" w:rsidRPr="00514710">
        <w:rPr>
          <w:szCs w:val="24"/>
        </w:rPr>
        <w:t>T</w:t>
      </w:r>
      <w:r w:rsidR="007D0308" w:rsidRPr="00514710">
        <w:rPr>
          <w:szCs w:val="24"/>
        </w:rPr>
        <w:t xml:space="preserve"> u skupiny žáků</w:t>
      </w:r>
      <w:r w:rsidR="005C580E">
        <w:rPr>
          <w:szCs w:val="24"/>
        </w:rPr>
        <w:t xml:space="preserve"> s psychickými a psychosomatickými obtížemi (</w:t>
      </w:r>
      <w:r w:rsidR="005C580E" w:rsidRPr="00514710">
        <w:rPr>
          <w:szCs w:val="24"/>
        </w:rPr>
        <w:t>PPS</w:t>
      </w:r>
      <w:r w:rsidR="005C580E">
        <w:rPr>
          <w:szCs w:val="24"/>
        </w:rPr>
        <w:t>)</w:t>
      </w:r>
      <w:r w:rsidR="00E059A7" w:rsidRPr="00514710">
        <w:rPr>
          <w:szCs w:val="24"/>
        </w:rPr>
        <w:t>, což odpovídá pásmu</w:t>
      </w:r>
      <w:r w:rsidR="00584600" w:rsidRPr="00514710">
        <w:rPr>
          <w:szCs w:val="24"/>
        </w:rPr>
        <w:t xml:space="preserve"> podprůměru a ukazuje na přítomnost či rozvíjení se psychických obtíží závažnějšího charakteru</w:t>
      </w:r>
      <w:r w:rsidR="0034656D" w:rsidRPr="00514710">
        <w:rPr>
          <w:szCs w:val="24"/>
        </w:rPr>
        <w:t>. Průměr</w:t>
      </w:r>
      <w:r w:rsidR="00BB7602" w:rsidRPr="00514710">
        <w:rPr>
          <w:szCs w:val="24"/>
        </w:rPr>
        <w:t>ná</w:t>
      </w:r>
      <w:r w:rsidR="00057FD9" w:rsidRPr="00514710">
        <w:rPr>
          <w:szCs w:val="24"/>
        </w:rPr>
        <w:t xml:space="preserve"> hodnota</w:t>
      </w:r>
      <w:r w:rsidR="0034656D" w:rsidRPr="00514710">
        <w:rPr>
          <w:szCs w:val="24"/>
        </w:rPr>
        <w:t xml:space="preserve"> Celkového</w:t>
      </w:r>
      <w:r w:rsidR="0034656D" w:rsidRPr="00BB7602">
        <w:rPr>
          <w:szCs w:val="24"/>
        </w:rPr>
        <w:t xml:space="preserve"> skóru </w:t>
      </w:r>
      <w:r w:rsidR="00E41318">
        <w:rPr>
          <w:szCs w:val="24"/>
        </w:rPr>
        <w:t xml:space="preserve">sebepojetí </w:t>
      </w:r>
      <w:r w:rsidR="0034656D" w:rsidRPr="00BB7602">
        <w:rPr>
          <w:szCs w:val="24"/>
        </w:rPr>
        <w:t>(TOT) u ostatních skupin (SPU, SPCH a KZ) se nacházel</w:t>
      </w:r>
      <w:r w:rsidR="00EE405F">
        <w:rPr>
          <w:szCs w:val="24"/>
        </w:rPr>
        <w:t>a</w:t>
      </w:r>
      <w:r w:rsidR="0034656D" w:rsidRPr="00BB7602">
        <w:rPr>
          <w:szCs w:val="24"/>
        </w:rPr>
        <w:t xml:space="preserve"> v pásmu průměru</w:t>
      </w:r>
      <w:r w:rsidR="00D0000C" w:rsidRPr="002F3420">
        <w:t xml:space="preserve">. </w:t>
      </w:r>
    </w:p>
    <w:p w14:paraId="4CB58B9A" w14:textId="40C35E19" w:rsidR="00D0000C" w:rsidRPr="002F3420" w:rsidRDefault="00EA2560" w:rsidP="003C692F">
      <w:pPr>
        <w:spacing w:after="0"/>
      </w:pPr>
      <w:r w:rsidRPr="002F3420">
        <w:t xml:space="preserve">U </w:t>
      </w:r>
      <w:r w:rsidR="009A1DD5" w:rsidRPr="002F3420">
        <w:t xml:space="preserve">skupiny </w:t>
      </w:r>
      <w:r w:rsidRPr="002F3420">
        <w:t>specifických poruch učení nebyl</w:t>
      </w:r>
      <w:r w:rsidR="00057FD9" w:rsidRPr="002F3420">
        <w:t>a</w:t>
      </w:r>
      <w:r w:rsidR="009A1DD5" w:rsidRPr="002F3420">
        <w:t xml:space="preserve"> </w:t>
      </w:r>
      <w:r w:rsidR="002E3B2B" w:rsidRPr="002F3420">
        <w:t>prokázán</w:t>
      </w:r>
      <w:r w:rsidR="00057FD9" w:rsidRPr="002F3420">
        <w:t xml:space="preserve">a </w:t>
      </w:r>
      <w:r w:rsidR="008E7041">
        <w:t>odlišnost v Celkovém skóru</w:t>
      </w:r>
      <w:r w:rsidR="009A1DD5" w:rsidRPr="002F3420">
        <w:t xml:space="preserve"> </w:t>
      </w:r>
      <w:r w:rsidR="00E41318">
        <w:t xml:space="preserve">sebepojetí </w:t>
      </w:r>
      <w:r w:rsidR="009A1DD5" w:rsidRPr="002F3420">
        <w:t>(TOT). M</w:t>
      </w:r>
      <w:r w:rsidR="002E3B2B" w:rsidRPr="002F3420">
        <w:t>noho výzkumů</w:t>
      </w:r>
      <w:r w:rsidR="00EE405F">
        <w:t xml:space="preserve"> </w:t>
      </w:r>
      <w:r w:rsidR="00EE405F" w:rsidRPr="002F3420">
        <w:fldChar w:fldCharType="begin"/>
      </w:r>
      <w:r w:rsidR="00655BF3">
        <w:instrText xml:space="preserve"> ADDIN ZOTERO_ITEM CSL_CITATION {"citationID":"wMyneyW8","properties":{"formattedCitation":"(Bear et al., 2002)","plainCitation":"(Bear et al., 2002)","dontUpdate":true,"noteIndex":0},"citationItems":[{"id":270,"uris":["http://zotero.org/users/11164485/items/7SRCACIY"],"itemData":{"id":270,"type":"article-journal","container-title":"School Psychology Review","DOI":"10.1080/02796015.2002.12086165","ISSN":"2372-966X","issue":"3","journalAbbreviation":"School Psychology Review","language":"en","page":"405-427","source":"DOI.org (Crossref)","title":"Self-Concept of Students with Learning Disabilities: A Meta-Analysis","title-short":"Self-Concept of Students with Learning Disabilities","URL":"https://www.tandfonline.com/doi/full/10.1080/02796015.2002.12086165","volume":"31","author":[{"family":"Bear","given":"George G."},{"family":"Minke","given":"Kathleen M."},{"family":"Manning","given":"Maureen A."}],"accessed":{"date-parts":[["2024",2,15]]},"issued":{"date-parts":[["2002",9,1]]}}}],"schema":"https://github.com/citation-style-language/schema/raw/master/csl-citation.json"} </w:instrText>
      </w:r>
      <w:r w:rsidR="00EE405F" w:rsidRPr="002F3420">
        <w:fldChar w:fldCharType="separate"/>
      </w:r>
      <w:r w:rsidR="00EE405F" w:rsidRPr="002F3420">
        <w:t>(Bear et al., 2002</w:t>
      </w:r>
      <w:r w:rsidR="00EE405F" w:rsidRPr="002F3420">
        <w:fldChar w:fldCharType="end"/>
      </w:r>
      <w:r w:rsidR="00EE405F">
        <w:t>;</w:t>
      </w:r>
      <w:r w:rsidR="002E3B2B" w:rsidRPr="002F3420">
        <w:t xml:space="preserve"> </w:t>
      </w:r>
      <w:r w:rsidR="002E3B2B" w:rsidRPr="002F3420">
        <w:fldChar w:fldCharType="begin"/>
      </w:r>
      <w:r w:rsidR="00870D5D" w:rsidRPr="002F3420">
        <w:instrText xml:space="preserve"> ADDIN ZOTERO_ITEM CSL_CITATION {"citationID":"hHu87qPP","properties":{"formattedCitation":"(Zeleke *, 2004)","plainCitation":"(Zeleke *, 2004)","dontUpdate":true,"noteIndex":0},"citationItems":[{"id":267,"uris":["http://zotero.org/users/11164485/items/I49TGXAC"],"itemData":{"id":267,"type":"article-journal","container-title":"European Journal of Special Needs Education","DOI":"10.1080/08856250410001678469","ISSN":"0885-6257, 1469-591X","issue":"2","journalAbbreviation":"European Journal of Special Needs Education","language":"en","page":"145-170","source":"DOI.org (Crossref)","title":"Self‐concepts of students with learning disabilities and their normally achieving peers: a review","title-short":"Self‐concepts of students with learning disabilities and their normally achieving peers","URL":"http://www.tandfonline.com/doi/abs/10.1080/08856250410001678469","volume":"19","author":[{"family":"Zeleke *","given":"Seleshi"}],"accessed":{"date-parts":[["2024",2,15]]},"issued":{"date-parts":[["2004",6]]}}}],"schema":"https://github.com/citation-style-language/schema/raw/master/csl-citation.json"} </w:instrText>
      </w:r>
      <w:r w:rsidR="002E3B2B" w:rsidRPr="002F3420">
        <w:fldChar w:fldCharType="separate"/>
      </w:r>
      <w:r w:rsidR="002E3B2B" w:rsidRPr="002F3420">
        <w:t>Zeleke, 2004)</w:t>
      </w:r>
      <w:r w:rsidR="002E3B2B" w:rsidRPr="002F3420">
        <w:fldChar w:fldCharType="end"/>
      </w:r>
      <w:r w:rsidR="00985879" w:rsidRPr="002F3420">
        <w:t xml:space="preserve"> </w:t>
      </w:r>
      <w:r w:rsidR="009A1DD5" w:rsidRPr="002F3420">
        <w:t xml:space="preserve">však </w:t>
      </w:r>
      <w:r w:rsidR="002E3B2B" w:rsidRPr="002F3420">
        <w:t>připouští dopad</w:t>
      </w:r>
      <w:r w:rsidR="00BB7602" w:rsidRPr="002F3420">
        <w:t xml:space="preserve"> </w:t>
      </w:r>
      <w:r w:rsidR="009A1DD5" w:rsidRPr="002F3420">
        <w:t>SPU</w:t>
      </w:r>
      <w:r w:rsidR="00BB7602" w:rsidRPr="002F3420">
        <w:t xml:space="preserve"> </w:t>
      </w:r>
      <w:r w:rsidR="002E3B2B" w:rsidRPr="002F3420">
        <w:t>do dílčích aspektů</w:t>
      </w:r>
      <w:r w:rsidR="00BB7602" w:rsidRPr="002F3420">
        <w:t xml:space="preserve"> sebepojetí</w:t>
      </w:r>
      <w:r w:rsidR="002E3B2B" w:rsidRPr="002F3420">
        <w:t xml:space="preserve">, a to zejména do oblasti </w:t>
      </w:r>
      <w:r w:rsidR="00BB7602" w:rsidRPr="002F3420">
        <w:t xml:space="preserve">sebepojetí </w:t>
      </w:r>
      <w:r w:rsidR="002E3B2B" w:rsidRPr="002F3420">
        <w:t>akademického</w:t>
      </w:r>
      <w:r w:rsidR="0008611E" w:rsidRPr="002F3420">
        <w:t xml:space="preserve">, přičemž celkové sebepojetí zůstává nedotčeno. </w:t>
      </w:r>
      <w:r w:rsidR="00096836" w:rsidRPr="002F3420">
        <w:t xml:space="preserve">Rovněž </w:t>
      </w:r>
      <w:r w:rsidR="009A1DD5" w:rsidRPr="002F3420">
        <w:t xml:space="preserve">skupina žáků </w:t>
      </w:r>
      <w:r w:rsidR="00096836" w:rsidRPr="002F3420">
        <w:t xml:space="preserve">s poruchami chování (SPCH) </w:t>
      </w:r>
      <w:r w:rsidR="009A1DD5" w:rsidRPr="002F3420">
        <w:t>nevykazovala</w:t>
      </w:r>
      <w:r w:rsidR="00096836" w:rsidRPr="002F3420">
        <w:t xml:space="preserve"> statisticky </w:t>
      </w:r>
      <w:r w:rsidR="00F809EC" w:rsidRPr="002F3420">
        <w:t>významný rozdíl v C</w:t>
      </w:r>
      <w:r w:rsidR="008E7041">
        <w:t>elkovém skóru</w:t>
      </w:r>
      <w:r w:rsidR="00096836" w:rsidRPr="002F3420">
        <w:t xml:space="preserve"> </w:t>
      </w:r>
      <w:r w:rsidR="00E41318">
        <w:t xml:space="preserve">sebepojetí </w:t>
      </w:r>
      <w:r w:rsidR="00096836" w:rsidRPr="002F3420">
        <w:t>(TOT)</w:t>
      </w:r>
      <w:r w:rsidR="00BB7602" w:rsidRPr="002F3420">
        <w:t xml:space="preserve">. To </w:t>
      </w:r>
      <w:r w:rsidR="00096836" w:rsidRPr="002F3420">
        <w:t xml:space="preserve">je v souladu s předchozími výzkumy např. </w:t>
      </w:r>
      <w:r w:rsidR="00096836" w:rsidRPr="002F3420">
        <w:fldChar w:fldCharType="begin"/>
      </w:r>
      <w:r w:rsidR="00655BF3">
        <w:instrText xml:space="preserve"> ADDIN ZOTERO_ITEM CSL_CITATION {"citationID":"wQCL3Smr","properties":{"formattedCitation":"(Koenig, 1988)","plainCitation":"(Koenig, 1988)","dontUpdate":true,"noteIndex":0},"citationItems":[{"id":273,"uris":["http://zotero.org/users/11164485/items/AZTFKJNJ"],"itemData":{"id":273,"type":"article-journal","container-title":"Journal of Abnormal Child Psychology","DOI":"10.1007/BF00910505","ISSN":"0091-0627, 1573-2835","issue":"1","journalAbbreviation":"J Abnorm Child Psychol","language":"en","page":"111-126","source":"DOI.org (Crossref)","title":"Self-image of emotionally disturbed adolescents","URL":"http://link.springer.com/10.1007/BF00910505","volume":"16","author":[{"family":"Koenig","given":"Linda J."}],"accessed":{"date-parts":[["2024",2,15]]},"issued":{"date-parts":[["1988",2]]}}}],"schema":"https://github.com/citation-style-language/schema/raw/master/csl-citation.json"} </w:instrText>
      </w:r>
      <w:r w:rsidR="00096836" w:rsidRPr="002F3420">
        <w:fldChar w:fldCharType="separate"/>
      </w:r>
      <w:r w:rsidR="00096836" w:rsidRPr="002F3420">
        <w:t>(Koenig, 1988</w:t>
      </w:r>
      <w:r w:rsidR="00096836" w:rsidRPr="002F3420">
        <w:fldChar w:fldCharType="end"/>
      </w:r>
      <w:r w:rsidR="00EE405F">
        <w:t xml:space="preserve">; </w:t>
      </w:r>
      <w:r w:rsidR="00096836" w:rsidRPr="002F3420">
        <w:fldChar w:fldCharType="begin"/>
      </w:r>
      <w:r w:rsidR="00655BF3">
        <w:instrText xml:space="preserve"> ADDIN ZOTERO_ITEM CSL_CITATION {"citationID":"aZ7Mdl8V","properties":{"formattedCitation":"(Hoza et al., 1993)","plainCitation":"(Hoza et al., 1993)","dontUpdate":true,"noteIndex":0},"citationItems":[{"id":277,"uris":["http://zotero.org/users/11164485/items/MCABQ3PN"],"itemData":{"id":277,"type":"article-journal","container-title":"Journal of Abnormal Child Psychology","DOI":"10.1007/BF00917535","ISSN":"0091-0627, 1573-2835","issue":"3","journalAbbreviation":"J Abnorm Child Psychol","language":"en","page":"271-286","source":"DOI.org (Crossref)","title":"The self-perceptions and attributions of attention deficit hyperactivity disordered and nonreferred boys","URL":"http://link.springer.com/10.1007/BF00917535","volume":"21","author":[{"family":"Hoza","given":"Betsy"},{"family":"Pelham","given":"William E."},{"family":"Milich","given":"Richard"},{"family":"Pillow","given":"David"},{"family":"McBride","given":"Katrina"}],"accessed":{"date-parts":[["2024",2,15]]},"issued":{"date-parts":[["1993",6]]}}}],"schema":"https://github.com/citation-style-language/schema/raw/master/csl-citation.json"} </w:instrText>
      </w:r>
      <w:r w:rsidR="00096836" w:rsidRPr="002F3420">
        <w:fldChar w:fldCharType="separate"/>
      </w:r>
      <w:r w:rsidR="00096836" w:rsidRPr="002F3420">
        <w:t>Hoza et al., 1993)</w:t>
      </w:r>
      <w:r w:rsidR="00096836" w:rsidRPr="002F3420">
        <w:fldChar w:fldCharType="end"/>
      </w:r>
      <w:r w:rsidR="00096836" w:rsidRPr="002F3420">
        <w:t xml:space="preserve">, kteří </w:t>
      </w:r>
      <w:r w:rsidR="00BB7602" w:rsidRPr="002F3420">
        <w:t xml:space="preserve">ve svém výzkumu neshledali </w:t>
      </w:r>
      <w:r w:rsidR="00096836" w:rsidRPr="002F3420">
        <w:t>rozdíl</w:t>
      </w:r>
      <w:r w:rsidR="00175204" w:rsidRPr="002F3420">
        <w:t xml:space="preserve"> v globálním sebepojetí </w:t>
      </w:r>
      <w:r w:rsidR="00096836" w:rsidRPr="002F3420">
        <w:t xml:space="preserve">mezi žáky s poruchami v chování a kontrolní skupinou. </w:t>
      </w:r>
      <w:r w:rsidR="00D443B5" w:rsidRPr="002F3420">
        <w:t xml:space="preserve">Důvod vyváženého sebepojetí </w:t>
      </w:r>
      <w:r w:rsidR="0008611E" w:rsidRPr="002F3420">
        <w:t xml:space="preserve">můžeme </w:t>
      </w:r>
      <w:r w:rsidR="00EE405F">
        <w:t xml:space="preserve">z mého pohledu v současnosti </w:t>
      </w:r>
      <w:r w:rsidR="0008611E" w:rsidRPr="002F3420">
        <w:t>spatřovat i ve změně přístupu k žákům se SVP v prostředí školy.</w:t>
      </w:r>
      <w:r w:rsidR="00EE405F">
        <w:t xml:space="preserve"> V posledním období</w:t>
      </w:r>
      <w:r w:rsidR="00C64C31">
        <w:t xml:space="preserve"> se, dle mého názoru, více rozšířilo</w:t>
      </w:r>
      <w:r w:rsidR="00C57AE2">
        <w:t xml:space="preserve"> </w:t>
      </w:r>
      <w:r w:rsidR="00EE405F">
        <w:t>mezi pedagogy i samotn</w:t>
      </w:r>
      <w:r w:rsidR="00C64C31">
        <w:t xml:space="preserve">é </w:t>
      </w:r>
      <w:r w:rsidR="00EE405F">
        <w:t>žáky</w:t>
      </w:r>
      <w:r w:rsidR="00C64C31">
        <w:t xml:space="preserve"> povědomí</w:t>
      </w:r>
      <w:r w:rsidR="002C3470" w:rsidRPr="002F3420">
        <w:t xml:space="preserve"> o příčinách, projevech a dopad</w:t>
      </w:r>
      <w:r w:rsidR="00EE405F">
        <w:t>u</w:t>
      </w:r>
      <w:r w:rsidR="00C64C31">
        <w:t xml:space="preserve"> obtíží z oblasti specifických poruch učení.</w:t>
      </w:r>
      <w:r w:rsidR="009372F2">
        <w:t xml:space="preserve"> </w:t>
      </w:r>
      <w:r w:rsidR="00EE405F">
        <w:t>Rovněž větší míra</w:t>
      </w:r>
      <w:r w:rsidR="008E7041">
        <w:t xml:space="preserve"> akceptace žáků </w:t>
      </w:r>
      <w:r w:rsidR="009372F2">
        <w:t>se specifickými poruchami chování</w:t>
      </w:r>
      <w:r w:rsidR="00EE405F">
        <w:t xml:space="preserve"> i žáků </w:t>
      </w:r>
      <w:r w:rsidR="008E7041">
        <w:t xml:space="preserve">z různého sociálního a kulturního zázemí </w:t>
      </w:r>
      <w:r w:rsidR="00EE405F" w:rsidRPr="003B394A">
        <w:t xml:space="preserve">celkově </w:t>
      </w:r>
      <w:r w:rsidR="0033272D">
        <w:t xml:space="preserve">zlepšuje </w:t>
      </w:r>
      <w:r w:rsidR="002C3470" w:rsidRPr="003B394A">
        <w:t xml:space="preserve">přístup </w:t>
      </w:r>
      <w:r w:rsidR="00B725DB">
        <w:t xml:space="preserve">k těmto žákům </w:t>
      </w:r>
      <w:r w:rsidR="0033272D">
        <w:t>ve školním prostředí</w:t>
      </w:r>
      <w:r w:rsidR="002C3470" w:rsidRPr="002F3420">
        <w:t xml:space="preserve">, což druhotně dopadá i do kvality </w:t>
      </w:r>
      <w:r w:rsidR="0033272D">
        <w:t>jejich</w:t>
      </w:r>
      <w:r w:rsidR="00B725DB">
        <w:t xml:space="preserve"> sebepojetí.</w:t>
      </w:r>
    </w:p>
    <w:p w14:paraId="278EC310" w14:textId="786D12A1" w:rsidR="002174AD" w:rsidRPr="00973988" w:rsidRDefault="0008611E" w:rsidP="00990344">
      <w:pPr>
        <w:autoSpaceDE w:val="0"/>
        <w:autoSpaceDN w:val="0"/>
        <w:adjustRightInd w:val="0"/>
        <w:spacing w:after="0"/>
      </w:pPr>
      <w:r w:rsidRPr="00D443B5">
        <w:t xml:space="preserve">Při </w:t>
      </w:r>
      <w:r>
        <w:t xml:space="preserve">bližším prozkoumání </w:t>
      </w:r>
      <w:r w:rsidR="005C580E">
        <w:t xml:space="preserve">dalšího cíle, a to </w:t>
      </w:r>
      <w:r>
        <w:t>rozdílů v míře úzkosti vyjádřené subškálou Nepodléhání úzkosti (FRE) mezi skupinami žáků se SVP</w:t>
      </w:r>
      <w:r w:rsidR="002174AD">
        <w:t>,</w:t>
      </w:r>
      <w:r>
        <w:t xml:space="preserve"> rozdělenými dle diagnostických kategori</w:t>
      </w:r>
      <w:r w:rsidR="002174AD">
        <w:t>í,</w:t>
      </w:r>
      <w:r>
        <w:t xml:space="preserve"> byl opět shledán statisticky významný rozdíl pouze u skupiny </w:t>
      </w:r>
      <w:r>
        <w:lastRenderedPageBreak/>
        <w:t xml:space="preserve">PPS, tedy skupiny zahrnující žáky s psychickými a </w:t>
      </w:r>
      <w:r w:rsidR="0019313B">
        <w:t>psychosomatickými</w:t>
      </w:r>
      <w:r>
        <w:t xml:space="preserve"> obtížemi</w:t>
      </w:r>
      <w:r w:rsidR="0019313B">
        <w:t xml:space="preserve">. To potvrzuje významnost obtíží </w:t>
      </w:r>
      <w:r w:rsidR="00856796">
        <w:t xml:space="preserve">u </w:t>
      </w:r>
      <w:r w:rsidR="0019313B">
        <w:t>této skupiny v oblasti emočního prožívání</w:t>
      </w:r>
      <w:r w:rsidR="002174AD">
        <w:t xml:space="preserve">, </w:t>
      </w:r>
      <w:r w:rsidR="00C57AE2">
        <w:t>v souladu</w:t>
      </w:r>
      <w:r w:rsidR="00E41318">
        <w:t xml:space="preserve"> s významovou interpretací</w:t>
      </w:r>
      <w:r w:rsidR="005B1FCA">
        <w:t xml:space="preserve"> této </w:t>
      </w:r>
      <w:r w:rsidR="002C3470">
        <w:t xml:space="preserve">subškály v příručce PHCSCS-2 </w:t>
      </w:r>
      <w:r w:rsidR="002C3470">
        <w:fldChar w:fldCharType="begin"/>
      </w:r>
      <w:r w:rsidR="002C3470">
        <w:instrText xml:space="preserve"> ADDIN ZOTERO_ITEM CSL_CITATION {"citationID":"dwTCb4PB","properties":{"formattedCitation":"(Obereigner\\uc0\\u367{}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2C3470">
        <w:fldChar w:fldCharType="separate"/>
      </w:r>
      <w:r w:rsidR="002C3470" w:rsidRPr="002C3470">
        <w:rPr>
          <w:rFonts w:cs="Times New Roman"/>
          <w:szCs w:val="24"/>
        </w:rPr>
        <w:t>(Obereignerů et al., 2015)</w:t>
      </w:r>
      <w:r w:rsidR="002C3470">
        <w:fldChar w:fldCharType="end"/>
      </w:r>
      <w:r w:rsidR="004C227C">
        <w:t xml:space="preserve">. Nízký skór v této subškále </w:t>
      </w:r>
      <w:r w:rsidR="00E41318">
        <w:t xml:space="preserve">tedy </w:t>
      </w:r>
      <w:r w:rsidR="002174AD">
        <w:t>zachycuje úzkostné prožívání a dysforickou</w:t>
      </w:r>
      <w:r w:rsidR="002C3470">
        <w:t xml:space="preserve"> nálad</w:t>
      </w:r>
      <w:r w:rsidR="002174AD">
        <w:t>u</w:t>
      </w:r>
      <w:r w:rsidR="002C3470">
        <w:t>.</w:t>
      </w:r>
      <w:r w:rsidR="003A1C9C">
        <w:t xml:space="preserve"> </w:t>
      </w:r>
      <w:r w:rsidR="002174AD">
        <w:t>Zároveň je možné najít vysvětlení nízkých skórů v této subškále i v kontextu pohlaví. Protože v diagnostické kategorii početně převažují dívky</w:t>
      </w:r>
      <w:r w:rsidR="004C227C">
        <w:t>,</w:t>
      </w:r>
      <w:r w:rsidR="00107432">
        <w:t xml:space="preserve"> je možn</w:t>
      </w:r>
      <w:r w:rsidR="004C227C">
        <w:t>á</w:t>
      </w:r>
      <w:r w:rsidR="00107432">
        <w:t xml:space="preserve"> </w:t>
      </w:r>
      <w:r w:rsidR="004C227C">
        <w:t xml:space="preserve">velmi volná </w:t>
      </w:r>
      <w:r w:rsidR="00107432">
        <w:t>interpretac</w:t>
      </w:r>
      <w:r w:rsidR="004C227C">
        <w:t>e</w:t>
      </w:r>
      <w:r w:rsidR="00107432">
        <w:t xml:space="preserve"> našeho dílčího výsledku</w:t>
      </w:r>
      <w:r w:rsidR="004C227C">
        <w:t xml:space="preserve"> </w:t>
      </w:r>
      <w:r w:rsidR="00990344">
        <w:t xml:space="preserve">v kontextu </w:t>
      </w:r>
      <w:r w:rsidR="004C227C">
        <w:t xml:space="preserve">závěrů </w:t>
      </w:r>
      <w:r w:rsidR="00107432">
        <w:t xml:space="preserve">z výzkumu </w:t>
      </w:r>
      <w:r w:rsidR="008E6AE6">
        <w:t xml:space="preserve">Orla (2016). </w:t>
      </w:r>
      <w:r w:rsidR="00107432">
        <w:t xml:space="preserve">Ve studii </w:t>
      </w:r>
      <w:r w:rsidR="002174AD">
        <w:fldChar w:fldCharType="begin"/>
      </w:r>
      <w:r w:rsidR="002174AD">
        <w:instrText xml:space="preserve"> ADDIN ZOTERO_ITEM CSL_CITATION {"citationID":"hE2UjGBg","properties":{"formattedCitation":"(Orel et al., 2016)","plainCitation":"(Orel et al., 2016)","noteIndex":0},"citationItems":[{"id":131,"uris":["http://zotero.org/users/11164485/items/UWC4CSA4"],"itemData":{"id":131,"type":"book","ISBN":"978-80-244-4991-3","note":"OCLC: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002174AD">
        <w:fldChar w:fldCharType="separate"/>
      </w:r>
      <w:r w:rsidR="002174AD" w:rsidRPr="002174AD">
        <w:rPr>
          <w:rFonts w:cs="Times New Roman"/>
        </w:rPr>
        <w:t>(Orel et al., 2016)</w:t>
      </w:r>
      <w:r w:rsidR="002174AD">
        <w:fldChar w:fldCharType="end"/>
      </w:r>
      <w:r w:rsidR="002174AD">
        <w:t xml:space="preserve"> </w:t>
      </w:r>
      <w:r w:rsidR="00107432">
        <w:t xml:space="preserve">bylo </w:t>
      </w:r>
      <w:r w:rsidR="004C227C">
        <w:t xml:space="preserve">zjištěno, že existuje nezanedbatelný rozdíl na této škále mezi dívkami a chlapci v neprospěch dívek. </w:t>
      </w:r>
      <w:r w:rsidR="00973988">
        <w:t>To je v souladu s předpoklady</w:t>
      </w:r>
      <w:r w:rsidR="004C227C" w:rsidRPr="00973988">
        <w:t xml:space="preserve">, že </w:t>
      </w:r>
      <w:r w:rsidR="00973988" w:rsidRPr="00973988">
        <w:t xml:space="preserve">dívky v období dospívání jsou náchylnější k emočním potížím </w:t>
      </w:r>
      <w:r w:rsidR="00973988" w:rsidRPr="00973988">
        <w:fldChar w:fldCharType="begin"/>
      </w:r>
      <w:r w:rsidR="00973988" w:rsidRPr="00973988">
        <w:instrText xml:space="preserve"> ADDIN ZOTERO_ITEM CSL_CITATION {"citationID":"849FedV5","properties":{"formattedCitation":"(Rudolph, 2002)","plainCitation":"(Rudolph, 2002)","noteIndex":0},"citationItems":[{"id":322,"uris":["http://zotero.org/users/11164485/items/HMYY7IJP"],"itemData":{"id":322,"type":"article-journal","container-title":"Journal of Adolescent Health","DOI":"10.1016/S1054-139X(01)00383-4","ISSN":"1054139X","issue":"4","journalAbbreviation":"Journal of Adolescent Health","language":"en","page":"3-13","source":"DOI.org (Crossref)","title":"Gender differences in emotional responses to interpersonal stress during adolescence","URL":"https://linkinghub.elsevier.com/retrieve/pii/S1054139X01003834","volume":"30","author":[{"family":"Rudolph","given":"Karen D"}],"accessed":{"date-parts":[["2024",3,7]]},"issued":{"date-parts":[["2002",4]]}}}],"schema":"https://github.com/citation-style-language/schema/raw/master/csl-citation.json"} </w:instrText>
      </w:r>
      <w:r w:rsidR="00973988" w:rsidRPr="00973988">
        <w:fldChar w:fldCharType="separate"/>
      </w:r>
      <w:r w:rsidR="00973988" w:rsidRPr="00973988">
        <w:t>(Rudolph, 2002)</w:t>
      </w:r>
      <w:r w:rsidR="00973988" w:rsidRPr="00973988">
        <w:fldChar w:fldCharType="end"/>
      </w:r>
      <w:r w:rsidR="00973988" w:rsidRPr="00973988">
        <w:t>.</w:t>
      </w:r>
    </w:p>
    <w:p w14:paraId="696317E3" w14:textId="23E81FDC" w:rsidR="00753D31" w:rsidRPr="002F3420" w:rsidRDefault="00F809EC" w:rsidP="003C692F">
      <w:pPr>
        <w:spacing w:after="0"/>
      </w:pPr>
      <w:r>
        <w:t xml:space="preserve">V našem výzkumném souboru </w:t>
      </w:r>
      <w:r w:rsidR="004777B7">
        <w:t>jsme</w:t>
      </w:r>
      <w:r w:rsidR="005C580E">
        <w:t xml:space="preserve"> v rámci dalšího dílčího cíle </w:t>
      </w:r>
      <w:r w:rsidR="004777B7">
        <w:t xml:space="preserve"> pozorovali </w:t>
      </w:r>
      <w:r w:rsidR="0081224B">
        <w:t>slabý, ale</w:t>
      </w:r>
      <w:r w:rsidR="004777B7">
        <w:t xml:space="preserve"> signifikantní vztah v záporném směru </w:t>
      </w:r>
      <w:r>
        <w:t xml:space="preserve">mezi klasifikací z matematiky a výší </w:t>
      </w:r>
      <w:r w:rsidRPr="002F3420">
        <w:t>C</w:t>
      </w:r>
      <w:r w:rsidR="004777B7" w:rsidRPr="002F3420">
        <w:t>elkového</w:t>
      </w:r>
      <w:r w:rsidR="004E6098">
        <w:t xml:space="preserve"> skóru</w:t>
      </w:r>
      <w:r w:rsidR="00C64C31">
        <w:t xml:space="preserve"> sebepojetí</w:t>
      </w:r>
      <w:r w:rsidR="00990344">
        <w:t xml:space="preserve"> (TOT), a to </w:t>
      </w:r>
      <w:r w:rsidR="00F71261" w:rsidRPr="002F3420">
        <w:t xml:space="preserve">v kontextu výše uvedených limitů. </w:t>
      </w:r>
      <w:r w:rsidRPr="002F3420">
        <w:t xml:space="preserve">Vztah mezi </w:t>
      </w:r>
      <w:r w:rsidR="004777B7" w:rsidRPr="002F3420">
        <w:t>klasifikací z</w:t>
      </w:r>
      <w:r w:rsidRPr="002F3420">
        <w:t> české</w:t>
      </w:r>
      <w:r w:rsidR="004777B7" w:rsidRPr="002F3420">
        <w:t>ho</w:t>
      </w:r>
      <w:r w:rsidRPr="002F3420">
        <w:t xml:space="preserve"> jazy</w:t>
      </w:r>
      <w:r w:rsidR="004777B7" w:rsidRPr="002F3420">
        <w:t>ka</w:t>
      </w:r>
      <w:r>
        <w:t xml:space="preserve">  a </w:t>
      </w:r>
      <w:r w:rsidRPr="002F3420">
        <w:t>C</w:t>
      </w:r>
      <w:r w:rsidR="00966551" w:rsidRPr="002F3420">
        <w:t>elkovým</w:t>
      </w:r>
      <w:r w:rsidRPr="002F3420">
        <w:t xml:space="preserve"> skóre</w:t>
      </w:r>
      <w:r w:rsidR="004E6098">
        <w:t>m</w:t>
      </w:r>
      <w:r w:rsidR="00C64C31">
        <w:t xml:space="preserve"> sebepojetí</w:t>
      </w:r>
      <w:r w:rsidRPr="002F3420">
        <w:t xml:space="preserve"> (TOT) se prokázat</w:t>
      </w:r>
      <w:r w:rsidR="00966551" w:rsidRPr="002F3420">
        <w:t xml:space="preserve"> nepodařilo. </w:t>
      </w:r>
      <w:r w:rsidR="00753D31" w:rsidRPr="002F3420">
        <w:t>Mnoho studií (např</w:t>
      </w:r>
      <w:r w:rsidR="002558FF" w:rsidRPr="002F3420">
        <w:fldChar w:fldCharType="begin"/>
      </w:r>
      <w:r w:rsidR="00655BF3">
        <w:instrText xml:space="preserve"> ADDIN ZOTERO_ITEM CSL_CITATION {"citationID":"PByABIBg","properties":{"formattedCitation":"(Poled\\uc0\\u328{}ov\\uc0\\u225{}, 2009)","plainCitation":"(Poledňová, 2009)","dontUpdate":true,"noteIndex":0},"citationItems":[{"id":136,"uris":["http://zotero.org/users/11164485/items/DQ57AKJX"],"itemData":{"id":136,"type":"book","edition":"1. vyd","event-place":"Brno","ISBN":"978-80-210-5085-3","language":"cze","note":"OCLC: 641523518","publisher":"Masarykova univerzita","publisher-place":"Brno","source":"Open WorldCat","title":"Sebepojetí dětí a dospívajících v kontextu školy","author":[{"family":"Poledňová","given":"Ivana"}],"issued":{"date-parts":[["2009"]]}}}],"schema":"https://github.com/citation-style-language/schema/raw/master/csl-citation.json"} </w:instrText>
      </w:r>
      <w:r w:rsidR="002558FF" w:rsidRPr="002F3420">
        <w:fldChar w:fldCharType="separate"/>
      </w:r>
      <w:r w:rsidR="00990344">
        <w:t xml:space="preserve">. </w:t>
      </w:r>
      <w:r w:rsidR="00990344" w:rsidRPr="002F3420">
        <w:t>Bear et al., 2002</w:t>
      </w:r>
      <w:r w:rsidR="00990344">
        <w:t xml:space="preserve">; </w:t>
      </w:r>
      <w:r w:rsidR="00990344" w:rsidRPr="002F3420">
        <w:t>Marsh &amp; Craven, 2006</w:t>
      </w:r>
      <w:r w:rsidR="00990344">
        <w:t xml:space="preserve">; </w:t>
      </w:r>
      <w:r w:rsidR="00990344" w:rsidRPr="002F3420">
        <w:t>Özgen et al., 2019</w:t>
      </w:r>
      <w:r w:rsidR="00990344">
        <w:t xml:space="preserve">; </w:t>
      </w:r>
      <w:r w:rsidR="002174AD" w:rsidRPr="002F3420">
        <w:t>Poledňová, 2009</w:t>
      </w:r>
      <w:r w:rsidR="002558FF" w:rsidRPr="002F3420">
        <w:fldChar w:fldCharType="end"/>
      </w:r>
      <w:r w:rsidR="00990344">
        <w:t>;</w:t>
      </w:r>
      <w:r w:rsidR="002558FF" w:rsidRPr="002F3420">
        <w:t xml:space="preserve"> </w:t>
      </w:r>
      <w:r w:rsidR="002558FF" w:rsidRPr="002F3420">
        <w:fldChar w:fldCharType="begin"/>
      </w:r>
      <w:r w:rsidR="00655BF3">
        <w:instrText xml:space="preserve"> ADDIN ZOTERO_ITEM CSL_CITATION {"citationID":"ZkyLEWL0","properties":{"formattedCitation":"(Wolff et al., 2018)","plainCitation":"(Wolff et al., 2018)","dontUpdate":true,"noteIndex":0},"citationItems":[{"id":168,"uris":["http://zotero.org/users/11164485/items/KYWXG645"],"itemData":{"id":168,"type":"article-journal","container-title":"Journal of Educational Psychology","DOI":"10.1037/edu0000248","ISSN":"1939-2176, 0022-0663","issue":"7","journalAbbreviation":"Journal of Educational Psychology","language":"en","page":"1005-1025","source":"DOI.org (Crossref)","title":"On the effects of social, temporal, and dimensional comparisons on academic self-concept.","URL":"http://doi.apa.org/getdoi.cfm?doi=10.1037/edu0000248","volume":"110","author":[{"family":"Wolff","given":"Fabian"},{"family":"Helm","given":"Friederike"},{"family":"Zimmermann","given":"Friederike"},{"family":"Nagy","given":"Gabriel"},{"family":"Möller","given":"Jens"}],"accessed":{"date-parts":[["2023",11,12]]},"issued":{"date-parts":[["2018",10]]}}}],"schema":"https://github.com/citation-style-language/schema/raw/master/csl-citation.json"} </w:instrText>
      </w:r>
      <w:r w:rsidR="002558FF" w:rsidRPr="002F3420">
        <w:fldChar w:fldCharType="separate"/>
      </w:r>
      <w:r w:rsidR="002558FF" w:rsidRPr="002F3420">
        <w:t>Wolff et al., 2018)</w:t>
      </w:r>
      <w:r w:rsidR="002558FF" w:rsidRPr="002F3420">
        <w:fldChar w:fldCharType="end"/>
      </w:r>
      <w:r w:rsidR="00753D31" w:rsidRPr="002F3420">
        <w:t xml:space="preserve"> prokázalo souvislost školní úspěšnosti s dílčím, akademickým sebepojetím. Dle našeho názoru </w:t>
      </w:r>
      <w:r w:rsidR="00F71261" w:rsidRPr="002F3420">
        <w:t xml:space="preserve">v návaznosti na </w:t>
      </w:r>
      <w:r w:rsidR="00990344">
        <w:t xml:space="preserve">hierarchický multidimenzionální </w:t>
      </w:r>
      <w:r w:rsidR="00F71261" w:rsidRPr="002F3420">
        <w:t>model</w:t>
      </w:r>
      <w:r w:rsidR="00753D31" w:rsidRPr="002F3420">
        <w:t xml:space="preserve"> </w:t>
      </w:r>
      <w:r w:rsidR="00753D31" w:rsidRPr="002F3420">
        <w:fldChar w:fldCharType="begin"/>
      </w:r>
      <w:r w:rsidR="00753D31" w:rsidRPr="002F3420">
        <w:instrText xml:space="preserve"> ADDIN ZOTERO_ITEM CSL_CITATION {"citationID":"cxclTfvM","properties":{"formattedCitation":"(Shavelson et al., 1976)","plainCitation":"(Shavelson et al., 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C."}],"accessed":{"date-parts":[["2023",11,1]]},"issued":{"date-parts":[["1976",9]]}}}],"schema":"https://github.com/citation-style-language/schema/raw/master/csl-citation.json"} </w:instrText>
      </w:r>
      <w:r w:rsidR="00753D31" w:rsidRPr="002F3420">
        <w:fldChar w:fldCharType="separate"/>
      </w:r>
      <w:r w:rsidR="00753D31" w:rsidRPr="002F3420">
        <w:t>(Shavelson et al., 1976)</w:t>
      </w:r>
      <w:r w:rsidR="00753D31" w:rsidRPr="002F3420">
        <w:fldChar w:fldCharType="end"/>
      </w:r>
      <w:r w:rsidR="00753D31" w:rsidRPr="002F3420">
        <w:t xml:space="preserve"> celkové sebepojetí může být ovlivněno </w:t>
      </w:r>
      <w:r w:rsidR="00F71261" w:rsidRPr="002F3420">
        <w:t xml:space="preserve">školní úspěšností </w:t>
      </w:r>
      <w:r w:rsidR="00753D31" w:rsidRPr="002F3420">
        <w:t xml:space="preserve">zejména tehdy, pokud je </w:t>
      </w:r>
      <w:r w:rsidR="00F71261" w:rsidRPr="002F3420">
        <w:t xml:space="preserve">z hlediska individuální důležitosti </w:t>
      </w:r>
      <w:r w:rsidR="008E6AE6">
        <w:t>akcentovaná</w:t>
      </w:r>
      <w:r w:rsidR="00F71261" w:rsidRPr="002F3420">
        <w:t xml:space="preserve"> akademická složka celkového sebepojetí. </w:t>
      </w:r>
    </w:p>
    <w:p w14:paraId="736EBEDB" w14:textId="075B02E2" w:rsidR="0008611E" w:rsidRPr="00BA173F" w:rsidRDefault="002558FF" w:rsidP="003C692F">
      <w:pPr>
        <w:spacing w:after="0"/>
        <w:rPr>
          <w:rFonts w:eastAsia="Arial" w:cs="Arial"/>
          <w:sz w:val="16"/>
          <w:szCs w:val="16"/>
        </w:rPr>
      </w:pPr>
      <w:r>
        <w:rPr>
          <w:szCs w:val="24"/>
        </w:rPr>
        <w:t>Podpůrná opa</w:t>
      </w:r>
      <w:r w:rsidR="00C57AE2">
        <w:rPr>
          <w:szCs w:val="24"/>
        </w:rPr>
        <w:t>tření vyjádřená stupněm podpory</w:t>
      </w:r>
      <w:r>
        <w:rPr>
          <w:szCs w:val="24"/>
        </w:rPr>
        <w:t xml:space="preserve"> by měla reflektovat hloubku a rozsah obtíží </w:t>
      </w:r>
      <w:r w:rsidR="0081224B">
        <w:rPr>
          <w:szCs w:val="24"/>
        </w:rPr>
        <w:t>žáka se SVP</w:t>
      </w:r>
      <w:r>
        <w:rPr>
          <w:szCs w:val="24"/>
        </w:rPr>
        <w:t xml:space="preserve"> ve školním prostředí. V našem výzkumném souboru jsme </w:t>
      </w:r>
      <w:r w:rsidR="005C580E">
        <w:rPr>
          <w:szCs w:val="24"/>
        </w:rPr>
        <w:t xml:space="preserve">v rámci dalšího cíle a z něj vytvořené hypotézy </w:t>
      </w:r>
      <w:r>
        <w:rPr>
          <w:szCs w:val="24"/>
        </w:rPr>
        <w:t>prokázali souvislost výše podpůrného opatření s Celkovým skóre sebepojetí (TOT)</w:t>
      </w:r>
      <w:r w:rsidR="0081224B">
        <w:rPr>
          <w:szCs w:val="24"/>
        </w:rPr>
        <w:t xml:space="preserve">. Při interpretaci této souvislosti vycházíme z toho, že </w:t>
      </w:r>
      <w:r w:rsidR="0081224B" w:rsidRPr="003B394A">
        <w:rPr>
          <w:szCs w:val="24"/>
        </w:rPr>
        <w:t>významnější obtíže vyžadující výrazn</w:t>
      </w:r>
      <w:r w:rsidR="00973988" w:rsidRPr="003B394A">
        <w:rPr>
          <w:szCs w:val="24"/>
        </w:rPr>
        <w:t>ější úpravy podmínek vzdělávání</w:t>
      </w:r>
      <w:r w:rsidR="003B394A">
        <w:rPr>
          <w:szCs w:val="24"/>
        </w:rPr>
        <w:t xml:space="preserve">. Zároveň však </w:t>
      </w:r>
      <w:r w:rsidR="00130513">
        <w:rPr>
          <w:szCs w:val="24"/>
        </w:rPr>
        <w:t xml:space="preserve">se naplňuje předpoklad, že </w:t>
      </w:r>
      <w:r w:rsidR="00BA173F" w:rsidRPr="003B394A">
        <w:rPr>
          <w:szCs w:val="24"/>
        </w:rPr>
        <w:t>významnější obtíže</w:t>
      </w:r>
      <w:r w:rsidR="00E1094C">
        <w:rPr>
          <w:szCs w:val="24"/>
        </w:rPr>
        <w:t xml:space="preserve"> </w:t>
      </w:r>
      <w:r w:rsidR="0081224B">
        <w:rPr>
          <w:szCs w:val="24"/>
        </w:rPr>
        <w:t>ovlivňují</w:t>
      </w:r>
      <w:r w:rsidR="00BA173F">
        <w:rPr>
          <w:szCs w:val="24"/>
        </w:rPr>
        <w:t xml:space="preserve"> </w:t>
      </w:r>
      <w:r w:rsidR="00990344">
        <w:rPr>
          <w:szCs w:val="24"/>
        </w:rPr>
        <w:t xml:space="preserve">aktuální </w:t>
      </w:r>
      <w:r w:rsidR="0081224B">
        <w:rPr>
          <w:szCs w:val="24"/>
        </w:rPr>
        <w:t xml:space="preserve">celkové sebepojetí v negativním směru. </w:t>
      </w:r>
    </w:p>
    <w:p w14:paraId="1577DF55" w14:textId="52B2EEE7" w:rsidR="008D46A6" w:rsidRDefault="00367261" w:rsidP="003C692F">
      <w:pPr>
        <w:spacing w:after="0"/>
        <w:rPr>
          <w:szCs w:val="24"/>
        </w:rPr>
      </w:pPr>
      <w:r w:rsidRPr="00BA173F">
        <w:rPr>
          <w:szCs w:val="24"/>
        </w:rPr>
        <w:t>Posledním cílem bylo porovnat úroveň sebepojetí</w:t>
      </w:r>
      <w:r w:rsidR="00334049">
        <w:rPr>
          <w:szCs w:val="24"/>
        </w:rPr>
        <w:t>, měřenou Celkovým skóre</w:t>
      </w:r>
      <w:r w:rsidR="00326F8F">
        <w:rPr>
          <w:szCs w:val="24"/>
        </w:rPr>
        <w:t xml:space="preserve"> sebepojetí</w:t>
      </w:r>
      <w:r w:rsidR="00334049">
        <w:rPr>
          <w:szCs w:val="24"/>
        </w:rPr>
        <w:t xml:space="preserve"> (TOT)</w:t>
      </w:r>
      <w:r w:rsidR="00C57AE2">
        <w:rPr>
          <w:szCs w:val="24"/>
        </w:rPr>
        <w:t>,</w:t>
      </w:r>
      <w:r w:rsidRPr="00BA173F">
        <w:rPr>
          <w:szCs w:val="24"/>
        </w:rPr>
        <w:t xml:space="preserve"> dívek a chlapců se SVP</w:t>
      </w:r>
      <w:r w:rsidR="005C580E">
        <w:rPr>
          <w:szCs w:val="24"/>
        </w:rPr>
        <w:t xml:space="preserve"> pro zjištění možných rozdílů</w:t>
      </w:r>
      <w:r w:rsidRPr="00BA173F">
        <w:rPr>
          <w:szCs w:val="24"/>
        </w:rPr>
        <w:t xml:space="preserve">. </w:t>
      </w:r>
      <w:r w:rsidRPr="00BA173F">
        <w:rPr>
          <w:szCs w:val="24"/>
        </w:rPr>
        <w:fldChar w:fldCharType="begin"/>
      </w:r>
      <w:r w:rsidR="00655BF3">
        <w:rPr>
          <w:szCs w:val="24"/>
        </w:rPr>
        <w:instrText xml:space="preserve"> ADDIN ZOTERO_ITEM CSL_CITATION {"citationID":"VdejiDcu","properties":{"formattedCitation":"(Orel et al., 2016)","plainCitation":"(Orel et al., 2016)","dontUpdate":true,"noteIndex":0},"citationItems":[{"id":131,"uris":["http://zotero.org/users/11164485/items/UWC4CSA4"],"itemData":{"id":131,"type":"book","ISBN":"978-80-244-4991-3","note":"OCLC: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Pr="00BA173F">
        <w:rPr>
          <w:szCs w:val="24"/>
        </w:rPr>
        <w:fldChar w:fldCharType="separate"/>
      </w:r>
      <w:r w:rsidRPr="00BA173F">
        <w:rPr>
          <w:szCs w:val="24"/>
        </w:rPr>
        <w:t xml:space="preserve">Orel </w:t>
      </w:r>
      <w:r w:rsidR="00990344">
        <w:rPr>
          <w:szCs w:val="24"/>
        </w:rPr>
        <w:t>se spolupracovníky (</w:t>
      </w:r>
      <w:r w:rsidRPr="00BA173F">
        <w:rPr>
          <w:szCs w:val="24"/>
        </w:rPr>
        <w:t>2016)</w:t>
      </w:r>
      <w:r w:rsidRPr="00BA173F">
        <w:rPr>
          <w:szCs w:val="24"/>
        </w:rPr>
        <w:fldChar w:fldCharType="end"/>
      </w:r>
      <w:r w:rsidRPr="00BA173F">
        <w:rPr>
          <w:szCs w:val="24"/>
        </w:rPr>
        <w:t xml:space="preserve"> </w:t>
      </w:r>
      <w:r w:rsidR="00E6106F" w:rsidRPr="00BA173F">
        <w:rPr>
          <w:szCs w:val="24"/>
        </w:rPr>
        <w:t>ve svém výzkumu prokázal</w:t>
      </w:r>
      <w:r w:rsidR="00990344">
        <w:rPr>
          <w:szCs w:val="24"/>
        </w:rPr>
        <w:t>, že rozdíly v C</w:t>
      </w:r>
      <w:r w:rsidRPr="00BA173F">
        <w:rPr>
          <w:szCs w:val="24"/>
        </w:rPr>
        <w:t>elkovém skóru sebepojetí</w:t>
      </w:r>
      <w:r w:rsidR="00990344">
        <w:rPr>
          <w:szCs w:val="24"/>
        </w:rPr>
        <w:t xml:space="preserve"> (TOT)</w:t>
      </w:r>
      <w:r w:rsidRPr="00BA173F">
        <w:rPr>
          <w:szCs w:val="24"/>
        </w:rPr>
        <w:t xml:space="preserve"> mezi pohlavími ve všech věkových kategoriích jsou zanedbatelné</w:t>
      </w:r>
      <w:r w:rsidR="002E12FB">
        <w:rPr>
          <w:szCs w:val="24"/>
        </w:rPr>
        <w:t xml:space="preserve">, avšak statisticky signifikantní je dle jejich výzkumu interakce věku a pohlaví u téměř </w:t>
      </w:r>
      <w:r w:rsidR="002E12FB">
        <w:rPr>
          <w:szCs w:val="24"/>
        </w:rPr>
        <w:lastRenderedPageBreak/>
        <w:t>všech subškál Dotazníku PHCSCS-2.</w:t>
      </w:r>
      <w:r w:rsidR="00395C39">
        <w:rPr>
          <w:szCs w:val="24"/>
        </w:rPr>
        <w:t xml:space="preserve"> </w:t>
      </w:r>
      <w:r w:rsidR="00E6106F" w:rsidRPr="00BA173F">
        <w:rPr>
          <w:szCs w:val="24"/>
        </w:rPr>
        <w:t>My jsme ve zk</w:t>
      </w:r>
      <w:r w:rsidR="00BA4253">
        <w:rPr>
          <w:szCs w:val="24"/>
        </w:rPr>
        <w:t>oumaném souboru 140 žáků s</w:t>
      </w:r>
      <w:r w:rsidR="00047F6C">
        <w:rPr>
          <w:szCs w:val="24"/>
        </w:rPr>
        <w:t>e</w:t>
      </w:r>
      <w:r w:rsidR="00BA4253">
        <w:rPr>
          <w:szCs w:val="24"/>
        </w:rPr>
        <w:t xml:space="preserve"> SVP </w:t>
      </w:r>
      <w:r w:rsidR="00E6106F" w:rsidRPr="00BA173F">
        <w:rPr>
          <w:szCs w:val="24"/>
        </w:rPr>
        <w:t>v široké věkové skupině 11</w:t>
      </w:r>
      <w:r w:rsidR="00130513">
        <w:rPr>
          <w:szCs w:val="24"/>
        </w:rPr>
        <w:t>-16 let našli rozdíl v C</w:t>
      </w:r>
      <w:r w:rsidR="00990344">
        <w:rPr>
          <w:szCs w:val="24"/>
        </w:rPr>
        <w:t>elkové</w:t>
      </w:r>
      <w:r w:rsidR="00130513">
        <w:rPr>
          <w:szCs w:val="24"/>
        </w:rPr>
        <w:t>m</w:t>
      </w:r>
      <w:r w:rsidR="00990344">
        <w:rPr>
          <w:szCs w:val="24"/>
        </w:rPr>
        <w:t xml:space="preserve"> </w:t>
      </w:r>
      <w:r w:rsidR="00130513">
        <w:rPr>
          <w:szCs w:val="24"/>
        </w:rPr>
        <w:t>skóru</w:t>
      </w:r>
      <w:r w:rsidR="00990344">
        <w:rPr>
          <w:szCs w:val="24"/>
        </w:rPr>
        <w:t xml:space="preserve"> sebepojetí</w:t>
      </w:r>
      <w:r w:rsidR="00E6106F" w:rsidRPr="00BA173F">
        <w:rPr>
          <w:szCs w:val="24"/>
        </w:rPr>
        <w:t xml:space="preserve"> (TOT)</w:t>
      </w:r>
      <w:r w:rsidR="00B13068">
        <w:rPr>
          <w:szCs w:val="24"/>
        </w:rPr>
        <w:t xml:space="preserve"> mezi dívkami a chlapci</w:t>
      </w:r>
      <w:r w:rsidR="00EA2AD5">
        <w:rPr>
          <w:szCs w:val="24"/>
        </w:rPr>
        <w:t xml:space="preserve"> v rámci skupiny SVP.</w:t>
      </w:r>
      <w:r w:rsidR="00AB5A4A">
        <w:rPr>
          <w:szCs w:val="24"/>
        </w:rPr>
        <w:t xml:space="preserve"> </w:t>
      </w:r>
      <w:r w:rsidR="00990344">
        <w:rPr>
          <w:szCs w:val="24"/>
        </w:rPr>
        <w:t>Z výsledků je</w:t>
      </w:r>
      <w:r w:rsidR="00E6106F" w:rsidRPr="00BA173F">
        <w:rPr>
          <w:szCs w:val="24"/>
        </w:rPr>
        <w:t xml:space="preserve"> zřejmé, že dívky </w:t>
      </w:r>
      <w:r w:rsidR="00BA4253">
        <w:rPr>
          <w:szCs w:val="24"/>
        </w:rPr>
        <w:t xml:space="preserve">se SVP </w:t>
      </w:r>
      <w:r w:rsidR="00E6106F" w:rsidRPr="00BA173F">
        <w:rPr>
          <w:szCs w:val="24"/>
        </w:rPr>
        <w:t>dosahují v</w:t>
      </w:r>
      <w:r w:rsidR="00413E89" w:rsidRPr="00BA173F">
        <w:rPr>
          <w:szCs w:val="24"/>
        </w:rPr>
        <w:t> </w:t>
      </w:r>
      <w:r w:rsidR="00E6106F" w:rsidRPr="00BA173F">
        <w:rPr>
          <w:szCs w:val="24"/>
        </w:rPr>
        <w:t>průmě</w:t>
      </w:r>
      <w:r w:rsidR="00413E89" w:rsidRPr="00BA173F">
        <w:rPr>
          <w:szCs w:val="24"/>
        </w:rPr>
        <w:t xml:space="preserve">ru </w:t>
      </w:r>
      <w:r w:rsidR="00130513">
        <w:rPr>
          <w:szCs w:val="24"/>
        </w:rPr>
        <w:t xml:space="preserve">nižších hodnot. </w:t>
      </w:r>
      <w:r w:rsidR="00D937FC">
        <w:rPr>
          <w:szCs w:val="24"/>
        </w:rPr>
        <w:t xml:space="preserve">Jednou z možných interpretací je, že u </w:t>
      </w:r>
      <w:r w:rsidR="00395C39">
        <w:rPr>
          <w:szCs w:val="24"/>
        </w:rPr>
        <w:t>dív</w:t>
      </w:r>
      <w:r w:rsidR="00D937FC">
        <w:rPr>
          <w:szCs w:val="24"/>
        </w:rPr>
        <w:t>ek</w:t>
      </w:r>
      <w:r w:rsidR="00395C39">
        <w:rPr>
          <w:szCs w:val="24"/>
        </w:rPr>
        <w:t xml:space="preserve"> se v období dospívání častěji</w:t>
      </w:r>
      <w:r w:rsidR="007F5FD1">
        <w:rPr>
          <w:szCs w:val="24"/>
        </w:rPr>
        <w:t xml:space="preserve"> </w:t>
      </w:r>
      <w:r w:rsidR="00D937FC">
        <w:rPr>
          <w:szCs w:val="24"/>
        </w:rPr>
        <w:t>vyskytují</w:t>
      </w:r>
      <w:r w:rsidR="00395C39">
        <w:rPr>
          <w:szCs w:val="24"/>
        </w:rPr>
        <w:t xml:space="preserve"> </w:t>
      </w:r>
      <w:r w:rsidR="00D937FC" w:rsidRPr="00D937FC">
        <w:rPr>
          <w:szCs w:val="24"/>
        </w:rPr>
        <w:t xml:space="preserve">internalizační </w:t>
      </w:r>
      <w:r w:rsidR="00D937FC">
        <w:rPr>
          <w:szCs w:val="24"/>
        </w:rPr>
        <w:t>psychické</w:t>
      </w:r>
      <w:r w:rsidR="0080523D">
        <w:rPr>
          <w:szCs w:val="24"/>
        </w:rPr>
        <w:t xml:space="preserve"> obtíže</w:t>
      </w:r>
      <w:r w:rsidR="00950532">
        <w:rPr>
          <w:szCs w:val="24"/>
        </w:rPr>
        <w:t xml:space="preserve"> </w:t>
      </w:r>
      <w:r w:rsidR="00950532">
        <w:rPr>
          <w:szCs w:val="24"/>
        </w:rPr>
        <w:fldChar w:fldCharType="begin"/>
      </w:r>
      <w:r w:rsidR="00950532">
        <w:rPr>
          <w:szCs w:val="24"/>
        </w:rPr>
        <w:instrText xml:space="preserve"> ADDIN ZOTERO_ITEM CSL_CITATION {"citationID":"GUbp81Mw","properties":{"formattedCitation":"(Achenbach et al., 2016)","plainCitation":"(Achenbach et al., 2016)","noteIndex":0},"citationItems":[{"id":351,"uris":["http://zotero.org/users/11164485/items/D2TNSL6Z"],"itemData":{"id":351,"type":"article-journal","container-title":"Journal of the American Academy of Child &amp; Adolescent Psychiatry","DOI":"10.1016/j.jaac.2016.05.012","ISSN":"08908567","issue":"8","journalAbbreviation":"Journal of the American Academy of Child &amp; Adolescent Psychiatry","language":"en","page":"647-656","source":"DOI.org (Crossref)","title":"Internalizing/Externalizing Problems: Review and Recommendations for Clinical and Research Applications","title-short":"Internalizing/Externalizing Problems","URL":"https://linkinghub.elsevier.com/retrieve/pii/S0890856716302167","volume":"55","author":[{"family":"Achenbach","given":"Thomas M."},{"family":"Ivanova","given":"Masha Y."},{"family":"Rescorla","given":"Leslie A."},{"family":"Turner","given":"Lori V."},{"family":"Althoff","given":"Robert R."}],"accessed":{"date-parts":[["2024",3,24]]},"issued":{"date-parts":[["2016",8]]}}}],"schema":"https://github.com/citation-style-language/schema/raw/master/csl-citation.json"} </w:instrText>
      </w:r>
      <w:r w:rsidR="00950532">
        <w:rPr>
          <w:szCs w:val="24"/>
        </w:rPr>
        <w:fldChar w:fldCharType="separate"/>
      </w:r>
      <w:r w:rsidR="00950532" w:rsidRPr="00950532">
        <w:rPr>
          <w:rFonts w:cs="Times New Roman"/>
        </w:rPr>
        <w:t>(Achenbach et al., 2016)</w:t>
      </w:r>
      <w:r w:rsidR="00950532">
        <w:rPr>
          <w:szCs w:val="24"/>
        </w:rPr>
        <w:fldChar w:fldCharType="end"/>
      </w:r>
      <w:r w:rsidR="0080523D">
        <w:rPr>
          <w:szCs w:val="24"/>
        </w:rPr>
        <w:t xml:space="preserve">, </w:t>
      </w:r>
      <w:r w:rsidR="009B6FB3">
        <w:rPr>
          <w:szCs w:val="24"/>
        </w:rPr>
        <w:t xml:space="preserve">které mohou být Dotazníkem PHCSCS-2 lépe zachytitelné. </w:t>
      </w:r>
      <w:r w:rsidR="00BA4253">
        <w:rPr>
          <w:szCs w:val="24"/>
        </w:rPr>
        <w:t>Tyto obtíže</w:t>
      </w:r>
      <w:r w:rsidR="009B6FB3">
        <w:rPr>
          <w:szCs w:val="24"/>
        </w:rPr>
        <w:t xml:space="preserve"> negativně ovlivňují</w:t>
      </w:r>
      <w:r w:rsidR="00395C39">
        <w:rPr>
          <w:szCs w:val="24"/>
        </w:rPr>
        <w:t xml:space="preserve"> sebepojet</w:t>
      </w:r>
      <w:r w:rsidR="00B13068">
        <w:rPr>
          <w:szCs w:val="24"/>
        </w:rPr>
        <w:t>í</w:t>
      </w:r>
      <w:r w:rsidR="00BA4253">
        <w:rPr>
          <w:szCs w:val="24"/>
        </w:rPr>
        <w:t xml:space="preserve"> </w:t>
      </w:r>
      <w:r w:rsidR="00BA4253" w:rsidRPr="00990344">
        <w:rPr>
          <w:szCs w:val="24"/>
        </w:rPr>
        <w:fldChar w:fldCharType="begin"/>
      </w:r>
      <w:r w:rsidR="003C6398" w:rsidRPr="00990344">
        <w:rPr>
          <w:szCs w:val="24"/>
        </w:rPr>
        <w:instrText xml:space="preserve"> ADDIN ZOTERO_ITEM CSL_CITATION {"citationID":"DiJPeOT4","properties":{"formattedCitation":"(Ybrandt, 2008)","plainCitation":"(Ybrandt, 2008)","noteIndex":0},"citationItems":[{"id":150,"uris":["http://zotero.org/users/11164485/items/GJUQBD3R"],"itemData":{"id":150,"type":"article-journal","abstract":"ABSTRACT\n            A model of the relation between self‐concept and internalizing and externalizing problem behaviours in adolescence, with the self‐concept influencing problem behaviours (S→IE), was assessed using a sample of 277 Swedish adolescents. The model was tested in a path analysis with data from Youth Self Report (YSR) and Structural Analysis of Social Behaviour (SASB) questionnaires. Consistent with the model, a positive self‐concept was found to be the most important factor for adjustment and for protection against common problem behaviour. A negative self‐concept combined with female gender were risk factors for internalized problems. Self‐control had only a direct effect on externalizing behaviour for boys. Adolescents of 15, 16 years of age had a stronger relationship between a negative self‐concept and externalizing problem behaviour than younger and older adolescents. Internalizing problem behaviours such as anxiety and depression predicted aggressive and delinquent behaviour. These findings highlight the importance of promoting of a positive self‐concept in every adolescent in various psychosocial contexts.","container-title":"Journal of Adolescence","DOI":"10.1016/j.adolescence.2007.03.004","ISSN":"0140-1971, 1095-9254","issue":"1","journalAbbreviation":"Journal of Adolescence","language":"en","page":"1-16","source":"DOI.org (Crossref)","title":"The relation between self‐concept and social functioning in adolescence","URL":"https://onlinelibrary.wiley.com/doi/10.1016/j.adolescence.2007.03.004","volume":"31","author":[{"family":"Ybrandt","given":"H."}],"accessed":{"date-parts":[["2023",11,8]]},"issued":{"date-parts":[["2008",2]]}}}],"schema":"https://github.com/citation-style-language/schema/raw/master/csl-citation.json"} </w:instrText>
      </w:r>
      <w:r w:rsidR="00BA4253" w:rsidRPr="00990344">
        <w:rPr>
          <w:szCs w:val="24"/>
        </w:rPr>
        <w:fldChar w:fldCharType="separate"/>
      </w:r>
      <w:r w:rsidR="00BA4253" w:rsidRPr="00990344">
        <w:rPr>
          <w:szCs w:val="24"/>
        </w:rPr>
        <w:t>(Ybrandt, 2008)</w:t>
      </w:r>
      <w:r w:rsidR="00BA4253" w:rsidRPr="00990344">
        <w:rPr>
          <w:szCs w:val="24"/>
        </w:rPr>
        <w:fldChar w:fldCharType="end"/>
      </w:r>
      <w:r w:rsidR="00BA4253">
        <w:rPr>
          <w:szCs w:val="24"/>
        </w:rPr>
        <w:t>,</w:t>
      </w:r>
      <w:r w:rsidR="00D937FC">
        <w:rPr>
          <w:szCs w:val="24"/>
        </w:rPr>
        <w:t xml:space="preserve"> </w:t>
      </w:r>
      <w:r w:rsidR="007F5FD1">
        <w:rPr>
          <w:szCs w:val="24"/>
        </w:rPr>
        <w:t>což se projevilo i v našem výzkumném souboru.</w:t>
      </w:r>
      <w:r w:rsidR="006E515F">
        <w:rPr>
          <w:szCs w:val="24"/>
        </w:rPr>
        <w:t xml:space="preserve"> </w:t>
      </w:r>
      <w:r w:rsidR="009B6FB3">
        <w:rPr>
          <w:szCs w:val="24"/>
        </w:rPr>
        <w:t>Na druhou stranu u</w:t>
      </w:r>
      <w:r w:rsidR="006E515F">
        <w:rPr>
          <w:szCs w:val="24"/>
        </w:rPr>
        <w:t xml:space="preserve"> chlapců se</w:t>
      </w:r>
      <w:r w:rsidR="009B6FB3">
        <w:rPr>
          <w:szCs w:val="24"/>
        </w:rPr>
        <w:t xml:space="preserve"> </w:t>
      </w:r>
      <w:r w:rsidR="006E515F">
        <w:rPr>
          <w:szCs w:val="24"/>
        </w:rPr>
        <w:t>vyskytuj</w:t>
      </w:r>
      <w:r w:rsidR="00B13068">
        <w:rPr>
          <w:szCs w:val="24"/>
        </w:rPr>
        <w:t xml:space="preserve">í </w:t>
      </w:r>
      <w:r w:rsidR="009B6FB3">
        <w:rPr>
          <w:szCs w:val="24"/>
        </w:rPr>
        <w:t>ve větší míře</w:t>
      </w:r>
      <w:r w:rsidR="00B13068">
        <w:rPr>
          <w:szCs w:val="24"/>
        </w:rPr>
        <w:t xml:space="preserve"> externalizující psychické </w:t>
      </w:r>
      <w:r w:rsidR="009B6FB3">
        <w:rPr>
          <w:szCs w:val="24"/>
        </w:rPr>
        <w:t>obtíže</w:t>
      </w:r>
      <w:r w:rsidR="00B13068">
        <w:rPr>
          <w:szCs w:val="24"/>
        </w:rPr>
        <w:t>, např. ADHD</w:t>
      </w:r>
      <w:r w:rsidR="00BA4253">
        <w:rPr>
          <w:szCs w:val="24"/>
        </w:rPr>
        <w:t xml:space="preserve">, </w:t>
      </w:r>
      <w:r w:rsidR="00B13068">
        <w:rPr>
          <w:szCs w:val="24"/>
        </w:rPr>
        <w:t xml:space="preserve">u nichž při introspektivním </w:t>
      </w:r>
      <w:r w:rsidR="009B6FB3">
        <w:rPr>
          <w:szCs w:val="24"/>
        </w:rPr>
        <w:t xml:space="preserve">náhledu na vlastní sebepojetí </w:t>
      </w:r>
      <w:r w:rsidR="00B13068">
        <w:rPr>
          <w:szCs w:val="24"/>
        </w:rPr>
        <w:t xml:space="preserve">dochází </w:t>
      </w:r>
      <w:r w:rsidR="00047F6C">
        <w:rPr>
          <w:szCs w:val="24"/>
        </w:rPr>
        <w:t xml:space="preserve">z důvodu sebeochrany </w:t>
      </w:r>
      <w:r w:rsidR="00990344">
        <w:rPr>
          <w:szCs w:val="24"/>
        </w:rPr>
        <w:t>často k </w:t>
      </w:r>
      <w:r w:rsidR="00B13068" w:rsidRPr="00990344">
        <w:rPr>
          <w:szCs w:val="24"/>
        </w:rPr>
        <w:t>nadhodnocení</w:t>
      </w:r>
      <w:r w:rsidR="00990344">
        <w:rPr>
          <w:szCs w:val="24"/>
        </w:rPr>
        <w:t xml:space="preserve"> pohledu na sebe</w:t>
      </w:r>
      <w:r w:rsidR="00B13068" w:rsidRPr="00990344">
        <w:rPr>
          <w:szCs w:val="24"/>
        </w:rPr>
        <w:t xml:space="preserve"> </w:t>
      </w:r>
      <w:r w:rsidR="00B13068" w:rsidRPr="00990344">
        <w:rPr>
          <w:szCs w:val="24"/>
        </w:rPr>
        <w:fldChar w:fldCharType="begin"/>
      </w:r>
      <w:r w:rsidR="00EF64D9">
        <w:rPr>
          <w:szCs w:val="24"/>
        </w:rPr>
        <w:instrText xml:space="preserve"> ADDIN ZOTERO_ITEM CSL_CITATION {"citationID":"bUtDI52o","properties":{"formattedCitation":"(Gresham et al., 1998b)","plainCitation":"(Gresham et al., 1998b)","noteIndex":0},"citationItems":[{"id":278,"uris":["http://zotero.org/users/11164485/items/PL2FNRY7"],"itemData":{"id":278,"type":"article-journal","container-title":"Journal of Abnormal Child Psychology","DOI":"10.1023/A:1021908024028","ISSN":"00910627","issue":"5","page":"393-406","source":"DOI.org (Crossref)","title":"[No title found]","URL":"http://link.springer.com/10.1023/A:1021908024028","volume":"26","author":[{"family":"Gresham","given":"Frank M."},{"family":"MacMillan","given":"Donald L."},{"family":"Bocian","given":"Kathleen M."},{"family":"Ward","given":"Sharon L."},{"family":"Forness","given":"Steven R."}],"accessed":{"date-parts":[["2024",2,15]]},"issued":{"date-parts":[["1998"]]}}}],"schema":"https://github.com/citation-style-language/schema/raw/master/csl-citation.json"} </w:instrText>
      </w:r>
      <w:r w:rsidR="00B13068" w:rsidRPr="00990344">
        <w:rPr>
          <w:szCs w:val="24"/>
        </w:rPr>
        <w:fldChar w:fldCharType="separate"/>
      </w:r>
      <w:r w:rsidR="00EA2AD5">
        <w:rPr>
          <w:rFonts w:cs="Times New Roman"/>
        </w:rPr>
        <w:t>(Gresham et al., 1998</w:t>
      </w:r>
      <w:r w:rsidR="00EF64D9" w:rsidRPr="00EF64D9">
        <w:rPr>
          <w:rFonts w:cs="Times New Roman"/>
        </w:rPr>
        <w:t>)</w:t>
      </w:r>
      <w:r w:rsidR="00B13068" w:rsidRPr="00990344">
        <w:rPr>
          <w:szCs w:val="24"/>
        </w:rPr>
        <w:fldChar w:fldCharType="end"/>
      </w:r>
      <w:r w:rsidR="00BA4253" w:rsidRPr="00990344">
        <w:rPr>
          <w:szCs w:val="24"/>
        </w:rPr>
        <w:t xml:space="preserve">. </w:t>
      </w:r>
      <w:r w:rsidR="009E7A16">
        <w:rPr>
          <w:szCs w:val="24"/>
        </w:rPr>
        <w:t xml:space="preserve">Rovněž je možné </w:t>
      </w:r>
      <w:r w:rsidR="00BA4253">
        <w:rPr>
          <w:szCs w:val="24"/>
        </w:rPr>
        <w:t xml:space="preserve">u dívek </w:t>
      </w:r>
      <w:r w:rsidR="009E7A16">
        <w:rPr>
          <w:szCs w:val="24"/>
        </w:rPr>
        <w:t>v souladu s</w:t>
      </w:r>
      <w:r w:rsidR="00990344">
        <w:rPr>
          <w:szCs w:val="24"/>
        </w:rPr>
        <w:t> </w:t>
      </w:r>
      <w:r w:rsidR="009E7A16">
        <w:rPr>
          <w:szCs w:val="24"/>
        </w:rPr>
        <w:fldChar w:fldCharType="begin"/>
      </w:r>
      <w:r w:rsidR="00655BF3">
        <w:rPr>
          <w:szCs w:val="24"/>
        </w:rPr>
        <w:instrText xml:space="preserve"> ADDIN ZOTERO_ITEM CSL_CITATION {"citationID":"Iy38OvUD","properties":{"formattedCitation":"(Langmeier &amp; Krej\\uc0\\u269{}\\uc0\\u237{}\\uc0\\u345{}ov\\uc0\\u225{}, 2006)","plainCitation":"(Langmeier &amp; Krejčířová, 2006)","dontUpdate":true,"noteIndex":0},"citationItems":[{"id":44,"uris":["http://zotero.org/users/11164485/items/BN49XQP8"],"itemData":{"id":44,"type":"book","edition":"2.,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psychologie","author":[{"family":"Langmeier","given":"Josef"},{"family":"Krejčířová","given":"Dana"}],"issued":{"date-parts":[["2006"]]}}}],"schema":"https://github.com/citation-style-language/schema/raw/master/csl-citation.json"} </w:instrText>
      </w:r>
      <w:r w:rsidR="009E7A16">
        <w:rPr>
          <w:szCs w:val="24"/>
        </w:rPr>
        <w:fldChar w:fldCharType="separate"/>
      </w:r>
      <w:r w:rsidR="009E7A16" w:rsidRPr="009E7A16">
        <w:rPr>
          <w:rFonts w:cs="Times New Roman"/>
          <w:szCs w:val="24"/>
        </w:rPr>
        <w:t>Langmeier</w:t>
      </w:r>
      <w:r w:rsidR="00932EAE">
        <w:rPr>
          <w:rFonts w:cs="Times New Roman"/>
          <w:szCs w:val="24"/>
        </w:rPr>
        <w:t xml:space="preserve">em a </w:t>
      </w:r>
      <w:r w:rsidR="00990344">
        <w:rPr>
          <w:rFonts w:cs="Times New Roman"/>
          <w:szCs w:val="24"/>
        </w:rPr>
        <w:t>Krejčířovou</w:t>
      </w:r>
      <w:r w:rsidR="009E7A16" w:rsidRPr="009E7A16">
        <w:rPr>
          <w:rFonts w:cs="Times New Roman"/>
          <w:szCs w:val="24"/>
        </w:rPr>
        <w:t xml:space="preserve">, </w:t>
      </w:r>
      <w:r w:rsidR="00990344">
        <w:rPr>
          <w:rFonts w:cs="Times New Roman"/>
          <w:szCs w:val="24"/>
        </w:rPr>
        <w:t>(</w:t>
      </w:r>
      <w:r w:rsidR="009E7A16" w:rsidRPr="009E7A16">
        <w:rPr>
          <w:rFonts w:cs="Times New Roman"/>
          <w:szCs w:val="24"/>
        </w:rPr>
        <w:t>2006)</w:t>
      </w:r>
      <w:r w:rsidR="009E7A16">
        <w:rPr>
          <w:szCs w:val="24"/>
        </w:rPr>
        <w:fldChar w:fldCharType="end"/>
      </w:r>
      <w:r w:rsidR="009E7A16">
        <w:rPr>
          <w:szCs w:val="24"/>
        </w:rPr>
        <w:t xml:space="preserve"> </w:t>
      </w:r>
      <w:r w:rsidR="00990344">
        <w:rPr>
          <w:szCs w:val="24"/>
        </w:rPr>
        <w:t xml:space="preserve">hledat důvod nižších </w:t>
      </w:r>
      <w:r w:rsidR="00BA4253">
        <w:rPr>
          <w:szCs w:val="24"/>
        </w:rPr>
        <w:t>hodnot</w:t>
      </w:r>
      <w:r w:rsidR="009E7A16">
        <w:rPr>
          <w:szCs w:val="24"/>
        </w:rPr>
        <w:t xml:space="preserve"> Celkového skóru (TOT) </w:t>
      </w:r>
      <w:r w:rsidR="00BA4253">
        <w:rPr>
          <w:szCs w:val="24"/>
        </w:rPr>
        <w:t>v</w:t>
      </w:r>
      <w:r w:rsidR="00047F6C">
        <w:rPr>
          <w:szCs w:val="24"/>
        </w:rPr>
        <w:t> </w:t>
      </w:r>
      <w:r w:rsidR="00BA4253">
        <w:rPr>
          <w:szCs w:val="24"/>
        </w:rPr>
        <w:t>jejich</w:t>
      </w:r>
      <w:r w:rsidR="00047F6C">
        <w:rPr>
          <w:szCs w:val="24"/>
        </w:rPr>
        <w:t xml:space="preserve"> objektivnějším či dok</w:t>
      </w:r>
      <w:r w:rsidR="00990344">
        <w:rPr>
          <w:szCs w:val="24"/>
        </w:rPr>
        <w:t xml:space="preserve">once </w:t>
      </w:r>
      <w:r w:rsidR="00047F6C">
        <w:rPr>
          <w:szCs w:val="24"/>
        </w:rPr>
        <w:t>více kritičtějším pohledu na sebe.</w:t>
      </w:r>
    </w:p>
    <w:p w14:paraId="7A1C91EE" w14:textId="797B1850" w:rsidR="00312E55" w:rsidRPr="00312E55" w:rsidRDefault="00312E55" w:rsidP="003C692F">
      <w:pPr>
        <w:spacing w:after="0"/>
      </w:pPr>
      <w:r>
        <w:rPr>
          <w:szCs w:val="24"/>
        </w:rPr>
        <w:t>Celkově se ukazuje užitečnost používání Dotazn</w:t>
      </w:r>
      <w:r w:rsidR="00C57AE2">
        <w:rPr>
          <w:szCs w:val="24"/>
        </w:rPr>
        <w:t>íků PHCSCS-2 v poradenské práci</w:t>
      </w:r>
      <w:r>
        <w:rPr>
          <w:szCs w:val="24"/>
        </w:rPr>
        <w:t xml:space="preserve"> pro zmapování aktuálně subjektivně vnímané úrovně sebepojetí v několika doménách, které je možné začlenit do dalších dat získaných o konkrétním klientovi se SVP. V průběhu výzkumu, konkrétně při vyplňování Dotazníku PHCSCS-2</w:t>
      </w:r>
      <w:r w:rsidR="00C57AE2">
        <w:rPr>
          <w:szCs w:val="24"/>
        </w:rPr>
        <w:t>,</w:t>
      </w:r>
      <w:r>
        <w:rPr>
          <w:szCs w:val="24"/>
        </w:rPr>
        <w:t xml:space="preserve"> jsme měli možnost blíže sledovat průběh a strategie vyplňování jednotlivými žáky. Opakovaně se ukazovalo, že je důležité u žáků se SVP podporovat systematičnost a úplnost vyplňování a dokončení, umožňovat </w:t>
      </w:r>
      <w:r w:rsidR="00767F1B">
        <w:rPr>
          <w:szCs w:val="24"/>
        </w:rPr>
        <w:t xml:space="preserve">doptat se na význam </w:t>
      </w:r>
      <w:r>
        <w:rPr>
          <w:szCs w:val="24"/>
        </w:rPr>
        <w:t xml:space="preserve">méně frekventovaných slov či dokonce dotazník číst společně s respondentem, a to zejména u těžších forem specifických poruch učení (dyslexie). Za položku, která činila největší obtíže v porozumění jejímu významu, považujeme na základě zkušenosti při sběru dat položku č. 6 „Jsem nesmělý“. I vzhledem k tomu, že Dotazník PHCSCS-2 byl standardizován na českou populaci téměř před 10 roky, vysvětlujeme tento fakt tím, že slovo „nesmělý“ není v běžné řeči tak frekventované a zejména žáci se SVP, kteří </w:t>
      </w:r>
      <w:r w:rsidR="00E41318">
        <w:rPr>
          <w:szCs w:val="24"/>
        </w:rPr>
        <w:t xml:space="preserve">často </w:t>
      </w:r>
      <w:r>
        <w:rPr>
          <w:szCs w:val="24"/>
        </w:rPr>
        <w:t>mají primárně obtíže ve čtení, se s tímto slovem setkávají zřídka.</w:t>
      </w:r>
      <w:r w:rsidRPr="00060520">
        <w:t xml:space="preserve"> </w:t>
      </w:r>
      <w:r>
        <w:t>Na základě našich zkušeností tak doporučujeme individuální formu administrace</w:t>
      </w:r>
      <w:r w:rsidR="00767F1B">
        <w:t>, která nám</w:t>
      </w:r>
      <w:r w:rsidR="00ED305F">
        <w:t xml:space="preserve"> stejně</w:t>
      </w:r>
      <w:r w:rsidR="00767F1B">
        <w:t xml:space="preserve"> jako další využívané metody může ukázat i na další obtíže či souvislosti. Pro příklad můžeme uvést rychlost zpracovávání, potřebnou míru podpory při samostatné práci, </w:t>
      </w:r>
      <w:r w:rsidR="00856796">
        <w:t xml:space="preserve">schopnost říci si o pomoc, </w:t>
      </w:r>
      <w:r w:rsidR="00767F1B">
        <w:t>obtíže s kon</w:t>
      </w:r>
      <w:r w:rsidR="00856796">
        <w:t>centrací a tenacitou pozornosti, dále</w:t>
      </w:r>
      <w:r w:rsidR="00767F1B">
        <w:t xml:space="preserve"> </w:t>
      </w:r>
      <w:r w:rsidR="00856796">
        <w:t xml:space="preserve">pak </w:t>
      </w:r>
      <w:r w:rsidR="00767F1B">
        <w:t>sledování individuálně obtížných položek, které jsou přeskakovány</w:t>
      </w:r>
      <w:r w:rsidR="00856796">
        <w:t xml:space="preserve"> a doplňovány až zpětně</w:t>
      </w:r>
      <w:r w:rsidR="00767F1B">
        <w:t xml:space="preserve"> či </w:t>
      </w:r>
      <w:r w:rsidR="00ED305F">
        <w:t>poukazování na položky, kde jedinci trvá déle se rozhodnout pro jednu z možností jako signalizace individuálně konfliktních oblastí apod.</w:t>
      </w:r>
    </w:p>
    <w:p w14:paraId="75B52CD0" w14:textId="75916FAD" w:rsidR="00620B7D" w:rsidRPr="004C67F7" w:rsidRDefault="000F3031" w:rsidP="003C692F">
      <w:pPr>
        <w:spacing w:after="0"/>
      </w:pPr>
      <w:r w:rsidRPr="00130513">
        <w:rPr>
          <w:szCs w:val="24"/>
        </w:rPr>
        <w:lastRenderedPageBreak/>
        <w:t xml:space="preserve">Na závěr diskuze je nutné opět </w:t>
      </w:r>
      <w:r w:rsidR="00130513" w:rsidRPr="00130513">
        <w:rPr>
          <w:szCs w:val="24"/>
        </w:rPr>
        <w:t xml:space="preserve">odkázat na </w:t>
      </w:r>
      <w:r w:rsidRPr="00130513">
        <w:rPr>
          <w:szCs w:val="24"/>
        </w:rPr>
        <w:t> limit</w:t>
      </w:r>
      <w:r w:rsidR="00130513" w:rsidRPr="00130513">
        <w:rPr>
          <w:szCs w:val="24"/>
        </w:rPr>
        <w:t>y</w:t>
      </w:r>
      <w:r w:rsidRPr="00130513">
        <w:rPr>
          <w:szCs w:val="24"/>
        </w:rPr>
        <w:t xml:space="preserve"> této práce</w:t>
      </w:r>
      <w:r w:rsidR="00130513">
        <w:rPr>
          <w:szCs w:val="24"/>
        </w:rPr>
        <w:t>.</w:t>
      </w:r>
      <w:r>
        <w:rPr>
          <w:szCs w:val="24"/>
        </w:rPr>
        <w:t xml:space="preserve"> </w:t>
      </w:r>
      <w:r w:rsidR="00DA6018">
        <w:rPr>
          <w:szCs w:val="24"/>
        </w:rPr>
        <w:t xml:space="preserve">S vědomím toho můžeme konstatovat, že </w:t>
      </w:r>
      <w:r w:rsidR="00FF21CE">
        <w:rPr>
          <w:szCs w:val="24"/>
        </w:rPr>
        <w:t xml:space="preserve">byl </w:t>
      </w:r>
      <w:r w:rsidR="00FF21CE" w:rsidRPr="004C67F7">
        <w:rPr>
          <w:szCs w:val="24"/>
        </w:rPr>
        <w:t>potvrzen</w:t>
      </w:r>
      <w:r w:rsidR="00130513" w:rsidRPr="004C67F7">
        <w:t xml:space="preserve"> předpoklad, že snížené sebepojetí</w:t>
      </w:r>
      <w:r w:rsidR="00F96BA5" w:rsidRPr="004C67F7">
        <w:t>, a to jak v celkové úrovni, tak v dílčí subškále zachycující reflexi emočního prožívání</w:t>
      </w:r>
      <w:r w:rsidR="00EA2AD5" w:rsidRPr="004C67F7">
        <w:t xml:space="preserve">, </w:t>
      </w:r>
      <w:r w:rsidR="00130513" w:rsidRPr="004C67F7">
        <w:t xml:space="preserve">je </w:t>
      </w:r>
      <w:r w:rsidR="00620B7D" w:rsidRPr="004C67F7">
        <w:t>statisticky významné</w:t>
      </w:r>
      <w:r w:rsidR="00130513" w:rsidRPr="004C67F7">
        <w:t xml:space="preserve"> </w:t>
      </w:r>
      <w:r w:rsidR="00620B7D" w:rsidRPr="004C67F7">
        <w:t xml:space="preserve">pouze </w:t>
      </w:r>
      <w:r w:rsidR="00130513" w:rsidRPr="004C67F7">
        <w:t>u skupiny žáků s psychickými a psychosomatickými obtížemi</w:t>
      </w:r>
      <w:r w:rsidR="00F96BA5" w:rsidRPr="004C67F7">
        <w:t xml:space="preserve">. Zároveň se jako signifikantní prokázala </w:t>
      </w:r>
      <w:r w:rsidR="00620B7D" w:rsidRPr="004C67F7">
        <w:t xml:space="preserve">i </w:t>
      </w:r>
      <w:r w:rsidR="00F96BA5" w:rsidRPr="004C67F7">
        <w:t xml:space="preserve">souvislost nastavené výše podpory a sníženého sebepojetí. V praxi to tedy znamená, že </w:t>
      </w:r>
      <w:r w:rsidR="00620B7D" w:rsidRPr="004C67F7">
        <w:t xml:space="preserve">odbornými </w:t>
      </w:r>
      <w:r w:rsidR="00F96BA5" w:rsidRPr="004C67F7">
        <w:t>pracovník</w:t>
      </w:r>
      <w:r w:rsidR="00620B7D" w:rsidRPr="004C67F7">
        <w:t>y PPP bylo vyšší podpůrné opatření</w:t>
      </w:r>
      <w:r w:rsidR="00F96BA5" w:rsidRPr="004C67F7">
        <w:t xml:space="preserve"> </w:t>
      </w:r>
      <w:r w:rsidR="00620B7D" w:rsidRPr="004C67F7">
        <w:t>přiznáno</w:t>
      </w:r>
      <w:r w:rsidR="00F96BA5" w:rsidRPr="004C67F7">
        <w:t xml:space="preserve"> klientům, u nichž se kromě jiných obtíží projevoval</w:t>
      </w:r>
      <w:r w:rsidR="00FF21CE" w:rsidRPr="004C67F7">
        <w:t xml:space="preserve">a i nižší úroveň sebepojetí. </w:t>
      </w:r>
      <w:r w:rsidR="00620B7D" w:rsidRPr="004C67F7">
        <w:t xml:space="preserve">Z výkonového hodnocení žáka se SVP se nám jako statisticky slabě významná ukázala </w:t>
      </w:r>
      <w:r w:rsidR="00FF21CE" w:rsidRPr="004C67F7">
        <w:t xml:space="preserve">pouze </w:t>
      </w:r>
      <w:r w:rsidR="00620B7D" w:rsidRPr="004C67F7">
        <w:t>klasifikace z matematiky.</w:t>
      </w:r>
      <w:r w:rsidR="00B725DB">
        <w:t xml:space="preserve"> V průměru nižší úroveň sebepojetí byla shledána u dívek se SVP.</w:t>
      </w:r>
    </w:p>
    <w:p w14:paraId="7BC07A64" w14:textId="5A331B8F" w:rsidR="009E7A16" w:rsidRDefault="00BE506F" w:rsidP="003C692F">
      <w:pPr>
        <w:spacing w:after="0"/>
      </w:pPr>
      <w:r>
        <w:t xml:space="preserve">Pro možný výzkum v budoucnu </w:t>
      </w:r>
      <w:r w:rsidR="00856796">
        <w:t xml:space="preserve">se zde nabízí možnost prohloubeného výzkumu v jednotlivých diagnostických kategoriích. Zajímavé a pro praktické užití přínosné by mohlo být </w:t>
      </w:r>
      <w:r>
        <w:t>sledovat vývoj sebepojetí v delším časovém horizontu u jednoho žáka s</w:t>
      </w:r>
      <w:r w:rsidR="00060520">
        <w:t>e</w:t>
      </w:r>
      <w:r w:rsidR="00C57AE2">
        <w:t> SVP (</w:t>
      </w:r>
      <w:r>
        <w:t xml:space="preserve">tedy od prvotní diagnostiky </w:t>
      </w:r>
      <w:r w:rsidR="00A86BCD">
        <w:t>až po ukončení vzdělávací cesty</w:t>
      </w:r>
      <w:r w:rsidR="00C57AE2">
        <w:t xml:space="preserve">) </w:t>
      </w:r>
      <w:r w:rsidR="00A86BCD">
        <w:t>či se v návazném výzkumu zaměřit na využití výsledků</w:t>
      </w:r>
      <w:r w:rsidR="003D02B3">
        <w:t xml:space="preserve"> pro nastavení potřebné intenzity a cílené oblasti poskytované podpory</w:t>
      </w:r>
      <w:r w:rsidR="00ED305F">
        <w:t xml:space="preserve"> v rámci školní či jiné odborné péče.</w:t>
      </w:r>
    </w:p>
    <w:p w14:paraId="347AFE3C" w14:textId="654787BF" w:rsidR="00334049" w:rsidRDefault="00334049" w:rsidP="00ED305F">
      <w:pPr>
        <w:spacing w:after="0"/>
        <w:ind w:firstLine="0"/>
        <w:rPr>
          <w:szCs w:val="24"/>
        </w:rPr>
      </w:pPr>
    </w:p>
    <w:p w14:paraId="199588B7" w14:textId="78FBBF51" w:rsidR="0033242E" w:rsidRDefault="0033242E" w:rsidP="00B82D3F">
      <w:pPr>
        <w:pStyle w:val="Nadpis1"/>
        <w:jc w:val="both"/>
      </w:pPr>
      <w:r>
        <w:lastRenderedPageBreak/>
        <w:t xml:space="preserve"> </w:t>
      </w:r>
      <w:bookmarkStart w:id="48" w:name="_Toc162916515"/>
      <w:r>
        <w:t>ZÁVĚR</w:t>
      </w:r>
      <w:bookmarkEnd w:id="48"/>
    </w:p>
    <w:p w14:paraId="6CE78427" w14:textId="77777777" w:rsidR="00ED305F" w:rsidRPr="00ED305F" w:rsidRDefault="00ED305F" w:rsidP="00ED305F"/>
    <w:p w14:paraId="37887F10" w14:textId="1D50CDB7" w:rsidR="00C072EC" w:rsidRDefault="0033242E" w:rsidP="00ED305F">
      <w:pPr>
        <w:spacing w:after="0"/>
      </w:pPr>
      <w:r>
        <w:t>V </w:t>
      </w:r>
      <w:r w:rsidRPr="00620B7D">
        <w:t xml:space="preserve">kontextu </w:t>
      </w:r>
      <w:r w:rsidR="00620B7D">
        <w:t xml:space="preserve">teoretických poznatků, z nich vyspecifikovaných předpokladů a </w:t>
      </w:r>
      <w:r>
        <w:t xml:space="preserve">stanovených cílů </w:t>
      </w:r>
      <w:r w:rsidRPr="00620B7D">
        <w:t>jsme</w:t>
      </w:r>
      <w:r>
        <w:t xml:space="preserve"> po statistickém zpracování </w:t>
      </w:r>
      <w:r w:rsidRPr="00620B7D">
        <w:t>dospěli</w:t>
      </w:r>
      <w:r>
        <w:t xml:space="preserve"> k následujícím závěrům vztahujícím </w:t>
      </w:r>
      <w:r w:rsidR="001106FA">
        <w:t>se k našemu výzkumnému souboru:</w:t>
      </w:r>
    </w:p>
    <w:p w14:paraId="18FF5086" w14:textId="38801354" w:rsidR="003D02B3" w:rsidRDefault="003D02B3" w:rsidP="00EA2AD5">
      <w:pPr>
        <w:pStyle w:val="Odstavecseseznamem"/>
        <w:numPr>
          <w:ilvl w:val="0"/>
          <w:numId w:val="40"/>
        </w:numPr>
        <w:spacing w:after="0"/>
      </w:pPr>
      <w:r>
        <w:t xml:space="preserve">U skupiny žáků s psychickými a psychosomatickými obtížemi (PPS) </w:t>
      </w:r>
      <w:r w:rsidR="00C072EC">
        <w:t>byl</w:t>
      </w:r>
      <w:r>
        <w:t xml:space="preserve"> v souladu s příručkou PHC</w:t>
      </w:r>
      <w:r w:rsidR="007429CC">
        <w:t xml:space="preserve">CS-2 </w:t>
      </w:r>
      <w:r w:rsidR="00C072EC">
        <w:t xml:space="preserve">potvrzen </w:t>
      </w:r>
      <w:r>
        <w:t>náš předpoklad</w:t>
      </w:r>
      <w:r w:rsidR="007429CC">
        <w:t>, že tato skupina vykazuje významné pochybnosti o vlastní hodnotě. Celkové skór</w:t>
      </w:r>
      <w:r w:rsidR="00EA2AD5">
        <w:t>e s</w:t>
      </w:r>
      <w:r w:rsidR="00620B7D">
        <w:t>ebepojetí</w:t>
      </w:r>
      <w:r w:rsidR="007429CC">
        <w:t xml:space="preserve"> (TOT) je u této skupiny statisticky významně nižší než u dalších třech skupin žáků. </w:t>
      </w:r>
    </w:p>
    <w:p w14:paraId="3B6FA321" w14:textId="7FF5E130" w:rsidR="007429CC" w:rsidRDefault="007429CC" w:rsidP="00EA2AD5">
      <w:pPr>
        <w:pStyle w:val="Odstavecseseznamem"/>
        <w:numPr>
          <w:ilvl w:val="0"/>
          <w:numId w:val="40"/>
        </w:numPr>
        <w:spacing w:after="0"/>
      </w:pPr>
      <w:r>
        <w:t>U skupiny žáků s psychickými a psychosomatickými obtížemi (PPS) byl rovněž shled</w:t>
      </w:r>
      <w:r w:rsidR="00AB7ACD">
        <w:t>án statisticky významný rozdíl v</w:t>
      </w:r>
      <w:r>
        <w:t> subškále Nepodléhání úzkosti (FRE</w:t>
      </w:r>
      <w:r w:rsidR="00AB7ACD">
        <w:t>), která poukazuje na aktuálně prožívané negativní emoce.</w:t>
      </w:r>
      <w:r w:rsidR="00AB7ACD" w:rsidRPr="00AB7ACD">
        <w:t xml:space="preserve"> </w:t>
      </w:r>
      <w:r w:rsidR="00AB7ACD">
        <w:t>Tato skupina dosahovala v průměru nižšího skóru než zbylé tři skupiny, tedy skupina žáci se specifickými poruchami učení (SPU), žáci se specifickými poruchami chování (SPCH) a žáci z</w:t>
      </w:r>
      <w:r w:rsidR="00AB7ACD" w:rsidRPr="00AD3E16">
        <w:t xml:space="preserve"> </w:t>
      </w:r>
      <w:r w:rsidR="00AB7ACD">
        <w:t>odlišného kulturního prostředí nebo jiných životních podmínek (KZ).</w:t>
      </w:r>
    </w:p>
    <w:p w14:paraId="6419418B" w14:textId="4D70C4F4" w:rsidR="008E6AE6" w:rsidRDefault="004E6098" w:rsidP="00EA2AD5">
      <w:pPr>
        <w:pStyle w:val="Odstavecseseznamem"/>
        <w:numPr>
          <w:ilvl w:val="0"/>
          <w:numId w:val="40"/>
        </w:numPr>
        <w:spacing w:after="0"/>
      </w:pPr>
      <w:r>
        <w:t xml:space="preserve">Podařilo se nám prokázat slabý vztah v záporném směru mezi klasifikací z matematiky a výší </w:t>
      </w:r>
      <w:r w:rsidRPr="002F3420">
        <w:t>Celkového</w:t>
      </w:r>
      <w:r>
        <w:t xml:space="preserve"> skóru </w:t>
      </w:r>
      <w:r w:rsidR="00620B7D">
        <w:t xml:space="preserve">sebepojetí </w:t>
      </w:r>
      <w:r>
        <w:t>(TOT) u skupiny žáků s</w:t>
      </w:r>
      <w:r w:rsidR="0091783A">
        <w:t>e SVP</w:t>
      </w:r>
      <w:r>
        <w:t xml:space="preserve">. </w:t>
      </w:r>
      <w:r w:rsidRPr="002F3420">
        <w:t>Vztah mezi klasifikací z českého jazyka</w:t>
      </w:r>
      <w:r>
        <w:t xml:space="preserve"> a </w:t>
      </w:r>
      <w:r w:rsidRPr="002F3420">
        <w:t>Celkovým skóre</w:t>
      </w:r>
      <w:r w:rsidR="00620B7D">
        <w:t xml:space="preserve"> sebepojetí</w:t>
      </w:r>
      <w:r w:rsidRPr="002F3420">
        <w:t xml:space="preserve"> (TOT) </w:t>
      </w:r>
      <w:r w:rsidR="00C072EC">
        <w:t>prokázán nebyl.</w:t>
      </w:r>
    </w:p>
    <w:p w14:paraId="7FA0866B" w14:textId="74DC03C9" w:rsidR="000C27F3" w:rsidRDefault="00FA23A3" w:rsidP="00EA2AD5">
      <w:pPr>
        <w:pStyle w:val="Odstavecseseznamem"/>
        <w:numPr>
          <w:ilvl w:val="0"/>
          <w:numId w:val="40"/>
        </w:numPr>
        <w:spacing w:after="0"/>
      </w:pPr>
      <w:r w:rsidRPr="00F237D4">
        <w:rPr>
          <w:szCs w:val="24"/>
        </w:rPr>
        <w:t xml:space="preserve">V našem výzkumném souboru </w:t>
      </w:r>
      <w:r w:rsidR="00C072EC">
        <w:rPr>
          <w:szCs w:val="24"/>
        </w:rPr>
        <w:t>byla prokázána</w:t>
      </w:r>
      <w:r w:rsidRPr="00F237D4">
        <w:rPr>
          <w:szCs w:val="24"/>
        </w:rPr>
        <w:t xml:space="preserve"> </w:t>
      </w:r>
      <w:r w:rsidR="00AB7ACD">
        <w:rPr>
          <w:szCs w:val="24"/>
        </w:rPr>
        <w:t>statistick</w:t>
      </w:r>
      <w:r w:rsidR="00C072EC">
        <w:rPr>
          <w:szCs w:val="24"/>
        </w:rPr>
        <w:t>á</w:t>
      </w:r>
      <w:r w:rsidR="00AB7ACD">
        <w:rPr>
          <w:szCs w:val="24"/>
        </w:rPr>
        <w:t xml:space="preserve"> </w:t>
      </w:r>
      <w:r w:rsidRPr="00F237D4">
        <w:rPr>
          <w:szCs w:val="24"/>
        </w:rPr>
        <w:t>souvislost výše podpůrného opatření</w:t>
      </w:r>
      <w:r w:rsidR="00C072EC">
        <w:rPr>
          <w:szCs w:val="24"/>
        </w:rPr>
        <w:t xml:space="preserve"> (PO)</w:t>
      </w:r>
      <w:r w:rsidRPr="00F237D4">
        <w:rPr>
          <w:szCs w:val="24"/>
        </w:rPr>
        <w:t xml:space="preserve"> s Celkovým skóre sebepojetí (TOT). </w:t>
      </w:r>
      <w:r w:rsidR="001106FA">
        <w:t xml:space="preserve">Vyšší stupeň podpůrného opatření (PO 3) měla častěji skupina </w:t>
      </w:r>
      <w:r w:rsidR="00620B7D">
        <w:t>žáků s průměrně nižším</w:t>
      </w:r>
      <w:r w:rsidR="00EA2AD5">
        <w:t xml:space="preserve"> Celkovým</w:t>
      </w:r>
      <w:r w:rsidR="00620B7D">
        <w:t xml:space="preserve"> </w:t>
      </w:r>
      <w:r w:rsidR="001106FA">
        <w:t>skóre</w:t>
      </w:r>
      <w:r w:rsidR="00620B7D">
        <w:t>m</w:t>
      </w:r>
      <w:r w:rsidR="00EA2AD5">
        <w:t xml:space="preserve"> sebepojetí (TOT)</w:t>
      </w:r>
      <w:r w:rsidR="00620B7D">
        <w:t>.</w:t>
      </w:r>
      <w:r w:rsidR="005F3DF2">
        <w:t xml:space="preserve"> </w:t>
      </w:r>
      <w:r w:rsidR="00AB7ACD">
        <w:t>To poukazuje na reflektovanou potřebu zvýšené podpory ve školním prostředí u žáků se SVP</w:t>
      </w:r>
      <w:r w:rsidR="00C072EC">
        <w:t xml:space="preserve">, </w:t>
      </w:r>
      <w:r w:rsidR="00AB7ACD">
        <w:t>u nichž dochází ke kombinaci vzdělávacích obtíží s</w:t>
      </w:r>
      <w:r w:rsidR="00C072EC">
        <w:t> </w:t>
      </w:r>
      <w:r w:rsidR="00AB7ACD">
        <w:t>obtížemi</w:t>
      </w:r>
      <w:r w:rsidR="00C072EC">
        <w:t xml:space="preserve"> v </w:t>
      </w:r>
      <w:r w:rsidR="00620B7D">
        <w:t>jednání</w:t>
      </w:r>
      <w:r w:rsidR="00C072EC">
        <w:t xml:space="preserve"> a prožívání.</w:t>
      </w:r>
    </w:p>
    <w:p w14:paraId="1FB46AFF" w14:textId="2D8A5921" w:rsidR="005C15FD" w:rsidRDefault="00C072EC" w:rsidP="00EA2AD5">
      <w:pPr>
        <w:pStyle w:val="Odstavecseseznamem"/>
        <w:numPr>
          <w:ilvl w:val="0"/>
          <w:numId w:val="40"/>
        </w:numPr>
        <w:spacing w:after="0"/>
      </w:pPr>
      <w:r>
        <w:t>V našem výzkumném souboru s výše zmíněnými specifiky jsme prokázali, že m</w:t>
      </w:r>
      <w:r w:rsidR="005C15FD">
        <w:t>ezi chlapci se SVP a dívkami se SVP existuje rozdíl v hodnotě Celkového skóru sebepojetí (TOT). Dívky</w:t>
      </w:r>
      <w:r w:rsidR="005F3DF2">
        <w:t xml:space="preserve"> se SVP</w:t>
      </w:r>
      <w:r w:rsidR="005C15FD">
        <w:t xml:space="preserve"> </w:t>
      </w:r>
      <w:r w:rsidR="001106FA">
        <w:t xml:space="preserve">dosahují průměrně nižších </w:t>
      </w:r>
      <w:r w:rsidR="00312E55">
        <w:t xml:space="preserve">hodnot </w:t>
      </w:r>
      <w:r w:rsidR="005C15FD">
        <w:t>než chlapci</w:t>
      </w:r>
      <w:r w:rsidR="005F3DF2">
        <w:t xml:space="preserve"> se SVP.</w:t>
      </w:r>
    </w:p>
    <w:p w14:paraId="06F179B9" w14:textId="429E17B6" w:rsidR="009314D1" w:rsidRDefault="00DA7D13" w:rsidP="00B82D3F">
      <w:pPr>
        <w:pStyle w:val="Nadpis1"/>
        <w:jc w:val="both"/>
      </w:pPr>
      <w:bookmarkStart w:id="49" w:name="_Toc162916516"/>
      <w:r>
        <w:lastRenderedPageBreak/>
        <w:t>SOUHRN</w:t>
      </w:r>
      <w:bookmarkEnd w:id="49"/>
    </w:p>
    <w:p w14:paraId="703414A4" w14:textId="77777777" w:rsidR="001D56BC" w:rsidRPr="001D56BC" w:rsidRDefault="001D56BC" w:rsidP="001D56BC"/>
    <w:p w14:paraId="5A4F9806" w14:textId="69AB46C4" w:rsidR="003D27CC" w:rsidRDefault="003D27CC" w:rsidP="00B96131">
      <w:pPr>
        <w:spacing w:after="0"/>
      </w:pPr>
      <w:r>
        <w:t xml:space="preserve">Tato práce byla navržena tak, aby prozkoumala sebepojetí </w:t>
      </w:r>
      <w:r w:rsidR="00FF2DE7">
        <w:t xml:space="preserve">adolescentů </w:t>
      </w:r>
      <w:r>
        <w:t xml:space="preserve">v kontextu speciálních vzdělávacích potřeb (SVP), kteří jsou </w:t>
      </w:r>
      <w:r w:rsidR="00DB6B6F">
        <w:t xml:space="preserve">z důvodu závažnosti svých obtíží </w:t>
      </w:r>
      <w:r>
        <w:t>zároveň klienty pedagogicko-psychologické poradny (PPP). Sebepojetí se vytváří po celý život a ovlivňuje jej mnoho vnitřních i vnějších vlivů. Jedním z období jeho výrazných proměn je období dospívání, které je u většiny jedinců spojeno s obdobím školní docházky na základní či středn</w:t>
      </w:r>
      <w:r w:rsidR="009E3436">
        <w:t>í školu. Teoretická část se ve třech</w:t>
      </w:r>
      <w:r>
        <w:t xml:space="preserve"> kapitolách věnuje teoretickým východiskům, na kterých je dále vystavěna část výzkumná.</w:t>
      </w:r>
    </w:p>
    <w:p w14:paraId="3A87FDB7" w14:textId="066A99BD" w:rsidR="003D27CC" w:rsidRDefault="003D27CC" w:rsidP="00B96131">
      <w:pPr>
        <w:spacing w:after="0"/>
      </w:pPr>
      <w:r>
        <w:t xml:space="preserve">První kapitola pojednává o </w:t>
      </w:r>
      <w:r w:rsidR="00661585">
        <w:t>adolescenci</w:t>
      </w:r>
      <w:r>
        <w:t xml:space="preserve">, tedy o období nástupu výrazných intraindividuálních a interindividuálně změn na úrovni tělesné, kognitivní, emocionální i interpersonální. Již samotné vymezení období dospívání je obtížné s ohledem na různou dataci u různých autorů </w:t>
      </w:r>
      <w:r w:rsidRPr="00A43A62">
        <w:rPr>
          <w:bdr w:val="none" w:sz="0" w:space="0" w:color="auto" w:frame="1"/>
          <w:shd w:val="clear" w:color="auto" w:fill="FFFFFF"/>
        </w:rPr>
        <w:fldChar w:fldCharType="begin"/>
      </w:r>
      <w:r w:rsidR="00B648B4">
        <w:rPr>
          <w:bdr w:val="none" w:sz="0" w:space="0" w:color="auto" w:frame="1"/>
          <w:shd w:val="clear" w:color="auto" w:fill="FFFFFF"/>
        </w:rPr>
        <w:instrText xml:space="preserve"> ADDIN ZOTERO_ITEM CSL_CITATION {"citationID":"7uA9epFZ","properties":{"formattedCitation":"(Langmeier &amp; Krej\\uc0\\u269{}\\uc0\\u237{}\\uc0\\u345{}ov\\uc0\\u225{}, 2006; Macek, 1999; V\\uc0\\u225{}gnerov\\uc0\\u225{}, 2005)","plainCitation":"(Langmeier &amp; Krejčířová, 2006; Macek, 1999; Vágnerová, 2005)","dontUpdate":true,"noteIndex":0},"citationItems":[{"id":44,"uris":["http://zotero.org/users/11164485/items/BN49XQP8"],"itemData":{"id":44,"type":"book","edition":"2., aktualiz. vyd","event-place":"Praha","ISBN":"978-80-247-1284-0","language":"cze","note":"OCLC: 83977815","publisher":"Grada","publisher-place":"Praha","source":"Open WorldCat","title":"Vývojová psychologie","author":[{"family":"Langmeier","given":"Josef"},{"family":"Krejčířová","given":"Dana"}],"issued":{"date-parts":[["2006"]]}}},{"id":57,"uris":["http://zotero.org/users/11164485/items/I7PFEHRV"],"itemData":{"id":57,"type":"book","call-number":"HQ796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dospívajících","title-short":"Adolescence","author":[{"family":"Macek","given":"Petr"}],"issued":{"date-parts":[["1999"]]}}},{"id":54,"uris":["http://zotero.org/users/11164485/items/4JWRYSCI"],"itemData":{"id":54,"type":"book","edition":"1. vyd","event-place":"Praha","ISBN":"978-80-246-0956-0","language":"cze","note":"OCLC: 85151570","publisher":"Karolinum","publisher-place":"Praha","source":"Open WorldCat","title":"Vývojová psychologie I.: dětství a dospívání","title-short":"Vývojová psychologie I.","author":[{"family":"Vágnerová","given":"Marie"}],"issued":{"date-parts":[["2005"]]}}}],"schema":"https://github.com/citation-style-language/schema/raw/master/csl-citation.json"} </w:instrText>
      </w:r>
      <w:r w:rsidRPr="00A43A62">
        <w:rPr>
          <w:bdr w:val="none" w:sz="0" w:space="0" w:color="auto" w:frame="1"/>
          <w:shd w:val="clear" w:color="auto" w:fill="FFFFFF"/>
        </w:rPr>
        <w:fldChar w:fldCharType="separate"/>
      </w:r>
      <w:r w:rsidRPr="00A84CD7">
        <w:rPr>
          <w:rFonts w:cs="Times New Roman"/>
          <w:szCs w:val="24"/>
        </w:rPr>
        <w:t>(</w:t>
      </w:r>
      <w:r>
        <w:rPr>
          <w:rFonts w:cs="Times New Roman"/>
          <w:szCs w:val="24"/>
        </w:rPr>
        <w:t xml:space="preserve">např. </w:t>
      </w:r>
      <w:r w:rsidRPr="00A84CD7">
        <w:rPr>
          <w:rFonts w:cs="Times New Roman"/>
          <w:szCs w:val="24"/>
        </w:rPr>
        <w:t>Langmeier &amp; Krejčířová, 2006; Macek, 1999; Vágnerová, 2005)</w:t>
      </w:r>
      <w:r w:rsidRPr="00A43A62">
        <w:rPr>
          <w:bdr w:val="none" w:sz="0" w:space="0" w:color="auto" w:frame="1"/>
          <w:shd w:val="clear" w:color="auto" w:fill="FFFFFF"/>
        </w:rPr>
        <w:fldChar w:fldCharType="end"/>
      </w:r>
      <w:r>
        <w:rPr>
          <w:bdr w:val="none" w:sz="0" w:space="0" w:color="auto" w:frame="1"/>
          <w:shd w:val="clear" w:color="auto" w:fill="FFFFFF"/>
        </w:rPr>
        <w:t>.</w:t>
      </w:r>
      <w:r w:rsidR="001C34F9">
        <w:rPr>
          <w:bdr w:val="none" w:sz="0" w:space="0" w:color="auto" w:frame="1"/>
          <w:shd w:val="clear" w:color="auto" w:fill="FFFFFF"/>
        </w:rPr>
        <w:t xml:space="preserve"> </w:t>
      </w:r>
      <w:r w:rsidR="00661585">
        <w:rPr>
          <w:bdr w:val="none" w:sz="0" w:space="0" w:color="auto" w:frame="1"/>
          <w:shd w:val="clear" w:color="auto" w:fill="FFFFFF"/>
        </w:rPr>
        <w:t>Je to</w:t>
      </w:r>
      <w:r w:rsidR="00A648FD">
        <w:rPr>
          <w:bdr w:val="none" w:sz="0" w:space="0" w:color="auto" w:frame="1"/>
          <w:shd w:val="clear" w:color="auto" w:fill="FFFFFF"/>
        </w:rPr>
        <w:t xml:space="preserve"> vývojové období sloužící k proměně dítěte v</w:t>
      </w:r>
      <w:r w:rsidR="00931A00">
        <w:rPr>
          <w:bdr w:val="none" w:sz="0" w:space="0" w:color="auto" w:frame="1"/>
          <w:shd w:val="clear" w:color="auto" w:fill="FFFFFF"/>
        </w:rPr>
        <w:t> </w:t>
      </w:r>
      <w:r w:rsidR="00A648FD">
        <w:rPr>
          <w:bdr w:val="none" w:sz="0" w:space="0" w:color="auto" w:frame="1"/>
          <w:shd w:val="clear" w:color="auto" w:fill="FFFFFF"/>
        </w:rPr>
        <w:t>dospělého</w:t>
      </w:r>
      <w:r w:rsidR="00931A00">
        <w:rPr>
          <w:bdr w:val="none" w:sz="0" w:space="0" w:color="auto" w:frame="1"/>
          <w:shd w:val="clear" w:color="auto" w:fill="FFFFFF"/>
        </w:rPr>
        <w:t xml:space="preserve"> </w:t>
      </w:r>
      <w:r w:rsidR="00931A00">
        <w:rPr>
          <w:bdr w:val="none" w:sz="0" w:space="0" w:color="auto" w:frame="1"/>
          <w:shd w:val="clear" w:color="auto" w:fill="FFFFFF"/>
        </w:rPr>
        <w:fldChar w:fldCharType="begin"/>
      </w:r>
      <w:r w:rsidR="00931A00">
        <w:rPr>
          <w:bdr w:val="none" w:sz="0" w:space="0" w:color="auto" w:frame="1"/>
          <w:shd w:val="clear" w:color="auto" w:fill="FFFFFF"/>
        </w:rPr>
        <w:instrText xml:space="preserve"> ADDIN ZOTERO_ITEM CSL_CITATION {"citationID":"OkVM4340","properties":{"formattedCitation":"(Spear, 2000)","plainCitation":"(Spear, 2000)","noteIndex":0},"citationItems":[{"id":343,"uris":["http://zotero.org/users/11164485/items/W2CQVLMY"],"itemData":{"id":343,"type":"article-journal","abstract":"Adolescents across a variety of species exhibit age-specific behavioral characteristics that may have evolved to help them attain the necessary skills for independence. These adolescent-related characteristics, such as an increase in risk taking, may be promoted less by the hormonal changes of puberty than by developmental events occurring in brain. Among the prominent brain transformations of adolescence are alterations in the prefrontal cortex, limbic brain areas, and their dopamine input, systems that are sensitive to stressors and form part of the neural circuitry modulating the motivational value of drugs and other reinforcing stimuli. Such developmental transformations of the adolescent brain may predispose adolescents to behave in particular ways and make them particularly likely to initiate use of alcohol and other drugs.","container-title":"Current Directions in Psychological Science","DOI":"10.1111/1467-8721.00072","ISSN":"0963-7214, 1467-8721","issue":"4","journalAbbreviation":"Curr Dir Psychol Sci","language":"en","page":"111-114","source":"DOI.org (Crossref)","title":"Neurobehavioral Changes in Adolescence","URL":"http://journals.sagepub.com/doi/10.1111/1467-8721.00072","volume":"9","author":[{"family":"Spear","given":"Linda Patia"}],"accessed":{"date-parts":[["2024",3,21]]},"issued":{"date-parts":[["2000",8]]}}}],"schema":"https://github.com/citation-style-language/schema/raw/master/csl-citation.json"} </w:instrText>
      </w:r>
      <w:r w:rsidR="00931A00">
        <w:rPr>
          <w:bdr w:val="none" w:sz="0" w:space="0" w:color="auto" w:frame="1"/>
          <w:shd w:val="clear" w:color="auto" w:fill="FFFFFF"/>
        </w:rPr>
        <w:fldChar w:fldCharType="separate"/>
      </w:r>
      <w:r w:rsidR="00931A00" w:rsidRPr="00931A00">
        <w:rPr>
          <w:rFonts w:cs="Times New Roman"/>
        </w:rPr>
        <w:t>(Spear, 2000)</w:t>
      </w:r>
      <w:r w:rsidR="00931A00">
        <w:rPr>
          <w:bdr w:val="none" w:sz="0" w:space="0" w:color="auto" w:frame="1"/>
          <w:shd w:val="clear" w:color="auto" w:fill="FFFFFF"/>
        </w:rPr>
        <w:fldChar w:fldCharType="end"/>
      </w:r>
      <w:r w:rsidR="00A2665F">
        <w:rPr>
          <w:bdr w:val="none" w:sz="0" w:space="0" w:color="auto" w:frame="1"/>
          <w:shd w:val="clear" w:color="auto" w:fill="FFFFFF"/>
        </w:rPr>
        <w:t xml:space="preserve">. </w:t>
      </w:r>
      <w:r>
        <w:t xml:space="preserve">Tato práce pracuje s obdobím časné a střední adolescence </w:t>
      </w:r>
      <w:r>
        <w:fldChar w:fldCharType="begin"/>
      </w:r>
      <w:r>
        <w:instrText xml:space="preserve"> ADDIN ZOTERO_ITEM CSL_CITATION {"citationID":"CrVCeI00","properties":{"formattedCitation":"(Macek, 1999)","plainCitation":"(Macek, 1999)","noteIndex":0},"citationItems":[{"id":57,"uris":["http://zotero.org/users/11164485/items/I7PFEHRV"],"itemData":{"id":57,"type":"book","call-number":"HQ796 .M2425 1999","edition":"Vyd. 1","event-place":"Praha","ISBN":"978-80-7178-348-0","number-of-pages":"207","publisher":"Portál","publisher-place":"Praha","source":"Library of Congress ISBN","title":"Adolescence: psychologické a sociální charakteristiky dospívajících","title-short":"Adolescence","author":[{"family":"Macek","given":"Petr"}],"issued":{"date-parts":[["1999"]]}}}],"schema":"https://github.com/citation-style-language/schema/raw/master/csl-citation.json"} </w:instrText>
      </w:r>
      <w:r>
        <w:fldChar w:fldCharType="separate"/>
      </w:r>
      <w:r w:rsidRPr="00A84CD7">
        <w:rPr>
          <w:rFonts w:cs="Times New Roman"/>
        </w:rPr>
        <w:t>(Macek, 1999)</w:t>
      </w:r>
      <w:r>
        <w:fldChar w:fldCharType="end"/>
      </w:r>
      <w:r w:rsidR="00661585">
        <w:t>, vymezené věkem 11 – 16 let.</w:t>
      </w:r>
      <w:r w:rsidR="00931A00">
        <w:t xml:space="preserve"> </w:t>
      </w:r>
      <w:r>
        <w:t>Souhlasně napříč odbornou literatur</w:t>
      </w:r>
      <w:r w:rsidR="00A648FD">
        <w:t xml:space="preserve">ou zaznívá, že je to </w:t>
      </w:r>
      <w:r w:rsidR="00931A00">
        <w:t xml:space="preserve">dynamické </w:t>
      </w:r>
      <w:r w:rsidR="00A648FD">
        <w:t xml:space="preserve">vývojové období </w:t>
      </w:r>
      <w:r w:rsidR="00931A00">
        <w:t xml:space="preserve">směřující k utváření jedince, který je </w:t>
      </w:r>
      <w:r w:rsidR="00661585">
        <w:t xml:space="preserve">postupně </w:t>
      </w:r>
      <w:r w:rsidR="00931A00">
        <w:t xml:space="preserve">schopen přijmout odpovědnost </w:t>
      </w:r>
      <w:r w:rsidR="00F7408C">
        <w:t xml:space="preserve">za sebe, své činy a svá rozhodnutí </w:t>
      </w:r>
      <w:r w:rsidR="00F7408C">
        <w:fldChar w:fldCharType="begin"/>
      </w:r>
      <w:r w:rsidR="00F7408C">
        <w:instrText xml:space="preserve"> ADDIN ZOTERO_ITEM CSL_CITATION {"citationID":"J4U7u7FU","properties":{"formattedCitation":"(Winnette, 2023)","plainCitation":"(Winnette, 2023)","noteIndex":0},"citationItems":[{"id":203,"uris":["http://zotero.org/users/11164485/items/I2M85BEF"],"itemData":{"id":203,"type":"book","event-place":"Praha","publisher":"NATAMA Publishing","publisher-place":"Praha","title":"Co to je puberta a adolescence a jak je přežít?","author":[{"family":"Winnette","given":"Petra"}],"issued":{"date-parts":[["2023"]]}}}],"schema":"https://github.com/citation-style-language/schema/raw/master/csl-citation.json"} </w:instrText>
      </w:r>
      <w:r w:rsidR="00F7408C">
        <w:fldChar w:fldCharType="separate"/>
      </w:r>
      <w:r w:rsidR="00F7408C" w:rsidRPr="00F7408C">
        <w:rPr>
          <w:rFonts w:cs="Times New Roman"/>
        </w:rPr>
        <w:t>(Winnette, 2023)</w:t>
      </w:r>
      <w:r w:rsidR="00F7408C">
        <w:fldChar w:fldCharType="end"/>
      </w:r>
      <w:r w:rsidR="00F7408C">
        <w:t>.</w:t>
      </w:r>
    </w:p>
    <w:p w14:paraId="0E54697E" w14:textId="4ECA2CB5" w:rsidR="003D27CC" w:rsidRDefault="000624BD" w:rsidP="00B96131">
      <w:pPr>
        <w:spacing w:after="0"/>
      </w:pPr>
      <w:r>
        <w:t>Druhá</w:t>
      </w:r>
      <w:r w:rsidR="003D27CC">
        <w:t xml:space="preserve"> kapitola se věnuje terminologickému vymezení konstruktu sebepo</w:t>
      </w:r>
      <w:r w:rsidR="00F7408C">
        <w:t xml:space="preserve">jetí a pohledu na </w:t>
      </w:r>
      <w:r w:rsidR="003D27CC">
        <w:t xml:space="preserve">vývoj </w:t>
      </w:r>
      <w:r w:rsidR="00F7408C">
        <w:t xml:space="preserve">náhledu na sebe </w:t>
      </w:r>
      <w:r w:rsidR="003D27CC">
        <w:t>od časného dětství do adolescence.</w:t>
      </w:r>
      <w:r w:rsidR="00F7408C">
        <w:t xml:space="preserve"> </w:t>
      </w:r>
      <w:r w:rsidR="00661585">
        <w:t xml:space="preserve">Dle </w:t>
      </w:r>
      <w:r w:rsidR="003D27CC">
        <w:t>Epstein</w:t>
      </w:r>
      <w:r w:rsidR="00661585">
        <w:t>a (</w:t>
      </w:r>
      <w:r w:rsidR="003D27CC">
        <w:t>1973) je sebepojetí teorie, kterou si jedine</w:t>
      </w:r>
      <w:r w:rsidR="00F7408C">
        <w:t xml:space="preserve">c zkonstruoval o sobě. Sebepojetí je dle něj </w:t>
      </w:r>
      <w:r w:rsidR="003D27CC">
        <w:t>dynamické, sociálně modifikovatelné, vnitřně konzistentní</w:t>
      </w:r>
      <w:r w:rsidR="00661585">
        <w:t xml:space="preserve"> a obsahuje různá empirická já - tělesné, duchovní a sociální.</w:t>
      </w:r>
      <w:r w:rsidR="003D27CC">
        <w:t xml:space="preserve"> Sebepojetí jakožt</w:t>
      </w:r>
      <w:r w:rsidR="00F7408C">
        <w:t xml:space="preserve">o multidimenzionální </w:t>
      </w:r>
      <w:r w:rsidR="009E3436">
        <w:t>hierarchicky</w:t>
      </w:r>
      <w:r w:rsidR="00F7408C">
        <w:t xml:space="preserve"> uspořádaný konstrukt </w:t>
      </w:r>
      <w:r w:rsidR="00F7408C">
        <w:fldChar w:fldCharType="begin"/>
      </w:r>
      <w:r w:rsidR="00F7408C">
        <w:instrText xml:space="preserve"> ADDIN ZOTERO_ITEM CSL_CITATION {"citationID":"Xm7eqKkC","properties":{"formattedCitation":"(Shavelson et al., 1976)","plainCitation":"(Shavelson et al., 1976)","noteIndex":0},"citationItems":[{"id":134,"uris":["http://zotero.org/users/11164485/items/MI5Q25ZG"],"itemData":{"id":134,"type":"article-journal","container-title":"Review of Educational Research","DOI":"10.3102/00346543046003407","ISSN":"0034-6543, 1935-1046","issue":"3","journalAbbreviation":"Review of Educational Research","language":"en","page":"407-441","source":"DOI.org (Crossref)","title":"Self-Concept: Validation of Construct Interpretations","title-short":"Self-Concept","URL":"http://journals.sagepub.com/doi/10.3102/00346543046003407","volume":"46","author":[{"family":"Shavelson","given":"Richard J."},{"family":"Hubner","given":"Judith J."},{"family":"Stanton","given":"George C."}],"accessed":{"date-parts":[["2023",11,1]]},"issued":{"date-parts":[["1976",9]]}}}],"schema":"https://github.com/citation-style-language/schema/raw/master/csl-citation.json"} </w:instrText>
      </w:r>
      <w:r w:rsidR="00F7408C">
        <w:fldChar w:fldCharType="separate"/>
      </w:r>
      <w:r w:rsidR="00F7408C" w:rsidRPr="00F7408C">
        <w:rPr>
          <w:rFonts w:cs="Times New Roman"/>
        </w:rPr>
        <w:t>(Shavelson et al., 1976)</w:t>
      </w:r>
      <w:r w:rsidR="00F7408C">
        <w:fldChar w:fldCharType="end"/>
      </w:r>
      <w:r w:rsidR="00F7408C">
        <w:t xml:space="preserve"> </w:t>
      </w:r>
      <w:r w:rsidR="003D27CC">
        <w:t>odráží, jak se jedinec, v našem případě adolescent</w:t>
      </w:r>
      <w:r w:rsidR="00F7408C">
        <w:t>,</w:t>
      </w:r>
      <w:r w:rsidR="009E3436">
        <w:t xml:space="preserve"> </w:t>
      </w:r>
      <w:r w:rsidR="003D27CC">
        <w:t>hodnotí v oblaste</w:t>
      </w:r>
      <w:r w:rsidR="00A2665F">
        <w:t>ch, které jsou pro něj důležité</w:t>
      </w:r>
      <w:r w:rsidR="003D27CC">
        <w:t xml:space="preserve"> (Hadley et al., 2008).</w:t>
      </w:r>
    </w:p>
    <w:p w14:paraId="575FCB1B" w14:textId="15F90969" w:rsidR="003D27CC" w:rsidRDefault="003D27CC" w:rsidP="00B96131">
      <w:pPr>
        <w:spacing w:after="0"/>
      </w:pPr>
      <w:r>
        <w:t>Sebepojetí se začíná rozvíjet v raném dětství v důsledku vlivu blízkých pečovatelů (Harte</w:t>
      </w:r>
      <w:r w:rsidR="00F7408C">
        <w:t xml:space="preserve">r, 2006). </w:t>
      </w:r>
      <w:r w:rsidR="00A2665F">
        <w:t>Úroveň sebepojetí se promítá do všech prostředí adolescentního jedince</w:t>
      </w:r>
      <w:r>
        <w:t xml:space="preserve"> jako je škola, rodina a vrstevnická skupina. Během dospívání se pohle</w:t>
      </w:r>
      <w:r w:rsidR="003C692F">
        <w:t>d na</w:t>
      </w:r>
      <w:r w:rsidR="00F7408C">
        <w:t xml:space="preserve"> </w:t>
      </w:r>
      <w:r w:rsidR="001C34F9">
        <w:t>„</w:t>
      </w:r>
      <w:r>
        <w:t>já“ stává stále složitějším. Schopnost abstraktního myšlení</w:t>
      </w:r>
      <w:r w:rsidR="00F7408C">
        <w:t xml:space="preserve"> </w:t>
      </w:r>
      <w:r>
        <w:t xml:space="preserve">umožňuje </w:t>
      </w:r>
      <w:r w:rsidR="00F7408C">
        <w:t xml:space="preserve">adolescentům </w:t>
      </w:r>
      <w:r>
        <w:t>rozvíjet sof</w:t>
      </w:r>
      <w:r w:rsidR="00F7408C">
        <w:t>istikovanější pocit sebe sama a</w:t>
      </w:r>
      <w:r>
        <w:t xml:space="preserve"> prozkoumá</w:t>
      </w:r>
      <w:r w:rsidR="00F7408C">
        <w:t xml:space="preserve">vání sebe v různých sociálních </w:t>
      </w:r>
      <w:r>
        <w:t>rolích</w:t>
      </w:r>
      <w:r w:rsidR="00F7408C">
        <w:t xml:space="preserve"> a </w:t>
      </w:r>
      <w:r w:rsidR="00F7408C">
        <w:lastRenderedPageBreak/>
        <w:t>situacích.</w:t>
      </w:r>
      <w:r>
        <w:t xml:space="preserve"> Předpokládá se, že pozitivní sebepojetí souvisí s menším počtem internalizačních a externalizačních problémů v</w:t>
      </w:r>
      <w:r w:rsidR="00950532">
        <w:t> </w:t>
      </w:r>
      <w:r>
        <w:t>dospívání</w:t>
      </w:r>
      <w:r w:rsidR="00950532">
        <w:t xml:space="preserve"> </w:t>
      </w:r>
      <w:r w:rsidR="00DF3C88">
        <w:rPr>
          <w:szCs w:val="24"/>
        </w:rPr>
        <w:fldChar w:fldCharType="begin"/>
      </w:r>
      <w:r w:rsidR="00950532">
        <w:rPr>
          <w:szCs w:val="24"/>
        </w:rPr>
        <w:instrText xml:space="preserve"> ADDIN ZOTERO_ITEM CSL_CITATION {"citationID":"y8pbqz81","properties":{"formattedCitation":"(Achenbach et al., 2016)","plainCitation":"(Achenbach et al., 2016)","noteIndex":0},"citationItems":[{"id":351,"uris":["http://zotero.org/users/11164485/items/D2TNSL6Z"],"itemData":{"id":351,"type":"article-journal","container-title":"Journal of the American Academy of Child &amp; Adolescent Psychiatry","DOI":"10.1016/j.jaac.2016.05.012","ISSN":"08908567","issue":"8","journalAbbreviation":"Journal of the American Academy of Child &amp; Adolescent Psychiatry","language":"en","page":"647-656","source":"DOI.org (Crossref)","title":"Internalizing/Externalizing Problems: Review and Recommendations for Clinical and Research Applications","title-short":"Internalizing/Externalizing Problems","URL":"https://linkinghub.elsevier.com/retrieve/pii/S0890856716302167","volume":"55","author":[{"family":"Achenbach","given":"Thomas M."},{"family":"Ivanova","given":"Masha Y."},{"family":"Rescorla","given":"Leslie A."},{"family":"Turner","given":"Lori V."},{"family":"Althoff","given":"Robert R."}],"accessed":{"date-parts":[["2024",3,24]]},"issued":{"date-parts":[["2016",8]]}}}],"schema":"https://github.com/citation-style-language/schema/raw/master/csl-citation.json"} </w:instrText>
      </w:r>
      <w:r w:rsidR="00DF3C88">
        <w:rPr>
          <w:szCs w:val="24"/>
        </w:rPr>
        <w:fldChar w:fldCharType="separate"/>
      </w:r>
      <w:r w:rsidR="00950532" w:rsidRPr="00950532">
        <w:rPr>
          <w:rFonts w:cs="Times New Roman"/>
        </w:rPr>
        <w:t>(Achenbach et al., 2016)</w:t>
      </w:r>
      <w:r w:rsidR="00DF3C88">
        <w:rPr>
          <w:szCs w:val="24"/>
        </w:rPr>
        <w:fldChar w:fldCharType="end"/>
      </w:r>
      <w:r>
        <w:t>.</w:t>
      </w:r>
      <w:r w:rsidR="00E86F86" w:rsidRPr="00E86F86">
        <w:t xml:space="preserve"> </w:t>
      </w:r>
    </w:p>
    <w:p w14:paraId="10FFBDD4" w14:textId="05A54D5E" w:rsidR="003D27CC" w:rsidRDefault="003D27CC" w:rsidP="00B96131">
      <w:pPr>
        <w:spacing w:after="0"/>
      </w:pPr>
      <w:r>
        <w:t xml:space="preserve">Sociální srovnávání </w:t>
      </w:r>
      <w:r w:rsidR="00E86F86">
        <w:t xml:space="preserve">v kontextu Cooleyho úvah (1902) o „zrcadlovém Já“ </w:t>
      </w:r>
      <w:r w:rsidR="00F237D4">
        <w:t>ovlivňuje</w:t>
      </w:r>
      <w:r>
        <w:t xml:space="preserve"> sebeobraz dětí </w:t>
      </w:r>
      <w:r w:rsidR="00F237D4">
        <w:t xml:space="preserve">i ve školním prostředí </w:t>
      </w:r>
      <w:r w:rsidR="00E86F86">
        <w:t>tím, že jim poskytuje</w:t>
      </w:r>
      <w:r>
        <w:t xml:space="preserve"> informace o tom, jak si vedou ve vztahu</w:t>
      </w:r>
      <w:r w:rsidR="00F237D4">
        <w:t xml:space="preserve"> k výkonu v porovnání s ostatními. Specificky se sebepojetí může vyvíjet u </w:t>
      </w:r>
      <w:r w:rsidR="005160B9">
        <w:t>žáků se speciálními vzdělávacími potřebami, kteří mohou zažívat ve škole mnohem více neúspěchu, vliv může mít i nenaplněné očekávání ro</w:t>
      </w:r>
      <w:r w:rsidR="00E86F86">
        <w:t>dičů a učitelů. Kvalita</w:t>
      </w:r>
      <w:r w:rsidR="00E86F86" w:rsidRPr="003D7D72">
        <w:t xml:space="preserve"> sebepojetí</w:t>
      </w:r>
      <w:r w:rsidR="00E86F86">
        <w:t xml:space="preserve"> včetně sebepojetí akademického</w:t>
      </w:r>
      <w:r w:rsidR="00E86F86" w:rsidRPr="003D7D72">
        <w:t xml:space="preserve"> je důležitým tématem </w:t>
      </w:r>
      <w:r w:rsidR="00E86F86">
        <w:t>i pro poradenské služby ve školství.</w:t>
      </w:r>
      <w:r w:rsidR="00E86F86" w:rsidRPr="00E86F86">
        <w:t xml:space="preserve"> </w:t>
      </w:r>
      <w:r w:rsidR="00E86F86" w:rsidRPr="003D7D72">
        <w:t xml:space="preserve">Hadley </w:t>
      </w:r>
      <w:r w:rsidR="00E86F86">
        <w:t xml:space="preserve">(2008) </w:t>
      </w:r>
      <w:r w:rsidR="00E86F86" w:rsidRPr="003D7D72">
        <w:t xml:space="preserve">uvádí </w:t>
      </w:r>
      <w:r w:rsidR="00051484">
        <w:t xml:space="preserve">některé projevy signalizující možné obtíže se sebepojetím. Jde například o </w:t>
      </w:r>
      <w:r w:rsidR="00E86F86" w:rsidRPr="003D7D72">
        <w:t xml:space="preserve">špatný školní prospěch, málo kamarádů, ponižování sebe i druhých, odmítání pochval a komplimentů, provokování druhých, návaly hněvu, držení </w:t>
      </w:r>
      <w:r w:rsidR="00051484">
        <w:t>se stranou od vrstevníků či odmítání zkoušet nové věci. I toto jsou projevy, na které se zaměřuje dotazování v rámci diagnostického procesu v pedagogicko-psychologické poradně (PPP).</w:t>
      </w:r>
    </w:p>
    <w:p w14:paraId="511154E0" w14:textId="231750F7" w:rsidR="00C01C98" w:rsidRPr="00A2665F" w:rsidRDefault="00051484" w:rsidP="00A2665F">
      <w:pPr>
        <w:spacing w:after="0"/>
        <w:rPr>
          <w:sz w:val="23"/>
          <w:szCs w:val="23"/>
        </w:rPr>
      </w:pPr>
      <w:r>
        <w:t>Další kapitola přináší podrobnější informace o zasazení PPP do systému poradens</w:t>
      </w:r>
      <w:r w:rsidR="0001467B">
        <w:t>kých služeb ve školství, o její</w:t>
      </w:r>
      <w:r>
        <w:t xml:space="preserve"> činnosti v souvislosti se zjišťováním speciálním vzdělávacích potřeb </w:t>
      </w:r>
      <w:r w:rsidR="0001467B">
        <w:t>žáků</w:t>
      </w:r>
      <w:r>
        <w:t>. V rámci speciálních vzdělávacích potřeb</w:t>
      </w:r>
      <w:r w:rsidR="0001467B">
        <w:t xml:space="preserve"> (SVP) </w:t>
      </w:r>
      <w:r>
        <w:t xml:space="preserve">jsou dále blíže specifikovány základní diagnostické kategorie, které reflektují primární a nejvýraznější obtíže žáka, z nichž se vychází při nastavování podpůrných opatření (PO) ve vzdělávání. Práce se blíže zaměřuje na charakteristiku </w:t>
      </w:r>
      <w:r w:rsidR="0001467B">
        <w:t xml:space="preserve">obtíží u </w:t>
      </w:r>
      <w:r>
        <w:t>žáků s</w:t>
      </w:r>
      <w:r w:rsidR="0001467B">
        <w:t>e</w:t>
      </w:r>
      <w:r>
        <w:t> </w:t>
      </w:r>
      <w:r w:rsidR="0001467B">
        <w:t xml:space="preserve">specifickými </w:t>
      </w:r>
      <w:r>
        <w:t>poruchami učení</w:t>
      </w:r>
      <w:r w:rsidR="0001467B">
        <w:t xml:space="preserve"> (SPU), specifickými poruchami chování (SPCH) včetně žáků s psychickými a psychosomatickými obtížemi (PSS) </w:t>
      </w:r>
      <w:r w:rsidR="00D61224">
        <w:t>i charakteristiku žáků</w:t>
      </w:r>
      <w:r w:rsidR="00D61224" w:rsidRPr="00D61224">
        <w:t xml:space="preserve"> z odlišného kulturního prostředí nebo jin</w:t>
      </w:r>
      <w:r w:rsidR="00D61224">
        <w:t>ých životních podmínek (</w:t>
      </w:r>
      <w:r w:rsidR="00D61224" w:rsidRPr="00D61224">
        <w:t>KZ)</w:t>
      </w:r>
      <w:r w:rsidR="00D61224">
        <w:t xml:space="preserve">. Dále jsou zde prezentovány některé provedené studie týkající se výše vymezených specifických populací. </w:t>
      </w:r>
      <w:r w:rsidR="00D61224" w:rsidRPr="001C34F9">
        <w:t xml:space="preserve">Na základě předložených výzkumů je možné konstatovat, že není možné hovořit o jednoznačných závěrech </w:t>
      </w:r>
      <w:r w:rsidR="00490729" w:rsidRPr="001C34F9">
        <w:t xml:space="preserve">u specifických populací </w:t>
      </w:r>
      <w:r w:rsidR="00D61224" w:rsidRPr="001C34F9">
        <w:t xml:space="preserve">vyjma </w:t>
      </w:r>
      <w:r w:rsidR="00ED305F" w:rsidRPr="001C34F9">
        <w:t>výzkumů, které</w:t>
      </w:r>
      <w:r w:rsidR="00D61224" w:rsidRPr="001C34F9">
        <w:t xml:space="preserve"> se týkaly sebepojetí u jedinců s</w:t>
      </w:r>
      <w:r w:rsidR="00490729" w:rsidRPr="001C34F9">
        <w:t> psychickými obtížemi, a to zejména ve směru internalizačních psychických poruch s depresivní a úzkostnou symptomatikou.</w:t>
      </w:r>
    </w:p>
    <w:p w14:paraId="0885D4D4" w14:textId="575ECB39" w:rsidR="00CE3A73" w:rsidRDefault="00C01C98" w:rsidP="008D1FC0">
      <w:pPr>
        <w:spacing w:after="0"/>
      </w:pPr>
      <w:r>
        <w:t xml:space="preserve">Výzkumná část byla zaměřena na prozkoumání sebepojetí u žáků se speciálními vzdělávacími potřebami, kteří potřebují </w:t>
      </w:r>
      <w:r w:rsidR="00A2665F">
        <w:t>z důvodu</w:t>
      </w:r>
      <w:r>
        <w:t xml:space="preserve"> svého znevýhodnění zvýšenou míru podpory pro maximalizaci jejich vzdělávacího potenciálu. Kvalita sebepojetí je mocným prediktorem</w:t>
      </w:r>
      <w:r w:rsidRPr="00FC709A">
        <w:t xml:space="preserve"> </w:t>
      </w:r>
      <w:r>
        <w:t xml:space="preserve">psychického zdraví, osobní spokojenosti i </w:t>
      </w:r>
      <w:r w:rsidRPr="00FC709A">
        <w:t xml:space="preserve">sociálního chování, </w:t>
      </w:r>
      <w:r>
        <w:t xml:space="preserve">což je </w:t>
      </w:r>
      <w:r>
        <w:lastRenderedPageBreak/>
        <w:t xml:space="preserve">významné pro </w:t>
      </w:r>
      <w:r w:rsidR="00CE3A73">
        <w:t>budoucí vývoj jedinec</w:t>
      </w:r>
      <w:r>
        <w:t xml:space="preserve"> </w:t>
      </w:r>
      <w:r>
        <w:fldChar w:fldCharType="begin"/>
      </w:r>
      <w:r w:rsidR="008D1FC0">
        <w:instrText xml:space="preserve"> ADDIN ZOTERO_ITEM CSL_CITATION {"citationID":"CRSE0PFS","properties":{"formattedCitation":"(Helus, 2018)","plainCitation":"(Helus, 2018)","noteIndex":0},"citationItems":[{"id":174,"uris":["http://zotero.org/users/11164485/items/MGNAKBYR"],"itemData":{"id":174,"type":"book","edition":"2., přepracované a doplněné vydání","event-place":"Praha","ISBN":"978-80-247-4675-3","language":"cze","note":"OCLC: 1039860784","publisher":"Grada","publisher-place":"Praha","source":"Open WorldCat","title":"Úvod do psychologie","author":[{"family":"Helus","given":"Zdeněk"}],"issued":{"date-parts":[["2018"]]}}}],"schema":"https://github.com/citation-style-language/schema/raw/master/csl-citation.json"} </w:instrText>
      </w:r>
      <w:r>
        <w:fldChar w:fldCharType="separate"/>
      </w:r>
      <w:r w:rsidRPr="0079502F">
        <w:rPr>
          <w:rFonts w:cs="Times New Roman"/>
        </w:rPr>
        <w:t>(Helus, 2018)</w:t>
      </w:r>
      <w:r>
        <w:fldChar w:fldCharType="end"/>
      </w:r>
      <w:r w:rsidRPr="00FC709A">
        <w:t>.</w:t>
      </w:r>
      <w:r w:rsidR="00CE3A73">
        <w:t xml:space="preserve"> Proto i u žáků se SVP by měl být kladen důraz na včas</w:t>
      </w:r>
      <w:r w:rsidR="00661585">
        <w:t>né rozpoznání aktuálních obtíží pro minimalizaci  dopadu</w:t>
      </w:r>
      <w:r w:rsidR="00CE3A73">
        <w:t xml:space="preserve"> do vnímání vlastní </w:t>
      </w:r>
      <w:r w:rsidR="00EB5892">
        <w:t>hodnoty a zpracování z toho vyplývajících limitů.</w:t>
      </w:r>
    </w:p>
    <w:p w14:paraId="3E221A86" w14:textId="1F18C5B1" w:rsidR="003D27CC" w:rsidRDefault="00CE3A73" w:rsidP="008A5F1D">
      <w:pPr>
        <w:spacing w:after="0"/>
      </w:pPr>
      <w:r>
        <w:t xml:space="preserve">Pro výzkum byla použita kvantitativní metodologie, kterou jsme zpracovávali data získaná z </w:t>
      </w:r>
      <w:r w:rsidR="00C01C98">
        <w:t> Dotazníku sebepojetí dě</w:t>
      </w:r>
      <w:r>
        <w:t>tí a adolescentů Piers-Harris</w:t>
      </w:r>
      <w:r w:rsidR="00157DFC">
        <w:t>-2</w:t>
      </w:r>
      <w:r w:rsidR="008D1FC0">
        <w:t xml:space="preserve"> </w:t>
      </w:r>
      <w:r w:rsidR="008D1FC0">
        <w:fldChar w:fldCharType="begin"/>
      </w:r>
      <w:r w:rsidR="008D1FC0">
        <w:instrText xml:space="preserve"> ADDIN ZOTERO_ITEM CSL_CITATION {"citationID":"hRyc3we1","properties":{"formattedCitation":"(Obereigner\\uc0\\u367{} et al., 2015)","plainCitation":"(Obereignerů et al., 2015)","noteIndex":0},"citationItems":[{"id":266,"uris":["http://zotero.org/users/11164485/items/IJKJK3A6"],"itemData":{"id":266,"type":"book","event-place":"Praha","publisher-place":"Praha","title":"Dotazník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rsidR="008D1FC0">
        <w:fldChar w:fldCharType="separate"/>
      </w:r>
      <w:r w:rsidR="008D1FC0" w:rsidRPr="008D1FC0">
        <w:rPr>
          <w:rFonts w:cs="Times New Roman"/>
          <w:szCs w:val="24"/>
        </w:rPr>
        <w:t>(Obereignerů et al., 2015)</w:t>
      </w:r>
      <w:r w:rsidR="008D1FC0">
        <w:fldChar w:fldCharType="end"/>
      </w:r>
      <w:r w:rsidR="00B96131">
        <w:t xml:space="preserve">. </w:t>
      </w:r>
      <w:r>
        <w:t>Tato data byla doplněna popisnými statistikami.</w:t>
      </w:r>
      <w:r w:rsidR="00C01C98">
        <w:t xml:space="preserve"> V návaznosti na </w:t>
      </w:r>
      <w:r w:rsidR="008A5F1D">
        <w:t xml:space="preserve">výzkumné cíle jsme formulovali 6 statistických hypotéz, které byly ověřovány na výzkumném souboru, </w:t>
      </w:r>
      <w:r w:rsidR="001C34F9">
        <w:t>jenž</w:t>
      </w:r>
      <w:r w:rsidR="008A5F1D">
        <w:t xml:space="preserve"> čítal 140 žáků se SVP, z toho 91 chlapců. V kontextu cílové populace byly definovány čtyři diagnostické kategorie</w:t>
      </w:r>
      <w:r w:rsidR="00997560">
        <w:t>,</w:t>
      </w:r>
      <w:r w:rsidR="008A5F1D">
        <w:t xml:space="preserve"> </w:t>
      </w:r>
      <w:r w:rsidR="00997560">
        <w:t>dle</w:t>
      </w:r>
      <w:r w:rsidR="008A5F1D">
        <w:t xml:space="preserve"> převažujícího závěru z vyšetření v pedagogicko-psychologické poradně, </w:t>
      </w:r>
      <w:r w:rsidR="00997560">
        <w:t>které byly zahrnuty do</w:t>
      </w:r>
      <w:r w:rsidR="008A5F1D">
        <w:t xml:space="preserve"> </w:t>
      </w:r>
      <w:r w:rsidR="00EB5892">
        <w:t>našeho</w:t>
      </w:r>
      <w:r w:rsidR="008A5F1D">
        <w:t xml:space="preserve"> statistické</w:t>
      </w:r>
      <w:r w:rsidR="00997560">
        <w:t>ho</w:t>
      </w:r>
      <w:r w:rsidR="008A5F1D">
        <w:t xml:space="preserve"> šetření.</w:t>
      </w:r>
    </w:p>
    <w:p w14:paraId="4C483D6C" w14:textId="0B704EAE" w:rsidR="001A6228" w:rsidRDefault="008A5F1D" w:rsidP="008A5F1D">
      <w:pPr>
        <w:spacing w:after="0"/>
      </w:pPr>
      <w:r>
        <w:t xml:space="preserve">Výsledky </w:t>
      </w:r>
      <w:r w:rsidR="007B59AD">
        <w:t>z výzkumné části naznačují, že m</w:t>
      </w:r>
      <w:r w:rsidR="004B7360">
        <w:t>ůžeme</w:t>
      </w:r>
      <w:r w:rsidR="007B59AD">
        <w:t xml:space="preserve"> souhlasit s mnoha teoretickými východisky a již realizovanými výzkumy ohledně sníženého sebepojetí u jedinců s internalizačními psychickými obtížemi</w:t>
      </w:r>
      <w:r w:rsidR="00424C41">
        <w:t xml:space="preserve"> </w:t>
      </w:r>
      <w:r w:rsidR="00424C41">
        <w:fldChar w:fldCharType="begin"/>
      </w:r>
      <w:r w:rsidR="00EF64D9">
        <w:instrText xml:space="preserve"> ADDIN ZOTERO_ITEM CSL_CITATION {"citationID":"RDBRqplG","properties":{"formattedCitation":"(Hards et al., 2020)","plainCitation":"(Hards et al., 2020)","dontUpdate":true,"noteIndex":0},"citationItems":[{"id":358,"uris":["http://zotero.org/users/11164485/items/ED9SS8KM"],"itemData":{"id":358,"type":"article-journal","container-title":"Journal of Affective Disorders","DOI":"10.1016/j.jad.2019.11.012","ISSN":"01650327","journalAbbreviation":"Journal of Affective Disorders","language":"en","page":"143-148","source":"DOI.org (Crossref)","title":"Negative view of the self and symptoms of depression in adolescents","URL":"https://linkinghub.elsevier.com/retrieve/pii/S0165032719314867","volume":"262","author":[{"family":"Hards","given":"Emily"},{"family":"Ellis","given":"Judi"},{"family":"Fisk","given":"Jennifer"},{"family":"Reynolds","given":"Shirley"}],"accessed":{"date-parts":[["2024",3,27]]},"issued":{"date-parts":[["2020",2]]}}}],"schema":"https://github.com/citation-style-language/schema/raw/master/csl-citation.json"} </w:instrText>
      </w:r>
      <w:r w:rsidR="00424C41">
        <w:fldChar w:fldCharType="separate"/>
      </w:r>
      <w:r w:rsidR="00424C41" w:rsidRPr="00424C41">
        <w:rPr>
          <w:rFonts w:cs="Times New Roman"/>
        </w:rPr>
        <w:t>(</w:t>
      </w:r>
      <w:r w:rsidR="00424C41">
        <w:rPr>
          <w:rFonts w:cs="Times New Roman"/>
        </w:rPr>
        <w:t xml:space="preserve">např. </w:t>
      </w:r>
      <w:r w:rsidR="00424C41" w:rsidRPr="00424C41">
        <w:rPr>
          <w:rFonts w:cs="Times New Roman"/>
        </w:rPr>
        <w:t>Hards et al., 2020</w:t>
      </w:r>
      <w:r w:rsidR="00424C41">
        <w:fldChar w:fldCharType="end"/>
      </w:r>
      <w:r w:rsidR="00424C41">
        <w:t xml:space="preserve">; </w:t>
      </w:r>
      <w:r w:rsidR="00424C41">
        <w:fldChar w:fldCharType="begin"/>
      </w:r>
      <w:r w:rsidR="00EF64D9">
        <w:instrText xml:space="preserve"> ADDIN ZOTERO_ITEM CSL_CITATION {"citationID":"tBUqSvQ4","properties":{"formattedCitation":"(Montague et al., 2008)","plainCitation":"(Montague et al., 2008)","dontUpdate":true,"noteIndex":0},"citationItems":[{"id":271,"uris":["http://zotero.org/users/11164485/items/2VZVQB4Q"],"itemData":{"id":271,"type":"article-journal","abstract":"The purpose of the study was to investigate the trajectories of depressive symptomology and self-concept in adolescents between the ages of 13 and 17 and to determine whether primary school teacher ratings of adaptive and maladaptive behavior predict self-reported depressive symptoms and self-concept in adolescence. This study is part of an ongoing longitudinal study of a school-based sample of students representing a continuum of risk for developing emotional and behavioral disorders (EBD; N = 212). Results indicated a strong relationship between depressive symptoms and self-concept for both initial status and growth over time (i.e., depressive symptoms decreased, whereas self-concept improved). No effect was found for gender on initial status or growth for either construct. However, for self-concept, the growth trajectory indicated a significant effect for risk classification (not at risk, at risk no special education placement, at risk special education placement). Compared with the other classification groups, adolescents in special education at risk for EBD showed a significant decrease in self-concept after age 15, a markedly different trajectory from their peers. Additionally, high internalizing behavior was associated with more depressive symptoms and lower self-concept. Finally, early teacher ratings of adaptive behavior were predictive of both initial status and growth for depressive symptoms, but only initial status for self-concept. Implications for depression prevention and intervention among children and adolescents are discussed.","container-title":"The Journal of Special Education","DOI":"10.1177/0022466907310544","ISSN":"0022-4669, 1538-4764","issue":"2","journalAbbreviation":"J Spec Educ","language":"en","page":"67-78","source":"DOI.org (Crossref)","title":"A Longitudinal Study of Depressive Symptomology and Self-Concept in Adolescents","URL":"http://journals.sagepub.com/doi/10.1177/0022466907310544","volume":"42","author":[{"family":"Montague","given":"Marjorie"},{"family":"Enders","given":"Craig"},{"family":"Dietz","given":"Samantha"},{"family":"Dixon","given":"Jennifer"},{"family":"Cavendish","given":"Wendy Morrison"}],"accessed":{"date-parts":[["2024",2,15]]},"issued":{"date-parts":[["2008",8]]}}}],"schema":"https://github.com/citation-style-language/schema/raw/master/csl-citation.json"} </w:instrText>
      </w:r>
      <w:r w:rsidR="00424C41">
        <w:fldChar w:fldCharType="separate"/>
      </w:r>
      <w:r w:rsidR="00424C41" w:rsidRPr="00424C41">
        <w:rPr>
          <w:rFonts w:cs="Times New Roman"/>
        </w:rPr>
        <w:t>Montague et al., 2008)</w:t>
      </w:r>
      <w:r w:rsidR="00424C41">
        <w:fldChar w:fldCharType="end"/>
      </w:r>
      <w:r w:rsidR="004920AD">
        <w:t>.</w:t>
      </w:r>
      <w:r w:rsidR="007B59AD">
        <w:t xml:space="preserve"> Prokázali jsme, že skupina žáků s psychickými a psychosomatickými obtížemi</w:t>
      </w:r>
      <w:r w:rsidR="00CD63D4">
        <w:t xml:space="preserve"> (PPS)</w:t>
      </w:r>
      <w:r w:rsidR="007B59AD">
        <w:t xml:space="preserve"> dosahuje </w:t>
      </w:r>
      <w:r w:rsidR="00CD63D4">
        <w:t>signifikantně nižší hodnoty</w:t>
      </w:r>
      <w:r w:rsidR="007B59AD">
        <w:t xml:space="preserve"> Celkového skór</w:t>
      </w:r>
      <w:r w:rsidR="00DB1E2E">
        <w:t>u</w:t>
      </w:r>
      <w:r w:rsidR="00CD63D4">
        <w:t xml:space="preserve"> sebepojetí (TOT) i rozdílného, statisticky významně nižšího výsledku na škále Nepodléhání úzkosti (FRE) v porovnání s ostatními skupinami žáků se SVP, tedy se skupinami žáci se specifickými poruchami učení (SPU), žáci se specifickými poruchami chování (SPCH) a žáci z</w:t>
      </w:r>
      <w:r w:rsidR="00CD63D4" w:rsidRPr="00AD3E16">
        <w:t xml:space="preserve"> </w:t>
      </w:r>
      <w:r w:rsidR="00CD63D4">
        <w:t>odlišného kulturního prostředí nebo jiných životních podmínek (KZ).</w:t>
      </w:r>
      <w:r>
        <w:t xml:space="preserve"> </w:t>
      </w:r>
    </w:p>
    <w:p w14:paraId="048C4835" w14:textId="194A0E25" w:rsidR="008A5F1D" w:rsidRDefault="004B7360" w:rsidP="008A5F1D">
      <w:pPr>
        <w:spacing w:after="0"/>
      </w:pPr>
      <w:r>
        <w:t>Dále jsme napříč všemi skupinami našeho výzkumu našli slabý negativní vztah mezi známkou z m</w:t>
      </w:r>
      <w:r w:rsidR="00DB1E2E">
        <w:t>atematiky a výší Celkového skóru</w:t>
      </w:r>
      <w:r>
        <w:t xml:space="preserve"> sebepojetí (TOT), což je v kontrastu se zjištěním </w:t>
      </w:r>
      <w:r>
        <w:fldChar w:fldCharType="begin"/>
      </w:r>
      <w:r w:rsidR="004868C0">
        <w:instrText xml:space="preserve"> ADDIN ZOTERO_ITEM CSL_CITATION {"citationID":"AMtrPtzM","properties":{"formattedCitation":"(Obereigner\\uc0\\u367{} et al., 2015)","plainCitation":"(Obereignerů et al., 2015)","dontUpdate":true,"noteIndex":0},"citationItems":[{"id":266,"uris":["http://zotero.org/users/11164485/items/IJKJK3A6"],"itemData":{"id":266,"type":"book","event-place":"Praha","publisher-place":"Praha","title":"Dotazník sebepojetí dětí adolescentů PHCSCS-2","author":[{"family":"Obereignerů","given":"Radko"},{"family":"Orel","given":"Miroslav"},{"family":"Reiterová","given":"Eva"},{"family":"Mentel","given":"Andrej"},{"family":"Malčík","given":"M"},{"family":"Petrůjová","given":"Tereza"},{"family":"Fac","given":"Ondřej"},{"family":"Friedlová","given":"M"}],"issued":{"date-parts":[["2015"]]}}}],"schema":"https://github.com/citation-style-language/schema/raw/master/csl-citation.json"} </w:instrText>
      </w:r>
      <w:r>
        <w:fldChar w:fldCharType="separate"/>
      </w:r>
      <w:r w:rsidRPr="004B7360">
        <w:rPr>
          <w:rFonts w:cs="Times New Roman"/>
          <w:szCs w:val="24"/>
        </w:rPr>
        <w:t>Obereignerů</w:t>
      </w:r>
      <w:r w:rsidR="001A6228">
        <w:rPr>
          <w:rFonts w:cs="Times New Roman"/>
          <w:szCs w:val="24"/>
        </w:rPr>
        <w:t xml:space="preserve"> a jeho spolupracovníků </w:t>
      </w:r>
      <w:r w:rsidR="00825FC4">
        <w:rPr>
          <w:rFonts w:cs="Times New Roman"/>
          <w:szCs w:val="24"/>
        </w:rPr>
        <w:t>(</w:t>
      </w:r>
      <w:r w:rsidRPr="004B7360">
        <w:rPr>
          <w:rFonts w:cs="Times New Roman"/>
          <w:szCs w:val="24"/>
        </w:rPr>
        <w:t>2015)</w:t>
      </w:r>
      <w:r>
        <w:fldChar w:fldCharType="end"/>
      </w:r>
      <w:r>
        <w:t xml:space="preserve">, kteří neprokázali souvislost poslední klasifikace z předmětu matematika v rámci české standardizace </w:t>
      </w:r>
      <w:r w:rsidR="001A6228">
        <w:t>Dotazníku</w:t>
      </w:r>
      <w:r>
        <w:t xml:space="preserve"> PHCSCS-2. U známky z českého jazyka se nám tento vztah ve shodě </w:t>
      </w:r>
      <w:r w:rsidR="001A6228">
        <w:t xml:space="preserve">s tímto výzkumem </w:t>
      </w:r>
      <w:r>
        <w:t xml:space="preserve">potvrdit </w:t>
      </w:r>
      <w:r w:rsidR="001A6228">
        <w:t xml:space="preserve">rovněž </w:t>
      </w:r>
      <w:r>
        <w:t>nepodařilo.</w:t>
      </w:r>
    </w:p>
    <w:p w14:paraId="6B044EC7" w14:textId="78230B71" w:rsidR="001A6228" w:rsidRDefault="001A6228" w:rsidP="00A71A42">
      <w:pPr>
        <w:spacing w:after="0"/>
      </w:pPr>
      <w:r>
        <w:t>Podařilo se nám dále prokázat, že nastavený vyšší stupeň podpůrného opatření má s</w:t>
      </w:r>
      <w:r w:rsidR="00DB1E2E">
        <w:t>ouvislost s výší Celkového skóru</w:t>
      </w:r>
      <w:r>
        <w:t xml:space="preserve"> sebepojetí (TOT). Žáci se SVP, kteří byli vyhodnoceni jako ti, kteří potřebují vyšší podporu ve vzdělávacím procesu</w:t>
      </w:r>
      <w:r w:rsidR="00825FC4">
        <w:t>,</w:t>
      </w:r>
      <w:r>
        <w:t xml:space="preserve"> zároveň dosahova</w:t>
      </w:r>
      <w:r w:rsidR="00A71A42">
        <w:t>li nižších hodnot v tomto skóru. To poukazuje</w:t>
      </w:r>
      <w:r>
        <w:t xml:space="preserve"> na to, že </w:t>
      </w:r>
      <w:r w:rsidR="003D47BB">
        <w:t>nižší úroveň sebepojetí se pojí s výraznějšími obtížemi ve školním prostředí</w:t>
      </w:r>
      <w:r w:rsidR="00A71A42">
        <w:t>. T</w:t>
      </w:r>
      <w:r w:rsidR="003D47BB">
        <w:t>udíž je potřebné</w:t>
      </w:r>
      <w:r w:rsidR="00A71A42">
        <w:t xml:space="preserve"> pro tyto žáky navrhovat </w:t>
      </w:r>
      <w:r w:rsidR="00A71A42">
        <w:lastRenderedPageBreak/>
        <w:t>a realizovat</w:t>
      </w:r>
      <w:r w:rsidR="003D47BB">
        <w:t xml:space="preserve"> více úprav týkajících se metod, </w:t>
      </w:r>
      <w:r w:rsidR="00A71A42">
        <w:t>obsahu, formy a organizace vzdělávání, včetně hodnocení.</w:t>
      </w:r>
    </w:p>
    <w:p w14:paraId="450AC1EC" w14:textId="1EED98E2" w:rsidR="001A6228" w:rsidRPr="002E12FB" w:rsidRDefault="001A6228" w:rsidP="00932EAE">
      <w:pPr>
        <w:spacing w:after="0"/>
        <w:rPr>
          <w:lang w:val="en-GB"/>
        </w:rPr>
      </w:pPr>
      <w:r>
        <w:t xml:space="preserve">V poslední hypotéze se nám </w:t>
      </w:r>
      <w:r w:rsidR="00965F71">
        <w:t xml:space="preserve">podařilo prokázat </w:t>
      </w:r>
      <w:r>
        <w:t xml:space="preserve">signifikantní rozdíl </w:t>
      </w:r>
      <w:r w:rsidR="00DB1E2E">
        <w:t>v Celkovém skóru</w:t>
      </w:r>
      <w:r w:rsidR="00965F71">
        <w:t xml:space="preserve"> sebepojetí (TOT), avšak napříč celou zkoumanou věkovou kategorií 11 –</w:t>
      </w:r>
      <w:r w:rsidR="00825FC4">
        <w:t xml:space="preserve"> 16 let, přič</w:t>
      </w:r>
      <w:r w:rsidR="00A71A42">
        <w:t>emž musíme vzít na vědomí fakt z</w:t>
      </w:r>
      <w:r w:rsidR="00825FC4">
        <w:t xml:space="preserve">e závěru výzkumu </w:t>
      </w:r>
      <w:r w:rsidR="00825FC4">
        <w:fldChar w:fldCharType="begin"/>
      </w:r>
      <w:r w:rsidR="004868C0">
        <w:instrText xml:space="preserve"> ADDIN ZOTERO_ITEM CSL_CITATION {"citationID":"felxYTyf","properties":{"formattedCitation":"(Orel et al., 2016)","plainCitation":"(Orel et al., 2016)","dontUpdate":true,"noteIndex":0},"citationItems":[{"id":131,"uris":["http://zotero.org/users/11164485/items/UWC4CSA4"],"itemData":{"id":131,"type":"book","ISBN":"978-80-244-4991-3","note":"OCLC: 7390663101","publisher":"Univerzita Palackého v Olomouci","source":"Open WorldCat","title":"Vybrané aspekty sebepojetí dětí a adolescentů","author":[{"family":"Orel","given":"Miroslav"},{"family":"Obereignerů","given":"Radko"},{"family":"Mentel","given":"Andrej"}],"issued":{"date-parts":[["2016"]]}}}],"schema":"https://github.com/citation-style-language/schema/raw/master/csl-citation.json"} </w:instrText>
      </w:r>
      <w:r w:rsidR="00825FC4">
        <w:fldChar w:fldCharType="separate"/>
      </w:r>
      <w:r w:rsidR="00825FC4">
        <w:rPr>
          <w:rFonts w:cs="Times New Roman"/>
        </w:rPr>
        <w:t>Orla a kolektivu (</w:t>
      </w:r>
      <w:r w:rsidR="00825FC4" w:rsidRPr="00825FC4">
        <w:rPr>
          <w:rFonts w:cs="Times New Roman"/>
        </w:rPr>
        <w:t>2016)</w:t>
      </w:r>
      <w:r w:rsidR="00825FC4">
        <w:fldChar w:fldCharType="end"/>
      </w:r>
      <w:r w:rsidR="00825FC4">
        <w:t xml:space="preserve">, že u většiny subškál je interakce věku a pohlaví statisticky </w:t>
      </w:r>
      <w:r w:rsidR="00A71A42">
        <w:t>významná</w:t>
      </w:r>
      <w:r w:rsidR="00825FC4">
        <w:t>.</w:t>
      </w:r>
      <w:r w:rsidR="00932EAE">
        <w:t xml:space="preserve"> </w:t>
      </w:r>
      <w:r w:rsidR="00932EAE">
        <w:rPr>
          <w:szCs w:val="24"/>
        </w:rPr>
        <w:t>Z</w:t>
      </w:r>
      <w:r w:rsidR="00163BEB">
        <w:rPr>
          <w:szCs w:val="24"/>
        </w:rPr>
        <w:t xml:space="preserve"> našich </w:t>
      </w:r>
      <w:r w:rsidR="00932EAE">
        <w:rPr>
          <w:szCs w:val="24"/>
        </w:rPr>
        <w:t>výsledků je</w:t>
      </w:r>
      <w:r w:rsidR="00932EAE" w:rsidRPr="00BA173F">
        <w:rPr>
          <w:szCs w:val="24"/>
        </w:rPr>
        <w:t xml:space="preserve"> zřejmé, že dívky </w:t>
      </w:r>
      <w:r w:rsidR="00932EAE">
        <w:rPr>
          <w:szCs w:val="24"/>
        </w:rPr>
        <w:t xml:space="preserve">se SVP </w:t>
      </w:r>
      <w:r w:rsidR="00932EAE" w:rsidRPr="00BA173F">
        <w:rPr>
          <w:szCs w:val="24"/>
        </w:rPr>
        <w:t>dosahují v průměru</w:t>
      </w:r>
      <w:r w:rsidR="00DB1E2E">
        <w:rPr>
          <w:szCs w:val="24"/>
        </w:rPr>
        <w:t xml:space="preserve"> nižších hodnot v Celkovém skóru</w:t>
      </w:r>
      <w:r w:rsidR="00932EAE" w:rsidRPr="00BA173F">
        <w:rPr>
          <w:szCs w:val="24"/>
        </w:rPr>
        <w:t xml:space="preserve"> </w:t>
      </w:r>
      <w:r w:rsidR="00A2665F">
        <w:rPr>
          <w:szCs w:val="24"/>
        </w:rPr>
        <w:t xml:space="preserve">sebepojetí </w:t>
      </w:r>
      <w:r w:rsidR="00932EAE" w:rsidRPr="00BA173F">
        <w:rPr>
          <w:szCs w:val="24"/>
        </w:rPr>
        <w:t>(TOT)</w:t>
      </w:r>
      <w:r w:rsidR="00163BEB">
        <w:rPr>
          <w:szCs w:val="24"/>
        </w:rPr>
        <w:t xml:space="preserve">, což </w:t>
      </w:r>
      <w:r w:rsidR="00932EAE">
        <w:rPr>
          <w:szCs w:val="24"/>
        </w:rPr>
        <w:t>v</w:t>
      </w:r>
      <w:r w:rsidR="00825FC4">
        <w:rPr>
          <w:szCs w:val="24"/>
        </w:rPr>
        <w:t xml:space="preserve"> </w:t>
      </w:r>
      <w:r w:rsidR="00932EAE">
        <w:rPr>
          <w:szCs w:val="24"/>
        </w:rPr>
        <w:t>následné diskuzi opíráme o převahu internalizačních obtíží u adolescentních dívek, které by mohly být používaným dotazníkem lépe zachytitelné než obtíže externalizační</w:t>
      </w:r>
      <w:r w:rsidR="00825FC4">
        <w:rPr>
          <w:szCs w:val="24"/>
        </w:rPr>
        <w:t xml:space="preserve">, které převažují u chlapců </w:t>
      </w:r>
      <w:r w:rsidR="00825FC4">
        <w:rPr>
          <w:szCs w:val="24"/>
        </w:rPr>
        <w:fldChar w:fldCharType="begin"/>
      </w:r>
      <w:r w:rsidR="00825FC4">
        <w:rPr>
          <w:szCs w:val="24"/>
        </w:rPr>
        <w:instrText xml:space="preserve"> ADDIN ZOTERO_ITEM CSL_CITATION {"citationID":"EbES3Z4A","properties":{"formattedCitation":"(Dalsgaard et al., 2020)","plainCitation":"(Dalsgaard et al., 2020)","noteIndex":0},"citationItems":[{"id":323,"uris":["http://zotero.org/users/11164485/items/J6LLAQX5"],"itemData":{"id":323,"type":"article-journal","container-title":"JAMA Psychiatry","DOI":"10.1001/jamapsychiatry.2019.3523","ISSN":"2168-622X","issue":"2","journalAbbreviation":"JAMA Psychiatry","language":"en","page":"155","source":"DOI.org (Crossref)","title":"Incidence Rates and Cumulative Incidences of the Full Spectrum of Diagnosed Mental Disorders in Childhood and Adolescence","URL":"https://jamanetwork.com/journals/jamapsychiatry/fullarticle/2755318","volume":"77","author":[{"family":"Dalsgaard","given":"Søren"},{"family":"Thorsteinsson","given":"Erla"},{"family":"Trabjerg","given":"Betina B."},{"family":"Schullehner","given":"Jörg"},{"family":"Plana-Ripoll","given":"Oleguer"},{"family":"Brikell","given":"Isabell"},{"family":"Wimberley","given":"Theresa"},{"family":"Thygesen","given":"Malene"},{"family":"Madsen","given":"Kathrine Bang"},{"family":"Timmerman","given":"Allan"},{"family":"Schendel","given":"Diana"},{"family":"McGrath","given":"John J."},{"family":"Mortensen","given":"Preben Bo"},{"family":"Pedersen","given":"Carsten B."}],"accessed":{"date-parts":[["2024",3,7]]},"issued":{"date-parts":[["2020",2,1]]}}}],"schema":"https://github.com/citation-style-language/schema/raw/master/csl-citation.json"} </w:instrText>
      </w:r>
      <w:r w:rsidR="00825FC4">
        <w:rPr>
          <w:szCs w:val="24"/>
        </w:rPr>
        <w:fldChar w:fldCharType="separate"/>
      </w:r>
      <w:r w:rsidR="00825FC4" w:rsidRPr="00825FC4">
        <w:rPr>
          <w:rFonts w:cs="Times New Roman"/>
        </w:rPr>
        <w:t>(Dalsgaard et al., 2020)</w:t>
      </w:r>
      <w:r w:rsidR="00825FC4">
        <w:rPr>
          <w:szCs w:val="24"/>
        </w:rPr>
        <w:fldChar w:fldCharType="end"/>
      </w:r>
      <w:r w:rsidR="00825FC4">
        <w:rPr>
          <w:szCs w:val="24"/>
        </w:rPr>
        <w:t>.</w:t>
      </w:r>
    </w:p>
    <w:p w14:paraId="0F09AA59" w14:textId="395C4EAB" w:rsidR="004B7360" w:rsidRPr="00327714" w:rsidRDefault="005449E1" w:rsidP="008A5F1D">
      <w:pPr>
        <w:spacing w:after="0"/>
        <w:rPr>
          <w:sz w:val="16"/>
          <w:szCs w:val="16"/>
        </w:rPr>
      </w:pPr>
      <w:r>
        <w:t>Závěrem můžeme konstatovat</w:t>
      </w:r>
      <w:r w:rsidR="00151861">
        <w:t>, že</w:t>
      </w:r>
      <w:r>
        <w:t xml:space="preserve"> u</w:t>
      </w:r>
      <w:r w:rsidR="00825FC4">
        <w:t xml:space="preserve"> pěti stanovených hypotéz byl</w:t>
      </w:r>
      <w:r w:rsidR="00151861">
        <w:t>a</w:t>
      </w:r>
      <w:r w:rsidR="00825FC4">
        <w:t xml:space="preserve"> naleze</w:t>
      </w:r>
      <w:r>
        <w:t>n</w:t>
      </w:r>
      <w:r w:rsidR="00151861">
        <w:t>a statistická</w:t>
      </w:r>
      <w:r>
        <w:t xml:space="preserve"> </w:t>
      </w:r>
      <w:r w:rsidR="00151861">
        <w:t>významnost</w:t>
      </w:r>
      <w:r>
        <w:t xml:space="preserve">, u </w:t>
      </w:r>
      <w:r w:rsidR="00825FC4">
        <w:t xml:space="preserve">jedné </w:t>
      </w:r>
      <w:r>
        <w:t>z hypotéz</w:t>
      </w:r>
      <w:r w:rsidR="00825FC4">
        <w:t xml:space="preserve"> prokázána </w:t>
      </w:r>
      <w:r w:rsidR="00151861">
        <w:t>nebyla</w:t>
      </w:r>
      <w:r w:rsidR="00825FC4">
        <w:t xml:space="preserve">. Praktickým přínosem práce je </w:t>
      </w:r>
      <w:r w:rsidR="00163BEB">
        <w:t xml:space="preserve">potvrzení </w:t>
      </w:r>
      <w:r w:rsidR="00AD6B02">
        <w:rPr>
          <w:szCs w:val="24"/>
        </w:rPr>
        <w:t>užitečnosti</w:t>
      </w:r>
      <w:r w:rsidR="00163BEB">
        <w:rPr>
          <w:szCs w:val="24"/>
        </w:rPr>
        <w:t xml:space="preserve"> používání Dotazníků PHCSCS-2 v poradenské práci, pro zmapování aktuálně subjektivně vnímané úrovně sebepojetí v kontextu dalších dat získaných o konkrétním klientovi se SVP. </w:t>
      </w:r>
      <w:r w:rsidR="00825FC4">
        <w:t>Do budoucna by mohly další výzkumy ověřit zjištěné výsledky</w:t>
      </w:r>
      <w:r w:rsidR="00163BEB">
        <w:t xml:space="preserve"> na reprezentativnějším souboru včetně zacílení se na další možné faktory vlivu, čímž by se </w:t>
      </w:r>
      <w:r w:rsidR="00124D27">
        <w:t xml:space="preserve">mohl více vyspecifikovat následný </w:t>
      </w:r>
      <w:r>
        <w:t xml:space="preserve">směr </w:t>
      </w:r>
      <w:r w:rsidR="00124D27">
        <w:t>interven</w:t>
      </w:r>
      <w:r>
        <w:t>ce.</w:t>
      </w:r>
      <w:r w:rsidR="00124D27">
        <w:t xml:space="preserve"> </w:t>
      </w:r>
    </w:p>
    <w:p w14:paraId="19DFCC8C" w14:textId="09088DD2" w:rsidR="00AE1F39" w:rsidRDefault="00AE1F39" w:rsidP="00AE1F39">
      <w:pPr>
        <w:spacing w:after="160" w:line="259" w:lineRule="auto"/>
        <w:ind w:firstLine="0"/>
        <w:jc w:val="left"/>
        <w:rPr>
          <w:rFonts w:ascii="Arial" w:hAnsi="Arial" w:cs="Arial"/>
          <w:sz w:val="22"/>
        </w:rPr>
        <w:sectPr w:rsidR="00AE1F39" w:rsidSect="00F41342">
          <w:footerReference w:type="default" r:id="rId24"/>
          <w:pgSz w:w="11906" w:h="16838"/>
          <w:pgMar w:top="1701" w:right="1134" w:bottom="1701" w:left="2268" w:header="709" w:footer="709" w:gutter="0"/>
          <w:cols w:space="708"/>
          <w:docGrid w:linePitch="360"/>
        </w:sectPr>
      </w:pPr>
    </w:p>
    <w:p w14:paraId="3F74783F" w14:textId="77777777" w:rsidR="00AE1F39" w:rsidRDefault="00AE1F39" w:rsidP="00AE1F39">
      <w:pPr>
        <w:pStyle w:val="Nadpis1"/>
        <w:jc w:val="both"/>
      </w:pPr>
      <w:bookmarkStart w:id="50" w:name="_Toc162916517"/>
      <w:r>
        <w:lastRenderedPageBreak/>
        <w:t>Literatura</w:t>
      </w:r>
      <w:bookmarkEnd w:id="50"/>
    </w:p>
    <w:p w14:paraId="7235D28A" w14:textId="77777777" w:rsidR="00AE1F39" w:rsidRDefault="00AE1F39" w:rsidP="00AE1F39">
      <w:pPr>
        <w:ind w:firstLine="0"/>
      </w:pPr>
    </w:p>
    <w:p w14:paraId="15DAE72E" w14:textId="77777777" w:rsidR="00AE1F39" w:rsidRPr="00E46196" w:rsidRDefault="00AE1F39" w:rsidP="00AE1F39">
      <w:pPr>
        <w:pStyle w:val="Bibliografie"/>
        <w:rPr>
          <w:rFonts w:cs="Times New Roman"/>
        </w:rPr>
      </w:pPr>
      <w:r>
        <w:fldChar w:fldCharType="begin"/>
      </w:r>
      <w:r>
        <w:instrText xml:space="preserve"> ADDIN ZOTERO_BIBL {"uncited":[],"omitted":[],"custom":[]} CSL_BIBLIOGRAPHY </w:instrText>
      </w:r>
      <w:r>
        <w:fldChar w:fldCharType="separate"/>
      </w:r>
      <w:r w:rsidRPr="00E46196">
        <w:rPr>
          <w:rFonts w:cs="Times New Roman"/>
        </w:rPr>
        <w:t xml:space="preserve">Achenbach, T. M., Ivanova, M. Y., Rescorla, L. A., Turner, L. V., &amp; Althoff, R. R. (2016). Internalizing/Externalizing Problems: Review and Recommendations for Clinical and Research Applications. </w:t>
      </w:r>
      <w:r w:rsidRPr="00E46196">
        <w:rPr>
          <w:rFonts w:cs="Times New Roman"/>
          <w:i/>
          <w:iCs/>
        </w:rPr>
        <w:t>Journal of the American Academy of Child &amp; Adolescent Psychiatry</w:t>
      </w:r>
      <w:r w:rsidRPr="00E46196">
        <w:rPr>
          <w:rFonts w:cs="Times New Roman"/>
        </w:rPr>
        <w:t xml:space="preserve">, </w:t>
      </w:r>
      <w:r w:rsidRPr="00E46196">
        <w:rPr>
          <w:rFonts w:cs="Times New Roman"/>
          <w:i/>
          <w:iCs/>
        </w:rPr>
        <w:t>55</w:t>
      </w:r>
      <w:r w:rsidRPr="00E46196">
        <w:rPr>
          <w:rFonts w:cs="Times New Roman"/>
        </w:rPr>
        <w:t>(8), 647–656. https://doi.org/10.1016/j.jaac.2016.05.012</w:t>
      </w:r>
    </w:p>
    <w:p w14:paraId="09E38AAF" w14:textId="77777777" w:rsidR="00AE1F39" w:rsidRPr="00E46196" w:rsidRDefault="00AE1F39" w:rsidP="00AE1F39">
      <w:pPr>
        <w:pStyle w:val="Bibliografie"/>
        <w:rPr>
          <w:rFonts w:cs="Times New Roman"/>
        </w:rPr>
      </w:pPr>
      <w:r w:rsidRPr="00E46196">
        <w:rPr>
          <w:rFonts w:cs="Times New Roman"/>
        </w:rPr>
        <w:t xml:space="preserve">Altmanová, M. (2010). </w:t>
      </w:r>
      <w:r w:rsidRPr="00E46196">
        <w:rPr>
          <w:rFonts w:cs="Times New Roman"/>
          <w:i/>
          <w:iCs/>
        </w:rPr>
        <w:t>Hyperaktivní a neposedné dítě</w:t>
      </w:r>
      <w:r w:rsidRPr="00E46196">
        <w:rPr>
          <w:rFonts w:cs="Times New Roman"/>
        </w:rPr>
        <w:t>. Pražská pedagogicko-psychologická poradna, s.r.o.</w:t>
      </w:r>
    </w:p>
    <w:p w14:paraId="794C0D2C" w14:textId="77777777" w:rsidR="00AE1F39" w:rsidRPr="00E46196" w:rsidRDefault="00AE1F39" w:rsidP="00AE1F39">
      <w:pPr>
        <w:pStyle w:val="Bibliografie"/>
        <w:rPr>
          <w:rFonts w:cs="Times New Roman"/>
        </w:rPr>
      </w:pPr>
      <w:r w:rsidRPr="00E46196">
        <w:rPr>
          <w:rFonts w:cs="Times New Roman"/>
        </w:rPr>
        <w:t xml:space="preserve">Arain, M., Haque, M., Johal, L., Mathur, P., Nel, W., Rais, A., Sandhu, R., &amp; Sharma, S. (2013). Maturation of the adolescent brain. </w:t>
      </w:r>
      <w:r w:rsidRPr="00E46196">
        <w:rPr>
          <w:rFonts w:cs="Times New Roman"/>
          <w:i/>
          <w:iCs/>
        </w:rPr>
        <w:t>Neuropsychiatric Disease and Treatment</w:t>
      </w:r>
      <w:r w:rsidRPr="00E46196">
        <w:rPr>
          <w:rFonts w:cs="Times New Roman"/>
        </w:rPr>
        <w:t xml:space="preserve">, </w:t>
      </w:r>
      <w:r w:rsidRPr="00E46196">
        <w:rPr>
          <w:rFonts w:cs="Times New Roman"/>
          <w:i/>
          <w:iCs/>
        </w:rPr>
        <w:t>9</w:t>
      </w:r>
      <w:r w:rsidRPr="00E46196">
        <w:rPr>
          <w:rFonts w:cs="Times New Roman"/>
        </w:rPr>
        <w:t>, 449–461. https://doi.org/10.2147/NDT.S39776</w:t>
      </w:r>
    </w:p>
    <w:p w14:paraId="75A25AA0" w14:textId="77777777" w:rsidR="00AE1F39" w:rsidRPr="00E46196" w:rsidRDefault="00AE1F39" w:rsidP="00AE1F39">
      <w:pPr>
        <w:pStyle w:val="Bibliografie"/>
        <w:rPr>
          <w:rFonts w:cs="Times New Roman"/>
        </w:rPr>
      </w:pPr>
      <w:r w:rsidRPr="00E46196">
        <w:rPr>
          <w:rFonts w:cs="Times New Roman"/>
        </w:rPr>
        <w:t xml:space="preserve">Bailey, J. A. (2003). Self-image, self-concept, and self-identity revisited. </w:t>
      </w:r>
      <w:r w:rsidRPr="00E46196">
        <w:rPr>
          <w:rFonts w:cs="Times New Roman"/>
          <w:i/>
          <w:iCs/>
        </w:rPr>
        <w:t>Journal of the National Medical Association</w:t>
      </w:r>
      <w:r w:rsidRPr="00E46196">
        <w:rPr>
          <w:rFonts w:cs="Times New Roman"/>
        </w:rPr>
        <w:t xml:space="preserve">, </w:t>
      </w:r>
      <w:r w:rsidRPr="00E46196">
        <w:rPr>
          <w:rFonts w:cs="Times New Roman"/>
          <w:i/>
          <w:iCs/>
        </w:rPr>
        <w:t>95</w:t>
      </w:r>
      <w:r w:rsidRPr="00E46196">
        <w:rPr>
          <w:rFonts w:cs="Times New Roman"/>
        </w:rPr>
        <w:t>(5), 383–386. https://www.ncbi.nlm.nih.gov/pmc/articles/PMC2594523/</w:t>
      </w:r>
    </w:p>
    <w:p w14:paraId="707B9FE3" w14:textId="77777777" w:rsidR="00AE1F39" w:rsidRPr="00E46196" w:rsidRDefault="00AE1F39" w:rsidP="00AE1F39">
      <w:pPr>
        <w:pStyle w:val="Bibliografie"/>
        <w:rPr>
          <w:rFonts w:cs="Times New Roman"/>
        </w:rPr>
      </w:pPr>
      <w:r w:rsidRPr="00E46196">
        <w:rPr>
          <w:rFonts w:cs="Times New Roman"/>
        </w:rPr>
        <w:t xml:space="preserve">Bandura, A. (1982). Self-efficacy mechanism in human agency. </w:t>
      </w:r>
      <w:r w:rsidRPr="00E46196">
        <w:rPr>
          <w:rFonts w:cs="Times New Roman"/>
          <w:i/>
          <w:iCs/>
        </w:rPr>
        <w:t>American Psychologist</w:t>
      </w:r>
      <w:r w:rsidRPr="00E46196">
        <w:rPr>
          <w:rFonts w:cs="Times New Roman"/>
        </w:rPr>
        <w:t xml:space="preserve">, </w:t>
      </w:r>
      <w:r w:rsidRPr="00E46196">
        <w:rPr>
          <w:rFonts w:cs="Times New Roman"/>
          <w:i/>
          <w:iCs/>
        </w:rPr>
        <w:t>37</w:t>
      </w:r>
      <w:r w:rsidRPr="00E46196">
        <w:rPr>
          <w:rFonts w:cs="Times New Roman"/>
        </w:rPr>
        <w:t>(2), 122–147. https://doi.org/10.1037/0003-066X.37.2.122</w:t>
      </w:r>
    </w:p>
    <w:p w14:paraId="51B1B9BB" w14:textId="77777777" w:rsidR="00AE1F39" w:rsidRPr="00E46196" w:rsidRDefault="00AE1F39" w:rsidP="00AE1F39">
      <w:pPr>
        <w:pStyle w:val="Bibliografie"/>
        <w:rPr>
          <w:rFonts w:cs="Times New Roman"/>
        </w:rPr>
      </w:pPr>
      <w:r w:rsidRPr="00E46196">
        <w:rPr>
          <w:rFonts w:cs="Times New Roman"/>
        </w:rPr>
        <w:t xml:space="preserve">Baumrind, D. (1971). Current patterns of parental authority. </w:t>
      </w:r>
      <w:r w:rsidRPr="00E46196">
        <w:rPr>
          <w:rFonts w:cs="Times New Roman"/>
          <w:i/>
          <w:iCs/>
        </w:rPr>
        <w:t>Developmental Psychology</w:t>
      </w:r>
      <w:r w:rsidRPr="00E46196">
        <w:rPr>
          <w:rFonts w:cs="Times New Roman"/>
        </w:rPr>
        <w:t xml:space="preserve">, </w:t>
      </w:r>
      <w:r w:rsidRPr="00E46196">
        <w:rPr>
          <w:rFonts w:cs="Times New Roman"/>
          <w:i/>
          <w:iCs/>
        </w:rPr>
        <w:t>4</w:t>
      </w:r>
      <w:r w:rsidRPr="00E46196">
        <w:rPr>
          <w:rFonts w:cs="Times New Roman"/>
        </w:rPr>
        <w:t>(1, Pt.2), 1–103. https://doi.org/10.1037/h0030372</w:t>
      </w:r>
    </w:p>
    <w:p w14:paraId="2A2F14ED" w14:textId="77777777" w:rsidR="00AE1F39" w:rsidRPr="00E46196" w:rsidRDefault="00AE1F39" w:rsidP="00AE1F39">
      <w:pPr>
        <w:pStyle w:val="Bibliografie"/>
        <w:rPr>
          <w:rFonts w:cs="Times New Roman"/>
        </w:rPr>
      </w:pPr>
      <w:r w:rsidRPr="00E46196">
        <w:rPr>
          <w:rFonts w:cs="Times New Roman"/>
        </w:rPr>
        <w:t xml:space="preserve">Bear, G. G., Minke, K. M., &amp; Manning, M. A. (2002). Self-Concept of Students with Learning Disabilities: A Meta-Analysis. </w:t>
      </w:r>
      <w:r w:rsidRPr="00E46196">
        <w:rPr>
          <w:rFonts w:cs="Times New Roman"/>
          <w:i/>
          <w:iCs/>
        </w:rPr>
        <w:t>School Psychology Review</w:t>
      </w:r>
      <w:r w:rsidRPr="00E46196">
        <w:rPr>
          <w:rFonts w:cs="Times New Roman"/>
        </w:rPr>
        <w:t xml:space="preserve">, </w:t>
      </w:r>
      <w:r w:rsidRPr="00E46196">
        <w:rPr>
          <w:rFonts w:cs="Times New Roman"/>
          <w:i/>
          <w:iCs/>
        </w:rPr>
        <w:t>31</w:t>
      </w:r>
      <w:r w:rsidRPr="00E46196">
        <w:rPr>
          <w:rFonts w:cs="Times New Roman"/>
        </w:rPr>
        <w:t>(3), 405–427. https://doi.org/10.1080/02796015.2002.12086165</w:t>
      </w:r>
    </w:p>
    <w:p w14:paraId="6B428157" w14:textId="77777777" w:rsidR="00AE1F39" w:rsidRPr="00E46196" w:rsidRDefault="00AE1F39" w:rsidP="00AE1F39">
      <w:pPr>
        <w:pStyle w:val="Bibliografie"/>
        <w:rPr>
          <w:rFonts w:cs="Times New Roman"/>
        </w:rPr>
      </w:pPr>
      <w:r w:rsidRPr="00E46196">
        <w:rPr>
          <w:rFonts w:cs="Times New Roman"/>
        </w:rPr>
        <w:t xml:space="preserve">Beck, A. T. (2005). </w:t>
      </w:r>
      <w:r w:rsidRPr="00E46196">
        <w:rPr>
          <w:rFonts w:cs="Times New Roman"/>
          <w:i/>
          <w:iCs/>
        </w:rPr>
        <w:t>Kognitivní terapie a emoční poruchy</w:t>
      </w:r>
      <w:r w:rsidRPr="00E46196">
        <w:rPr>
          <w:rFonts w:cs="Times New Roman"/>
        </w:rPr>
        <w:t xml:space="preserve"> (1. vyd). Portál.</w:t>
      </w:r>
    </w:p>
    <w:p w14:paraId="7168DE1D" w14:textId="77777777" w:rsidR="00AE1F39" w:rsidRPr="00E46196" w:rsidRDefault="00AE1F39" w:rsidP="00AE1F39">
      <w:pPr>
        <w:pStyle w:val="Bibliografie"/>
        <w:rPr>
          <w:rFonts w:cs="Times New Roman"/>
        </w:rPr>
      </w:pPr>
      <w:r w:rsidRPr="00E46196">
        <w:rPr>
          <w:rFonts w:cs="Times New Roman"/>
        </w:rPr>
        <w:t xml:space="preserve">Bergner, R. M., &amp; Holmes, J. R. (2000). Self-concepts and self-concept change: A status dynamic approach. </w:t>
      </w:r>
      <w:r w:rsidRPr="00E46196">
        <w:rPr>
          <w:rFonts w:cs="Times New Roman"/>
          <w:i/>
          <w:iCs/>
        </w:rPr>
        <w:t>Psychotherapy: Theory, Research, Practice, Training</w:t>
      </w:r>
      <w:r w:rsidRPr="00E46196">
        <w:rPr>
          <w:rFonts w:cs="Times New Roman"/>
        </w:rPr>
        <w:t xml:space="preserve">, </w:t>
      </w:r>
      <w:r w:rsidRPr="00E46196">
        <w:rPr>
          <w:rFonts w:cs="Times New Roman"/>
          <w:i/>
          <w:iCs/>
        </w:rPr>
        <w:t>37</w:t>
      </w:r>
      <w:r w:rsidRPr="00E46196">
        <w:rPr>
          <w:rFonts w:cs="Times New Roman"/>
        </w:rPr>
        <w:t>(1), 36–44. https://doi.org/10.1037/h0087737</w:t>
      </w:r>
    </w:p>
    <w:p w14:paraId="5F1DF3F2" w14:textId="77777777" w:rsidR="00AE1F39" w:rsidRPr="00E46196" w:rsidRDefault="00AE1F39" w:rsidP="00AE1F39">
      <w:pPr>
        <w:pStyle w:val="Bibliografie"/>
        <w:rPr>
          <w:rFonts w:cs="Times New Roman"/>
        </w:rPr>
      </w:pPr>
      <w:r w:rsidRPr="00E46196">
        <w:rPr>
          <w:rFonts w:cs="Times New Roman"/>
        </w:rPr>
        <w:t xml:space="preserve">Blatný, M. (2010). </w:t>
      </w:r>
      <w:r w:rsidRPr="00E46196">
        <w:rPr>
          <w:rFonts w:cs="Times New Roman"/>
          <w:i/>
          <w:iCs/>
        </w:rPr>
        <w:t>Psychologie osobnosti: Hlavní témata, současné přístupy</w:t>
      </w:r>
      <w:r w:rsidRPr="00E46196">
        <w:rPr>
          <w:rFonts w:cs="Times New Roman"/>
        </w:rPr>
        <w:t xml:space="preserve"> (Vyd. 1). Grada.</w:t>
      </w:r>
    </w:p>
    <w:p w14:paraId="1B247D08" w14:textId="77777777" w:rsidR="00AE1F39" w:rsidRPr="00E46196" w:rsidRDefault="00AE1F39" w:rsidP="00AE1F39">
      <w:pPr>
        <w:pStyle w:val="Bibliografie"/>
        <w:rPr>
          <w:rFonts w:cs="Times New Roman"/>
        </w:rPr>
      </w:pPr>
      <w:r w:rsidRPr="00E46196">
        <w:rPr>
          <w:rFonts w:cs="Times New Roman"/>
        </w:rPr>
        <w:t xml:space="preserve">Blatný, M. (Ed.). (2017). </w:t>
      </w:r>
      <w:r w:rsidRPr="00E46196">
        <w:rPr>
          <w:rFonts w:cs="Times New Roman"/>
          <w:i/>
          <w:iCs/>
        </w:rPr>
        <w:t>Psychologie celoživotního vývoje</w:t>
      </w:r>
      <w:r w:rsidRPr="00E46196">
        <w:rPr>
          <w:rFonts w:cs="Times New Roman"/>
        </w:rPr>
        <w:t>. Karolinum.</w:t>
      </w:r>
    </w:p>
    <w:p w14:paraId="61DD67E2" w14:textId="77777777" w:rsidR="00AE1F39" w:rsidRPr="00E46196" w:rsidRDefault="00AE1F39" w:rsidP="00AE1F39">
      <w:pPr>
        <w:pStyle w:val="Bibliografie"/>
        <w:rPr>
          <w:rFonts w:cs="Times New Roman"/>
        </w:rPr>
      </w:pPr>
      <w:r w:rsidRPr="00E46196">
        <w:rPr>
          <w:rFonts w:cs="Times New Roman"/>
        </w:rPr>
        <w:lastRenderedPageBreak/>
        <w:t xml:space="preserve">Blatný, M., &amp; Plháková, A. (2003). </w:t>
      </w:r>
      <w:r w:rsidRPr="00E46196">
        <w:rPr>
          <w:rFonts w:cs="Times New Roman"/>
          <w:i/>
          <w:iCs/>
        </w:rPr>
        <w:t>Temperament, inteligence, sebepojetí: Nové pohledy na tradiční témata psychologického výzkumu</w:t>
      </w:r>
      <w:r w:rsidRPr="00E46196">
        <w:rPr>
          <w:rFonts w:cs="Times New Roman"/>
        </w:rPr>
        <w:t xml:space="preserve"> (Vyd. 1). Psychologický ústav Akademie věd ČR ; Sdružení SCAN.</w:t>
      </w:r>
    </w:p>
    <w:p w14:paraId="05E729FD" w14:textId="77777777" w:rsidR="00AE1F39" w:rsidRPr="00E46196" w:rsidRDefault="00AE1F39" w:rsidP="00AE1F39">
      <w:pPr>
        <w:pStyle w:val="Bibliografie"/>
        <w:rPr>
          <w:rFonts w:cs="Times New Roman"/>
        </w:rPr>
      </w:pPr>
      <w:r w:rsidRPr="00E46196">
        <w:rPr>
          <w:rFonts w:cs="Times New Roman"/>
        </w:rPr>
        <w:t xml:space="preserve">Bowlby, J. (2010). </w:t>
      </w:r>
      <w:r w:rsidRPr="00E46196">
        <w:rPr>
          <w:rFonts w:cs="Times New Roman"/>
          <w:i/>
          <w:iCs/>
        </w:rPr>
        <w:t>Vazba: Teorie kvality raných vztahů mezi matkou a dítětem</w:t>
      </w:r>
      <w:r w:rsidRPr="00E46196">
        <w:rPr>
          <w:rFonts w:cs="Times New Roman"/>
        </w:rPr>
        <w:t xml:space="preserve"> (Vyd. 1). Portál.</w:t>
      </w:r>
    </w:p>
    <w:p w14:paraId="10427D12" w14:textId="77777777" w:rsidR="00AE1F39" w:rsidRPr="00E46196" w:rsidRDefault="00AE1F39" w:rsidP="00AE1F39">
      <w:pPr>
        <w:pStyle w:val="Bibliografie"/>
        <w:rPr>
          <w:rFonts w:cs="Times New Roman"/>
        </w:rPr>
      </w:pPr>
      <w:r w:rsidRPr="00E46196">
        <w:rPr>
          <w:rFonts w:cs="Times New Roman"/>
        </w:rPr>
        <w:t xml:space="preserve">Bronfenbrenner, U. (1977). Toward an experimental ecology of human development. </w:t>
      </w:r>
      <w:r w:rsidRPr="00E46196">
        <w:rPr>
          <w:rFonts w:cs="Times New Roman"/>
          <w:i/>
          <w:iCs/>
        </w:rPr>
        <w:t>American Psychologist</w:t>
      </w:r>
      <w:r w:rsidRPr="00E46196">
        <w:rPr>
          <w:rFonts w:cs="Times New Roman"/>
        </w:rPr>
        <w:t xml:space="preserve">, </w:t>
      </w:r>
      <w:r w:rsidRPr="00E46196">
        <w:rPr>
          <w:rFonts w:cs="Times New Roman"/>
          <w:i/>
          <w:iCs/>
        </w:rPr>
        <w:t>32</w:t>
      </w:r>
      <w:r w:rsidRPr="00E46196">
        <w:rPr>
          <w:rFonts w:cs="Times New Roman"/>
        </w:rPr>
        <w:t>(7), 513–531. https://doi.org/10.1037/0003-066X.32.7.513</w:t>
      </w:r>
    </w:p>
    <w:p w14:paraId="61C4CAD1" w14:textId="77777777" w:rsidR="00AE1F39" w:rsidRPr="00E46196" w:rsidRDefault="00AE1F39" w:rsidP="00AE1F39">
      <w:pPr>
        <w:pStyle w:val="Bibliografie"/>
        <w:rPr>
          <w:rFonts w:cs="Times New Roman"/>
        </w:rPr>
      </w:pPr>
      <w:r w:rsidRPr="00E46196">
        <w:rPr>
          <w:rFonts w:cs="Times New Roman"/>
        </w:rPr>
        <w:t xml:space="preserve">Buil, J. M., Koot, H. M., &amp; Van Lier, P. A. C. (2019). Sex differences and parallels in the development of externalizing behaviours in childhood: Boys’ and girls’ susceptibility to social preference among peers. </w:t>
      </w:r>
      <w:r w:rsidRPr="00E46196">
        <w:rPr>
          <w:rFonts w:cs="Times New Roman"/>
          <w:i/>
          <w:iCs/>
        </w:rPr>
        <w:t>European Journal of Developmental Psychology</w:t>
      </w:r>
      <w:r w:rsidRPr="00E46196">
        <w:rPr>
          <w:rFonts w:cs="Times New Roman"/>
        </w:rPr>
        <w:t xml:space="preserve">, </w:t>
      </w:r>
      <w:r w:rsidRPr="00E46196">
        <w:rPr>
          <w:rFonts w:cs="Times New Roman"/>
          <w:i/>
          <w:iCs/>
        </w:rPr>
        <w:t>16</w:t>
      </w:r>
      <w:r w:rsidRPr="00E46196">
        <w:rPr>
          <w:rFonts w:cs="Times New Roman"/>
        </w:rPr>
        <w:t>(2), 167–182. https://doi.org/10.1080/17405629.2017.1360178</w:t>
      </w:r>
    </w:p>
    <w:p w14:paraId="55A5A55E" w14:textId="77777777" w:rsidR="00AE1F39" w:rsidRPr="00E46196" w:rsidRDefault="00AE1F39" w:rsidP="00AE1F39">
      <w:pPr>
        <w:pStyle w:val="Bibliografie"/>
        <w:rPr>
          <w:rFonts w:cs="Times New Roman"/>
        </w:rPr>
      </w:pPr>
      <w:r w:rsidRPr="00E46196">
        <w:rPr>
          <w:rFonts w:cs="Times New Roman"/>
        </w:rPr>
        <w:t xml:space="preserve">Butterfield, R. D., Grad-Freilich, M., &amp; Silk, J. S. (2023). The role of neural self-referential processes underlying self-concept in adolescent depression: A comprehensive review and proposed neurobehavioral model. </w:t>
      </w:r>
      <w:r w:rsidRPr="00E46196">
        <w:rPr>
          <w:rFonts w:cs="Times New Roman"/>
          <w:i/>
          <w:iCs/>
        </w:rPr>
        <w:t>Neuroscience &amp; Biobehavioral Reviews</w:t>
      </w:r>
      <w:r w:rsidRPr="00E46196">
        <w:rPr>
          <w:rFonts w:cs="Times New Roman"/>
        </w:rPr>
        <w:t xml:space="preserve">, </w:t>
      </w:r>
      <w:r w:rsidRPr="00E46196">
        <w:rPr>
          <w:rFonts w:cs="Times New Roman"/>
          <w:i/>
          <w:iCs/>
        </w:rPr>
        <w:t>149</w:t>
      </w:r>
      <w:r w:rsidRPr="00E46196">
        <w:rPr>
          <w:rFonts w:cs="Times New Roman"/>
        </w:rPr>
        <w:t>, 105183. https://doi.org/10.1016/j.neubiorev.2023.105183</w:t>
      </w:r>
    </w:p>
    <w:p w14:paraId="4EC5E123" w14:textId="77777777" w:rsidR="00AE1F39" w:rsidRPr="00E46196" w:rsidRDefault="00AE1F39" w:rsidP="00AE1F39">
      <w:pPr>
        <w:pStyle w:val="Bibliografie"/>
        <w:rPr>
          <w:rFonts w:cs="Times New Roman"/>
        </w:rPr>
      </w:pPr>
      <w:r w:rsidRPr="00E46196">
        <w:rPr>
          <w:rFonts w:cs="Times New Roman"/>
        </w:rPr>
        <w:t xml:space="preserve">Cakirpaloglu, P. (2012). </w:t>
      </w:r>
      <w:r w:rsidRPr="00E46196">
        <w:rPr>
          <w:rFonts w:cs="Times New Roman"/>
          <w:i/>
          <w:iCs/>
        </w:rPr>
        <w:t>Úvod do psychologie osobnosti</w:t>
      </w:r>
      <w:r w:rsidRPr="00E46196">
        <w:rPr>
          <w:rFonts w:cs="Times New Roman"/>
        </w:rPr>
        <w:t xml:space="preserve"> (Vyd. 1). Grada.</w:t>
      </w:r>
    </w:p>
    <w:p w14:paraId="185ADB53" w14:textId="77777777" w:rsidR="00AE1F39" w:rsidRPr="00E46196" w:rsidRDefault="00AE1F39" w:rsidP="00AE1F39">
      <w:pPr>
        <w:pStyle w:val="Bibliografie"/>
        <w:rPr>
          <w:rFonts w:cs="Times New Roman"/>
        </w:rPr>
      </w:pPr>
      <w:r w:rsidRPr="00E46196">
        <w:rPr>
          <w:rFonts w:cs="Times New Roman"/>
        </w:rPr>
        <w:t xml:space="preserve">Cooley, C. H. (1902). </w:t>
      </w:r>
      <w:r w:rsidRPr="00E46196">
        <w:rPr>
          <w:rFonts w:cs="Times New Roman"/>
          <w:i/>
          <w:iCs/>
        </w:rPr>
        <w:t>Human Nature and the Social Order</w:t>
      </w:r>
      <w:r w:rsidRPr="00E46196">
        <w:rPr>
          <w:rFonts w:cs="Times New Roman"/>
        </w:rPr>
        <w:t xml:space="preserve"> (0 vyd.). Transaction Publishers.</w:t>
      </w:r>
    </w:p>
    <w:p w14:paraId="709CD04C" w14:textId="77777777" w:rsidR="00AE1F39" w:rsidRPr="00E46196" w:rsidRDefault="00AE1F39" w:rsidP="00AE1F39">
      <w:pPr>
        <w:pStyle w:val="Bibliografie"/>
        <w:rPr>
          <w:rFonts w:cs="Times New Roman"/>
        </w:rPr>
      </w:pPr>
      <w:r w:rsidRPr="00E46196">
        <w:rPr>
          <w:rFonts w:cs="Times New Roman"/>
        </w:rPr>
        <w:t xml:space="preserve">Crone, E. A., &amp; Dahl, R. E. (2012). Understanding adolescence as a period of social–affective engagement and goal flexibility. </w:t>
      </w:r>
      <w:r w:rsidRPr="00E46196">
        <w:rPr>
          <w:rFonts w:cs="Times New Roman"/>
          <w:i/>
          <w:iCs/>
        </w:rPr>
        <w:t>Nature Reviews Neuroscience</w:t>
      </w:r>
      <w:r w:rsidRPr="00E46196">
        <w:rPr>
          <w:rFonts w:cs="Times New Roman"/>
        </w:rPr>
        <w:t xml:space="preserve">, </w:t>
      </w:r>
      <w:r w:rsidRPr="00E46196">
        <w:rPr>
          <w:rFonts w:cs="Times New Roman"/>
          <w:i/>
          <w:iCs/>
        </w:rPr>
        <w:t>13</w:t>
      </w:r>
      <w:r w:rsidRPr="00E46196">
        <w:rPr>
          <w:rFonts w:cs="Times New Roman"/>
        </w:rPr>
        <w:t>(9), 636–650. https://doi.org/10.1038/nrn3313</w:t>
      </w:r>
    </w:p>
    <w:p w14:paraId="4AEFE8F2" w14:textId="77777777" w:rsidR="00AE1F39" w:rsidRPr="00E46196" w:rsidRDefault="00AE1F39" w:rsidP="00AE1F39">
      <w:pPr>
        <w:pStyle w:val="Bibliografie"/>
        <w:rPr>
          <w:rFonts w:cs="Times New Roman"/>
        </w:rPr>
      </w:pPr>
      <w:r w:rsidRPr="00E46196">
        <w:rPr>
          <w:rFonts w:cs="Times New Roman"/>
        </w:rPr>
        <w:t xml:space="preserve">Čačka, O. (2000). </w:t>
      </w:r>
      <w:r w:rsidRPr="00E46196">
        <w:rPr>
          <w:rFonts w:cs="Times New Roman"/>
          <w:i/>
          <w:iCs/>
        </w:rPr>
        <w:t>Psychologie duševního vývoje dětí a dospívajících s faktory optimalizace</w:t>
      </w:r>
      <w:r w:rsidRPr="00E46196">
        <w:rPr>
          <w:rFonts w:cs="Times New Roman"/>
        </w:rPr>
        <w:t xml:space="preserve"> (Vyd. 1). Doplněk.</w:t>
      </w:r>
    </w:p>
    <w:p w14:paraId="70C87722" w14:textId="77777777" w:rsidR="00AE1F39" w:rsidRPr="00E46196" w:rsidRDefault="00AE1F39" w:rsidP="00AE1F39">
      <w:pPr>
        <w:pStyle w:val="Bibliografie"/>
        <w:rPr>
          <w:rFonts w:cs="Times New Roman"/>
        </w:rPr>
      </w:pPr>
      <w:r w:rsidRPr="00E46196">
        <w:rPr>
          <w:rFonts w:cs="Times New Roman"/>
        </w:rPr>
        <w:t xml:space="preserve">Čerešník, M. (2015). School Self-concept of the Adolescents in the Relation to the Risk Behavior. Age Specifications. </w:t>
      </w:r>
      <w:r w:rsidRPr="00E46196">
        <w:rPr>
          <w:rFonts w:cs="Times New Roman"/>
          <w:i/>
          <w:iCs/>
        </w:rPr>
        <w:t>Procedia - Social and Behavioral Sciences</w:t>
      </w:r>
      <w:r w:rsidRPr="00E46196">
        <w:rPr>
          <w:rFonts w:cs="Times New Roman"/>
        </w:rPr>
        <w:t xml:space="preserve">, </w:t>
      </w:r>
      <w:r w:rsidRPr="00E46196">
        <w:rPr>
          <w:rFonts w:cs="Times New Roman"/>
          <w:i/>
          <w:iCs/>
        </w:rPr>
        <w:t>174</w:t>
      </w:r>
      <w:r w:rsidRPr="00E46196">
        <w:rPr>
          <w:rFonts w:cs="Times New Roman"/>
        </w:rPr>
        <w:t>, 3500–3508. https://doi.org/10.1016/j.sbspro.2015.01.1064</w:t>
      </w:r>
    </w:p>
    <w:p w14:paraId="558F50C8" w14:textId="77777777" w:rsidR="00AE1F39" w:rsidRPr="00E46196" w:rsidRDefault="00AE1F39" w:rsidP="00AE1F39">
      <w:pPr>
        <w:pStyle w:val="Bibliografie"/>
        <w:rPr>
          <w:rFonts w:cs="Times New Roman"/>
        </w:rPr>
      </w:pPr>
      <w:r w:rsidRPr="00E46196">
        <w:rPr>
          <w:rFonts w:cs="Times New Roman"/>
        </w:rPr>
        <w:t xml:space="preserve">Dalsgaard, S., Thorsteinsson, E., Trabjerg, B. B., Schullehner, J., Plana-Ripoll, O., Brikell, I., Wimberley, T., Thygesen, M., Madsen, K. B., Timmerman, A., Schendel, </w:t>
      </w:r>
      <w:r w:rsidRPr="00E46196">
        <w:rPr>
          <w:rFonts w:cs="Times New Roman"/>
        </w:rPr>
        <w:lastRenderedPageBreak/>
        <w:t xml:space="preserve">D., McGrath, J. J., Mortensen, P. B., &amp; Pedersen, C. B. (2020). Incidence Rates and Cumulative Incidences of the Full Spectrum of Diagnosed Mental Disorders in Childhood and Adolescence. </w:t>
      </w:r>
      <w:r w:rsidRPr="00E46196">
        <w:rPr>
          <w:rFonts w:cs="Times New Roman"/>
          <w:i/>
          <w:iCs/>
        </w:rPr>
        <w:t>JAMA Psychiatry</w:t>
      </w:r>
      <w:r w:rsidRPr="00E46196">
        <w:rPr>
          <w:rFonts w:cs="Times New Roman"/>
        </w:rPr>
        <w:t xml:space="preserve">, </w:t>
      </w:r>
      <w:r w:rsidRPr="00E46196">
        <w:rPr>
          <w:rFonts w:cs="Times New Roman"/>
          <w:i/>
          <w:iCs/>
        </w:rPr>
        <w:t>77</w:t>
      </w:r>
      <w:r w:rsidRPr="00E46196">
        <w:rPr>
          <w:rFonts w:cs="Times New Roman"/>
        </w:rPr>
        <w:t>(2), 155. https://doi.org/10.1001/jamapsychiatry.2019.3523</w:t>
      </w:r>
    </w:p>
    <w:p w14:paraId="761AE531" w14:textId="77777777" w:rsidR="00AE1F39" w:rsidRPr="00E46196" w:rsidRDefault="00AE1F39" w:rsidP="00AE1F39">
      <w:pPr>
        <w:pStyle w:val="Bibliografie"/>
        <w:rPr>
          <w:rFonts w:cs="Times New Roman"/>
        </w:rPr>
      </w:pPr>
      <w:r w:rsidRPr="00E46196">
        <w:rPr>
          <w:rFonts w:cs="Times New Roman"/>
        </w:rPr>
        <w:t xml:space="preserve">Diener, M. B., &amp; Milich, R. (1997). Effects of positive feedback on the social interactions of boys with attention deficit hyperactivity disorder: A test of the self-protective hypothesis. </w:t>
      </w:r>
      <w:r w:rsidRPr="00E46196">
        <w:rPr>
          <w:rFonts w:cs="Times New Roman"/>
          <w:i/>
          <w:iCs/>
        </w:rPr>
        <w:t>Journal of Clinical Child Psychology</w:t>
      </w:r>
      <w:r w:rsidRPr="00E46196">
        <w:rPr>
          <w:rFonts w:cs="Times New Roman"/>
        </w:rPr>
        <w:t xml:space="preserve">, </w:t>
      </w:r>
      <w:r w:rsidRPr="00E46196">
        <w:rPr>
          <w:rFonts w:cs="Times New Roman"/>
          <w:i/>
          <w:iCs/>
        </w:rPr>
        <w:t>26</w:t>
      </w:r>
      <w:r w:rsidRPr="00E46196">
        <w:rPr>
          <w:rFonts w:cs="Times New Roman"/>
        </w:rPr>
        <w:t>(3), 256–265. https://doi.org/10.1207/s15374424jccp2603_4</w:t>
      </w:r>
    </w:p>
    <w:p w14:paraId="00D76F28" w14:textId="77777777" w:rsidR="00AE1F39" w:rsidRPr="00E46196" w:rsidRDefault="00AE1F39" w:rsidP="00AE1F39">
      <w:pPr>
        <w:pStyle w:val="Bibliografie"/>
        <w:rPr>
          <w:rFonts w:cs="Times New Roman"/>
        </w:rPr>
      </w:pPr>
      <w:r w:rsidRPr="00E46196">
        <w:rPr>
          <w:rFonts w:cs="Times New Roman"/>
        </w:rPr>
        <w:t xml:space="preserve">Dulay, S. (2017). The Effect of Self-concept on Student Achievement. In E. Karadag (Ed.), </w:t>
      </w:r>
      <w:r w:rsidRPr="00E46196">
        <w:rPr>
          <w:rFonts w:cs="Times New Roman"/>
          <w:i/>
          <w:iCs/>
        </w:rPr>
        <w:t>The Factors Effecting Student Achievement</w:t>
      </w:r>
      <w:r w:rsidRPr="00E46196">
        <w:rPr>
          <w:rFonts w:cs="Times New Roman"/>
        </w:rPr>
        <w:t xml:space="preserve"> (s. 117–132). Springer International Publishing. https://doi.org/10.1007/978-3-319-56083-0_7</w:t>
      </w:r>
    </w:p>
    <w:p w14:paraId="63D009CD" w14:textId="77777777" w:rsidR="00AE1F39" w:rsidRPr="00E46196" w:rsidRDefault="00AE1F39" w:rsidP="00AE1F39">
      <w:pPr>
        <w:pStyle w:val="Bibliografie"/>
        <w:rPr>
          <w:rFonts w:cs="Times New Roman"/>
        </w:rPr>
      </w:pPr>
      <w:r w:rsidRPr="00E46196">
        <w:rPr>
          <w:rFonts w:cs="Times New Roman"/>
        </w:rPr>
        <w:t xml:space="preserve">Eder, R. A., &amp; Mangelsdorf, S. C. (1997). The Emotional Basis of Early Personality Development. In </w:t>
      </w:r>
      <w:r w:rsidRPr="00E46196">
        <w:rPr>
          <w:rFonts w:cs="Times New Roman"/>
          <w:i/>
          <w:iCs/>
        </w:rPr>
        <w:t>Handbook of Personality Psychology</w:t>
      </w:r>
      <w:r w:rsidRPr="00E46196">
        <w:rPr>
          <w:rFonts w:cs="Times New Roman"/>
        </w:rPr>
        <w:t xml:space="preserve"> (s. 209–240). Elsevier. https://doi.org/10.1016/B978-012134645-4/50010-X</w:t>
      </w:r>
    </w:p>
    <w:p w14:paraId="3F14E720" w14:textId="77777777" w:rsidR="00AE1F39" w:rsidRPr="00E46196" w:rsidRDefault="00AE1F39" w:rsidP="00AE1F39">
      <w:pPr>
        <w:pStyle w:val="Bibliografie"/>
        <w:rPr>
          <w:rFonts w:cs="Times New Roman"/>
        </w:rPr>
      </w:pPr>
      <w:r w:rsidRPr="00E46196">
        <w:rPr>
          <w:rFonts w:cs="Times New Roman"/>
        </w:rPr>
        <w:t xml:space="preserve">Elkind, D. (1967). Egocentrism in Adolescence. </w:t>
      </w:r>
      <w:r w:rsidRPr="00E46196">
        <w:rPr>
          <w:rFonts w:cs="Times New Roman"/>
          <w:i/>
          <w:iCs/>
        </w:rPr>
        <w:t>Child Development</w:t>
      </w:r>
      <w:r w:rsidRPr="00E46196">
        <w:rPr>
          <w:rFonts w:cs="Times New Roman"/>
        </w:rPr>
        <w:t xml:space="preserve">, </w:t>
      </w:r>
      <w:r w:rsidRPr="00E46196">
        <w:rPr>
          <w:rFonts w:cs="Times New Roman"/>
          <w:i/>
          <w:iCs/>
        </w:rPr>
        <w:t>38</w:t>
      </w:r>
      <w:r w:rsidRPr="00E46196">
        <w:rPr>
          <w:rFonts w:cs="Times New Roman"/>
        </w:rPr>
        <w:t>(4), 1025. https://doi.org/10.2307/1127100</w:t>
      </w:r>
    </w:p>
    <w:p w14:paraId="1FF379EA" w14:textId="77777777" w:rsidR="00AE1F39" w:rsidRPr="00E46196" w:rsidRDefault="00AE1F39" w:rsidP="00AE1F39">
      <w:pPr>
        <w:pStyle w:val="Bibliografie"/>
        <w:rPr>
          <w:rFonts w:cs="Times New Roman"/>
        </w:rPr>
      </w:pPr>
      <w:r w:rsidRPr="00E46196">
        <w:rPr>
          <w:rFonts w:cs="Times New Roman"/>
        </w:rPr>
        <w:t xml:space="preserve">Epstein, S. (1973). The self-concept revisited: Or a theory of a theory. </w:t>
      </w:r>
      <w:r w:rsidRPr="00E46196">
        <w:rPr>
          <w:rFonts w:cs="Times New Roman"/>
          <w:i/>
          <w:iCs/>
        </w:rPr>
        <w:t>American Psychologist</w:t>
      </w:r>
      <w:r w:rsidRPr="00E46196">
        <w:rPr>
          <w:rFonts w:cs="Times New Roman"/>
        </w:rPr>
        <w:t xml:space="preserve">, </w:t>
      </w:r>
      <w:r w:rsidRPr="00E46196">
        <w:rPr>
          <w:rFonts w:cs="Times New Roman"/>
          <w:i/>
          <w:iCs/>
        </w:rPr>
        <w:t>28</w:t>
      </w:r>
      <w:r w:rsidRPr="00E46196">
        <w:rPr>
          <w:rFonts w:cs="Times New Roman"/>
        </w:rPr>
        <w:t>(5), 404–416. https://doi.org/10.1037/h0034679</w:t>
      </w:r>
    </w:p>
    <w:p w14:paraId="5A98BDD4" w14:textId="77777777" w:rsidR="00AE1F39" w:rsidRPr="00E46196" w:rsidRDefault="00AE1F39" w:rsidP="00AE1F39">
      <w:pPr>
        <w:pStyle w:val="Bibliografie"/>
        <w:rPr>
          <w:rFonts w:cs="Times New Roman"/>
        </w:rPr>
      </w:pPr>
      <w:r w:rsidRPr="00E46196">
        <w:rPr>
          <w:rFonts w:cs="Times New Roman"/>
        </w:rPr>
        <w:t xml:space="preserve">Erikson, E. H. (2002). </w:t>
      </w:r>
      <w:r w:rsidRPr="00E46196">
        <w:rPr>
          <w:rFonts w:cs="Times New Roman"/>
          <w:i/>
          <w:iCs/>
        </w:rPr>
        <w:t>Dětství a společnost</w:t>
      </w:r>
      <w:r w:rsidRPr="00E46196">
        <w:rPr>
          <w:rFonts w:cs="Times New Roman"/>
        </w:rPr>
        <w:t xml:space="preserve"> (Vyd. 1). Argo.</w:t>
      </w:r>
    </w:p>
    <w:p w14:paraId="30B75438" w14:textId="77777777" w:rsidR="00AE1F39" w:rsidRPr="00E46196" w:rsidRDefault="00AE1F39" w:rsidP="00AE1F39">
      <w:pPr>
        <w:pStyle w:val="Bibliografie"/>
        <w:rPr>
          <w:rFonts w:cs="Times New Roman"/>
        </w:rPr>
      </w:pPr>
      <w:r w:rsidRPr="00E46196">
        <w:rPr>
          <w:rFonts w:cs="Times New Roman"/>
        </w:rPr>
        <w:t xml:space="preserve">Felcmanová, L., &amp; Habrová, M. (2015). </w:t>
      </w:r>
      <w:r w:rsidRPr="00E46196">
        <w:rPr>
          <w:rFonts w:cs="Times New Roman"/>
          <w:i/>
          <w:iCs/>
        </w:rPr>
        <w:t>Katalog podpůrných opatření: Dílčí část : pro žáky s potřebou podpory ve vzdělávání z důvodu sociálního znevýhodnění</w:t>
      </w:r>
      <w:r w:rsidRPr="00E46196">
        <w:rPr>
          <w:rFonts w:cs="Times New Roman"/>
        </w:rPr>
        <w:t xml:space="preserve"> (1. vydání). Univerzita Palackého v Olomouci.</w:t>
      </w:r>
    </w:p>
    <w:p w14:paraId="0426B8E5" w14:textId="77777777" w:rsidR="00AE1F39" w:rsidRPr="00E46196" w:rsidRDefault="00AE1F39" w:rsidP="00AE1F39">
      <w:pPr>
        <w:pStyle w:val="Bibliografie"/>
        <w:rPr>
          <w:rFonts w:cs="Times New Roman"/>
        </w:rPr>
      </w:pPr>
      <w:r w:rsidRPr="00E46196">
        <w:rPr>
          <w:rFonts w:cs="Times New Roman"/>
        </w:rPr>
        <w:t xml:space="preserve">Felcmanová, L., Hečková, L., Myšková, L., Němec, Zbyněk., Krejčová, L., Winkler, P., Dvořáková, K., Houška, P., Franke, H., Korbel, M., Kubíčková, A., Šimáčková-Laurenčíková, K., Nosál, I., Salomonová, M., Smrž, J., Turková, K., Zatloukal, T., Andrys, O., Pražáková, D., … Borkovcová, I. (2021). </w:t>
      </w:r>
      <w:r w:rsidRPr="00E46196">
        <w:rPr>
          <w:rFonts w:cs="Times New Roman"/>
          <w:i/>
          <w:iCs/>
        </w:rPr>
        <w:t>Přístupy k náročnému chování dětí a žáků ve školách a školských zařízeních a možnosti jeho řešení: Metodické doporučení</w:t>
      </w:r>
      <w:r w:rsidRPr="00E46196">
        <w:rPr>
          <w:rFonts w:cs="Times New Roman"/>
        </w:rPr>
        <w:t>. Česká školní inspekce.</w:t>
      </w:r>
    </w:p>
    <w:p w14:paraId="5C8FE6C8" w14:textId="77777777" w:rsidR="00AE1F39" w:rsidRPr="00E46196" w:rsidRDefault="00AE1F39" w:rsidP="00AE1F39">
      <w:pPr>
        <w:pStyle w:val="Bibliografie"/>
        <w:rPr>
          <w:rFonts w:cs="Times New Roman"/>
        </w:rPr>
      </w:pPr>
      <w:r w:rsidRPr="00E46196">
        <w:rPr>
          <w:rFonts w:cs="Times New Roman"/>
        </w:rPr>
        <w:t xml:space="preserve">Ferjenčík, Ján. (2000). </w:t>
      </w:r>
      <w:r w:rsidRPr="00E46196">
        <w:rPr>
          <w:rFonts w:cs="Times New Roman"/>
          <w:i/>
          <w:iCs/>
        </w:rPr>
        <w:t>Úvod do metodologie psychologického výzkumu: Jak zkoumat lidskou duši</w:t>
      </w:r>
      <w:r w:rsidRPr="00E46196">
        <w:rPr>
          <w:rFonts w:cs="Times New Roman"/>
        </w:rPr>
        <w:t xml:space="preserve"> (Vyd. 1). Portál.</w:t>
      </w:r>
    </w:p>
    <w:p w14:paraId="17956C56" w14:textId="77777777" w:rsidR="00AE1F39" w:rsidRPr="00E46196" w:rsidRDefault="00AE1F39" w:rsidP="00AE1F39">
      <w:pPr>
        <w:pStyle w:val="Bibliografie"/>
        <w:rPr>
          <w:rFonts w:cs="Times New Roman"/>
        </w:rPr>
      </w:pPr>
      <w:r w:rsidRPr="00E46196">
        <w:rPr>
          <w:rFonts w:cs="Times New Roman"/>
        </w:rPr>
        <w:lastRenderedPageBreak/>
        <w:t xml:space="preserve">Festinger, L. (1954). A Theory of Social Comparison Processes. </w:t>
      </w:r>
      <w:r w:rsidRPr="00E46196">
        <w:rPr>
          <w:rFonts w:cs="Times New Roman"/>
          <w:i/>
          <w:iCs/>
        </w:rPr>
        <w:t>Human Relations</w:t>
      </w:r>
      <w:r w:rsidRPr="00E46196">
        <w:rPr>
          <w:rFonts w:cs="Times New Roman"/>
        </w:rPr>
        <w:t xml:space="preserve">, </w:t>
      </w:r>
      <w:r w:rsidRPr="00E46196">
        <w:rPr>
          <w:rFonts w:cs="Times New Roman"/>
          <w:i/>
          <w:iCs/>
        </w:rPr>
        <w:t>7</w:t>
      </w:r>
      <w:r w:rsidRPr="00E46196">
        <w:rPr>
          <w:rFonts w:cs="Times New Roman"/>
        </w:rPr>
        <w:t>(2), 117–140. https://doi.org/10.1177/001872675400700202</w:t>
      </w:r>
    </w:p>
    <w:p w14:paraId="5A69E560" w14:textId="77777777" w:rsidR="00AE1F39" w:rsidRPr="00E46196" w:rsidRDefault="00AE1F39" w:rsidP="00AE1F39">
      <w:pPr>
        <w:pStyle w:val="Bibliografie"/>
        <w:rPr>
          <w:rFonts w:cs="Times New Roman"/>
        </w:rPr>
      </w:pPr>
      <w:r w:rsidRPr="00E46196">
        <w:rPr>
          <w:rFonts w:cs="Times New Roman"/>
        </w:rPr>
        <w:t xml:space="preserve">Fontana, D., &amp; Balcar, K. (2010). </w:t>
      </w:r>
      <w:r w:rsidRPr="00E46196">
        <w:rPr>
          <w:rFonts w:cs="Times New Roman"/>
          <w:i/>
          <w:iCs/>
        </w:rPr>
        <w:t>Psychologie ve školní praxi: Příručka pro učitele</w:t>
      </w:r>
      <w:r w:rsidRPr="00E46196">
        <w:rPr>
          <w:rFonts w:cs="Times New Roman"/>
        </w:rPr>
        <w:t xml:space="preserve"> (Vyd. 3). Portál.</w:t>
      </w:r>
    </w:p>
    <w:p w14:paraId="2B916E51" w14:textId="77777777" w:rsidR="00AE1F39" w:rsidRPr="00E46196" w:rsidRDefault="00AE1F39" w:rsidP="00AE1F39">
      <w:pPr>
        <w:pStyle w:val="Bibliografie"/>
        <w:rPr>
          <w:rFonts w:cs="Times New Roman"/>
        </w:rPr>
      </w:pPr>
      <w:r w:rsidRPr="00E46196">
        <w:rPr>
          <w:rFonts w:cs="Times New Roman"/>
        </w:rPr>
        <w:t xml:space="preserve">Fontana, D., &amp; Balcar, K. (2014). </w:t>
      </w:r>
      <w:r w:rsidRPr="00E46196">
        <w:rPr>
          <w:rFonts w:cs="Times New Roman"/>
          <w:i/>
          <w:iCs/>
        </w:rPr>
        <w:t>Psychologie ve školní praxi: Příručka pro učitele</w:t>
      </w:r>
      <w:r w:rsidRPr="00E46196">
        <w:rPr>
          <w:rFonts w:cs="Times New Roman"/>
        </w:rPr>
        <w:t xml:space="preserve"> (Vyd. 4). Portál.</w:t>
      </w:r>
    </w:p>
    <w:p w14:paraId="0541D61F" w14:textId="77777777" w:rsidR="00AE1F39" w:rsidRPr="00E46196" w:rsidRDefault="00AE1F39" w:rsidP="00AE1F39">
      <w:pPr>
        <w:pStyle w:val="Bibliografie"/>
        <w:rPr>
          <w:rFonts w:cs="Times New Roman"/>
        </w:rPr>
      </w:pPr>
      <w:r w:rsidRPr="00E46196">
        <w:rPr>
          <w:rFonts w:cs="Times New Roman"/>
        </w:rPr>
        <w:t xml:space="preserve">Frankenberger, K. D. (2000). Adolescent egocentrism: A comparison among adolescents and adults. </w:t>
      </w:r>
      <w:r w:rsidRPr="00E46196">
        <w:rPr>
          <w:rFonts w:cs="Times New Roman"/>
          <w:i/>
          <w:iCs/>
        </w:rPr>
        <w:t>Journal of Adolescence</w:t>
      </w:r>
      <w:r w:rsidRPr="00E46196">
        <w:rPr>
          <w:rFonts w:cs="Times New Roman"/>
        </w:rPr>
        <w:t xml:space="preserve">, </w:t>
      </w:r>
      <w:r w:rsidRPr="00E46196">
        <w:rPr>
          <w:rFonts w:cs="Times New Roman"/>
          <w:i/>
          <w:iCs/>
        </w:rPr>
        <w:t>23</w:t>
      </w:r>
      <w:r w:rsidRPr="00E46196">
        <w:rPr>
          <w:rFonts w:cs="Times New Roman"/>
        </w:rPr>
        <w:t>(3), 343–354. https://doi.org/10.1006/jado.2000.0319</w:t>
      </w:r>
    </w:p>
    <w:p w14:paraId="49C01BAF" w14:textId="77777777" w:rsidR="00AE1F39" w:rsidRPr="00E46196" w:rsidRDefault="00AE1F39" w:rsidP="00AE1F39">
      <w:pPr>
        <w:pStyle w:val="Bibliografie"/>
        <w:rPr>
          <w:rFonts w:cs="Times New Roman"/>
        </w:rPr>
      </w:pPr>
      <w:r w:rsidRPr="00E46196">
        <w:rPr>
          <w:rFonts w:cs="Times New Roman"/>
        </w:rPr>
        <w:t xml:space="preserve">Gecas, V. (1982). The Self-Concept. </w:t>
      </w:r>
      <w:r w:rsidRPr="00E46196">
        <w:rPr>
          <w:rFonts w:cs="Times New Roman"/>
          <w:i/>
          <w:iCs/>
        </w:rPr>
        <w:t>Annual Review of Sociology</w:t>
      </w:r>
      <w:r w:rsidRPr="00E46196">
        <w:rPr>
          <w:rFonts w:cs="Times New Roman"/>
        </w:rPr>
        <w:t xml:space="preserve">, </w:t>
      </w:r>
      <w:r w:rsidRPr="00E46196">
        <w:rPr>
          <w:rFonts w:cs="Times New Roman"/>
          <w:i/>
          <w:iCs/>
        </w:rPr>
        <w:t>8</w:t>
      </w:r>
      <w:r w:rsidRPr="00E46196">
        <w:rPr>
          <w:rFonts w:cs="Times New Roman"/>
        </w:rPr>
        <w:t>(1), 1–33. https://doi.org/10.1146/annurev.so.08.080182.000245</w:t>
      </w:r>
    </w:p>
    <w:p w14:paraId="69F2D9CB" w14:textId="77777777" w:rsidR="00AE1F39" w:rsidRPr="00E46196" w:rsidRDefault="00AE1F39" w:rsidP="00AE1F39">
      <w:pPr>
        <w:pStyle w:val="Bibliografie"/>
        <w:rPr>
          <w:rFonts w:cs="Times New Roman"/>
        </w:rPr>
      </w:pPr>
      <w:r w:rsidRPr="00E46196">
        <w:rPr>
          <w:rFonts w:cs="Times New Roman"/>
        </w:rPr>
        <w:t xml:space="preserve">Gistrová, P., Hylánová, B., Jebousková, J., &amp; Pařenicová, Z. (2019). Intervence ve prospěch žáků s jinými psychickými poruchami. In </w:t>
      </w:r>
      <w:r w:rsidRPr="00E46196">
        <w:rPr>
          <w:rFonts w:cs="Times New Roman"/>
          <w:i/>
          <w:iCs/>
        </w:rPr>
        <w:t>Jednotná pravidla pro poskytování poradenských služeb ve školských poradenských zařízeních – intervenční část Speciální část PPP</w:t>
      </w:r>
      <w:r w:rsidRPr="00E46196">
        <w:rPr>
          <w:rFonts w:cs="Times New Roman"/>
        </w:rPr>
        <w:t>.</w:t>
      </w:r>
    </w:p>
    <w:p w14:paraId="249A3D0E" w14:textId="77777777" w:rsidR="00AE1F39" w:rsidRPr="00E46196" w:rsidRDefault="00AE1F39" w:rsidP="00AE1F39">
      <w:pPr>
        <w:pStyle w:val="Bibliografie"/>
        <w:rPr>
          <w:rFonts w:cs="Times New Roman"/>
        </w:rPr>
      </w:pPr>
      <w:r w:rsidRPr="00E46196">
        <w:rPr>
          <w:rFonts w:cs="Times New Roman"/>
        </w:rPr>
        <w:t xml:space="preserve">Gresham, F. M., MacMillan, D. L., Bocian, K. M., Ward, S. L., &amp; Forness, S. R. (1998a). Comorbidity of Hyperactivity-Impulsivity-Inattention and Conduct Problems: Risk Factors in Social, Affective, and Academic Domains. </w:t>
      </w:r>
      <w:r w:rsidRPr="00E46196">
        <w:rPr>
          <w:rFonts w:cs="Times New Roman"/>
          <w:i/>
          <w:iCs/>
        </w:rPr>
        <w:t>Journal of Abnormal Child Psychology</w:t>
      </w:r>
      <w:r w:rsidRPr="00E46196">
        <w:rPr>
          <w:rFonts w:cs="Times New Roman"/>
        </w:rPr>
        <w:t xml:space="preserve">, </w:t>
      </w:r>
      <w:r w:rsidRPr="00E46196">
        <w:rPr>
          <w:rFonts w:cs="Times New Roman"/>
          <w:i/>
          <w:iCs/>
        </w:rPr>
        <w:t>26</w:t>
      </w:r>
      <w:r w:rsidRPr="00E46196">
        <w:rPr>
          <w:rFonts w:cs="Times New Roman"/>
        </w:rPr>
        <w:t>(5), 393–406. https://doi.org/10.1023/A:1021908024028</w:t>
      </w:r>
    </w:p>
    <w:p w14:paraId="4C2502AC" w14:textId="77777777" w:rsidR="00AE1F39" w:rsidRPr="00E46196" w:rsidRDefault="00AE1F39" w:rsidP="00AE1F39">
      <w:pPr>
        <w:pStyle w:val="Bibliografie"/>
        <w:rPr>
          <w:rFonts w:cs="Times New Roman"/>
        </w:rPr>
      </w:pPr>
      <w:r w:rsidRPr="00E46196">
        <w:rPr>
          <w:rFonts w:cs="Times New Roman"/>
        </w:rPr>
        <w:t xml:space="preserve">Haberstroh, S., &amp; Schulte-Körne, G. (2019). The Diagnosis and Treatment of Dyscalculia. </w:t>
      </w:r>
      <w:r w:rsidRPr="00E46196">
        <w:rPr>
          <w:rFonts w:cs="Times New Roman"/>
          <w:i/>
          <w:iCs/>
        </w:rPr>
        <w:t>Deutsches Ärzteblatt international</w:t>
      </w:r>
      <w:r w:rsidRPr="00E46196">
        <w:rPr>
          <w:rFonts w:cs="Times New Roman"/>
        </w:rPr>
        <w:t>. https://doi.org/10.3238/arztebl.2019.0107</w:t>
      </w:r>
    </w:p>
    <w:p w14:paraId="42E4705A" w14:textId="77777777" w:rsidR="00AE1F39" w:rsidRPr="00E46196" w:rsidRDefault="00AE1F39" w:rsidP="00AE1F39">
      <w:pPr>
        <w:pStyle w:val="Bibliografie"/>
        <w:rPr>
          <w:rFonts w:cs="Times New Roman"/>
        </w:rPr>
      </w:pPr>
      <w:r w:rsidRPr="00E46196">
        <w:rPr>
          <w:rFonts w:cs="Times New Roman"/>
        </w:rPr>
        <w:t xml:space="preserve">Hadley, A. M., Hair, E., &amp; Moore, K. A. (2008). </w:t>
      </w:r>
      <w:r w:rsidRPr="00E46196">
        <w:rPr>
          <w:rFonts w:cs="Times New Roman"/>
          <w:i/>
          <w:iCs/>
        </w:rPr>
        <w:t>Assessing what kids think about themselves: A guide to adolescent self-concept for out-of-school time program practitioners.</w:t>
      </w:r>
      <w:r w:rsidRPr="00E46196">
        <w:rPr>
          <w:rFonts w:cs="Times New Roman"/>
        </w:rPr>
        <w:t xml:space="preserve"> Child trends 32.</w:t>
      </w:r>
    </w:p>
    <w:p w14:paraId="50B70DCD" w14:textId="77777777" w:rsidR="00AE1F39" w:rsidRPr="00E46196" w:rsidRDefault="00AE1F39" w:rsidP="00AE1F39">
      <w:pPr>
        <w:pStyle w:val="Bibliografie"/>
        <w:rPr>
          <w:rFonts w:cs="Times New Roman"/>
        </w:rPr>
      </w:pPr>
      <w:r w:rsidRPr="00E46196">
        <w:rPr>
          <w:rFonts w:cs="Times New Roman"/>
        </w:rPr>
        <w:t xml:space="preserve">Hards, E., Ellis, J., Fisk, J., &amp; Reynolds, S. (2020). Negative view of the self and symptoms of depression in adolescents. </w:t>
      </w:r>
      <w:r w:rsidRPr="00E46196">
        <w:rPr>
          <w:rFonts w:cs="Times New Roman"/>
          <w:i/>
          <w:iCs/>
        </w:rPr>
        <w:t>Journal of Affective Disorders</w:t>
      </w:r>
      <w:r w:rsidRPr="00E46196">
        <w:rPr>
          <w:rFonts w:cs="Times New Roman"/>
        </w:rPr>
        <w:t xml:space="preserve">, </w:t>
      </w:r>
      <w:r w:rsidRPr="00E46196">
        <w:rPr>
          <w:rFonts w:cs="Times New Roman"/>
          <w:i/>
          <w:iCs/>
        </w:rPr>
        <w:t>262</w:t>
      </w:r>
      <w:r w:rsidRPr="00E46196">
        <w:rPr>
          <w:rFonts w:cs="Times New Roman"/>
        </w:rPr>
        <w:t>, 143–148. https://doi.org/10.1016/j.jad.2019.11.012</w:t>
      </w:r>
    </w:p>
    <w:p w14:paraId="19995AE6" w14:textId="77777777" w:rsidR="00AE1F39" w:rsidRPr="00E46196" w:rsidRDefault="00AE1F39" w:rsidP="00AE1F39">
      <w:pPr>
        <w:pStyle w:val="Bibliografie"/>
        <w:rPr>
          <w:rFonts w:cs="Times New Roman"/>
        </w:rPr>
      </w:pPr>
      <w:r w:rsidRPr="00E46196">
        <w:rPr>
          <w:rFonts w:cs="Times New Roman"/>
        </w:rPr>
        <w:lastRenderedPageBreak/>
        <w:t xml:space="preserve">Harter, S. (2006). The Self. In W. Damon &amp; R. M. Lerner (Ed.), </w:t>
      </w:r>
      <w:r w:rsidRPr="00E46196">
        <w:rPr>
          <w:rFonts w:cs="Times New Roman"/>
          <w:i/>
          <w:iCs/>
        </w:rPr>
        <w:t>Handbook of Child Psychology</w:t>
      </w:r>
      <w:r w:rsidRPr="00E46196">
        <w:rPr>
          <w:rFonts w:cs="Times New Roman"/>
        </w:rPr>
        <w:t xml:space="preserve"> (1. vyd.). Wiley. https://doi.org/10.1002/9780470147658.chpsy0309</w:t>
      </w:r>
    </w:p>
    <w:p w14:paraId="2B40F2D6" w14:textId="77777777" w:rsidR="00AE1F39" w:rsidRPr="00E46196" w:rsidRDefault="00AE1F39" w:rsidP="00AE1F39">
      <w:pPr>
        <w:pStyle w:val="Bibliografie"/>
        <w:rPr>
          <w:rFonts w:cs="Times New Roman"/>
        </w:rPr>
      </w:pPr>
      <w:r w:rsidRPr="00E46196">
        <w:rPr>
          <w:rFonts w:cs="Times New Roman"/>
        </w:rPr>
        <w:t xml:space="preserve">Harter, S., &amp; Pike, R. (1984). The Pictorial Scale of Perceived Competence and Social Acceptance for Young Children. </w:t>
      </w:r>
      <w:r w:rsidRPr="00E46196">
        <w:rPr>
          <w:rFonts w:cs="Times New Roman"/>
          <w:i/>
          <w:iCs/>
        </w:rPr>
        <w:t>Child Development</w:t>
      </w:r>
      <w:r w:rsidRPr="00E46196">
        <w:rPr>
          <w:rFonts w:cs="Times New Roman"/>
        </w:rPr>
        <w:t xml:space="preserve">, </w:t>
      </w:r>
      <w:r w:rsidRPr="00E46196">
        <w:rPr>
          <w:rFonts w:cs="Times New Roman"/>
          <w:i/>
          <w:iCs/>
        </w:rPr>
        <w:t>55</w:t>
      </w:r>
      <w:r w:rsidRPr="00E46196">
        <w:rPr>
          <w:rFonts w:cs="Times New Roman"/>
        </w:rPr>
        <w:t>(6), 1969. https://doi.org/10.2307/1129772</w:t>
      </w:r>
    </w:p>
    <w:p w14:paraId="75B0C7F1" w14:textId="77777777" w:rsidR="00AE1F39" w:rsidRPr="00E46196" w:rsidRDefault="00AE1F39" w:rsidP="00AE1F39">
      <w:pPr>
        <w:pStyle w:val="Bibliografie"/>
        <w:rPr>
          <w:rFonts w:cs="Times New Roman"/>
        </w:rPr>
      </w:pPr>
      <w:r w:rsidRPr="00E46196">
        <w:rPr>
          <w:rFonts w:cs="Times New Roman"/>
        </w:rPr>
        <w:t xml:space="preserve">Hartl, P., Hartlová-Císařová, H., &amp; Nepraš, K. (2010). </w:t>
      </w:r>
      <w:r w:rsidRPr="00E46196">
        <w:rPr>
          <w:rFonts w:cs="Times New Roman"/>
          <w:i/>
          <w:iCs/>
        </w:rPr>
        <w:t>Velký psychologický slovník</w:t>
      </w:r>
      <w:r w:rsidRPr="00E46196">
        <w:rPr>
          <w:rFonts w:cs="Times New Roman"/>
        </w:rPr>
        <w:t xml:space="preserve"> (Vyd. 4., V Portálu 1). Portál.</w:t>
      </w:r>
    </w:p>
    <w:p w14:paraId="19F35E57" w14:textId="77777777" w:rsidR="00AE1F39" w:rsidRPr="00E46196" w:rsidRDefault="00AE1F39" w:rsidP="00AE1F39">
      <w:pPr>
        <w:pStyle w:val="Bibliografie"/>
        <w:rPr>
          <w:rFonts w:cs="Times New Roman"/>
        </w:rPr>
      </w:pPr>
      <w:r w:rsidRPr="00E46196">
        <w:rPr>
          <w:rFonts w:cs="Times New Roman"/>
        </w:rPr>
        <w:t xml:space="preserve">Helus, Z. (2015). </w:t>
      </w:r>
      <w:r w:rsidRPr="00E46196">
        <w:rPr>
          <w:rFonts w:cs="Times New Roman"/>
          <w:i/>
          <w:iCs/>
        </w:rPr>
        <w:t>Sociální psychologie pro pedagogy</w:t>
      </w:r>
      <w:r w:rsidRPr="00E46196">
        <w:rPr>
          <w:rFonts w:cs="Times New Roman"/>
        </w:rPr>
        <w:t xml:space="preserve"> (2., přepracované a doplněné vydání). Grada.</w:t>
      </w:r>
    </w:p>
    <w:p w14:paraId="2876F7C3" w14:textId="77777777" w:rsidR="00AE1F39" w:rsidRPr="00E46196" w:rsidRDefault="00AE1F39" w:rsidP="00AE1F39">
      <w:pPr>
        <w:pStyle w:val="Bibliografie"/>
        <w:rPr>
          <w:rFonts w:cs="Times New Roman"/>
        </w:rPr>
      </w:pPr>
      <w:r w:rsidRPr="00E46196">
        <w:rPr>
          <w:rFonts w:cs="Times New Roman"/>
        </w:rPr>
        <w:t xml:space="preserve">Helus, Z. (2018). </w:t>
      </w:r>
      <w:r w:rsidRPr="00E46196">
        <w:rPr>
          <w:rFonts w:cs="Times New Roman"/>
          <w:i/>
          <w:iCs/>
        </w:rPr>
        <w:t>Úvod do psychologie</w:t>
      </w:r>
      <w:r w:rsidRPr="00E46196">
        <w:rPr>
          <w:rFonts w:cs="Times New Roman"/>
        </w:rPr>
        <w:t xml:space="preserve"> (2., přepracované a doplněné vydání). Grada.</w:t>
      </w:r>
    </w:p>
    <w:p w14:paraId="770BCA9B" w14:textId="77777777" w:rsidR="00AE1F39" w:rsidRPr="00E46196" w:rsidRDefault="00AE1F39" w:rsidP="00AE1F39">
      <w:pPr>
        <w:pStyle w:val="Bibliografie"/>
        <w:rPr>
          <w:rFonts w:cs="Times New Roman"/>
        </w:rPr>
      </w:pPr>
      <w:r w:rsidRPr="00E46196">
        <w:rPr>
          <w:rFonts w:cs="Times New Roman"/>
        </w:rPr>
        <w:t xml:space="preserve">Herbert, J., &amp; Stipek, D. (2005). The emergence of gender differences in children’s perceptions of their academic competence. </w:t>
      </w:r>
      <w:r w:rsidRPr="00E46196">
        <w:rPr>
          <w:rFonts w:cs="Times New Roman"/>
          <w:i/>
          <w:iCs/>
        </w:rPr>
        <w:t>Journal of Applied Developmental Psychology</w:t>
      </w:r>
      <w:r w:rsidRPr="00E46196">
        <w:rPr>
          <w:rFonts w:cs="Times New Roman"/>
        </w:rPr>
        <w:t xml:space="preserve">, </w:t>
      </w:r>
      <w:r w:rsidRPr="00E46196">
        <w:rPr>
          <w:rFonts w:cs="Times New Roman"/>
          <w:i/>
          <w:iCs/>
        </w:rPr>
        <w:t>26</w:t>
      </w:r>
      <w:r w:rsidRPr="00E46196">
        <w:rPr>
          <w:rFonts w:cs="Times New Roman"/>
        </w:rPr>
        <w:t>(3), 276–295. https://doi.org/10.1016/j.appdev.2005.02.007</w:t>
      </w:r>
    </w:p>
    <w:p w14:paraId="1A688330" w14:textId="77777777" w:rsidR="00AE1F39" w:rsidRPr="00E46196" w:rsidRDefault="00AE1F39" w:rsidP="00AE1F39">
      <w:pPr>
        <w:pStyle w:val="Bibliografie"/>
        <w:rPr>
          <w:rFonts w:cs="Times New Roman"/>
        </w:rPr>
      </w:pPr>
      <w:r w:rsidRPr="00E46196">
        <w:rPr>
          <w:rFonts w:cs="Times New Roman"/>
        </w:rPr>
        <w:t xml:space="preserve">Hoza, B., Pelham, W. E., Milich, R., Pillow, D., &amp; McBride, K. (1993). The self-perceptions and attributions of attention deficit hyperactivity disordered and nonreferred boys. </w:t>
      </w:r>
      <w:r w:rsidRPr="00E46196">
        <w:rPr>
          <w:rFonts w:cs="Times New Roman"/>
          <w:i/>
          <w:iCs/>
        </w:rPr>
        <w:t>Journal of Abnormal Child Psychology</w:t>
      </w:r>
      <w:r w:rsidRPr="00E46196">
        <w:rPr>
          <w:rFonts w:cs="Times New Roman"/>
        </w:rPr>
        <w:t xml:space="preserve">, </w:t>
      </w:r>
      <w:r w:rsidRPr="00E46196">
        <w:rPr>
          <w:rFonts w:cs="Times New Roman"/>
          <w:i/>
          <w:iCs/>
        </w:rPr>
        <w:t>21</w:t>
      </w:r>
      <w:r w:rsidRPr="00E46196">
        <w:rPr>
          <w:rFonts w:cs="Times New Roman"/>
        </w:rPr>
        <w:t>(3), 271–286. https://doi.org/10.1007/BF00917535</w:t>
      </w:r>
    </w:p>
    <w:p w14:paraId="367D8B0D" w14:textId="77777777" w:rsidR="00AE1F39" w:rsidRPr="00E46196" w:rsidRDefault="00AE1F39" w:rsidP="00AE1F39">
      <w:pPr>
        <w:pStyle w:val="Bibliografie"/>
        <w:rPr>
          <w:rFonts w:cs="Times New Roman"/>
        </w:rPr>
      </w:pPr>
      <w:r w:rsidRPr="00E46196">
        <w:rPr>
          <w:rFonts w:cs="Times New Roman"/>
        </w:rPr>
        <w:t xml:space="preserve">Huang, C. (2011). Self-concept and academic achievement: A meta-analysis of longitudinal relations. </w:t>
      </w:r>
      <w:r w:rsidRPr="00E46196">
        <w:rPr>
          <w:rFonts w:cs="Times New Roman"/>
          <w:i/>
          <w:iCs/>
        </w:rPr>
        <w:t>Journal of School Psychology</w:t>
      </w:r>
      <w:r w:rsidRPr="00E46196">
        <w:rPr>
          <w:rFonts w:cs="Times New Roman"/>
        </w:rPr>
        <w:t xml:space="preserve">, </w:t>
      </w:r>
      <w:r w:rsidRPr="00E46196">
        <w:rPr>
          <w:rFonts w:cs="Times New Roman"/>
          <w:i/>
          <w:iCs/>
        </w:rPr>
        <w:t>49</w:t>
      </w:r>
      <w:r w:rsidRPr="00E46196">
        <w:rPr>
          <w:rFonts w:cs="Times New Roman"/>
        </w:rPr>
        <w:t>(5), 505–528. https://doi.org/10.1016/j.jsp.2011.07.001</w:t>
      </w:r>
    </w:p>
    <w:p w14:paraId="094C378F" w14:textId="77777777" w:rsidR="00AE1F39" w:rsidRPr="00E46196" w:rsidRDefault="00AE1F39" w:rsidP="00AE1F39">
      <w:pPr>
        <w:pStyle w:val="Bibliografie"/>
        <w:rPr>
          <w:rFonts w:cs="Times New Roman"/>
        </w:rPr>
      </w:pPr>
      <w:r w:rsidRPr="00E46196">
        <w:rPr>
          <w:rFonts w:cs="Times New Roman"/>
        </w:rPr>
        <w:t>Chapman, J. W., &amp; Tunmer, W. E. (2003).</w:t>
      </w:r>
      <w:r>
        <w:rPr>
          <w:rFonts w:cs="Times New Roman"/>
        </w:rPr>
        <w:t xml:space="preserve"> Resding difficulties, reading-related self perception, and strategies for overcoming negative self beliefs.</w:t>
      </w:r>
      <w:r w:rsidRPr="00E46196">
        <w:rPr>
          <w:rFonts w:cs="Times New Roman"/>
        </w:rPr>
        <w:t xml:space="preserve"> </w:t>
      </w:r>
      <w:r w:rsidRPr="00E46196">
        <w:rPr>
          <w:rFonts w:cs="Times New Roman"/>
          <w:i/>
          <w:iCs/>
        </w:rPr>
        <w:t>Reading &amp; Writing Quarterly</w:t>
      </w:r>
      <w:r w:rsidRPr="00E46196">
        <w:rPr>
          <w:rFonts w:cs="Times New Roman"/>
        </w:rPr>
        <w:t xml:space="preserve">, </w:t>
      </w:r>
      <w:r w:rsidRPr="00E46196">
        <w:rPr>
          <w:rFonts w:cs="Times New Roman"/>
          <w:i/>
          <w:iCs/>
        </w:rPr>
        <w:t>19</w:t>
      </w:r>
      <w:r w:rsidRPr="00E46196">
        <w:rPr>
          <w:rFonts w:cs="Times New Roman"/>
        </w:rPr>
        <w:t>(1), 5–24. https://doi.org/10.1080/10573560308205</w:t>
      </w:r>
    </w:p>
    <w:p w14:paraId="4BFC2784" w14:textId="77777777" w:rsidR="00AE1F39" w:rsidRPr="00E46196" w:rsidRDefault="00AE1F39" w:rsidP="00AE1F39">
      <w:pPr>
        <w:pStyle w:val="Bibliografie"/>
        <w:rPr>
          <w:rFonts w:cs="Times New Roman"/>
        </w:rPr>
      </w:pPr>
      <w:r w:rsidRPr="00E46196">
        <w:rPr>
          <w:rFonts w:cs="Times New Roman"/>
        </w:rPr>
        <w:t xml:space="preserve">Charles, J., &amp; Fazeli, M. (2017). Depression in children. </w:t>
      </w:r>
      <w:r w:rsidRPr="00E46196">
        <w:rPr>
          <w:rFonts w:cs="Times New Roman"/>
          <w:i/>
          <w:iCs/>
        </w:rPr>
        <w:t>Australian Family Physician</w:t>
      </w:r>
      <w:r w:rsidRPr="00E46196">
        <w:rPr>
          <w:rFonts w:cs="Times New Roman"/>
        </w:rPr>
        <w:t xml:space="preserve">, </w:t>
      </w:r>
      <w:r w:rsidRPr="00E46196">
        <w:rPr>
          <w:rFonts w:cs="Times New Roman"/>
          <w:i/>
          <w:iCs/>
        </w:rPr>
        <w:t>46</w:t>
      </w:r>
      <w:r w:rsidRPr="00E46196">
        <w:rPr>
          <w:rFonts w:cs="Times New Roman"/>
        </w:rPr>
        <w:t>(12), 901–907.</w:t>
      </w:r>
    </w:p>
    <w:p w14:paraId="2384C022" w14:textId="77777777" w:rsidR="00AE1F39" w:rsidRPr="00E46196" w:rsidRDefault="00AE1F39" w:rsidP="00AE1F39">
      <w:pPr>
        <w:pStyle w:val="Bibliografie"/>
        <w:rPr>
          <w:rFonts w:cs="Times New Roman"/>
        </w:rPr>
      </w:pPr>
      <w:r w:rsidRPr="00E46196">
        <w:rPr>
          <w:rFonts w:cs="Times New Roman"/>
        </w:rPr>
        <w:t xml:space="preserve">James, W. (1890). </w:t>
      </w:r>
      <w:r w:rsidRPr="00E46196">
        <w:rPr>
          <w:rFonts w:cs="Times New Roman"/>
          <w:i/>
          <w:iCs/>
        </w:rPr>
        <w:t>The Principles of Psychology</w:t>
      </w:r>
      <w:r w:rsidRPr="00E46196">
        <w:rPr>
          <w:rFonts w:cs="Times New Roman"/>
        </w:rPr>
        <w:t>. H. Holt.</w:t>
      </w:r>
    </w:p>
    <w:p w14:paraId="36CB8F46" w14:textId="77777777" w:rsidR="00AE1F39" w:rsidRPr="00E46196" w:rsidRDefault="00AE1F39" w:rsidP="00AE1F39">
      <w:pPr>
        <w:pStyle w:val="Bibliografie"/>
        <w:rPr>
          <w:rFonts w:cs="Times New Roman"/>
        </w:rPr>
      </w:pPr>
      <w:r w:rsidRPr="00E46196">
        <w:rPr>
          <w:rFonts w:cs="Times New Roman"/>
        </w:rPr>
        <w:t xml:space="preserve">Janošová, P. (2008). </w:t>
      </w:r>
      <w:r w:rsidRPr="00E46196">
        <w:rPr>
          <w:rFonts w:cs="Times New Roman"/>
          <w:i/>
          <w:iCs/>
        </w:rPr>
        <w:t>Dívčí a chlapecká identita: Vývoj a úskalí</w:t>
      </w:r>
      <w:r w:rsidRPr="00E46196">
        <w:rPr>
          <w:rFonts w:cs="Times New Roman"/>
        </w:rPr>
        <w:t xml:space="preserve"> (Vyd. 1). Grada.</w:t>
      </w:r>
    </w:p>
    <w:p w14:paraId="3A444FBD" w14:textId="77777777" w:rsidR="00AE1F39" w:rsidRPr="00E46196" w:rsidRDefault="00AE1F39" w:rsidP="00AE1F39">
      <w:pPr>
        <w:pStyle w:val="Bibliografie"/>
        <w:rPr>
          <w:rFonts w:cs="Times New Roman"/>
        </w:rPr>
      </w:pPr>
      <w:r w:rsidRPr="00E46196">
        <w:rPr>
          <w:rFonts w:cs="Times New Roman"/>
        </w:rPr>
        <w:lastRenderedPageBreak/>
        <w:t xml:space="preserve">Jansen, M., Lüdtke, O., &amp; Robitzsch, A. (2020). Disentangling different sources of stability and change in students’ academic self-concepts: An integrative data analysis using the STARTS model. </w:t>
      </w:r>
      <w:r w:rsidRPr="00E46196">
        <w:rPr>
          <w:rFonts w:cs="Times New Roman"/>
          <w:i/>
          <w:iCs/>
        </w:rPr>
        <w:t>Journal of Educational Psychology</w:t>
      </w:r>
      <w:r w:rsidRPr="00E46196">
        <w:rPr>
          <w:rFonts w:cs="Times New Roman"/>
        </w:rPr>
        <w:t xml:space="preserve">, </w:t>
      </w:r>
      <w:r w:rsidRPr="00E46196">
        <w:rPr>
          <w:rFonts w:cs="Times New Roman"/>
          <w:i/>
          <w:iCs/>
        </w:rPr>
        <w:t>112</w:t>
      </w:r>
      <w:r w:rsidRPr="00E46196">
        <w:rPr>
          <w:rFonts w:cs="Times New Roman"/>
        </w:rPr>
        <w:t>(8), 1614–1631. https://doi.org/10.1037/edu0000448</w:t>
      </w:r>
    </w:p>
    <w:p w14:paraId="69B3E14C" w14:textId="77777777" w:rsidR="00AE1F39" w:rsidRPr="00E46196" w:rsidRDefault="00AE1F39" w:rsidP="00AE1F39">
      <w:pPr>
        <w:pStyle w:val="Bibliografie"/>
        <w:rPr>
          <w:rFonts w:cs="Times New Roman"/>
        </w:rPr>
      </w:pPr>
      <w:r w:rsidRPr="00E46196">
        <w:rPr>
          <w:rFonts w:cs="Times New Roman"/>
        </w:rPr>
        <w:t xml:space="preserve">Jedlička, R. (2017). </w:t>
      </w:r>
      <w:r w:rsidRPr="00E46196">
        <w:rPr>
          <w:rFonts w:cs="Times New Roman"/>
          <w:i/>
          <w:iCs/>
        </w:rPr>
        <w:t>Psychický vývoj dítěte a výchova: Jak porozumět socializačním obtížím</w:t>
      </w:r>
      <w:r w:rsidRPr="00E46196">
        <w:rPr>
          <w:rFonts w:cs="Times New Roman"/>
        </w:rPr>
        <w:t xml:space="preserve"> (Vydání 1). Grada.</w:t>
      </w:r>
    </w:p>
    <w:p w14:paraId="34D70012" w14:textId="77777777" w:rsidR="00AE1F39" w:rsidRPr="00E46196" w:rsidRDefault="00AE1F39" w:rsidP="00AE1F39">
      <w:pPr>
        <w:pStyle w:val="Bibliografie"/>
        <w:rPr>
          <w:rFonts w:cs="Times New Roman"/>
        </w:rPr>
      </w:pPr>
      <w:r w:rsidRPr="00E46196">
        <w:rPr>
          <w:rFonts w:cs="Times New Roman"/>
        </w:rPr>
        <w:t xml:space="preserve">Kast, V. (2022). </w:t>
      </w:r>
      <w:r w:rsidRPr="00E46196">
        <w:rPr>
          <w:rFonts w:cs="Times New Roman"/>
          <w:i/>
          <w:iCs/>
        </w:rPr>
        <w:t>Jak být sám sebou: Pocit vlastní hodnoty a zkušenost identity</w:t>
      </w:r>
      <w:r w:rsidRPr="00E46196">
        <w:rPr>
          <w:rFonts w:cs="Times New Roman"/>
        </w:rPr>
        <w:t xml:space="preserve"> (P. Patočka, Přel.; Vydání druhé, v Portále první). Portál.</w:t>
      </w:r>
    </w:p>
    <w:p w14:paraId="372A75C0" w14:textId="77777777" w:rsidR="00AE1F39" w:rsidRPr="00E46196" w:rsidRDefault="00AE1F39" w:rsidP="00AE1F39">
      <w:pPr>
        <w:pStyle w:val="Bibliografie"/>
        <w:rPr>
          <w:rFonts w:cs="Times New Roman"/>
        </w:rPr>
      </w:pPr>
      <w:r w:rsidRPr="00E46196">
        <w:rPr>
          <w:rFonts w:cs="Times New Roman"/>
        </w:rPr>
        <w:t xml:space="preserve">Kelly, C., Molcho, M., Doyle, P., &amp; Gabhainn, S. N. (2010). Psychosomatic symptoms among schoolchildren. </w:t>
      </w:r>
      <w:r w:rsidRPr="00E46196">
        <w:rPr>
          <w:rFonts w:cs="Times New Roman"/>
          <w:i/>
          <w:iCs/>
        </w:rPr>
        <w:t>International Journal of Adolescent Medicine and Health</w:t>
      </w:r>
      <w:r w:rsidRPr="00E46196">
        <w:rPr>
          <w:rFonts w:cs="Times New Roman"/>
        </w:rPr>
        <w:t xml:space="preserve">, </w:t>
      </w:r>
      <w:r w:rsidRPr="00E46196">
        <w:rPr>
          <w:rFonts w:cs="Times New Roman"/>
          <w:i/>
          <w:iCs/>
        </w:rPr>
        <w:t>22</w:t>
      </w:r>
      <w:r w:rsidRPr="00E46196">
        <w:rPr>
          <w:rFonts w:cs="Times New Roman"/>
        </w:rPr>
        <w:t>(2). https://doi.org/10.1515/IJAMH.2010.22.2.229</w:t>
      </w:r>
    </w:p>
    <w:p w14:paraId="72F41DF7" w14:textId="77777777" w:rsidR="00AE1F39" w:rsidRPr="00E46196" w:rsidRDefault="00AE1F39" w:rsidP="00AE1F39">
      <w:pPr>
        <w:pStyle w:val="Bibliografie"/>
        <w:rPr>
          <w:rFonts w:cs="Times New Roman"/>
        </w:rPr>
      </w:pPr>
      <w:r w:rsidRPr="00E46196">
        <w:rPr>
          <w:rFonts w:cs="Times New Roman"/>
        </w:rPr>
        <w:t xml:space="preserve">Koenig, L. J. (1988). Self-image of emotionally disturbed adolescents. </w:t>
      </w:r>
      <w:r w:rsidRPr="00E46196">
        <w:rPr>
          <w:rFonts w:cs="Times New Roman"/>
          <w:i/>
          <w:iCs/>
        </w:rPr>
        <w:t>Journal of Abnormal Child Psychology</w:t>
      </w:r>
      <w:r w:rsidRPr="00E46196">
        <w:rPr>
          <w:rFonts w:cs="Times New Roman"/>
        </w:rPr>
        <w:t xml:space="preserve">, </w:t>
      </w:r>
      <w:r w:rsidRPr="00E46196">
        <w:rPr>
          <w:rFonts w:cs="Times New Roman"/>
          <w:i/>
          <w:iCs/>
        </w:rPr>
        <w:t>16</w:t>
      </w:r>
      <w:r w:rsidRPr="00E46196">
        <w:rPr>
          <w:rFonts w:cs="Times New Roman"/>
        </w:rPr>
        <w:t>(1), 111–126. https://doi.org/10.1007/BF00910505</w:t>
      </w:r>
    </w:p>
    <w:p w14:paraId="1A2E770E" w14:textId="77777777" w:rsidR="00AE1F39" w:rsidRPr="00E46196" w:rsidRDefault="00AE1F39" w:rsidP="00AE1F39">
      <w:pPr>
        <w:pStyle w:val="Bibliografie"/>
        <w:rPr>
          <w:rFonts w:cs="Times New Roman"/>
        </w:rPr>
      </w:pPr>
      <w:r w:rsidRPr="00E46196">
        <w:rPr>
          <w:rFonts w:cs="Times New Roman"/>
        </w:rPr>
        <w:t xml:space="preserve">Kolářová, Z. (2022). </w:t>
      </w:r>
      <w:r w:rsidRPr="00E46196">
        <w:rPr>
          <w:rFonts w:cs="Times New Roman"/>
          <w:i/>
          <w:iCs/>
        </w:rPr>
        <w:t>Nárůst deprese u dětí a adolescentů doprovází i vyšší suicidalita</w:t>
      </w:r>
      <w:r w:rsidRPr="00E46196">
        <w:rPr>
          <w:rFonts w:cs="Times New Roman"/>
        </w:rPr>
        <w:t xml:space="preserve">. </w:t>
      </w:r>
      <w:r w:rsidRPr="00E46196">
        <w:rPr>
          <w:rFonts w:cs="Times New Roman"/>
          <w:i/>
          <w:iCs/>
        </w:rPr>
        <w:t>2022</w:t>
      </w:r>
      <w:r w:rsidRPr="00E46196">
        <w:rPr>
          <w:rFonts w:cs="Times New Roman"/>
        </w:rPr>
        <w:t>(7). https://www.tribune.cz/medicina/narust-deprese-u-deti-a-adolescentu-doprovazi-i-vyssi-suicidalita/</w:t>
      </w:r>
    </w:p>
    <w:p w14:paraId="039A2457" w14:textId="77777777" w:rsidR="00AE1F39" w:rsidRPr="00E46196" w:rsidRDefault="00AE1F39" w:rsidP="00AE1F39">
      <w:pPr>
        <w:pStyle w:val="Bibliografie"/>
        <w:rPr>
          <w:rFonts w:cs="Times New Roman"/>
        </w:rPr>
      </w:pPr>
      <w:r w:rsidRPr="00E46196">
        <w:rPr>
          <w:rFonts w:cs="Times New Roman"/>
        </w:rPr>
        <w:t xml:space="preserve">Krejčířová, D., &amp; Vágnerová, M. (2009). </w:t>
      </w:r>
      <w:r w:rsidRPr="00E46196">
        <w:rPr>
          <w:rFonts w:cs="Times New Roman"/>
          <w:i/>
          <w:iCs/>
        </w:rPr>
        <w:t>Psychodiagnostika dětí a dospívajících</w:t>
      </w:r>
      <w:r w:rsidRPr="00E46196">
        <w:rPr>
          <w:rFonts w:cs="Times New Roman"/>
        </w:rPr>
        <w:t xml:space="preserve"> (M. Svoboda, Ed.; Vyd. 2). Portál.</w:t>
      </w:r>
    </w:p>
    <w:p w14:paraId="4B70BF53" w14:textId="77777777" w:rsidR="00AE1F39" w:rsidRPr="00E46196" w:rsidRDefault="00AE1F39" w:rsidP="00AE1F39">
      <w:pPr>
        <w:pStyle w:val="Bibliografie"/>
        <w:rPr>
          <w:rFonts w:cs="Times New Roman"/>
        </w:rPr>
      </w:pPr>
      <w:r w:rsidRPr="00E46196">
        <w:rPr>
          <w:rFonts w:cs="Times New Roman"/>
        </w:rPr>
        <w:t xml:space="preserve">Krejčová, L. (2019). </w:t>
      </w:r>
      <w:r w:rsidRPr="00E46196">
        <w:rPr>
          <w:rFonts w:cs="Times New Roman"/>
          <w:i/>
          <w:iCs/>
        </w:rPr>
        <w:t>Dyslexie: Psychologické souvislosti</w:t>
      </w:r>
      <w:r w:rsidRPr="00E46196">
        <w:rPr>
          <w:rFonts w:cs="Times New Roman"/>
        </w:rPr>
        <w:t xml:space="preserve"> (Vydání 1). Grada.</w:t>
      </w:r>
    </w:p>
    <w:p w14:paraId="3F68A2F4" w14:textId="77777777" w:rsidR="00AE1F39" w:rsidRPr="00E46196" w:rsidRDefault="00AE1F39" w:rsidP="00AE1F39">
      <w:pPr>
        <w:pStyle w:val="Bibliografie"/>
        <w:rPr>
          <w:rFonts w:cs="Times New Roman"/>
        </w:rPr>
      </w:pPr>
      <w:r w:rsidRPr="00E46196">
        <w:rPr>
          <w:rFonts w:cs="Times New Roman"/>
        </w:rPr>
        <w:t xml:space="preserve">Kucharská, A., Zapletalová, J., Říhová, L., Jarošová, Z. A., Baldrmannová, S., Dřímalová, I., Durmeková, S., Gistrová, P., Holá, P., Pekařová, B., Rampasová, Š., Svobodová, M., &amp; Svozílková, R. (2019). </w:t>
      </w:r>
      <w:r w:rsidRPr="00E46196">
        <w:rPr>
          <w:rFonts w:cs="Times New Roman"/>
          <w:i/>
          <w:iCs/>
        </w:rPr>
        <w:t>Jednotná pravidla pro poskytování poradenských služeb ve školských poradenských zařízeních – intervenční část Speciální část PPP - projekt KIPR</w:t>
      </w:r>
      <w:r w:rsidRPr="00E46196">
        <w:rPr>
          <w:rFonts w:cs="Times New Roman"/>
        </w:rPr>
        <w:t>. Národní ústav pro vzdělávání. https://archiv-nuv.npi.cz/t/jednotna-pravidla-pro-poskytovani-sluzeb-spz.html</w:t>
      </w:r>
    </w:p>
    <w:p w14:paraId="2C402F47" w14:textId="77777777" w:rsidR="00AE1F39" w:rsidRPr="00E46196" w:rsidRDefault="00AE1F39" w:rsidP="00AE1F39">
      <w:pPr>
        <w:pStyle w:val="Bibliografie"/>
        <w:rPr>
          <w:rFonts w:cs="Times New Roman"/>
        </w:rPr>
      </w:pPr>
      <w:r w:rsidRPr="00E46196">
        <w:rPr>
          <w:rFonts w:cs="Times New Roman"/>
        </w:rPr>
        <w:t xml:space="preserve">Kujanová, K. (2023). Trauma respektující přístup jako řešení náročného chování u žáků. </w:t>
      </w:r>
      <w:r w:rsidRPr="00E46196">
        <w:rPr>
          <w:rFonts w:cs="Times New Roman"/>
          <w:i/>
          <w:iCs/>
        </w:rPr>
        <w:t>Prevence</w:t>
      </w:r>
      <w:r w:rsidRPr="00E46196">
        <w:rPr>
          <w:rFonts w:cs="Times New Roman"/>
        </w:rPr>
        <w:t xml:space="preserve">, </w:t>
      </w:r>
      <w:r w:rsidRPr="00E46196">
        <w:rPr>
          <w:rFonts w:cs="Times New Roman"/>
          <w:i/>
          <w:iCs/>
        </w:rPr>
        <w:t>20</w:t>
      </w:r>
      <w:r w:rsidRPr="00E46196">
        <w:rPr>
          <w:rFonts w:cs="Times New Roman"/>
        </w:rPr>
        <w:t>(4).</w:t>
      </w:r>
    </w:p>
    <w:p w14:paraId="356278F5" w14:textId="77777777" w:rsidR="00AE1F39" w:rsidRPr="00E46196" w:rsidRDefault="00AE1F39" w:rsidP="00AE1F39">
      <w:pPr>
        <w:pStyle w:val="Bibliografie"/>
        <w:rPr>
          <w:rFonts w:cs="Times New Roman"/>
        </w:rPr>
      </w:pPr>
      <w:r w:rsidRPr="00E46196">
        <w:rPr>
          <w:rFonts w:cs="Times New Roman"/>
        </w:rPr>
        <w:t xml:space="preserve">Kumar, R. (2011). </w:t>
      </w:r>
      <w:r w:rsidRPr="00E46196">
        <w:rPr>
          <w:rFonts w:cs="Times New Roman"/>
          <w:i/>
          <w:iCs/>
        </w:rPr>
        <w:t>Research methodology: A step-by-step guide for beginners</w:t>
      </w:r>
      <w:r w:rsidRPr="00E46196">
        <w:rPr>
          <w:rFonts w:cs="Times New Roman"/>
        </w:rPr>
        <w:t xml:space="preserve"> (3rd ed). SAGE.</w:t>
      </w:r>
    </w:p>
    <w:p w14:paraId="1DC71165" w14:textId="77777777" w:rsidR="00AE1F39" w:rsidRPr="00E46196" w:rsidRDefault="00AE1F39" w:rsidP="00AE1F39">
      <w:pPr>
        <w:pStyle w:val="Bibliografie"/>
        <w:rPr>
          <w:rFonts w:cs="Times New Roman"/>
        </w:rPr>
      </w:pPr>
      <w:r w:rsidRPr="00E46196">
        <w:rPr>
          <w:rFonts w:cs="Times New Roman"/>
        </w:rPr>
        <w:lastRenderedPageBreak/>
        <w:t xml:space="preserve">Langmeier, J., &amp; Krejčířová, D. (2006). </w:t>
      </w:r>
      <w:r w:rsidRPr="00E46196">
        <w:rPr>
          <w:rFonts w:cs="Times New Roman"/>
          <w:i/>
          <w:iCs/>
        </w:rPr>
        <w:t>Vývojová psychologie</w:t>
      </w:r>
      <w:r w:rsidRPr="00E46196">
        <w:rPr>
          <w:rFonts w:cs="Times New Roman"/>
        </w:rPr>
        <w:t xml:space="preserve"> (2., aktualiz. vyd). Grada.</w:t>
      </w:r>
    </w:p>
    <w:p w14:paraId="78F3009E" w14:textId="77777777" w:rsidR="00AE1F39" w:rsidRPr="00E46196" w:rsidRDefault="00AE1F39" w:rsidP="00AE1F39">
      <w:pPr>
        <w:pStyle w:val="Bibliografie"/>
        <w:rPr>
          <w:rFonts w:cs="Times New Roman"/>
        </w:rPr>
      </w:pPr>
      <w:r w:rsidRPr="00E46196">
        <w:rPr>
          <w:rFonts w:cs="Times New Roman"/>
        </w:rPr>
        <w:t xml:space="preserve">Lau, S., &amp; Kwok, L.-K. (2000). RELATIONSHIP OF FAMILY ENVIRONMENT TO ADOLESCENTS’ DEPRESSION AND SELF – CONCEPT. </w:t>
      </w:r>
      <w:r w:rsidRPr="00E46196">
        <w:rPr>
          <w:rFonts w:cs="Times New Roman"/>
          <w:i/>
          <w:iCs/>
        </w:rPr>
        <w:t>Social Behavior and Personality: An International Journal</w:t>
      </w:r>
      <w:r w:rsidRPr="00E46196">
        <w:rPr>
          <w:rFonts w:cs="Times New Roman"/>
        </w:rPr>
        <w:t xml:space="preserve">, </w:t>
      </w:r>
      <w:r w:rsidRPr="00E46196">
        <w:rPr>
          <w:rFonts w:cs="Times New Roman"/>
          <w:i/>
          <w:iCs/>
        </w:rPr>
        <w:t>28</w:t>
      </w:r>
      <w:r w:rsidRPr="00E46196">
        <w:rPr>
          <w:rFonts w:cs="Times New Roman"/>
        </w:rPr>
        <w:t>(1), 41–50. https://doi.org/10.2224/sbp.2000.28.1.41</w:t>
      </w:r>
    </w:p>
    <w:p w14:paraId="1D6B9EB1" w14:textId="77777777" w:rsidR="00AE1F39" w:rsidRPr="00E46196" w:rsidRDefault="00AE1F39" w:rsidP="00AE1F39">
      <w:pPr>
        <w:pStyle w:val="Bibliografie"/>
        <w:rPr>
          <w:rFonts w:cs="Times New Roman"/>
        </w:rPr>
      </w:pPr>
      <w:r w:rsidRPr="00E46196">
        <w:rPr>
          <w:rFonts w:cs="Times New Roman"/>
        </w:rPr>
        <w:t xml:space="preserve">Levorsen, M., Aoki, R., Matsumoto, K., Sedikides, C., &amp; Izuma, K. (2023). The self-concept is represented in the medial prefrontal cortex in terms of self-importance. </w:t>
      </w:r>
      <w:r w:rsidRPr="00E46196">
        <w:rPr>
          <w:rFonts w:cs="Times New Roman"/>
          <w:i/>
          <w:iCs/>
        </w:rPr>
        <w:t>The Journal of Neuroscience</w:t>
      </w:r>
      <w:r w:rsidRPr="00E46196">
        <w:rPr>
          <w:rFonts w:cs="Times New Roman"/>
        </w:rPr>
        <w:t>, JN-RM-2178-22. https://doi.org/10.1523/JNEUROSCI.2178-22.2023</w:t>
      </w:r>
    </w:p>
    <w:p w14:paraId="44B3B85A" w14:textId="77777777" w:rsidR="00AE1F39" w:rsidRPr="00E46196" w:rsidRDefault="00AE1F39" w:rsidP="00AE1F39">
      <w:pPr>
        <w:pStyle w:val="Bibliografie"/>
        <w:rPr>
          <w:rFonts w:cs="Times New Roman"/>
        </w:rPr>
      </w:pPr>
      <w:r w:rsidRPr="00E46196">
        <w:rPr>
          <w:rFonts w:cs="Times New Roman"/>
        </w:rPr>
        <w:t xml:space="preserve">Lyon, G. R., Shaywitz, S. E., &amp; Shaywitz, B. A. (2003). A definition of dyslexia. </w:t>
      </w:r>
      <w:r w:rsidRPr="00E46196">
        <w:rPr>
          <w:rFonts w:cs="Times New Roman"/>
          <w:i/>
          <w:iCs/>
        </w:rPr>
        <w:t>Annals of Dyslexia</w:t>
      </w:r>
      <w:r w:rsidRPr="00E46196">
        <w:rPr>
          <w:rFonts w:cs="Times New Roman"/>
        </w:rPr>
        <w:t xml:space="preserve">, </w:t>
      </w:r>
      <w:r w:rsidRPr="00E46196">
        <w:rPr>
          <w:rFonts w:cs="Times New Roman"/>
          <w:i/>
          <w:iCs/>
        </w:rPr>
        <w:t>53</w:t>
      </w:r>
      <w:r w:rsidRPr="00E46196">
        <w:rPr>
          <w:rFonts w:cs="Times New Roman"/>
        </w:rPr>
        <w:t>(1), 1–14. https://doi.org/10.1007/s11881-003-0001-9</w:t>
      </w:r>
    </w:p>
    <w:p w14:paraId="3DB43C8C" w14:textId="77777777" w:rsidR="00AE1F39" w:rsidRPr="00E46196" w:rsidRDefault="00AE1F39" w:rsidP="00AE1F39">
      <w:pPr>
        <w:pStyle w:val="Bibliografie"/>
        <w:rPr>
          <w:rFonts w:cs="Times New Roman"/>
        </w:rPr>
      </w:pPr>
      <w:r w:rsidRPr="00E46196">
        <w:rPr>
          <w:rFonts w:cs="Times New Roman"/>
        </w:rPr>
        <w:t xml:space="preserve">Macek, P. (1999). </w:t>
      </w:r>
      <w:r w:rsidRPr="00E46196">
        <w:rPr>
          <w:rFonts w:cs="Times New Roman"/>
          <w:i/>
          <w:iCs/>
        </w:rPr>
        <w:t>Adolescence: Psychologické a sociální charakteristiky dospívajících</w:t>
      </w:r>
      <w:r w:rsidRPr="00E46196">
        <w:rPr>
          <w:rFonts w:cs="Times New Roman"/>
        </w:rPr>
        <w:t xml:space="preserve"> (Vyd. 1). Portál.</w:t>
      </w:r>
    </w:p>
    <w:p w14:paraId="46839742" w14:textId="77777777" w:rsidR="00AE1F39" w:rsidRPr="00E46196" w:rsidRDefault="00AE1F39" w:rsidP="00AE1F39">
      <w:pPr>
        <w:pStyle w:val="Bibliografie"/>
        <w:rPr>
          <w:rFonts w:cs="Times New Roman"/>
        </w:rPr>
      </w:pPr>
      <w:r w:rsidRPr="00E46196">
        <w:rPr>
          <w:rFonts w:cs="Times New Roman"/>
        </w:rPr>
        <w:t xml:space="preserve">Mammarella, I. C., Hill, F., Devine, A., Caviola, S., &amp; Szűcs, D. (2015). Math anxiety and developmental dyscalculia: A study on working memory processes. </w:t>
      </w:r>
      <w:r w:rsidRPr="00E46196">
        <w:rPr>
          <w:rFonts w:cs="Times New Roman"/>
          <w:i/>
          <w:iCs/>
        </w:rPr>
        <w:t>Journal of Clinical and Experimental Neuropsychology</w:t>
      </w:r>
      <w:r w:rsidRPr="00E46196">
        <w:rPr>
          <w:rFonts w:cs="Times New Roman"/>
        </w:rPr>
        <w:t xml:space="preserve">, </w:t>
      </w:r>
      <w:r w:rsidRPr="00E46196">
        <w:rPr>
          <w:rFonts w:cs="Times New Roman"/>
          <w:i/>
          <w:iCs/>
        </w:rPr>
        <w:t>37</w:t>
      </w:r>
      <w:r w:rsidRPr="00E46196">
        <w:rPr>
          <w:rFonts w:cs="Times New Roman"/>
        </w:rPr>
        <w:t>(8), 878–887. https://doi.org/10.1080/13803395.2015.1066759</w:t>
      </w:r>
    </w:p>
    <w:p w14:paraId="414E94FF" w14:textId="77777777" w:rsidR="00AE1F39" w:rsidRPr="00E46196" w:rsidRDefault="00AE1F39" w:rsidP="00AE1F39">
      <w:pPr>
        <w:pStyle w:val="Bibliografie"/>
        <w:rPr>
          <w:rFonts w:cs="Times New Roman"/>
        </w:rPr>
      </w:pPr>
      <w:r w:rsidRPr="00E46196">
        <w:rPr>
          <w:rFonts w:cs="Times New Roman"/>
        </w:rPr>
        <w:t xml:space="preserve">Mammarella, I. C., Toffalini, E., Caviola, S., Colling, L., &amp; Szűcs, D. (2021). No evidence for a core deficit in developmental dyscalculia or mathematical learning disabilities. </w:t>
      </w:r>
      <w:r w:rsidRPr="00E46196">
        <w:rPr>
          <w:rFonts w:cs="Times New Roman"/>
          <w:i/>
          <w:iCs/>
        </w:rPr>
        <w:t>Journal of Child Psychology and Psychiatry</w:t>
      </w:r>
      <w:r w:rsidRPr="00E46196">
        <w:rPr>
          <w:rFonts w:cs="Times New Roman"/>
        </w:rPr>
        <w:t xml:space="preserve">, </w:t>
      </w:r>
      <w:r w:rsidRPr="00E46196">
        <w:rPr>
          <w:rFonts w:cs="Times New Roman"/>
          <w:i/>
          <w:iCs/>
        </w:rPr>
        <w:t>62</w:t>
      </w:r>
      <w:r w:rsidRPr="00E46196">
        <w:rPr>
          <w:rFonts w:cs="Times New Roman"/>
        </w:rPr>
        <w:t>(6), 704–714. https://doi.org/10.1111/jcpp.13397</w:t>
      </w:r>
    </w:p>
    <w:p w14:paraId="7EB6C231" w14:textId="77777777" w:rsidR="00AE1F39" w:rsidRPr="00E46196" w:rsidRDefault="00AE1F39" w:rsidP="00AE1F39">
      <w:pPr>
        <w:pStyle w:val="Bibliografie"/>
        <w:rPr>
          <w:rFonts w:cs="Times New Roman"/>
        </w:rPr>
      </w:pPr>
      <w:r w:rsidRPr="00E46196">
        <w:rPr>
          <w:rFonts w:cs="Times New Roman"/>
        </w:rPr>
        <w:t xml:space="preserve">Marcia, J. E. (1966). Development and validation of ego-identity status. </w:t>
      </w:r>
      <w:r w:rsidRPr="00E46196">
        <w:rPr>
          <w:rFonts w:cs="Times New Roman"/>
          <w:i/>
          <w:iCs/>
        </w:rPr>
        <w:t>Journal of Personality and Social Psychology</w:t>
      </w:r>
      <w:r w:rsidRPr="00E46196">
        <w:rPr>
          <w:rFonts w:cs="Times New Roman"/>
        </w:rPr>
        <w:t xml:space="preserve">, </w:t>
      </w:r>
      <w:r w:rsidRPr="00E46196">
        <w:rPr>
          <w:rFonts w:cs="Times New Roman"/>
          <w:i/>
          <w:iCs/>
        </w:rPr>
        <w:t>3</w:t>
      </w:r>
      <w:r w:rsidRPr="00E46196">
        <w:rPr>
          <w:rFonts w:cs="Times New Roman"/>
        </w:rPr>
        <w:t>(5), 551–558. https://doi.org/10.1037/h0023281</w:t>
      </w:r>
    </w:p>
    <w:p w14:paraId="4444BD8C" w14:textId="77777777" w:rsidR="00AE1F39" w:rsidRPr="00E46196" w:rsidRDefault="00AE1F39" w:rsidP="00AE1F39">
      <w:pPr>
        <w:pStyle w:val="Bibliografie"/>
        <w:rPr>
          <w:rFonts w:cs="Times New Roman"/>
        </w:rPr>
      </w:pPr>
      <w:r w:rsidRPr="00E46196">
        <w:rPr>
          <w:rFonts w:cs="Times New Roman"/>
        </w:rPr>
        <w:t xml:space="preserve">Markus, H., &amp; Kunda, Z. (1986). Stability and malleability of the self-concept. </w:t>
      </w:r>
      <w:r w:rsidRPr="00E46196">
        <w:rPr>
          <w:rFonts w:cs="Times New Roman"/>
          <w:i/>
          <w:iCs/>
        </w:rPr>
        <w:t>Journal of Personality and Social Psychology</w:t>
      </w:r>
      <w:r w:rsidRPr="00E46196">
        <w:rPr>
          <w:rFonts w:cs="Times New Roman"/>
        </w:rPr>
        <w:t xml:space="preserve">, </w:t>
      </w:r>
      <w:r w:rsidRPr="00E46196">
        <w:rPr>
          <w:rFonts w:cs="Times New Roman"/>
          <w:i/>
          <w:iCs/>
        </w:rPr>
        <w:t>51</w:t>
      </w:r>
      <w:r w:rsidRPr="00E46196">
        <w:rPr>
          <w:rFonts w:cs="Times New Roman"/>
        </w:rPr>
        <w:t>(4), 858–866. https://doi.org/10.1037/0022-3514.51.4.858</w:t>
      </w:r>
    </w:p>
    <w:p w14:paraId="1C28857E" w14:textId="77777777" w:rsidR="00AE1F39" w:rsidRPr="00E46196" w:rsidRDefault="00AE1F39" w:rsidP="00AE1F39">
      <w:pPr>
        <w:pStyle w:val="Bibliografie"/>
        <w:rPr>
          <w:rFonts w:cs="Times New Roman"/>
        </w:rPr>
      </w:pPr>
      <w:r w:rsidRPr="00E46196">
        <w:rPr>
          <w:rFonts w:cs="Times New Roman"/>
        </w:rPr>
        <w:t xml:space="preserve">Markus, H., &amp; Wurf, E. (1987). The dynamic self-concept: A social psychological perspective. </w:t>
      </w:r>
      <w:r w:rsidRPr="00E46196">
        <w:rPr>
          <w:rFonts w:cs="Times New Roman"/>
          <w:i/>
          <w:iCs/>
        </w:rPr>
        <w:t>Annual Review of Psychology</w:t>
      </w:r>
      <w:r w:rsidRPr="00E46196">
        <w:rPr>
          <w:rFonts w:cs="Times New Roman"/>
        </w:rPr>
        <w:t xml:space="preserve">, </w:t>
      </w:r>
      <w:r w:rsidRPr="00E46196">
        <w:rPr>
          <w:rFonts w:cs="Times New Roman"/>
          <w:i/>
          <w:iCs/>
        </w:rPr>
        <w:t>38</w:t>
      </w:r>
      <w:r w:rsidRPr="00E46196">
        <w:rPr>
          <w:rFonts w:cs="Times New Roman"/>
        </w:rPr>
        <w:t>, 299–337. https://doi.org/10.1146/annurev.ps.38.020187.001503</w:t>
      </w:r>
    </w:p>
    <w:p w14:paraId="59960040" w14:textId="77777777" w:rsidR="00AE1F39" w:rsidRPr="00E46196" w:rsidRDefault="00AE1F39" w:rsidP="00AE1F39">
      <w:pPr>
        <w:pStyle w:val="Bibliografie"/>
        <w:rPr>
          <w:rFonts w:cs="Times New Roman"/>
        </w:rPr>
      </w:pPr>
      <w:r w:rsidRPr="00E46196">
        <w:rPr>
          <w:rFonts w:cs="Times New Roman"/>
        </w:rPr>
        <w:lastRenderedPageBreak/>
        <w:t xml:space="preserve">Marsh, H. W. (1990). The structure of academic self-concept: The Marsh/Shavelson model. </w:t>
      </w:r>
      <w:r w:rsidRPr="00E46196">
        <w:rPr>
          <w:rFonts w:cs="Times New Roman"/>
          <w:i/>
          <w:iCs/>
        </w:rPr>
        <w:t>Journal of Educational Psychology</w:t>
      </w:r>
      <w:r w:rsidRPr="00E46196">
        <w:rPr>
          <w:rFonts w:cs="Times New Roman"/>
        </w:rPr>
        <w:t xml:space="preserve">, </w:t>
      </w:r>
      <w:r w:rsidRPr="00E46196">
        <w:rPr>
          <w:rFonts w:cs="Times New Roman"/>
          <w:i/>
          <w:iCs/>
        </w:rPr>
        <w:t>82</w:t>
      </w:r>
      <w:r w:rsidRPr="00E46196">
        <w:rPr>
          <w:rFonts w:cs="Times New Roman"/>
        </w:rPr>
        <w:t>(4), 623–636. https://doi.org/10.1037/0022-0663.82.4.623</w:t>
      </w:r>
    </w:p>
    <w:p w14:paraId="6A946A0B" w14:textId="77777777" w:rsidR="00AE1F39" w:rsidRPr="00E46196" w:rsidRDefault="00AE1F39" w:rsidP="00AE1F39">
      <w:pPr>
        <w:pStyle w:val="Bibliografie"/>
        <w:rPr>
          <w:rFonts w:cs="Times New Roman"/>
        </w:rPr>
      </w:pPr>
      <w:r w:rsidRPr="00E46196">
        <w:rPr>
          <w:rFonts w:cs="Times New Roman"/>
        </w:rPr>
        <w:t xml:space="preserve">Marsh, H. W., &amp; Craven, R. G. (2006). Reciprocal Effects of Self-Concept and Performance From a Multidimensional Perspective: Beyond Seductive Pleasure and Unidimensional Perspectives. </w:t>
      </w:r>
      <w:r w:rsidRPr="00E46196">
        <w:rPr>
          <w:rFonts w:cs="Times New Roman"/>
          <w:i/>
          <w:iCs/>
        </w:rPr>
        <w:t>Perspectives on Psychological Science</w:t>
      </w:r>
      <w:r w:rsidRPr="00E46196">
        <w:rPr>
          <w:rFonts w:cs="Times New Roman"/>
        </w:rPr>
        <w:t xml:space="preserve">, </w:t>
      </w:r>
      <w:r w:rsidRPr="00E46196">
        <w:rPr>
          <w:rFonts w:cs="Times New Roman"/>
          <w:i/>
          <w:iCs/>
        </w:rPr>
        <w:t>1</w:t>
      </w:r>
      <w:r w:rsidRPr="00E46196">
        <w:rPr>
          <w:rFonts w:cs="Times New Roman"/>
        </w:rPr>
        <w:t>(2), 133–163. https://doi.org/10.1111/j.1745-6916.2006.00010.x</w:t>
      </w:r>
    </w:p>
    <w:p w14:paraId="5AB51D2F" w14:textId="77777777" w:rsidR="00AE1F39" w:rsidRPr="00E46196" w:rsidRDefault="00AE1F39" w:rsidP="00AE1F39">
      <w:pPr>
        <w:pStyle w:val="Bibliografie"/>
        <w:rPr>
          <w:rFonts w:cs="Times New Roman"/>
        </w:rPr>
      </w:pPr>
      <w:r w:rsidRPr="00E46196">
        <w:rPr>
          <w:rFonts w:cs="Times New Roman"/>
        </w:rPr>
        <w:t xml:space="preserve">Marsh, H. W., &amp; O’Mara, A. J. (2010). Long-Term Total Negative Effects of School-Average Ability on Diverse Educational Outcomes: Direct and Indirect Effects of the Big-Fish-Little-Pond Effect. </w:t>
      </w:r>
      <w:r w:rsidRPr="00E46196">
        <w:rPr>
          <w:rFonts w:cs="Times New Roman"/>
          <w:i/>
          <w:iCs/>
        </w:rPr>
        <w:t>Zeitschrift für Pädagogische Psychologie</w:t>
      </w:r>
      <w:r w:rsidRPr="00E46196">
        <w:rPr>
          <w:rFonts w:cs="Times New Roman"/>
        </w:rPr>
        <w:t xml:space="preserve">, </w:t>
      </w:r>
      <w:r w:rsidRPr="00E46196">
        <w:rPr>
          <w:rFonts w:cs="Times New Roman"/>
          <w:i/>
          <w:iCs/>
        </w:rPr>
        <w:t>24</w:t>
      </w:r>
      <w:r w:rsidRPr="00E46196">
        <w:rPr>
          <w:rFonts w:cs="Times New Roman"/>
        </w:rPr>
        <w:t>(1), 51–72. https://doi.org/10.1024/1010-0652/a000004</w:t>
      </w:r>
    </w:p>
    <w:p w14:paraId="712D7135" w14:textId="77777777" w:rsidR="00AE1F39" w:rsidRPr="00E46196" w:rsidRDefault="00AE1F39" w:rsidP="00AE1F39">
      <w:pPr>
        <w:pStyle w:val="Bibliografie"/>
        <w:rPr>
          <w:rFonts w:cs="Times New Roman"/>
        </w:rPr>
      </w:pPr>
      <w:r w:rsidRPr="00E46196">
        <w:rPr>
          <w:rFonts w:cs="Times New Roman"/>
        </w:rPr>
        <w:t xml:space="preserve">Marsh, Herbert W., Pekrun, Reinhard, Parker, Philip D., Murayama, Kou, Guo, Jiesi, Dicke, Theresa, &amp; Arens, A. Katrin. (2020). </w:t>
      </w:r>
      <w:r w:rsidRPr="00E46196">
        <w:rPr>
          <w:rFonts w:cs="Times New Roman"/>
          <w:i/>
          <w:iCs/>
        </w:rPr>
        <w:t>The murky distinction between self-concept and self-efficacy. Beware of lurking jingle-jangle fallacies</w:t>
      </w:r>
      <w:r w:rsidRPr="00E46196">
        <w:rPr>
          <w:rFonts w:cs="Times New Roman"/>
        </w:rPr>
        <w:t>. https://doi.org/10.25656/01:18125</w:t>
      </w:r>
    </w:p>
    <w:p w14:paraId="775CF5FC" w14:textId="77777777" w:rsidR="00AE1F39" w:rsidRPr="00E46196" w:rsidRDefault="00AE1F39" w:rsidP="00AE1F39">
      <w:pPr>
        <w:pStyle w:val="Bibliografie"/>
        <w:rPr>
          <w:rFonts w:cs="Times New Roman"/>
        </w:rPr>
      </w:pPr>
      <w:r w:rsidRPr="00E46196">
        <w:rPr>
          <w:rFonts w:cs="Times New Roman"/>
        </w:rPr>
        <w:t xml:space="preserve">Marshall, H. H. (1989). The Development of Self-Concept. </w:t>
      </w:r>
      <w:r w:rsidRPr="00E46196">
        <w:rPr>
          <w:rFonts w:cs="Times New Roman"/>
          <w:i/>
          <w:iCs/>
        </w:rPr>
        <w:t>Young Children,  Young Children,  Vol. 44, No. 5, pp. 44-51</w:t>
      </w:r>
      <w:r w:rsidRPr="00E46196">
        <w:rPr>
          <w:rFonts w:cs="Times New Roman"/>
        </w:rPr>
        <w:t>. www.jstor.org/stable/42726214</w:t>
      </w:r>
    </w:p>
    <w:p w14:paraId="4455CEF1" w14:textId="77777777" w:rsidR="00AE1F39" w:rsidRPr="00E46196" w:rsidRDefault="00AE1F39" w:rsidP="00AE1F39">
      <w:pPr>
        <w:pStyle w:val="Bibliografie"/>
        <w:rPr>
          <w:rFonts w:cs="Times New Roman"/>
        </w:rPr>
      </w:pPr>
      <w:r w:rsidRPr="00E46196">
        <w:rPr>
          <w:rFonts w:cs="Times New Roman"/>
        </w:rPr>
        <w:t xml:space="preserve">Matějček, Z., &amp; Vágnerová, M. (2006). </w:t>
      </w:r>
      <w:r w:rsidRPr="00E46196">
        <w:rPr>
          <w:rFonts w:cs="Times New Roman"/>
          <w:i/>
          <w:iCs/>
        </w:rPr>
        <w:t>Sociální aspekty dyslexie</w:t>
      </w:r>
      <w:r w:rsidRPr="00E46196">
        <w:rPr>
          <w:rFonts w:cs="Times New Roman"/>
        </w:rPr>
        <w:t xml:space="preserve"> (Vyd. 1). Karolinum.</w:t>
      </w:r>
    </w:p>
    <w:p w14:paraId="2AF0B9E9" w14:textId="77777777" w:rsidR="00AE1F39" w:rsidRPr="00E46196" w:rsidRDefault="00AE1F39" w:rsidP="00AE1F39">
      <w:pPr>
        <w:pStyle w:val="Bibliografie"/>
        <w:rPr>
          <w:rFonts w:cs="Times New Roman"/>
        </w:rPr>
      </w:pPr>
      <w:r w:rsidRPr="00E46196">
        <w:rPr>
          <w:rFonts w:cs="Times New Roman"/>
        </w:rPr>
        <w:t xml:space="preserve">McCaskey, U., Von Aster, M., O’Gorman, R., &amp; Kucian, K. (2020). Persistent Differences in Brain Structure in Developmental Dyscalculia: A Longitudinal Morphometry Study. </w:t>
      </w:r>
      <w:r w:rsidRPr="00E46196">
        <w:rPr>
          <w:rFonts w:cs="Times New Roman"/>
          <w:i/>
          <w:iCs/>
        </w:rPr>
        <w:t>Frontiers in Human Neuroscience</w:t>
      </w:r>
      <w:r w:rsidRPr="00E46196">
        <w:rPr>
          <w:rFonts w:cs="Times New Roman"/>
        </w:rPr>
        <w:t xml:space="preserve">, </w:t>
      </w:r>
      <w:r w:rsidRPr="00E46196">
        <w:rPr>
          <w:rFonts w:cs="Times New Roman"/>
          <w:i/>
          <w:iCs/>
        </w:rPr>
        <w:t>14</w:t>
      </w:r>
      <w:r w:rsidRPr="00E46196">
        <w:rPr>
          <w:rFonts w:cs="Times New Roman"/>
        </w:rPr>
        <w:t>, 272. https://doi.org/10.3389/fnhum.2020.00272</w:t>
      </w:r>
    </w:p>
    <w:p w14:paraId="7018E89F" w14:textId="77777777" w:rsidR="00AE1F39" w:rsidRPr="00E46196" w:rsidRDefault="00AE1F39" w:rsidP="00AE1F39">
      <w:pPr>
        <w:pStyle w:val="Bibliografie"/>
        <w:rPr>
          <w:rFonts w:cs="Times New Roman"/>
        </w:rPr>
      </w:pPr>
      <w:r w:rsidRPr="00E46196">
        <w:rPr>
          <w:rFonts w:cs="Times New Roman"/>
        </w:rPr>
        <w:t xml:space="preserve">Mehta, T. R., Monegro, A., Nene, Y., Fayyaz, M., &amp; Bollu, P. C. (2019). Neurobiology of ADHD: A Review. </w:t>
      </w:r>
      <w:r w:rsidRPr="00E46196">
        <w:rPr>
          <w:rFonts w:cs="Times New Roman"/>
          <w:i/>
          <w:iCs/>
        </w:rPr>
        <w:t>Current Developmental Disorders Reports</w:t>
      </w:r>
      <w:r w:rsidRPr="00E46196">
        <w:rPr>
          <w:rFonts w:cs="Times New Roman"/>
        </w:rPr>
        <w:t xml:space="preserve">, </w:t>
      </w:r>
      <w:r w:rsidRPr="00E46196">
        <w:rPr>
          <w:rFonts w:cs="Times New Roman"/>
          <w:i/>
          <w:iCs/>
        </w:rPr>
        <w:t>6</w:t>
      </w:r>
      <w:r w:rsidRPr="00E46196">
        <w:rPr>
          <w:rFonts w:cs="Times New Roman"/>
        </w:rPr>
        <w:t>(4), 235–240. https://doi.org/10.1007/s40474-019-00182-w</w:t>
      </w:r>
    </w:p>
    <w:p w14:paraId="06A118D2" w14:textId="77777777" w:rsidR="00AE1F39" w:rsidRPr="00E46196" w:rsidRDefault="00AE1F39" w:rsidP="00AE1F39">
      <w:pPr>
        <w:pStyle w:val="Bibliografie"/>
        <w:rPr>
          <w:rFonts w:cs="Times New Roman"/>
        </w:rPr>
      </w:pPr>
      <w:r w:rsidRPr="00E46196">
        <w:rPr>
          <w:rFonts w:cs="Times New Roman"/>
        </w:rPr>
        <w:t xml:space="preserve">Meltzer, L., Roditi, B., Houser, R. F., &amp; Perlman, M. (1998). Perceptions of Academic Strategies and Competence in Students with Learning Disabilities. </w:t>
      </w:r>
      <w:r w:rsidRPr="00E46196">
        <w:rPr>
          <w:rFonts w:cs="Times New Roman"/>
          <w:i/>
          <w:iCs/>
        </w:rPr>
        <w:t>Journal of Learning Disabilities</w:t>
      </w:r>
      <w:r w:rsidRPr="00E46196">
        <w:rPr>
          <w:rFonts w:cs="Times New Roman"/>
        </w:rPr>
        <w:t xml:space="preserve">, </w:t>
      </w:r>
      <w:r w:rsidRPr="00E46196">
        <w:rPr>
          <w:rFonts w:cs="Times New Roman"/>
          <w:i/>
          <w:iCs/>
        </w:rPr>
        <w:t>31</w:t>
      </w:r>
      <w:r w:rsidRPr="00E46196">
        <w:rPr>
          <w:rFonts w:cs="Times New Roman"/>
        </w:rPr>
        <w:t>(5), 437–451. https://doi.org/10.1177/002221949803100503</w:t>
      </w:r>
    </w:p>
    <w:p w14:paraId="6D41E9E8" w14:textId="77777777" w:rsidR="00AE1F39" w:rsidRPr="00E46196" w:rsidRDefault="00AE1F39" w:rsidP="00AE1F39">
      <w:pPr>
        <w:pStyle w:val="Bibliografie"/>
        <w:rPr>
          <w:rFonts w:cs="Times New Roman"/>
        </w:rPr>
      </w:pPr>
      <w:r w:rsidRPr="00E46196">
        <w:rPr>
          <w:rFonts w:cs="Times New Roman"/>
        </w:rPr>
        <w:lastRenderedPageBreak/>
        <w:t xml:space="preserve">Mertin, V., &amp; Kucharská, A. (2007). </w:t>
      </w:r>
      <w:r w:rsidRPr="00E46196">
        <w:rPr>
          <w:rFonts w:cs="Times New Roman"/>
          <w:i/>
          <w:iCs/>
        </w:rPr>
        <w:t>Integrace žáků se specifickými poruchami učení - od stanovení diagnostických kritérií k poskytování péče všem potřebným žákům: Závěrečná zpráva rezortního projektu MŠMT</w:t>
      </w:r>
      <w:r w:rsidRPr="00E46196">
        <w:rPr>
          <w:rFonts w:cs="Times New Roman"/>
        </w:rPr>
        <w:t xml:space="preserve"> (Vyd. 1). Institut pedagogicko-psychologického poradenství České republiky.</w:t>
      </w:r>
    </w:p>
    <w:p w14:paraId="14B75D46" w14:textId="77777777" w:rsidR="00AE1F39" w:rsidRPr="00E46196" w:rsidRDefault="00AE1F39" w:rsidP="00AE1F39">
      <w:pPr>
        <w:pStyle w:val="Bibliografie"/>
        <w:rPr>
          <w:rFonts w:cs="Times New Roman"/>
        </w:rPr>
      </w:pPr>
      <w:r w:rsidRPr="00E46196">
        <w:rPr>
          <w:rFonts w:cs="Times New Roman"/>
        </w:rPr>
        <w:t xml:space="preserve">Michalík, J., Baslerová, P., &amp; Felcmanová, L. (2015a). </w:t>
      </w:r>
      <w:r w:rsidRPr="00E46196">
        <w:rPr>
          <w:rFonts w:cs="Times New Roman"/>
          <w:i/>
          <w:iCs/>
        </w:rPr>
        <w:t>Katalog podpůrných opatření pro žáky s potřebou podpory ve vzdělávání z důvodu zdravotního nebo sociálního znevýhodnění: Obecná část</w:t>
      </w:r>
      <w:r w:rsidRPr="00E46196">
        <w:rPr>
          <w:rFonts w:cs="Times New Roman"/>
        </w:rPr>
        <w:t xml:space="preserve"> (1. vydání). Univerzita Palackého v Olomouci.</w:t>
      </w:r>
    </w:p>
    <w:p w14:paraId="598200CC" w14:textId="77777777" w:rsidR="00AE1F39" w:rsidRPr="00E46196" w:rsidRDefault="00AE1F39" w:rsidP="00AE1F39">
      <w:pPr>
        <w:pStyle w:val="Bibliografie"/>
        <w:rPr>
          <w:rFonts w:cs="Times New Roman"/>
        </w:rPr>
      </w:pPr>
      <w:r w:rsidRPr="00E46196">
        <w:rPr>
          <w:rFonts w:cs="Times New Roman"/>
        </w:rPr>
        <w:t xml:space="preserve">Michalík, J., Baslerová, P., &amp; Felcmanová, L. (2015b). </w:t>
      </w:r>
      <w:r w:rsidRPr="00E46196">
        <w:rPr>
          <w:rFonts w:cs="Times New Roman"/>
          <w:i/>
          <w:iCs/>
        </w:rPr>
        <w:t>Podpůrná opatření ve vzdělávání</w:t>
      </w:r>
      <w:r w:rsidRPr="00E46196">
        <w:rPr>
          <w:rFonts w:cs="Times New Roman"/>
        </w:rPr>
        <w:t>. Člověk v tísni, o.p.s.</w:t>
      </w:r>
    </w:p>
    <w:p w14:paraId="6B657F0E" w14:textId="77777777" w:rsidR="00AE1F39" w:rsidRPr="00E46196" w:rsidRDefault="00AE1F39" w:rsidP="00AE1F39">
      <w:pPr>
        <w:pStyle w:val="Bibliografie"/>
        <w:rPr>
          <w:rFonts w:cs="Times New Roman"/>
        </w:rPr>
      </w:pPr>
      <w:r w:rsidRPr="00E46196">
        <w:rPr>
          <w:rFonts w:cs="Times New Roman"/>
        </w:rPr>
        <w:t xml:space="preserve">Moll, K., Landerl, K., Snowling, M. J., &amp; Schulte‐Körne, G. (2019). Understanding comorbidity of learning disorders: Task‐dependent estimates of prevalence. </w:t>
      </w:r>
      <w:r w:rsidRPr="00E46196">
        <w:rPr>
          <w:rFonts w:cs="Times New Roman"/>
          <w:i/>
          <w:iCs/>
        </w:rPr>
        <w:t>Journal of Child Psychology and Psychiatry</w:t>
      </w:r>
      <w:r w:rsidRPr="00E46196">
        <w:rPr>
          <w:rFonts w:cs="Times New Roman"/>
        </w:rPr>
        <w:t xml:space="preserve">, </w:t>
      </w:r>
      <w:r w:rsidRPr="00E46196">
        <w:rPr>
          <w:rFonts w:cs="Times New Roman"/>
          <w:i/>
          <w:iCs/>
        </w:rPr>
        <w:t>60</w:t>
      </w:r>
      <w:r w:rsidRPr="00E46196">
        <w:rPr>
          <w:rFonts w:cs="Times New Roman"/>
        </w:rPr>
        <w:t>(3), 286–294. https://doi.org/10.1111/jcpp.12965</w:t>
      </w:r>
    </w:p>
    <w:p w14:paraId="2FC819F9" w14:textId="77777777" w:rsidR="00AE1F39" w:rsidRPr="00E46196" w:rsidRDefault="00AE1F39" w:rsidP="00AE1F39">
      <w:pPr>
        <w:pStyle w:val="Bibliografie"/>
        <w:rPr>
          <w:rFonts w:cs="Times New Roman"/>
        </w:rPr>
      </w:pPr>
      <w:r w:rsidRPr="00E46196">
        <w:rPr>
          <w:rFonts w:cs="Times New Roman"/>
        </w:rPr>
        <w:t xml:space="preserve">Möller, J., &amp; Marsh, H. W. (2013). Dimensional comparison theory. </w:t>
      </w:r>
      <w:r w:rsidRPr="00E46196">
        <w:rPr>
          <w:rFonts w:cs="Times New Roman"/>
          <w:i/>
          <w:iCs/>
        </w:rPr>
        <w:t>Psychological Review</w:t>
      </w:r>
      <w:r w:rsidRPr="00E46196">
        <w:rPr>
          <w:rFonts w:cs="Times New Roman"/>
        </w:rPr>
        <w:t xml:space="preserve">, </w:t>
      </w:r>
      <w:r w:rsidRPr="00E46196">
        <w:rPr>
          <w:rFonts w:cs="Times New Roman"/>
          <w:i/>
          <w:iCs/>
        </w:rPr>
        <w:t>120</w:t>
      </w:r>
      <w:r w:rsidRPr="00E46196">
        <w:rPr>
          <w:rFonts w:cs="Times New Roman"/>
        </w:rPr>
        <w:t>(3), 544–560. https://doi.org/10.1037/a0032459</w:t>
      </w:r>
    </w:p>
    <w:p w14:paraId="2A992FDD" w14:textId="77777777" w:rsidR="00AE1F39" w:rsidRPr="00E46196" w:rsidRDefault="00AE1F39" w:rsidP="00AE1F39">
      <w:pPr>
        <w:pStyle w:val="Bibliografie"/>
        <w:rPr>
          <w:rFonts w:cs="Times New Roman"/>
        </w:rPr>
      </w:pPr>
      <w:r w:rsidRPr="00E46196">
        <w:rPr>
          <w:rFonts w:cs="Times New Roman"/>
        </w:rPr>
        <w:t xml:space="preserve">Montague, M., Enders, C., Dietz, S., Dixon, J., &amp; Cavendish, W. M. (2008). A Longitudinal Study of Depressive Symptomology and Self-Concept in Adolescents. </w:t>
      </w:r>
      <w:r w:rsidRPr="00E46196">
        <w:rPr>
          <w:rFonts w:cs="Times New Roman"/>
          <w:i/>
          <w:iCs/>
        </w:rPr>
        <w:t>The Journal of Special Education</w:t>
      </w:r>
      <w:r w:rsidRPr="00E46196">
        <w:rPr>
          <w:rFonts w:cs="Times New Roman"/>
        </w:rPr>
        <w:t xml:space="preserve">, </w:t>
      </w:r>
      <w:r w:rsidRPr="00E46196">
        <w:rPr>
          <w:rFonts w:cs="Times New Roman"/>
          <w:i/>
          <w:iCs/>
        </w:rPr>
        <w:t>42</w:t>
      </w:r>
      <w:r w:rsidRPr="00E46196">
        <w:rPr>
          <w:rFonts w:cs="Times New Roman"/>
        </w:rPr>
        <w:t>(2), 67–78. https://doi.org/10.1177/0022466907310544</w:t>
      </w:r>
    </w:p>
    <w:p w14:paraId="51CDF2EC" w14:textId="77777777" w:rsidR="00AE1F39" w:rsidRPr="00E46196" w:rsidRDefault="00AE1F39" w:rsidP="00AE1F39">
      <w:pPr>
        <w:pStyle w:val="Bibliografie"/>
        <w:rPr>
          <w:rFonts w:cs="Times New Roman"/>
        </w:rPr>
      </w:pPr>
      <w:r w:rsidRPr="00E46196">
        <w:rPr>
          <w:rFonts w:cs="Times New Roman"/>
        </w:rPr>
        <w:t xml:space="preserve">Montemayor, R. (1982). The Relationship between Parent-Adolescent Conflict and the Amount of Time Adolescents Spend Alone and with Parents and Peers. </w:t>
      </w:r>
      <w:r w:rsidRPr="00E46196">
        <w:rPr>
          <w:rFonts w:cs="Times New Roman"/>
          <w:i/>
          <w:iCs/>
        </w:rPr>
        <w:t>Child Development</w:t>
      </w:r>
      <w:r w:rsidRPr="00E46196">
        <w:rPr>
          <w:rFonts w:cs="Times New Roman"/>
        </w:rPr>
        <w:t xml:space="preserve">, </w:t>
      </w:r>
      <w:r w:rsidRPr="00E46196">
        <w:rPr>
          <w:rFonts w:cs="Times New Roman"/>
          <w:i/>
          <w:iCs/>
        </w:rPr>
        <w:t>53</w:t>
      </w:r>
      <w:r w:rsidRPr="00E46196">
        <w:rPr>
          <w:rFonts w:cs="Times New Roman"/>
        </w:rPr>
        <w:t>(6), 1512–1519. https://doi.org/10.2307/1130078</w:t>
      </w:r>
    </w:p>
    <w:p w14:paraId="64ED2611" w14:textId="77777777" w:rsidR="00AE1F39" w:rsidRPr="00E46196" w:rsidRDefault="00AE1F39" w:rsidP="00AE1F39">
      <w:pPr>
        <w:pStyle w:val="Bibliografie"/>
        <w:rPr>
          <w:rFonts w:cs="Times New Roman"/>
        </w:rPr>
      </w:pPr>
      <w:r w:rsidRPr="00E46196">
        <w:rPr>
          <w:rFonts w:cs="Times New Roman"/>
        </w:rPr>
        <w:t xml:space="preserve">Morsanyi, K., Van Bers, B. M. C. W., McCormack, T., &amp; McGourty, J. (2018). The prevalence of specific learning disorder in mathematics and comorbidity with other developmental disorders in primary school‐age children. </w:t>
      </w:r>
      <w:r w:rsidRPr="00E46196">
        <w:rPr>
          <w:rFonts w:cs="Times New Roman"/>
          <w:i/>
          <w:iCs/>
        </w:rPr>
        <w:t>British Journal of Psychology</w:t>
      </w:r>
      <w:r w:rsidRPr="00E46196">
        <w:rPr>
          <w:rFonts w:cs="Times New Roman"/>
        </w:rPr>
        <w:t xml:space="preserve">, </w:t>
      </w:r>
      <w:r w:rsidRPr="00E46196">
        <w:rPr>
          <w:rFonts w:cs="Times New Roman"/>
          <w:i/>
          <w:iCs/>
        </w:rPr>
        <w:t>109</w:t>
      </w:r>
      <w:r w:rsidRPr="00E46196">
        <w:rPr>
          <w:rFonts w:cs="Times New Roman"/>
        </w:rPr>
        <w:t>(4), 917–940. https://doi.org/10.1111/bjop.12322</w:t>
      </w:r>
    </w:p>
    <w:p w14:paraId="78DA4E50" w14:textId="77777777" w:rsidR="00AE1F39" w:rsidRPr="00E46196" w:rsidRDefault="00AE1F39" w:rsidP="00AE1F39">
      <w:pPr>
        <w:pStyle w:val="Bibliografie"/>
        <w:rPr>
          <w:rFonts w:cs="Times New Roman"/>
        </w:rPr>
      </w:pPr>
      <w:r w:rsidRPr="00E46196">
        <w:rPr>
          <w:rFonts w:cs="Times New Roman"/>
        </w:rPr>
        <w:t xml:space="preserve">Murberg, T. A., &amp; Bru, E. (2004). School-Related Stress and Psychosomatic Symptoms among Norwegian Adolescents. </w:t>
      </w:r>
      <w:r w:rsidRPr="00E46196">
        <w:rPr>
          <w:rFonts w:cs="Times New Roman"/>
          <w:i/>
          <w:iCs/>
        </w:rPr>
        <w:t>School Psychology International</w:t>
      </w:r>
      <w:r w:rsidRPr="00E46196">
        <w:rPr>
          <w:rFonts w:cs="Times New Roman"/>
        </w:rPr>
        <w:t xml:space="preserve">, </w:t>
      </w:r>
      <w:r w:rsidRPr="00E46196">
        <w:rPr>
          <w:rFonts w:cs="Times New Roman"/>
          <w:i/>
          <w:iCs/>
        </w:rPr>
        <w:t>25</w:t>
      </w:r>
      <w:r w:rsidRPr="00E46196">
        <w:rPr>
          <w:rFonts w:cs="Times New Roman"/>
        </w:rPr>
        <w:t>(3), 317–332. https://doi.org/10.1177/0143034304046904</w:t>
      </w:r>
    </w:p>
    <w:p w14:paraId="69FB41BB" w14:textId="77777777" w:rsidR="00AE1F39" w:rsidRPr="00E46196" w:rsidRDefault="00AE1F39" w:rsidP="00AE1F39">
      <w:pPr>
        <w:pStyle w:val="Bibliografie"/>
        <w:rPr>
          <w:rFonts w:cs="Times New Roman"/>
        </w:rPr>
      </w:pPr>
      <w:r w:rsidRPr="00E46196">
        <w:rPr>
          <w:rFonts w:cs="Times New Roman"/>
        </w:rPr>
        <w:t xml:space="preserve">Nakonečný, M. (2020). </w:t>
      </w:r>
      <w:r w:rsidRPr="00E46196">
        <w:rPr>
          <w:rFonts w:cs="Times New Roman"/>
          <w:i/>
          <w:iCs/>
        </w:rPr>
        <w:t>Sociální psychologie</w:t>
      </w:r>
      <w:r w:rsidRPr="00E46196">
        <w:rPr>
          <w:rFonts w:cs="Times New Roman"/>
        </w:rPr>
        <w:t>. Stanislav Juhaňák - Triton.</w:t>
      </w:r>
    </w:p>
    <w:p w14:paraId="671587B6" w14:textId="77777777" w:rsidR="00AE1F39" w:rsidRPr="00E46196" w:rsidRDefault="00AE1F39" w:rsidP="00AE1F39">
      <w:pPr>
        <w:pStyle w:val="Bibliografie"/>
        <w:rPr>
          <w:rFonts w:cs="Times New Roman"/>
        </w:rPr>
      </w:pPr>
      <w:r w:rsidRPr="00E46196">
        <w:rPr>
          <w:rFonts w:cs="Times New Roman"/>
        </w:rPr>
        <w:lastRenderedPageBreak/>
        <w:t xml:space="preserve">Nicolson, R. I., Fawcett, A. J., &amp; Dean, P. (2001). Developmental dyslexia: The cerebellar deficit hypothesis. </w:t>
      </w:r>
      <w:r w:rsidRPr="00E46196">
        <w:rPr>
          <w:rFonts w:cs="Times New Roman"/>
          <w:i/>
          <w:iCs/>
        </w:rPr>
        <w:t>Trends in Neurosciences</w:t>
      </w:r>
      <w:r w:rsidRPr="00E46196">
        <w:rPr>
          <w:rFonts w:cs="Times New Roman"/>
        </w:rPr>
        <w:t xml:space="preserve">, </w:t>
      </w:r>
      <w:r w:rsidRPr="00E46196">
        <w:rPr>
          <w:rFonts w:cs="Times New Roman"/>
          <w:i/>
          <w:iCs/>
        </w:rPr>
        <w:t>24</w:t>
      </w:r>
      <w:r w:rsidRPr="00E46196">
        <w:rPr>
          <w:rFonts w:cs="Times New Roman"/>
        </w:rPr>
        <w:t>(9), 508–511. https://doi.org/10.1016/S0166-2236(00)01896-8</w:t>
      </w:r>
    </w:p>
    <w:p w14:paraId="400436B8" w14:textId="77777777" w:rsidR="00AE1F39" w:rsidRPr="00836CF0" w:rsidRDefault="00AE1F39" w:rsidP="00AE1F39">
      <w:r w:rsidRPr="00836CF0">
        <w:t>Obereignerů, R., Orel, M., Reiterová, E., Mentel, A., Malčík, M., Petrůjová, T., ... &amp; Friedlová, M. (2015). Dotazník sebepojetí dětí a adolescentů Piers-Harris 2. </w:t>
      </w:r>
      <w:r w:rsidRPr="00836CF0">
        <w:rPr>
          <w:i/>
          <w:iCs/>
        </w:rPr>
        <w:t>The Piers-Harris Adolescents’ Self-Concept Scale). Praha: Hogrefe–Tescentrum</w:t>
      </w:r>
      <w:r w:rsidRPr="00836CF0">
        <w:t>.</w:t>
      </w:r>
    </w:p>
    <w:p w14:paraId="7CB4165E" w14:textId="77777777" w:rsidR="00AE1F39" w:rsidRPr="00E46196" w:rsidRDefault="00AE1F39" w:rsidP="00AE1F39">
      <w:pPr>
        <w:pStyle w:val="Bibliografie"/>
        <w:rPr>
          <w:rFonts w:cs="Times New Roman"/>
        </w:rPr>
      </w:pPr>
      <w:r w:rsidRPr="00E46196">
        <w:rPr>
          <w:rFonts w:cs="Times New Roman"/>
        </w:rPr>
        <w:t xml:space="preserve">Orel, M., Obereignerů, R., &amp; Mentel, A. (2016). </w:t>
      </w:r>
      <w:r w:rsidRPr="00E46196">
        <w:rPr>
          <w:rFonts w:cs="Times New Roman"/>
          <w:i/>
          <w:iCs/>
        </w:rPr>
        <w:t>Vybrané aspekty sebepojetí dětí a adolescentů</w:t>
      </w:r>
      <w:r w:rsidRPr="00E46196">
        <w:rPr>
          <w:rFonts w:cs="Times New Roman"/>
        </w:rPr>
        <w:t>. Univerzita Palackého v Olomouci.</w:t>
      </w:r>
    </w:p>
    <w:p w14:paraId="23CB1913" w14:textId="77777777" w:rsidR="00AE1F39" w:rsidRPr="00E46196" w:rsidRDefault="00AE1F39" w:rsidP="00AE1F39">
      <w:pPr>
        <w:pStyle w:val="Bibliografie"/>
        <w:rPr>
          <w:rFonts w:cs="Times New Roman"/>
        </w:rPr>
      </w:pPr>
      <w:r w:rsidRPr="00E46196">
        <w:rPr>
          <w:rFonts w:cs="Times New Roman"/>
        </w:rPr>
        <w:t xml:space="preserve">Orel, M., Obereignerů, R., Reiterová, E., Malůš, Marek, &amp; Fac, O. (2015). Rozdíly sebepojetí u dětí a adolescentů České republiky podle pohlaví a věku. </w:t>
      </w:r>
      <w:r w:rsidRPr="00E46196">
        <w:rPr>
          <w:rFonts w:cs="Times New Roman"/>
          <w:i/>
          <w:iCs/>
        </w:rPr>
        <w:t>Psychologie a její kontexty</w:t>
      </w:r>
      <w:r w:rsidRPr="00E46196">
        <w:rPr>
          <w:rFonts w:cs="Times New Roman"/>
        </w:rPr>
        <w:t xml:space="preserve">, </w:t>
      </w:r>
      <w:r w:rsidRPr="00E46196">
        <w:rPr>
          <w:rFonts w:cs="Times New Roman"/>
          <w:i/>
          <w:iCs/>
        </w:rPr>
        <w:t>2015</w:t>
      </w:r>
      <w:r w:rsidRPr="00E46196">
        <w:rPr>
          <w:rFonts w:cs="Times New Roman"/>
        </w:rPr>
        <w:t>(6(2)), 65–77.</w:t>
      </w:r>
    </w:p>
    <w:p w14:paraId="418DAA5F" w14:textId="77777777" w:rsidR="00AE1F39" w:rsidRPr="00E46196" w:rsidRDefault="00AE1F39" w:rsidP="00AE1F39">
      <w:pPr>
        <w:pStyle w:val="Bibliografie"/>
        <w:rPr>
          <w:rFonts w:cs="Times New Roman"/>
        </w:rPr>
      </w:pPr>
      <w:r w:rsidRPr="00E46196">
        <w:rPr>
          <w:rFonts w:cs="Times New Roman"/>
        </w:rPr>
        <w:t xml:space="preserve">Orchard, F., Pass, L., Marshall, T., &amp; Reynolds, S. (2017). Clinical characteristics of adolescents referred for treatment of depressive disorders. </w:t>
      </w:r>
      <w:r w:rsidRPr="00E46196">
        <w:rPr>
          <w:rFonts w:cs="Times New Roman"/>
          <w:i/>
          <w:iCs/>
        </w:rPr>
        <w:t>Child and Adolescent Mental Health</w:t>
      </w:r>
      <w:r w:rsidRPr="00E46196">
        <w:rPr>
          <w:rFonts w:cs="Times New Roman"/>
        </w:rPr>
        <w:t xml:space="preserve">, </w:t>
      </w:r>
      <w:r w:rsidRPr="00E46196">
        <w:rPr>
          <w:rFonts w:cs="Times New Roman"/>
          <w:i/>
          <w:iCs/>
        </w:rPr>
        <w:t>22</w:t>
      </w:r>
      <w:r w:rsidRPr="00E46196">
        <w:rPr>
          <w:rFonts w:cs="Times New Roman"/>
        </w:rPr>
        <w:t>(2), 61–68. https://doi.org/10.1111/camh.12178</w:t>
      </w:r>
    </w:p>
    <w:p w14:paraId="72CDC863" w14:textId="77777777" w:rsidR="00AE1F39" w:rsidRPr="00E46196" w:rsidRDefault="00AE1F39" w:rsidP="00AE1F39">
      <w:pPr>
        <w:pStyle w:val="Bibliografie"/>
        <w:rPr>
          <w:rFonts w:cs="Times New Roman"/>
        </w:rPr>
      </w:pPr>
      <w:r w:rsidRPr="00E46196">
        <w:rPr>
          <w:rFonts w:cs="Times New Roman"/>
        </w:rPr>
        <w:t xml:space="preserve">Osborne, W. L., &amp; Legette, H. R. (1982). Sex, Race, Grade Level, and Social Class Differences in Self-Concept. </w:t>
      </w:r>
      <w:r w:rsidRPr="00E46196">
        <w:rPr>
          <w:rFonts w:cs="Times New Roman"/>
          <w:i/>
          <w:iCs/>
        </w:rPr>
        <w:t>Measurement and Evaluation in Guidance</w:t>
      </w:r>
      <w:r w:rsidRPr="00E46196">
        <w:rPr>
          <w:rFonts w:cs="Times New Roman"/>
        </w:rPr>
        <w:t xml:space="preserve">, </w:t>
      </w:r>
      <w:r w:rsidRPr="00E46196">
        <w:rPr>
          <w:rFonts w:cs="Times New Roman"/>
          <w:i/>
          <w:iCs/>
        </w:rPr>
        <w:t>14</w:t>
      </w:r>
      <w:r w:rsidRPr="00E46196">
        <w:rPr>
          <w:rFonts w:cs="Times New Roman"/>
        </w:rPr>
        <w:t>(4), 195–201. https://doi.org/10.1080/00256307.1982.12022273</w:t>
      </w:r>
    </w:p>
    <w:p w14:paraId="5B8D81EA" w14:textId="77777777" w:rsidR="00AE1F39" w:rsidRPr="00E46196" w:rsidRDefault="00AE1F39" w:rsidP="00AE1F39">
      <w:pPr>
        <w:pStyle w:val="Bibliografie"/>
        <w:rPr>
          <w:rFonts w:cs="Times New Roman"/>
        </w:rPr>
      </w:pPr>
      <w:r w:rsidRPr="00E46196">
        <w:rPr>
          <w:rFonts w:cs="Times New Roman"/>
        </w:rPr>
        <w:t xml:space="preserve">Oyserman, D. (2001). Self-concept and identity. </w:t>
      </w:r>
      <w:r w:rsidRPr="00E46196">
        <w:rPr>
          <w:rFonts w:cs="Times New Roman"/>
          <w:i/>
          <w:iCs/>
        </w:rPr>
        <w:t>In A. Tesser &amp; N. Schwarz, The Blackwell Handbook of Social Psychology.</w:t>
      </w:r>
      <w:r w:rsidRPr="00E46196">
        <w:rPr>
          <w:rFonts w:cs="Times New Roman"/>
        </w:rPr>
        <w:t>, (pp. 499-517).</w:t>
      </w:r>
    </w:p>
    <w:p w14:paraId="5EBDC2E6" w14:textId="77777777" w:rsidR="00AE1F39" w:rsidRPr="00E46196" w:rsidRDefault="00AE1F39" w:rsidP="00AE1F39">
      <w:pPr>
        <w:pStyle w:val="Bibliografie"/>
        <w:rPr>
          <w:rFonts w:cs="Times New Roman"/>
        </w:rPr>
      </w:pPr>
      <w:r w:rsidRPr="00E46196">
        <w:rPr>
          <w:rFonts w:cs="Times New Roman"/>
        </w:rPr>
        <w:t xml:space="preserve">Parker, P. D., Schoon, I., Tsai, Y.-M., Nagy, G., Trautwein, U., &amp; Eccles, J. S. (2012). Achievement, agency, gender, and socioeconomic background as predictors of postschool choices: A multicontext study. </w:t>
      </w:r>
      <w:r w:rsidRPr="00E46196">
        <w:rPr>
          <w:rFonts w:cs="Times New Roman"/>
          <w:i/>
          <w:iCs/>
        </w:rPr>
        <w:t>Developmental Psychology</w:t>
      </w:r>
      <w:r w:rsidRPr="00E46196">
        <w:rPr>
          <w:rFonts w:cs="Times New Roman"/>
        </w:rPr>
        <w:t xml:space="preserve">, </w:t>
      </w:r>
      <w:r w:rsidRPr="00E46196">
        <w:rPr>
          <w:rFonts w:cs="Times New Roman"/>
          <w:i/>
          <w:iCs/>
        </w:rPr>
        <w:t>48</w:t>
      </w:r>
      <w:r w:rsidRPr="00E46196">
        <w:rPr>
          <w:rFonts w:cs="Times New Roman"/>
        </w:rPr>
        <w:t>(6), 1629–1642. https://doi.org/10.1037/a0029167</w:t>
      </w:r>
    </w:p>
    <w:p w14:paraId="30EAEA0A" w14:textId="77777777" w:rsidR="00AE1F39" w:rsidRPr="00E46196" w:rsidRDefault="00AE1F39" w:rsidP="00AE1F39">
      <w:pPr>
        <w:pStyle w:val="Bibliografie"/>
        <w:rPr>
          <w:rFonts w:cs="Times New Roman"/>
        </w:rPr>
      </w:pPr>
      <w:r w:rsidRPr="00E46196">
        <w:rPr>
          <w:rFonts w:cs="Times New Roman"/>
        </w:rPr>
        <w:t xml:space="preserve">Peters, L., Bulthé, J., Daniels, N., Op De Beeck, H., &amp; De Smedt, B. (2018). Dyscalculia and dyslexia: Different behavioral, yet similar brain activity profiles during arithmetic. </w:t>
      </w:r>
      <w:r w:rsidRPr="00E46196">
        <w:rPr>
          <w:rFonts w:cs="Times New Roman"/>
          <w:i/>
          <w:iCs/>
        </w:rPr>
        <w:t>NeuroImage: Clinical</w:t>
      </w:r>
      <w:r w:rsidRPr="00E46196">
        <w:rPr>
          <w:rFonts w:cs="Times New Roman"/>
        </w:rPr>
        <w:t xml:space="preserve">, </w:t>
      </w:r>
      <w:r w:rsidRPr="00E46196">
        <w:rPr>
          <w:rFonts w:cs="Times New Roman"/>
          <w:i/>
          <w:iCs/>
        </w:rPr>
        <w:t>18</w:t>
      </w:r>
      <w:r w:rsidRPr="00E46196">
        <w:rPr>
          <w:rFonts w:cs="Times New Roman"/>
        </w:rPr>
        <w:t>, 663–674. https://doi.org/10.1016/j.nicl.2018.03.003</w:t>
      </w:r>
    </w:p>
    <w:p w14:paraId="3F215E78" w14:textId="77777777" w:rsidR="00AE1F39" w:rsidRPr="00E46196" w:rsidRDefault="00AE1F39" w:rsidP="00AE1F39">
      <w:pPr>
        <w:pStyle w:val="Bibliografie"/>
        <w:rPr>
          <w:rFonts w:cs="Times New Roman"/>
        </w:rPr>
      </w:pPr>
      <w:r w:rsidRPr="00E46196">
        <w:rPr>
          <w:rFonts w:cs="Times New Roman"/>
        </w:rPr>
        <w:t xml:space="preserve">Peters, L., Op De Beeck, H., &amp; De Smedt, B. (2020). Cognitive correlates of dyslexia, dyscalculia and comorbid dyslexia/dyscalculia: Effects of numerical magnitude </w:t>
      </w:r>
      <w:r w:rsidRPr="00E46196">
        <w:rPr>
          <w:rFonts w:cs="Times New Roman"/>
        </w:rPr>
        <w:lastRenderedPageBreak/>
        <w:t xml:space="preserve">processing and phonological processing. </w:t>
      </w:r>
      <w:r w:rsidRPr="00E46196">
        <w:rPr>
          <w:rFonts w:cs="Times New Roman"/>
          <w:i/>
          <w:iCs/>
        </w:rPr>
        <w:t>Research in Developmental Disabilities</w:t>
      </w:r>
      <w:r w:rsidRPr="00E46196">
        <w:rPr>
          <w:rFonts w:cs="Times New Roman"/>
        </w:rPr>
        <w:t xml:space="preserve">, </w:t>
      </w:r>
      <w:r w:rsidRPr="00E46196">
        <w:rPr>
          <w:rFonts w:cs="Times New Roman"/>
          <w:i/>
          <w:iCs/>
        </w:rPr>
        <w:t>107</w:t>
      </w:r>
      <w:r w:rsidRPr="00E46196">
        <w:rPr>
          <w:rFonts w:cs="Times New Roman"/>
        </w:rPr>
        <w:t>, 103806. https://doi.org/10.1016/j.ridd.2020.103806</w:t>
      </w:r>
    </w:p>
    <w:p w14:paraId="7E31FD74" w14:textId="77777777" w:rsidR="00AE1F39" w:rsidRPr="00E46196" w:rsidRDefault="00AE1F39" w:rsidP="00AE1F39">
      <w:pPr>
        <w:pStyle w:val="Bibliografie"/>
        <w:rPr>
          <w:rFonts w:cs="Times New Roman"/>
        </w:rPr>
      </w:pPr>
      <w:r w:rsidRPr="00E46196">
        <w:rPr>
          <w:rFonts w:cs="Times New Roman"/>
        </w:rPr>
        <w:t xml:space="preserve">Piaget, J., &amp; Inhelder, B. (2007). </w:t>
      </w:r>
      <w:r w:rsidRPr="00E46196">
        <w:rPr>
          <w:rFonts w:cs="Times New Roman"/>
          <w:i/>
          <w:iCs/>
        </w:rPr>
        <w:t>Psychologie dítěte</w:t>
      </w:r>
      <w:r>
        <w:rPr>
          <w:rFonts w:cs="Times New Roman"/>
        </w:rPr>
        <w:t xml:space="preserve"> (Vyd. 5), </w:t>
      </w:r>
      <w:r w:rsidRPr="00E46196">
        <w:rPr>
          <w:rFonts w:cs="Times New Roman"/>
        </w:rPr>
        <w:t>Portál.</w:t>
      </w:r>
    </w:p>
    <w:p w14:paraId="5ED53F81" w14:textId="77777777" w:rsidR="00AE1F39" w:rsidRDefault="00AE1F39" w:rsidP="00AE1F39">
      <w:pPr>
        <w:pStyle w:val="Bibliografie"/>
        <w:rPr>
          <w:rFonts w:cs="Times New Roman"/>
        </w:rPr>
      </w:pPr>
      <w:r w:rsidRPr="00E46196">
        <w:rPr>
          <w:rFonts w:cs="Times New Roman"/>
        </w:rPr>
        <w:t xml:space="preserve">Pietsch, J., Walker, R., &amp; Chapman, E. (2003). The relationship among self-concept, self-efficacy, and performance in mathematics during secondary school. </w:t>
      </w:r>
      <w:r w:rsidRPr="00E46196">
        <w:rPr>
          <w:rFonts w:cs="Times New Roman"/>
          <w:i/>
          <w:iCs/>
        </w:rPr>
        <w:t>Journal of Educational Psychology</w:t>
      </w:r>
      <w:r w:rsidRPr="00E46196">
        <w:rPr>
          <w:rFonts w:cs="Times New Roman"/>
        </w:rPr>
        <w:t xml:space="preserve">, </w:t>
      </w:r>
      <w:r w:rsidRPr="00E46196">
        <w:rPr>
          <w:rFonts w:cs="Times New Roman"/>
          <w:i/>
          <w:iCs/>
        </w:rPr>
        <w:t>95</w:t>
      </w:r>
      <w:r w:rsidRPr="00E46196">
        <w:rPr>
          <w:rFonts w:cs="Times New Roman"/>
        </w:rPr>
        <w:t>(3), 589–603. https://doi.org/10.1037/0022-0663.95.3.589</w:t>
      </w:r>
    </w:p>
    <w:p w14:paraId="35F21526" w14:textId="77777777" w:rsidR="00AE1F39" w:rsidRPr="00FB2BB7" w:rsidRDefault="00AE1F39" w:rsidP="00AE1F39">
      <w:r w:rsidRPr="00836CF0">
        <w:t>Piers, E. V., &amp; Herzberg, D. S. (2002). Piers-Harris 2. </w:t>
      </w:r>
      <w:r w:rsidRPr="00836CF0">
        <w:rPr>
          <w:i/>
          <w:iCs/>
        </w:rPr>
        <w:t>Piers-Harris Childrens Self</w:t>
      </w:r>
      <w:r w:rsidRPr="00836CF0">
        <w:t>.</w:t>
      </w:r>
    </w:p>
    <w:p w14:paraId="2322321E" w14:textId="77777777" w:rsidR="00AE1F39" w:rsidRPr="00E46196" w:rsidRDefault="00AE1F39" w:rsidP="00AE1F39">
      <w:pPr>
        <w:pStyle w:val="Bibliografie"/>
        <w:rPr>
          <w:rFonts w:cs="Times New Roman"/>
        </w:rPr>
      </w:pPr>
      <w:r w:rsidRPr="00E46196">
        <w:rPr>
          <w:rFonts w:cs="Times New Roman"/>
        </w:rPr>
        <w:t xml:space="preserve">Pokorná, V. (2010). </w:t>
      </w:r>
      <w:r w:rsidRPr="00E46196">
        <w:rPr>
          <w:rFonts w:cs="Times New Roman"/>
          <w:i/>
          <w:iCs/>
        </w:rPr>
        <w:t>Vývojové poruchy učení v dětství a v dospělosti</w:t>
      </w:r>
      <w:r w:rsidRPr="00E46196">
        <w:rPr>
          <w:rFonts w:cs="Times New Roman"/>
        </w:rPr>
        <w:t>. Portál.</w:t>
      </w:r>
    </w:p>
    <w:p w14:paraId="71E95E2B" w14:textId="77777777" w:rsidR="00AE1F39" w:rsidRPr="00E46196" w:rsidRDefault="00AE1F39" w:rsidP="00AE1F39">
      <w:pPr>
        <w:pStyle w:val="Bibliografie"/>
        <w:rPr>
          <w:rFonts w:cs="Times New Roman"/>
        </w:rPr>
      </w:pPr>
      <w:r w:rsidRPr="00E46196">
        <w:rPr>
          <w:rFonts w:cs="Times New Roman"/>
        </w:rPr>
        <w:t xml:space="preserve">Poledňová, I. (2009). </w:t>
      </w:r>
      <w:r w:rsidRPr="00E46196">
        <w:rPr>
          <w:rFonts w:cs="Times New Roman"/>
          <w:i/>
          <w:iCs/>
        </w:rPr>
        <w:t>Sebepojetí dětí a dospívajících v kontextu školy</w:t>
      </w:r>
      <w:r w:rsidRPr="00E46196">
        <w:rPr>
          <w:rFonts w:cs="Times New Roman"/>
        </w:rPr>
        <w:t xml:space="preserve"> (1. vyd). Masarykova univerzita.</w:t>
      </w:r>
    </w:p>
    <w:p w14:paraId="20CE9D72" w14:textId="77777777" w:rsidR="00AE1F39" w:rsidRPr="00E46196" w:rsidRDefault="00AE1F39" w:rsidP="00AE1F39">
      <w:pPr>
        <w:pStyle w:val="Bibliografie"/>
        <w:rPr>
          <w:rFonts w:cs="Times New Roman"/>
        </w:rPr>
      </w:pPr>
      <w:r w:rsidRPr="00E46196">
        <w:rPr>
          <w:rFonts w:cs="Times New Roman"/>
        </w:rPr>
        <w:t xml:space="preserve">Price, G. R., &amp; Ansari, D. (2013). Developmental dyscalculia. In </w:t>
      </w:r>
      <w:r w:rsidRPr="00E46196">
        <w:rPr>
          <w:rFonts w:cs="Times New Roman"/>
          <w:i/>
          <w:iCs/>
        </w:rPr>
        <w:t>Handbook of Clinical Neurology</w:t>
      </w:r>
      <w:r w:rsidRPr="00E46196">
        <w:rPr>
          <w:rFonts w:cs="Times New Roman"/>
        </w:rPr>
        <w:t xml:space="preserve"> (Roč. 111, s. 241–244). Elsevier. https://doi.org/10.1016/B978-0-444-52891-9.00025-7</w:t>
      </w:r>
    </w:p>
    <w:p w14:paraId="317AE1C7" w14:textId="77777777" w:rsidR="00AE1F39" w:rsidRPr="00E46196" w:rsidRDefault="00AE1F39" w:rsidP="00AE1F39">
      <w:pPr>
        <w:pStyle w:val="Bibliografie"/>
        <w:rPr>
          <w:rFonts w:cs="Times New Roman"/>
        </w:rPr>
      </w:pPr>
      <w:r w:rsidRPr="00E46196">
        <w:rPr>
          <w:rFonts w:cs="Times New Roman"/>
        </w:rPr>
        <w:t xml:space="preserve">Pugnerová, M. (2006). </w:t>
      </w:r>
      <w:r w:rsidRPr="00E46196">
        <w:rPr>
          <w:rFonts w:cs="Times New Roman"/>
          <w:i/>
          <w:iCs/>
        </w:rPr>
        <w:t>Kapitoly z psychologie práce</w:t>
      </w:r>
      <w:r w:rsidRPr="00E46196">
        <w:rPr>
          <w:rFonts w:cs="Times New Roman"/>
        </w:rPr>
        <w:t xml:space="preserve"> (1. vyd). Univerzita Palackého v Olomouci.</w:t>
      </w:r>
    </w:p>
    <w:p w14:paraId="52344E15" w14:textId="77777777" w:rsidR="00AE1F39" w:rsidRPr="00E46196" w:rsidRDefault="00AE1F39" w:rsidP="00AE1F39">
      <w:pPr>
        <w:pStyle w:val="Bibliografie"/>
        <w:rPr>
          <w:rFonts w:cs="Times New Roman"/>
        </w:rPr>
      </w:pPr>
      <w:r w:rsidRPr="00E46196">
        <w:rPr>
          <w:rFonts w:cs="Times New Roman"/>
        </w:rPr>
        <w:t xml:space="preserve">Raboch, J., Hrdlička, M., Mohr, P., Pavlovský, P., &amp; Ptáček, R. (2015). </w:t>
      </w:r>
      <w:r w:rsidRPr="00E46196">
        <w:rPr>
          <w:rFonts w:cs="Times New Roman"/>
          <w:i/>
          <w:iCs/>
        </w:rPr>
        <w:t>DSM-5®: Diagnostický a statistický manuál duševních poruch</w:t>
      </w:r>
      <w:r w:rsidRPr="00E46196">
        <w:rPr>
          <w:rFonts w:cs="Times New Roman"/>
        </w:rPr>
        <w:t xml:space="preserve"> (První české vydání). Hogrefe - Testcentrum.</w:t>
      </w:r>
    </w:p>
    <w:p w14:paraId="3BA45DB6" w14:textId="77777777" w:rsidR="00AE1F39" w:rsidRPr="00E46196" w:rsidRDefault="00AE1F39" w:rsidP="00AE1F39">
      <w:pPr>
        <w:pStyle w:val="Bibliografie"/>
        <w:rPr>
          <w:rFonts w:cs="Times New Roman"/>
        </w:rPr>
      </w:pPr>
      <w:r w:rsidRPr="00E46196">
        <w:rPr>
          <w:rFonts w:cs="Times New Roman"/>
        </w:rPr>
        <w:t xml:space="preserve">Racine, N., McArthur, B. A., Cooke, J. E., Eirich, R., Zhu, J., &amp; Madigan, S. (2021). Global Prevalence of Depressive and Anxiety Symptoms in Children and Adolescents During COVID-19: A Meta-analysis. </w:t>
      </w:r>
      <w:r w:rsidRPr="00E46196">
        <w:rPr>
          <w:rFonts w:cs="Times New Roman"/>
          <w:i/>
          <w:iCs/>
        </w:rPr>
        <w:t>JAMA Pediatrics</w:t>
      </w:r>
      <w:r w:rsidRPr="00E46196">
        <w:rPr>
          <w:rFonts w:cs="Times New Roman"/>
        </w:rPr>
        <w:t xml:space="preserve">, </w:t>
      </w:r>
      <w:r w:rsidRPr="00E46196">
        <w:rPr>
          <w:rFonts w:cs="Times New Roman"/>
          <w:i/>
          <w:iCs/>
        </w:rPr>
        <w:t>175</w:t>
      </w:r>
      <w:r w:rsidRPr="00E46196">
        <w:rPr>
          <w:rFonts w:cs="Times New Roman"/>
        </w:rPr>
        <w:t>(11), 1142. https://doi.org/10.1001/jamapediatrics.2021.2482</w:t>
      </w:r>
    </w:p>
    <w:p w14:paraId="2BABE00B" w14:textId="77777777" w:rsidR="00AE1F39" w:rsidRPr="00E46196" w:rsidRDefault="00AE1F39" w:rsidP="00AE1F39">
      <w:pPr>
        <w:pStyle w:val="Bibliografie"/>
        <w:rPr>
          <w:rFonts w:cs="Times New Roman"/>
        </w:rPr>
      </w:pPr>
      <w:r w:rsidRPr="00E46196">
        <w:rPr>
          <w:rFonts w:cs="Times New Roman"/>
        </w:rPr>
        <w:t xml:space="preserve">Ravens-Sieberer, U., Kaman, A., Erhart, M., Devine, J., Schlack, R., &amp; Otto, C. (2022). Impact of the COVID-19 pandemic on quality of life and mental health in children and adolescents in Germany. </w:t>
      </w:r>
      <w:r w:rsidRPr="00E46196">
        <w:rPr>
          <w:rFonts w:cs="Times New Roman"/>
          <w:i/>
          <w:iCs/>
        </w:rPr>
        <w:t>European Child &amp; Adolescent Psychiatry</w:t>
      </w:r>
      <w:r w:rsidRPr="00E46196">
        <w:rPr>
          <w:rFonts w:cs="Times New Roman"/>
        </w:rPr>
        <w:t xml:space="preserve">, </w:t>
      </w:r>
      <w:r w:rsidRPr="00E46196">
        <w:rPr>
          <w:rFonts w:cs="Times New Roman"/>
          <w:i/>
          <w:iCs/>
        </w:rPr>
        <w:t>31</w:t>
      </w:r>
      <w:r w:rsidRPr="00E46196">
        <w:rPr>
          <w:rFonts w:cs="Times New Roman"/>
        </w:rPr>
        <w:t>(6), 879–889. https://doi.org/10.1007/s00787-021-01726-5</w:t>
      </w:r>
    </w:p>
    <w:p w14:paraId="7BBEC010" w14:textId="77777777" w:rsidR="00AE1F39" w:rsidRPr="00E46196" w:rsidRDefault="00AE1F39" w:rsidP="00AE1F39">
      <w:pPr>
        <w:pStyle w:val="Bibliografie"/>
        <w:rPr>
          <w:rFonts w:cs="Times New Roman"/>
        </w:rPr>
      </w:pPr>
      <w:r w:rsidRPr="00E46196">
        <w:rPr>
          <w:rFonts w:cs="Times New Roman"/>
        </w:rPr>
        <w:t xml:space="preserve">Rikard-Bell, C., Hunt, C., McAulay, C., Hay, P., Morad, A., Cunich, M., &amp; Touyz, S. (2022). Adolescent Depression from a Developmental Perspective: The Importance of Recognizing Developmental Distress in Depressed Adolescents. </w:t>
      </w:r>
      <w:r w:rsidRPr="00E46196">
        <w:rPr>
          <w:rFonts w:cs="Times New Roman"/>
          <w:i/>
          <w:iCs/>
        </w:rPr>
        <w:t xml:space="preserve">International Journal of </w:t>
      </w:r>
      <w:r w:rsidRPr="00E46196">
        <w:rPr>
          <w:rFonts w:cs="Times New Roman"/>
          <w:i/>
          <w:iCs/>
        </w:rPr>
        <w:lastRenderedPageBreak/>
        <w:t>Environmental Research and Public Health</w:t>
      </w:r>
      <w:r w:rsidRPr="00E46196">
        <w:rPr>
          <w:rFonts w:cs="Times New Roman"/>
        </w:rPr>
        <w:t xml:space="preserve">, </w:t>
      </w:r>
      <w:r w:rsidRPr="00E46196">
        <w:rPr>
          <w:rFonts w:cs="Times New Roman"/>
          <w:i/>
          <w:iCs/>
        </w:rPr>
        <w:t>19</w:t>
      </w:r>
      <w:r w:rsidRPr="00E46196">
        <w:rPr>
          <w:rFonts w:cs="Times New Roman"/>
        </w:rPr>
        <w:t>(23), 16029. https://doi.org/10.3390/ijerph192316029</w:t>
      </w:r>
    </w:p>
    <w:p w14:paraId="5FDB1D3F" w14:textId="77777777" w:rsidR="00AE1F39" w:rsidRPr="00E46196" w:rsidRDefault="00AE1F39" w:rsidP="00AE1F39">
      <w:pPr>
        <w:pStyle w:val="Bibliografie"/>
        <w:rPr>
          <w:rFonts w:cs="Times New Roman"/>
        </w:rPr>
      </w:pPr>
      <w:r w:rsidRPr="00E46196">
        <w:rPr>
          <w:rFonts w:cs="Times New Roman"/>
        </w:rPr>
        <w:t xml:space="preserve">Rogers, C. R. (1951). Perceptual reorganization in client-centered therapy. In R. R. Blake &amp; G. V. Ramsey (Ed.), </w:t>
      </w:r>
      <w:r w:rsidRPr="00E46196">
        <w:rPr>
          <w:rFonts w:cs="Times New Roman"/>
          <w:i/>
          <w:iCs/>
        </w:rPr>
        <w:t>Perception: An approach to personality.</w:t>
      </w:r>
      <w:r w:rsidRPr="00E46196">
        <w:rPr>
          <w:rFonts w:cs="Times New Roman"/>
        </w:rPr>
        <w:t xml:space="preserve"> (s. 307–327). Ronald Press Company. https://doi.org/10.1037/11505-011</w:t>
      </w:r>
    </w:p>
    <w:p w14:paraId="73FDE867" w14:textId="77777777" w:rsidR="00AE1F39" w:rsidRPr="00E46196" w:rsidRDefault="00AE1F39" w:rsidP="00AE1F39">
      <w:pPr>
        <w:pStyle w:val="Bibliografie"/>
        <w:rPr>
          <w:rFonts w:cs="Times New Roman"/>
        </w:rPr>
      </w:pPr>
      <w:r w:rsidRPr="00E46196">
        <w:rPr>
          <w:rFonts w:cs="Times New Roman"/>
        </w:rPr>
        <w:t xml:space="preserve">Rose, A. J. (2002). Co-rumination in the friendships of girls and boys. </w:t>
      </w:r>
      <w:r w:rsidRPr="00E46196">
        <w:rPr>
          <w:rFonts w:cs="Times New Roman"/>
          <w:i/>
          <w:iCs/>
        </w:rPr>
        <w:t>Child Development</w:t>
      </w:r>
      <w:r w:rsidRPr="00E46196">
        <w:rPr>
          <w:rFonts w:cs="Times New Roman"/>
        </w:rPr>
        <w:t xml:space="preserve">, </w:t>
      </w:r>
      <w:r w:rsidRPr="00E46196">
        <w:rPr>
          <w:rFonts w:cs="Times New Roman"/>
          <w:i/>
          <w:iCs/>
        </w:rPr>
        <w:t>73</w:t>
      </w:r>
      <w:r w:rsidRPr="00E46196">
        <w:rPr>
          <w:rFonts w:cs="Times New Roman"/>
        </w:rPr>
        <w:t>(6), 1830–1843. https://doi.org/10.1111/1467-8624.00509</w:t>
      </w:r>
    </w:p>
    <w:p w14:paraId="6EC9B48C" w14:textId="77777777" w:rsidR="00AE1F39" w:rsidRPr="00E46196" w:rsidRDefault="00AE1F39" w:rsidP="00AE1F39">
      <w:pPr>
        <w:pStyle w:val="Bibliografie"/>
        <w:rPr>
          <w:rFonts w:cs="Times New Roman"/>
        </w:rPr>
      </w:pPr>
      <w:r w:rsidRPr="00E46196">
        <w:rPr>
          <w:rFonts w:cs="Times New Roman"/>
        </w:rPr>
        <w:t xml:space="preserve">Rosenblum, S., Weiss, P. L., &amp; Parush, S. (2004). Handwriting evaluation for developmental dysgraphia: Process versus product. </w:t>
      </w:r>
      <w:r w:rsidRPr="00E46196">
        <w:rPr>
          <w:rFonts w:cs="Times New Roman"/>
          <w:i/>
          <w:iCs/>
        </w:rPr>
        <w:t>Reading and Writing</w:t>
      </w:r>
      <w:r w:rsidRPr="00E46196">
        <w:rPr>
          <w:rFonts w:cs="Times New Roman"/>
        </w:rPr>
        <w:t xml:space="preserve">, </w:t>
      </w:r>
      <w:r w:rsidRPr="00E46196">
        <w:rPr>
          <w:rFonts w:cs="Times New Roman"/>
          <w:i/>
          <w:iCs/>
        </w:rPr>
        <w:t>17</w:t>
      </w:r>
      <w:r w:rsidRPr="00E46196">
        <w:rPr>
          <w:rFonts w:cs="Times New Roman"/>
        </w:rPr>
        <w:t>(5), 433–458. https://doi.org/10.1023/B:READ.0000044596.91833.55</w:t>
      </w:r>
    </w:p>
    <w:p w14:paraId="4B2045E3" w14:textId="77777777" w:rsidR="00AE1F39" w:rsidRPr="00E46196" w:rsidRDefault="00AE1F39" w:rsidP="00AE1F39">
      <w:pPr>
        <w:pStyle w:val="Bibliografie"/>
        <w:rPr>
          <w:rFonts w:cs="Times New Roman"/>
        </w:rPr>
      </w:pPr>
      <w:r w:rsidRPr="00E46196">
        <w:rPr>
          <w:rFonts w:cs="Times New Roman"/>
        </w:rPr>
        <w:t xml:space="preserve">Rudolph, K. D. (2002). Gender differences in emotional responses to interpersonal stress during adolescence. </w:t>
      </w:r>
      <w:r w:rsidRPr="00E46196">
        <w:rPr>
          <w:rFonts w:cs="Times New Roman"/>
          <w:i/>
          <w:iCs/>
        </w:rPr>
        <w:t>Journal of Adolescent Health</w:t>
      </w:r>
      <w:r w:rsidRPr="00E46196">
        <w:rPr>
          <w:rFonts w:cs="Times New Roman"/>
        </w:rPr>
        <w:t xml:space="preserve">, </w:t>
      </w:r>
      <w:r w:rsidRPr="00E46196">
        <w:rPr>
          <w:rFonts w:cs="Times New Roman"/>
          <w:i/>
          <w:iCs/>
        </w:rPr>
        <w:t>30</w:t>
      </w:r>
      <w:r w:rsidRPr="00E46196">
        <w:rPr>
          <w:rFonts w:cs="Times New Roman"/>
        </w:rPr>
        <w:t>(4), 3–13. https://doi.org/10.1016/S1054-139X(01)00383-4</w:t>
      </w:r>
    </w:p>
    <w:p w14:paraId="3025E604" w14:textId="77777777" w:rsidR="00AE1F39" w:rsidRPr="00E46196" w:rsidRDefault="00AE1F39" w:rsidP="00AE1F39">
      <w:pPr>
        <w:pStyle w:val="Bibliografie"/>
        <w:rPr>
          <w:rFonts w:cs="Times New Roman"/>
        </w:rPr>
      </w:pPr>
      <w:r w:rsidRPr="00E46196">
        <w:rPr>
          <w:rFonts w:cs="Times New Roman"/>
        </w:rPr>
        <w:t xml:space="preserve">Říčan, P. (1990). </w:t>
      </w:r>
      <w:r w:rsidRPr="00E46196">
        <w:rPr>
          <w:rFonts w:cs="Times New Roman"/>
          <w:i/>
          <w:iCs/>
        </w:rPr>
        <w:t>Cesta životem</w:t>
      </w:r>
      <w:r w:rsidRPr="00E46196">
        <w:rPr>
          <w:rFonts w:cs="Times New Roman"/>
        </w:rPr>
        <w:t xml:space="preserve"> (1. vyd). Panorama.</w:t>
      </w:r>
    </w:p>
    <w:p w14:paraId="38F5E50C" w14:textId="77777777" w:rsidR="00AE1F39" w:rsidRPr="00E46196" w:rsidRDefault="00AE1F39" w:rsidP="00AE1F39">
      <w:pPr>
        <w:pStyle w:val="Bibliografie"/>
        <w:rPr>
          <w:rFonts w:cs="Times New Roman"/>
        </w:rPr>
      </w:pPr>
      <w:r w:rsidRPr="00E46196">
        <w:rPr>
          <w:rFonts w:cs="Times New Roman"/>
        </w:rPr>
        <w:t xml:space="preserve">Říčan, P. (2010). </w:t>
      </w:r>
      <w:r w:rsidRPr="00E46196">
        <w:rPr>
          <w:rFonts w:cs="Times New Roman"/>
          <w:i/>
          <w:iCs/>
        </w:rPr>
        <w:t>Psychologie osobnosti: Obor v pohybu</w:t>
      </w:r>
      <w:r w:rsidRPr="00E46196">
        <w:rPr>
          <w:rFonts w:cs="Times New Roman"/>
        </w:rPr>
        <w:t xml:space="preserve"> (6., rev.dopl. vyd., V Grada Publishing 2). Grada.</w:t>
      </w:r>
    </w:p>
    <w:p w14:paraId="4C60BCAC" w14:textId="77777777" w:rsidR="00AE1F39" w:rsidRPr="00E46196" w:rsidRDefault="00AE1F39" w:rsidP="00AE1F39">
      <w:pPr>
        <w:pStyle w:val="Bibliografie"/>
        <w:rPr>
          <w:rFonts w:cs="Times New Roman"/>
        </w:rPr>
      </w:pPr>
      <w:r w:rsidRPr="00E46196">
        <w:rPr>
          <w:rFonts w:cs="Times New Roman"/>
        </w:rPr>
        <w:t xml:space="preserve">Saikia, D. R. (2020). A study of selfconcept. </w:t>
      </w:r>
      <w:r w:rsidRPr="00E46196">
        <w:rPr>
          <w:rFonts w:cs="Times New Roman"/>
          <w:i/>
          <w:iCs/>
        </w:rPr>
        <w:t>International Education and Research Journal (IERJ)</w:t>
      </w:r>
      <w:r w:rsidRPr="00E46196">
        <w:rPr>
          <w:rFonts w:cs="Times New Roman"/>
        </w:rPr>
        <w:t xml:space="preserve">, </w:t>
      </w:r>
      <w:r w:rsidRPr="00E46196">
        <w:rPr>
          <w:rFonts w:cs="Times New Roman"/>
          <w:i/>
          <w:iCs/>
        </w:rPr>
        <w:t>6</w:t>
      </w:r>
      <w:r w:rsidRPr="00E46196">
        <w:rPr>
          <w:rFonts w:cs="Times New Roman"/>
        </w:rPr>
        <w:t>(6), Article 6. http://ierj.in/journal/index.php/ierj/article/view/2040</w:t>
      </w:r>
    </w:p>
    <w:p w14:paraId="3632FEFB" w14:textId="77777777" w:rsidR="00AE1F39" w:rsidRPr="00E46196" w:rsidRDefault="00AE1F39" w:rsidP="00AE1F39">
      <w:pPr>
        <w:pStyle w:val="Bibliografie"/>
        <w:rPr>
          <w:rFonts w:cs="Times New Roman"/>
        </w:rPr>
      </w:pPr>
      <w:r w:rsidRPr="00E46196">
        <w:rPr>
          <w:rFonts w:cs="Times New Roman"/>
        </w:rPr>
        <w:t xml:space="preserve">Savin-Williams, R. C., &amp; Demo, D. H. (1984). Developmental change and stability in adolescent self-concept. </w:t>
      </w:r>
      <w:r w:rsidRPr="00E46196">
        <w:rPr>
          <w:rFonts w:cs="Times New Roman"/>
          <w:i/>
          <w:iCs/>
        </w:rPr>
        <w:t>Developmental Psychology</w:t>
      </w:r>
      <w:r w:rsidRPr="00E46196">
        <w:rPr>
          <w:rFonts w:cs="Times New Roman"/>
        </w:rPr>
        <w:t xml:space="preserve">, </w:t>
      </w:r>
      <w:r w:rsidRPr="00E46196">
        <w:rPr>
          <w:rFonts w:cs="Times New Roman"/>
          <w:i/>
          <w:iCs/>
        </w:rPr>
        <w:t>20</w:t>
      </w:r>
      <w:r w:rsidRPr="00E46196">
        <w:rPr>
          <w:rFonts w:cs="Times New Roman"/>
        </w:rPr>
        <w:t>(6), 1100–1110. https://doi.org/10.1037/0012-1649.20.6.1100</w:t>
      </w:r>
    </w:p>
    <w:p w14:paraId="5D6CBD9F" w14:textId="77777777" w:rsidR="00AE1F39" w:rsidRPr="00E46196" w:rsidRDefault="00AE1F39" w:rsidP="00AE1F39">
      <w:pPr>
        <w:pStyle w:val="Bibliografie"/>
        <w:rPr>
          <w:rFonts w:cs="Times New Roman"/>
        </w:rPr>
      </w:pPr>
      <w:r w:rsidRPr="00E46196">
        <w:rPr>
          <w:rFonts w:cs="Times New Roman"/>
        </w:rPr>
        <w:t xml:space="preserve">Selman, R. (1981). The development of interpersonal competence: The role of understanding in conduct*1. </w:t>
      </w:r>
      <w:r w:rsidRPr="00E46196">
        <w:rPr>
          <w:rFonts w:cs="Times New Roman"/>
          <w:i/>
          <w:iCs/>
        </w:rPr>
        <w:t>Developmental Review</w:t>
      </w:r>
      <w:r w:rsidRPr="00E46196">
        <w:rPr>
          <w:rFonts w:cs="Times New Roman"/>
        </w:rPr>
        <w:t xml:space="preserve">, </w:t>
      </w:r>
      <w:r w:rsidRPr="00E46196">
        <w:rPr>
          <w:rFonts w:cs="Times New Roman"/>
          <w:i/>
          <w:iCs/>
        </w:rPr>
        <w:t>1</w:t>
      </w:r>
      <w:r w:rsidRPr="00E46196">
        <w:rPr>
          <w:rFonts w:cs="Times New Roman"/>
        </w:rPr>
        <w:t>(4), 401–422. https://doi.org/10.1016/0273-2297(81)90034-4</w:t>
      </w:r>
    </w:p>
    <w:p w14:paraId="2FB35FD1" w14:textId="77777777" w:rsidR="00AE1F39" w:rsidRPr="00E46196" w:rsidRDefault="00AE1F39" w:rsidP="00AE1F39">
      <w:pPr>
        <w:pStyle w:val="Bibliografie"/>
        <w:rPr>
          <w:rFonts w:cs="Times New Roman"/>
        </w:rPr>
      </w:pPr>
      <w:r w:rsidRPr="00E46196">
        <w:rPr>
          <w:rFonts w:cs="Times New Roman"/>
        </w:rPr>
        <w:t xml:space="preserve">Seo, J.-C., Jon, D.-I., Shim, S.-H., Sung, H.-M., Woo, Y. S., Hong, J., Park, S., Seo, J. S., &amp; Bahk, W.-M. (2022). Prevalence and Comorbidities of Attention Deficit Hyperactivity Disorder Among Adults and Children/Adolescents in Korea. </w:t>
      </w:r>
      <w:r w:rsidRPr="00E46196">
        <w:rPr>
          <w:rFonts w:cs="Times New Roman"/>
          <w:i/>
          <w:iCs/>
        </w:rPr>
        <w:t xml:space="preserve">Clinical </w:t>
      </w:r>
      <w:r w:rsidRPr="00E46196">
        <w:rPr>
          <w:rFonts w:cs="Times New Roman"/>
          <w:i/>
          <w:iCs/>
        </w:rPr>
        <w:lastRenderedPageBreak/>
        <w:t>Psychopharmacology and Neuroscience</w:t>
      </w:r>
      <w:r w:rsidRPr="00E46196">
        <w:rPr>
          <w:rFonts w:cs="Times New Roman"/>
        </w:rPr>
        <w:t xml:space="preserve">, </w:t>
      </w:r>
      <w:r w:rsidRPr="00E46196">
        <w:rPr>
          <w:rFonts w:cs="Times New Roman"/>
          <w:i/>
          <w:iCs/>
        </w:rPr>
        <w:t>20</w:t>
      </w:r>
      <w:r w:rsidRPr="00E46196">
        <w:rPr>
          <w:rFonts w:cs="Times New Roman"/>
        </w:rPr>
        <w:t>(1), 126–134. https://doi.org/10.9758/cpn.2022.20.1.126</w:t>
      </w:r>
    </w:p>
    <w:p w14:paraId="0F6FB3B7" w14:textId="77777777" w:rsidR="00AE1F39" w:rsidRPr="00E46196" w:rsidRDefault="00AE1F39" w:rsidP="00AE1F39">
      <w:pPr>
        <w:pStyle w:val="Bibliografie"/>
        <w:rPr>
          <w:rFonts w:cs="Times New Roman"/>
        </w:rPr>
      </w:pPr>
      <w:r w:rsidRPr="00E46196">
        <w:rPr>
          <w:rFonts w:cs="Times New Roman"/>
        </w:rPr>
        <w:t xml:space="preserve">Shavelson, R. J., Hubner, J. J., &amp; Stanton, G. C. (1976). Self-Concept: Validation of Construct Interpretations. </w:t>
      </w:r>
      <w:r w:rsidRPr="00E46196">
        <w:rPr>
          <w:rFonts w:cs="Times New Roman"/>
          <w:i/>
          <w:iCs/>
        </w:rPr>
        <w:t>Review of Educational Research</w:t>
      </w:r>
      <w:r w:rsidRPr="00E46196">
        <w:rPr>
          <w:rFonts w:cs="Times New Roman"/>
        </w:rPr>
        <w:t xml:space="preserve">, </w:t>
      </w:r>
      <w:r w:rsidRPr="00E46196">
        <w:rPr>
          <w:rFonts w:cs="Times New Roman"/>
          <w:i/>
          <w:iCs/>
        </w:rPr>
        <w:t>46</w:t>
      </w:r>
      <w:r w:rsidRPr="00E46196">
        <w:rPr>
          <w:rFonts w:cs="Times New Roman"/>
        </w:rPr>
        <w:t>(3), 407–441. https://doi.org/10.3102/00346543046003407</w:t>
      </w:r>
    </w:p>
    <w:p w14:paraId="4B4E1E57" w14:textId="77777777" w:rsidR="00AE1F39" w:rsidRPr="00E46196" w:rsidRDefault="00AE1F39" w:rsidP="00AE1F39">
      <w:pPr>
        <w:pStyle w:val="Bibliografie"/>
        <w:rPr>
          <w:rFonts w:cs="Times New Roman"/>
        </w:rPr>
      </w:pPr>
      <w:r w:rsidRPr="00E46196">
        <w:rPr>
          <w:rFonts w:cs="Times New Roman"/>
        </w:rPr>
        <w:t xml:space="preserve">Schunk, D. (1991). Self-Efficacy and Academic Motivation. </w:t>
      </w:r>
      <w:r w:rsidRPr="00E46196">
        <w:rPr>
          <w:rFonts w:cs="Times New Roman"/>
          <w:i/>
          <w:iCs/>
        </w:rPr>
        <w:t>Educational Psychologist</w:t>
      </w:r>
      <w:r w:rsidRPr="00E46196">
        <w:rPr>
          <w:rFonts w:cs="Times New Roman"/>
        </w:rPr>
        <w:t xml:space="preserve">, </w:t>
      </w:r>
      <w:r w:rsidRPr="00E46196">
        <w:rPr>
          <w:rFonts w:cs="Times New Roman"/>
          <w:i/>
          <w:iCs/>
        </w:rPr>
        <w:t>26</w:t>
      </w:r>
      <w:r w:rsidRPr="00E46196">
        <w:rPr>
          <w:rFonts w:cs="Times New Roman"/>
        </w:rPr>
        <w:t>(3), 207–231. https://doi.org/10.1207/s15326985ep2603&amp;4_2</w:t>
      </w:r>
    </w:p>
    <w:p w14:paraId="0EEEC58D" w14:textId="77777777" w:rsidR="00AE1F39" w:rsidRPr="00E46196" w:rsidRDefault="00AE1F39" w:rsidP="00AE1F39">
      <w:pPr>
        <w:pStyle w:val="Bibliografie"/>
        <w:rPr>
          <w:rFonts w:cs="Times New Roman"/>
        </w:rPr>
      </w:pPr>
      <w:r w:rsidRPr="00E46196">
        <w:rPr>
          <w:rFonts w:cs="Times New Roman"/>
        </w:rPr>
        <w:t xml:space="preserve">Skutil, M. (2011). </w:t>
      </w:r>
      <w:r w:rsidRPr="00E46196">
        <w:rPr>
          <w:rFonts w:cs="Times New Roman"/>
          <w:i/>
          <w:iCs/>
        </w:rPr>
        <w:t>Základy pedagogicko-psychologického výzkumu pro studenty učitelství</w:t>
      </w:r>
      <w:r w:rsidRPr="00E46196">
        <w:rPr>
          <w:rFonts w:cs="Times New Roman"/>
        </w:rPr>
        <w:t>. Portál.</w:t>
      </w:r>
    </w:p>
    <w:p w14:paraId="791D72CF" w14:textId="77777777" w:rsidR="00AE1F39" w:rsidRPr="00E46196" w:rsidRDefault="00AE1F39" w:rsidP="00AE1F39">
      <w:pPr>
        <w:pStyle w:val="Bibliografie"/>
        <w:rPr>
          <w:rFonts w:cs="Times New Roman"/>
        </w:rPr>
      </w:pPr>
      <w:r w:rsidRPr="00E46196">
        <w:rPr>
          <w:rFonts w:cs="Times New Roman"/>
        </w:rPr>
        <w:t xml:space="preserve">Slaměník, I. (2008). </w:t>
      </w:r>
      <w:r w:rsidRPr="00E46196">
        <w:rPr>
          <w:rFonts w:cs="Times New Roman"/>
          <w:i/>
          <w:iCs/>
        </w:rPr>
        <w:t>Sociální psychologie</w:t>
      </w:r>
      <w:r w:rsidRPr="00E46196">
        <w:rPr>
          <w:rFonts w:cs="Times New Roman"/>
        </w:rPr>
        <w:t xml:space="preserve"> (J. Výrost, Ed.; 2., přeprac. a rozš. vyd). Grada.</w:t>
      </w:r>
    </w:p>
    <w:p w14:paraId="79CA5F10" w14:textId="77777777" w:rsidR="00AE1F39" w:rsidRPr="00E46196" w:rsidRDefault="00AE1F39" w:rsidP="00AE1F39">
      <w:pPr>
        <w:pStyle w:val="Bibliografie"/>
        <w:rPr>
          <w:rFonts w:cs="Times New Roman"/>
        </w:rPr>
      </w:pPr>
      <w:r w:rsidRPr="00E46196">
        <w:rPr>
          <w:rFonts w:cs="Times New Roman"/>
        </w:rPr>
        <w:t xml:space="preserve">Snowling, M. J., &amp; Melby-Lervåg, M. (2016). Oral language deficits in familial dyslexia: A meta-analysis and review. </w:t>
      </w:r>
      <w:r w:rsidRPr="00E46196">
        <w:rPr>
          <w:rFonts w:cs="Times New Roman"/>
          <w:i/>
          <w:iCs/>
        </w:rPr>
        <w:t>Psychological Bulletin</w:t>
      </w:r>
      <w:r w:rsidRPr="00E46196">
        <w:rPr>
          <w:rFonts w:cs="Times New Roman"/>
        </w:rPr>
        <w:t xml:space="preserve">, </w:t>
      </w:r>
      <w:r w:rsidRPr="00E46196">
        <w:rPr>
          <w:rFonts w:cs="Times New Roman"/>
          <w:i/>
          <w:iCs/>
        </w:rPr>
        <w:t>142</w:t>
      </w:r>
      <w:r w:rsidRPr="00E46196">
        <w:rPr>
          <w:rFonts w:cs="Times New Roman"/>
        </w:rPr>
        <w:t>(5), 498–545. https://doi.org/10.1037/bul0000037</w:t>
      </w:r>
    </w:p>
    <w:p w14:paraId="63ADF05B" w14:textId="77777777" w:rsidR="00AE1F39" w:rsidRPr="00E46196" w:rsidRDefault="00AE1F39" w:rsidP="00AE1F39">
      <w:pPr>
        <w:pStyle w:val="Bibliografie"/>
        <w:rPr>
          <w:rFonts w:cs="Times New Roman"/>
        </w:rPr>
      </w:pPr>
      <w:r w:rsidRPr="00E46196">
        <w:rPr>
          <w:rFonts w:cs="Times New Roman"/>
        </w:rPr>
        <w:t xml:space="preserve">Solmi, M., Radua, J., Olivola, M., Croce, E., Soardo, L., Salazar De Pablo, G., Il Shin, J., Kirkbride, J. B., Jones, P., Kim, J. H., Kim, J. Y., Carvalho, A. F., Seeman, M. V., Correll, C. U., &amp; Fusar-Poli, P. (2022). Age at onset of mental disorders worldwide: Large-scale meta-analysis of 192 epidemiological studies. </w:t>
      </w:r>
      <w:r w:rsidRPr="00E46196">
        <w:rPr>
          <w:rFonts w:cs="Times New Roman"/>
          <w:i/>
          <w:iCs/>
        </w:rPr>
        <w:t>Molecular Psychiatry</w:t>
      </w:r>
      <w:r w:rsidRPr="00E46196">
        <w:rPr>
          <w:rFonts w:cs="Times New Roman"/>
        </w:rPr>
        <w:t xml:space="preserve">, </w:t>
      </w:r>
      <w:r w:rsidRPr="00E46196">
        <w:rPr>
          <w:rFonts w:cs="Times New Roman"/>
          <w:i/>
          <w:iCs/>
        </w:rPr>
        <w:t>27</w:t>
      </w:r>
      <w:r w:rsidRPr="00E46196">
        <w:rPr>
          <w:rFonts w:cs="Times New Roman"/>
        </w:rPr>
        <w:t>(1), 281–295. https://doi.org/10.1038/s41380-021-01161-7</w:t>
      </w:r>
    </w:p>
    <w:p w14:paraId="22EAC387" w14:textId="77777777" w:rsidR="00AE1F39" w:rsidRPr="00E46196" w:rsidRDefault="00AE1F39" w:rsidP="00AE1F39">
      <w:pPr>
        <w:pStyle w:val="Bibliografie"/>
        <w:rPr>
          <w:rFonts w:cs="Times New Roman"/>
        </w:rPr>
      </w:pPr>
      <w:r w:rsidRPr="00E46196">
        <w:rPr>
          <w:rFonts w:cs="Times New Roman"/>
        </w:rPr>
        <w:t xml:space="preserve">Sowell, E. R., Thompson, P. M., Holmes, C. J., Jernigan, T. L., &amp; Toga, A. W. (1999). In vivo evidence for post-adolescent brain maturation in frontal and striatal regions. </w:t>
      </w:r>
      <w:r w:rsidRPr="00E46196">
        <w:rPr>
          <w:rFonts w:cs="Times New Roman"/>
          <w:i/>
          <w:iCs/>
        </w:rPr>
        <w:t>Nature Neuroscience</w:t>
      </w:r>
      <w:r w:rsidRPr="00E46196">
        <w:rPr>
          <w:rFonts w:cs="Times New Roman"/>
        </w:rPr>
        <w:t xml:space="preserve">, </w:t>
      </w:r>
      <w:r w:rsidRPr="00E46196">
        <w:rPr>
          <w:rFonts w:cs="Times New Roman"/>
          <w:i/>
          <w:iCs/>
        </w:rPr>
        <w:t>2</w:t>
      </w:r>
      <w:r w:rsidRPr="00E46196">
        <w:rPr>
          <w:rFonts w:cs="Times New Roman"/>
        </w:rPr>
        <w:t>(10), 859–861. https://doi.org/10.1038/13154</w:t>
      </w:r>
    </w:p>
    <w:p w14:paraId="235BDE2C" w14:textId="77777777" w:rsidR="00AE1F39" w:rsidRPr="00E46196" w:rsidRDefault="00AE1F39" w:rsidP="00AE1F39">
      <w:pPr>
        <w:pStyle w:val="Bibliografie"/>
        <w:rPr>
          <w:rFonts w:cs="Times New Roman"/>
        </w:rPr>
      </w:pPr>
      <w:r w:rsidRPr="00E46196">
        <w:rPr>
          <w:rFonts w:cs="Times New Roman"/>
        </w:rPr>
        <w:t xml:space="preserve">Sowislo, J. F., &amp; Orth, U. (2013). Does low self-esteem predict depression and anxiety? A meta-analysis of longitudinal studies. </w:t>
      </w:r>
      <w:r w:rsidRPr="00E46196">
        <w:rPr>
          <w:rFonts w:cs="Times New Roman"/>
          <w:i/>
          <w:iCs/>
        </w:rPr>
        <w:t>Psychological Bulletin</w:t>
      </w:r>
      <w:r w:rsidRPr="00E46196">
        <w:rPr>
          <w:rFonts w:cs="Times New Roman"/>
        </w:rPr>
        <w:t xml:space="preserve">, </w:t>
      </w:r>
      <w:r w:rsidRPr="00E46196">
        <w:rPr>
          <w:rFonts w:cs="Times New Roman"/>
          <w:i/>
          <w:iCs/>
        </w:rPr>
        <w:t>139</w:t>
      </w:r>
      <w:r w:rsidRPr="00E46196">
        <w:rPr>
          <w:rFonts w:cs="Times New Roman"/>
        </w:rPr>
        <w:t>(1), 213–240. https://doi.org/10.1037/a0028931</w:t>
      </w:r>
    </w:p>
    <w:p w14:paraId="16670671" w14:textId="77777777" w:rsidR="00AE1F39" w:rsidRPr="00E46196" w:rsidRDefault="00AE1F39" w:rsidP="00AE1F39">
      <w:pPr>
        <w:pStyle w:val="Bibliografie"/>
        <w:rPr>
          <w:rFonts w:cs="Times New Roman"/>
        </w:rPr>
      </w:pPr>
      <w:r w:rsidRPr="00E46196">
        <w:rPr>
          <w:rFonts w:cs="Times New Roman"/>
        </w:rPr>
        <w:t xml:space="preserve">Spear, L. P. (2000). Neurobehavioral Changes in Adolescence. </w:t>
      </w:r>
      <w:r w:rsidRPr="00E46196">
        <w:rPr>
          <w:rFonts w:cs="Times New Roman"/>
          <w:i/>
          <w:iCs/>
        </w:rPr>
        <w:t>Current Directions in Psychological Science</w:t>
      </w:r>
      <w:r w:rsidRPr="00E46196">
        <w:rPr>
          <w:rFonts w:cs="Times New Roman"/>
        </w:rPr>
        <w:t xml:space="preserve">, </w:t>
      </w:r>
      <w:r w:rsidRPr="00E46196">
        <w:rPr>
          <w:rFonts w:cs="Times New Roman"/>
          <w:i/>
          <w:iCs/>
        </w:rPr>
        <w:t>9</w:t>
      </w:r>
      <w:r w:rsidRPr="00E46196">
        <w:rPr>
          <w:rFonts w:cs="Times New Roman"/>
        </w:rPr>
        <w:t>(4), 111–114. https://doi.org/10.1111/1467-8721.00072</w:t>
      </w:r>
    </w:p>
    <w:p w14:paraId="096EE955" w14:textId="77777777" w:rsidR="00AE1F39" w:rsidRPr="00E46196" w:rsidRDefault="00AE1F39" w:rsidP="00AE1F39">
      <w:pPr>
        <w:pStyle w:val="Bibliografie"/>
        <w:rPr>
          <w:rFonts w:cs="Times New Roman"/>
        </w:rPr>
      </w:pPr>
      <w:r w:rsidRPr="00E46196">
        <w:rPr>
          <w:rFonts w:cs="Times New Roman"/>
        </w:rPr>
        <w:lastRenderedPageBreak/>
        <w:t xml:space="preserve">Sprenger-Charolles, L., Colé, P., Lacert, P., &amp; Serniclaes, W. (2000). On subtypes of developmental dyslexia: Evidence from processing time and accuracy scores. </w:t>
      </w:r>
      <w:r w:rsidRPr="00E46196">
        <w:rPr>
          <w:rFonts w:cs="Times New Roman"/>
          <w:i/>
          <w:iCs/>
        </w:rPr>
        <w:t>Canadian Journal of Experimental Psychology / Revue Canadienne de Psychologie Expérimentale</w:t>
      </w:r>
      <w:r w:rsidRPr="00E46196">
        <w:rPr>
          <w:rFonts w:cs="Times New Roman"/>
        </w:rPr>
        <w:t xml:space="preserve">, </w:t>
      </w:r>
      <w:r w:rsidRPr="00E46196">
        <w:rPr>
          <w:rFonts w:cs="Times New Roman"/>
          <w:i/>
          <w:iCs/>
        </w:rPr>
        <w:t>54</w:t>
      </w:r>
      <w:r w:rsidRPr="00E46196">
        <w:rPr>
          <w:rFonts w:cs="Times New Roman"/>
        </w:rPr>
        <w:t>(2), 87–104. https://doi.org/10.1037/h0087332</w:t>
      </w:r>
    </w:p>
    <w:p w14:paraId="7EFA11E8" w14:textId="77777777" w:rsidR="00AE1F39" w:rsidRPr="00E46196" w:rsidRDefault="00AE1F39" w:rsidP="00AE1F39">
      <w:pPr>
        <w:pStyle w:val="Bibliografie"/>
        <w:rPr>
          <w:rFonts w:cs="Times New Roman"/>
        </w:rPr>
      </w:pPr>
      <w:r w:rsidRPr="00E46196">
        <w:rPr>
          <w:rFonts w:cs="Times New Roman"/>
        </w:rPr>
        <w:t xml:space="preserve">Stein, J. (2019). The current status of the magnocellular theory of developmental dyslexia. </w:t>
      </w:r>
      <w:r w:rsidRPr="00E46196">
        <w:rPr>
          <w:rFonts w:cs="Times New Roman"/>
          <w:i/>
          <w:iCs/>
        </w:rPr>
        <w:t>Neuropsychologia</w:t>
      </w:r>
      <w:r w:rsidRPr="00E46196">
        <w:rPr>
          <w:rFonts w:cs="Times New Roman"/>
        </w:rPr>
        <w:t xml:space="preserve">, </w:t>
      </w:r>
      <w:r w:rsidRPr="00E46196">
        <w:rPr>
          <w:rFonts w:cs="Times New Roman"/>
          <w:i/>
          <w:iCs/>
        </w:rPr>
        <w:t>130</w:t>
      </w:r>
      <w:r w:rsidRPr="00E46196">
        <w:rPr>
          <w:rFonts w:cs="Times New Roman"/>
        </w:rPr>
        <w:t>, 66–77. https://doi.org/10.1016/j.neuropsychologia.2018.03.022</w:t>
      </w:r>
    </w:p>
    <w:p w14:paraId="5A8DDBAE" w14:textId="77777777" w:rsidR="00AE1F39" w:rsidRPr="00E46196" w:rsidRDefault="00AE1F39" w:rsidP="00AE1F39">
      <w:pPr>
        <w:pStyle w:val="Bibliografie"/>
        <w:rPr>
          <w:rFonts w:cs="Times New Roman"/>
        </w:rPr>
      </w:pPr>
      <w:r w:rsidRPr="00E46196">
        <w:rPr>
          <w:rFonts w:cs="Times New Roman"/>
        </w:rPr>
        <w:t xml:space="preserve">Susperreguy, M. I., Davis‐Kean, P. E., Duckworth, K., &amp; Chen, M. (2018). Self‐Concept Predicts Academic Achievement Across Levels of the Achievement Distribution: Domain Specificity for Math and Reading. </w:t>
      </w:r>
      <w:r w:rsidRPr="00E46196">
        <w:rPr>
          <w:rFonts w:cs="Times New Roman"/>
          <w:i/>
          <w:iCs/>
        </w:rPr>
        <w:t>Child Development</w:t>
      </w:r>
      <w:r w:rsidRPr="00E46196">
        <w:rPr>
          <w:rFonts w:cs="Times New Roman"/>
        </w:rPr>
        <w:t xml:space="preserve">, </w:t>
      </w:r>
      <w:r w:rsidRPr="00E46196">
        <w:rPr>
          <w:rFonts w:cs="Times New Roman"/>
          <w:i/>
          <w:iCs/>
        </w:rPr>
        <w:t>89</w:t>
      </w:r>
      <w:r w:rsidRPr="00E46196">
        <w:rPr>
          <w:rFonts w:cs="Times New Roman"/>
        </w:rPr>
        <w:t>(6), 2196–2214. https://doi.org/10.1111/cdev.12924</w:t>
      </w:r>
    </w:p>
    <w:p w14:paraId="0F31795B" w14:textId="77777777" w:rsidR="00AE1F39" w:rsidRPr="00E46196" w:rsidRDefault="00AE1F39" w:rsidP="00AE1F39">
      <w:pPr>
        <w:pStyle w:val="Bibliografie"/>
        <w:rPr>
          <w:rFonts w:cs="Times New Roman"/>
        </w:rPr>
      </w:pPr>
      <w:r w:rsidRPr="00E46196">
        <w:rPr>
          <w:rFonts w:cs="Times New Roman"/>
        </w:rPr>
        <w:t xml:space="preserve">Šimčíková, K. (2019). </w:t>
      </w:r>
      <w:r w:rsidRPr="00E46196">
        <w:rPr>
          <w:rFonts w:cs="Times New Roman"/>
          <w:i/>
          <w:iCs/>
        </w:rPr>
        <w:t>Analýza podpůrných opatření u žáků s odlišnými kulturními a jinými životními podmínkami v inkluzivním prostředí základní školy [online].</w:t>
      </w:r>
      <w:r w:rsidRPr="00E46196">
        <w:rPr>
          <w:rFonts w:cs="Times New Roman"/>
        </w:rPr>
        <w:t xml:space="preserve"> [Rigorózní práce, Masarykova univerzita, Pedagogická fakulta]. https://is.muni.cz/th/y56ge</w:t>
      </w:r>
    </w:p>
    <w:p w14:paraId="7809550C" w14:textId="77777777" w:rsidR="00AE1F39" w:rsidRPr="00E46196" w:rsidRDefault="00AE1F39" w:rsidP="00AE1F39">
      <w:pPr>
        <w:pStyle w:val="Bibliografie"/>
        <w:rPr>
          <w:rFonts w:cs="Times New Roman"/>
        </w:rPr>
      </w:pPr>
      <w:r w:rsidRPr="00E46196">
        <w:rPr>
          <w:rFonts w:cs="Times New Roman"/>
        </w:rPr>
        <w:t xml:space="preserve">Thakur, S., &amp; Grewal, K. K. (2021). A Study of Self-Concept among Adolescents. </w:t>
      </w:r>
      <w:r w:rsidRPr="00E46196">
        <w:rPr>
          <w:rFonts w:cs="Times New Roman"/>
          <w:i/>
          <w:iCs/>
        </w:rPr>
        <w:t>International Research Journal on Advanced Science Hub</w:t>
      </w:r>
      <w:r w:rsidRPr="00E46196">
        <w:rPr>
          <w:rFonts w:cs="Times New Roman"/>
        </w:rPr>
        <w:t xml:space="preserve">, </w:t>
      </w:r>
      <w:r w:rsidRPr="00E46196">
        <w:rPr>
          <w:rFonts w:cs="Times New Roman"/>
          <w:i/>
          <w:iCs/>
        </w:rPr>
        <w:t>2</w:t>
      </w:r>
      <w:r>
        <w:rPr>
          <w:rFonts w:cs="Times New Roman"/>
        </w:rPr>
        <w:t xml:space="preserve">(Special Issue ICSTM 12S), </w:t>
      </w:r>
      <w:r w:rsidRPr="00E46196">
        <w:rPr>
          <w:rFonts w:cs="Times New Roman"/>
        </w:rPr>
        <w:t>https://www.academia.edu/70498371/A_Study_of_Self_Concept_among_Adolescents</w:t>
      </w:r>
    </w:p>
    <w:p w14:paraId="1910A805" w14:textId="77777777" w:rsidR="00AE1F39" w:rsidRPr="00E46196" w:rsidRDefault="00AE1F39" w:rsidP="00AE1F39">
      <w:pPr>
        <w:pStyle w:val="Bibliografie"/>
        <w:rPr>
          <w:rFonts w:cs="Times New Roman"/>
        </w:rPr>
      </w:pPr>
      <w:r w:rsidRPr="00E46196">
        <w:rPr>
          <w:rFonts w:cs="Times New Roman"/>
        </w:rPr>
        <w:t xml:space="preserve">Thomas, C. R., &amp; Gadbois, S. A. (2007). Academic self‐handicapping: The role of self‐concept clarity and students’ learning strategies. </w:t>
      </w:r>
      <w:r w:rsidRPr="00E46196">
        <w:rPr>
          <w:rFonts w:cs="Times New Roman"/>
          <w:i/>
          <w:iCs/>
        </w:rPr>
        <w:t>British Journal of Educational Psychology</w:t>
      </w:r>
      <w:r w:rsidRPr="00E46196">
        <w:rPr>
          <w:rFonts w:cs="Times New Roman"/>
        </w:rPr>
        <w:t xml:space="preserve">, </w:t>
      </w:r>
      <w:r w:rsidRPr="00E46196">
        <w:rPr>
          <w:rFonts w:cs="Times New Roman"/>
          <w:i/>
          <w:iCs/>
        </w:rPr>
        <w:t>77</w:t>
      </w:r>
      <w:r w:rsidRPr="00E46196">
        <w:rPr>
          <w:rFonts w:cs="Times New Roman"/>
        </w:rPr>
        <w:t>(1), 101–119. https://doi.org/10.1348/000709905X79644</w:t>
      </w:r>
    </w:p>
    <w:p w14:paraId="2F0A88A1" w14:textId="77777777" w:rsidR="00AE1F39" w:rsidRPr="00E46196" w:rsidRDefault="00AE1F39" w:rsidP="00AE1F39">
      <w:pPr>
        <w:pStyle w:val="Bibliografie"/>
        <w:rPr>
          <w:rFonts w:cs="Times New Roman"/>
        </w:rPr>
      </w:pPr>
      <w:r w:rsidRPr="00E46196">
        <w:rPr>
          <w:rFonts w:cs="Times New Roman"/>
        </w:rPr>
        <w:t xml:space="preserve">Tottenham, N., &amp; Gabard-Durnam, L. J. (2017). The developing amygdala: A student of the world and a teacher of the cortex. </w:t>
      </w:r>
      <w:r w:rsidRPr="00E46196">
        <w:rPr>
          <w:rFonts w:cs="Times New Roman"/>
          <w:i/>
          <w:iCs/>
        </w:rPr>
        <w:t>Current Opinion in Psychology</w:t>
      </w:r>
      <w:r w:rsidRPr="00E46196">
        <w:rPr>
          <w:rFonts w:cs="Times New Roman"/>
        </w:rPr>
        <w:t xml:space="preserve">, </w:t>
      </w:r>
      <w:r w:rsidRPr="00E46196">
        <w:rPr>
          <w:rFonts w:cs="Times New Roman"/>
          <w:i/>
          <w:iCs/>
        </w:rPr>
        <w:t>17</w:t>
      </w:r>
      <w:r w:rsidRPr="00E46196">
        <w:rPr>
          <w:rFonts w:cs="Times New Roman"/>
        </w:rPr>
        <w:t>, 55–60. https://doi.org/10.1016/j.copsyc.2017.06.012</w:t>
      </w:r>
    </w:p>
    <w:p w14:paraId="422866E6" w14:textId="77777777" w:rsidR="00AE1F39" w:rsidRPr="00E46196" w:rsidRDefault="00AE1F39" w:rsidP="00AE1F39">
      <w:pPr>
        <w:pStyle w:val="Bibliografie"/>
        <w:rPr>
          <w:rFonts w:cs="Times New Roman"/>
        </w:rPr>
      </w:pPr>
      <w:r w:rsidRPr="00E46196">
        <w:rPr>
          <w:rFonts w:cs="Times New Roman"/>
        </w:rPr>
        <w:t xml:space="preserve">Träff, U., &amp; Passolunghi, M. C. (2015). Mathematical skills in children with dyslexia. </w:t>
      </w:r>
      <w:r w:rsidRPr="00E46196">
        <w:rPr>
          <w:rFonts w:cs="Times New Roman"/>
          <w:i/>
          <w:iCs/>
        </w:rPr>
        <w:t>Learning and Individual Differences</w:t>
      </w:r>
      <w:r w:rsidRPr="00E46196">
        <w:rPr>
          <w:rFonts w:cs="Times New Roman"/>
        </w:rPr>
        <w:t xml:space="preserve">, </w:t>
      </w:r>
      <w:r w:rsidRPr="00E46196">
        <w:rPr>
          <w:rFonts w:cs="Times New Roman"/>
          <w:i/>
          <w:iCs/>
        </w:rPr>
        <w:t>40</w:t>
      </w:r>
      <w:r w:rsidRPr="00E46196">
        <w:rPr>
          <w:rFonts w:cs="Times New Roman"/>
        </w:rPr>
        <w:t>, 108–114. https://doi.org/10.1016/j.lindif.2015.03.024</w:t>
      </w:r>
    </w:p>
    <w:p w14:paraId="23005A4D" w14:textId="77777777" w:rsidR="00AE1F39" w:rsidRPr="00E46196" w:rsidRDefault="00AE1F39" w:rsidP="00AE1F39">
      <w:pPr>
        <w:pStyle w:val="Bibliografie"/>
        <w:rPr>
          <w:rFonts w:cs="Times New Roman"/>
        </w:rPr>
      </w:pPr>
      <w:r w:rsidRPr="00E46196">
        <w:rPr>
          <w:rFonts w:cs="Times New Roman"/>
        </w:rPr>
        <w:t xml:space="preserve">Tremolada, M., Silingardi, L., &amp; Taverna, L. (2022). Social Networking in Adolescents: Time, Type and Motives of Using, Social Desirability, and Communication </w:t>
      </w:r>
      <w:r w:rsidRPr="00E46196">
        <w:rPr>
          <w:rFonts w:cs="Times New Roman"/>
        </w:rPr>
        <w:lastRenderedPageBreak/>
        <w:t xml:space="preserve">Choices. </w:t>
      </w:r>
      <w:r w:rsidRPr="00E46196">
        <w:rPr>
          <w:rFonts w:cs="Times New Roman"/>
          <w:i/>
          <w:iCs/>
        </w:rPr>
        <w:t>International Journal of Environmental Research and Public Health</w:t>
      </w:r>
      <w:r w:rsidRPr="00E46196">
        <w:rPr>
          <w:rFonts w:cs="Times New Roman"/>
        </w:rPr>
        <w:t xml:space="preserve">, </w:t>
      </w:r>
      <w:r w:rsidRPr="00E46196">
        <w:rPr>
          <w:rFonts w:cs="Times New Roman"/>
          <w:i/>
          <w:iCs/>
        </w:rPr>
        <w:t>19</w:t>
      </w:r>
      <w:r w:rsidRPr="00E46196">
        <w:rPr>
          <w:rFonts w:cs="Times New Roman"/>
        </w:rPr>
        <w:t>(4), 2418. https://doi.org/10.3390/ijerph19042418</w:t>
      </w:r>
    </w:p>
    <w:p w14:paraId="5F950028" w14:textId="77777777" w:rsidR="00AE1F39" w:rsidRPr="00E46196" w:rsidRDefault="00AE1F39" w:rsidP="00AE1F39">
      <w:pPr>
        <w:pStyle w:val="Bibliografie"/>
        <w:rPr>
          <w:rFonts w:cs="Times New Roman"/>
        </w:rPr>
      </w:pPr>
      <w:r w:rsidRPr="00E46196">
        <w:rPr>
          <w:rFonts w:cs="Times New Roman"/>
        </w:rPr>
        <w:t xml:space="preserve">Vágnerová, M. (2005). </w:t>
      </w:r>
      <w:r w:rsidRPr="00E46196">
        <w:rPr>
          <w:rFonts w:cs="Times New Roman"/>
          <w:i/>
          <w:iCs/>
        </w:rPr>
        <w:t>Vývojová psychologie I.: Dětství a dospívání</w:t>
      </w:r>
      <w:r w:rsidRPr="00E46196">
        <w:rPr>
          <w:rFonts w:cs="Times New Roman"/>
        </w:rPr>
        <w:t xml:space="preserve"> (1. vyd). Karolinum.</w:t>
      </w:r>
    </w:p>
    <w:p w14:paraId="7233E39B" w14:textId="77777777" w:rsidR="00AE1F39" w:rsidRPr="00E46196" w:rsidRDefault="00AE1F39" w:rsidP="00AE1F39">
      <w:pPr>
        <w:pStyle w:val="Bibliografie"/>
        <w:rPr>
          <w:rFonts w:cs="Times New Roman"/>
        </w:rPr>
      </w:pPr>
      <w:r w:rsidRPr="00E46196">
        <w:rPr>
          <w:rFonts w:cs="Times New Roman"/>
        </w:rPr>
        <w:t xml:space="preserve">Vágnerová, M., &amp; Lisá, L. (2021). </w:t>
      </w:r>
      <w:r w:rsidRPr="00E46196">
        <w:rPr>
          <w:rFonts w:cs="Times New Roman"/>
          <w:i/>
          <w:iCs/>
        </w:rPr>
        <w:t>Vývojová psychologie</w:t>
      </w:r>
      <w:r w:rsidRPr="00E46196">
        <w:rPr>
          <w:rFonts w:cs="Times New Roman"/>
        </w:rPr>
        <w:t>. Charles University in Prague, Karolinum Press : Charles University in Prague, Karolinum Press.</w:t>
      </w:r>
    </w:p>
    <w:p w14:paraId="4BAFB2C9" w14:textId="77777777" w:rsidR="00AE1F39" w:rsidRPr="00E46196" w:rsidRDefault="00AE1F39" w:rsidP="00AE1F39">
      <w:pPr>
        <w:pStyle w:val="Bibliografie"/>
        <w:rPr>
          <w:rFonts w:cs="Times New Roman"/>
        </w:rPr>
      </w:pPr>
      <w:r w:rsidRPr="00E46196">
        <w:rPr>
          <w:rFonts w:cs="Times New Roman"/>
        </w:rPr>
        <w:t xml:space="preserve">Valkenburg, P. M., &amp; Peter, J. (2011). Online Communication Among Adolescents: An Integrated Model of Its Attraction, Opportunities, and Risks. </w:t>
      </w:r>
      <w:r w:rsidRPr="00E46196">
        <w:rPr>
          <w:rFonts w:cs="Times New Roman"/>
          <w:i/>
          <w:iCs/>
        </w:rPr>
        <w:t>Journal of Adolescent Health</w:t>
      </w:r>
      <w:r w:rsidRPr="00E46196">
        <w:rPr>
          <w:rFonts w:cs="Times New Roman"/>
        </w:rPr>
        <w:t xml:space="preserve">, </w:t>
      </w:r>
      <w:r w:rsidRPr="00E46196">
        <w:rPr>
          <w:rFonts w:cs="Times New Roman"/>
          <w:i/>
          <w:iCs/>
        </w:rPr>
        <w:t>48</w:t>
      </w:r>
      <w:r w:rsidRPr="00E46196">
        <w:rPr>
          <w:rFonts w:cs="Times New Roman"/>
        </w:rPr>
        <w:t>(2), 121–127. https://doi.org/10.1016/j.jadohealth.2010.08.020</w:t>
      </w:r>
    </w:p>
    <w:p w14:paraId="2E6A9E11" w14:textId="77777777" w:rsidR="00AE1F39" w:rsidRPr="00E46196" w:rsidRDefault="00AE1F39" w:rsidP="00AE1F39">
      <w:pPr>
        <w:pStyle w:val="Bibliografie"/>
        <w:rPr>
          <w:rFonts w:cs="Times New Roman"/>
        </w:rPr>
      </w:pPr>
      <w:r w:rsidRPr="00E46196">
        <w:rPr>
          <w:rFonts w:cs="Times New Roman"/>
        </w:rPr>
        <w:t xml:space="preserve">VanDerHeyden, A. M., Witt, J. C., &amp; Gilbertson, D. (2007). A multi-year evaluation of the effects of a Response to Intervention (RTI) model on identification of children for special education. </w:t>
      </w:r>
      <w:r w:rsidRPr="00E46196">
        <w:rPr>
          <w:rFonts w:cs="Times New Roman"/>
          <w:i/>
          <w:iCs/>
        </w:rPr>
        <w:t>Journal of School Psychology</w:t>
      </w:r>
      <w:r w:rsidRPr="00E46196">
        <w:rPr>
          <w:rFonts w:cs="Times New Roman"/>
        </w:rPr>
        <w:t xml:space="preserve">, </w:t>
      </w:r>
      <w:r w:rsidRPr="00E46196">
        <w:rPr>
          <w:rFonts w:cs="Times New Roman"/>
          <w:i/>
          <w:iCs/>
        </w:rPr>
        <w:t>45</w:t>
      </w:r>
      <w:r w:rsidRPr="00E46196">
        <w:rPr>
          <w:rFonts w:cs="Times New Roman"/>
        </w:rPr>
        <w:t>(2), 225–256. https://doi.org/10.1016/j.jsp.2006.11.004</w:t>
      </w:r>
    </w:p>
    <w:p w14:paraId="4B3EABDF" w14:textId="77777777" w:rsidR="00AE1F39" w:rsidRPr="00E46196" w:rsidRDefault="00AE1F39" w:rsidP="00AE1F39">
      <w:pPr>
        <w:pStyle w:val="Bibliografie"/>
        <w:rPr>
          <w:rFonts w:cs="Times New Roman"/>
        </w:rPr>
      </w:pPr>
      <w:r w:rsidRPr="00E46196">
        <w:rPr>
          <w:rFonts w:cs="Times New Roman"/>
        </w:rPr>
        <w:t xml:space="preserve">Von Aster, M. G., &amp; Shalev, R. S. (2007). Number development and developmental dyscalculia. </w:t>
      </w:r>
      <w:r w:rsidRPr="00E46196">
        <w:rPr>
          <w:rFonts w:cs="Times New Roman"/>
          <w:i/>
          <w:iCs/>
        </w:rPr>
        <w:t>Developmental Medicine &amp; Child Neurology</w:t>
      </w:r>
      <w:r w:rsidRPr="00E46196">
        <w:rPr>
          <w:rFonts w:cs="Times New Roman"/>
        </w:rPr>
        <w:t xml:space="preserve">, </w:t>
      </w:r>
      <w:r w:rsidRPr="00E46196">
        <w:rPr>
          <w:rFonts w:cs="Times New Roman"/>
          <w:i/>
          <w:iCs/>
        </w:rPr>
        <w:t>49</w:t>
      </w:r>
      <w:r w:rsidRPr="00E46196">
        <w:rPr>
          <w:rFonts w:cs="Times New Roman"/>
        </w:rPr>
        <w:t>(11), 868–873. https://doi.org/10.1111/j.1469-8749.2007.00868.x</w:t>
      </w:r>
    </w:p>
    <w:p w14:paraId="3E545E9B" w14:textId="77777777" w:rsidR="00AE1F39" w:rsidRPr="00E46196" w:rsidRDefault="00AE1F39" w:rsidP="00AE1F39">
      <w:pPr>
        <w:pStyle w:val="Bibliografie"/>
        <w:rPr>
          <w:rFonts w:cs="Times New Roman"/>
        </w:rPr>
      </w:pPr>
      <w:r w:rsidRPr="00E46196">
        <w:rPr>
          <w:rFonts w:cs="Times New Roman"/>
        </w:rPr>
        <w:t xml:space="preserve">Vrbová, A., &amp; Nývltová, L. (2020). </w:t>
      </w:r>
      <w:r w:rsidRPr="00E46196">
        <w:rPr>
          <w:rFonts w:cs="Times New Roman"/>
          <w:i/>
          <w:iCs/>
        </w:rPr>
        <w:t>Příloha č. 23 k Metodickému doporučení k primární prevenci rizikového chování u dětí a mládeže (Dokument MŠMT č.j.: 21291/2010-28) Psychická krize/duševní nemocnění žáka</w:t>
      </w:r>
      <w:r w:rsidRPr="00E46196">
        <w:rPr>
          <w:rFonts w:cs="Times New Roman"/>
        </w:rPr>
        <w:t>.</w:t>
      </w:r>
    </w:p>
    <w:p w14:paraId="45BE3CEC" w14:textId="77777777" w:rsidR="00AE1F39" w:rsidRPr="00E46196" w:rsidRDefault="00AE1F39" w:rsidP="00AE1F39">
      <w:pPr>
        <w:pStyle w:val="Bibliografie"/>
        <w:rPr>
          <w:rFonts w:cs="Times New Roman"/>
        </w:rPr>
      </w:pPr>
      <w:r w:rsidRPr="00E46196">
        <w:rPr>
          <w:rFonts w:cs="Times New Roman"/>
        </w:rPr>
        <w:t xml:space="preserve">Wei, X., &amp; Marder, C. (2012). Self-Concept Development of Students With Disabilities: Disability Category, Gender, and Racial Differences From Early Elementary to High School. </w:t>
      </w:r>
      <w:r w:rsidRPr="00E46196">
        <w:rPr>
          <w:rFonts w:cs="Times New Roman"/>
          <w:i/>
          <w:iCs/>
        </w:rPr>
        <w:t>Remedial and Special Education</w:t>
      </w:r>
      <w:r w:rsidRPr="00E46196">
        <w:rPr>
          <w:rFonts w:cs="Times New Roman"/>
        </w:rPr>
        <w:t xml:space="preserve">, </w:t>
      </w:r>
      <w:r w:rsidRPr="00E46196">
        <w:rPr>
          <w:rFonts w:cs="Times New Roman"/>
          <w:i/>
          <w:iCs/>
        </w:rPr>
        <w:t>33</w:t>
      </w:r>
      <w:r w:rsidRPr="00E46196">
        <w:rPr>
          <w:rFonts w:cs="Times New Roman"/>
        </w:rPr>
        <w:t>(4), 247–257. https://doi.org/10.1177/0741932510394872</w:t>
      </w:r>
    </w:p>
    <w:p w14:paraId="2E33F0B1" w14:textId="77777777" w:rsidR="00AE1F39" w:rsidRPr="00E46196" w:rsidRDefault="00AE1F39" w:rsidP="00AE1F39">
      <w:pPr>
        <w:pStyle w:val="Bibliografie"/>
        <w:rPr>
          <w:rFonts w:cs="Times New Roman"/>
        </w:rPr>
      </w:pPr>
      <w:r w:rsidRPr="00E46196">
        <w:rPr>
          <w:rFonts w:cs="Times New Roman"/>
        </w:rPr>
        <w:t xml:space="preserve">Wilgenbusch, T., &amp; Merrell, K. W. (1999). Gender differences in self-concept among children and adolescents: A meta-analysis of multidimensional studies. </w:t>
      </w:r>
      <w:r w:rsidRPr="00E46196">
        <w:rPr>
          <w:rFonts w:cs="Times New Roman"/>
          <w:i/>
          <w:iCs/>
        </w:rPr>
        <w:t>School Psychology Quarterly</w:t>
      </w:r>
      <w:r w:rsidRPr="00E46196">
        <w:rPr>
          <w:rFonts w:cs="Times New Roman"/>
        </w:rPr>
        <w:t xml:space="preserve">, </w:t>
      </w:r>
      <w:r w:rsidRPr="00E46196">
        <w:rPr>
          <w:rFonts w:cs="Times New Roman"/>
          <w:i/>
          <w:iCs/>
        </w:rPr>
        <w:t>14</w:t>
      </w:r>
      <w:r w:rsidRPr="00E46196">
        <w:rPr>
          <w:rFonts w:cs="Times New Roman"/>
        </w:rPr>
        <w:t>(2), 101–120. https://doi.org/10.1037/h0089000</w:t>
      </w:r>
    </w:p>
    <w:p w14:paraId="19A590AB" w14:textId="77777777" w:rsidR="00AE1F39" w:rsidRPr="00E46196" w:rsidRDefault="00AE1F39" w:rsidP="00AE1F39">
      <w:pPr>
        <w:pStyle w:val="Bibliografie"/>
        <w:rPr>
          <w:rFonts w:cs="Times New Roman"/>
        </w:rPr>
      </w:pPr>
      <w:r w:rsidRPr="00E46196">
        <w:rPr>
          <w:rFonts w:cs="Times New Roman"/>
        </w:rPr>
        <w:t xml:space="preserve">Winnette, P. (2023). </w:t>
      </w:r>
      <w:r w:rsidRPr="00E46196">
        <w:rPr>
          <w:rFonts w:cs="Times New Roman"/>
          <w:i/>
          <w:iCs/>
        </w:rPr>
        <w:t>Co to je puberta a adolescence a jak je přežít?</w:t>
      </w:r>
      <w:r w:rsidRPr="00E46196">
        <w:rPr>
          <w:rFonts w:cs="Times New Roman"/>
        </w:rPr>
        <w:t xml:space="preserve"> NATAMA Publishing.</w:t>
      </w:r>
    </w:p>
    <w:p w14:paraId="7FABA5D7" w14:textId="77777777" w:rsidR="00AE1F39" w:rsidRPr="00E46196" w:rsidRDefault="00AE1F39" w:rsidP="00AE1F39">
      <w:pPr>
        <w:pStyle w:val="Bibliografie"/>
        <w:rPr>
          <w:rFonts w:cs="Times New Roman"/>
        </w:rPr>
      </w:pPr>
      <w:r w:rsidRPr="00E46196">
        <w:rPr>
          <w:rFonts w:cs="Times New Roman"/>
        </w:rPr>
        <w:lastRenderedPageBreak/>
        <w:t xml:space="preserve">Wolf, M., &amp; Bowers, P. G. (1999). The double-deficit hypothesis for the developmental dyslexias. </w:t>
      </w:r>
      <w:r w:rsidRPr="00E46196">
        <w:rPr>
          <w:rFonts w:cs="Times New Roman"/>
          <w:i/>
          <w:iCs/>
        </w:rPr>
        <w:t>Journal of Educational Psychology</w:t>
      </w:r>
      <w:r w:rsidRPr="00E46196">
        <w:rPr>
          <w:rFonts w:cs="Times New Roman"/>
        </w:rPr>
        <w:t xml:space="preserve">, </w:t>
      </w:r>
      <w:r w:rsidRPr="00E46196">
        <w:rPr>
          <w:rFonts w:cs="Times New Roman"/>
          <w:i/>
          <w:iCs/>
        </w:rPr>
        <w:t>91</w:t>
      </w:r>
      <w:r w:rsidRPr="00E46196">
        <w:rPr>
          <w:rFonts w:cs="Times New Roman"/>
        </w:rPr>
        <w:t>(3), 415–438. https://doi.org/10.1037/0022-0663.91.3.415</w:t>
      </w:r>
    </w:p>
    <w:p w14:paraId="7706325F" w14:textId="77777777" w:rsidR="00AE1F39" w:rsidRPr="00E46196" w:rsidRDefault="00AE1F39" w:rsidP="00AE1F39">
      <w:pPr>
        <w:pStyle w:val="Bibliografie"/>
        <w:rPr>
          <w:rFonts w:cs="Times New Roman"/>
        </w:rPr>
      </w:pPr>
      <w:r w:rsidRPr="00E46196">
        <w:rPr>
          <w:rFonts w:cs="Times New Roman"/>
        </w:rPr>
        <w:t xml:space="preserve">Wolff, F., Helm, F., Zimmermann, F., Nagy, G., &amp; Möller, J. (2018). On the effects of social, temporal, and dimensional comparisons on academic self-concept. </w:t>
      </w:r>
      <w:r w:rsidRPr="00E46196">
        <w:rPr>
          <w:rFonts w:cs="Times New Roman"/>
          <w:i/>
          <w:iCs/>
        </w:rPr>
        <w:t>Journal of Educational Psychology</w:t>
      </w:r>
      <w:r w:rsidRPr="00E46196">
        <w:rPr>
          <w:rFonts w:cs="Times New Roman"/>
        </w:rPr>
        <w:t xml:space="preserve">, </w:t>
      </w:r>
      <w:r w:rsidRPr="00E46196">
        <w:rPr>
          <w:rFonts w:cs="Times New Roman"/>
          <w:i/>
          <w:iCs/>
        </w:rPr>
        <w:t>110</w:t>
      </w:r>
      <w:r w:rsidRPr="00E46196">
        <w:rPr>
          <w:rFonts w:cs="Times New Roman"/>
        </w:rPr>
        <w:t>(7), 1005–1025. https://doi.org/10.1037/edu0000248</w:t>
      </w:r>
    </w:p>
    <w:p w14:paraId="43C75DB9" w14:textId="77777777" w:rsidR="00AE1F39" w:rsidRPr="00E46196" w:rsidRDefault="00AE1F39" w:rsidP="00AE1F39">
      <w:pPr>
        <w:pStyle w:val="Bibliografie"/>
        <w:rPr>
          <w:rFonts w:cs="Times New Roman"/>
        </w:rPr>
      </w:pPr>
      <w:r w:rsidRPr="00E46196">
        <w:rPr>
          <w:rFonts w:cs="Times New Roman"/>
        </w:rPr>
        <w:t xml:space="preserve">Yakut, A. D., &amp; Akgul, S. (2023). A Systematic Literature Review: The Self-Concept of Students With Learning Disabilities. </w:t>
      </w:r>
      <w:r w:rsidRPr="00E46196">
        <w:rPr>
          <w:rFonts w:cs="Times New Roman"/>
          <w:i/>
          <w:iCs/>
        </w:rPr>
        <w:t>Learning Disability Quarterly</w:t>
      </w:r>
      <w:r w:rsidRPr="00E46196">
        <w:rPr>
          <w:rFonts w:cs="Times New Roman"/>
        </w:rPr>
        <w:t>, 07319487231182407. https://doi.org/10.1177/07319487231182407</w:t>
      </w:r>
    </w:p>
    <w:p w14:paraId="52635BBF" w14:textId="77777777" w:rsidR="00AE1F39" w:rsidRPr="00E46196" w:rsidRDefault="00AE1F39" w:rsidP="00AE1F39">
      <w:pPr>
        <w:pStyle w:val="Bibliografie"/>
        <w:rPr>
          <w:rFonts w:cs="Times New Roman"/>
        </w:rPr>
      </w:pPr>
      <w:r w:rsidRPr="00E46196">
        <w:rPr>
          <w:rFonts w:cs="Times New Roman"/>
        </w:rPr>
        <w:t xml:space="preserve">Yang, L., Li, C., Li, X., Zhai, M., An, Q., Zhang, Y., Zhao, J., &amp; Weng, X. (2022). Prevalence of Developmental Dyslexia in Primary School Children: A Systematic Review and Meta-Analysis. </w:t>
      </w:r>
      <w:r w:rsidRPr="00E46196">
        <w:rPr>
          <w:rFonts w:cs="Times New Roman"/>
          <w:i/>
          <w:iCs/>
        </w:rPr>
        <w:t>Brain Sciences</w:t>
      </w:r>
      <w:r w:rsidRPr="00E46196">
        <w:rPr>
          <w:rFonts w:cs="Times New Roman"/>
        </w:rPr>
        <w:t xml:space="preserve">, </w:t>
      </w:r>
      <w:r w:rsidRPr="00E46196">
        <w:rPr>
          <w:rFonts w:cs="Times New Roman"/>
          <w:i/>
          <w:iCs/>
        </w:rPr>
        <w:t>12</w:t>
      </w:r>
      <w:r w:rsidRPr="00E46196">
        <w:rPr>
          <w:rFonts w:cs="Times New Roman"/>
        </w:rPr>
        <w:t>(2), 240. https://doi.org/10.3390/brainsci12020240</w:t>
      </w:r>
    </w:p>
    <w:p w14:paraId="48C38A8C" w14:textId="77777777" w:rsidR="00AE1F39" w:rsidRPr="00E46196" w:rsidRDefault="00AE1F39" w:rsidP="00AE1F39">
      <w:pPr>
        <w:pStyle w:val="Bibliografie"/>
        <w:rPr>
          <w:rFonts w:cs="Times New Roman"/>
        </w:rPr>
      </w:pPr>
      <w:r w:rsidRPr="00E46196">
        <w:rPr>
          <w:rFonts w:cs="Times New Roman"/>
        </w:rPr>
        <w:t xml:space="preserve">Ybrandt, H. (2008). The relation between self‐concept and social functioning in adolescence. </w:t>
      </w:r>
      <w:r w:rsidRPr="00E46196">
        <w:rPr>
          <w:rFonts w:cs="Times New Roman"/>
          <w:i/>
          <w:iCs/>
        </w:rPr>
        <w:t>Journal of Adolescence</w:t>
      </w:r>
      <w:r w:rsidRPr="00E46196">
        <w:rPr>
          <w:rFonts w:cs="Times New Roman"/>
        </w:rPr>
        <w:t xml:space="preserve">, </w:t>
      </w:r>
      <w:r w:rsidRPr="00E46196">
        <w:rPr>
          <w:rFonts w:cs="Times New Roman"/>
          <w:i/>
          <w:iCs/>
        </w:rPr>
        <w:t>31</w:t>
      </w:r>
      <w:r w:rsidRPr="00E46196">
        <w:rPr>
          <w:rFonts w:cs="Times New Roman"/>
        </w:rPr>
        <w:t>(1), 1–16. https://doi.org/10.1016/j.adolescence. 2007.03.004</w:t>
      </w:r>
    </w:p>
    <w:p w14:paraId="10A706BC" w14:textId="77777777" w:rsidR="00AE1F39" w:rsidRPr="00E46196" w:rsidRDefault="00AE1F39" w:rsidP="00AE1F39">
      <w:pPr>
        <w:pStyle w:val="Bibliografie"/>
        <w:rPr>
          <w:rFonts w:cs="Times New Roman"/>
        </w:rPr>
      </w:pPr>
      <w:r>
        <w:rPr>
          <w:rFonts w:cs="Times New Roman"/>
        </w:rPr>
        <w:t xml:space="preserve">Zeleke </w:t>
      </w:r>
      <w:r w:rsidRPr="00E46196">
        <w:rPr>
          <w:rFonts w:cs="Times New Roman"/>
        </w:rPr>
        <w:t xml:space="preserve">, S. (2004). Self‐concepts of students with learning disabilities and their normally achieving peers: A review. </w:t>
      </w:r>
      <w:r w:rsidRPr="00E46196">
        <w:rPr>
          <w:rFonts w:cs="Times New Roman"/>
          <w:i/>
          <w:iCs/>
        </w:rPr>
        <w:t>European Journal of Special Needs Education</w:t>
      </w:r>
      <w:r w:rsidRPr="00E46196">
        <w:rPr>
          <w:rFonts w:cs="Times New Roman"/>
        </w:rPr>
        <w:t xml:space="preserve">, </w:t>
      </w:r>
      <w:r w:rsidRPr="00E46196">
        <w:rPr>
          <w:rFonts w:cs="Times New Roman"/>
          <w:i/>
          <w:iCs/>
        </w:rPr>
        <w:t>19</w:t>
      </w:r>
      <w:r w:rsidRPr="00E46196">
        <w:rPr>
          <w:rFonts w:cs="Times New Roman"/>
        </w:rPr>
        <w:t>(2), 145–170. https://doi.org/10.1080/08856250410001678469</w:t>
      </w:r>
    </w:p>
    <w:p w14:paraId="72BA2705" w14:textId="77777777" w:rsidR="00AE1F39" w:rsidRPr="00E46196" w:rsidRDefault="00AE1F39" w:rsidP="00AE1F39">
      <w:pPr>
        <w:pStyle w:val="Bibliografie"/>
        <w:rPr>
          <w:rFonts w:cs="Times New Roman"/>
        </w:rPr>
      </w:pPr>
      <w:r w:rsidRPr="00E46196">
        <w:rPr>
          <w:rFonts w:cs="Times New Roman"/>
        </w:rPr>
        <w:t xml:space="preserve">Zhu, J., Wang, X., Liu, Z., Liu, T., Wei, G., &amp; Chen, X. (2016). The Relationship between Self-Concept and Mental Health among Chinese College Students: The Mediating Effect of Social Adjusting. </w:t>
      </w:r>
      <w:r w:rsidRPr="00E46196">
        <w:rPr>
          <w:rFonts w:cs="Times New Roman"/>
          <w:i/>
          <w:iCs/>
        </w:rPr>
        <w:t>Open Journal of Social Sciences</w:t>
      </w:r>
      <w:r w:rsidRPr="00E46196">
        <w:rPr>
          <w:rFonts w:cs="Times New Roman"/>
        </w:rPr>
        <w:t xml:space="preserve">, </w:t>
      </w:r>
      <w:r w:rsidRPr="00E46196">
        <w:rPr>
          <w:rFonts w:cs="Times New Roman"/>
          <w:i/>
          <w:iCs/>
        </w:rPr>
        <w:t>04</w:t>
      </w:r>
      <w:r w:rsidRPr="00E46196">
        <w:rPr>
          <w:rFonts w:cs="Times New Roman"/>
        </w:rPr>
        <w:t>(12), 118–125. https://doi.org/10.4236/jss.2016.412011</w:t>
      </w:r>
    </w:p>
    <w:p w14:paraId="515FF6EC" w14:textId="6990ADD9" w:rsidR="0056290F" w:rsidRDefault="00AE1F39" w:rsidP="0056290F">
      <w:pPr>
        <w:rPr>
          <w:rFonts w:cs="Times New Roman"/>
          <w:iCs/>
          <w:szCs w:val="24"/>
        </w:rPr>
      </w:pPr>
      <w:r>
        <w:fldChar w:fldCharType="end"/>
      </w:r>
      <w:r w:rsidR="0056290F" w:rsidRPr="0056290F">
        <w:rPr>
          <w:rFonts w:cs="Times New Roman"/>
          <w:iCs/>
          <w:szCs w:val="24"/>
        </w:rPr>
        <w:t xml:space="preserve"> </w:t>
      </w:r>
      <w:r w:rsidR="0056290F">
        <w:rPr>
          <w:rFonts w:cs="Times New Roman"/>
          <w:iCs/>
          <w:szCs w:val="24"/>
        </w:rPr>
        <w:t xml:space="preserve">Zákon </w:t>
      </w:r>
      <w:r w:rsidR="0056290F" w:rsidRPr="006B05FC">
        <w:rPr>
          <w:rFonts w:cs="Times New Roman"/>
          <w:iCs/>
          <w:szCs w:val="24"/>
        </w:rPr>
        <w:t>č. 561/2004 Sb., o předškolním, základním, středním, vyšším odborném a jiném vzdělávání (školský zákon)</w:t>
      </w:r>
    </w:p>
    <w:p w14:paraId="6A77EB04" w14:textId="77777777" w:rsidR="00AE1F39" w:rsidRDefault="00AE1F39" w:rsidP="00AE1F39">
      <w:r w:rsidRPr="000F1352">
        <w:t>27/2016 Sb. - Vyhláška o vzdělávání žáků se speciálními vzdělávacími potřebami a žáků nadaných</w:t>
      </w:r>
    </w:p>
    <w:p w14:paraId="1E7375C5" w14:textId="77777777" w:rsidR="00B5133B" w:rsidRDefault="00AE1F39" w:rsidP="00AE1F39">
      <w:pPr>
        <w:rPr>
          <w:rFonts w:cs="Times New Roman"/>
          <w:color w:val="000000"/>
          <w:szCs w:val="24"/>
        </w:rPr>
        <w:sectPr w:rsidR="00B5133B" w:rsidSect="00F41342">
          <w:footerReference w:type="default" r:id="rId25"/>
          <w:pgSz w:w="11906" w:h="16838"/>
          <w:pgMar w:top="1701" w:right="1134" w:bottom="1701" w:left="2268" w:header="709" w:footer="709" w:gutter="0"/>
          <w:cols w:space="708"/>
          <w:docGrid w:linePitch="360"/>
        </w:sectPr>
      </w:pPr>
      <w:r w:rsidRPr="000F1352">
        <w:rPr>
          <w:rFonts w:cs="Times New Roman"/>
          <w:color w:val="000000"/>
          <w:szCs w:val="24"/>
        </w:rPr>
        <w:t>72/2005 Sb. - Vyhláška o poskytování poradenských služeb ve školách a školských poradenských zařízeních</w:t>
      </w:r>
    </w:p>
    <w:p w14:paraId="72461F41" w14:textId="77777777" w:rsidR="00B5133B" w:rsidRDefault="00B5133B" w:rsidP="00B5133B">
      <w:pPr>
        <w:pStyle w:val="Nadpis21"/>
      </w:pPr>
      <w:bookmarkStart w:id="51" w:name="_Toc162916518"/>
      <w:r>
        <w:lastRenderedPageBreak/>
        <w:t>Seznam příloh:</w:t>
      </w:r>
      <w:bookmarkEnd w:id="51"/>
      <w:r>
        <w:t xml:space="preserve"> </w:t>
      </w:r>
    </w:p>
    <w:p w14:paraId="0729F787" w14:textId="77777777" w:rsidR="00B5133B" w:rsidRPr="00B82D3F" w:rsidRDefault="00B5133B" w:rsidP="00B5133B"/>
    <w:p w14:paraId="7009B3B5" w14:textId="77777777" w:rsidR="00B5133B" w:rsidRDefault="00B5133B" w:rsidP="00B5133B">
      <w:pPr>
        <w:pStyle w:val="Odstavecseseznamem"/>
        <w:numPr>
          <w:ilvl w:val="0"/>
          <w:numId w:val="42"/>
        </w:numPr>
      </w:pPr>
      <w:r>
        <w:t xml:space="preserve">Seznam tabulek a grafů </w:t>
      </w:r>
    </w:p>
    <w:p w14:paraId="3F401366" w14:textId="77777777" w:rsidR="00B5133B" w:rsidRDefault="00B5133B" w:rsidP="00B5133B">
      <w:pPr>
        <w:pStyle w:val="Odstavecseseznamem"/>
        <w:numPr>
          <w:ilvl w:val="0"/>
          <w:numId w:val="42"/>
        </w:numPr>
      </w:pPr>
      <w:r>
        <w:t xml:space="preserve">Abstrakt diplomové práce v českém jazyce </w:t>
      </w:r>
    </w:p>
    <w:p w14:paraId="18351895" w14:textId="77777777" w:rsidR="00B5133B" w:rsidRDefault="00B5133B" w:rsidP="00B5133B">
      <w:pPr>
        <w:pStyle w:val="Odstavecseseznamem"/>
        <w:numPr>
          <w:ilvl w:val="0"/>
          <w:numId w:val="42"/>
        </w:numPr>
      </w:pPr>
      <w:r>
        <w:t xml:space="preserve">Abstrakt diplomové práce v anglickém jazyce </w:t>
      </w:r>
    </w:p>
    <w:p w14:paraId="47FCCE84" w14:textId="77777777" w:rsidR="00B5133B" w:rsidRDefault="00B5133B" w:rsidP="00B5133B">
      <w:pPr>
        <w:spacing w:after="160" w:line="259" w:lineRule="auto"/>
        <w:ind w:firstLine="0"/>
        <w:jc w:val="left"/>
      </w:pPr>
      <w:r>
        <w:br w:type="page"/>
      </w:r>
    </w:p>
    <w:p w14:paraId="683CA4AB" w14:textId="48EBF06E" w:rsidR="00AE1F39" w:rsidRPr="00673BC2" w:rsidRDefault="00AE1F39" w:rsidP="00AE1F39">
      <w:pPr>
        <w:rPr>
          <w:rFonts w:cs="Times New Roman"/>
          <w:color w:val="000000"/>
          <w:szCs w:val="24"/>
        </w:rPr>
      </w:pPr>
    </w:p>
    <w:p w14:paraId="708AF3EA" w14:textId="77777777" w:rsidR="00AE1F39" w:rsidRPr="004920AD" w:rsidRDefault="00AE1F39" w:rsidP="00AE1F39">
      <w:pPr>
        <w:ind w:firstLine="0"/>
        <w:jc w:val="left"/>
        <w:rPr>
          <w:b/>
          <w:i/>
        </w:rPr>
      </w:pPr>
      <w:r w:rsidRPr="00E46196">
        <w:rPr>
          <w:b/>
        </w:rPr>
        <w:t>Příloha 1: Seznam tabulek a grafů:</w:t>
      </w:r>
      <w:r w:rsidRPr="00E46196">
        <w:rPr>
          <w:b/>
        </w:rPr>
        <w:br/>
      </w:r>
    </w:p>
    <w:p w14:paraId="1DBC3B5D" w14:textId="77777777" w:rsidR="00AE1F39" w:rsidRPr="004920AD" w:rsidRDefault="00AE1F39" w:rsidP="00AE1F39">
      <w:pPr>
        <w:pStyle w:val="slovanseznam"/>
        <w:numPr>
          <w:ilvl w:val="0"/>
          <w:numId w:val="0"/>
        </w:numPr>
        <w:rPr>
          <w:i/>
        </w:rPr>
      </w:pPr>
      <w:r w:rsidRPr="004920AD">
        <w:rPr>
          <w:i/>
          <w:sz w:val="22"/>
          <w:szCs w:val="24"/>
        </w:rPr>
        <w:t>Tabulka č. 1: Škály Dotazníku PHCSCS-2</w:t>
      </w:r>
      <w:r w:rsidRPr="004920AD">
        <w:rPr>
          <w:i/>
        </w:rPr>
        <w:t>………………………</w:t>
      </w:r>
      <w:r>
        <w:rPr>
          <w:i/>
        </w:rPr>
        <w:t>……</w:t>
      </w:r>
      <w:r w:rsidRPr="004920AD">
        <w:rPr>
          <w:i/>
        </w:rPr>
        <w:t>………………................46</w:t>
      </w:r>
    </w:p>
    <w:p w14:paraId="593E333A" w14:textId="77777777" w:rsidR="00AE1F39" w:rsidRPr="004920AD" w:rsidRDefault="00AE1F39" w:rsidP="00AE1F39">
      <w:pPr>
        <w:pStyle w:val="slovanseznam"/>
        <w:numPr>
          <w:ilvl w:val="0"/>
          <w:numId w:val="0"/>
        </w:numPr>
        <w:spacing w:after="0"/>
        <w:jc w:val="right"/>
        <w:rPr>
          <w:i/>
          <w:szCs w:val="24"/>
        </w:rPr>
      </w:pPr>
      <w:r w:rsidRPr="004920AD">
        <w:rPr>
          <w:i/>
          <w:szCs w:val="24"/>
        </w:rPr>
        <w:t>Tabulka č. 2: Počty klientů PPP ve školním roce 2022/2023………………...…………...48</w:t>
      </w:r>
    </w:p>
    <w:p w14:paraId="42402D1C" w14:textId="77777777" w:rsidR="00AE1F39" w:rsidRPr="004920AD" w:rsidRDefault="00AE1F39" w:rsidP="00AE1F39">
      <w:pPr>
        <w:pStyle w:val="slovanseznam"/>
        <w:numPr>
          <w:ilvl w:val="0"/>
          <w:numId w:val="0"/>
        </w:numPr>
        <w:spacing w:after="0"/>
        <w:jc w:val="right"/>
        <w:rPr>
          <w:i/>
          <w:szCs w:val="24"/>
        </w:rPr>
      </w:pPr>
      <w:r w:rsidRPr="004920AD">
        <w:rPr>
          <w:i/>
          <w:szCs w:val="24"/>
        </w:rPr>
        <w:t>Tabulka č. 3: Počty klientů PPP dle závěru vyšetření  ………………………….…………49</w:t>
      </w:r>
    </w:p>
    <w:p w14:paraId="330F5A5F" w14:textId="77777777" w:rsidR="00AE1F39" w:rsidRPr="004920AD" w:rsidRDefault="00AE1F39" w:rsidP="00AE1F39">
      <w:pPr>
        <w:pStyle w:val="slovanseznam"/>
        <w:numPr>
          <w:ilvl w:val="0"/>
          <w:numId w:val="0"/>
        </w:numPr>
        <w:spacing w:after="0"/>
        <w:jc w:val="right"/>
        <w:rPr>
          <w:i/>
          <w:szCs w:val="24"/>
        </w:rPr>
      </w:pPr>
      <w:r w:rsidRPr="004920AD">
        <w:rPr>
          <w:i/>
          <w:szCs w:val="24"/>
        </w:rPr>
        <w:t>Tabulka č. 4: Počty klientů PPP dle přiznaného převažujícího stupně PO………….….50</w:t>
      </w:r>
    </w:p>
    <w:p w14:paraId="6F0AC820" w14:textId="77777777" w:rsidR="00AE1F39" w:rsidRPr="004920AD" w:rsidRDefault="00AE1F39" w:rsidP="00AE1F39">
      <w:pPr>
        <w:pStyle w:val="slovanseznam"/>
        <w:numPr>
          <w:ilvl w:val="0"/>
          <w:numId w:val="0"/>
        </w:numPr>
        <w:autoSpaceDE w:val="0"/>
        <w:autoSpaceDN w:val="0"/>
        <w:adjustRightInd w:val="0"/>
        <w:spacing w:after="0"/>
        <w:rPr>
          <w:i/>
        </w:rPr>
      </w:pPr>
      <w:r w:rsidRPr="004920AD">
        <w:rPr>
          <w:i/>
          <w:szCs w:val="24"/>
        </w:rPr>
        <w:t xml:space="preserve">Tabulka č 5: </w:t>
      </w:r>
      <w:r w:rsidRPr="004920AD">
        <w:rPr>
          <w:i/>
        </w:rPr>
        <w:t>Deskriptivní charakteristiky skupiny chlapců a dívek z hlediska věku ve výzkumném  souboru žáci se SVP ……………………………….……………………………53</w:t>
      </w:r>
    </w:p>
    <w:p w14:paraId="0BAC56C2" w14:textId="77777777" w:rsidR="00AE1F39" w:rsidRPr="004920AD" w:rsidRDefault="00AE1F39" w:rsidP="00AE1F39">
      <w:pPr>
        <w:pStyle w:val="slovanseznam"/>
        <w:numPr>
          <w:ilvl w:val="0"/>
          <w:numId w:val="0"/>
        </w:numPr>
        <w:spacing w:after="0"/>
        <w:rPr>
          <w:i/>
          <w:szCs w:val="24"/>
        </w:rPr>
      </w:pPr>
      <w:r w:rsidRPr="004920AD">
        <w:rPr>
          <w:i/>
          <w:szCs w:val="24"/>
        </w:rPr>
        <w:t>Tabulka č. 6: Četnost dle klasifikačních stupňů ve výzkumném souboru ...............…….54</w:t>
      </w:r>
    </w:p>
    <w:p w14:paraId="6D890FF0" w14:textId="77777777" w:rsidR="00AE1F39" w:rsidRPr="004920AD" w:rsidRDefault="00AE1F39" w:rsidP="00AE1F39">
      <w:pPr>
        <w:autoSpaceDE w:val="0"/>
        <w:autoSpaceDN w:val="0"/>
        <w:adjustRightInd w:val="0"/>
        <w:spacing w:after="0"/>
        <w:ind w:firstLine="0"/>
        <w:rPr>
          <w:i/>
          <w:szCs w:val="24"/>
        </w:rPr>
      </w:pPr>
      <w:r w:rsidRPr="004920AD">
        <w:rPr>
          <w:i/>
          <w:szCs w:val="24"/>
        </w:rPr>
        <w:t xml:space="preserve">Tabulka č 7: Deskriptivní charakteristiky  souboru žáků se SVP  </w:t>
      </w:r>
      <w:r w:rsidRPr="004920AD">
        <w:rPr>
          <w:i/>
        </w:rPr>
        <w:t xml:space="preserve">PHCSCS-2 </w:t>
      </w:r>
      <w:r w:rsidRPr="004920AD">
        <w:rPr>
          <w:i/>
          <w:szCs w:val="24"/>
        </w:rPr>
        <w:t>…..</w:t>
      </w:r>
      <w:r w:rsidRPr="004920AD">
        <w:rPr>
          <w:i/>
        </w:rPr>
        <w:t>…….56</w:t>
      </w:r>
    </w:p>
    <w:p w14:paraId="3E35649F" w14:textId="77777777" w:rsidR="00AE1F39" w:rsidRPr="004920AD" w:rsidRDefault="00AE1F39" w:rsidP="00AE1F39">
      <w:pPr>
        <w:pStyle w:val="slovanseznam"/>
        <w:numPr>
          <w:ilvl w:val="0"/>
          <w:numId w:val="0"/>
        </w:numPr>
        <w:spacing w:after="0"/>
        <w:jc w:val="right"/>
        <w:rPr>
          <w:i/>
          <w:szCs w:val="24"/>
        </w:rPr>
      </w:pPr>
      <w:r w:rsidRPr="004920AD">
        <w:rPr>
          <w:i/>
          <w:szCs w:val="24"/>
        </w:rPr>
        <w:t>Tabulka č. 8: Průměrné pořadí………………..………………………………………………59</w:t>
      </w:r>
    </w:p>
    <w:p w14:paraId="2161FA1C" w14:textId="77777777" w:rsidR="00AE1F39" w:rsidRPr="004920AD" w:rsidRDefault="00AE1F39" w:rsidP="00AE1F39">
      <w:pPr>
        <w:pStyle w:val="slovanseznam"/>
        <w:numPr>
          <w:ilvl w:val="0"/>
          <w:numId w:val="0"/>
        </w:numPr>
        <w:spacing w:after="0"/>
        <w:jc w:val="right"/>
        <w:rPr>
          <w:i/>
          <w:szCs w:val="24"/>
        </w:rPr>
      </w:pPr>
      <w:r w:rsidRPr="004920AD">
        <w:rPr>
          <w:i/>
          <w:lang w:val="en-GB"/>
        </w:rPr>
        <w:t>Tabulka č. 9: Mnohonásobné srovnání mezi diagnostickými kategoriemi…………...….60</w:t>
      </w:r>
    </w:p>
    <w:p w14:paraId="46C4CF8D" w14:textId="77777777" w:rsidR="00AE1F39" w:rsidRPr="004920AD" w:rsidRDefault="00AE1F39" w:rsidP="00AE1F39">
      <w:pPr>
        <w:pStyle w:val="slovanseznam"/>
        <w:numPr>
          <w:ilvl w:val="0"/>
          <w:numId w:val="0"/>
        </w:numPr>
        <w:spacing w:after="0"/>
        <w:jc w:val="right"/>
        <w:rPr>
          <w:i/>
          <w:szCs w:val="24"/>
        </w:rPr>
      </w:pPr>
    </w:p>
    <w:p w14:paraId="075B23BA" w14:textId="77777777" w:rsidR="00AE1F39" w:rsidRDefault="00AE1F39" w:rsidP="00AE1F39">
      <w:pPr>
        <w:pStyle w:val="slovanseznam"/>
        <w:numPr>
          <w:ilvl w:val="0"/>
          <w:numId w:val="0"/>
        </w:numPr>
        <w:spacing w:after="0"/>
        <w:jc w:val="right"/>
        <w:rPr>
          <w:i/>
          <w:szCs w:val="24"/>
        </w:rPr>
      </w:pPr>
    </w:p>
    <w:p w14:paraId="4E763F55" w14:textId="77777777" w:rsidR="00AE1F39" w:rsidRPr="004920AD" w:rsidRDefault="00AE1F39" w:rsidP="00AE1F39">
      <w:pPr>
        <w:pStyle w:val="slovanseznam"/>
        <w:numPr>
          <w:ilvl w:val="0"/>
          <w:numId w:val="0"/>
        </w:numPr>
        <w:spacing w:after="0"/>
        <w:jc w:val="right"/>
        <w:rPr>
          <w:i/>
          <w:szCs w:val="24"/>
        </w:rPr>
      </w:pPr>
      <w:r w:rsidRPr="004920AD">
        <w:rPr>
          <w:i/>
          <w:szCs w:val="24"/>
        </w:rPr>
        <w:t>Graf č. 1 : Rozdělení výzkumného souboru dle věku………………………………………..53</w:t>
      </w:r>
    </w:p>
    <w:p w14:paraId="29687287" w14:textId="77777777" w:rsidR="00AE1F39" w:rsidRPr="004920AD" w:rsidRDefault="00AE1F39" w:rsidP="00AE1F39">
      <w:pPr>
        <w:pStyle w:val="slovanseznam"/>
        <w:numPr>
          <w:ilvl w:val="0"/>
          <w:numId w:val="0"/>
        </w:numPr>
        <w:spacing w:after="0"/>
        <w:ind w:left="284" w:hanging="284"/>
        <w:rPr>
          <w:i/>
          <w:szCs w:val="24"/>
        </w:rPr>
      </w:pPr>
      <w:r w:rsidRPr="004920AD">
        <w:rPr>
          <w:i/>
        </w:rPr>
        <w:t xml:space="preserve">Graf č. 2: Procentové zastoupení diagnostických kategorií </w:t>
      </w:r>
      <w:r w:rsidRPr="004920AD">
        <w:rPr>
          <w:i/>
          <w:szCs w:val="24"/>
        </w:rPr>
        <w:t>ve výzkumném souboru žáci se SVP……….….……………………………………………………………………………..54</w:t>
      </w:r>
    </w:p>
    <w:p w14:paraId="26FE65EF" w14:textId="77777777" w:rsidR="00AE1F39" w:rsidRPr="004920AD" w:rsidRDefault="00AE1F39" w:rsidP="00AE1F39">
      <w:pPr>
        <w:pStyle w:val="slovanseznam"/>
        <w:numPr>
          <w:ilvl w:val="0"/>
          <w:numId w:val="0"/>
        </w:numPr>
        <w:spacing w:after="0"/>
        <w:rPr>
          <w:i/>
        </w:rPr>
      </w:pPr>
      <w:r w:rsidRPr="004920AD">
        <w:rPr>
          <w:i/>
        </w:rPr>
        <w:t>Graf č. 3: Rozložení Celkového skóru sebepojetí (TOT) dle jeho výše u výzkumného souboru žáci se SVP……………………………………………………………………………..57</w:t>
      </w:r>
    </w:p>
    <w:p w14:paraId="089940D8" w14:textId="77777777" w:rsidR="00AE1F39" w:rsidRPr="004920AD" w:rsidRDefault="00AE1F39" w:rsidP="00AE1F39">
      <w:pPr>
        <w:pStyle w:val="slovanseznam"/>
        <w:numPr>
          <w:ilvl w:val="0"/>
          <w:numId w:val="0"/>
        </w:numPr>
        <w:spacing w:after="0"/>
        <w:rPr>
          <w:i/>
        </w:rPr>
      </w:pPr>
      <w:r w:rsidRPr="004920AD">
        <w:rPr>
          <w:i/>
        </w:rPr>
        <w:t>Graf č. 4: Průměrná hodnota celkového skóru sebepojetí (TOT) u jednotlivých skupin dle diagnostických kategorií u výzkumného souboru žáci se SVP…………………..…………57</w:t>
      </w:r>
    </w:p>
    <w:p w14:paraId="7A5948BA" w14:textId="77777777" w:rsidR="00AE1F39" w:rsidRPr="004920AD" w:rsidRDefault="00AE1F39" w:rsidP="00AE1F39">
      <w:pPr>
        <w:tabs>
          <w:tab w:val="left" w:pos="1164"/>
        </w:tabs>
        <w:spacing w:after="0"/>
        <w:ind w:firstLine="0"/>
        <w:rPr>
          <w:i/>
          <w:szCs w:val="24"/>
        </w:rPr>
      </w:pPr>
      <w:r w:rsidRPr="004920AD">
        <w:rPr>
          <w:i/>
        </w:rPr>
        <w:t xml:space="preserve">Graf č. 5: Rozložení skupin dle diagnostických kategorií u dívek se SVP </w:t>
      </w:r>
      <w:r w:rsidRPr="004920AD">
        <w:rPr>
          <w:i/>
          <w:szCs w:val="24"/>
        </w:rPr>
        <w:t>……………..….58</w:t>
      </w:r>
    </w:p>
    <w:p w14:paraId="4E47F27E" w14:textId="77777777" w:rsidR="00AE1F39" w:rsidRPr="004920AD" w:rsidRDefault="00AE1F39" w:rsidP="00AE1F39">
      <w:pPr>
        <w:tabs>
          <w:tab w:val="left" w:pos="1164"/>
        </w:tabs>
        <w:spacing w:after="0"/>
        <w:ind w:firstLine="0"/>
        <w:rPr>
          <w:i/>
          <w:szCs w:val="24"/>
        </w:rPr>
      </w:pPr>
      <w:r w:rsidRPr="004920AD">
        <w:rPr>
          <w:i/>
        </w:rPr>
        <w:t xml:space="preserve">Graf č. 6: Rozložení skupin dle  diagnostických kategorií u chlapců se SVP </w:t>
      </w:r>
      <w:r w:rsidRPr="004920AD">
        <w:rPr>
          <w:i/>
          <w:szCs w:val="24"/>
        </w:rPr>
        <w:t>…………….58</w:t>
      </w:r>
    </w:p>
    <w:p w14:paraId="392EAD68" w14:textId="77777777" w:rsidR="00AE1F39" w:rsidRPr="004920AD" w:rsidRDefault="00AE1F39" w:rsidP="00AE1F39">
      <w:pPr>
        <w:tabs>
          <w:tab w:val="left" w:pos="1164"/>
        </w:tabs>
        <w:spacing w:after="0"/>
        <w:ind w:firstLine="0"/>
        <w:rPr>
          <w:i/>
        </w:rPr>
      </w:pPr>
      <w:r w:rsidRPr="004920AD">
        <w:rPr>
          <w:i/>
        </w:rPr>
        <w:t>Graf č. 7: Rozdíly průměrného Celkového skóre sebepojetí (TOT) dle diagnostických kategorií…………………………………………………………………………………………..60Graf č. 8: Rozložení průměrného skóru subškály Nepodléhání úzkosti (FRE)) dle diagnostických kategorií…………………………………………………………………..……61</w:t>
      </w:r>
    </w:p>
    <w:p w14:paraId="4EBF3C42" w14:textId="77777777" w:rsidR="00AE1F39" w:rsidRPr="004920AD" w:rsidRDefault="00AE1F39" w:rsidP="00AE1F39">
      <w:pPr>
        <w:tabs>
          <w:tab w:val="left" w:pos="1164"/>
        </w:tabs>
        <w:spacing w:after="0"/>
        <w:ind w:firstLine="0"/>
        <w:rPr>
          <w:i/>
        </w:rPr>
      </w:pPr>
      <w:r w:rsidRPr="004920AD">
        <w:rPr>
          <w:i/>
        </w:rPr>
        <w:t>Graf č. 9: Rozdíly střední hodnoty Celkového skóre sebepojetí (TOT) mezi druhým a třetím stupněm podpůrného opatření………………………………………………………….62</w:t>
      </w:r>
    </w:p>
    <w:p w14:paraId="197782C6" w14:textId="77777777" w:rsidR="00AE1F39" w:rsidRPr="004920AD" w:rsidRDefault="00AE1F39" w:rsidP="00AE1F39">
      <w:pPr>
        <w:tabs>
          <w:tab w:val="left" w:pos="1164"/>
        </w:tabs>
        <w:spacing w:after="0"/>
        <w:ind w:firstLine="0"/>
        <w:rPr>
          <w:i/>
          <w:szCs w:val="24"/>
        </w:rPr>
      </w:pPr>
      <w:r w:rsidRPr="004920AD">
        <w:rPr>
          <w:i/>
        </w:rPr>
        <w:t>Graf č. 10: Rozdíly průměru Celkového skóre sebepojetí (TOT) dle pohlaví……………63</w:t>
      </w:r>
    </w:p>
    <w:p w14:paraId="18E0B4C2" w14:textId="77777777" w:rsidR="00AE1F39" w:rsidRPr="004920AD" w:rsidRDefault="00AE1F39" w:rsidP="00AE1F39">
      <w:pPr>
        <w:pStyle w:val="slovanseznam"/>
        <w:numPr>
          <w:ilvl w:val="0"/>
          <w:numId w:val="0"/>
        </w:numPr>
        <w:spacing w:after="0"/>
        <w:ind w:left="709" w:hanging="425"/>
        <w:rPr>
          <w:i/>
        </w:rPr>
      </w:pPr>
    </w:p>
    <w:p w14:paraId="7F832D3F" w14:textId="77777777" w:rsidR="00AE1F39" w:rsidRDefault="00AE1F39" w:rsidP="00AE1F39">
      <w:pPr>
        <w:pStyle w:val="slovanseznam"/>
        <w:numPr>
          <w:ilvl w:val="0"/>
          <w:numId w:val="0"/>
        </w:numPr>
        <w:spacing w:after="0"/>
        <w:ind w:left="709" w:hanging="425"/>
        <w:rPr>
          <w:i/>
        </w:rPr>
      </w:pPr>
    </w:p>
    <w:p w14:paraId="666BC19F" w14:textId="77777777" w:rsidR="00AE1F39" w:rsidRPr="00E45ED2" w:rsidRDefault="00AE1F39" w:rsidP="00AE1F39">
      <w:pPr>
        <w:ind w:firstLine="0"/>
        <w:rPr>
          <w:b/>
        </w:rPr>
      </w:pPr>
      <w:r w:rsidRPr="00E46196">
        <w:rPr>
          <w:b/>
        </w:rPr>
        <w:t>Příloha 2: Abstrakt diplomové práce v českém jazyce</w:t>
      </w:r>
    </w:p>
    <w:p w14:paraId="4EEFD4CA" w14:textId="77777777" w:rsidR="00AE1F39" w:rsidRPr="00730BDC" w:rsidRDefault="00AE1F39" w:rsidP="00AE1F39">
      <w:pPr>
        <w:spacing w:before="120" w:after="240"/>
        <w:ind w:firstLine="0"/>
        <w:jc w:val="center"/>
        <w:rPr>
          <w:b/>
          <w:bCs/>
          <w:sz w:val="32"/>
          <w:szCs w:val="28"/>
        </w:rPr>
      </w:pPr>
      <w:r w:rsidRPr="00730BDC">
        <w:rPr>
          <w:b/>
          <w:bCs/>
          <w:sz w:val="32"/>
          <w:szCs w:val="28"/>
        </w:rPr>
        <w:t>ABSTRAKT DIPLOMOVÉ PRÁCE</w:t>
      </w:r>
    </w:p>
    <w:p w14:paraId="61C33607" w14:textId="77777777" w:rsidR="00AE1F39" w:rsidRPr="00730BDC" w:rsidRDefault="00AE1F39" w:rsidP="00AE1F39">
      <w:pPr>
        <w:spacing w:after="200"/>
        <w:ind w:firstLine="0"/>
      </w:pPr>
      <w:r w:rsidRPr="00730BDC">
        <w:rPr>
          <w:b/>
          <w:bCs/>
        </w:rPr>
        <w:t>Název práce:</w:t>
      </w:r>
      <w:r w:rsidRPr="00730BDC">
        <w:t xml:space="preserve"> </w:t>
      </w:r>
      <w:r>
        <w:t>Sebepojetí u</w:t>
      </w:r>
      <w:r w:rsidRPr="00B50EEB">
        <w:t xml:space="preserve"> </w:t>
      </w:r>
      <w:r>
        <w:t>adolescentních</w:t>
      </w:r>
      <w:r w:rsidRPr="00B50EEB">
        <w:t xml:space="preserve"> </w:t>
      </w:r>
      <w:r>
        <w:t>klientů pedagogicko-psychologické poradny</w:t>
      </w:r>
    </w:p>
    <w:p w14:paraId="18FC92EC" w14:textId="77777777" w:rsidR="00AE1F39" w:rsidRPr="00730BDC" w:rsidRDefault="00AE1F39" w:rsidP="00AE1F39">
      <w:pPr>
        <w:spacing w:after="200"/>
        <w:ind w:firstLine="0"/>
      </w:pPr>
      <w:r w:rsidRPr="00730BDC">
        <w:rPr>
          <w:b/>
          <w:bCs/>
        </w:rPr>
        <w:t>Autor práce:</w:t>
      </w:r>
      <w:r w:rsidRPr="00730BDC">
        <w:t xml:space="preserve"> </w:t>
      </w:r>
      <w:r>
        <w:t>Mgr. et Bc. Monika Mandovcová</w:t>
      </w:r>
    </w:p>
    <w:p w14:paraId="2C9D1C30" w14:textId="77777777" w:rsidR="00AE1F39" w:rsidRPr="00730BDC" w:rsidRDefault="00AE1F39" w:rsidP="00AE1F39">
      <w:pPr>
        <w:spacing w:after="200"/>
        <w:ind w:firstLine="0"/>
      </w:pPr>
      <w:r w:rsidRPr="00730BDC">
        <w:rPr>
          <w:b/>
          <w:bCs/>
        </w:rPr>
        <w:t>Vedoucí práce:</w:t>
      </w:r>
      <w:r w:rsidRPr="00730BDC">
        <w:t xml:space="preserve"> </w:t>
      </w:r>
      <w:r>
        <w:t>doc. PhDr. Radko Obereignerů, Ph.D.</w:t>
      </w:r>
    </w:p>
    <w:p w14:paraId="224F169C" w14:textId="19D7A12A" w:rsidR="00AE1F39" w:rsidRPr="00730BDC" w:rsidRDefault="00AE1F39" w:rsidP="00AE1F39">
      <w:pPr>
        <w:spacing w:after="200"/>
        <w:ind w:firstLine="0"/>
      </w:pPr>
      <w:r w:rsidRPr="00730BDC">
        <w:rPr>
          <w:b/>
          <w:bCs/>
        </w:rPr>
        <w:t>Počet stran a znaků:</w:t>
      </w:r>
      <w:r w:rsidRPr="00730BDC">
        <w:t xml:space="preserve"> </w:t>
      </w:r>
      <w:r w:rsidR="00B5133B">
        <w:t>90</w:t>
      </w:r>
      <w:r w:rsidRPr="00730BDC">
        <w:t xml:space="preserve"> stran, </w:t>
      </w:r>
      <w:r w:rsidR="00010090">
        <w:t>132 785</w:t>
      </w:r>
      <w:r>
        <w:t xml:space="preserve"> </w:t>
      </w:r>
      <w:r w:rsidRPr="00730BDC">
        <w:t xml:space="preserve">znaků </w:t>
      </w:r>
      <w:bookmarkStart w:id="52" w:name="_GoBack"/>
      <w:bookmarkEnd w:id="52"/>
    </w:p>
    <w:p w14:paraId="4F2328DA" w14:textId="77777777" w:rsidR="00AE1F39" w:rsidRPr="00730BDC" w:rsidRDefault="00AE1F39" w:rsidP="00AE1F39">
      <w:pPr>
        <w:spacing w:after="200"/>
        <w:ind w:firstLine="0"/>
      </w:pPr>
      <w:r w:rsidRPr="00730BDC">
        <w:rPr>
          <w:b/>
          <w:bCs/>
        </w:rPr>
        <w:t>Počet příloh:</w:t>
      </w:r>
      <w:r w:rsidRPr="00730BDC">
        <w:t xml:space="preserve"> </w:t>
      </w:r>
      <w:r>
        <w:t>3</w:t>
      </w:r>
    </w:p>
    <w:p w14:paraId="12E3064B" w14:textId="77777777" w:rsidR="00AE1F39" w:rsidRPr="00730BDC" w:rsidRDefault="00AE1F39" w:rsidP="00AE1F39">
      <w:pPr>
        <w:spacing w:after="200"/>
        <w:ind w:firstLine="0"/>
      </w:pPr>
      <w:r w:rsidRPr="00730BDC">
        <w:rPr>
          <w:b/>
          <w:bCs/>
        </w:rPr>
        <w:t>Počet titulů použité literatury:</w:t>
      </w:r>
      <w:r w:rsidRPr="00730BDC">
        <w:t xml:space="preserve"> </w:t>
      </w:r>
      <w:r>
        <w:t>162</w:t>
      </w:r>
    </w:p>
    <w:p w14:paraId="2A752F95" w14:textId="77777777" w:rsidR="00AE1F39" w:rsidRDefault="00AE1F39" w:rsidP="00AE1F39">
      <w:pPr>
        <w:spacing w:after="200"/>
        <w:ind w:firstLine="0"/>
        <w:rPr>
          <w:b/>
          <w:bCs/>
        </w:rPr>
      </w:pPr>
      <w:r w:rsidRPr="00730BDC">
        <w:rPr>
          <w:b/>
          <w:bCs/>
        </w:rPr>
        <w:t xml:space="preserve">Abstrakt (800–1200 zn.): </w:t>
      </w:r>
    </w:p>
    <w:p w14:paraId="6CAF33C7" w14:textId="77777777" w:rsidR="00AE1F39" w:rsidRPr="001C2E6B" w:rsidRDefault="00AE1F39" w:rsidP="00AE1F39">
      <w:pPr>
        <w:spacing w:after="0"/>
        <w:ind w:firstLine="0"/>
      </w:pPr>
      <w:r w:rsidRPr="001C2E6B">
        <w:t xml:space="preserve">Cílem práce bylo zjistit, </w:t>
      </w:r>
      <w:r>
        <w:t xml:space="preserve">jaké kategorie znevýhodnění </w:t>
      </w:r>
      <w:r w:rsidRPr="001C2E6B">
        <w:t xml:space="preserve">u adolescentních žáků, </w:t>
      </w:r>
      <w:r>
        <w:t>kteří jsou klienty</w:t>
      </w:r>
      <w:r w:rsidRPr="001C2E6B">
        <w:t xml:space="preserve"> </w:t>
      </w:r>
      <w:r>
        <w:t>pedagogicko-psychologické poradny,</w:t>
      </w:r>
      <w:r w:rsidRPr="001C2E6B">
        <w:t xml:space="preserve"> </w:t>
      </w:r>
      <w:r>
        <w:t xml:space="preserve">ovlivňují jejich sebepojetí. Současně bylo snahou </w:t>
      </w:r>
      <w:r w:rsidRPr="001C2E6B">
        <w:t xml:space="preserve"> analyzovat </w:t>
      </w:r>
      <w:r>
        <w:t>další</w:t>
      </w:r>
      <w:r w:rsidRPr="001C2E6B">
        <w:t xml:space="preserve"> faktory vlivu v souvislostech speciálních vzdělávacích potřeb</w:t>
      </w:r>
      <w:r>
        <w:t xml:space="preserve"> (SVP). </w:t>
      </w:r>
      <w:r w:rsidRPr="001C2E6B">
        <w:t>Ve výzkumné části byla pou</w:t>
      </w:r>
      <w:r>
        <w:t xml:space="preserve">žita kvantitativní metodologie. </w:t>
      </w:r>
      <w:r w:rsidRPr="001C2E6B">
        <w:t xml:space="preserve">Výzkumný soubor tvořilo 145 adolescentů ve věku 11 – 16 let, z toho 91 chlapců a 49 dívek. </w:t>
      </w:r>
      <w:r>
        <w:t>Sběr</w:t>
      </w:r>
      <w:r w:rsidRPr="001C2E6B">
        <w:t xml:space="preserve"> dat byl </w:t>
      </w:r>
      <w:r>
        <w:t xml:space="preserve">realizován prostřednictvím </w:t>
      </w:r>
      <w:r w:rsidRPr="001C2E6B">
        <w:t>Dotazník</w:t>
      </w:r>
      <w:r>
        <w:t>u</w:t>
      </w:r>
      <w:r w:rsidRPr="001C2E6B">
        <w:t xml:space="preserve"> sebepojetí dětí a adolescentů Piers-Harris-2</w:t>
      </w:r>
      <w:r>
        <w:t xml:space="preserve">. Na podkladě dílčích cílů bylo testováno </w:t>
      </w:r>
      <w:r w:rsidRPr="001C2E6B">
        <w:t>6 stanovených hypotéz</w:t>
      </w:r>
      <w:r>
        <w:t xml:space="preserve">. </w:t>
      </w:r>
      <w:r w:rsidRPr="001C2E6B">
        <w:t xml:space="preserve">Prokázali jsme předpoklad signifikantně nižšího skóre v Celkovém skóru sebepojetí (TOT) i </w:t>
      </w:r>
      <w:r>
        <w:t>sub</w:t>
      </w:r>
      <w:r w:rsidRPr="001C2E6B">
        <w:t>škály Nepodléhání úzkosti (FRE)</w:t>
      </w:r>
      <w:r>
        <w:t xml:space="preserve"> pouze u žáků s psychickými a psychosomatickými obtížemi. </w:t>
      </w:r>
      <w:r w:rsidRPr="001C2E6B">
        <w:t>Dále byla prokázána slabá negativní korelace Celkového skóru sebepojetí (TOT) s klasifikací z matematiky a stupněm podpůrného opatření (PO).</w:t>
      </w:r>
      <w:r>
        <w:t xml:space="preserve"> </w:t>
      </w:r>
      <w:r w:rsidRPr="001C2E6B">
        <w:t>Dívky se SVP dosahovaly</w:t>
      </w:r>
      <w:r>
        <w:t xml:space="preserve"> v průměru</w:t>
      </w:r>
      <w:r w:rsidRPr="001C2E6B">
        <w:t xml:space="preserve"> signifikantně nižších </w:t>
      </w:r>
      <w:r>
        <w:t xml:space="preserve">hodnot Celkového skóru sebepojetí (TOT) </w:t>
      </w:r>
      <w:r w:rsidRPr="001C2E6B">
        <w:t>než chlapci s</w:t>
      </w:r>
      <w:r>
        <w:t>e</w:t>
      </w:r>
      <w:r w:rsidRPr="001C2E6B">
        <w:t> SVP.</w:t>
      </w:r>
    </w:p>
    <w:p w14:paraId="18625288" w14:textId="77777777" w:rsidR="00AE1F39" w:rsidRPr="00730BDC" w:rsidRDefault="00AE1F39" w:rsidP="00AE1F39">
      <w:pPr>
        <w:spacing w:after="200"/>
        <w:ind w:firstLine="0"/>
        <w:rPr>
          <w:b/>
          <w:bCs/>
        </w:rPr>
      </w:pPr>
    </w:p>
    <w:p w14:paraId="0F04DAFD" w14:textId="77777777" w:rsidR="00AE1F39" w:rsidRDefault="00AE1F39" w:rsidP="00AE1F39">
      <w:pPr>
        <w:spacing w:after="200"/>
        <w:ind w:firstLine="0"/>
      </w:pPr>
      <w:r w:rsidRPr="00730BDC">
        <w:rPr>
          <w:b/>
          <w:bCs/>
        </w:rPr>
        <w:t>Klíčová slova:</w:t>
      </w:r>
      <w:r w:rsidRPr="00730BDC">
        <w:t xml:space="preserve"> </w:t>
      </w:r>
      <w:r>
        <w:t xml:space="preserve">sebepojetí, speciální vzdělávací potřeby, adolescence, pedagogicko-psychologická poradna </w:t>
      </w:r>
    </w:p>
    <w:p w14:paraId="4851DC80" w14:textId="77777777" w:rsidR="00AE1F39" w:rsidRDefault="00AE1F39" w:rsidP="00AE1F39">
      <w:pPr>
        <w:spacing w:after="200"/>
        <w:ind w:firstLine="0"/>
      </w:pPr>
    </w:p>
    <w:p w14:paraId="0784E402" w14:textId="77777777" w:rsidR="00AE1F39" w:rsidRDefault="00AE1F39" w:rsidP="00AE1F39">
      <w:pPr>
        <w:spacing w:after="200"/>
        <w:ind w:firstLine="0"/>
      </w:pPr>
    </w:p>
    <w:p w14:paraId="102BDB79" w14:textId="77777777" w:rsidR="00AE1F39" w:rsidRPr="00806F14" w:rsidRDefault="00AE1F39" w:rsidP="00AE1F39">
      <w:pPr>
        <w:spacing w:after="200"/>
        <w:ind w:firstLine="0"/>
      </w:pPr>
      <w:r w:rsidRPr="00E46196">
        <w:rPr>
          <w:b/>
        </w:rPr>
        <w:t>Příloha 3: Abstrakt diplomové práce v anglickém jazyce</w:t>
      </w:r>
    </w:p>
    <w:p w14:paraId="7D8F7404" w14:textId="77777777" w:rsidR="00AE1F39" w:rsidRPr="00A15B47" w:rsidRDefault="00AE1F39" w:rsidP="00AE1F39">
      <w:pPr>
        <w:spacing w:before="120" w:after="240"/>
        <w:ind w:firstLine="0"/>
        <w:jc w:val="center"/>
        <w:rPr>
          <w:b/>
          <w:bCs/>
          <w:sz w:val="32"/>
          <w:szCs w:val="28"/>
          <w:lang w:val="en-US"/>
        </w:rPr>
      </w:pPr>
      <w:r w:rsidRPr="00A15B47">
        <w:rPr>
          <w:b/>
          <w:bCs/>
          <w:sz w:val="32"/>
          <w:szCs w:val="28"/>
          <w:lang w:val="en-US"/>
        </w:rPr>
        <w:t>ABSTRA</w:t>
      </w:r>
      <w:r>
        <w:rPr>
          <w:b/>
          <w:bCs/>
          <w:sz w:val="32"/>
          <w:szCs w:val="28"/>
          <w:lang w:val="en-US"/>
        </w:rPr>
        <w:t>C</w:t>
      </w:r>
      <w:r w:rsidRPr="00A15B47">
        <w:rPr>
          <w:b/>
          <w:bCs/>
          <w:sz w:val="32"/>
          <w:szCs w:val="28"/>
          <w:lang w:val="en-US"/>
        </w:rPr>
        <w:t xml:space="preserve">T </w:t>
      </w:r>
      <w:r>
        <w:rPr>
          <w:b/>
          <w:bCs/>
          <w:sz w:val="32"/>
          <w:szCs w:val="28"/>
          <w:lang w:val="en-US"/>
        </w:rPr>
        <w:t>OF THESIS</w:t>
      </w:r>
    </w:p>
    <w:p w14:paraId="0362AD1A" w14:textId="77777777" w:rsidR="00AE1F39" w:rsidRPr="00F67A0A" w:rsidRDefault="00AE1F39" w:rsidP="00AE1F39">
      <w:pPr>
        <w:spacing w:after="200"/>
        <w:ind w:firstLine="0"/>
        <w:rPr>
          <w:lang w:val="en-US"/>
        </w:rPr>
      </w:pPr>
      <w:r w:rsidRPr="00A15B47">
        <w:rPr>
          <w:b/>
          <w:bCs/>
          <w:lang w:val="en-US"/>
        </w:rPr>
        <w:t xml:space="preserve">Title: </w:t>
      </w:r>
      <w:r w:rsidRPr="00F67A0A">
        <w:rPr>
          <w:bCs/>
          <w:lang w:val="en-US"/>
        </w:rPr>
        <w:t>Self-concept in adolescent clients of a pedagogical-psychological counselling centre</w:t>
      </w:r>
    </w:p>
    <w:p w14:paraId="7B97646E" w14:textId="77777777" w:rsidR="00AE1F39" w:rsidRPr="00A15B47" w:rsidRDefault="00AE1F39" w:rsidP="00AE1F39">
      <w:pPr>
        <w:spacing w:after="200"/>
        <w:ind w:firstLine="0"/>
        <w:rPr>
          <w:lang w:val="en-US"/>
        </w:rPr>
      </w:pPr>
      <w:r w:rsidRPr="00A15B47">
        <w:rPr>
          <w:b/>
          <w:bCs/>
          <w:lang w:val="en-US"/>
        </w:rPr>
        <w:t xml:space="preserve">Author: </w:t>
      </w:r>
      <w:r>
        <w:t>Mgr. et Bc. Monika Mandovcová</w:t>
      </w:r>
    </w:p>
    <w:p w14:paraId="79F4D3AF" w14:textId="77777777" w:rsidR="00AE1F39" w:rsidRDefault="00AE1F39" w:rsidP="00AE1F39">
      <w:pPr>
        <w:spacing w:after="200"/>
        <w:ind w:firstLine="0"/>
      </w:pPr>
      <w:r w:rsidRPr="00A15B47">
        <w:rPr>
          <w:b/>
          <w:bCs/>
          <w:lang w:val="en-US"/>
        </w:rPr>
        <w:t xml:space="preserve">Supervisor: </w:t>
      </w:r>
      <w:r>
        <w:t>doc. PhDr. Radko Obereignerů, Ph.D.</w:t>
      </w:r>
    </w:p>
    <w:p w14:paraId="4069C700" w14:textId="36C0EEB8" w:rsidR="00AE1F39" w:rsidRPr="00A15B47" w:rsidRDefault="00AE1F39" w:rsidP="00AE1F39">
      <w:pPr>
        <w:spacing w:after="200"/>
        <w:ind w:firstLine="0"/>
        <w:rPr>
          <w:lang w:val="en-US"/>
        </w:rPr>
      </w:pPr>
      <w:r w:rsidRPr="00A15B47">
        <w:rPr>
          <w:b/>
          <w:bCs/>
          <w:lang w:val="en-US"/>
        </w:rPr>
        <w:t>Number of pages and characters:</w:t>
      </w:r>
      <w:r w:rsidR="00B5133B">
        <w:rPr>
          <w:bCs/>
          <w:lang w:val="en-US"/>
        </w:rPr>
        <w:t>90</w:t>
      </w:r>
      <w:r w:rsidRPr="00E15B3A">
        <w:rPr>
          <w:lang w:val="en-US"/>
        </w:rPr>
        <w:t xml:space="preserve"> </w:t>
      </w:r>
      <w:r w:rsidRPr="00A15B47">
        <w:rPr>
          <w:lang w:val="en-US"/>
        </w:rPr>
        <w:t xml:space="preserve">pages, </w:t>
      </w:r>
      <w:r w:rsidR="00E8063E">
        <w:rPr>
          <w:lang w:val="en-US"/>
        </w:rPr>
        <w:t>132 785</w:t>
      </w:r>
      <w:r w:rsidRPr="00A15B47">
        <w:rPr>
          <w:lang w:val="en-US"/>
        </w:rPr>
        <w:t xml:space="preserve"> characters</w:t>
      </w:r>
    </w:p>
    <w:p w14:paraId="35043087" w14:textId="77777777" w:rsidR="00AE1F39" w:rsidRPr="00A15B47" w:rsidRDefault="00AE1F39" w:rsidP="00AE1F39">
      <w:pPr>
        <w:spacing w:after="200"/>
        <w:ind w:firstLine="0"/>
        <w:rPr>
          <w:lang w:val="en-US"/>
        </w:rPr>
      </w:pPr>
      <w:r w:rsidRPr="00A15B47">
        <w:rPr>
          <w:b/>
          <w:bCs/>
          <w:lang w:val="en-US"/>
        </w:rPr>
        <w:t xml:space="preserve">Number of appendices: </w:t>
      </w:r>
      <w:r w:rsidRPr="00786825">
        <w:rPr>
          <w:bCs/>
          <w:lang w:val="en-US"/>
        </w:rPr>
        <w:t>3</w:t>
      </w:r>
    </w:p>
    <w:p w14:paraId="7CC68999" w14:textId="77777777" w:rsidR="00AE1F39" w:rsidRPr="00A15B47" w:rsidRDefault="00AE1F39" w:rsidP="00AE1F39">
      <w:pPr>
        <w:spacing w:after="200"/>
        <w:ind w:firstLine="0"/>
        <w:rPr>
          <w:lang w:val="en-US"/>
        </w:rPr>
      </w:pPr>
      <w:r w:rsidRPr="00A15B47">
        <w:rPr>
          <w:b/>
          <w:bCs/>
          <w:lang w:val="en-US"/>
        </w:rPr>
        <w:t xml:space="preserve">Number of references: </w:t>
      </w:r>
      <w:r w:rsidRPr="00B82D3F">
        <w:rPr>
          <w:bCs/>
          <w:lang w:val="en-US"/>
        </w:rPr>
        <w:t>1</w:t>
      </w:r>
      <w:r>
        <w:rPr>
          <w:bCs/>
          <w:lang w:val="en-US"/>
        </w:rPr>
        <w:t>62</w:t>
      </w:r>
    </w:p>
    <w:p w14:paraId="6799BBA0" w14:textId="77777777" w:rsidR="00AE1F39" w:rsidRDefault="00AE1F39" w:rsidP="00AE1F39">
      <w:pPr>
        <w:spacing w:after="200"/>
        <w:ind w:firstLine="0"/>
        <w:rPr>
          <w:b/>
          <w:bCs/>
          <w:lang w:val="en-US"/>
        </w:rPr>
      </w:pPr>
      <w:r w:rsidRPr="00A15B47">
        <w:rPr>
          <w:b/>
          <w:bCs/>
          <w:lang w:val="en-US"/>
        </w:rPr>
        <w:t>Abstract (800–1200 characters):</w:t>
      </w:r>
    </w:p>
    <w:p w14:paraId="0FBFCB82" w14:textId="77777777" w:rsidR="00AE1F39" w:rsidRPr="00806F14" w:rsidRDefault="00AE1F39" w:rsidP="00AE1F39">
      <w:pPr>
        <w:spacing w:after="200"/>
        <w:ind w:firstLine="0"/>
        <w:rPr>
          <w:bCs/>
          <w:lang w:val="en-US"/>
        </w:rPr>
      </w:pPr>
      <w:r w:rsidRPr="00806F14">
        <w:rPr>
          <w:bCs/>
          <w:lang w:val="en-US"/>
        </w:rPr>
        <w:t>The aim of the study was to find out which categories of disadvantages in adolescent students who are clients of the educational-psychological counseling center affect their self-concept. At the same time, an attempt was made to analyse other factors of influence in the context of special educational needs (SEN). A quantitative methodology was used in the research part. The research sample consisted of 145 adolescents aged 11-16 years, 91 boys and 49 girls. Data collection was carried out through the Piers-Harris-2 Self-concept Questionnaire for Children and Adolescents. Based on the sub-objectives, 6 stated hypotheses were tested. We demonstrated the hypothesis of significantly lower scores on the Total Self-concept Score (TOT) and the Non-anxiety subscale (FRE) only in students with psychological and psychosomatic difficulties. In addition, there was a weak negative correlation of Total Self-Concept Score (TOT) with mathematics classification and degree of support measure (PO). Girls with SVP scored significantly lower on average on Total Self-Concept Score (TOT) than boys with SVP.</w:t>
      </w:r>
    </w:p>
    <w:p w14:paraId="160B2A35" w14:textId="556F3475" w:rsidR="0039172A" w:rsidRPr="002C13A6" w:rsidRDefault="00AE1F39" w:rsidP="002C13A6">
      <w:pPr>
        <w:spacing w:after="200"/>
        <w:ind w:firstLine="0"/>
        <w:rPr>
          <w:lang w:val="en-US"/>
        </w:rPr>
      </w:pPr>
      <w:r w:rsidRPr="00A15B47">
        <w:rPr>
          <w:b/>
          <w:bCs/>
          <w:lang w:val="en-US"/>
        </w:rPr>
        <w:t xml:space="preserve">Key words: </w:t>
      </w:r>
      <w:r w:rsidRPr="00E45ED2">
        <w:rPr>
          <w:bCs/>
          <w:lang w:val="en-US"/>
        </w:rPr>
        <w:t>self-concept, special educational needs, adolescence, educati</w:t>
      </w:r>
      <w:r>
        <w:rPr>
          <w:bCs/>
          <w:lang w:val="en-US"/>
        </w:rPr>
        <w:t xml:space="preserve">onal-psychological counselling </w:t>
      </w:r>
    </w:p>
    <w:sectPr w:rsidR="0039172A" w:rsidRPr="002C13A6" w:rsidSect="00F41342">
      <w:footerReference w:type="default" r:id="rId26"/>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AC08" w14:textId="77777777" w:rsidR="00600A41" w:rsidRDefault="00600A41" w:rsidP="00AB2437">
      <w:pPr>
        <w:spacing w:after="0" w:line="240" w:lineRule="auto"/>
      </w:pPr>
      <w:r>
        <w:separator/>
      </w:r>
    </w:p>
    <w:p w14:paraId="0E066EF9" w14:textId="77777777" w:rsidR="00600A41" w:rsidRDefault="00600A41"/>
  </w:endnote>
  <w:endnote w:type="continuationSeparator" w:id="0">
    <w:p w14:paraId="3ECDA373" w14:textId="77777777" w:rsidR="00600A41" w:rsidRDefault="00600A41" w:rsidP="00AB2437">
      <w:pPr>
        <w:spacing w:after="0" w:line="240" w:lineRule="auto"/>
      </w:pPr>
      <w:r>
        <w:continuationSeparator/>
      </w:r>
    </w:p>
    <w:p w14:paraId="72045994" w14:textId="77777777" w:rsidR="00600A41" w:rsidRDefault="00600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Bold">
    <w:altName w:val="MS Gothic"/>
    <w:panose1 w:val="00000000000000000000"/>
    <w:charset w:val="80"/>
    <w:family w:val="roman"/>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126F" w14:textId="77777777" w:rsidR="00E8063E" w:rsidRPr="00E77458" w:rsidRDefault="00E8063E" w:rsidP="00E77458">
    <w:pPr>
      <w:pStyle w:val="Zpat"/>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144339"/>
      <w:docPartObj>
        <w:docPartGallery w:val="Page Numbers (Bottom of Page)"/>
        <w:docPartUnique/>
      </w:docPartObj>
    </w:sdtPr>
    <w:sdtContent>
      <w:p w14:paraId="7119B206" w14:textId="7952C881" w:rsidR="00E8063E" w:rsidRDefault="00E8063E" w:rsidP="00794A8B">
        <w:pPr>
          <w:pStyle w:val="Zpat"/>
          <w:ind w:firstLine="0"/>
          <w:jc w:val="center"/>
        </w:pPr>
        <w:r>
          <w:fldChar w:fldCharType="begin"/>
        </w:r>
        <w:r>
          <w:instrText>PAGE   \* MERGEFORMAT</w:instrText>
        </w:r>
        <w:r>
          <w:fldChar w:fldCharType="separate"/>
        </w:r>
        <w:r w:rsidR="00010090">
          <w:rPr>
            <w:noProof/>
          </w:rPr>
          <w:t>74</w:t>
        </w:r>
        <w:r>
          <w:fldChar w:fldCharType="end"/>
        </w:r>
      </w:p>
    </w:sdtContent>
  </w:sdt>
  <w:p w14:paraId="59D19F9D" w14:textId="77777777" w:rsidR="00E8063E" w:rsidRPr="005C2843" w:rsidRDefault="00E8063E" w:rsidP="005C2843">
    <w:pPr>
      <w:pStyle w:val="Zpat"/>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71554"/>
      <w:docPartObj>
        <w:docPartGallery w:val="Page Numbers (Bottom of Page)"/>
        <w:docPartUnique/>
      </w:docPartObj>
    </w:sdtPr>
    <w:sdtContent>
      <w:p w14:paraId="3A23B372" w14:textId="7C0F4237" w:rsidR="00E8063E" w:rsidRDefault="00E8063E" w:rsidP="00794A8B">
        <w:pPr>
          <w:pStyle w:val="Zpat"/>
          <w:ind w:firstLine="0"/>
          <w:jc w:val="center"/>
        </w:pPr>
        <w:r>
          <w:fldChar w:fldCharType="begin"/>
        </w:r>
        <w:r>
          <w:instrText>PAGE   \* MERGEFORMAT</w:instrText>
        </w:r>
        <w:r>
          <w:fldChar w:fldCharType="separate"/>
        </w:r>
        <w:r w:rsidR="00010090">
          <w:rPr>
            <w:noProof/>
          </w:rPr>
          <w:t>90</w:t>
        </w:r>
        <w:r>
          <w:fldChar w:fldCharType="end"/>
        </w:r>
      </w:p>
    </w:sdtContent>
  </w:sdt>
  <w:p w14:paraId="06A80086" w14:textId="77777777" w:rsidR="00E8063E" w:rsidRPr="005C2843" w:rsidRDefault="00E8063E" w:rsidP="005C2843">
    <w:pPr>
      <w:pStyle w:val="Zpat"/>
      <w:ind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DD52" w14:textId="46B0E9B0" w:rsidR="00E8063E" w:rsidRDefault="00E8063E" w:rsidP="00794A8B">
    <w:pPr>
      <w:pStyle w:val="Zpat"/>
      <w:ind w:firstLine="0"/>
      <w:jc w:val="center"/>
    </w:pPr>
  </w:p>
  <w:p w14:paraId="1C1361EA" w14:textId="77777777" w:rsidR="00E8063E" w:rsidRPr="005C2843" w:rsidRDefault="00E8063E" w:rsidP="005C2843">
    <w:pPr>
      <w:pStyle w:val="Zpat"/>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07B4" w14:textId="77777777" w:rsidR="00600A41" w:rsidRDefault="00600A41" w:rsidP="00B755D1">
      <w:pPr>
        <w:spacing w:after="0" w:line="240" w:lineRule="auto"/>
        <w:ind w:firstLine="0"/>
      </w:pPr>
      <w:r>
        <w:separator/>
      </w:r>
    </w:p>
  </w:footnote>
  <w:footnote w:type="continuationSeparator" w:id="0">
    <w:p w14:paraId="1FECF45B" w14:textId="77777777" w:rsidR="00600A41" w:rsidRDefault="00600A41" w:rsidP="00AB2437">
      <w:pPr>
        <w:spacing w:after="0" w:line="240" w:lineRule="auto"/>
      </w:pPr>
      <w:r>
        <w:continuationSeparator/>
      </w:r>
    </w:p>
    <w:p w14:paraId="60670EB0" w14:textId="77777777" w:rsidR="00600A41" w:rsidRDefault="00600A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0D87F5A"/>
    <w:lvl w:ilvl="0">
      <w:start w:val="1"/>
      <w:numFmt w:val="decimal"/>
      <w:pStyle w:val="slovanseznam"/>
      <w:lvlText w:val="%1."/>
      <w:lvlJc w:val="left"/>
      <w:pPr>
        <w:tabs>
          <w:tab w:val="num" w:pos="360"/>
        </w:tabs>
        <w:ind w:left="709" w:hanging="425"/>
      </w:pPr>
      <w:rPr>
        <w:rFonts w:hint="default"/>
      </w:rPr>
    </w:lvl>
  </w:abstractNum>
  <w:abstractNum w:abstractNumId="1" w15:restartNumberingAfterBreak="0">
    <w:nsid w:val="01AA7970"/>
    <w:multiLevelType w:val="hybridMultilevel"/>
    <w:tmpl w:val="40AEE158"/>
    <w:lvl w:ilvl="0" w:tplc="C4B260BC">
      <w:start w:val="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EE2AD6"/>
    <w:multiLevelType w:val="hybridMultilevel"/>
    <w:tmpl w:val="CAFA596C"/>
    <w:lvl w:ilvl="0" w:tplc="E3862C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DA08C5"/>
    <w:multiLevelType w:val="multilevel"/>
    <w:tmpl w:val="9FA85810"/>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7E0DE9"/>
    <w:multiLevelType w:val="hybridMultilevel"/>
    <w:tmpl w:val="FED26428"/>
    <w:lvl w:ilvl="0" w:tplc="5676840A">
      <w:start w:val="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BD6A34"/>
    <w:multiLevelType w:val="hybridMultilevel"/>
    <w:tmpl w:val="2A3C9D84"/>
    <w:lvl w:ilvl="0" w:tplc="C4B260BC">
      <w:start w:val="60"/>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A8A02CD"/>
    <w:multiLevelType w:val="hybridMultilevel"/>
    <w:tmpl w:val="E3C80250"/>
    <w:lvl w:ilvl="0" w:tplc="0402124C">
      <w:start w:val="1"/>
      <w:numFmt w:val="decimal"/>
      <w:lvlText w:val="(%1)"/>
      <w:lvlJc w:val="left"/>
      <w:pPr>
        <w:ind w:left="773" w:hanging="360"/>
      </w:pPr>
      <w:rPr>
        <w:rFonts w:ascii="Times New Roman" w:eastAsiaTheme="minorHAnsi" w:hAnsi="Times New Roman" w:cs="Times New Roman"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0EE477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303BC2"/>
    <w:multiLevelType w:val="hybridMultilevel"/>
    <w:tmpl w:val="A9940190"/>
    <w:lvl w:ilvl="0" w:tplc="D94260E4">
      <w:start w:val="1"/>
      <w:numFmt w:val="bullet"/>
      <w:lvlText w:val=""/>
      <w:lvlJc w:val="righ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2434F5E"/>
    <w:multiLevelType w:val="hybridMultilevel"/>
    <w:tmpl w:val="BD724294"/>
    <w:lvl w:ilvl="0" w:tplc="9B547FF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E46C99"/>
    <w:multiLevelType w:val="hybridMultilevel"/>
    <w:tmpl w:val="BC3AA042"/>
    <w:lvl w:ilvl="0" w:tplc="490839D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3A83802"/>
    <w:multiLevelType w:val="hybridMultilevel"/>
    <w:tmpl w:val="B9BA9B30"/>
    <w:lvl w:ilvl="0" w:tplc="72B27F58">
      <w:start w:val="1"/>
      <w:numFmt w:val="decimal"/>
      <w:lvlText w:val="%1)"/>
      <w:lvlJc w:val="left"/>
      <w:pPr>
        <w:ind w:left="1069" w:hanging="36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5A64725"/>
    <w:multiLevelType w:val="hybridMultilevel"/>
    <w:tmpl w:val="871CE1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6618F4"/>
    <w:multiLevelType w:val="hybridMultilevel"/>
    <w:tmpl w:val="9708AEFE"/>
    <w:lvl w:ilvl="0" w:tplc="148C8A26">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20423797"/>
    <w:multiLevelType w:val="hybridMultilevel"/>
    <w:tmpl w:val="14988F52"/>
    <w:lvl w:ilvl="0" w:tplc="175A5B12">
      <w:start w:val="5"/>
      <w:numFmt w:val="bullet"/>
      <w:lvlText w:val="-"/>
      <w:lvlJc w:val="left"/>
      <w:pPr>
        <w:ind w:left="1069" w:hanging="360"/>
      </w:pPr>
      <w:rPr>
        <w:rFonts w:ascii="Times New Roman" w:eastAsiaTheme="minorHAnsi" w:hAnsi="Times New Roman" w:cs="Times New Roman" w:hint="default"/>
        <w:sz w:val="16"/>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21CF290C"/>
    <w:multiLevelType w:val="hybridMultilevel"/>
    <w:tmpl w:val="BFA221D8"/>
    <w:lvl w:ilvl="0" w:tplc="D94260E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EC1557"/>
    <w:multiLevelType w:val="hybridMultilevel"/>
    <w:tmpl w:val="9F841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B144AE"/>
    <w:multiLevelType w:val="hybridMultilevel"/>
    <w:tmpl w:val="10AA98D6"/>
    <w:lvl w:ilvl="0" w:tplc="678A9F8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684EE0"/>
    <w:multiLevelType w:val="hybridMultilevel"/>
    <w:tmpl w:val="6916E61A"/>
    <w:lvl w:ilvl="0" w:tplc="D94260E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5D9544D"/>
    <w:multiLevelType w:val="hybridMultilevel"/>
    <w:tmpl w:val="9432CC5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427DAF"/>
    <w:multiLevelType w:val="hybridMultilevel"/>
    <w:tmpl w:val="8070D6E0"/>
    <w:lvl w:ilvl="0" w:tplc="117413D0">
      <w:start w:val="1"/>
      <w:numFmt w:val="decimal"/>
      <w:lvlText w:val="%1."/>
      <w:lvlJc w:val="left"/>
      <w:pPr>
        <w:ind w:left="1418" w:hanging="708"/>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C0F15E0"/>
    <w:multiLevelType w:val="hybridMultilevel"/>
    <w:tmpl w:val="611AAAE4"/>
    <w:lvl w:ilvl="0" w:tplc="C4B260BC">
      <w:start w:val="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B62577"/>
    <w:multiLevelType w:val="multilevel"/>
    <w:tmpl w:val="9DB4A068"/>
    <w:lvl w:ilvl="0">
      <w:start w:val="1"/>
      <w:numFmt w:val="none"/>
      <w:lvlText w:val="1.3."/>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50362D"/>
    <w:multiLevelType w:val="hybridMultilevel"/>
    <w:tmpl w:val="1CE2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551F41"/>
    <w:multiLevelType w:val="multilevel"/>
    <w:tmpl w:val="79E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75BB8"/>
    <w:multiLevelType w:val="multilevel"/>
    <w:tmpl w:val="D12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84DAA"/>
    <w:multiLevelType w:val="multilevel"/>
    <w:tmpl w:val="98D6C72A"/>
    <w:lvl w:ilvl="0">
      <w:start w:val="1"/>
      <w:numFmt w:val="decimal"/>
      <w:pStyle w:val="Nadpis2"/>
      <w:lvlText w:val="%1"/>
      <w:lvlJc w:val="left"/>
      <w:pPr>
        <w:ind w:left="7165" w:hanging="360"/>
      </w:pPr>
      <w:rPr>
        <w:b w:val="0"/>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3"/>
      <w:lvlText w:val="%1.%2."/>
      <w:lvlJc w:val="left"/>
      <w:pPr>
        <w:ind w:left="84" w:hanging="432"/>
      </w:pPr>
      <w:rPr>
        <w:rFonts w:hint="default"/>
      </w:rPr>
    </w:lvl>
    <w:lvl w:ilvl="2">
      <w:start w:val="1"/>
      <w:numFmt w:val="decimal"/>
      <w:pStyle w:val="Nadpis4"/>
      <w:lvlText w:val="%1.%2.%3"/>
      <w:lvlJc w:val="left"/>
      <w:pPr>
        <w:ind w:left="80" w:hanging="504"/>
      </w:pPr>
      <w:rPr>
        <w:rFonts w:hint="default"/>
      </w:rPr>
    </w:lvl>
    <w:lvl w:ilvl="3">
      <w:start w:val="1"/>
      <w:numFmt w:val="decimal"/>
      <w:lvlText w:val="%1.%2.%3.%4."/>
      <w:lvlJc w:val="left"/>
      <w:pPr>
        <w:ind w:left="1020" w:hanging="648"/>
      </w:pPr>
      <w:rPr>
        <w:rFonts w:hint="default"/>
      </w:rPr>
    </w:lvl>
    <w:lvl w:ilvl="4">
      <w:start w:val="1"/>
      <w:numFmt w:val="decimal"/>
      <w:lvlText w:val="%1.%2.%3.%4.%5."/>
      <w:lvlJc w:val="left"/>
      <w:pPr>
        <w:ind w:left="1524" w:hanging="792"/>
      </w:pPr>
      <w:rPr>
        <w:rFonts w:hint="default"/>
      </w:rPr>
    </w:lvl>
    <w:lvl w:ilvl="5">
      <w:start w:val="1"/>
      <w:numFmt w:val="decimal"/>
      <w:lvlText w:val="%1.%2.%3.%4.%5.%6."/>
      <w:lvlJc w:val="left"/>
      <w:pPr>
        <w:ind w:left="2028" w:hanging="936"/>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036" w:hanging="1224"/>
      </w:pPr>
      <w:rPr>
        <w:rFonts w:hint="default"/>
      </w:rPr>
    </w:lvl>
    <w:lvl w:ilvl="8">
      <w:start w:val="1"/>
      <w:numFmt w:val="decimal"/>
      <w:lvlText w:val="%1.%2.%3.%4.%5.%6.%7.%8.%9."/>
      <w:lvlJc w:val="left"/>
      <w:pPr>
        <w:ind w:left="3612" w:hanging="1440"/>
      </w:pPr>
      <w:rPr>
        <w:rFonts w:hint="default"/>
      </w:rPr>
    </w:lvl>
  </w:abstractNum>
  <w:abstractNum w:abstractNumId="28" w15:restartNumberingAfterBreak="0">
    <w:nsid w:val="5A564B74"/>
    <w:multiLevelType w:val="multilevel"/>
    <w:tmpl w:val="70C808B8"/>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F52571"/>
    <w:multiLevelType w:val="hybridMultilevel"/>
    <w:tmpl w:val="2374892E"/>
    <w:lvl w:ilvl="0" w:tplc="C4B260BC">
      <w:start w:val="60"/>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63D7E47"/>
    <w:multiLevelType w:val="multilevel"/>
    <w:tmpl w:val="75C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8368F"/>
    <w:multiLevelType w:val="hybridMultilevel"/>
    <w:tmpl w:val="64DCAC56"/>
    <w:lvl w:ilvl="0" w:tplc="AFA843C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7572C3"/>
    <w:multiLevelType w:val="hybridMultilevel"/>
    <w:tmpl w:val="37728F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950C4"/>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F04869"/>
    <w:multiLevelType w:val="multilevel"/>
    <w:tmpl w:val="586C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27"/>
  </w:num>
  <w:num w:numId="4">
    <w:abstractNumId w:val="27"/>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4260"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lvlOverride w:ilvl="0">
      <w:startOverride w:val="1"/>
    </w:lvlOverride>
  </w:num>
  <w:num w:numId="6">
    <w:abstractNumId w:val="7"/>
  </w:num>
  <w:num w:numId="7">
    <w:abstractNumId w:val="28"/>
  </w:num>
  <w:num w:numId="8">
    <w:abstractNumId w:val="23"/>
  </w:num>
  <w:num w:numId="9">
    <w:abstractNumId w:val="33"/>
  </w:num>
  <w:num w:numId="10">
    <w:abstractNumId w:val="3"/>
  </w:num>
  <w:num w:numId="11">
    <w:abstractNumId w:val="6"/>
  </w:num>
  <w:num w:numId="12">
    <w:abstractNumId w:val="11"/>
  </w:num>
  <w:num w:numId="13">
    <w:abstractNumId w:val="34"/>
  </w:num>
  <w:num w:numId="14">
    <w:abstractNumId w:val="26"/>
  </w:num>
  <w:num w:numId="15">
    <w:abstractNumId w:val="9"/>
  </w:num>
  <w:num w:numId="16">
    <w:abstractNumId w:val="30"/>
  </w:num>
  <w:num w:numId="17">
    <w:abstractNumId w:val="25"/>
  </w:num>
  <w:num w:numId="18">
    <w:abstractNumId w:val="32"/>
  </w:num>
  <w:num w:numId="19">
    <w:abstractNumId w:val="27"/>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num>
  <w:num w:numId="21">
    <w:abstractNumId w:val="20"/>
  </w:num>
  <w:num w:numId="22">
    <w:abstractNumId w:val="27"/>
  </w:num>
  <w:num w:numId="23">
    <w:abstractNumId w:val="17"/>
  </w:num>
  <w:num w:numId="24">
    <w:abstractNumId w:val="27"/>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b w:val="0"/>
          <w:bCs/>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
  </w:num>
  <w:num w:numId="26">
    <w:abstractNumId w:val="31"/>
  </w:num>
  <w:num w:numId="27">
    <w:abstractNumId w:val="22"/>
  </w:num>
  <w:num w:numId="28">
    <w:abstractNumId w:val="24"/>
  </w:num>
  <w:num w:numId="29">
    <w:abstractNumId w:val="18"/>
  </w:num>
  <w:num w:numId="30">
    <w:abstractNumId w:val="20"/>
    <w:lvlOverride w:ilvl="0">
      <w:lvl w:ilvl="0" w:tplc="0405000F">
        <w:start w:val="1"/>
        <w:numFmt w:val="decimal"/>
        <w:lvlText w:val="%1."/>
        <w:lvlJc w:val="left"/>
        <w:pPr>
          <w:ind w:left="644"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1">
    <w:abstractNumId w:val="13"/>
  </w:num>
  <w:num w:numId="32">
    <w:abstractNumId w:val="14"/>
  </w:num>
  <w:num w:numId="33">
    <w:abstractNumId w:val="4"/>
  </w:num>
  <w:num w:numId="34">
    <w:abstractNumId w:val="5"/>
  </w:num>
  <w:num w:numId="35">
    <w:abstractNumId w:val="29"/>
  </w:num>
  <w:num w:numId="36">
    <w:abstractNumId w:val="1"/>
  </w:num>
  <w:num w:numId="37">
    <w:abstractNumId w:val="0"/>
    <w:lvlOverride w:ilvl="0">
      <w:startOverride w:val="1"/>
    </w:lvlOverride>
  </w:num>
  <w:num w:numId="38">
    <w:abstractNumId w:val="21"/>
  </w:num>
  <w:num w:numId="39">
    <w:abstractNumId w:val="16"/>
  </w:num>
  <w:num w:numId="40">
    <w:abstractNumId w:val="8"/>
  </w:num>
  <w:num w:numId="41">
    <w:abstractNumId w:val="15"/>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33"/>
    <w:rsid w:val="00002387"/>
    <w:rsid w:val="00002B88"/>
    <w:rsid w:val="0000565D"/>
    <w:rsid w:val="00010090"/>
    <w:rsid w:val="000116FB"/>
    <w:rsid w:val="0001467B"/>
    <w:rsid w:val="000155C4"/>
    <w:rsid w:val="00016A57"/>
    <w:rsid w:val="00017BA0"/>
    <w:rsid w:val="0002118C"/>
    <w:rsid w:val="00021E4F"/>
    <w:rsid w:val="00023E3D"/>
    <w:rsid w:val="00025929"/>
    <w:rsid w:val="00025B7B"/>
    <w:rsid w:val="00026319"/>
    <w:rsid w:val="00026BBE"/>
    <w:rsid w:val="00027435"/>
    <w:rsid w:val="000301D8"/>
    <w:rsid w:val="00031314"/>
    <w:rsid w:val="00031DD7"/>
    <w:rsid w:val="000334E2"/>
    <w:rsid w:val="00041DAF"/>
    <w:rsid w:val="00046C06"/>
    <w:rsid w:val="00047DC2"/>
    <w:rsid w:val="00047F6C"/>
    <w:rsid w:val="00051484"/>
    <w:rsid w:val="000515B7"/>
    <w:rsid w:val="00052939"/>
    <w:rsid w:val="000542D0"/>
    <w:rsid w:val="00055B72"/>
    <w:rsid w:val="000578A9"/>
    <w:rsid w:val="00057FD9"/>
    <w:rsid w:val="00060520"/>
    <w:rsid w:val="00061B6A"/>
    <w:rsid w:val="00061DE0"/>
    <w:rsid w:val="000624BD"/>
    <w:rsid w:val="0006295B"/>
    <w:rsid w:val="000634F9"/>
    <w:rsid w:val="00064100"/>
    <w:rsid w:val="00065EC1"/>
    <w:rsid w:val="00067136"/>
    <w:rsid w:val="00067B86"/>
    <w:rsid w:val="00077146"/>
    <w:rsid w:val="00080709"/>
    <w:rsid w:val="000819FC"/>
    <w:rsid w:val="00081D55"/>
    <w:rsid w:val="0008611E"/>
    <w:rsid w:val="00087CAE"/>
    <w:rsid w:val="000907A8"/>
    <w:rsid w:val="00091DDF"/>
    <w:rsid w:val="00094958"/>
    <w:rsid w:val="00096236"/>
    <w:rsid w:val="000964B5"/>
    <w:rsid w:val="00096836"/>
    <w:rsid w:val="00096DFE"/>
    <w:rsid w:val="000A0AE0"/>
    <w:rsid w:val="000A2BAC"/>
    <w:rsid w:val="000A37F1"/>
    <w:rsid w:val="000A3F04"/>
    <w:rsid w:val="000A5FDC"/>
    <w:rsid w:val="000A6841"/>
    <w:rsid w:val="000B0283"/>
    <w:rsid w:val="000B393F"/>
    <w:rsid w:val="000B447E"/>
    <w:rsid w:val="000B75D3"/>
    <w:rsid w:val="000C27F3"/>
    <w:rsid w:val="000C6B58"/>
    <w:rsid w:val="000C70F6"/>
    <w:rsid w:val="000D008B"/>
    <w:rsid w:val="000D240F"/>
    <w:rsid w:val="000D2C6F"/>
    <w:rsid w:val="000D36C2"/>
    <w:rsid w:val="000D3CC7"/>
    <w:rsid w:val="000D4640"/>
    <w:rsid w:val="000D5371"/>
    <w:rsid w:val="000D5782"/>
    <w:rsid w:val="000E02B6"/>
    <w:rsid w:val="000E0358"/>
    <w:rsid w:val="000E29E3"/>
    <w:rsid w:val="000E3835"/>
    <w:rsid w:val="000E3D27"/>
    <w:rsid w:val="000E60C2"/>
    <w:rsid w:val="000E71E6"/>
    <w:rsid w:val="000F050E"/>
    <w:rsid w:val="000F1352"/>
    <w:rsid w:val="000F16E0"/>
    <w:rsid w:val="000F1BEE"/>
    <w:rsid w:val="000F3031"/>
    <w:rsid w:val="000F31B7"/>
    <w:rsid w:val="000F4CAB"/>
    <w:rsid w:val="00100911"/>
    <w:rsid w:val="0010285D"/>
    <w:rsid w:val="001069AB"/>
    <w:rsid w:val="00106A1B"/>
    <w:rsid w:val="00107432"/>
    <w:rsid w:val="001106FA"/>
    <w:rsid w:val="00111F81"/>
    <w:rsid w:val="001143B1"/>
    <w:rsid w:val="00114833"/>
    <w:rsid w:val="00115421"/>
    <w:rsid w:val="0011616A"/>
    <w:rsid w:val="00120432"/>
    <w:rsid w:val="00124D27"/>
    <w:rsid w:val="00124E18"/>
    <w:rsid w:val="00125943"/>
    <w:rsid w:val="00125A87"/>
    <w:rsid w:val="00127073"/>
    <w:rsid w:val="00130513"/>
    <w:rsid w:val="00132765"/>
    <w:rsid w:val="00134E57"/>
    <w:rsid w:val="001432EC"/>
    <w:rsid w:val="00143328"/>
    <w:rsid w:val="00144673"/>
    <w:rsid w:val="0014579F"/>
    <w:rsid w:val="00145F51"/>
    <w:rsid w:val="001469A4"/>
    <w:rsid w:val="00147188"/>
    <w:rsid w:val="0015082C"/>
    <w:rsid w:val="00151861"/>
    <w:rsid w:val="00152E82"/>
    <w:rsid w:val="00154511"/>
    <w:rsid w:val="00154B47"/>
    <w:rsid w:val="001564E2"/>
    <w:rsid w:val="00157DFC"/>
    <w:rsid w:val="00161FFA"/>
    <w:rsid w:val="00163BEB"/>
    <w:rsid w:val="00172B66"/>
    <w:rsid w:val="00172C67"/>
    <w:rsid w:val="00174D98"/>
    <w:rsid w:val="00175204"/>
    <w:rsid w:val="00180BF1"/>
    <w:rsid w:val="001845C5"/>
    <w:rsid w:val="0018636F"/>
    <w:rsid w:val="00192ED2"/>
    <w:rsid w:val="0019313B"/>
    <w:rsid w:val="00194ADF"/>
    <w:rsid w:val="00196D18"/>
    <w:rsid w:val="00197CA2"/>
    <w:rsid w:val="001A02DC"/>
    <w:rsid w:val="001A1B5C"/>
    <w:rsid w:val="001A1BF8"/>
    <w:rsid w:val="001A30CF"/>
    <w:rsid w:val="001A57C6"/>
    <w:rsid w:val="001A6228"/>
    <w:rsid w:val="001B1A32"/>
    <w:rsid w:val="001B2E89"/>
    <w:rsid w:val="001B651D"/>
    <w:rsid w:val="001B6600"/>
    <w:rsid w:val="001C08CC"/>
    <w:rsid w:val="001C2064"/>
    <w:rsid w:val="001C21C2"/>
    <w:rsid w:val="001C2E6B"/>
    <w:rsid w:val="001C34F9"/>
    <w:rsid w:val="001C4AD1"/>
    <w:rsid w:val="001C71B2"/>
    <w:rsid w:val="001D1E66"/>
    <w:rsid w:val="001D26DC"/>
    <w:rsid w:val="001D5152"/>
    <w:rsid w:val="001D56BC"/>
    <w:rsid w:val="001D578D"/>
    <w:rsid w:val="001D5A8A"/>
    <w:rsid w:val="001E0C07"/>
    <w:rsid w:val="001E2A9B"/>
    <w:rsid w:val="001E39C6"/>
    <w:rsid w:val="001E3BA3"/>
    <w:rsid w:val="001F3AB1"/>
    <w:rsid w:val="001F49FB"/>
    <w:rsid w:val="001F4FD6"/>
    <w:rsid w:val="001F5153"/>
    <w:rsid w:val="001F5D27"/>
    <w:rsid w:val="001F5E90"/>
    <w:rsid w:val="001F6D3E"/>
    <w:rsid w:val="002011BF"/>
    <w:rsid w:val="00201275"/>
    <w:rsid w:val="002021DA"/>
    <w:rsid w:val="00202AFB"/>
    <w:rsid w:val="00204592"/>
    <w:rsid w:val="00211C7E"/>
    <w:rsid w:val="0021288F"/>
    <w:rsid w:val="002152F8"/>
    <w:rsid w:val="00215A13"/>
    <w:rsid w:val="00215EB9"/>
    <w:rsid w:val="00215FF0"/>
    <w:rsid w:val="00216774"/>
    <w:rsid w:val="002174AD"/>
    <w:rsid w:val="00222D1E"/>
    <w:rsid w:val="002266D1"/>
    <w:rsid w:val="00230A95"/>
    <w:rsid w:val="00232A22"/>
    <w:rsid w:val="00234948"/>
    <w:rsid w:val="00235868"/>
    <w:rsid w:val="002358E4"/>
    <w:rsid w:val="00236DAC"/>
    <w:rsid w:val="00243590"/>
    <w:rsid w:val="00243C87"/>
    <w:rsid w:val="00245F96"/>
    <w:rsid w:val="0024749C"/>
    <w:rsid w:val="00250C1E"/>
    <w:rsid w:val="00251978"/>
    <w:rsid w:val="00251F61"/>
    <w:rsid w:val="00253BCF"/>
    <w:rsid w:val="00254FF7"/>
    <w:rsid w:val="002558FF"/>
    <w:rsid w:val="002561B5"/>
    <w:rsid w:val="00260C7E"/>
    <w:rsid w:val="00261D05"/>
    <w:rsid w:val="00261EFC"/>
    <w:rsid w:val="00263D24"/>
    <w:rsid w:val="00264CCE"/>
    <w:rsid w:val="00264F93"/>
    <w:rsid w:val="00265447"/>
    <w:rsid w:val="0026575B"/>
    <w:rsid w:val="002701D5"/>
    <w:rsid w:val="00271513"/>
    <w:rsid w:val="00272C4B"/>
    <w:rsid w:val="00272FF5"/>
    <w:rsid w:val="0027363F"/>
    <w:rsid w:val="002745E8"/>
    <w:rsid w:val="0027574C"/>
    <w:rsid w:val="00276CA7"/>
    <w:rsid w:val="00277D7C"/>
    <w:rsid w:val="00284068"/>
    <w:rsid w:val="0028411D"/>
    <w:rsid w:val="0028579E"/>
    <w:rsid w:val="00286410"/>
    <w:rsid w:val="0028645E"/>
    <w:rsid w:val="002907C9"/>
    <w:rsid w:val="00290ECE"/>
    <w:rsid w:val="00290FD2"/>
    <w:rsid w:val="002928EE"/>
    <w:rsid w:val="00294E90"/>
    <w:rsid w:val="00296DE7"/>
    <w:rsid w:val="002A739C"/>
    <w:rsid w:val="002A7477"/>
    <w:rsid w:val="002B1D92"/>
    <w:rsid w:val="002B29C9"/>
    <w:rsid w:val="002B2BED"/>
    <w:rsid w:val="002B5AEF"/>
    <w:rsid w:val="002B7241"/>
    <w:rsid w:val="002C13A6"/>
    <w:rsid w:val="002C3071"/>
    <w:rsid w:val="002C32EE"/>
    <w:rsid w:val="002C3470"/>
    <w:rsid w:val="002C45E2"/>
    <w:rsid w:val="002C5377"/>
    <w:rsid w:val="002C743B"/>
    <w:rsid w:val="002D07A8"/>
    <w:rsid w:val="002D1D8C"/>
    <w:rsid w:val="002D39DC"/>
    <w:rsid w:val="002D4A6C"/>
    <w:rsid w:val="002D598F"/>
    <w:rsid w:val="002D77D7"/>
    <w:rsid w:val="002E12FB"/>
    <w:rsid w:val="002E2CA6"/>
    <w:rsid w:val="002E31C9"/>
    <w:rsid w:val="002E3B2B"/>
    <w:rsid w:val="002E4293"/>
    <w:rsid w:val="002E4A4D"/>
    <w:rsid w:val="002E5FB5"/>
    <w:rsid w:val="002E63B1"/>
    <w:rsid w:val="002E6705"/>
    <w:rsid w:val="002E7254"/>
    <w:rsid w:val="002F141E"/>
    <w:rsid w:val="002F2EBA"/>
    <w:rsid w:val="002F3420"/>
    <w:rsid w:val="002F4476"/>
    <w:rsid w:val="002F4680"/>
    <w:rsid w:val="002F4D3C"/>
    <w:rsid w:val="003050CC"/>
    <w:rsid w:val="00305B20"/>
    <w:rsid w:val="003100C7"/>
    <w:rsid w:val="0031184C"/>
    <w:rsid w:val="00312946"/>
    <w:rsid w:val="00312E55"/>
    <w:rsid w:val="00315621"/>
    <w:rsid w:val="003161AE"/>
    <w:rsid w:val="003201BB"/>
    <w:rsid w:val="00320DBA"/>
    <w:rsid w:val="00321F77"/>
    <w:rsid w:val="003263EB"/>
    <w:rsid w:val="00326B71"/>
    <w:rsid w:val="00326F8F"/>
    <w:rsid w:val="00327714"/>
    <w:rsid w:val="00327934"/>
    <w:rsid w:val="003300DD"/>
    <w:rsid w:val="00331DC3"/>
    <w:rsid w:val="0033242E"/>
    <w:rsid w:val="0033272D"/>
    <w:rsid w:val="00334049"/>
    <w:rsid w:val="003430A5"/>
    <w:rsid w:val="00345BBE"/>
    <w:rsid w:val="00346536"/>
    <w:rsid w:val="0034656D"/>
    <w:rsid w:val="00346865"/>
    <w:rsid w:val="00347C1B"/>
    <w:rsid w:val="00350D0A"/>
    <w:rsid w:val="003536CD"/>
    <w:rsid w:val="00354EDA"/>
    <w:rsid w:val="00354FCE"/>
    <w:rsid w:val="00355DC0"/>
    <w:rsid w:val="003575D4"/>
    <w:rsid w:val="003606E7"/>
    <w:rsid w:val="0036108D"/>
    <w:rsid w:val="0036500E"/>
    <w:rsid w:val="00367261"/>
    <w:rsid w:val="00370840"/>
    <w:rsid w:val="003720C5"/>
    <w:rsid w:val="00374E75"/>
    <w:rsid w:val="00375604"/>
    <w:rsid w:val="00375B5F"/>
    <w:rsid w:val="00377607"/>
    <w:rsid w:val="003778D5"/>
    <w:rsid w:val="00380BE6"/>
    <w:rsid w:val="003811AC"/>
    <w:rsid w:val="00382D99"/>
    <w:rsid w:val="0038307F"/>
    <w:rsid w:val="00387825"/>
    <w:rsid w:val="0039172A"/>
    <w:rsid w:val="00391902"/>
    <w:rsid w:val="00395C39"/>
    <w:rsid w:val="003965FC"/>
    <w:rsid w:val="003971E0"/>
    <w:rsid w:val="00397D81"/>
    <w:rsid w:val="003A1C9C"/>
    <w:rsid w:val="003A26A2"/>
    <w:rsid w:val="003A44DF"/>
    <w:rsid w:val="003A6942"/>
    <w:rsid w:val="003A7AA1"/>
    <w:rsid w:val="003B0A7E"/>
    <w:rsid w:val="003B27FF"/>
    <w:rsid w:val="003B2B7B"/>
    <w:rsid w:val="003B394A"/>
    <w:rsid w:val="003B5BFA"/>
    <w:rsid w:val="003C4CBD"/>
    <w:rsid w:val="003C6398"/>
    <w:rsid w:val="003C692F"/>
    <w:rsid w:val="003C705A"/>
    <w:rsid w:val="003D02B3"/>
    <w:rsid w:val="003D1C02"/>
    <w:rsid w:val="003D264E"/>
    <w:rsid w:val="003D275E"/>
    <w:rsid w:val="003D27CC"/>
    <w:rsid w:val="003D47BB"/>
    <w:rsid w:val="003D4D4A"/>
    <w:rsid w:val="003D5E8F"/>
    <w:rsid w:val="003D7D72"/>
    <w:rsid w:val="003E33F6"/>
    <w:rsid w:val="003E618F"/>
    <w:rsid w:val="003E7A5D"/>
    <w:rsid w:val="003F6A22"/>
    <w:rsid w:val="003F77A8"/>
    <w:rsid w:val="004009E2"/>
    <w:rsid w:val="0040148A"/>
    <w:rsid w:val="004049E0"/>
    <w:rsid w:val="00405621"/>
    <w:rsid w:val="00407770"/>
    <w:rsid w:val="00413E89"/>
    <w:rsid w:val="00415AFF"/>
    <w:rsid w:val="00416275"/>
    <w:rsid w:val="0042114A"/>
    <w:rsid w:val="004228CD"/>
    <w:rsid w:val="00424C41"/>
    <w:rsid w:val="004270EA"/>
    <w:rsid w:val="004277A4"/>
    <w:rsid w:val="00427BE3"/>
    <w:rsid w:val="00430757"/>
    <w:rsid w:val="00432A22"/>
    <w:rsid w:val="004340DC"/>
    <w:rsid w:val="00434745"/>
    <w:rsid w:val="004347F3"/>
    <w:rsid w:val="0043757C"/>
    <w:rsid w:val="0044228B"/>
    <w:rsid w:val="00450E60"/>
    <w:rsid w:val="004527F4"/>
    <w:rsid w:val="00453426"/>
    <w:rsid w:val="0045348A"/>
    <w:rsid w:val="004557F7"/>
    <w:rsid w:val="004560F3"/>
    <w:rsid w:val="0046078E"/>
    <w:rsid w:val="00461C16"/>
    <w:rsid w:val="004621B4"/>
    <w:rsid w:val="00462545"/>
    <w:rsid w:val="0046624B"/>
    <w:rsid w:val="004675F3"/>
    <w:rsid w:val="004723F4"/>
    <w:rsid w:val="00474E90"/>
    <w:rsid w:val="00475726"/>
    <w:rsid w:val="004777B7"/>
    <w:rsid w:val="00482641"/>
    <w:rsid w:val="00484FA6"/>
    <w:rsid w:val="0048552E"/>
    <w:rsid w:val="00486654"/>
    <w:rsid w:val="004868C0"/>
    <w:rsid w:val="00487F12"/>
    <w:rsid w:val="004904E2"/>
    <w:rsid w:val="00490729"/>
    <w:rsid w:val="004920AD"/>
    <w:rsid w:val="00492227"/>
    <w:rsid w:val="004925CD"/>
    <w:rsid w:val="00492F67"/>
    <w:rsid w:val="004932A6"/>
    <w:rsid w:val="0049571A"/>
    <w:rsid w:val="00496651"/>
    <w:rsid w:val="004972A5"/>
    <w:rsid w:val="004976DC"/>
    <w:rsid w:val="00497A0B"/>
    <w:rsid w:val="004A011A"/>
    <w:rsid w:val="004A0582"/>
    <w:rsid w:val="004A10C1"/>
    <w:rsid w:val="004A2755"/>
    <w:rsid w:val="004A3D3A"/>
    <w:rsid w:val="004A57F4"/>
    <w:rsid w:val="004B0800"/>
    <w:rsid w:val="004B2EA5"/>
    <w:rsid w:val="004B5B7B"/>
    <w:rsid w:val="004B7360"/>
    <w:rsid w:val="004B75E2"/>
    <w:rsid w:val="004B784A"/>
    <w:rsid w:val="004C227C"/>
    <w:rsid w:val="004C2EEC"/>
    <w:rsid w:val="004C3F73"/>
    <w:rsid w:val="004C67F7"/>
    <w:rsid w:val="004C6ACE"/>
    <w:rsid w:val="004C6B31"/>
    <w:rsid w:val="004C73ED"/>
    <w:rsid w:val="004D0A8D"/>
    <w:rsid w:val="004D16D1"/>
    <w:rsid w:val="004D1DFF"/>
    <w:rsid w:val="004D28C0"/>
    <w:rsid w:val="004D34FC"/>
    <w:rsid w:val="004D3833"/>
    <w:rsid w:val="004D4652"/>
    <w:rsid w:val="004D469C"/>
    <w:rsid w:val="004D4BEE"/>
    <w:rsid w:val="004D7A15"/>
    <w:rsid w:val="004D7C41"/>
    <w:rsid w:val="004E319B"/>
    <w:rsid w:val="004E494B"/>
    <w:rsid w:val="004E5451"/>
    <w:rsid w:val="004E6098"/>
    <w:rsid w:val="004E7140"/>
    <w:rsid w:val="004E732D"/>
    <w:rsid w:val="004F18E1"/>
    <w:rsid w:val="004F23F8"/>
    <w:rsid w:val="004F2F5F"/>
    <w:rsid w:val="004F345C"/>
    <w:rsid w:val="00502226"/>
    <w:rsid w:val="00505BD8"/>
    <w:rsid w:val="0050722B"/>
    <w:rsid w:val="00511228"/>
    <w:rsid w:val="0051130B"/>
    <w:rsid w:val="00514710"/>
    <w:rsid w:val="005160B9"/>
    <w:rsid w:val="00516654"/>
    <w:rsid w:val="00517396"/>
    <w:rsid w:val="00520416"/>
    <w:rsid w:val="0052052A"/>
    <w:rsid w:val="005207B5"/>
    <w:rsid w:val="005211EC"/>
    <w:rsid w:val="0052479D"/>
    <w:rsid w:val="00530259"/>
    <w:rsid w:val="0054014C"/>
    <w:rsid w:val="00541783"/>
    <w:rsid w:val="00542783"/>
    <w:rsid w:val="005437BB"/>
    <w:rsid w:val="005449E1"/>
    <w:rsid w:val="00544F3A"/>
    <w:rsid w:val="00546411"/>
    <w:rsid w:val="0054791A"/>
    <w:rsid w:val="0055251F"/>
    <w:rsid w:val="00555950"/>
    <w:rsid w:val="00557D76"/>
    <w:rsid w:val="00557F74"/>
    <w:rsid w:val="005608CB"/>
    <w:rsid w:val="0056135B"/>
    <w:rsid w:val="0056290F"/>
    <w:rsid w:val="00565799"/>
    <w:rsid w:val="00565B32"/>
    <w:rsid w:val="00567033"/>
    <w:rsid w:val="0056734B"/>
    <w:rsid w:val="005709F0"/>
    <w:rsid w:val="0057201F"/>
    <w:rsid w:val="005839FE"/>
    <w:rsid w:val="00584600"/>
    <w:rsid w:val="005851A8"/>
    <w:rsid w:val="00586F57"/>
    <w:rsid w:val="00586FA6"/>
    <w:rsid w:val="0059246A"/>
    <w:rsid w:val="00593932"/>
    <w:rsid w:val="005A0989"/>
    <w:rsid w:val="005A215A"/>
    <w:rsid w:val="005A3AE4"/>
    <w:rsid w:val="005A411F"/>
    <w:rsid w:val="005A41E2"/>
    <w:rsid w:val="005A56F4"/>
    <w:rsid w:val="005B1FCA"/>
    <w:rsid w:val="005B252C"/>
    <w:rsid w:val="005B299C"/>
    <w:rsid w:val="005B3D22"/>
    <w:rsid w:val="005B435A"/>
    <w:rsid w:val="005B5316"/>
    <w:rsid w:val="005B734A"/>
    <w:rsid w:val="005B778B"/>
    <w:rsid w:val="005C0C23"/>
    <w:rsid w:val="005C15FD"/>
    <w:rsid w:val="005C2843"/>
    <w:rsid w:val="005C2A6C"/>
    <w:rsid w:val="005C30F8"/>
    <w:rsid w:val="005C3283"/>
    <w:rsid w:val="005C580E"/>
    <w:rsid w:val="005C5926"/>
    <w:rsid w:val="005D0CC8"/>
    <w:rsid w:val="005D1B79"/>
    <w:rsid w:val="005D2A17"/>
    <w:rsid w:val="005D306C"/>
    <w:rsid w:val="005D322B"/>
    <w:rsid w:val="005D75B6"/>
    <w:rsid w:val="005D7F0C"/>
    <w:rsid w:val="005E0B97"/>
    <w:rsid w:val="005E3DDA"/>
    <w:rsid w:val="005E628D"/>
    <w:rsid w:val="005F1713"/>
    <w:rsid w:val="005F3DF2"/>
    <w:rsid w:val="005F7177"/>
    <w:rsid w:val="005F75E0"/>
    <w:rsid w:val="005F79E9"/>
    <w:rsid w:val="0060025F"/>
    <w:rsid w:val="00600A41"/>
    <w:rsid w:val="00600E7C"/>
    <w:rsid w:val="00601BEF"/>
    <w:rsid w:val="00602478"/>
    <w:rsid w:val="00603DB0"/>
    <w:rsid w:val="00605E49"/>
    <w:rsid w:val="00606B4E"/>
    <w:rsid w:val="00612102"/>
    <w:rsid w:val="0061306C"/>
    <w:rsid w:val="0061681D"/>
    <w:rsid w:val="00617D46"/>
    <w:rsid w:val="006201AE"/>
    <w:rsid w:val="00620B7D"/>
    <w:rsid w:val="0062224D"/>
    <w:rsid w:val="00631833"/>
    <w:rsid w:val="00632DC1"/>
    <w:rsid w:val="00632EEE"/>
    <w:rsid w:val="0063301F"/>
    <w:rsid w:val="00635D02"/>
    <w:rsid w:val="006368BB"/>
    <w:rsid w:val="006401B6"/>
    <w:rsid w:val="00640238"/>
    <w:rsid w:val="00640C31"/>
    <w:rsid w:val="00641FFB"/>
    <w:rsid w:val="006420D6"/>
    <w:rsid w:val="006428B8"/>
    <w:rsid w:val="0064488B"/>
    <w:rsid w:val="006461E1"/>
    <w:rsid w:val="00647F2A"/>
    <w:rsid w:val="00650E8B"/>
    <w:rsid w:val="006516E8"/>
    <w:rsid w:val="00655AEF"/>
    <w:rsid w:val="00655BF3"/>
    <w:rsid w:val="006571E7"/>
    <w:rsid w:val="00657799"/>
    <w:rsid w:val="00660145"/>
    <w:rsid w:val="00660409"/>
    <w:rsid w:val="006605C4"/>
    <w:rsid w:val="00661585"/>
    <w:rsid w:val="006617AC"/>
    <w:rsid w:val="00662C9D"/>
    <w:rsid w:val="00663003"/>
    <w:rsid w:val="006643B9"/>
    <w:rsid w:val="00666196"/>
    <w:rsid w:val="00667373"/>
    <w:rsid w:val="006705B2"/>
    <w:rsid w:val="0067175B"/>
    <w:rsid w:val="00673852"/>
    <w:rsid w:val="00673BC2"/>
    <w:rsid w:val="00681BFA"/>
    <w:rsid w:val="00683002"/>
    <w:rsid w:val="0068369E"/>
    <w:rsid w:val="0068394A"/>
    <w:rsid w:val="00694992"/>
    <w:rsid w:val="006977C2"/>
    <w:rsid w:val="006A389F"/>
    <w:rsid w:val="006A4AAC"/>
    <w:rsid w:val="006A4DD6"/>
    <w:rsid w:val="006A5D8C"/>
    <w:rsid w:val="006A6875"/>
    <w:rsid w:val="006A7397"/>
    <w:rsid w:val="006B05FC"/>
    <w:rsid w:val="006B0AF1"/>
    <w:rsid w:val="006B52E0"/>
    <w:rsid w:val="006B6487"/>
    <w:rsid w:val="006B7B1D"/>
    <w:rsid w:val="006C2AF2"/>
    <w:rsid w:val="006C302C"/>
    <w:rsid w:val="006C32BE"/>
    <w:rsid w:val="006C5213"/>
    <w:rsid w:val="006C5E21"/>
    <w:rsid w:val="006D190A"/>
    <w:rsid w:val="006D29E7"/>
    <w:rsid w:val="006D386C"/>
    <w:rsid w:val="006D6DE2"/>
    <w:rsid w:val="006E301D"/>
    <w:rsid w:val="006E4BBA"/>
    <w:rsid w:val="006E515F"/>
    <w:rsid w:val="006E61B0"/>
    <w:rsid w:val="006E68C9"/>
    <w:rsid w:val="006F1500"/>
    <w:rsid w:val="006F5008"/>
    <w:rsid w:val="00700E2B"/>
    <w:rsid w:val="00702647"/>
    <w:rsid w:val="0070578C"/>
    <w:rsid w:val="00705895"/>
    <w:rsid w:val="0070752D"/>
    <w:rsid w:val="0071267C"/>
    <w:rsid w:val="00713446"/>
    <w:rsid w:val="00715C82"/>
    <w:rsid w:val="007175BA"/>
    <w:rsid w:val="00717BEA"/>
    <w:rsid w:val="00720DE0"/>
    <w:rsid w:val="00721242"/>
    <w:rsid w:val="00723A3F"/>
    <w:rsid w:val="00723B63"/>
    <w:rsid w:val="007247D4"/>
    <w:rsid w:val="00725A5E"/>
    <w:rsid w:val="0072759F"/>
    <w:rsid w:val="00727E5D"/>
    <w:rsid w:val="007304AD"/>
    <w:rsid w:val="00730BDC"/>
    <w:rsid w:val="00731CF0"/>
    <w:rsid w:val="0073219C"/>
    <w:rsid w:val="00732C71"/>
    <w:rsid w:val="0073391E"/>
    <w:rsid w:val="00733EA1"/>
    <w:rsid w:val="00737530"/>
    <w:rsid w:val="00740B91"/>
    <w:rsid w:val="0074254E"/>
    <w:rsid w:val="007429CC"/>
    <w:rsid w:val="0074311A"/>
    <w:rsid w:val="00744305"/>
    <w:rsid w:val="00746A67"/>
    <w:rsid w:val="00747D6B"/>
    <w:rsid w:val="00751C4F"/>
    <w:rsid w:val="00753D31"/>
    <w:rsid w:val="00755C46"/>
    <w:rsid w:val="00755D4F"/>
    <w:rsid w:val="007602F1"/>
    <w:rsid w:val="00761F65"/>
    <w:rsid w:val="0076659C"/>
    <w:rsid w:val="00766977"/>
    <w:rsid w:val="007674AA"/>
    <w:rsid w:val="00767F1B"/>
    <w:rsid w:val="0077053C"/>
    <w:rsid w:val="00770D91"/>
    <w:rsid w:val="00771F21"/>
    <w:rsid w:val="00773AB9"/>
    <w:rsid w:val="00775CFA"/>
    <w:rsid w:val="007777A1"/>
    <w:rsid w:val="0078088E"/>
    <w:rsid w:val="00781499"/>
    <w:rsid w:val="00782500"/>
    <w:rsid w:val="00783CBB"/>
    <w:rsid w:val="007844F5"/>
    <w:rsid w:val="00786825"/>
    <w:rsid w:val="007872EF"/>
    <w:rsid w:val="00790C2F"/>
    <w:rsid w:val="007910D4"/>
    <w:rsid w:val="00792399"/>
    <w:rsid w:val="00794A8B"/>
    <w:rsid w:val="0079502F"/>
    <w:rsid w:val="0079640A"/>
    <w:rsid w:val="0079657D"/>
    <w:rsid w:val="00797112"/>
    <w:rsid w:val="007A15AE"/>
    <w:rsid w:val="007A185F"/>
    <w:rsid w:val="007A4E16"/>
    <w:rsid w:val="007A69BC"/>
    <w:rsid w:val="007B0921"/>
    <w:rsid w:val="007B0AA8"/>
    <w:rsid w:val="007B0C5B"/>
    <w:rsid w:val="007B112C"/>
    <w:rsid w:val="007B59AD"/>
    <w:rsid w:val="007B63EB"/>
    <w:rsid w:val="007B64E6"/>
    <w:rsid w:val="007B6BE3"/>
    <w:rsid w:val="007C0E5C"/>
    <w:rsid w:val="007D0308"/>
    <w:rsid w:val="007D1150"/>
    <w:rsid w:val="007D1C10"/>
    <w:rsid w:val="007D6E19"/>
    <w:rsid w:val="007D733E"/>
    <w:rsid w:val="007E0862"/>
    <w:rsid w:val="007E2398"/>
    <w:rsid w:val="007E23DC"/>
    <w:rsid w:val="007E29D8"/>
    <w:rsid w:val="007F2390"/>
    <w:rsid w:val="007F3FFD"/>
    <w:rsid w:val="007F454C"/>
    <w:rsid w:val="007F5FD1"/>
    <w:rsid w:val="008009E6"/>
    <w:rsid w:val="008028B9"/>
    <w:rsid w:val="0080523D"/>
    <w:rsid w:val="0080647C"/>
    <w:rsid w:val="00806876"/>
    <w:rsid w:val="00806F14"/>
    <w:rsid w:val="00810BCF"/>
    <w:rsid w:val="00810D80"/>
    <w:rsid w:val="0081224B"/>
    <w:rsid w:val="00812630"/>
    <w:rsid w:val="00812CE0"/>
    <w:rsid w:val="008143D6"/>
    <w:rsid w:val="00814F3B"/>
    <w:rsid w:val="0081562C"/>
    <w:rsid w:val="00822E94"/>
    <w:rsid w:val="0082321A"/>
    <w:rsid w:val="00823D56"/>
    <w:rsid w:val="00824E8C"/>
    <w:rsid w:val="00825FC4"/>
    <w:rsid w:val="00826B30"/>
    <w:rsid w:val="0083395C"/>
    <w:rsid w:val="00833E3B"/>
    <w:rsid w:val="00834B65"/>
    <w:rsid w:val="008356C7"/>
    <w:rsid w:val="00835C23"/>
    <w:rsid w:val="00836670"/>
    <w:rsid w:val="00836CF0"/>
    <w:rsid w:val="0084149E"/>
    <w:rsid w:val="00842C86"/>
    <w:rsid w:val="008442B4"/>
    <w:rsid w:val="00844EC4"/>
    <w:rsid w:val="00845DCE"/>
    <w:rsid w:val="00846700"/>
    <w:rsid w:val="00847189"/>
    <w:rsid w:val="00851013"/>
    <w:rsid w:val="0085151F"/>
    <w:rsid w:val="00854B57"/>
    <w:rsid w:val="00854E60"/>
    <w:rsid w:val="00856796"/>
    <w:rsid w:val="00860744"/>
    <w:rsid w:val="00862BC8"/>
    <w:rsid w:val="00863FD0"/>
    <w:rsid w:val="00870729"/>
    <w:rsid w:val="00870D5D"/>
    <w:rsid w:val="0087181E"/>
    <w:rsid w:val="00873009"/>
    <w:rsid w:val="0087317E"/>
    <w:rsid w:val="0087792C"/>
    <w:rsid w:val="0088215F"/>
    <w:rsid w:val="0088289C"/>
    <w:rsid w:val="00882D84"/>
    <w:rsid w:val="00884873"/>
    <w:rsid w:val="00884876"/>
    <w:rsid w:val="008873B8"/>
    <w:rsid w:val="00887C89"/>
    <w:rsid w:val="00890D35"/>
    <w:rsid w:val="00891171"/>
    <w:rsid w:val="008928B9"/>
    <w:rsid w:val="00893862"/>
    <w:rsid w:val="00894955"/>
    <w:rsid w:val="00897FAF"/>
    <w:rsid w:val="008A1878"/>
    <w:rsid w:val="008A2DE2"/>
    <w:rsid w:val="008A4800"/>
    <w:rsid w:val="008A5F1D"/>
    <w:rsid w:val="008A750B"/>
    <w:rsid w:val="008B2E76"/>
    <w:rsid w:val="008B2FA1"/>
    <w:rsid w:val="008B363A"/>
    <w:rsid w:val="008B4CCB"/>
    <w:rsid w:val="008B788B"/>
    <w:rsid w:val="008B7EBB"/>
    <w:rsid w:val="008C0CC0"/>
    <w:rsid w:val="008C2A64"/>
    <w:rsid w:val="008C2C85"/>
    <w:rsid w:val="008C3614"/>
    <w:rsid w:val="008C3A27"/>
    <w:rsid w:val="008C6C8F"/>
    <w:rsid w:val="008D1FC0"/>
    <w:rsid w:val="008D28A1"/>
    <w:rsid w:val="008D46A6"/>
    <w:rsid w:val="008D4E99"/>
    <w:rsid w:val="008D637B"/>
    <w:rsid w:val="008E004C"/>
    <w:rsid w:val="008E38B3"/>
    <w:rsid w:val="008E3E57"/>
    <w:rsid w:val="008E6AE6"/>
    <w:rsid w:val="008E7041"/>
    <w:rsid w:val="008E714A"/>
    <w:rsid w:val="008F07F1"/>
    <w:rsid w:val="008F11F7"/>
    <w:rsid w:val="008F4DDA"/>
    <w:rsid w:val="008F507B"/>
    <w:rsid w:val="008F5CAE"/>
    <w:rsid w:val="008F6DE1"/>
    <w:rsid w:val="0090040A"/>
    <w:rsid w:val="009043B2"/>
    <w:rsid w:val="00906775"/>
    <w:rsid w:val="00906EB2"/>
    <w:rsid w:val="00907505"/>
    <w:rsid w:val="00907C74"/>
    <w:rsid w:val="00910750"/>
    <w:rsid w:val="00911558"/>
    <w:rsid w:val="00911E3A"/>
    <w:rsid w:val="00913FEB"/>
    <w:rsid w:val="00916427"/>
    <w:rsid w:val="0091783A"/>
    <w:rsid w:val="00920B97"/>
    <w:rsid w:val="00923428"/>
    <w:rsid w:val="00924FEC"/>
    <w:rsid w:val="00925953"/>
    <w:rsid w:val="00927EC7"/>
    <w:rsid w:val="009301A8"/>
    <w:rsid w:val="00930B4C"/>
    <w:rsid w:val="009314D1"/>
    <w:rsid w:val="00931A00"/>
    <w:rsid w:val="00932461"/>
    <w:rsid w:val="009324DC"/>
    <w:rsid w:val="0093283C"/>
    <w:rsid w:val="00932999"/>
    <w:rsid w:val="00932EAE"/>
    <w:rsid w:val="009353AB"/>
    <w:rsid w:val="00936AC6"/>
    <w:rsid w:val="009372F2"/>
    <w:rsid w:val="009439FE"/>
    <w:rsid w:val="00950532"/>
    <w:rsid w:val="00950927"/>
    <w:rsid w:val="00951789"/>
    <w:rsid w:val="00952EAF"/>
    <w:rsid w:val="00952FEC"/>
    <w:rsid w:val="009605AB"/>
    <w:rsid w:val="009619B7"/>
    <w:rsid w:val="00963A5F"/>
    <w:rsid w:val="00964583"/>
    <w:rsid w:val="009652CE"/>
    <w:rsid w:val="00965F71"/>
    <w:rsid w:val="00966551"/>
    <w:rsid w:val="009672A5"/>
    <w:rsid w:val="009731C2"/>
    <w:rsid w:val="00973988"/>
    <w:rsid w:val="00974FBA"/>
    <w:rsid w:val="00975364"/>
    <w:rsid w:val="00975538"/>
    <w:rsid w:val="00977026"/>
    <w:rsid w:val="00977BC8"/>
    <w:rsid w:val="00980829"/>
    <w:rsid w:val="00985668"/>
    <w:rsid w:val="00985879"/>
    <w:rsid w:val="0098662B"/>
    <w:rsid w:val="00987D23"/>
    <w:rsid w:val="00990344"/>
    <w:rsid w:val="0099153A"/>
    <w:rsid w:val="009917B9"/>
    <w:rsid w:val="00992DCA"/>
    <w:rsid w:val="00993B02"/>
    <w:rsid w:val="0099417D"/>
    <w:rsid w:val="0099512A"/>
    <w:rsid w:val="00995777"/>
    <w:rsid w:val="009957B1"/>
    <w:rsid w:val="00997560"/>
    <w:rsid w:val="00997D99"/>
    <w:rsid w:val="009A0F56"/>
    <w:rsid w:val="009A1DD5"/>
    <w:rsid w:val="009A4327"/>
    <w:rsid w:val="009A53EB"/>
    <w:rsid w:val="009A606D"/>
    <w:rsid w:val="009A683E"/>
    <w:rsid w:val="009B0E3F"/>
    <w:rsid w:val="009B150C"/>
    <w:rsid w:val="009B2B48"/>
    <w:rsid w:val="009B4D73"/>
    <w:rsid w:val="009B5213"/>
    <w:rsid w:val="009B5229"/>
    <w:rsid w:val="009B547F"/>
    <w:rsid w:val="009B6ED4"/>
    <w:rsid w:val="009B6FB3"/>
    <w:rsid w:val="009C07B4"/>
    <w:rsid w:val="009C1E7C"/>
    <w:rsid w:val="009C1E9E"/>
    <w:rsid w:val="009D263A"/>
    <w:rsid w:val="009D3A59"/>
    <w:rsid w:val="009D679C"/>
    <w:rsid w:val="009D7BEF"/>
    <w:rsid w:val="009E05EE"/>
    <w:rsid w:val="009E2EC2"/>
    <w:rsid w:val="009E3436"/>
    <w:rsid w:val="009E6A2D"/>
    <w:rsid w:val="009E71DA"/>
    <w:rsid w:val="009E7A16"/>
    <w:rsid w:val="009F5641"/>
    <w:rsid w:val="00A05306"/>
    <w:rsid w:val="00A0543E"/>
    <w:rsid w:val="00A120F3"/>
    <w:rsid w:val="00A13903"/>
    <w:rsid w:val="00A15B47"/>
    <w:rsid w:val="00A17CD8"/>
    <w:rsid w:val="00A206B3"/>
    <w:rsid w:val="00A21038"/>
    <w:rsid w:val="00A2176A"/>
    <w:rsid w:val="00A22E47"/>
    <w:rsid w:val="00A2346C"/>
    <w:rsid w:val="00A23B0E"/>
    <w:rsid w:val="00A24AE1"/>
    <w:rsid w:val="00A25222"/>
    <w:rsid w:val="00A2571B"/>
    <w:rsid w:val="00A25BF9"/>
    <w:rsid w:val="00A25EB5"/>
    <w:rsid w:val="00A25F44"/>
    <w:rsid w:val="00A2665F"/>
    <w:rsid w:val="00A33356"/>
    <w:rsid w:val="00A3341A"/>
    <w:rsid w:val="00A3620D"/>
    <w:rsid w:val="00A368A2"/>
    <w:rsid w:val="00A40A90"/>
    <w:rsid w:val="00A43A62"/>
    <w:rsid w:val="00A44DB3"/>
    <w:rsid w:val="00A4521B"/>
    <w:rsid w:val="00A45394"/>
    <w:rsid w:val="00A46C73"/>
    <w:rsid w:val="00A47BE8"/>
    <w:rsid w:val="00A504D5"/>
    <w:rsid w:val="00A53418"/>
    <w:rsid w:val="00A53A5F"/>
    <w:rsid w:val="00A54E14"/>
    <w:rsid w:val="00A556B7"/>
    <w:rsid w:val="00A63149"/>
    <w:rsid w:val="00A6366C"/>
    <w:rsid w:val="00A648FD"/>
    <w:rsid w:val="00A658D1"/>
    <w:rsid w:val="00A66209"/>
    <w:rsid w:val="00A71A42"/>
    <w:rsid w:val="00A723AA"/>
    <w:rsid w:val="00A72DDF"/>
    <w:rsid w:val="00A732C3"/>
    <w:rsid w:val="00A76092"/>
    <w:rsid w:val="00A80764"/>
    <w:rsid w:val="00A8131C"/>
    <w:rsid w:val="00A83D8D"/>
    <w:rsid w:val="00A84785"/>
    <w:rsid w:val="00A84B7B"/>
    <w:rsid w:val="00A85544"/>
    <w:rsid w:val="00A860C7"/>
    <w:rsid w:val="00A86BCD"/>
    <w:rsid w:val="00A86E7F"/>
    <w:rsid w:val="00A879ED"/>
    <w:rsid w:val="00A90509"/>
    <w:rsid w:val="00A90BB0"/>
    <w:rsid w:val="00A90E87"/>
    <w:rsid w:val="00A914EE"/>
    <w:rsid w:val="00A943BB"/>
    <w:rsid w:val="00A95C85"/>
    <w:rsid w:val="00A961B1"/>
    <w:rsid w:val="00AA1030"/>
    <w:rsid w:val="00AA2268"/>
    <w:rsid w:val="00AA2F21"/>
    <w:rsid w:val="00AA32A3"/>
    <w:rsid w:val="00AB02F6"/>
    <w:rsid w:val="00AB031D"/>
    <w:rsid w:val="00AB0AA2"/>
    <w:rsid w:val="00AB0B81"/>
    <w:rsid w:val="00AB2437"/>
    <w:rsid w:val="00AB4088"/>
    <w:rsid w:val="00AB4339"/>
    <w:rsid w:val="00AB5A4A"/>
    <w:rsid w:val="00AB5B68"/>
    <w:rsid w:val="00AB6055"/>
    <w:rsid w:val="00AB6ECA"/>
    <w:rsid w:val="00AB7ACD"/>
    <w:rsid w:val="00AC01ED"/>
    <w:rsid w:val="00AC33B4"/>
    <w:rsid w:val="00AC3C22"/>
    <w:rsid w:val="00AC6657"/>
    <w:rsid w:val="00AD08CA"/>
    <w:rsid w:val="00AD1869"/>
    <w:rsid w:val="00AD360B"/>
    <w:rsid w:val="00AD3E16"/>
    <w:rsid w:val="00AD574E"/>
    <w:rsid w:val="00AD6B02"/>
    <w:rsid w:val="00AD709D"/>
    <w:rsid w:val="00AE0505"/>
    <w:rsid w:val="00AE0AD8"/>
    <w:rsid w:val="00AE1F39"/>
    <w:rsid w:val="00AE46D2"/>
    <w:rsid w:val="00AE4730"/>
    <w:rsid w:val="00AE4887"/>
    <w:rsid w:val="00AE4EEB"/>
    <w:rsid w:val="00AE5F98"/>
    <w:rsid w:val="00AE60DE"/>
    <w:rsid w:val="00AF0C23"/>
    <w:rsid w:val="00AF0E40"/>
    <w:rsid w:val="00AF1E5E"/>
    <w:rsid w:val="00AF37A7"/>
    <w:rsid w:val="00B03F95"/>
    <w:rsid w:val="00B04029"/>
    <w:rsid w:val="00B05D5B"/>
    <w:rsid w:val="00B0713F"/>
    <w:rsid w:val="00B07656"/>
    <w:rsid w:val="00B07D15"/>
    <w:rsid w:val="00B10F09"/>
    <w:rsid w:val="00B13068"/>
    <w:rsid w:val="00B13541"/>
    <w:rsid w:val="00B13E15"/>
    <w:rsid w:val="00B15540"/>
    <w:rsid w:val="00B15DF4"/>
    <w:rsid w:val="00B20293"/>
    <w:rsid w:val="00B2506C"/>
    <w:rsid w:val="00B25435"/>
    <w:rsid w:val="00B274DC"/>
    <w:rsid w:val="00B27C3E"/>
    <w:rsid w:val="00B32F67"/>
    <w:rsid w:val="00B429D0"/>
    <w:rsid w:val="00B45F03"/>
    <w:rsid w:val="00B473C9"/>
    <w:rsid w:val="00B47692"/>
    <w:rsid w:val="00B50EEB"/>
    <w:rsid w:val="00B5133B"/>
    <w:rsid w:val="00B52825"/>
    <w:rsid w:val="00B5290F"/>
    <w:rsid w:val="00B54244"/>
    <w:rsid w:val="00B57A4A"/>
    <w:rsid w:val="00B60931"/>
    <w:rsid w:val="00B60B53"/>
    <w:rsid w:val="00B6140D"/>
    <w:rsid w:val="00B6164B"/>
    <w:rsid w:val="00B61965"/>
    <w:rsid w:val="00B62EA8"/>
    <w:rsid w:val="00B64009"/>
    <w:rsid w:val="00B64119"/>
    <w:rsid w:val="00B648B4"/>
    <w:rsid w:val="00B6717B"/>
    <w:rsid w:val="00B70A3A"/>
    <w:rsid w:val="00B71029"/>
    <w:rsid w:val="00B71C37"/>
    <w:rsid w:val="00B72559"/>
    <w:rsid w:val="00B725DB"/>
    <w:rsid w:val="00B755D1"/>
    <w:rsid w:val="00B81D3F"/>
    <w:rsid w:val="00B824C2"/>
    <w:rsid w:val="00B82D3F"/>
    <w:rsid w:val="00B85026"/>
    <w:rsid w:val="00B852B2"/>
    <w:rsid w:val="00B86FD7"/>
    <w:rsid w:val="00B911DF"/>
    <w:rsid w:val="00B9329F"/>
    <w:rsid w:val="00B93379"/>
    <w:rsid w:val="00B94748"/>
    <w:rsid w:val="00B96131"/>
    <w:rsid w:val="00B966B2"/>
    <w:rsid w:val="00BA1520"/>
    <w:rsid w:val="00BA15D9"/>
    <w:rsid w:val="00BA173F"/>
    <w:rsid w:val="00BA1AF2"/>
    <w:rsid w:val="00BA4253"/>
    <w:rsid w:val="00BA42FE"/>
    <w:rsid w:val="00BA5BDB"/>
    <w:rsid w:val="00BA6CB4"/>
    <w:rsid w:val="00BA6CDE"/>
    <w:rsid w:val="00BB0059"/>
    <w:rsid w:val="00BB032A"/>
    <w:rsid w:val="00BB0723"/>
    <w:rsid w:val="00BB0CFD"/>
    <w:rsid w:val="00BB70B9"/>
    <w:rsid w:val="00BB7602"/>
    <w:rsid w:val="00BB7D2A"/>
    <w:rsid w:val="00BC0F3D"/>
    <w:rsid w:val="00BC3246"/>
    <w:rsid w:val="00BC352F"/>
    <w:rsid w:val="00BC49F8"/>
    <w:rsid w:val="00BD0DE7"/>
    <w:rsid w:val="00BD5945"/>
    <w:rsid w:val="00BD65F9"/>
    <w:rsid w:val="00BD720D"/>
    <w:rsid w:val="00BD7D2D"/>
    <w:rsid w:val="00BE239F"/>
    <w:rsid w:val="00BE3599"/>
    <w:rsid w:val="00BE43DF"/>
    <w:rsid w:val="00BE4684"/>
    <w:rsid w:val="00BE506F"/>
    <w:rsid w:val="00BE5B37"/>
    <w:rsid w:val="00BF0D94"/>
    <w:rsid w:val="00BF188E"/>
    <w:rsid w:val="00BF64E0"/>
    <w:rsid w:val="00C0065A"/>
    <w:rsid w:val="00C0194E"/>
    <w:rsid w:val="00C01C98"/>
    <w:rsid w:val="00C04608"/>
    <w:rsid w:val="00C04A5A"/>
    <w:rsid w:val="00C0572B"/>
    <w:rsid w:val="00C072EC"/>
    <w:rsid w:val="00C10008"/>
    <w:rsid w:val="00C10E29"/>
    <w:rsid w:val="00C209C6"/>
    <w:rsid w:val="00C21E72"/>
    <w:rsid w:val="00C2454C"/>
    <w:rsid w:val="00C269E3"/>
    <w:rsid w:val="00C26C08"/>
    <w:rsid w:val="00C3531F"/>
    <w:rsid w:val="00C36AD8"/>
    <w:rsid w:val="00C37DDF"/>
    <w:rsid w:val="00C410FA"/>
    <w:rsid w:val="00C43F83"/>
    <w:rsid w:val="00C4503E"/>
    <w:rsid w:val="00C46676"/>
    <w:rsid w:val="00C47873"/>
    <w:rsid w:val="00C5262E"/>
    <w:rsid w:val="00C53083"/>
    <w:rsid w:val="00C55172"/>
    <w:rsid w:val="00C57AE2"/>
    <w:rsid w:val="00C60031"/>
    <w:rsid w:val="00C60CA6"/>
    <w:rsid w:val="00C61AD2"/>
    <w:rsid w:val="00C61CA8"/>
    <w:rsid w:val="00C6282D"/>
    <w:rsid w:val="00C63FA2"/>
    <w:rsid w:val="00C64C31"/>
    <w:rsid w:val="00C650CA"/>
    <w:rsid w:val="00C70885"/>
    <w:rsid w:val="00C70CB6"/>
    <w:rsid w:val="00C713B9"/>
    <w:rsid w:val="00C717E6"/>
    <w:rsid w:val="00C72BB1"/>
    <w:rsid w:val="00C75548"/>
    <w:rsid w:val="00C75A20"/>
    <w:rsid w:val="00C75A94"/>
    <w:rsid w:val="00C82610"/>
    <w:rsid w:val="00C83063"/>
    <w:rsid w:val="00C83E4F"/>
    <w:rsid w:val="00C8450B"/>
    <w:rsid w:val="00C91CA3"/>
    <w:rsid w:val="00C95AE4"/>
    <w:rsid w:val="00C95EF0"/>
    <w:rsid w:val="00C964AA"/>
    <w:rsid w:val="00C96642"/>
    <w:rsid w:val="00C9742B"/>
    <w:rsid w:val="00CA1B43"/>
    <w:rsid w:val="00CA3EB3"/>
    <w:rsid w:val="00CB0C80"/>
    <w:rsid w:val="00CB206A"/>
    <w:rsid w:val="00CB2146"/>
    <w:rsid w:val="00CB4A23"/>
    <w:rsid w:val="00CB54F2"/>
    <w:rsid w:val="00CB613E"/>
    <w:rsid w:val="00CB7573"/>
    <w:rsid w:val="00CC0506"/>
    <w:rsid w:val="00CC1BAF"/>
    <w:rsid w:val="00CC55AE"/>
    <w:rsid w:val="00CC570C"/>
    <w:rsid w:val="00CD1622"/>
    <w:rsid w:val="00CD5754"/>
    <w:rsid w:val="00CD6079"/>
    <w:rsid w:val="00CD63D4"/>
    <w:rsid w:val="00CD6899"/>
    <w:rsid w:val="00CD7439"/>
    <w:rsid w:val="00CD7A8C"/>
    <w:rsid w:val="00CD7F51"/>
    <w:rsid w:val="00CE0268"/>
    <w:rsid w:val="00CE3022"/>
    <w:rsid w:val="00CE3A73"/>
    <w:rsid w:val="00CE552F"/>
    <w:rsid w:val="00CE7B70"/>
    <w:rsid w:val="00CF5379"/>
    <w:rsid w:val="00CF608C"/>
    <w:rsid w:val="00CF734C"/>
    <w:rsid w:val="00D0000C"/>
    <w:rsid w:val="00D012EF"/>
    <w:rsid w:val="00D02D84"/>
    <w:rsid w:val="00D03B9D"/>
    <w:rsid w:val="00D048BA"/>
    <w:rsid w:val="00D04FB7"/>
    <w:rsid w:val="00D05D1D"/>
    <w:rsid w:val="00D06AEB"/>
    <w:rsid w:val="00D11899"/>
    <w:rsid w:val="00D1626B"/>
    <w:rsid w:val="00D20FF7"/>
    <w:rsid w:val="00D24324"/>
    <w:rsid w:val="00D25870"/>
    <w:rsid w:val="00D26A7A"/>
    <w:rsid w:val="00D27F09"/>
    <w:rsid w:val="00D32F0F"/>
    <w:rsid w:val="00D32F7A"/>
    <w:rsid w:val="00D348DB"/>
    <w:rsid w:val="00D34F68"/>
    <w:rsid w:val="00D35AED"/>
    <w:rsid w:val="00D370DF"/>
    <w:rsid w:val="00D443B5"/>
    <w:rsid w:val="00D44FD2"/>
    <w:rsid w:val="00D4543D"/>
    <w:rsid w:val="00D4583D"/>
    <w:rsid w:val="00D458F4"/>
    <w:rsid w:val="00D45BD9"/>
    <w:rsid w:val="00D46A2A"/>
    <w:rsid w:val="00D4788B"/>
    <w:rsid w:val="00D50EC0"/>
    <w:rsid w:val="00D52A28"/>
    <w:rsid w:val="00D5495A"/>
    <w:rsid w:val="00D55125"/>
    <w:rsid w:val="00D55234"/>
    <w:rsid w:val="00D55948"/>
    <w:rsid w:val="00D56FD1"/>
    <w:rsid w:val="00D61224"/>
    <w:rsid w:val="00D63163"/>
    <w:rsid w:val="00D639DA"/>
    <w:rsid w:val="00D64755"/>
    <w:rsid w:val="00D64E0B"/>
    <w:rsid w:val="00D6500F"/>
    <w:rsid w:val="00D65930"/>
    <w:rsid w:val="00D70008"/>
    <w:rsid w:val="00D70C26"/>
    <w:rsid w:val="00D71255"/>
    <w:rsid w:val="00D72253"/>
    <w:rsid w:val="00D73722"/>
    <w:rsid w:val="00D74A08"/>
    <w:rsid w:val="00D751E0"/>
    <w:rsid w:val="00D76882"/>
    <w:rsid w:val="00D8302A"/>
    <w:rsid w:val="00D83049"/>
    <w:rsid w:val="00D84782"/>
    <w:rsid w:val="00D9046E"/>
    <w:rsid w:val="00D92743"/>
    <w:rsid w:val="00D937FC"/>
    <w:rsid w:val="00DA1F12"/>
    <w:rsid w:val="00DA1F6A"/>
    <w:rsid w:val="00DA2FC8"/>
    <w:rsid w:val="00DA4765"/>
    <w:rsid w:val="00DA476F"/>
    <w:rsid w:val="00DA4B86"/>
    <w:rsid w:val="00DA4E6F"/>
    <w:rsid w:val="00DA5B01"/>
    <w:rsid w:val="00DA6018"/>
    <w:rsid w:val="00DA6AF4"/>
    <w:rsid w:val="00DA7D13"/>
    <w:rsid w:val="00DB0325"/>
    <w:rsid w:val="00DB0853"/>
    <w:rsid w:val="00DB0B52"/>
    <w:rsid w:val="00DB1E2E"/>
    <w:rsid w:val="00DB390C"/>
    <w:rsid w:val="00DB6B6F"/>
    <w:rsid w:val="00DB7298"/>
    <w:rsid w:val="00DB7DCB"/>
    <w:rsid w:val="00DC0573"/>
    <w:rsid w:val="00DC0CE8"/>
    <w:rsid w:val="00DC2291"/>
    <w:rsid w:val="00DC3123"/>
    <w:rsid w:val="00DC3FC8"/>
    <w:rsid w:val="00DC426F"/>
    <w:rsid w:val="00DC4F9A"/>
    <w:rsid w:val="00DD155D"/>
    <w:rsid w:val="00DD340D"/>
    <w:rsid w:val="00DD4812"/>
    <w:rsid w:val="00DD6971"/>
    <w:rsid w:val="00DD75EC"/>
    <w:rsid w:val="00DD7F2C"/>
    <w:rsid w:val="00DE02C5"/>
    <w:rsid w:val="00DE196E"/>
    <w:rsid w:val="00DE1B16"/>
    <w:rsid w:val="00DE5E4E"/>
    <w:rsid w:val="00DE7AF3"/>
    <w:rsid w:val="00DF3C88"/>
    <w:rsid w:val="00DF5BB6"/>
    <w:rsid w:val="00E015E8"/>
    <w:rsid w:val="00E02407"/>
    <w:rsid w:val="00E0325B"/>
    <w:rsid w:val="00E03572"/>
    <w:rsid w:val="00E03946"/>
    <w:rsid w:val="00E04645"/>
    <w:rsid w:val="00E059A7"/>
    <w:rsid w:val="00E104F6"/>
    <w:rsid w:val="00E1094C"/>
    <w:rsid w:val="00E11F82"/>
    <w:rsid w:val="00E13AB1"/>
    <w:rsid w:val="00E13BAA"/>
    <w:rsid w:val="00E15B3A"/>
    <w:rsid w:val="00E21966"/>
    <w:rsid w:val="00E23339"/>
    <w:rsid w:val="00E26B4B"/>
    <w:rsid w:val="00E273BA"/>
    <w:rsid w:val="00E3016C"/>
    <w:rsid w:val="00E324A0"/>
    <w:rsid w:val="00E327DF"/>
    <w:rsid w:val="00E32A68"/>
    <w:rsid w:val="00E32E51"/>
    <w:rsid w:val="00E40A96"/>
    <w:rsid w:val="00E41318"/>
    <w:rsid w:val="00E41601"/>
    <w:rsid w:val="00E45ED2"/>
    <w:rsid w:val="00E46196"/>
    <w:rsid w:val="00E531FB"/>
    <w:rsid w:val="00E55724"/>
    <w:rsid w:val="00E56E5B"/>
    <w:rsid w:val="00E6106F"/>
    <w:rsid w:val="00E646CD"/>
    <w:rsid w:val="00E6630C"/>
    <w:rsid w:val="00E67EEF"/>
    <w:rsid w:val="00E70330"/>
    <w:rsid w:val="00E71BAA"/>
    <w:rsid w:val="00E722FE"/>
    <w:rsid w:val="00E74483"/>
    <w:rsid w:val="00E76803"/>
    <w:rsid w:val="00E77458"/>
    <w:rsid w:val="00E80174"/>
    <w:rsid w:val="00E8063E"/>
    <w:rsid w:val="00E809A0"/>
    <w:rsid w:val="00E80FBC"/>
    <w:rsid w:val="00E83270"/>
    <w:rsid w:val="00E837B6"/>
    <w:rsid w:val="00E83C9C"/>
    <w:rsid w:val="00E85C6C"/>
    <w:rsid w:val="00E86F86"/>
    <w:rsid w:val="00E93537"/>
    <w:rsid w:val="00E93DC1"/>
    <w:rsid w:val="00E97EC2"/>
    <w:rsid w:val="00EA0909"/>
    <w:rsid w:val="00EA1B91"/>
    <w:rsid w:val="00EA2560"/>
    <w:rsid w:val="00EA2AD5"/>
    <w:rsid w:val="00EA5D34"/>
    <w:rsid w:val="00EA711C"/>
    <w:rsid w:val="00EB04C1"/>
    <w:rsid w:val="00EB30B8"/>
    <w:rsid w:val="00EB5892"/>
    <w:rsid w:val="00EB5C6D"/>
    <w:rsid w:val="00EB634A"/>
    <w:rsid w:val="00EB6454"/>
    <w:rsid w:val="00EC1CF0"/>
    <w:rsid w:val="00EC215C"/>
    <w:rsid w:val="00EC22F3"/>
    <w:rsid w:val="00EC4E7E"/>
    <w:rsid w:val="00EC4F01"/>
    <w:rsid w:val="00EC589F"/>
    <w:rsid w:val="00EC6865"/>
    <w:rsid w:val="00EC7534"/>
    <w:rsid w:val="00EC7731"/>
    <w:rsid w:val="00ED07A8"/>
    <w:rsid w:val="00ED2717"/>
    <w:rsid w:val="00ED305F"/>
    <w:rsid w:val="00ED4C27"/>
    <w:rsid w:val="00ED735B"/>
    <w:rsid w:val="00EE3CF7"/>
    <w:rsid w:val="00EE405F"/>
    <w:rsid w:val="00EF1DC9"/>
    <w:rsid w:val="00EF1DD1"/>
    <w:rsid w:val="00EF53B1"/>
    <w:rsid w:val="00EF64D9"/>
    <w:rsid w:val="00EF66B8"/>
    <w:rsid w:val="00F013C7"/>
    <w:rsid w:val="00F01F90"/>
    <w:rsid w:val="00F02D64"/>
    <w:rsid w:val="00F04532"/>
    <w:rsid w:val="00F078C1"/>
    <w:rsid w:val="00F12D7B"/>
    <w:rsid w:val="00F13EF4"/>
    <w:rsid w:val="00F143B2"/>
    <w:rsid w:val="00F149FD"/>
    <w:rsid w:val="00F16884"/>
    <w:rsid w:val="00F2156D"/>
    <w:rsid w:val="00F2299B"/>
    <w:rsid w:val="00F2322A"/>
    <w:rsid w:val="00F237D4"/>
    <w:rsid w:val="00F25B95"/>
    <w:rsid w:val="00F307F5"/>
    <w:rsid w:val="00F332DA"/>
    <w:rsid w:val="00F3470D"/>
    <w:rsid w:val="00F34EAB"/>
    <w:rsid w:val="00F35A35"/>
    <w:rsid w:val="00F36008"/>
    <w:rsid w:val="00F36AF5"/>
    <w:rsid w:val="00F37186"/>
    <w:rsid w:val="00F377D5"/>
    <w:rsid w:val="00F408D7"/>
    <w:rsid w:val="00F41342"/>
    <w:rsid w:val="00F42E73"/>
    <w:rsid w:val="00F445C7"/>
    <w:rsid w:val="00F45FAE"/>
    <w:rsid w:val="00F46EAA"/>
    <w:rsid w:val="00F47E42"/>
    <w:rsid w:val="00F53E18"/>
    <w:rsid w:val="00F540B7"/>
    <w:rsid w:val="00F551CF"/>
    <w:rsid w:val="00F57659"/>
    <w:rsid w:val="00F6054E"/>
    <w:rsid w:val="00F61231"/>
    <w:rsid w:val="00F634AE"/>
    <w:rsid w:val="00F637E5"/>
    <w:rsid w:val="00F63FA5"/>
    <w:rsid w:val="00F641F3"/>
    <w:rsid w:val="00F64BDF"/>
    <w:rsid w:val="00F673D2"/>
    <w:rsid w:val="00F67A0A"/>
    <w:rsid w:val="00F71261"/>
    <w:rsid w:val="00F71B50"/>
    <w:rsid w:val="00F7384C"/>
    <w:rsid w:val="00F7408C"/>
    <w:rsid w:val="00F76A1F"/>
    <w:rsid w:val="00F77926"/>
    <w:rsid w:val="00F805B8"/>
    <w:rsid w:val="00F809EC"/>
    <w:rsid w:val="00F82678"/>
    <w:rsid w:val="00F86A9E"/>
    <w:rsid w:val="00F87BCE"/>
    <w:rsid w:val="00F91D47"/>
    <w:rsid w:val="00F9210A"/>
    <w:rsid w:val="00F94AEE"/>
    <w:rsid w:val="00F96BA5"/>
    <w:rsid w:val="00FA23A3"/>
    <w:rsid w:val="00FA2D9A"/>
    <w:rsid w:val="00FA410E"/>
    <w:rsid w:val="00FA4C71"/>
    <w:rsid w:val="00FA4D5E"/>
    <w:rsid w:val="00FA6307"/>
    <w:rsid w:val="00FA6D75"/>
    <w:rsid w:val="00FA787D"/>
    <w:rsid w:val="00FB0A02"/>
    <w:rsid w:val="00FB2BB7"/>
    <w:rsid w:val="00FB322B"/>
    <w:rsid w:val="00FB37AA"/>
    <w:rsid w:val="00FB4ECB"/>
    <w:rsid w:val="00FB70A8"/>
    <w:rsid w:val="00FB7C37"/>
    <w:rsid w:val="00FC127F"/>
    <w:rsid w:val="00FC27F9"/>
    <w:rsid w:val="00FC2F49"/>
    <w:rsid w:val="00FC3455"/>
    <w:rsid w:val="00FC36C1"/>
    <w:rsid w:val="00FC53D1"/>
    <w:rsid w:val="00FC5C5F"/>
    <w:rsid w:val="00FC75F9"/>
    <w:rsid w:val="00FD0348"/>
    <w:rsid w:val="00FD41FB"/>
    <w:rsid w:val="00FD6DB2"/>
    <w:rsid w:val="00FD7F83"/>
    <w:rsid w:val="00FE7231"/>
    <w:rsid w:val="00FF21CE"/>
    <w:rsid w:val="00FF2DE7"/>
    <w:rsid w:val="00FF3AD9"/>
    <w:rsid w:val="00FF3C7C"/>
    <w:rsid w:val="00FF4E17"/>
    <w:rsid w:val="00FF6114"/>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0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72A"/>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6575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4"/>
      </w:numPr>
      <w:spacing w:before="360" w:after="240" w:line="240" w:lineRule="auto"/>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3"/>
      </w:numPr>
      <w:outlineLvl w:val="3"/>
    </w:pPr>
    <w:rPr>
      <w:sz w:val="28"/>
      <w:szCs w:val="28"/>
    </w:rPr>
  </w:style>
  <w:style w:type="paragraph" w:styleId="Nadpis5">
    <w:name w:val="heading 5"/>
    <w:basedOn w:val="Normln"/>
    <w:next w:val="Normln"/>
    <w:link w:val="Nadpis5Char"/>
    <w:uiPriority w:val="9"/>
    <w:unhideWhenUsed/>
    <w:qFormat/>
    <w:rsid w:val="00450E60"/>
    <w:pPr>
      <w:keepNext/>
      <w:keepLines/>
      <w:spacing w:before="240" w:after="0"/>
      <w:ind w:firstLine="0"/>
      <w:jc w:val="lef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75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450E60"/>
    <w:rPr>
      <w:rFonts w:ascii="Times New Roman" w:hAnsi="Times New Roman"/>
      <w:b/>
      <w:sz w:val="24"/>
    </w:rPr>
  </w:style>
  <w:style w:type="paragraph" w:styleId="Obsah2">
    <w:name w:val="toc 2"/>
    <w:basedOn w:val="Normln"/>
    <w:next w:val="Normln"/>
    <w:autoRedefine/>
    <w:uiPriority w:val="39"/>
    <w:unhideWhenUsed/>
    <w:rsid w:val="0098662B"/>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98662B"/>
    <w:pPr>
      <w:tabs>
        <w:tab w:val="left" w:pos="1760"/>
        <w:tab w:val="right" w:leader="dot" w:pos="8777"/>
      </w:tabs>
      <w:spacing w:before="60" w:after="0" w:line="240" w:lineRule="auto"/>
      <w:ind w:left="442"/>
    </w:p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1"/>
      </w:numPr>
      <w:spacing w:after="240"/>
    </w:pPr>
  </w:style>
  <w:style w:type="paragraph" w:styleId="slovanseznam">
    <w:name w:val="List Number"/>
    <w:basedOn w:val="Normln"/>
    <w:uiPriority w:val="99"/>
    <w:unhideWhenUsed/>
    <w:qFormat/>
    <w:rsid w:val="0084149E"/>
    <w:pPr>
      <w:numPr>
        <w:numId w:val="2"/>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next w:val="Normln"/>
    <w:qFormat/>
    <w:rsid w:val="00E76803"/>
    <w:pPr>
      <w:keepLines/>
      <w:spacing w:after="240" w:line="240" w:lineRule="auto"/>
      <w:ind w:firstLine="0"/>
    </w:pPr>
    <w:rPr>
      <w:rFonts w:cs="Arial"/>
      <w:sz w:val="22"/>
      <w:szCs w:val="20"/>
    </w:rPr>
  </w:style>
  <w:style w:type="paragraph" w:customStyle="1" w:styleId="Tabulka">
    <w:name w:val="Tabulka"/>
    <w:basedOn w:val="Normln"/>
    <w:qFormat/>
    <w:rsid w:val="00E76803"/>
    <w:pPr>
      <w:keepNext/>
      <w:keepLines/>
      <w:spacing w:after="0" w:line="240" w:lineRule="auto"/>
      <w:ind w:firstLine="0"/>
      <w:jc w:val="left"/>
    </w:pPr>
    <w:rPr>
      <w:rFonts w:cs="Arial"/>
      <w:sz w:val="22"/>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BDC"/>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Styl1">
    <w:name w:val="Styl1"/>
    <w:uiPriority w:val="99"/>
    <w:rsid w:val="002152F8"/>
    <w:pPr>
      <w:numPr>
        <w:numId w:val="9"/>
      </w:numPr>
    </w:pPr>
  </w:style>
  <w:style w:type="paragraph" w:styleId="Normlnweb">
    <w:name w:val="Normal (Web)"/>
    <w:basedOn w:val="Normln"/>
    <w:uiPriority w:val="99"/>
    <w:semiHidden/>
    <w:unhideWhenUsed/>
    <w:rsid w:val="00EC6865"/>
    <w:pPr>
      <w:spacing w:after="160" w:line="259" w:lineRule="auto"/>
      <w:ind w:firstLine="0"/>
      <w:jc w:val="left"/>
    </w:pPr>
    <w:rPr>
      <w:rFonts w:cs="Times New Roman"/>
      <w:szCs w:val="24"/>
    </w:rPr>
  </w:style>
  <w:style w:type="paragraph" w:styleId="Revize">
    <w:name w:val="Revision"/>
    <w:hidden/>
    <w:uiPriority w:val="99"/>
    <w:semiHidden/>
    <w:rsid w:val="001D1E66"/>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1D1E66"/>
    <w:rPr>
      <w:sz w:val="16"/>
      <w:szCs w:val="16"/>
    </w:rPr>
  </w:style>
  <w:style w:type="paragraph" w:styleId="Textkomente">
    <w:name w:val="annotation text"/>
    <w:basedOn w:val="Normln"/>
    <w:link w:val="TextkomenteChar"/>
    <w:uiPriority w:val="99"/>
    <w:unhideWhenUsed/>
    <w:rsid w:val="001D1E66"/>
    <w:pPr>
      <w:spacing w:line="240" w:lineRule="auto"/>
    </w:pPr>
    <w:rPr>
      <w:sz w:val="20"/>
      <w:szCs w:val="20"/>
    </w:rPr>
  </w:style>
  <w:style w:type="character" w:customStyle="1" w:styleId="TextkomenteChar">
    <w:name w:val="Text komentáře Char"/>
    <w:basedOn w:val="Standardnpsmoodstavce"/>
    <w:link w:val="Textkomente"/>
    <w:uiPriority w:val="99"/>
    <w:rsid w:val="001D1E6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D1E66"/>
    <w:rPr>
      <w:b/>
      <w:bCs/>
    </w:rPr>
  </w:style>
  <w:style w:type="character" w:customStyle="1" w:styleId="PedmtkomenteChar">
    <w:name w:val="Předmět komentáře Char"/>
    <w:basedOn w:val="TextkomenteChar"/>
    <w:link w:val="Pedmtkomente"/>
    <w:uiPriority w:val="99"/>
    <w:semiHidden/>
    <w:rsid w:val="001D1E66"/>
    <w:rPr>
      <w:rFonts w:ascii="Times New Roman" w:hAnsi="Times New Roman"/>
      <w:b/>
      <w:bCs/>
      <w:sz w:val="20"/>
      <w:szCs w:val="20"/>
    </w:rPr>
  </w:style>
  <w:style w:type="paragraph" w:styleId="Textbubliny">
    <w:name w:val="Balloon Text"/>
    <w:basedOn w:val="Normln"/>
    <w:link w:val="TextbublinyChar"/>
    <w:uiPriority w:val="99"/>
    <w:semiHidden/>
    <w:unhideWhenUsed/>
    <w:rsid w:val="004D28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28C0"/>
    <w:rPr>
      <w:rFonts w:ascii="Segoe UI" w:hAnsi="Segoe UI" w:cs="Segoe UI"/>
      <w:sz w:val="18"/>
      <w:szCs w:val="18"/>
    </w:rPr>
  </w:style>
  <w:style w:type="paragraph" w:customStyle="1" w:styleId="body-paragraph">
    <w:name w:val="body-paragraph"/>
    <w:basedOn w:val="Normln"/>
    <w:rsid w:val="0099153A"/>
    <w:pPr>
      <w:spacing w:before="100" w:beforeAutospacing="1" w:after="100" w:afterAutospacing="1" w:line="240" w:lineRule="auto"/>
      <w:ind w:firstLine="0"/>
      <w:jc w:val="left"/>
    </w:pPr>
    <w:rPr>
      <w:rFonts w:eastAsia="Times New Roman" w:cs="Times New Roman"/>
      <w:szCs w:val="24"/>
      <w:lang w:eastAsia="cs-CZ"/>
    </w:rPr>
  </w:style>
  <w:style w:type="character" w:customStyle="1" w:styleId="anchor-text">
    <w:name w:val="anchor-text"/>
    <w:basedOn w:val="Standardnpsmoodstavce"/>
    <w:rsid w:val="00375B5F"/>
  </w:style>
  <w:style w:type="character" w:styleId="Siln">
    <w:name w:val="Strong"/>
    <w:basedOn w:val="Standardnpsmoodstavce"/>
    <w:uiPriority w:val="22"/>
    <w:qFormat/>
    <w:rsid w:val="00F46EAA"/>
    <w:rPr>
      <w:b/>
      <w:bCs/>
    </w:rPr>
  </w:style>
  <w:style w:type="character" w:customStyle="1" w:styleId="Nevyeenzmnka1">
    <w:name w:val="Nevyřešená zmínka1"/>
    <w:basedOn w:val="Standardnpsmoodstavce"/>
    <w:uiPriority w:val="99"/>
    <w:semiHidden/>
    <w:unhideWhenUsed/>
    <w:rsid w:val="00204592"/>
    <w:rPr>
      <w:color w:val="605E5C"/>
      <w:shd w:val="clear" w:color="auto" w:fill="E1DFDD"/>
    </w:rPr>
  </w:style>
  <w:style w:type="character" w:styleId="Zdraznn">
    <w:name w:val="Emphasis"/>
    <w:basedOn w:val="Standardnpsmoodstavce"/>
    <w:uiPriority w:val="20"/>
    <w:qFormat/>
    <w:rsid w:val="00294E90"/>
    <w:rPr>
      <w:i/>
      <w:iCs/>
    </w:rPr>
  </w:style>
  <w:style w:type="table" w:styleId="Svtlseznam">
    <w:name w:val="Light List"/>
    <w:basedOn w:val="Normlntabulka"/>
    <w:uiPriority w:val="61"/>
    <w:rsid w:val="00D44FD2"/>
    <w:pPr>
      <w:spacing w:after="0" w:line="240" w:lineRule="auto"/>
    </w:pPr>
    <w:rPr>
      <w:rFonts w:eastAsiaTheme="minorEastAsia"/>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rosttabulka3">
    <w:name w:val="Plain Table 3"/>
    <w:basedOn w:val="Normlntabulka"/>
    <w:uiPriority w:val="43"/>
    <w:rsid w:val="008F6D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rticle-perex">
    <w:name w:val="article-perex"/>
    <w:basedOn w:val="Normln"/>
    <w:rsid w:val="001D5A8A"/>
    <w:pPr>
      <w:spacing w:before="100" w:beforeAutospacing="1" w:after="100" w:afterAutospacing="1" w:line="240" w:lineRule="auto"/>
      <w:ind w:firstLine="0"/>
      <w:jc w:val="left"/>
    </w:pPr>
    <w:rPr>
      <w:rFonts w:eastAsia="Times New Roman" w:cs="Times New Roman"/>
      <w:szCs w:val="24"/>
      <w:lang w:eastAsia="cs-CZ"/>
    </w:rPr>
  </w:style>
  <w:style w:type="table" w:customStyle="1" w:styleId="Prosttabulka31">
    <w:name w:val="Prostá tabulka 31"/>
    <w:basedOn w:val="Normlntabulka"/>
    <w:next w:val="Prosttabulka3"/>
    <w:uiPriority w:val="43"/>
    <w:rsid w:val="00A25BF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rosttabulka32">
    <w:name w:val="Prostá tabulka 32"/>
    <w:basedOn w:val="Normlntabulka"/>
    <w:next w:val="Prosttabulka3"/>
    <w:uiPriority w:val="43"/>
    <w:rsid w:val="0020127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vtlmkatabulky">
    <w:name w:val="Grid Table Light"/>
    <w:basedOn w:val="Normlntabulka"/>
    <w:uiPriority w:val="40"/>
    <w:rsid w:val="00CD68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CD68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CD68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3">
    <w:name w:val="Prostá tabulka 33"/>
    <w:basedOn w:val="Normlntabulka"/>
    <w:next w:val="Prosttabulka3"/>
    <w:uiPriority w:val="43"/>
    <w:rsid w:val="00CF608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Nadpis21">
    <w:name w:val="Nadpis 21"/>
    <w:basedOn w:val="Normln"/>
    <w:next w:val="Normln"/>
    <w:uiPriority w:val="9"/>
    <w:unhideWhenUsed/>
    <w:qFormat/>
    <w:rsid w:val="0088215F"/>
    <w:pPr>
      <w:keepNext/>
      <w:keepLines/>
      <w:pageBreakBefore/>
      <w:spacing w:before="1000" w:after="1000" w:line="264" w:lineRule="auto"/>
      <w:ind w:left="567" w:hanging="567"/>
      <w:jc w:val="left"/>
      <w:outlineLvl w:val="1"/>
    </w:pPr>
    <w:rPr>
      <w:rFonts w:eastAsia="Times New Roman" w:cs="Times New Roman"/>
      <w:caps/>
      <w:spacing w:val="20"/>
      <w:sz w:val="44"/>
      <w:szCs w:val="44"/>
    </w:rPr>
  </w:style>
  <w:style w:type="paragraph" w:customStyle="1" w:styleId="Nadpis31">
    <w:name w:val="Nadpis 31"/>
    <w:basedOn w:val="Nadpis2"/>
    <w:next w:val="Normln"/>
    <w:uiPriority w:val="9"/>
    <w:unhideWhenUsed/>
    <w:qFormat/>
    <w:rsid w:val="0088215F"/>
    <w:pPr>
      <w:pageBreakBefore w:val="0"/>
      <w:numPr>
        <w:numId w:val="0"/>
      </w:numPr>
      <w:spacing w:before="360" w:after="240" w:line="240" w:lineRule="auto"/>
      <w:ind w:left="792" w:hanging="432"/>
      <w:outlineLvl w:val="2"/>
    </w:pPr>
    <w:rPr>
      <w:rFonts w:eastAsia="Times New Roman" w:cs="Times New Roman"/>
      <w:b/>
      <w:caps w:val="0"/>
      <w:spacing w:val="0"/>
      <w:sz w:val="36"/>
      <w:szCs w:val="36"/>
    </w:rPr>
  </w:style>
  <w:style w:type="paragraph" w:customStyle="1" w:styleId="Nadpis41">
    <w:name w:val="Nadpis 41"/>
    <w:basedOn w:val="Nadpis3"/>
    <w:next w:val="Normln"/>
    <w:uiPriority w:val="9"/>
    <w:unhideWhenUsed/>
    <w:qFormat/>
    <w:rsid w:val="0088215F"/>
    <w:pPr>
      <w:numPr>
        <w:ilvl w:val="0"/>
        <w:numId w:val="0"/>
      </w:numPr>
      <w:ind w:left="788" w:hanging="504"/>
      <w:outlineLvl w:val="3"/>
    </w:pPr>
    <w:rPr>
      <w:sz w:val="28"/>
      <w:szCs w:val="28"/>
    </w:rPr>
  </w:style>
  <w:style w:type="paragraph" w:styleId="Bibliografie">
    <w:name w:val="Bibliography"/>
    <w:basedOn w:val="Normln"/>
    <w:next w:val="Normln"/>
    <w:uiPriority w:val="37"/>
    <w:unhideWhenUsed/>
    <w:rsid w:val="00327714"/>
  </w:style>
  <w:style w:type="paragraph" w:customStyle="1" w:styleId="msonormal0">
    <w:name w:val="msonormal"/>
    <w:basedOn w:val="Normln"/>
    <w:rsid w:val="00194ADF"/>
    <w:pPr>
      <w:spacing w:before="100" w:beforeAutospacing="1" w:after="100" w:afterAutospacing="1" w:line="240" w:lineRule="auto"/>
      <w:ind w:firstLine="0"/>
      <w:jc w:val="left"/>
    </w:pPr>
    <w:rPr>
      <w:rFonts w:eastAsia="Times New Roman" w:cs="Times New Roman"/>
      <w:szCs w:val="24"/>
      <w:lang w:eastAsia="cs-CZ"/>
    </w:rPr>
  </w:style>
  <w:style w:type="character" w:customStyle="1" w:styleId="z3988">
    <w:name w:val="z3988"/>
    <w:basedOn w:val="Standardnpsmoodstavce"/>
    <w:rsid w:val="00194ADF"/>
  </w:style>
  <w:style w:type="paragraph" w:styleId="Titulek">
    <w:name w:val="caption"/>
    <w:basedOn w:val="Normln"/>
    <w:next w:val="Normln"/>
    <w:uiPriority w:val="35"/>
    <w:unhideWhenUsed/>
    <w:qFormat/>
    <w:rsid w:val="00DC4F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6889">
      <w:bodyDiv w:val="1"/>
      <w:marLeft w:val="0"/>
      <w:marRight w:val="0"/>
      <w:marTop w:val="0"/>
      <w:marBottom w:val="0"/>
      <w:divBdr>
        <w:top w:val="none" w:sz="0" w:space="0" w:color="auto"/>
        <w:left w:val="none" w:sz="0" w:space="0" w:color="auto"/>
        <w:bottom w:val="none" w:sz="0" w:space="0" w:color="auto"/>
        <w:right w:val="none" w:sz="0" w:space="0" w:color="auto"/>
      </w:divBdr>
    </w:div>
    <w:div w:id="207421642">
      <w:bodyDiv w:val="1"/>
      <w:marLeft w:val="0"/>
      <w:marRight w:val="0"/>
      <w:marTop w:val="0"/>
      <w:marBottom w:val="0"/>
      <w:divBdr>
        <w:top w:val="none" w:sz="0" w:space="0" w:color="auto"/>
        <w:left w:val="none" w:sz="0" w:space="0" w:color="auto"/>
        <w:bottom w:val="none" w:sz="0" w:space="0" w:color="auto"/>
        <w:right w:val="none" w:sz="0" w:space="0" w:color="auto"/>
      </w:divBdr>
    </w:div>
    <w:div w:id="314185206">
      <w:bodyDiv w:val="1"/>
      <w:marLeft w:val="0"/>
      <w:marRight w:val="0"/>
      <w:marTop w:val="0"/>
      <w:marBottom w:val="0"/>
      <w:divBdr>
        <w:top w:val="none" w:sz="0" w:space="0" w:color="auto"/>
        <w:left w:val="none" w:sz="0" w:space="0" w:color="auto"/>
        <w:bottom w:val="none" w:sz="0" w:space="0" w:color="auto"/>
        <w:right w:val="none" w:sz="0" w:space="0" w:color="auto"/>
      </w:divBdr>
    </w:div>
    <w:div w:id="322123461">
      <w:bodyDiv w:val="1"/>
      <w:marLeft w:val="0"/>
      <w:marRight w:val="0"/>
      <w:marTop w:val="0"/>
      <w:marBottom w:val="0"/>
      <w:divBdr>
        <w:top w:val="none" w:sz="0" w:space="0" w:color="auto"/>
        <w:left w:val="none" w:sz="0" w:space="0" w:color="auto"/>
        <w:bottom w:val="none" w:sz="0" w:space="0" w:color="auto"/>
        <w:right w:val="none" w:sz="0" w:space="0" w:color="auto"/>
      </w:divBdr>
    </w:div>
    <w:div w:id="336007312">
      <w:bodyDiv w:val="1"/>
      <w:marLeft w:val="0"/>
      <w:marRight w:val="0"/>
      <w:marTop w:val="0"/>
      <w:marBottom w:val="0"/>
      <w:divBdr>
        <w:top w:val="none" w:sz="0" w:space="0" w:color="auto"/>
        <w:left w:val="none" w:sz="0" w:space="0" w:color="auto"/>
        <w:bottom w:val="none" w:sz="0" w:space="0" w:color="auto"/>
        <w:right w:val="none" w:sz="0" w:space="0" w:color="auto"/>
      </w:divBdr>
    </w:div>
    <w:div w:id="362678526">
      <w:bodyDiv w:val="1"/>
      <w:marLeft w:val="0"/>
      <w:marRight w:val="0"/>
      <w:marTop w:val="0"/>
      <w:marBottom w:val="0"/>
      <w:divBdr>
        <w:top w:val="none" w:sz="0" w:space="0" w:color="auto"/>
        <w:left w:val="none" w:sz="0" w:space="0" w:color="auto"/>
        <w:bottom w:val="none" w:sz="0" w:space="0" w:color="auto"/>
        <w:right w:val="none" w:sz="0" w:space="0" w:color="auto"/>
      </w:divBdr>
    </w:div>
    <w:div w:id="363021938">
      <w:bodyDiv w:val="1"/>
      <w:marLeft w:val="0"/>
      <w:marRight w:val="0"/>
      <w:marTop w:val="0"/>
      <w:marBottom w:val="0"/>
      <w:divBdr>
        <w:top w:val="none" w:sz="0" w:space="0" w:color="auto"/>
        <w:left w:val="none" w:sz="0" w:space="0" w:color="auto"/>
        <w:bottom w:val="none" w:sz="0" w:space="0" w:color="auto"/>
        <w:right w:val="none" w:sz="0" w:space="0" w:color="auto"/>
      </w:divBdr>
    </w:div>
    <w:div w:id="520750600">
      <w:bodyDiv w:val="1"/>
      <w:marLeft w:val="0"/>
      <w:marRight w:val="0"/>
      <w:marTop w:val="0"/>
      <w:marBottom w:val="0"/>
      <w:divBdr>
        <w:top w:val="none" w:sz="0" w:space="0" w:color="auto"/>
        <w:left w:val="none" w:sz="0" w:space="0" w:color="auto"/>
        <w:bottom w:val="none" w:sz="0" w:space="0" w:color="auto"/>
        <w:right w:val="none" w:sz="0" w:space="0" w:color="auto"/>
      </w:divBdr>
    </w:div>
    <w:div w:id="626855966">
      <w:bodyDiv w:val="1"/>
      <w:marLeft w:val="0"/>
      <w:marRight w:val="0"/>
      <w:marTop w:val="0"/>
      <w:marBottom w:val="0"/>
      <w:divBdr>
        <w:top w:val="none" w:sz="0" w:space="0" w:color="auto"/>
        <w:left w:val="none" w:sz="0" w:space="0" w:color="auto"/>
        <w:bottom w:val="none" w:sz="0" w:space="0" w:color="auto"/>
        <w:right w:val="none" w:sz="0" w:space="0" w:color="auto"/>
      </w:divBdr>
    </w:div>
    <w:div w:id="711000877">
      <w:bodyDiv w:val="1"/>
      <w:marLeft w:val="0"/>
      <w:marRight w:val="0"/>
      <w:marTop w:val="0"/>
      <w:marBottom w:val="0"/>
      <w:divBdr>
        <w:top w:val="none" w:sz="0" w:space="0" w:color="auto"/>
        <w:left w:val="none" w:sz="0" w:space="0" w:color="auto"/>
        <w:bottom w:val="none" w:sz="0" w:space="0" w:color="auto"/>
        <w:right w:val="none" w:sz="0" w:space="0" w:color="auto"/>
      </w:divBdr>
      <w:divsChild>
        <w:div w:id="1065566123">
          <w:marLeft w:val="0"/>
          <w:marRight w:val="0"/>
          <w:marTop w:val="0"/>
          <w:marBottom w:val="0"/>
          <w:divBdr>
            <w:top w:val="none" w:sz="0" w:space="0" w:color="auto"/>
            <w:left w:val="none" w:sz="0" w:space="0" w:color="auto"/>
            <w:bottom w:val="none" w:sz="0" w:space="0" w:color="auto"/>
            <w:right w:val="none" w:sz="0" w:space="0" w:color="auto"/>
          </w:divBdr>
        </w:div>
      </w:divsChild>
    </w:div>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sChild>
        <w:div w:id="825583838">
          <w:marLeft w:val="480"/>
          <w:marRight w:val="0"/>
          <w:marTop w:val="0"/>
          <w:marBottom w:val="0"/>
          <w:divBdr>
            <w:top w:val="none" w:sz="0" w:space="0" w:color="auto"/>
            <w:left w:val="none" w:sz="0" w:space="0" w:color="auto"/>
            <w:bottom w:val="none" w:sz="0" w:space="0" w:color="auto"/>
            <w:right w:val="none" w:sz="0" w:space="0" w:color="auto"/>
          </w:divBdr>
          <w:divsChild>
            <w:div w:id="819462759">
              <w:marLeft w:val="0"/>
              <w:marRight w:val="0"/>
              <w:marTop w:val="0"/>
              <w:marBottom w:val="0"/>
              <w:divBdr>
                <w:top w:val="none" w:sz="0" w:space="0" w:color="auto"/>
                <w:left w:val="none" w:sz="0" w:space="0" w:color="auto"/>
                <w:bottom w:val="none" w:sz="0" w:space="0" w:color="auto"/>
                <w:right w:val="none" w:sz="0" w:space="0" w:color="auto"/>
              </w:divBdr>
            </w:div>
            <w:div w:id="889536765">
              <w:marLeft w:val="0"/>
              <w:marRight w:val="0"/>
              <w:marTop w:val="0"/>
              <w:marBottom w:val="0"/>
              <w:divBdr>
                <w:top w:val="none" w:sz="0" w:space="0" w:color="auto"/>
                <w:left w:val="none" w:sz="0" w:space="0" w:color="auto"/>
                <w:bottom w:val="none" w:sz="0" w:space="0" w:color="auto"/>
                <w:right w:val="none" w:sz="0" w:space="0" w:color="auto"/>
              </w:divBdr>
            </w:div>
            <w:div w:id="1240097972">
              <w:marLeft w:val="0"/>
              <w:marRight w:val="0"/>
              <w:marTop w:val="0"/>
              <w:marBottom w:val="0"/>
              <w:divBdr>
                <w:top w:val="none" w:sz="0" w:space="0" w:color="auto"/>
                <w:left w:val="none" w:sz="0" w:space="0" w:color="auto"/>
                <w:bottom w:val="none" w:sz="0" w:space="0" w:color="auto"/>
                <w:right w:val="none" w:sz="0" w:space="0" w:color="auto"/>
              </w:divBdr>
            </w:div>
            <w:div w:id="1737583763">
              <w:marLeft w:val="0"/>
              <w:marRight w:val="0"/>
              <w:marTop w:val="0"/>
              <w:marBottom w:val="0"/>
              <w:divBdr>
                <w:top w:val="none" w:sz="0" w:space="0" w:color="auto"/>
                <w:left w:val="none" w:sz="0" w:space="0" w:color="auto"/>
                <w:bottom w:val="none" w:sz="0" w:space="0" w:color="auto"/>
                <w:right w:val="none" w:sz="0" w:space="0" w:color="auto"/>
              </w:divBdr>
            </w:div>
            <w:div w:id="1753893429">
              <w:marLeft w:val="0"/>
              <w:marRight w:val="0"/>
              <w:marTop w:val="0"/>
              <w:marBottom w:val="0"/>
              <w:divBdr>
                <w:top w:val="none" w:sz="0" w:space="0" w:color="auto"/>
                <w:left w:val="none" w:sz="0" w:space="0" w:color="auto"/>
                <w:bottom w:val="none" w:sz="0" w:space="0" w:color="auto"/>
                <w:right w:val="none" w:sz="0" w:space="0" w:color="auto"/>
              </w:divBdr>
            </w:div>
            <w:div w:id="2029286839">
              <w:marLeft w:val="0"/>
              <w:marRight w:val="0"/>
              <w:marTop w:val="0"/>
              <w:marBottom w:val="0"/>
              <w:divBdr>
                <w:top w:val="none" w:sz="0" w:space="0" w:color="auto"/>
                <w:left w:val="none" w:sz="0" w:space="0" w:color="auto"/>
                <w:bottom w:val="none" w:sz="0" w:space="0" w:color="auto"/>
                <w:right w:val="none" w:sz="0" w:space="0" w:color="auto"/>
              </w:divBdr>
            </w:div>
            <w:div w:id="255133599">
              <w:marLeft w:val="0"/>
              <w:marRight w:val="0"/>
              <w:marTop w:val="0"/>
              <w:marBottom w:val="0"/>
              <w:divBdr>
                <w:top w:val="none" w:sz="0" w:space="0" w:color="auto"/>
                <w:left w:val="none" w:sz="0" w:space="0" w:color="auto"/>
                <w:bottom w:val="none" w:sz="0" w:space="0" w:color="auto"/>
                <w:right w:val="none" w:sz="0" w:space="0" w:color="auto"/>
              </w:divBdr>
            </w:div>
            <w:div w:id="2051958798">
              <w:marLeft w:val="0"/>
              <w:marRight w:val="0"/>
              <w:marTop w:val="0"/>
              <w:marBottom w:val="0"/>
              <w:divBdr>
                <w:top w:val="none" w:sz="0" w:space="0" w:color="auto"/>
                <w:left w:val="none" w:sz="0" w:space="0" w:color="auto"/>
                <w:bottom w:val="none" w:sz="0" w:space="0" w:color="auto"/>
                <w:right w:val="none" w:sz="0" w:space="0" w:color="auto"/>
              </w:divBdr>
            </w:div>
            <w:div w:id="194580961">
              <w:marLeft w:val="0"/>
              <w:marRight w:val="0"/>
              <w:marTop w:val="0"/>
              <w:marBottom w:val="0"/>
              <w:divBdr>
                <w:top w:val="none" w:sz="0" w:space="0" w:color="auto"/>
                <w:left w:val="none" w:sz="0" w:space="0" w:color="auto"/>
                <w:bottom w:val="none" w:sz="0" w:space="0" w:color="auto"/>
                <w:right w:val="none" w:sz="0" w:space="0" w:color="auto"/>
              </w:divBdr>
            </w:div>
            <w:div w:id="2087530640">
              <w:marLeft w:val="0"/>
              <w:marRight w:val="0"/>
              <w:marTop w:val="0"/>
              <w:marBottom w:val="0"/>
              <w:divBdr>
                <w:top w:val="none" w:sz="0" w:space="0" w:color="auto"/>
                <w:left w:val="none" w:sz="0" w:space="0" w:color="auto"/>
                <w:bottom w:val="none" w:sz="0" w:space="0" w:color="auto"/>
                <w:right w:val="none" w:sz="0" w:space="0" w:color="auto"/>
              </w:divBdr>
            </w:div>
            <w:div w:id="757292680">
              <w:marLeft w:val="0"/>
              <w:marRight w:val="0"/>
              <w:marTop w:val="0"/>
              <w:marBottom w:val="0"/>
              <w:divBdr>
                <w:top w:val="none" w:sz="0" w:space="0" w:color="auto"/>
                <w:left w:val="none" w:sz="0" w:space="0" w:color="auto"/>
                <w:bottom w:val="none" w:sz="0" w:space="0" w:color="auto"/>
                <w:right w:val="none" w:sz="0" w:space="0" w:color="auto"/>
              </w:divBdr>
            </w:div>
            <w:div w:id="761031511">
              <w:marLeft w:val="0"/>
              <w:marRight w:val="0"/>
              <w:marTop w:val="0"/>
              <w:marBottom w:val="0"/>
              <w:divBdr>
                <w:top w:val="none" w:sz="0" w:space="0" w:color="auto"/>
                <w:left w:val="none" w:sz="0" w:space="0" w:color="auto"/>
                <w:bottom w:val="none" w:sz="0" w:space="0" w:color="auto"/>
                <w:right w:val="none" w:sz="0" w:space="0" w:color="auto"/>
              </w:divBdr>
            </w:div>
            <w:div w:id="412898959">
              <w:marLeft w:val="0"/>
              <w:marRight w:val="0"/>
              <w:marTop w:val="0"/>
              <w:marBottom w:val="0"/>
              <w:divBdr>
                <w:top w:val="none" w:sz="0" w:space="0" w:color="auto"/>
                <w:left w:val="none" w:sz="0" w:space="0" w:color="auto"/>
                <w:bottom w:val="none" w:sz="0" w:space="0" w:color="auto"/>
                <w:right w:val="none" w:sz="0" w:space="0" w:color="auto"/>
              </w:divBdr>
            </w:div>
            <w:div w:id="1066953827">
              <w:marLeft w:val="0"/>
              <w:marRight w:val="0"/>
              <w:marTop w:val="0"/>
              <w:marBottom w:val="0"/>
              <w:divBdr>
                <w:top w:val="none" w:sz="0" w:space="0" w:color="auto"/>
                <w:left w:val="none" w:sz="0" w:space="0" w:color="auto"/>
                <w:bottom w:val="none" w:sz="0" w:space="0" w:color="auto"/>
                <w:right w:val="none" w:sz="0" w:space="0" w:color="auto"/>
              </w:divBdr>
            </w:div>
            <w:div w:id="1054503022">
              <w:marLeft w:val="0"/>
              <w:marRight w:val="0"/>
              <w:marTop w:val="0"/>
              <w:marBottom w:val="0"/>
              <w:divBdr>
                <w:top w:val="none" w:sz="0" w:space="0" w:color="auto"/>
                <w:left w:val="none" w:sz="0" w:space="0" w:color="auto"/>
                <w:bottom w:val="none" w:sz="0" w:space="0" w:color="auto"/>
                <w:right w:val="none" w:sz="0" w:space="0" w:color="auto"/>
              </w:divBdr>
            </w:div>
            <w:div w:id="1169055004">
              <w:marLeft w:val="0"/>
              <w:marRight w:val="0"/>
              <w:marTop w:val="0"/>
              <w:marBottom w:val="0"/>
              <w:divBdr>
                <w:top w:val="none" w:sz="0" w:space="0" w:color="auto"/>
                <w:left w:val="none" w:sz="0" w:space="0" w:color="auto"/>
                <w:bottom w:val="none" w:sz="0" w:space="0" w:color="auto"/>
                <w:right w:val="none" w:sz="0" w:space="0" w:color="auto"/>
              </w:divBdr>
            </w:div>
            <w:div w:id="668797510">
              <w:marLeft w:val="0"/>
              <w:marRight w:val="0"/>
              <w:marTop w:val="0"/>
              <w:marBottom w:val="0"/>
              <w:divBdr>
                <w:top w:val="none" w:sz="0" w:space="0" w:color="auto"/>
                <w:left w:val="none" w:sz="0" w:space="0" w:color="auto"/>
                <w:bottom w:val="none" w:sz="0" w:space="0" w:color="auto"/>
                <w:right w:val="none" w:sz="0" w:space="0" w:color="auto"/>
              </w:divBdr>
            </w:div>
            <w:div w:id="618299246">
              <w:marLeft w:val="0"/>
              <w:marRight w:val="0"/>
              <w:marTop w:val="0"/>
              <w:marBottom w:val="0"/>
              <w:divBdr>
                <w:top w:val="none" w:sz="0" w:space="0" w:color="auto"/>
                <w:left w:val="none" w:sz="0" w:space="0" w:color="auto"/>
                <w:bottom w:val="none" w:sz="0" w:space="0" w:color="auto"/>
                <w:right w:val="none" w:sz="0" w:space="0" w:color="auto"/>
              </w:divBdr>
            </w:div>
            <w:div w:id="1392189088">
              <w:marLeft w:val="0"/>
              <w:marRight w:val="0"/>
              <w:marTop w:val="0"/>
              <w:marBottom w:val="0"/>
              <w:divBdr>
                <w:top w:val="none" w:sz="0" w:space="0" w:color="auto"/>
                <w:left w:val="none" w:sz="0" w:space="0" w:color="auto"/>
                <w:bottom w:val="none" w:sz="0" w:space="0" w:color="auto"/>
                <w:right w:val="none" w:sz="0" w:space="0" w:color="auto"/>
              </w:divBdr>
            </w:div>
            <w:div w:id="1679774286">
              <w:marLeft w:val="0"/>
              <w:marRight w:val="0"/>
              <w:marTop w:val="0"/>
              <w:marBottom w:val="0"/>
              <w:divBdr>
                <w:top w:val="none" w:sz="0" w:space="0" w:color="auto"/>
                <w:left w:val="none" w:sz="0" w:space="0" w:color="auto"/>
                <w:bottom w:val="none" w:sz="0" w:space="0" w:color="auto"/>
                <w:right w:val="none" w:sz="0" w:space="0" w:color="auto"/>
              </w:divBdr>
            </w:div>
            <w:div w:id="212814800">
              <w:marLeft w:val="0"/>
              <w:marRight w:val="0"/>
              <w:marTop w:val="0"/>
              <w:marBottom w:val="0"/>
              <w:divBdr>
                <w:top w:val="none" w:sz="0" w:space="0" w:color="auto"/>
                <w:left w:val="none" w:sz="0" w:space="0" w:color="auto"/>
                <w:bottom w:val="none" w:sz="0" w:space="0" w:color="auto"/>
                <w:right w:val="none" w:sz="0" w:space="0" w:color="auto"/>
              </w:divBdr>
            </w:div>
            <w:div w:id="2101481662">
              <w:marLeft w:val="0"/>
              <w:marRight w:val="0"/>
              <w:marTop w:val="0"/>
              <w:marBottom w:val="0"/>
              <w:divBdr>
                <w:top w:val="none" w:sz="0" w:space="0" w:color="auto"/>
                <w:left w:val="none" w:sz="0" w:space="0" w:color="auto"/>
                <w:bottom w:val="none" w:sz="0" w:space="0" w:color="auto"/>
                <w:right w:val="none" w:sz="0" w:space="0" w:color="auto"/>
              </w:divBdr>
            </w:div>
            <w:div w:id="1234899989">
              <w:marLeft w:val="0"/>
              <w:marRight w:val="0"/>
              <w:marTop w:val="0"/>
              <w:marBottom w:val="0"/>
              <w:divBdr>
                <w:top w:val="none" w:sz="0" w:space="0" w:color="auto"/>
                <w:left w:val="none" w:sz="0" w:space="0" w:color="auto"/>
                <w:bottom w:val="none" w:sz="0" w:space="0" w:color="auto"/>
                <w:right w:val="none" w:sz="0" w:space="0" w:color="auto"/>
              </w:divBdr>
            </w:div>
            <w:div w:id="1975058567">
              <w:marLeft w:val="0"/>
              <w:marRight w:val="0"/>
              <w:marTop w:val="0"/>
              <w:marBottom w:val="0"/>
              <w:divBdr>
                <w:top w:val="none" w:sz="0" w:space="0" w:color="auto"/>
                <w:left w:val="none" w:sz="0" w:space="0" w:color="auto"/>
                <w:bottom w:val="none" w:sz="0" w:space="0" w:color="auto"/>
                <w:right w:val="none" w:sz="0" w:space="0" w:color="auto"/>
              </w:divBdr>
            </w:div>
            <w:div w:id="1124039562">
              <w:marLeft w:val="0"/>
              <w:marRight w:val="0"/>
              <w:marTop w:val="0"/>
              <w:marBottom w:val="0"/>
              <w:divBdr>
                <w:top w:val="none" w:sz="0" w:space="0" w:color="auto"/>
                <w:left w:val="none" w:sz="0" w:space="0" w:color="auto"/>
                <w:bottom w:val="none" w:sz="0" w:space="0" w:color="auto"/>
                <w:right w:val="none" w:sz="0" w:space="0" w:color="auto"/>
              </w:divBdr>
            </w:div>
            <w:div w:id="94791813">
              <w:marLeft w:val="0"/>
              <w:marRight w:val="0"/>
              <w:marTop w:val="0"/>
              <w:marBottom w:val="0"/>
              <w:divBdr>
                <w:top w:val="none" w:sz="0" w:space="0" w:color="auto"/>
                <w:left w:val="none" w:sz="0" w:space="0" w:color="auto"/>
                <w:bottom w:val="none" w:sz="0" w:space="0" w:color="auto"/>
                <w:right w:val="none" w:sz="0" w:space="0" w:color="auto"/>
              </w:divBdr>
            </w:div>
            <w:div w:id="1342855806">
              <w:marLeft w:val="0"/>
              <w:marRight w:val="0"/>
              <w:marTop w:val="0"/>
              <w:marBottom w:val="0"/>
              <w:divBdr>
                <w:top w:val="none" w:sz="0" w:space="0" w:color="auto"/>
                <w:left w:val="none" w:sz="0" w:space="0" w:color="auto"/>
                <w:bottom w:val="none" w:sz="0" w:space="0" w:color="auto"/>
                <w:right w:val="none" w:sz="0" w:space="0" w:color="auto"/>
              </w:divBdr>
            </w:div>
            <w:div w:id="737482947">
              <w:marLeft w:val="0"/>
              <w:marRight w:val="0"/>
              <w:marTop w:val="0"/>
              <w:marBottom w:val="0"/>
              <w:divBdr>
                <w:top w:val="none" w:sz="0" w:space="0" w:color="auto"/>
                <w:left w:val="none" w:sz="0" w:space="0" w:color="auto"/>
                <w:bottom w:val="none" w:sz="0" w:space="0" w:color="auto"/>
                <w:right w:val="none" w:sz="0" w:space="0" w:color="auto"/>
              </w:divBdr>
            </w:div>
            <w:div w:id="252276763">
              <w:marLeft w:val="0"/>
              <w:marRight w:val="0"/>
              <w:marTop w:val="0"/>
              <w:marBottom w:val="0"/>
              <w:divBdr>
                <w:top w:val="none" w:sz="0" w:space="0" w:color="auto"/>
                <w:left w:val="none" w:sz="0" w:space="0" w:color="auto"/>
                <w:bottom w:val="none" w:sz="0" w:space="0" w:color="auto"/>
                <w:right w:val="none" w:sz="0" w:space="0" w:color="auto"/>
              </w:divBdr>
            </w:div>
            <w:div w:id="1403408913">
              <w:marLeft w:val="0"/>
              <w:marRight w:val="0"/>
              <w:marTop w:val="0"/>
              <w:marBottom w:val="0"/>
              <w:divBdr>
                <w:top w:val="none" w:sz="0" w:space="0" w:color="auto"/>
                <w:left w:val="none" w:sz="0" w:space="0" w:color="auto"/>
                <w:bottom w:val="none" w:sz="0" w:space="0" w:color="auto"/>
                <w:right w:val="none" w:sz="0" w:space="0" w:color="auto"/>
              </w:divBdr>
            </w:div>
            <w:div w:id="1970042404">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 w:id="2142262514">
              <w:marLeft w:val="0"/>
              <w:marRight w:val="0"/>
              <w:marTop w:val="0"/>
              <w:marBottom w:val="0"/>
              <w:divBdr>
                <w:top w:val="none" w:sz="0" w:space="0" w:color="auto"/>
                <w:left w:val="none" w:sz="0" w:space="0" w:color="auto"/>
                <w:bottom w:val="none" w:sz="0" w:space="0" w:color="auto"/>
                <w:right w:val="none" w:sz="0" w:space="0" w:color="auto"/>
              </w:divBdr>
            </w:div>
            <w:div w:id="1695960160">
              <w:marLeft w:val="0"/>
              <w:marRight w:val="0"/>
              <w:marTop w:val="0"/>
              <w:marBottom w:val="0"/>
              <w:divBdr>
                <w:top w:val="none" w:sz="0" w:space="0" w:color="auto"/>
                <w:left w:val="none" w:sz="0" w:space="0" w:color="auto"/>
                <w:bottom w:val="none" w:sz="0" w:space="0" w:color="auto"/>
                <w:right w:val="none" w:sz="0" w:space="0" w:color="auto"/>
              </w:divBdr>
            </w:div>
            <w:div w:id="462582176">
              <w:marLeft w:val="0"/>
              <w:marRight w:val="0"/>
              <w:marTop w:val="0"/>
              <w:marBottom w:val="0"/>
              <w:divBdr>
                <w:top w:val="none" w:sz="0" w:space="0" w:color="auto"/>
                <w:left w:val="none" w:sz="0" w:space="0" w:color="auto"/>
                <w:bottom w:val="none" w:sz="0" w:space="0" w:color="auto"/>
                <w:right w:val="none" w:sz="0" w:space="0" w:color="auto"/>
              </w:divBdr>
            </w:div>
            <w:div w:id="563762441">
              <w:marLeft w:val="0"/>
              <w:marRight w:val="0"/>
              <w:marTop w:val="0"/>
              <w:marBottom w:val="0"/>
              <w:divBdr>
                <w:top w:val="none" w:sz="0" w:space="0" w:color="auto"/>
                <w:left w:val="none" w:sz="0" w:space="0" w:color="auto"/>
                <w:bottom w:val="none" w:sz="0" w:space="0" w:color="auto"/>
                <w:right w:val="none" w:sz="0" w:space="0" w:color="auto"/>
              </w:divBdr>
            </w:div>
            <w:div w:id="1423722974">
              <w:marLeft w:val="0"/>
              <w:marRight w:val="0"/>
              <w:marTop w:val="0"/>
              <w:marBottom w:val="0"/>
              <w:divBdr>
                <w:top w:val="none" w:sz="0" w:space="0" w:color="auto"/>
                <w:left w:val="none" w:sz="0" w:space="0" w:color="auto"/>
                <w:bottom w:val="none" w:sz="0" w:space="0" w:color="auto"/>
                <w:right w:val="none" w:sz="0" w:space="0" w:color="auto"/>
              </w:divBdr>
            </w:div>
            <w:div w:id="1441992185">
              <w:marLeft w:val="0"/>
              <w:marRight w:val="0"/>
              <w:marTop w:val="0"/>
              <w:marBottom w:val="0"/>
              <w:divBdr>
                <w:top w:val="none" w:sz="0" w:space="0" w:color="auto"/>
                <w:left w:val="none" w:sz="0" w:space="0" w:color="auto"/>
                <w:bottom w:val="none" w:sz="0" w:space="0" w:color="auto"/>
                <w:right w:val="none" w:sz="0" w:space="0" w:color="auto"/>
              </w:divBdr>
            </w:div>
            <w:div w:id="330989071">
              <w:marLeft w:val="0"/>
              <w:marRight w:val="0"/>
              <w:marTop w:val="0"/>
              <w:marBottom w:val="0"/>
              <w:divBdr>
                <w:top w:val="none" w:sz="0" w:space="0" w:color="auto"/>
                <w:left w:val="none" w:sz="0" w:space="0" w:color="auto"/>
                <w:bottom w:val="none" w:sz="0" w:space="0" w:color="auto"/>
                <w:right w:val="none" w:sz="0" w:space="0" w:color="auto"/>
              </w:divBdr>
            </w:div>
            <w:div w:id="760374717">
              <w:marLeft w:val="0"/>
              <w:marRight w:val="0"/>
              <w:marTop w:val="0"/>
              <w:marBottom w:val="0"/>
              <w:divBdr>
                <w:top w:val="none" w:sz="0" w:space="0" w:color="auto"/>
                <w:left w:val="none" w:sz="0" w:space="0" w:color="auto"/>
                <w:bottom w:val="none" w:sz="0" w:space="0" w:color="auto"/>
                <w:right w:val="none" w:sz="0" w:space="0" w:color="auto"/>
              </w:divBdr>
            </w:div>
            <w:div w:id="499925791">
              <w:marLeft w:val="0"/>
              <w:marRight w:val="0"/>
              <w:marTop w:val="0"/>
              <w:marBottom w:val="0"/>
              <w:divBdr>
                <w:top w:val="none" w:sz="0" w:space="0" w:color="auto"/>
                <w:left w:val="none" w:sz="0" w:space="0" w:color="auto"/>
                <w:bottom w:val="none" w:sz="0" w:space="0" w:color="auto"/>
                <w:right w:val="none" w:sz="0" w:space="0" w:color="auto"/>
              </w:divBdr>
            </w:div>
            <w:div w:id="93595045">
              <w:marLeft w:val="0"/>
              <w:marRight w:val="0"/>
              <w:marTop w:val="0"/>
              <w:marBottom w:val="0"/>
              <w:divBdr>
                <w:top w:val="none" w:sz="0" w:space="0" w:color="auto"/>
                <w:left w:val="none" w:sz="0" w:space="0" w:color="auto"/>
                <w:bottom w:val="none" w:sz="0" w:space="0" w:color="auto"/>
                <w:right w:val="none" w:sz="0" w:space="0" w:color="auto"/>
              </w:divBdr>
            </w:div>
            <w:div w:id="836071043">
              <w:marLeft w:val="0"/>
              <w:marRight w:val="0"/>
              <w:marTop w:val="0"/>
              <w:marBottom w:val="0"/>
              <w:divBdr>
                <w:top w:val="none" w:sz="0" w:space="0" w:color="auto"/>
                <w:left w:val="none" w:sz="0" w:space="0" w:color="auto"/>
                <w:bottom w:val="none" w:sz="0" w:space="0" w:color="auto"/>
                <w:right w:val="none" w:sz="0" w:space="0" w:color="auto"/>
              </w:divBdr>
            </w:div>
            <w:div w:id="1094935584">
              <w:marLeft w:val="0"/>
              <w:marRight w:val="0"/>
              <w:marTop w:val="0"/>
              <w:marBottom w:val="0"/>
              <w:divBdr>
                <w:top w:val="none" w:sz="0" w:space="0" w:color="auto"/>
                <w:left w:val="none" w:sz="0" w:space="0" w:color="auto"/>
                <w:bottom w:val="none" w:sz="0" w:space="0" w:color="auto"/>
                <w:right w:val="none" w:sz="0" w:space="0" w:color="auto"/>
              </w:divBdr>
            </w:div>
            <w:div w:id="1350984594">
              <w:marLeft w:val="0"/>
              <w:marRight w:val="0"/>
              <w:marTop w:val="0"/>
              <w:marBottom w:val="0"/>
              <w:divBdr>
                <w:top w:val="none" w:sz="0" w:space="0" w:color="auto"/>
                <w:left w:val="none" w:sz="0" w:space="0" w:color="auto"/>
                <w:bottom w:val="none" w:sz="0" w:space="0" w:color="auto"/>
                <w:right w:val="none" w:sz="0" w:space="0" w:color="auto"/>
              </w:divBdr>
            </w:div>
            <w:div w:id="2016835030">
              <w:marLeft w:val="0"/>
              <w:marRight w:val="0"/>
              <w:marTop w:val="0"/>
              <w:marBottom w:val="0"/>
              <w:divBdr>
                <w:top w:val="none" w:sz="0" w:space="0" w:color="auto"/>
                <w:left w:val="none" w:sz="0" w:space="0" w:color="auto"/>
                <w:bottom w:val="none" w:sz="0" w:space="0" w:color="auto"/>
                <w:right w:val="none" w:sz="0" w:space="0" w:color="auto"/>
              </w:divBdr>
            </w:div>
            <w:div w:id="939334158">
              <w:marLeft w:val="0"/>
              <w:marRight w:val="0"/>
              <w:marTop w:val="0"/>
              <w:marBottom w:val="0"/>
              <w:divBdr>
                <w:top w:val="none" w:sz="0" w:space="0" w:color="auto"/>
                <w:left w:val="none" w:sz="0" w:space="0" w:color="auto"/>
                <w:bottom w:val="none" w:sz="0" w:space="0" w:color="auto"/>
                <w:right w:val="none" w:sz="0" w:space="0" w:color="auto"/>
              </w:divBdr>
            </w:div>
            <w:div w:id="376861894">
              <w:marLeft w:val="0"/>
              <w:marRight w:val="0"/>
              <w:marTop w:val="0"/>
              <w:marBottom w:val="0"/>
              <w:divBdr>
                <w:top w:val="none" w:sz="0" w:space="0" w:color="auto"/>
                <w:left w:val="none" w:sz="0" w:space="0" w:color="auto"/>
                <w:bottom w:val="none" w:sz="0" w:space="0" w:color="auto"/>
                <w:right w:val="none" w:sz="0" w:space="0" w:color="auto"/>
              </w:divBdr>
            </w:div>
            <w:div w:id="1884244181">
              <w:marLeft w:val="0"/>
              <w:marRight w:val="0"/>
              <w:marTop w:val="0"/>
              <w:marBottom w:val="0"/>
              <w:divBdr>
                <w:top w:val="none" w:sz="0" w:space="0" w:color="auto"/>
                <w:left w:val="none" w:sz="0" w:space="0" w:color="auto"/>
                <w:bottom w:val="none" w:sz="0" w:space="0" w:color="auto"/>
                <w:right w:val="none" w:sz="0" w:space="0" w:color="auto"/>
              </w:divBdr>
            </w:div>
            <w:div w:id="1082606778">
              <w:marLeft w:val="0"/>
              <w:marRight w:val="0"/>
              <w:marTop w:val="0"/>
              <w:marBottom w:val="0"/>
              <w:divBdr>
                <w:top w:val="none" w:sz="0" w:space="0" w:color="auto"/>
                <w:left w:val="none" w:sz="0" w:space="0" w:color="auto"/>
                <w:bottom w:val="none" w:sz="0" w:space="0" w:color="auto"/>
                <w:right w:val="none" w:sz="0" w:space="0" w:color="auto"/>
              </w:divBdr>
            </w:div>
            <w:div w:id="1090081050">
              <w:marLeft w:val="0"/>
              <w:marRight w:val="0"/>
              <w:marTop w:val="0"/>
              <w:marBottom w:val="0"/>
              <w:divBdr>
                <w:top w:val="none" w:sz="0" w:space="0" w:color="auto"/>
                <w:left w:val="none" w:sz="0" w:space="0" w:color="auto"/>
                <w:bottom w:val="none" w:sz="0" w:space="0" w:color="auto"/>
                <w:right w:val="none" w:sz="0" w:space="0" w:color="auto"/>
              </w:divBdr>
            </w:div>
            <w:div w:id="2123649427">
              <w:marLeft w:val="0"/>
              <w:marRight w:val="0"/>
              <w:marTop w:val="0"/>
              <w:marBottom w:val="0"/>
              <w:divBdr>
                <w:top w:val="none" w:sz="0" w:space="0" w:color="auto"/>
                <w:left w:val="none" w:sz="0" w:space="0" w:color="auto"/>
                <w:bottom w:val="none" w:sz="0" w:space="0" w:color="auto"/>
                <w:right w:val="none" w:sz="0" w:space="0" w:color="auto"/>
              </w:divBdr>
            </w:div>
            <w:div w:id="151064761">
              <w:marLeft w:val="0"/>
              <w:marRight w:val="0"/>
              <w:marTop w:val="0"/>
              <w:marBottom w:val="0"/>
              <w:divBdr>
                <w:top w:val="none" w:sz="0" w:space="0" w:color="auto"/>
                <w:left w:val="none" w:sz="0" w:space="0" w:color="auto"/>
                <w:bottom w:val="none" w:sz="0" w:space="0" w:color="auto"/>
                <w:right w:val="none" w:sz="0" w:space="0" w:color="auto"/>
              </w:divBdr>
            </w:div>
            <w:div w:id="136840561">
              <w:marLeft w:val="0"/>
              <w:marRight w:val="0"/>
              <w:marTop w:val="0"/>
              <w:marBottom w:val="0"/>
              <w:divBdr>
                <w:top w:val="none" w:sz="0" w:space="0" w:color="auto"/>
                <w:left w:val="none" w:sz="0" w:space="0" w:color="auto"/>
                <w:bottom w:val="none" w:sz="0" w:space="0" w:color="auto"/>
                <w:right w:val="none" w:sz="0" w:space="0" w:color="auto"/>
              </w:divBdr>
            </w:div>
            <w:div w:id="1206332658">
              <w:marLeft w:val="0"/>
              <w:marRight w:val="0"/>
              <w:marTop w:val="0"/>
              <w:marBottom w:val="0"/>
              <w:divBdr>
                <w:top w:val="none" w:sz="0" w:space="0" w:color="auto"/>
                <w:left w:val="none" w:sz="0" w:space="0" w:color="auto"/>
                <w:bottom w:val="none" w:sz="0" w:space="0" w:color="auto"/>
                <w:right w:val="none" w:sz="0" w:space="0" w:color="auto"/>
              </w:divBdr>
            </w:div>
            <w:div w:id="1549417649">
              <w:marLeft w:val="0"/>
              <w:marRight w:val="0"/>
              <w:marTop w:val="0"/>
              <w:marBottom w:val="0"/>
              <w:divBdr>
                <w:top w:val="none" w:sz="0" w:space="0" w:color="auto"/>
                <w:left w:val="none" w:sz="0" w:space="0" w:color="auto"/>
                <w:bottom w:val="none" w:sz="0" w:space="0" w:color="auto"/>
                <w:right w:val="none" w:sz="0" w:space="0" w:color="auto"/>
              </w:divBdr>
            </w:div>
            <w:div w:id="1881239302">
              <w:marLeft w:val="0"/>
              <w:marRight w:val="0"/>
              <w:marTop w:val="0"/>
              <w:marBottom w:val="0"/>
              <w:divBdr>
                <w:top w:val="none" w:sz="0" w:space="0" w:color="auto"/>
                <w:left w:val="none" w:sz="0" w:space="0" w:color="auto"/>
                <w:bottom w:val="none" w:sz="0" w:space="0" w:color="auto"/>
                <w:right w:val="none" w:sz="0" w:space="0" w:color="auto"/>
              </w:divBdr>
            </w:div>
            <w:div w:id="1851530422">
              <w:marLeft w:val="0"/>
              <w:marRight w:val="0"/>
              <w:marTop w:val="0"/>
              <w:marBottom w:val="0"/>
              <w:divBdr>
                <w:top w:val="none" w:sz="0" w:space="0" w:color="auto"/>
                <w:left w:val="none" w:sz="0" w:space="0" w:color="auto"/>
                <w:bottom w:val="none" w:sz="0" w:space="0" w:color="auto"/>
                <w:right w:val="none" w:sz="0" w:space="0" w:color="auto"/>
              </w:divBdr>
            </w:div>
            <w:div w:id="2014645458">
              <w:marLeft w:val="0"/>
              <w:marRight w:val="0"/>
              <w:marTop w:val="0"/>
              <w:marBottom w:val="0"/>
              <w:divBdr>
                <w:top w:val="none" w:sz="0" w:space="0" w:color="auto"/>
                <w:left w:val="none" w:sz="0" w:space="0" w:color="auto"/>
                <w:bottom w:val="none" w:sz="0" w:space="0" w:color="auto"/>
                <w:right w:val="none" w:sz="0" w:space="0" w:color="auto"/>
              </w:divBdr>
            </w:div>
            <w:div w:id="1346516827">
              <w:marLeft w:val="0"/>
              <w:marRight w:val="0"/>
              <w:marTop w:val="0"/>
              <w:marBottom w:val="0"/>
              <w:divBdr>
                <w:top w:val="none" w:sz="0" w:space="0" w:color="auto"/>
                <w:left w:val="none" w:sz="0" w:space="0" w:color="auto"/>
                <w:bottom w:val="none" w:sz="0" w:space="0" w:color="auto"/>
                <w:right w:val="none" w:sz="0" w:space="0" w:color="auto"/>
              </w:divBdr>
            </w:div>
            <w:div w:id="985931510">
              <w:marLeft w:val="0"/>
              <w:marRight w:val="0"/>
              <w:marTop w:val="0"/>
              <w:marBottom w:val="0"/>
              <w:divBdr>
                <w:top w:val="none" w:sz="0" w:space="0" w:color="auto"/>
                <w:left w:val="none" w:sz="0" w:space="0" w:color="auto"/>
                <w:bottom w:val="none" w:sz="0" w:space="0" w:color="auto"/>
                <w:right w:val="none" w:sz="0" w:space="0" w:color="auto"/>
              </w:divBdr>
            </w:div>
            <w:div w:id="1712223750">
              <w:marLeft w:val="0"/>
              <w:marRight w:val="0"/>
              <w:marTop w:val="0"/>
              <w:marBottom w:val="0"/>
              <w:divBdr>
                <w:top w:val="none" w:sz="0" w:space="0" w:color="auto"/>
                <w:left w:val="none" w:sz="0" w:space="0" w:color="auto"/>
                <w:bottom w:val="none" w:sz="0" w:space="0" w:color="auto"/>
                <w:right w:val="none" w:sz="0" w:space="0" w:color="auto"/>
              </w:divBdr>
            </w:div>
            <w:div w:id="1570380572">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0"/>
              <w:divBdr>
                <w:top w:val="none" w:sz="0" w:space="0" w:color="auto"/>
                <w:left w:val="none" w:sz="0" w:space="0" w:color="auto"/>
                <w:bottom w:val="none" w:sz="0" w:space="0" w:color="auto"/>
                <w:right w:val="none" w:sz="0" w:space="0" w:color="auto"/>
              </w:divBdr>
            </w:div>
            <w:div w:id="2044595155">
              <w:marLeft w:val="0"/>
              <w:marRight w:val="0"/>
              <w:marTop w:val="0"/>
              <w:marBottom w:val="0"/>
              <w:divBdr>
                <w:top w:val="none" w:sz="0" w:space="0" w:color="auto"/>
                <w:left w:val="none" w:sz="0" w:space="0" w:color="auto"/>
                <w:bottom w:val="none" w:sz="0" w:space="0" w:color="auto"/>
                <w:right w:val="none" w:sz="0" w:space="0" w:color="auto"/>
              </w:divBdr>
            </w:div>
            <w:div w:id="866219558">
              <w:marLeft w:val="0"/>
              <w:marRight w:val="0"/>
              <w:marTop w:val="0"/>
              <w:marBottom w:val="0"/>
              <w:divBdr>
                <w:top w:val="none" w:sz="0" w:space="0" w:color="auto"/>
                <w:left w:val="none" w:sz="0" w:space="0" w:color="auto"/>
                <w:bottom w:val="none" w:sz="0" w:space="0" w:color="auto"/>
                <w:right w:val="none" w:sz="0" w:space="0" w:color="auto"/>
              </w:divBdr>
            </w:div>
            <w:div w:id="1110777044">
              <w:marLeft w:val="0"/>
              <w:marRight w:val="0"/>
              <w:marTop w:val="0"/>
              <w:marBottom w:val="0"/>
              <w:divBdr>
                <w:top w:val="none" w:sz="0" w:space="0" w:color="auto"/>
                <w:left w:val="none" w:sz="0" w:space="0" w:color="auto"/>
                <w:bottom w:val="none" w:sz="0" w:space="0" w:color="auto"/>
                <w:right w:val="none" w:sz="0" w:space="0" w:color="auto"/>
              </w:divBdr>
            </w:div>
            <w:div w:id="2092314353">
              <w:marLeft w:val="0"/>
              <w:marRight w:val="0"/>
              <w:marTop w:val="0"/>
              <w:marBottom w:val="0"/>
              <w:divBdr>
                <w:top w:val="none" w:sz="0" w:space="0" w:color="auto"/>
                <w:left w:val="none" w:sz="0" w:space="0" w:color="auto"/>
                <w:bottom w:val="none" w:sz="0" w:space="0" w:color="auto"/>
                <w:right w:val="none" w:sz="0" w:space="0" w:color="auto"/>
              </w:divBdr>
            </w:div>
            <w:div w:id="1640764803">
              <w:marLeft w:val="0"/>
              <w:marRight w:val="0"/>
              <w:marTop w:val="0"/>
              <w:marBottom w:val="0"/>
              <w:divBdr>
                <w:top w:val="none" w:sz="0" w:space="0" w:color="auto"/>
                <w:left w:val="none" w:sz="0" w:space="0" w:color="auto"/>
                <w:bottom w:val="none" w:sz="0" w:space="0" w:color="auto"/>
                <w:right w:val="none" w:sz="0" w:space="0" w:color="auto"/>
              </w:divBdr>
            </w:div>
            <w:div w:id="1072315958">
              <w:marLeft w:val="0"/>
              <w:marRight w:val="0"/>
              <w:marTop w:val="0"/>
              <w:marBottom w:val="0"/>
              <w:divBdr>
                <w:top w:val="none" w:sz="0" w:space="0" w:color="auto"/>
                <w:left w:val="none" w:sz="0" w:space="0" w:color="auto"/>
                <w:bottom w:val="none" w:sz="0" w:space="0" w:color="auto"/>
                <w:right w:val="none" w:sz="0" w:space="0" w:color="auto"/>
              </w:divBdr>
            </w:div>
            <w:div w:id="832180665">
              <w:marLeft w:val="0"/>
              <w:marRight w:val="0"/>
              <w:marTop w:val="0"/>
              <w:marBottom w:val="0"/>
              <w:divBdr>
                <w:top w:val="none" w:sz="0" w:space="0" w:color="auto"/>
                <w:left w:val="none" w:sz="0" w:space="0" w:color="auto"/>
                <w:bottom w:val="none" w:sz="0" w:space="0" w:color="auto"/>
                <w:right w:val="none" w:sz="0" w:space="0" w:color="auto"/>
              </w:divBdr>
            </w:div>
            <w:div w:id="1660764184">
              <w:marLeft w:val="0"/>
              <w:marRight w:val="0"/>
              <w:marTop w:val="0"/>
              <w:marBottom w:val="0"/>
              <w:divBdr>
                <w:top w:val="none" w:sz="0" w:space="0" w:color="auto"/>
                <w:left w:val="none" w:sz="0" w:space="0" w:color="auto"/>
                <w:bottom w:val="none" w:sz="0" w:space="0" w:color="auto"/>
                <w:right w:val="none" w:sz="0" w:space="0" w:color="auto"/>
              </w:divBdr>
            </w:div>
            <w:div w:id="1852066374">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896235030">
              <w:marLeft w:val="0"/>
              <w:marRight w:val="0"/>
              <w:marTop w:val="0"/>
              <w:marBottom w:val="0"/>
              <w:divBdr>
                <w:top w:val="none" w:sz="0" w:space="0" w:color="auto"/>
                <w:left w:val="none" w:sz="0" w:space="0" w:color="auto"/>
                <w:bottom w:val="none" w:sz="0" w:space="0" w:color="auto"/>
                <w:right w:val="none" w:sz="0" w:space="0" w:color="auto"/>
              </w:divBdr>
            </w:div>
            <w:div w:id="686173898">
              <w:marLeft w:val="0"/>
              <w:marRight w:val="0"/>
              <w:marTop w:val="0"/>
              <w:marBottom w:val="0"/>
              <w:divBdr>
                <w:top w:val="none" w:sz="0" w:space="0" w:color="auto"/>
                <w:left w:val="none" w:sz="0" w:space="0" w:color="auto"/>
                <w:bottom w:val="none" w:sz="0" w:space="0" w:color="auto"/>
                <w:right w:val="none" w:sz="0" w:space="0" w:color="auto"/>
              </w:divBdr>
            </w:div>
            <w:div w:id="284385168">
              <w:marLeft w:val="0"/>
              <w:marRight w:val="0"/>
              <w:marTop w:val="0"/>
              <w:marBottom w:val="0"/>
              <w:divBdr>
                <w:top w:val="none" w:sz="0" w:space="0" w:color="auto"/>
                <w:left w:val="none" w:sz="0" w:space="0" w:color="auto"/>
                <w:bottom w:val="none" w:sz="0" w:space="0" w:color="auto"/>
                <w:right w:val="none" w:sz="0" w:space="0" w:color="auto"/>
              </w:divBdr>
            </w:div>
            <w:div w:id="973557281">
              <w:marLeft w:val="0"/>
              <w:marRight w:val="0"/>
              <w:marTop w:val="0"/>
              <w:marBottom w:val="0"/>
              <w:divBdr>
                <w:top w:val="none" w:sz="0" w:space="0" w:color="auto"/>
                <w:left w:val="none" w:sz="0" w:space="0" w:color="auto"/>
                <w:bottom w:val="none" w:sz="0" w:space="0" w:color="auto"/>
                <w:right w:val="none" w:sz="0" w:space="0" w:color="auto"/>
              </w:divBdr>
            </w:div>
            <w:div w:id="1523938271">
              <w:marLeft w:val="0"/>
              <w:marRight w:val="0"/>
              <w:marTop w:val="0"/>
              <w:marBottom w:val="0"/>
              <w:divBdr>
                <w:top w:val="none" w:sz="0" w:space="0" w:color="auto"/>
                <w:left w:val="none" w:sz="0" w:space="0" w:color="auto"/>
                <w:bottom w:val="none" w:sz="0" w:space="0" w:color="auto"/>
                <w:right w:val="none" w:sz="0" w:space="0" w:color="auto"/>
              </w:divBdr>
            </w:div>
            <w:div w:id="1617637348">
              <w:marLeft w:val="0"/>
              <w:marRight w:val="0"/>
              <w:marTop w:val="0"/>
              <w:marBottom w:val="0"/>
              <w:divBdr>
                <w:top w:val="none" w:sz="0" w:space="0" w:color="auto"/>
                <w:left w:val="none" w:sz="0" w:space="0" w:color="auto"/>
                <w:bottom w:val="none" w:sz="0" w:space="0" w:color="auto"/>
                <w:right w:val="none" w:sz="0" w:space="0" w:color="auto"/>
              </w:divBdr>
            </w:div>
            <w:div w:id="1702247883">
              <w:marLeft w:val="0"/>
              <w:marRight w:val="0"/>
              <w:marTop w:val="0"/>
              <w:marBottom w:val="0"/>
              <w:divBdr>
                <w:top w:val="none" w:sz="0" w:space="0" w:color="auto"/>
                <w:left w:val="none" w:sz="0" w:space="0" w:color="auto"/>
                <w:bottom w:val="none" w:sz="0" w:space="0" w:color="auto"/>
                <w:right w:val="none" w:sz="0" w:space="0" w:color="auto"/>
              </w:divBdr>
            </w:div>
            <w:div w:id="993727407">
              <w:marLeft w:val="0"/>
              <w:marRight w:val="0"/>
              <w:marTop w:val="0"/>
              <w:marBottom w:val="0"/>
              <w:divBdr>
                <w:top w:val="none" w:sz="0" w:space="0" w:color="auto"/>
                <w:left w:val="none" w:sz="0" w:space="0" w:color="auto"/>
                <w:bottom w:val="none" w:sz="0" w:space="0" w:color="auto"/>
                <w:right w:val="none" w:sz="0" w:space="0" w:color="auto"/>
              </w:divBdr>
            </w:div>
            <w:div w:id="511921924">
              <w:marLeft w:val="0"/>
              <w:marRight w:val="0"/>
              <w:marTop w:val="0"/>
              <w:marBottom w:val="0"/>
              <w:divBdr>
                <w:top w:val="none" w:sz="0" w:space="0" w:color="auto"/>
                <w:left w:val="none" w:sz="0" w:space="0" w:color="auto"/>
                <w:bottom w:val="none" w:sz="0" w:space="0" w:color="auto"/>
                <w:right w:val="none" w:sz="0" w:space="0" w:color="auto"/>
              </w:divBdr>
            </w:div>
            <w:div w:id="1790851327">
              <w:marLeft w:val="0"/>
              <w:marRight w:val="0"/>
              <w:marTop w:val="0"/>
              <w:marBottom w:val="0"/>
              <w:divBdr>
                <w:top w:val="none" w:sz="0" w:space="0" w:color="auto"/>
                <w:left w:val="none" w:sz="0" w:space="0" w:color="auto"/>
                <w:bottom w:val="none" w:sz="0" w:space="0" w:color="auto"/>
                <w:right w:val="none" w:sz="0" w:space="0" w:color="auto"/>
              </w:divBdr>
            </w:div>
            <w:div w:id="420489117">
              <w:marLeft w:val="0"/>
              <w:marRight w:val="0"/>
              <w:marTop w:val="0"/>
              <w:marBottom w:val="0"/>
              <w:divBdr>
                <w:top w:val="none" w:sz="0" w:space="0" w:color="auto"/>
                <w:left w:val="none" w:sz="0" w:space="0" w:color="auto"/>
                <w:bottom w:val="none" w:sz="0" w:space="0" w:color="auto"/>
                <w:right w:val="none" w:sz="0" w:space="0" w:color="auto"/>
              </w:divBdr>
            </w:div>
            <w:div w:id="1148671800">
              <w:marLeft w:val="0"/>
              <w:marRight w:val="0"/>
              <w:marTop w:val="0"/>
              <w:marBottom w:val="0"/>
              <w:divBdr>
                <w:top w:val="none" w:sz="0" w:space="0" w:color="auto"/>
                <w:left w:val="none" w:sz="0" w:space="0" w:color="auto"/>
                <w:bottom w:val="none" w:sz="0" w:space="0" w:color="auto"/>
                <w:right w:val="none" w:sz="0" w:space="0" w:color="auto"/>
              </w:divBdr>
            </w:div>
            <w:div w:id="743840258">
              <w:marLeft w:val="0"/>
              <w:marRight w:val="0"/>
              <w:marTop w:val="0"/>
              <w:marBottom w:val="0"/>
              <w:divBdr>
                <w:top w:val="none" w:sz="0" w:space="0" w:color="auto"/>
                <w:left w:val="none" w:sz="0" w:space="0" w:color="auto"/>
                <w:bottom w:val="none" w:sz="0" w:space="0" w:color="auto"/>
                <w:right w:val="none" w:sz="0" w:space="0" w:color="auto"/>
              </w:divBdr>
            </w:div>
            <w:div w:id="1065032290">
              <w:marLeft w:val="0"/>
              <w:marRight w:val="0"/>
              <w:marTop w:val="0"/>
              <w:marBottom w:val="0"/>
              <w:divBdr>
                <w:top w:val="none" w:sz="0" w:space="0" w:color="auto"/>
                <w:left w:val="none" w:sz="0" w:space="0" w:color="auto"/>
                <w:bottom w:val="none" w:sz="0" w:space="0" w:color="auto"/>
                <w:right w:val="none" w:sz="0" w:space="0" w:color="auto"/>
              </w:divBdr>
            </w:div>
            <w:div w:id="589385415">
              <w:marLeft w:val="0"/>
              <w:marRight w:val="0"/>
              <w:marTop w:val="0"/>
              <w:marBottom w:val="0"/>
              <w:divBdr>
                <w:top w:val="none" w:sz="0" w:space="0" w:color="auto"/>
                <w:left w:val="none" w:sz="0" w:space="0" w:color="auto"/>
                <w:bottom w:val="none" w:sz="0" w:space="0" w:color="auto"/>
                <w:right w:val="none" w:sz="0" w:space="0" w:color="auto"/>
              </w:divBdr>
            </w:div>
            <w:div w:id="1070661715">
              <w:marLeft w:val="0"/>
              <w:marRight w:val="0"/>
              <w:marTop w:val="0"/>
              <w:marBottom w:val="0"/>
              <w:divBdr>
                <w:top w:val="none" w:sz="0" w:space="0" w:color="auto"/>
                <w:left w:val="none" w:sz="0" w:space="0" w:color="auto"/>
                <w:bottom w:val="none" w:sz="0" w:space="0" w:color="auto"/>
                <w:right w:val="none" w:sz="0" w:space="0" w:color="auto"/>
              </w:divBdr>
            </w:div>
            <w:div w:id="114906164">
              <w:marLeft w:val="0"/>
              <w:marRight w:val="0"/>
              <w:marTop w:val="0"/>
              <w:marBottom w:val="0"/>
              <w:divBdr>
                <w:top w:val="none" w:sz="0" w:space="0" w:color="auto"/>
                <w:left w:val="none" w:sz="0" w:space="0" w:color="auto"/>
                <w:bottom w:val="none" w:sz="0" w:space="0" w:color="auto"/>
                <w:right w:val="none" w:sz="0" w:space="0" w:color="auto"/>
              </w:divBdr>
            </w:div>
            <w:div w:id="2059426112">
              <w:marLeft w:val="0"/>
              <w:marRight w:val="0"/>
              <w:marTop w:val="0"/>
              <w:marBottom w:val="0"/>
              <w:divBdr>
                <w:top w:val="none" w:sz="0" w:space="0" w:color="auto"/>
                <w:left w:val="none" w:sz="0" w:space="0" w:color="auto"/>
                <w:bottom w:val="none" w:sz="0" w:space="0" w:color="auto"/>
                <w:right w:val="none" w:sz="0" w:space="0" w:color="auto"/>
              </w:divBdr>
            </w:div>
            <w:div w:id="84307650">
              <w:marLeft w:val="0"/>
              <w:marRight w:val="0"/>
              <w:marTop w:val="0"/>
              <w:marBottom w:val="0"/>
              <w:divBdr>
                <w:top w:val="none" w:sz="0" w:space="0" w:color="auto"/>
                <w:left w:val="none" w:sz="0" w:space="0" w:color="auto"/>
                <w:bottom w:val="none" w:sz="0" w:space="0" w:color="auto"/>
                <w:right w:val="none" w:sz="0" w:space="0" w:color="auto"/>
              </w:divBdr>
            </w:div>
            <w:div w:id="650522071">
              <w:marLeft w:val="0"/>
              <w:marRight w:val="0"/>
              <w:marTop w:val="0"/>
              <w:marBottom w:val="0"/>
              <w:divBdr>
                <w:top w:val="none" w:sz="0" w:space="0" w:color="auto"/>
                <w:left w:val="none" w:sz="0" w:space="0" w:color="auto"/>
                <w:bottom w:val="none" w:sz="0" w:space="0" w:color="auto"/>
                <w:right w:val="none" w:sz="0" w:space="0" w:color="auto"/>
              </w:divBdr>
            </w:div>
            <w:div w:id="382103249">
              <w:marLeft w:val="0"/>
              <w:marRight w:val="0"/>
              <w:marTop w:val="0"/>
              <w:marBottom w:val="0"/>
              <w:divBdr>
                <w:top w:val="none" w:sz="0" w:space="0" w:color="auto"/>
                <w:left w:val="none" w:sz="0" w:space="0" w:color="auto"/>
                <w:bottom w:val="none" w:sz="0" w:space="0" w:color="auto"/>
                <w:right w:val="none" w:sz="0" w:space="0" w:color="auto"/>
              </w:divBdr>
            </w:div>
            <w:div w:id="1791779581">
              <w:marLeft w:val="0"/>
              <w:marRight w:val="0"/>
              <w:marTop w:val="0"/>
              <w:marBottom w:val="0"/>
              <w:divBdr>
                <w:top w:val="none" w:sz="0" w:space="0" w:color="auto"/>
                <w:left w:val="none" w:sz="0" w:space="0" w:color="auto"/>
                <w:bottom w:val="none" w:sz="0" w:space="0" w:color="auto"/>
                <w:right w:val="none" w:sz="0" w:space="0" w:color="auto"/>
              </w:divBdr>
            </w:div>
            <w:div w:id="496271021">
              <w:marLeft w:val="0"/>
              <w:marRight w:val="0"/>
              <w:marTop w:val="0"/>
              <w:marBottom w:val="0"/>
              <w:divBdr>
                <w:top w:val="none" w:sz="0" w:space="0" w:color="auto"/>
                <w:left w:val="none" w:sz="0" w:space="0" w:color="auto"/>
                <w:bottom w:val="none" w:sz="0" w:space="0" w:color="auto"/>
                <w:right w:val="none" w:sz="0" w:space="0" w:color="auto"/>
              </w:divBdr>
            </w:div>
            <w:div w:id="1369259691">
              <w:marLeft w:val="0"/>
              <w:marRight w:val="0"/>
              <w:marTop w:val="0"/>
              <w:marBottom w:val="0"/>
              <w:divBdr>
                <w:top w:val="none" w:sz="0" w:space="0" w:color="auto"/>
                <w:left w:val="none" w:sz="0" w:space="0" w:color="auto"/>
                <w:bottom w:val="none" w:sz="0" w:space="0" w:color="auto"/>
                <w:right w:val="none" w:sz="0" w:space="0" w:color="auto"/>
              </w:divBdr>
            </w:div>
            <w:div w:id="1286934566">
              <w:marLeft w:val="0"/>
              <w:marRight w:val="0"/>
              <w:marTop w:val="0"/>
              <w:marBottom w:val="0"/>
              <w:divBdr>
                <w:top w:val="none" w:sz="0" w:space="0" w:color="auto"/>
                <w:left w:val="none" w:sz="0" w:space="0" w:color="auto"/>
                <w:bottom w:val="none" w:sz="0" w:space="0" w:color="auto"/>
                <w:right w:val="none" w:sz="0" w:space="0" w:color="auto"/>
              </w:divBdr>
            </w:div>
            <w:div w:id="190531634">
              <w:marLeft w:val="0"/>
              <w:marRight w:val="0"/>
              <w:marTop w:val="0"/>
              <w:marBottom w:val="0"/>
              <w:divBdr>
                <w:top w:val="none" w:sz="0" w:space="0" w:color="auto"/>
                <w:left w:val="none" w:sz="0" w:space="0" w:color="auto"/>
                <w:bottom w:val="none" w:sz="0" w:space="0" w:color="auto"/>
                <w:right w:val="none" w:sz="0" w:space="0" w:color="auto"/>
              </w:divBdr>
            </w:div>
            <w:div w:id="899828125">
              <w:marLeft w:val="0"/>
              <w:marRight w:val="0"/>
              <w:marTop w:val="0"/>
              <w:marBottom w:val="0"/>
              <w:divBdr>
                <w:top w:val="none" w:sz="0" w:space="0" w:color="auto"/>
                <w:left w:val="none" w:sz="0" w:space="0" w:color="auto"/>
                <w:bottom w:val="none" w:sz="0" w:space="0" w:color="auto"/>
                <w:right w:val="none" w:sz="0" w:space="0" w:color="auto"/>
              </w:divBdr>
            </w:div>
            <w:div w:id="863203026">
              <w:marLeft w:val="0"/>
              <w:marRight w:val="0"/>
              <w:marTop w:val="0"/>
              <w:marBottom w:val="0"/>
              <w:divBdr>
                <w:top w:val="none" w:sz="0" w:space="0" w:color="auto"/>
                <w:left w:val="none" w:sz="0" w:space="0" w:color="auto"/>
                <w:bottom w:val="none" w:sz="0" w:space="0" w:color="auto"/>
                <w:right w:val="none" w:sz="0" w:space="0" w:color="auto"/>
              </w:divBdr>
            </w:div>
            <w:div w:id="605968209">
              <w:marLeft w:val="0"/>
              <w:marRight w:val="0"/>
              <w:marTop w:val="0"/>
              <w:marBottom w:val="0"/>
              <w:divBdr>
                <w:top w:val="none" w:sz="0" w:space="0" w:color="auto"/>
                <w:left w:val="none" w:sz="0" w:space="0" w:color="auto"/>
                <w:bottom w:val="none" w:sz="0" w:space="0" w:color="auto"/>
                <w:right w:val="none" w:sz="0" w:space="0" w:color="auto"/>
              </w:divBdr>
            </w:div>
            <w:div w:id="1777092431">
              <w:marLeft w:val="0"/>
              <w:marRight w:val="0"/>
              <w:marTop w:val="0"/>
              <w:marBottom w:val="0"/>
              <w:divBdr>
                <w:top w:val="none" w:sz="0" w:space="0" w:color="auto"/>
                <w:left w:val="none" w:sz="0" w:space="0" w:color="auto"/>
                <w:bottom w:val="none" w:sz="0" w:space="0" w:color="auto"/>
                <w:right w:val="none" w:sz="0" w:space="0" w:color="auto"/>
              </w:divBdr>
            </w:div>
            <w:div w:id="1295521476">
              <w:marLeft w:val="0"/>
              <w:marRight w:val="0"/>
              <w:marTop w:val="0"/>
              <w:marBottom w:val="0"/>
              <w:divBdr>
                <w:top w:val="none" w:sz="0" w:space="0" w:color="auto"/>
                <w:left w:val="none" w:sz="0" w:space="0" w:color="auto"/>
                <w:bottom w:val="none" w:sz="0" w:space="0" w:color="auto"/>
                <w:right w:val="none" w:sz="0" w:space="0" w:color="auto"/>
              </w:divBdr>
            </w:div>
            <w:div w:id="1583219673">
              <w:marLeft w:val="0"/>
              <w:marRight w:val="0"/>
              <w:marTop w:val="0"/>
              <w:marBottom w:val="0"/>
              <w:divBdr>
                <w:top w:val="none" w:sz="0" w:space="0" w:color="auto"/>
                <w:left w:val="none" w:sz="0" w:space="0" w:color="auto"/>
                <w:bottom w:val="none" w:sz="0" w:space="0" w:color="auto"/>
                <w:right w:val="none" w:sz="0" w:space="0" w:color="auto"/>
              </w:divBdr>
            </w:div>
            <w:div w:id="534729596">
              <w:marLeft w:val="0"/>
              <w:marRight w:val="0"/>
              <w:marTop w:val="0"/>
              <w:marBottom w:val="0"/>
              <w:divBdr>
                <w:top w:val="none" w:sz="0" w:space="0" w:color="auto"/>
                <w:left w:val="none" w:sz="0" w:space="0" w:color="auto"/>
                <w:bottom w:val="none" w:sz="0" w:space="0" w:color="auto"/>
                <w:right w:val="none" w:sz="0" w:space="0" w:color="auto"/>
              </w:divBdr>
            </w:div>
            <w:div w:id="1691181728">
              <w:marLeft w:val="0"/>
              <w:marRight w:val="0"/>
              <w:marTop w:val="0"/>
              <w:marBottom w:val="0"/>
              <w:divBdr>
                <w:top w:val="none" w:sz="0" w:space="0" w:color="auto"/>
                <w:left w:val="none" w:sz="0" w:space="0" w:color="auto"/>
                <w:bottom w:val="none" w:sz="0" w:space="0" w:color="auto"/>
                <w:right w:val="none" w:sz="0" w:space="0" w:color="auto"/>
              </w:divBdr>
            </w:div>
            <w:div w:id="976301425">
              <w:marLeft w:val="0"/>
              <w:marRight w:val="0"/>
              <w:marTop w:val="0"/>
              <w:marBottom w:val="0"/>
              <w:divBdr>
                <w:top w:val="none" w:sz="0" w:space="0" w:color="auto"/>
                <w:left w:val="none" w:sz="0" w:space="0" w:color="auto"/>
                <w:bottom w:val="none" w:sz="0" w:space="0" w:color="auto"/>
                <w:right w:val="none" w:sz="0" w:space="0" w:color="auto"/>
              </w:divBdr>
            </w:div>
            <w:div w:id="1247494905">
              <w:marLeft w:val="0"/>
              <w:marRight w:val="0"/>
              <w:marTop w:val="0"/>
              <w:marBottom w:val="0"/>
              <w:divBdr>
                <w:top w:val="none" w:sz="0" w:space="0" w:color="auto"/>
                <w:left w:val="none" w:sz="0" w:space="0" w:color="auto"/>
                <w:bottom w:val="none" w:sz="0" w:space="0" w:color="auto"/>
                <w:right w:val="none" w:sz="0" w:space="0" w:color="auto"/>
              </w:divBdr>
            </w:div>
            <w:div w:id="1606228852">
              <w:marLeft w:val="0"/>
              <w:marRight w:val="0"/>
              <w:marTop w:val="0"/>
              <w:marBottom w:val="0"/>
              <w:divBdr>
                <w:top w:val="none" w:sz="0" w:space="0" w:color="auto"/>
                <w:left w:val="none" w:sz="0" w:space="0" w:color="auto"/>
                <w:bottom w:val="none" w:sz="0" w:space="0" w:color="auto"/>
                <w:right w:val="none" w:sz="0" w:space="0" w:color="auto"/>
              </w:divBdr>
            </w:div>
            <w:div w:id="866337812">
              <w:marLeft w:val="0"/>
              <w:marRight w:val="0"/>
              <w:marTop w:val="0"/>
              <w:marBottom w:val="0"/>
              <w:divBdr>
                <w:top w:val="none" w:sz="0" w:space="0" w:color="auto"/>
                <w:left w:val="none" w:sz="0" w:space="0" w:color="auto"/>
                <w:bottom w:val="none" w:sz="0" w:space="0" w:color="auto"/>
                <w:right w:val="none" w:sz="0" w:space="0" w:color="auto"/>
              </w:divBdr>
            </w:div>
            <w:div w:id="1293486893">
              <w:marLeft w:val="0"/>
              <w:marRight w:val="0"/>
              <w:marTop w:val="0"/>
              <w:marBottom w:val="0"/>
              <w:divBdr>
                <w:top w:val="none" w:sz="0" w:space="0" w:color="auto"/>
                <w:left w:val="none" w:sz="0" w:space="0" w:color="auto"/>
                <w:bottom w:val="none" w:sz="0" w:space="0" w:color="auto"/>
                <w:right w:val="none" w:sz="0" w:space="0" w:color="auto"/>
              </w:divBdr>
            </w:div>
            <w:div w:id="1146506147">
              <w:marLeft w:val="0"/>
              <w:marRight w:val="0"/>
              <w:marTop w:val="0"/>
              <w:marBottom w:val="0"/>
              <w:divBdr>
                <w:top w:val="none" w:sz="0" w:space="0" w:color="auto"/>
                <w:left w:val="none" w:sz="0" w:space="0" w:color="auto"/>
                <w:bottom w:val="none" w:sz="0" w:space="0" w:color="auto"/>
                <w:right w:val="none" w:sz="0" w:space="0" w:color="auto"/>
              </w:divBdr>
            </w:div>
            <w:div w:id="1073048592">
              <w:marLeft w:val="0"/>
              <w:marRight w:val="0"/>
              <w:marTop w:val="0"/>
              <w:marBottom w:val="0"/>
              <w:divBdr>
                <w:top w:val="none" w:sz="0" w:space="0" w:color="auto"/>
                <w:left w:val="none" w:sz="0" w:space="0" w:color="auto"/>
                <w:bottom w:val="none" w:sz="0" w:space="0" w:color="auto"/>
                <w:right w:val="none" w:sz="0" w:space="0" w:color="auto"/>
              </w:divBdr>
            </w:div>
            <w:div w:id="924727213">
              <w:marLeft w:val="0"/>
              <w:marRight w:val="0"/>
              <w:marTop w:val="0"/>
              <w:marBottom w:val="0"/>
              <w:divBdr>
                <w:top w:val="none" w:sz="0" w:space="0" w:color="auto"/>
                <w:left w:val="none" w:sz="0" w:space="0" w:color="auto"/>
                <w:bottom w:val="none" w:sz="0" w:space="0" w:color="auto"/>
                <w:right w:val="none" w:sz="0" w:space="0" w:color="auto"/>
              </w:divBdr>
            </w:div>
            <w:div w:id="122770838">
              <w:marLeft w:val="0"/>
              <w:marRight w:val="0"/>
              <w:marTop w:val="0"/>
              <w:marBottom w:val="0"/>
              <w:divBdr>
                <w:top w:val="none" w:sz="0" w:space="0" w:color="auto"/>
                <w:left w:val="none" w:sz="0" w:space="0" w:color="auto"/>
                <w:bottom w:val="none" w:sz="0" w:space="0" w:color="auto"/>
                <w:right w:val="none" w:sz="0" w:space="0" w:color="auto"/>
              </w:divBdr>
            </w:div>
            <w:div w:id="222526300">
              <w:marLeft w:val="0"/>
              <w:marRight w:val="0"/>
              <w:marTop w:val="0"/>
              <w:marBottom w:val="0"/>
              <w:divBdr>
                <w:top w:val="none" w:sz="0" w:space="0" w:color="auto"/>
                <w:left w:val="none" w:sz="0" w:space="0" w:color="auto"/>
                <w:bottom w:val="none" w:sz="0" w:space="0" w:color="auto"/>
                <w:right w:val="none" w:sz="0" w:space="0" w:color="auto"/>
              </w:divBdr>
            </w:div>
            <w:div w:id="517040846">
              <w:marLeft w:val="0"/>
              <w:marRight w:val="0"/>
              <w:marTop w:val="0"/>
              <w:marBottom w:val="0"/>
              <w:divBdr>
                <w:top w:val="none" w:sz="0" w:space="0" w:color="auto"/>
                <w:left w:val="none" w:sz="0" w:space="0" w:color="auto"/>
                <w:bottom w:val="none" w:sz="0" w:space="0" w:color="auto"/>
                <w:right w:val="none" w:sz="0" w:space="0" w:color="auto"/>
              </w:divBdr>
            </w:div>
            <w:div w:id="172958415">
              <w:marLeft w:val="0"/>
              <w:marRight w:val="0"/>
              <w:marTop w:val="0"/>
              <w:marBottom w:val="0"/>
              <w:divBdr>
                <w:top w:val="none" w:sz="0" w:space="0" w:color="auto"/>
                <w:left w:val="none" w:sz="0" w:space="0" w:color="auto"/>
                <w:bottom w:val="none" w:sz="0" w:space="0" w:color="auto"/>
                <w:right w:val="none" w:sz="0" w:space="0" w:color="auto"/>
              </w:divBdr>
            </w:div>
            <w:div w:id="23403979">
              <w:marLeft w:val="0"/>
              <w:marRight w:val="0"/>
              <w:marTop w:val="0"/>
              <w:marBottom w:val="0"/>
              <w:divBdr>
                <w:top w:val="none" w:sz="0" w:space="0" w:color="auto"/>
                <w:left w:val="none" w:sz="0" w:space="0" w:color="auto"/>
                <w:bottom w:val="none" w:sz="0" w:space="0" w:color="auto"/>
                <w:right w:val="none" w:sz="0" w:space="0" w:color="auto"/>
              </w:divBdr>
            </w:div>
            <w:div w:id="107506096">
              <w:marLeft w:val="0"/>
              <w:marRight w:val="0"/>
              <w:marTop w:val="0"/>
              <w:marBottom w:val="0"/>
              <w:divBdr>
                <w:top w:val="none" w:sz="0" w:space="0" w:color="auto"/>
                <w:left w:val="none" w:sz="0" w:space="0" w:color="auto"/>
                <w:bottom w:val="none" w:sz="0" w:space="0" w:color="auto"/>
                <w:right w:val="none" w:sz="0" w:space="0" w:color="auto"/>
              </w:divBdr>
            </w:div>
            <w:div w:id="753626422">
              <w:marLeft w:val="0"/>
              <w:marRight w:val="0"/>
              <w:marTop w:val="0"/>
              <w:marBottom w:val="0"/>
              <w:divBdr>
                <w:top w:val="none" w:sz="0" w:space="0" w:color="auto"/>
                <w:left w:val="none" w:sz="0" w:space="0" w:color="auto"/>
                <w:bottom w:val="none" w:sz="0" w:space="0" w:color="auto"/>
                <w:right w:val="none" w:sz="0" w:space="0" w:color="auto"/>
              </w:divBdr>
            </w:div>
            <w:div w:id="1186166179">
              <w:marLeft w:val="0"/>
              <w:marRight w:val="0"/>
              <w:marTop w:val="0"/>
              <w:marBottom w:val="0"/>
              <w:divBdr>
                <w:top w:val="none" w:sz="0" w:space="0" w:color="auto"/>
                <w:left w:val="none" w:sz="0" w:space="0" w:color="auto"/>
                <w:bottom w:val="none" w:sz="0" w:space="0" w:color="auto"/>
                <w:right w:val="none" w:sz="0" w:space="0" w:color="auto"/>
              </w:divBdr>
            </w:div>
            <w:div w:id="270823770">
              <w:marLeft w:val="0"/>
              <w:marRight w:val="0"/>
              <w:marTop w:val="0"/>
              <w:marBottom w:val="0"/>
              <w:divBdr>
                <w:top w:val="none" w:sz="0" w:space="0" w:color="auto"/>
                <w:left w:val="none" w:sz="0" w:space="0" w:color="auto"/>
                <w:bottom w:val="none" w:sz="0" w:space="0" w:color="auto"/>
                <w:right w:val="none" w:sz="0" w:space="0" w:color="auto"/>
              </w:divBdr>
            </w:div>
            <w:div w:id="1093553269">
              <w:marLeft w:val="0"/>
              <w:marRight w:val="0"/>
              <w:marTop w:val="0"/>
              <w:marBottom w:val="0"/>
              <w:divBdr>
                <w:top w:val="none" w:sz="0" w:space="0" w:color="auto"/>
                <w:left w:val="none" w:sz="0" w:space="0" w:color="auto"/>
                <w:bottom w:val="none" w:sz="0" w:space="0" w:color="auto"/>
                <w:right w:val="none" w:sz="0" w:space="0" w:color="auto"/>
              </w:divBdr>
            </w:div>
            <w:div w:id="1113016388">
              <w:marLeft w:val="0"/>
              <w:marRight w:val="0"/>
              <w:marTop w:val="0"/>
              <w:marBottom w:val="0"/>
              <w:divBdr>
                <w:top w:val="none" w:sz="0" w:space="0" w:color="auto"/>
                <w:left w:val="none" w:sz="0" w:space="0" w:color="auto"/>
                <w:bottom w:val="none" w:sz="0" w:space="0" w:color="auto"/>
                <w:right w:val="none" w:sz="0" w:space="0" w:color="auto"/>
              </w:divBdr>
            </w:div>
            <w:div w:id="1768964923">
              <w:marLeft w:val="0"/>
              <w:marRight w:val="0"/>
              <w:marTop w:val="0"/>
              <w:marBottom w:val="0"/>
              <w:divBdr>
                <w:top w:val="none" w:sz="0" w:space="0" w:color="auto"/>
                <w:left w:val="none" w:sz="0" w:space="0" w:color="auto"/>
                <w:bottom w:val="none" w:sz="0" w:space="0" w:color="auto"/>
                <w:right w:val="none" w:sz="0" w:space="0" w:color="auto"/>
              </w:divBdr>
            </w:div>
            <w:div w:id="1046174100">
              <w:marLeft w:val="0"/>
              <w:marRight w:val="0"/>
              <w:marTop w:val="0"/>
              <w:marBottom w:val="0"/>
              <w:divBdr>
                <w:top w:val="none" w:sz="0" w:space="0" w:color="auto"/>
                <w:left w:val="none" w:sz="0" w:space="0" w:color="auto"/>
                <w:bottom w:val="none" w:sz="0" w:space="0" w:color="auto"/>
                <w:right w:val="none" w:sz="0" w:space="0" w:color="auto"/>
              </w:divBdr>
            </w:div>
            <w:div w:id="585574552">
              <w:marLeft w:val="0"/>
              <w:marRight w:val="0"/>
              <w:marTop w:val="0"/>
              <w:marBottom w:val="0"/>
              <w:divBdr>
                <w:top w:val="none" w:sz="0" w:space="0" w:color="auto"/>
                <w:left w:val="none" w:sz="0" w:space="0" w:color="auto"/>
                <w:bottom w:val="none" w:sz="0" w:space="0" w:color="auto"/>
                <w:right w:val="none" w:sz="0" w:space="0" w:color="auto"/>
              </w:divBdr>
            </w:div>
            <w:div w:id="1956012386">
              <w:marLeft w:val="0"/>
              <w:marRight w:val="0"/>
              <w:marTop w:val="0"/>
              <w:marBottom w:val="0"/>
              <w:divBdr>
                <w:top w:val="none" w:sz="0" w:space="0" w:color="auto"/>
                <w:left w:val="none" w:sz="0" w:space="0" w:color="auto"/>
                <w:bottom w:val="none" w:sz="0" w:space="0" w:color="auto"/>
                <w:right w:val="none" w:sz="0" w:space="0" w:color="auto"/>
              </w:divBdr>
            </w:div>
            <w:div w:id="187453414">
              <w:marLeft w:val="0"/>
              <w:marRight w:val="0"/>
              <w:marTop w:val="0"/>
              <w:marBottom w:val="0"/>
              <w:divBdr>
                <w:top w:val="none" w:sz="0" w:space="0" w:color="auto"/>
                <w:left w:val="none" w:sz="0" w:space="0" w:color="auto"/>
                <w:bottom w:val="none" w:sz="0" w:space="0" w:color="auto"/>
                <w:right w:val="none" w:sz="0" w:space="0" w:color="auto"/>
              </w:divBdr>
            </w:div>
            <w:div w:id="1423532038">
              <w:marLeft w:val="0"/>
              <w:marRight w:val="0"/>
              <w:marTop w:val="0"/>
              <w:marBottom w:val="0"/>
              <w:divBdr>
                <w:top w:val="none" w:sz="0" w:space="0" w:color="auto"/>
                <w:left w:val="none" w:sz="0" w:space="0" w:color="auto"/>
                <w:bottom w:val="none" w:sz="0" w:space="0" w:color="auto"/>
                <w:right w:val="none" w:sz="0" w:space="0" w:color="auto"/>
              </w:divBdr>
            </w:div>
            <w:div w:id="1678389099">
              <w:marLeft w:val="0"/>
              <w:marRight w:val="0"/>
              <w:marTop w:val="0"/>
              <w:marBottom w:val="0"/>
              <w:divBdr>
                <w:top w:val="none" w:sz="0" w:space="0" w:color="auto"/>
                <w:left w:val="none" w:sz="0" w:space="0" w:color="auto"/>
                <w:bottom w:val="none" w:sz="0" w:space="0" w:color="auto"/>
                <w:right w:val="none" w:sz="0" w:space="0" w:color="auto"/>
              </w:divBdr>
            </w:div>
            <w:div w:id="573781355">
              <w:marLeft w:val="0"/>
              <w:marRight w:val="0"/>
              <w:marTop w:val="0"/>
              <w:marBottom w:val="0"/>
              <w:divBdr>
                <w:top w:val="none" w:sz="0" w:space="0" w:color="auto"/>
                <w:left w:val="none" w:sz="0" w:space="0" w:color="auto"/>
                <w:bottom w:val="none" w:sz="0" w:space="0" w:color="auto"/>
                <w:right w:val="none" w:sz="0" w:space="0" w:color="auto"/>
              </w:divBdr>
            </w:div>
            <w:div w:id="1864007199">
              <w:marLeft w:val="0"/>
              <w:marRight w:val="0"/>
              <w:marTop w:val="0"/>
              <w:marBottom w:val="0"/>
              <w:divBdr>
                <w:top w:val="none" w:sz="0" w:space="0" w:color="auto"/>
                <w:left w:val="none" w:sz="0" w:space="0" w:color="auto"/>
                <w:bottom w:val="none" w:sz="0" w:space="0" w:color="auto"/>
                <w:right w:val="none" w:sz="0" w:space="0" w:color="auto"/>
              </w:divBdr>
            </w:div>
            <w:div w:id="106776864">
              <w:marLeft w:val="0"/>
              <w:marRight w:val="0"/>
              <w:marTop w:val="0"/>
              <w:marBottom w:val="0"/>
              <w:divBdr>
                <w:top w:val="none" w:sz="0" w:space="0" w:color="auto"/>
                <w:left w:val="none" w:sz="0" w:space="0" w:color="auto"/>
                <w:bottom w:val="none" w:sz="0" w:space="0" w:color="auto"/>
                <w:right w:val="none" w:sz="0" w:space="0" w:color="auto"/>
              </w:divBdr>
            </w:div>
            <w:div w:id="2091081481">
              <w:marLeft w:val="0"/>
              <w:marRight w:val="0"/>
              <w:marTop w:val="0"/>
              <w:marBottom w:val="0"/>
              <w:divBdr>
                <w:top w:val="none" w:sz="0" w:space="0" w:color="auto"/>
                <w:left w:val="none" w:sz="0" w:space="0" w:color="auto"/>
                <w:bottom w:val="none" w:sz="0" w:space="0" w:color="auto"/>
                <w:right w:val="none" w:sz="0" w:space="0" w:color="auto"/>
              </w:divBdr>
            </w:div>
            <w:div w:id="2067604561">
              <w:marLeft w:val="0"/>
              <w:marRight w:val="0"/>
              <w:marTop w:val="0"/>
              <w:marBottom w:val="0"/>
              <w:divBdr>
                <w:top w:val="none" w:sz="0" w:space="0" w:color="auto"/>
                <w:left w:val="none" w:sz="0" w:space="0" w:color="auto"/>
                <w:bottom w:val="none" w:sz="0" w:space="0" w:color="auto"/>
                <w:right w:val="none" w:sz="0" w:space="0" w:color="auto"/>
              </w:divBdr>
            </w:div>
            <w:div w:id="1226255182">
              <w:marLeft w:val="0"/>
              <w:marRight w:val="0"/>
              <w:marTop w:val="0"/>
              <w:marBottom w:val="0"/>
              <w:divBdr>
                <w:top w:val="none" w:sz="0" w:space="0" w:color="auto"/>
                <w:left w:val="none" w:sz="0" w:space="0" w:color="auto"/>
                <w:bottom w:val="none" w:sz="0" w:space="0" w:color="auto"/>
                <w:right w:val="none" w:sz="0" w:space="0" w:color="auto"/>
              </w:divBdr>
            </w:div>
            <w:div w:id="1501309854">
              <w:marLeft w:val="0"/>
              <w:marRight w:val="0"/>
              <w:marTop w:val="0"/>
              <w:marBottom w:val="0"/>
              <w:divBdr>
                <w:top w:val="none" w:sz="0" w:space="0" w:color="auto"/>
                <w:left w:val="none" w:sz="0" w:space="0" w:color="auto"/>
                <w:bottom w:val="none" w:sz="0" w:space="0" w:color="auto"/>
                <w:right w:val="none" w:sz="0" w:space="0" w:color="auto"/>
              </w:divBdr>
            </w:div>
            <w:div w:id="1421219505">
              <w:marLeft w:val="0"/>
              <w:marRight w:val="0"/>
              <w:marTop w:val="0"/>
              <w:marBottom w:val="0"/>
              <w:divBdr>
                <w:top w:val="none" w:sz="0" w:space="0" w:color="auto"/>
                <w:left w:val="none" w:sz="0" w:space="0" w:color="auto"/>
                <w:bottom w:val="none" w:sz="0" w:space="0" w:color="auto"/>
                <w:right w:val="none" w:sz="0" w:space="0" w:color="auto"/>
              </w:divBdr>
            </w:div>
            <w:div w:id="515852927">
              <w:marLeft w:val="0"/>
              <w:marRight w:val="0"/>
              <w:marTop w:val="0"/>
              <w:marBottom w:val="0"/>
              <w:divBdr>
                <w:top w:val="none" w:sz="0" w:space="0" w:color="auto"/>
                <w:left w:val="none" w:sz="0" w:space="0" w:color="auto"/>
                <w:bottom w:val="none" w:sz="0" w:space="0" w:color="auto"/>
                <w:right w:val="none" w:sz="0" w:space="0" w:color="auto"/>
              </w:divBdr>
            </w:div>
            <w:div w:id="86998697">
              <w:marLeft w:val="0"/>
              <w:marRight w:val="0"/>
              <w:marTop w:val="0"/>
              <w:marBottom w:val="0"/>
              <w:divBdr>
                <w:top w:val="none" w:sz="0" w:space="0" w:color="auto"/>
                <w:left w:val="none" w:sz="0" w:space="0" w:color="auto"/>
                <w:bottom w:val="none" w:sz="0" w:space="0" w:color="auto"/>
                <w:right w:val="none" w:sz="0" w:space="0" w:color="auto"/>
              </w:divBdr>
            </w:div>
            <w:div w:id="1201480693">
              <w:marLeft w:val="0"/>
              <w:marRight w:val="0"/>
              <w:marTop w:val="0"/>
              <w:marBottom w:val="0"/>
              <w:divBdr>
                <w:top w:val="none" w:sz="0" w:space="0" w:color="auto"/>
                <w:left w:val="none" w:sz="0" w:space="0" w:color="auto"/>
                <w:bottom w:val="none" w:sz="0" w:space="0" w:color="auto"/>
                <w:right w:val="none" w:sz="0" w:space="0" w:color="auto"/>
              </w:divBdr>
            </w:div>
            <w:div w:id="110364379">
              <w:marLeft w:val="0"/>
              <w:marRight w:val="0"/>
              <w:marTop w:val="0"/>
              <w:marBottom w:val="0"/>
              <w:divBdr>
                <w:top w:val="none" w:sz="0" w:space="0" w:color="auto"/>
                <w:left w:val="none" w:sz="0" w:space="0" w:color="auto"/>
                <w:bottom w:val="none" w:sz="0" w:space="0" w:color="auto"/>
                <w:right w:val="none" w:sz="0" w:space="0" w:color="auto"/>
              </w:divBdr>
            </w:div>
            <w:div w:id="155078477">
              <w:marLeft w:val="0"/>
              <w:marRight w:val="0"/>
              <w:marTop w:val="0"/>
              <w:marBottom w:val="0"/>
              <w:divBdr>
                <w:top w:val="none" w:sz="0" w:space="0" w:color="auto"/>
                <w:left w:val="none" w:sz="0" w:space="0" w:color="auto"/>
                <w:bottom w:val="none" w:sz="0" w:space="0" w:color="auto"/>
                <w:right w:val="none" w:sz="0" w:space="0" w:color="auto"/>
              </w:divBdr>
            </w:div>
            <w:div w:id="1387070360">
              <w:marLeft w:val="0"/>
              <w:marRight w:val="0"/>
              <w:marTop w:val="0"/>
              <w:marBottom w:val="0"/>
              <w:divBdr>
                <w:top w:val="none" w:sz="0" w:space="0" w:color="auto"/>
                <w:left w:val="none" w:sz="0" w:space="0" w:color="auto"/>
                <w:bottom w:val="none" w:sz="0" w:space="0" w:color="auto"/>
                <w:right w:val="none" w:sz="0" w:space="0" w:color="auto"/>
              </w:divBdr>
            </w:div>
            <w:div w:id="1480878476">
              <w:marLeft w:val="0"/>
              <w:marRight w:val="0"/>
              <w:marTop w:val="0"/>
              <w:marBottom w:val="0"/>
              <w:divBdr>
                <w:top w:val="none" w:sz="0" w:space="0" w:color="auto"/>
                <w:left w:val="none" w:sz="0" w:space="0" w:color="auto"/>
                <w:bottom w:val="none" w:sz="0" w:space="0" w:color="auto"/>
                <w:right w:val="none" w:sz="0" w:space="0" w:color="auto"/>
              </w:divBdr>
            </w:div>
            <w:div w:id="1291983872">
              <w:marLeft w:val="0"/>
              <w:marRight w:val="0"/>
              <w:marTop w:val="0"/>
              <w:marBottom w:val="0"/>
              <w:divBdr>
                <w:top w:val="none" w:sz="0" w:space="0" w:color="auto"/>
                <w:left w:val="none" w:sz="0" w:space="0" w:color="auto"/>
                <w:bottom w:val="none" w:sz="0" w:space="0" w:color="auto"/>
                <w:right w:val="none" w:sz="0" w:space="0" w:color="auto"/>
              </w:divBdr>
            </w:div>
            <w:div w:id="1055004845">
              <w:marLeft w:val="0"/>
              <w:marRight w:val="0"/>
              <w:marTop w:val="0"/>
              <w:marBottom w:val="0"/>
              <w:divBdr>
                <w:top w:val="none" w:sz="0" w:space="0" w:color="auto"/>
                <w:left w:val="none" w:sz="0" w:space="0" w:color="auto"/>
                <w:bottom w:val="none" w:sz="0" w:space="0" w:color="auto"/>
                <w:right w:val="none" w:sz="0" w:space="0" w:color="auto"/>
              </w:divBdr>
            </w:div>
            <w:div w:id="844053309">
              <w:marLeft w:val="0"/>
              <w:marRight w:val="0"/>
              <w:marTop w:val="0"/>
              <w:marBottom w:val="0"/>
              <w:divBdr>
                <w:top w:val="none" w:sz="0" w:space="0" w:color="auto"/>
                <w:left w:val="none" w:sz="0" w:space="0" w:color="auto"/>
                <w:bottom w:val="none" w:sz="0" w:space="0" w:color="auto"/>
                <w:right w:val="none" w:sz="0" w:space="0" w:color="auto"/>
              </w:divBdr>
            </w:div>
            <w:div w:id="652295022">
              <w:marLeft w:val="0"/>
              <w:marRight w:val="0"/>
              <w:marTop w:val="0"/>
              <w:marBottom w:val="0"/>
              <w:divBdr>
                <w:top w:val="none" w:sz="0" w:space="0" w:color="auto"/>
                <w:left w:val="none" w:sz="0" w:space="0" w:color="auto"/>
                <w:bottom w:val="none" w:sz="0" w:space="0" w:color="auto"/>
                <w:right w:val="none" w:sz="0" w:space="0" w:color="auto"/>
              </w:divBdr>
            </w:div>
            <w:div w:id="2076124257">
              <w:marLeft w:val="0"/>
              <w:marRight w:val="0"/>
              <w:marTop w:val="0"/>
              <w:marBottom w:val="0"/>
              <w:divBdr>
                <w:top w:val="none" w:sz="0" w:space="0" w:color="auto"/>
                <w:left w:val="none" w:sz="0" w:space="0" w:color="auto"/>
                <w:bottom w:val="none" w:sz="0" w:space="0" w:color="auto"/>
                <w:right w:val="none" w:sz="0" w:space="0" w:color="auto"/>
              </w:divBdr>
            </w:div>
            <w:div w:id="1106313513">
              <w:marLeft w:val="0"/>
              <w:marRight w:val="0"/>
              <w:marTop w:val="0"/>
              <w:marBottom w:val="0"/>
              <w:divBdr>
                <w:top w:val="none" w:sz="0" w:space="0" w:color="auto"/>
                <w:left w:val="none" w:sz="0" w:space="0" w:color="auto"/>
                <w:bottom w:val="none" w:sz="0" w:space="0" w:color="auto"/>
                <w:right w:val="none" w:sz="0" w:space="0" w:color="auto"/>
              </w:divBdr>
            </w:div>
            <w:div w:id="304621905">
              <w:marLeft w:val="0"/>
              <w:marRight w:val="0"/>
              <w:marTop w:val="0"/>
              <w:marBottom w:val="0"/>
              <w:divBdr>
                <w:top w:val="none" w:sz="0" w:space="0" w:color="auto"/>
                <w:left w:val="none" w:sz="0" w:space="0" w:color="auto"/>
                <w:bottom w:val="none" w:sz="0" w:space="0" w:color="auto"/>
                <w:right w:val="none" w:sz="0" w:space="0" w:color="auto"/>
              </w:divBdr>
            </w:div>
            <w:div w:id="790782736">
              <w:marLeft w:val="0"/>
              <w:marRight w:val="0"/>
              <w:marTop w:val="0"/>
              <w:marBottom w:val="0"/>
              <w:divBdr>
                <w:top w:val="none" w:sz="0" w:space="0" w:color="auto"/>
                <w:left w:val="none" w:sz="0" w:space="0" w:color="auto"/>
                <w:bottom w:val="none" w:sz="0" w:space="0" w:color="auto"/>
                <w:right w:val="none" w:sz="0" w:space="0" w:color="auto"/>
              </w:divBdr>
            </w:div>
            <w:div w:id="356319452">
              <w:marLeft w:val="0"/>
              <w:marRight w:val="0"/>
              <w:marTop w:val="0"/>
              <w:marBottom w:val="0"/>
              <w:divBdr>
                <w:top w:val="none" w:sz="0" w:space="0" w:color="auto"/>
                <w:left w:val="none" w:sz="0" w:space="0" w:color="auto"/>
                <w:bottom w:val="none" w:sz="0" w:space="0" w:color="auto"/>
                <w:right w:val="none" w:sz="0" w:space="0" w:color="auto"/>
              </w:divBdr>
            </w:div>
            <w:div w:id="139343663">
              <w:marLeft w:val="0"/>
              <w:marRight w:val="0"/>
              <w:marTop w:val="0"/>
              <w:marBottom w:val="0"/>
              <w:divBdr>
                <w:top w:val="none" w:sz="0" w:space="0" w:color="auto"/>
                <w:left w:val="none" w:sz="0" w:space="0" w:color="auto"/>
                <w:bottom w:val="none" w:sz="0" w:space="0" w:color="auto"/>
                <w:right w:val="none" w:sz="0" w:space="0" w:color="auto"/>
              </w:divBdr>
            </w:div>
            <w:div w:id="642806979">
              <w:marLeft w:val="0"/>
              <w:marRight w:val="0"/>
              <w:marTop w:val="0"/>
              <w:marBottom w:val="0"/>
              <w:divBdr>
                <w:top w:val="none" w:sz="0" w:space="0" w:color="auto"/>
                <w:left w:val="none" w:sz="0" w:space="0" w:color="auto"/>
                <w:bottom w:val="none" w:sz="0" w:space="0" w:color="auto"/>
                <w:right w:val="none" w:sz="0" w:space="0" w:color="auto"/>
              </w:divBdr>
            </w:div>
            <w:div w:id="439685122">
              <w:marLeft w:val="0"/>
              <w:marRight w:val="0"/>
              <w:marTop w:val="0"/>
              <w:marBottom w:val="0"/>
              <w:divBdr>
                <w:top w:val="none" w:sz="0" w:space="0" w:color="auto"/>
                <w:left w:val="none" w:sz="0" w:space="0" w:color="auto"/>
                <w:bottom w:val="none" w:sz="0" w:space="0" w:color="auto"/>
                <w:right w:val="none" w:sz="0" w:space="0" w:color="auto"/>
              </w:divBdr>
            </w:div>
            <w:div w:id="902180363">
              <w:marLeft w:val="0"/>
              <w:marRight w:val="0"/>
              <w:marTop w:val="0"/>
              <w:marBottom w:val="0"/>
              <w:divBdr>
                <w:top w:val="none" w:sz="0" w:space="0" w:color="auto"/>
                <w:left w:val="none" w:sz="0" w:space="0" w:color="auto"/>
                <w:bottom w:val="none" w:sz="0" w:space="0" w:color="auto"/>
                <w:right w:val="none" w:sz="0" w:space="0" w:color="auto"/>
              </w:divBdr>
            </w:div>
            <w:div w:id="1650330678">
              <w:marLeft w:val="0"/>
              <w:marRight w:val="0"/>
              <w:marTop w:val="0"/>
              <w:marBottom w:val="0"/>
              <w:divBdr>
                <w:top w:val="none" w:sz="0" w:space="0" w:color="auto"/>
                <w:left w:val="none" w:sz="0" w:space="0" w:color="auto"/>
                <w:bottom w:val="none" w:sz="0" w:space="0" w:color="auto"/>
                <w:right w:val="none" w:sz="0" w:space="0" w:color="auto"/>
              </w:divBdr>
            </w:div>
            <w:div w:id="234558439">
              <w:marLeft w:val="0"/>
              <w:marRight w:val="0"/>
              <w:marTop w:val="0"/>
              <w:marBottom w:val="0"/>
              <w:divBdr>
                <w:top w:val="none" w:sz="0" w:space="0" w:color="auto"/>
                <w:left w:val="none" w:sz="0" w:space="0" w:color="auto"/>
                <w:bottom w:val="none" w:sz="0" w:space="0" w:color="auto"/>
                <w:right w:val="none" w:sz="0" w:space="0" w:color="auto"/>
              </w:divBdr>
            </w:div>
            <w:div w:id="184557006">
              <w:marLeft w:val="0"/>
              <w:marRight w:val="0"/>
              <w:marTop w:val="0"/>
              <w:marBottom w:val="0"/>
              <w:divBdr>
                <w:top w:val="none" w:sz="0" w:space="0" w:color="auto"/>
                <w:left w:val="none" w:sz="0" w:space="0" w:color="auto"/>
                <w:bottom w:val="none" w:sz="0" w:space="0" w:color="auto"/>
                <w:right w:val="none" w:sz="0" w:space="0" w:color="auto"/>
              </w:divBdr>
            </w:div>
            <w:div w:id="23870044">
              <w:marLeft w:val="0"/>
              <w:marRight w:val="0"/>
              <w:marTop w:val="0"/>
              <w:marBottom w:val="0"/>
              <w:divBdr>
                <w:top w:val="none" w:sz="0" w:space="0" w:color="auto"/>
                <w:left w:val="none" w:sz="0" w:space="0" w:color="auto"/>
                <w:bottom w:val="none" w:sz="0" w:space="0" w:color="auto"/>
                <w:right w:val="none" w:sz="0" w:space="0" w:color="auto"/>
              </w:divBdr>
            </w:div>
            <w:div w:id="2069916306">
              <w:marLeft w:val="0"/>
              <w:marRight w:val="0"/>
              <w:marTop w:val="0"/>
              <w:marBottom w:val="0"/>
              <w:divBdr>
                <w:top w:val="none" w:sz="0" w:space="0" w:color="auto"/>
                <w:left w:val="none" w:sz="0" w:space="0" w:color="auto"/>
                <w:bottom w:val="none" w:sz="0" w:space="0" w:color="auto"/>
                <w:right w:val="none" w:sz="0" w:space="0" w:color="auto"/>
              </w:divBdr>
            </w:div>
            <w:div w:id="376661623">
              <w:marLeft w:val="0"/>
              <w:marRight w:val="0"/>
              <w:marTop w:val="0"/>
              <w:marBottom w:val="0"/>
              <w:divBdr>
                <w:top w:val="none" w:sz="0" w:space="0" w:color="auto"/>
                <w:left w:val="none" w:sz="0" w:space="0" w:color="auto"/>
                <w:bottom w:val="none" w:sz="0" w:space="0" w:color="auto"/>
                <w:right w:val="none" w:sz="0" w:space="0" w:color="auto"/>
              </w:divBdr>
            </w:div>
            <w:div w:id="301037615">
              <w:marLeft w:val="0"/>
              <w:marRight w:val="0"/>
              <w:marTop w:val="0"/>
              <w:marBottom w:val="0"/>
              <w:divBdr>
                <w:top w:val="none" w:sz="0" w:space="0" w:color="auto"/>
                <w:left w:val="none" w:sz="0" w:space="0" w:color="auto"/>
                <w:bottom w:val="none" w:sz="0" w:space="0" w:color="auto"/>
                <w:right w:val="none" w:sz="0" w:space="0" w:color="auto"/>
              </w:divBdr>
            </w:div>
            <w:div w:id="1423455091">
              <w:marLeft w:val="0"/>
              <w:marRight w:val="0"/>
              <w:marTop w:val="0"/>
              <w:marBottom w:val="0"/>
              <w:divBdr>
                <w:top w:val="none" w:sz="0" w:space="0" w:color="auto"/>
                <w:left w:val="none" w:sz="0" w:space="0" w:color="auto"/>
                <w:bottom w:val="none" w:sz="0" w:space="0" w:color="auto"/>
                <w:right w:val="none" w:sz="0" w:space="0" w:color="auto"/>
              </w:divBdr>
            </w:div>
            <w:div w:id="1765952170">
              <w:marLeft w:val="0"/>
              <w:marRight w:val="0"/>
              <w:marTop w:val="0"/>
              <w:marBottom w:val="0"/>
              <w:divBdr>
                <w:top w:val="none" w:sz="0" w:space="0" w:color="auto"/>
                <w:left w:val="none" w:sz="0" w:space="0" w:color="auto"/>
                <w:bottom w:val="none" w:sz="0" w:space="0" w:color="auto"/>
                <w:right w:val="none" w:sz="0" w:space="0" w:color="auto"/>
              </w:divBdr>
            </w:div>
            <w:div w:id="2145922515">
              <w:marLeft w:val="0"/>
              <w:marRight w:val="0"/>
              <w:marTop w:val="0"/>
              <w:marBottom w:val="0"/>
              <w:divBdr>
                <w:top w:val="none" w:sz="0" w:space="0" w:color="auto"/>
                <w:left w:val="none" w:sz="0" w:space="0" w:color="auto"/>
                <w:bottom w:val="none" w:sz="0" w:space="0" w:color="auto"/>
                <w:right w:val="none" w:sz="0" w:space="0" w:color="auto"/>
              </w:divBdr>
            </w:div>
            <w:div w:id="434787947">
              <w:marLeft w:val="0"/>
              <w:marRight w:val="0"/>
              <w:marTop w:val="0"/>
              <w:marBottom w:val="0"/>
              <w:divBdr>
                <w:top w:val="none" w:sz="0" w:space="0" w:color="auto"/>
                <w:left w:val="none" w:sz="0" w:space="0" w:color="auto"/>
                <w:bottom w:val="none" w:sz="0" w:space="0" w:color="auto"/>
                <w:right w:val="none" w:sz="0" w:space="0" w:color="auto"/>
              </w:divBdr>
            </w:div>
            <w:div w:id="1941720916">
              <w:marLeft w:val="0"/>
              <w:marRight w:val="0"/>
              <w:marTop w:val="0"/>
              <w:marBottom w:val="0"/>
              <w:divBdr>
                <w:top w:val="none" w:sz="0" w:space="0" w:color="auto"/>
                <w:left w:val="none" w:sz="0" w:space="0" w:color="auto"/>
                <w:bottom w:val="none" w:sz="0" w:space="0" w:color="auto"/>
                <w:right w:val="none" w:sz="0" w:space="0" w:color="auto"/>
              </w:divBdr>
            </w:div>
            <w:div w:id="1623266878">
              <w:marLeft w:val="0"/>
              <w:marRight w:val="0"/>
              <w:marTop w:val="0"/>
              <w:marBottom w:val="0"/>
              <w:divBdr>
                <w:top w:val="none" w:sz="0" w:space="0" w:color="auto"/>
                <w:left w:val="none" w:sz="0" w:space="0" w:color="auto"/>
                <w:bottom w:val="none" w:sz="0" w:space="0" w:color="auto"/>
                <w:right w:val="none" w:sz="0" w:space="0" w:color="auto"/>
              </w:divBdr>
            </w:div>
            <w:div w:id="1391416375">
              <w:marLeft w:val="0"/>
              <w:marRight w:val="0"/>
              <w:marTop w:val="0"/>
              <w:marBottom w:val="0"/>
              <w:divBdr>
                <w:top w:val="none" w:sz="0" w:space="0" w:color="auto"/>
                <w:left w:val="none" w:sz="0" w:space="0" w:color="auto"/>
                <w:bottom w:val="none" w:sz="0" w:space="0" w:color="auto"/>
                <w:right w:val="none" w:sz="0" w:space="0" w:color="auto"/>
              </w:divBdr>
            </w:div>
            <w:div w:id="1713844737">
              <w:marLeft w:val="0"/>
              <w:marRight w:val="0"/>
              <w:marTop w:val="0"/>
              <w:marBottom w:val="0"/>
              <w:divBdr>
                <w:top w:val="none" w:sz="0" w:space="0" w:color="auto"/>
                <w:left w:val="none" w:sz="0" w:space="0" w:color="auto"/>
                <w:bottom w:val="none" w:sz="0" w:space="0" w:color="auto"/>
                <w:right w:val="none" w:sz="0" w:space="0" w:color="auto"/>
              </w:divBdr>
            </w:div>
            <w:div w:id="1942882804">
              <w:marLeft w:val="0"/>
              <w:marRight w:val="0"/>
              <w:marTop w:val="0"/>
              <w:marBottom w:val="0"/>
              <w:divBdr>
                <w:top w:val="none" w:sz="0" w:space="0" w:color="auto"/>
                <w:left w:val="none" w:sz="0" w:space="0" w:color="auto"/>
                <w:bottom w:val="none" w:sz="0" w:space="0" w:color="auto"/>
                <w:right w:val="none" w:sz="0" w:space="0" w:color="auto"/>
              </w:divBdr>
            </w:div>
            <w:div w:id="1657412568">
              <w:marLeft w:val="0"/>
              <w:marRight w:val="0"/>
              <w:marTop w:val="0"/>
              <w:marBottom w:val="0"/>
              <w:divBdr>
                <w:top w:val="none" w:sz="0" w:space="0" w:color="auto"/>
                <w:left w:val="none" w:sz="0" w:space="0" w:color="auto"/>
                <w:bottom w:val="none" w:sz="0" w:space="0" w:color="auto"/>
                <w:right w:val="none" w:sz="0" w:space="0" w:color="auto"/>
              </w:divBdr>
            </w:div>
            <w:div w:id="847914143">
              <w:marLeft w:val="0"/>
              <w:marRight w:val="0"/>
              <w:marTop w:val="0"/>
              <w:marBottom w:val="0"/>
              <w:divBdr>
                <w:top w:val="none" w:sz="0" w:space="0" w:color="auto"/>
                <w:left w:val="none" w:sz="0" w:space="0" w:color="auto"/>
                <w:bottom w:val="none" w:sz="0" w:space="0" w:color="auto"/>
                <w:right w:val="none" w:sz="0" w:space="0" w:color="auto"/>
              </w:divBdr>
            </w:div>
            <w:div w:id="2075083124">
              <w:marLeft w:val="0"/>
              <w:marRight w:val="0"/>
              <w:marTop w:val="0"/>
              <w:marBottom w:val="0"/>
              <w:divBdr>
                <w:top w:val="none" w:sz="0" w:space="0" w:color="auto"/>
                <w:left w:val="none" w:sz="0" w:space="0" w:color="auto"/>
                <w:bottom w:val="none" w:sz="0" w:space="0" w:color="auto"/>
                <w:right w:val="none" w:sz="0" w:space="0" w:color="auto"/>
              </w:divBdr>
            </w:div>
            <w:div w:id="293099975">
              <w:marLeft w:val="0"/>
              <w:marRight w:val="0"/>
              <w:marTop w:val="0"/>
              <w:marBottom w:val="0"/>
              <w:divBdr>
                <w:top w:val="none" w:sz="0" w:space="0" w:color="auto"/>
                <w:left w:val="none" w:sz="0" w:space="0" w:color="auto"/>
                <w:bottom w:val="none" w:sz="0" w:space="0" w:color="auto"/>
                <w:right w:val="none" w:sz="0" w:space="0" w:color="auto"/>
              </w:divBdr>
            </w:div>
            <w:div w:id="1283340082">
              <w:marLeft w:val="0"/>
              <w:marRight w:val="0"/>
              <w:marTop w:val="0"/>
              <w:marBottom w:val="0"/>
              <w:divBdr>
                <w:top w:val="none" w:sz="0" w:space="0" w:color="auto"/>
                <w:left w:val="none" w:sz="0" w:space="0" w:color="auto"/>
                <w:bottom w:val="none" w:sz="0" w:space="0" w:color="auto"/>
                <w:right w:val="none" w:sz="0" w:space="0" w:color="auto"/>
              </w:divBdr>
            </w:div>
            <w:div w:id="571165459">
              <w:marLeft w:val="0"/>
              <w:marRight w:val="0"/>
              <w:marTop w:val="0"/>
              <w:marBottom w:val="0"/>
              <w:divBdr>
                <w:top w:val="none" w:sz="0" w:space="0" w:color="auto"/>
                <w:left w:val="none" w:sz="0" w:space="0" w:color="auto"/>
                <w:bottom w:val="none" w:sz="0" w:space="0" w:color="auto"/>
                <w:right w:val="none" w:sz="0" w:space="0" w:color="auto"/>
              </w:divBdr>
            </w:div>
            <w:div w:id="1130636170">
              <w:marLeft w:val="0"/>
              <w:marRight w:val="0"/>
              <w:marTop w:val="0"/>
              <w:marBottom w:val="0"/>
              <w:divBdr>
                <w:top w:val="none" w:sz="0" w:space="0" w:color="auto"/>
                <w:left w:val="none" w:sz="0" w:space="0" w:color="auto"/>
                <w:bottom w:val="none" w:sz="0" w:space="0" w:color="auto"/>
                <w:right w:val="none" w:sz="0" w:space="0" w:color="auto"/>
              </w:divBdr>
            </w:div>
            <w:div w:id="2139453201">
              <w:marLeft w:val="0"/>
              <w:marRight w:val="0"/>
              <w:marTop w:val="0"/>
              <w:marBottom w:val="0"/>
              <w:divBdr>
                <w:top w:val="none" w:sz="0" w:space="0" w:color="auto"/>
                <w:left w:val="none" w:sz="0" w:space="0" w:color="auto"/>
                <w:bottom w:val="none" w:sz="0" w:space="0" w:color="auto"/>
                <w:right w:val="none" w:sz="0" w:space="0" w:color="auto"/>
              </w:divBdr>
            </w:div>
            <w:div w:id="1758166567">
              <w:marLeft w:val="0"/>
              <w:marRight w:val="0"/>
              <w:marTop w:val="0"/>
              <w:marBottom w:val="0"/>
              <w:divBdr>
                <w:top w:val="none" w:sz="0" w:space="0" w:color="auto"/>
                <w:left w:val="none" w:sz="0" w:space="0" w:color="auto"/>
                <w:bottom w:val="none" w:sz="0" w:space="0" w:color="auto"/>
                <w:right w:val="none" w:sz="0" w:space="0" w:color="auto"/>
              </w:divBdr>
            </w:div>
            <w:div w:id="1014303591">
              <w:marLeft w:val="0"/>
              <w:marRight w:val="0"/>
              <w:marTop w:val="0"/>
              <w:marBottom w:val="0"/>
              <w:divBdr>
                <w:top w:val="none" w:sz="0" w:space="0" w:color="auto"/>
                <w:left w:val="none" w:sz="0" w:space="0" w:color="auto"/>
                <w:bottom w:val="none" w:sz="0" w:space="0" w:color="auto"/>
                <w:right w:val="none" w:sz="0" w:space="0" w:color="auto"/>
              </w:divBdr>
            </w:div>
            <w:div w:id="2071688943">
              <w:marLeft w:val="0"/>
              <w:marRight w:val="0"/>
              <w:marTop w:val="0"/>
              <w:marBottom w:val="0"/>
              <w:divBdr>
                <w:top w:val="none" w:sz="0" w:space="0" w:color="auto"/>
                <w:left w:val="none" w:sz="0" w:space="0" w:color="auto"/>
                <w:bottom w:val="none" w:sz="0" w:space="0" w:color="auto"/>
                <w:right w:val="none" w:sz="0" w:space="0" w:color="auto"/>
              </w:divBdr>
            </w:div>
            <w:div w:id="1386562367">
              <w:marLeft w:val="0"/>
              <w:marRight w:val="0"/>
              <w:marTop w:val="0"/>
              <w:marBottom w:val="0"/>
              <w:divBdr>
                <w:top w:val="none" w:sz="0" w:space="0" w:color="auto"/>
                <w:left w:val="none" w:sz="0" w:space="0" w:color="auto"/>
                <w:bottom w:val="none" w:sz="0" w:space="0" w:color="auto"/>
                <w:right w:val="none" w:sz="0" w:space="0" w:color="auto"/>
              </w:divBdr>
            </w:div>
            <w:div w:id="1899591213">
              <w:marLeft w:val="0"/>
              <w:marRight w:val="0"/>
              <w:marTop w:val="0"/>
              <w:marBottom w:val="0"/>
              <w:divBdr>
                <w:top w:val="none" w:sz="0" w:space="0" w:color="auto"/>
                <w:left w:val="none" w:sz="0" w:space="0" w:color="auto"/>
                <w:bottom w:val="none" w:sz="0" w:space="0" w:color="auto"/>
                <w:right w:val="none" w:sz="0" w:space="0" w:color="auto"/>
              </w:divBdr>
            </w:div>
            <w:div w:id="922839447">
              <w:marLeft w:val="0"/>
              <w:marRight w:val="0"/>
              <w:marTop w:val="0"/>
              <w:marBottom w:val="0"/>
              <w:divBdr>
                <w:top w:val="none" w:sz="0" w:space="0" w:color="auto"/>
                <w:left w:val="none" w:sz="0" w:space="0" w:color="auto"/>
                <w:bottom w:val="none" w:sz="0" w:space="0" w:color="auto"/>
                <w:right w:val="none" w:sz="0" w:space="0" w:color="auto"/>
              </w:divBdr>
            </w:div>
            <w:div w:id="1565409300">
              <w:marLeft w:val="0"/>
              <w:marRight w:val="0"/>
              <w:marTop w:val="0"/>
              <w:marBottom w:val="0"/>
              <w:divBdr>
                <w:top w:val="none" w:sz="0" w:space="0" w:color="auto"/>
                <w:left w:val="none" w:sz="0" w:space="0" w:color="auto"/>
                <w:bottom w:val="none" w:sz="0" w:space="0" w:color="auto"/>
                <w:right w:val="none" w:sz="0" w:space="0" w:color="auto"/>
              </w:divBdr>
            </w:div>
            <w:div w:id="1605189433">
              <w:marLeft w:val="0"/>
              <w:marRight w:val="0"/>
              <w:marTop w:val="0"/>
              <w:marBottom w:val="0"/>
              <w:divBdr>
                <w:top w:val="none" w:sz="0" w:space="0" w:color="auto"/>
                <w:left w:val="none" w:sz="0" w:space="0" w:color="auto"/>
                <w:bottom w:val="none" w:sz="0" w:space="0" w:color="auto"/>
                <w:right w:val="none" w:sz="0" w:space="0" w:color="auto"/>
              </w:divBdr>
            </w:div>
            <w:div w:id="190805194">
              <w:marLeft w:val="0"/>
              <w:marRight w:val="0"/>
              <w:marTop w:val="0"/>
              <w:marBottom w:val="0"/>
              <w:divBdr>
                <w:top w:val="none" w:sz="0" w:space="0" w:color="auto"/>
                <w:left w:val="none" w:sz="0" w:space="0" w:color="auto"/>
                <w:bottom w:val="none" w:sz="0" w:space="0" w:color="auto"/>
                <w:right w:val="none" w:sz="0" w:space="0" w:color="auto"/>
              </w:divBdr>
            </w:div>
            <w:div w:id="194774472">
              <w:marLeft w:val="0"/>
              <w:marRight w:val="0"/>
              <w:marTop w:val="0"/>
              <w:marBottom w:val="0"/>
              <w:divBdr>
                <w:top w:val="none" w:sz="0" w:space="0" w:color="auto"/>
                <w:left w:val="none" w:sz="0" w:space="0" w:color="auto"/>
                <w:bottom w:val="none" w:sz="0" w:space="0" w:color="auto"/>
                <w:right w:val="none" w:sz="0" w:space="0" w:color="auto"/>
              </w:divBdr>
            </w:div>
            <w:div w:id="1584604950">
              <w:marLeft w:val="0"/>
              <w:marRight w:val="0"/>
              <w:marTop w:val="0"/>
              <w:marBottom w:val="0"/>
              <w:divBdr>
                <w:top w:val="none" w:sz="0" w:space="0" w:color="auto"/>
                <w:left w:val="none" w:sz="0" w:space="0" w:color="auto"/>
                <w:bottom w:val="none" w:sz="0" w:space="0" w:color="auto"/>
                <w:right w:val="none" w:sz="0" w:space="0" w:color="auto"/>
              </w:divBdr>
            </w:div>
            <w:div w:id="226259638">
              <w:marLeft w:val="0"/>
              <w:marRight w:val="0"/>
              <w:marTop w:val="0"/>
              <w:marBottom w:val="0"/>
              <w:divBdr>
                <w:top w:val="none" w:sz="0" w:space="0" w:color="auto"/>
                <w:left w:val="none" w:sz="0" w:space="0" w:color="auto"/>
                <w:bottom w:val="none" w:sz="0" w:space="0" w:color="auto"/>
                <w:right w:val="none" w:sz="0" w:space="0" w:color="auto"/>
              </w:divBdr>
            </w:div>
            <w:div w:id="1448892803">
              <w:marLeft w:val="0"/>
              <w:marRight w:val="0"/>
              <w:marTop w:val="0"/>
              <w:marBottom w:val="0"/>
              <w:divBdr>
                <w:top w:val="none" w:sz="0" w:space="0" w:color="auto"/>
                <w:left w:val="none" w:sz="0" w:space="0" w:color="auto"/>
                <w:bottom w:val="none" w:sz="0" w:space="0" w:color="auto"/>
                <w:right w:val="none" w:sz="0" w:space="0" w:color="auto"/>
              </w:divBdr>
            </w:div>
            <w:div w:id="158036206">
              <w:marLeft w:val="0"/>
              <w:marRight w:val="0"/>
              <w:marTop w:val="0"/>
              <w:marBottom w:val="0"/>
              <w:divBdr>
                <w:top w:val="none" w:sz="0" w:space="0" w:color="auto"/>
                <w:left w:val="none" w:sz="0" w:space="0" w:color="auto"/>
                <w:bottom w:val="none" w:sz="0" w:space="0" w:color="auto"/>
                <w:right w:val="none" w:sz="0" w:space="0" w:color="auto"/>
              </w:divBdr>
            </w:div>
            <w:div w:id="208688254">
              <w:marLeft w:val="0"/>
              <w:marRight w:val="0"/>
              <w:marTop w:val="0"/>
              <w:marBottom w:val="0"/>
              <w:divBdr>
                <w:top w:val="none" w:sz="0" w:space="0" w:color="auto"/>
                <w:left w:val="none" w:sz="0" w:space="0" w:color="auto"/>
                <w:bottom w:val="none" w:sz="0" w:space="0" w:color="auto"/>
                <w:right w:val="none" w:sz="0" w:space="0" w:color="auto"/>
              </w:divBdr>
            </w:div>
            <w:div w:id="1960254252">
              <w:marLeft w:val="0"/>
              <w:marRight w:val="0"/>
              <w:marTop w:val="0"/>
              <w:marBottom w:val="0"/>
              <w:divBdr>
                <w:top w:val="none" w:sz="0" w:space="0" w:color="auto"/>
                <w:left w:val="none" w:sz="0" w:space="0" w:color="auto"/>
                <w:bottom w:val="none" w:sz="0" w:space="0" w:color="auto"/>
                <w:right w:val="none" w:sz="0" w:space="0" w:color="auto"/>
              </w:divBdr>
            </w:div>
            <w:div w:id="15547236">
              <w:marLeft w:val="0"/>
              <w:marRight w:val="0"/>
              <w:marTop w:val="0"/>
              <w:marBottom w:val="0"/>
              <w:divBdr>
                <w:top w:val="none" w:sz="0" w:space="0" w:color="auto"/>
                <w:left w:val="none" w:sz="0" w:space="0" w:color="auto"/>
                <w:bottom w:val="none" w:sz="0" w:space="0" w:color="auto"/>
                <w:right w:val="none" w:sz="0" w:space="0" w:color="auto"/>
              </w:divBdr>
            </w:div>
            <w:div w:id="2109546690">
              <w:marLeft w:val="0"/>
              <w:marRight w:val="0"/>
              <w:marTop w:val="0"/>
              <w:marBottom w:val="0"/>
              <w:divBdr>
                <w:top w:val="none" w:sz="0" w:space="0" w:color="auto"/>
                <w:left w:val="none" w:sz="0" w:space="0" w:color="auto"/>
                <w:bottom w:val="none" w:sz="0" w:space="0" w:color="auto"/>
                <w:right w:val="none" w:sz="0" w:space="0" w:color="auto"/>
              </w:divBdr>
            </w:div>
            <w:div w:id="1447306913">
              <w:marLeft w:val="0"/>
              <w:marRight w:val="0"/>
              <w:marTop w:val="0"/>
              <w:marBottom w:val="0"/>
              <w:divBdr>
                <w:top w:val="none" w:sz="0" w:space="0" w:color="auto"/>
                <w:left w:val="none" w:sz="0" w:space="0" w:color="auto"/>
                <w:bottom w:val="none" w:sz="0" w:space="0" w:color="auto"/>
                <w:right w:val="none" w:sz="0" w:space="0" w:color="auto"/>
              </w:divBdr>
            </w:div>
            <w:div w:id="328824928">
              <w:marLeft w:val="0"/>
              <w:marRight w:val="0"/>
              <w:marTop w:val="0"/>
              <w:marBottom w:val="0"/>
              <w:divBdr>
                <w:top w:val="none" w:sz="0" w:space="0" w:color="auto"/>
                <w:left w:val="none" w:sz="0" w:space="0" w:color="auto"/>
                <w:bottom w:val="none" w:sz="0" w:space="0" w:color="auto"/>
                <w:right w:val="none" w:sz="0" w:space="0" w:color="auto"/>
              </w:divBdr>
            </w:div>
            <w:div w:id="709888951">
              <w:marLeft w:val="0"/>
              <w:marRight w:val="0"/>
              <w:marTop w:val="0"/>
              <w:marBottom w:val="0"/>
              <w:divBdr>
                <w:top w:val="none" w:sz="0" w:space="0" w:color="auto"/>
                <w:left w:val="none" w:sz="0" w:space="0" w:color="auto"/>
                <w:bottom w:val="none" w:sz="0" w:space="0" w:color="auto"/>
                <w:right w:val="none" w:sz="0" w:space="0" w:color="auto"/>
              </w:divBdr>
            </w:div>
            <w:div w:id="52966273">
              <w:marLeft w:val="0"/>
              <w:marRight w:val="0"/>
              <w:marTop w:val="0"/>
              <w:marBottom w:val="0"/>
              <w:divBdr>
                <w:top w:val="none" w:sz="0" w:space="0" w:color="auto"/>
                <w:left w:val="none" w:sz="0" w:space="0" w:color="auto"/>
                <w:bottom w:val="none" w:sz="0" w:space="0" w:color="auto"/>
                <w:right w:val="none" w:sz="0" w:space="0" w:color="auto"/>
              </w:divBdr>
            </w:div>
            <w:div w:id="83307803">
              <w:marLeft w:val="0"/>
              <w:marRight w:val="0"/>
              <w:marTop w:val="0"/>
              <w:marBottom w:val="0"/>
              <w:divBdr>
                <w:top w:val="none" w:sz="0" w:space="0" w:color="auto"/>
                <w:left w:val="none" w:sz="0" w:space="0" w:color="auto"/>
                <w:bottom w:val="none" w:sz="0" w:space="0" w:color="auto"/>
                <w:right w:val="none" w:sz="0" w:space="0" w:color="auto"/>
              </w:divBdr>
            </w:div>
            <w:div w:id="1815753677">
              <w:marLeft w:val="0"/>
              <w:marRight w:val="0"/>
              <w:marTop w:val="0"/>
              <w:marBottom w:val="0"/>
              <w:divBdr>
                <w:top w:val="none" w:sz="0" w:space="0" w:color="auto"/>
                <w:left w:val="none" w:sz="0" w:space="0" w:color="auto"/>
                <w:bottom w:val="none" w:sz="0" w:space="0" w:color="auto"/>
                <w:right w:val="none" w:sz="0" w:space="0" w:color="auto"/>
              </w:divBdr>
            </w:div>
            <w:div w:id="1357922929">
              <w:marLeft w:val="0"/>
              <w:marRight w:val="0"/>
              <w:marTop w:val="0"/>
              <w:marBottom w:val="0"/>
              <w:divBdr>
                <w:top w:val="none" w:sz="0" w:space="0" w:color="auto"/>
                <w:left w:val="none" w:sz="0" w:space="0" w:color="auto"/>
                <w:bottom w:val="none" w:sz="0" w:space="0" w:color="auto"/>
                <w:right w:val="none" w:sz="0" w:space="0" w:color="auto"/>
              </w:divBdr>
            </w:div>
            <w:div w:id="2059549463">
              <w:marLeft w:val="0"/>
              <w:marRight w:val="0"/>
              <w:marTop w:val="0"/>
              <w:marBottom w:val="0"/>
              <w:divBdr>
                <w:top w:val="none" w:sz="0" w:space="0" w:color="auto"/>
                <w:left w:val="none" w:sz="0" w:space="0" w:color="auto"/>
                <w:bottom w:val="none" w:sz="0" w:space="0" w:color="auto"/>
                <w:right w:val="none" w:sz="0" w:space="0" w:color="auto"/>
              </w:divBdr>
            </w:div>
            <w:div w:id="109517163">
              <w:marLeft w:val="0"/>
              <w:marRight w:val="0"/>
              <w:marTop w:val="0"/>
              <w:marBottom w:val="0"/>
              <w:divBdr>
                <w:top w:val="none" w:sz="0" w:space="0" w:color="auto"/>
                <w:left w:val="none" w:sz="0" w:space="0" w:color="auto"/>
                <w:bottom w:val="none" w:sz="0" w:space="0" w:color="auto"/>
                <w:right w:val="none" w:sz="0" w:space="0" w:color="auto"/>
              </w:divBdr>
            </w:div>
            <w:div w:id="1019047370">
              <w:marLeft w:val="0"/>
              <w:marRight w:val="0"/>
              <w:marTop w:val="0"/>
              <w:marBottom w:val="0"/>
              <w:divBdr>
                <w:top w:val="none" w:sz="0" w:space="0" w:color="auto"/>
                <w:left w:val="none" w:sz="0" w:space="0" w:color="auto"/>
                <w:bottom w:val="none" w:sz="0" w:space="0" w:color="auto"/>
                <w:right w:val="none" w:sz="0" w:space="0" w:color="auto"/>
              </w:divBdr>
            </w:div>
            <w:div w:id="329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4706">
      <w:bodyDiv w:val="1"/>
      <w:marLeft w:val="0"/>
      <w:marRight w:val="0"/>
      <w:marTop w:val="0"/>
      <w:marBottom w:val="0"/>
      <w:divBdr>
        <w:top w:val="none" w:sz="0" w:space="0" w:color="auto"/>
        <w:left w:val="none" w:sz="0" w:space="0" w:color="auto"/>
        <w:bottom w:val="none" w:sz="0" w:space="0" w:color="auto"/>
        <w:right w:val="none" w:sz="0" w:space="0" w:color="auto"/>
      </w:divBdr>
    </w:div>
    <w:div w:id="1075854102">
      <w:bodyDiv w:val="1"/>
      <w:marLeft w:val="0"/>
      <w:marRight w:val="0"/>
      <w:marTop w:val="0"/>
      <w:marBottom w:val="0"/>
      <w:divBdr>
        <w:top w:val="none" w:sz="0" w:space="0" w:color="auto"/>
        <w:left w:val="none" w:sz="0" w:space="0" w:color="auto"/>
        <w:bottom w:val="none" w:sz="0" w:space="0" w:color="auto"/>
        <w:right w:val="none" w:sz="0" w:space="0" w:color="auto"/>
      </w:divBdr>
    </w:div>
    <w:div w:id="1162234086">
      <w:bodyDiv w:val="1"/>
      <w:marLeft w:val="0"/>
      <w:marRight w:val="0"/>
      <w:marTop w:val="0"/>
      <w:marBottom w:val="0"/>
      <w:divBdr>
        <w:top w:val="none" w:sz="0" w:space="0" w:color="auto"/>
        <w:left w:val="none" w:sz="0" w:space="0" w:color="auto"/>
        <w:bottom w:val="none" w:sz="0" w:space="0" w:color="auto"/>
        <w:right w:val="none" w:sz="0" w:space="0" w:color="auto"/>
      </w:divBdr>
    </w:div>
    <w:div w:id="1179733506">
      <w:bodyDiv w:val="1"/>
      <w:marLeft w:val="0"/>
      <w:marRight w:val="0"/>
      <w:marTop w:val="0"/>
      <w:marBottom w:val="0"/>
      <w:divBdr>
        <w:top w:val="none" w:sz="0" w:space="0" w:color="auto"/>
        <w:left w:val="none" w:sz="0" w:space="0" w:color="auto"/>
        <w:bottom w:val="none" w:sz="0" w:space="0" w:color="auto"/>
        <w:right w:val="none" w:sz="0" w:space="0" w:color="auto"/>
      </w:divBdr>
      <w:divsChild>
        <w:div w:id="614021990">
          <w:marLeft w:val="0"/>
          <w:marRight w:val="0"/>
          <w:marTop w:val="0"/>
          <w:marBottom w:val="0"/>
          <w:divBdr>
            <w:top w:val="none" w:sz="0" w:space="0" w:color="auto"/>
            <w:left w:val="none" w:sz="0" w:space="0" w:color="auto"/>
            <w:bottom w:val="none" w:sz="0" w:space="0" w:color="auto"/>
            <w:right w:val="none" w:sz="0" w:space="0" w:color="auto"/>
          </w:divBdr>
        </w:div>
        <w:div w:id="1093935749">
          <w:marLeft w:val="0"/>
          <w:marRight w:val="0"/>
          <w:marTop w:val="0"/>
          <w:marBottom w:val="0"/>
          <w:divBdr>
            <w:top w:val="none" w:sz="0" w:space="0" w:color="auto"/>
            <w:left w:val="none" w:sz="0" w:space="0" w:color="auto"/>
            <w:bottom w:val="none" w:sz="0" w:space="0" w:color="auto"/>
            <w:right w:val="none" w:sz="0" w:space="0" w:color="auto"/>
          </w:divBdr>
        </w:div>
        <w:div w:id="1624187657">
          <w:marLeft w:val="0"/>
          <w:marRight w:val="0"/>
          <w:marTop w:val="0"/>
          <w:marBottom w:val="0"/>
          <w:divBdr>
            <w:top w:val="none" w:sz="0" w:space="0" w:color="auto"/>
            <w:left w:val="none" w:sz="0" w:space="0" w:color="auto"/>
            <w:bottom w:val="none" w:sz="0" w:space="0" w:color="auto"/>
            <w:right w:val="none" w:sz="0" w:space="0" w:color="auto"/>
          </w:divBdr>
        </w:div>
      </w:divsChild>
    </w:div>
    <w:div w:id="1192181018">
      <w:bodyDiv w:val="1"/>
      <w:marLeft w:val="0"/>
      <w:marRight w:val="0"/>
      <w:marTop w:val="0"/>
      <w:marBottom w:val="0"/>
      <w:divBdr>
        <w:top w:val="none" w:sz="0" w:space="0" w:color="auto"/>
        <w:left w:val="none" w:sz="0" w:space="0" w:color="auto"/>
        <w:bottom w:val="none" w:sz="0" w:space="0" w:color="auto"/>
        <w:right w:val="none" w:sz="0" w:space="0" w:color="auto"/>
      </w:divBdr>
    </w:div>
    <w:div w:id="1201212246">
      <w:bodyDiv w:val="1"/>
      <w:marLeft w:val="0"/>
      <w:marRight w:val="0"/>
      <w:marTop w:val="0"/>
      <w:marBottom w:val="0"/>
      <w:divBdr>
        <w:top w:val="none" w:sz="0" w:space="0" w:color="auto"/>
        <w:left w:val="none" w:sz="0" w:space="0" w:color="auto"/>
        <w:bottom w:val="none" w:sz="0" w:space="0" w:color="auto"/>
        <w:right w:val="none" w:sz="0" w:space="0" w:color="auto"/>
      </w:divBdr>
    </w:div>
    <w:div w:id="1231699354">
      <w:bodyDiv w:val="1"/>
      <w:marLeft w:val="0"/>
      <w:marRight w:val="0"/>
      <w:marTop w:val="0"/>
      <w:marBottom w:val="0"/>
      <w:divBdr>
        <w:top w:val="none" w:sz="0" w:space="0" w:color="auto"/>
        <w:left w:val="none" w:sz="0" w:space="0" w:color="auto"/>
        <w:bottom w:val="none" w:sz="0" w:space="0" w:color="auto"/>
        <w:right w:val="none" w:sz="0" w:space="0" w:color="auto"/>
      </w:divBdr>
    </w:div>
    <w:div w:id="1261914647">
      <w:bodyDiv w:val="1"/>
      <w:marLeft w:val="0"/>
      <w:marRight w:val="0"/>
      <w:marTop w:val="0"/>
      <w:marBottom w:val="0"/>
      <w:divBdr>
        <w:top w:val="none" w:sz="0" w:space="0" w:color="auto"/>
        <w:left w:val="none" w:sz="0" w:space="0" w:color="auto"/>
        <w:bottom w:val="none" w:sz="0" w:space="0" w:color="auto"/>
        <w:right w:val="none" w:sz="0" w:space="0" w:color="auto"/>
      </w:divBdr>
    </w:div>
    <w:div w:id="1329872031">
      <w:bodyDiv w:val="1"/>
      <w:marLeft w:val="0"/>
      <w:marRight w:val="0"/>
      <w:marTop w:val="0"/>
      <w:marBottom w:val="0"/>
      <w:divBdr>
        <w:top w:val="none" w:sz="0" w:space="0" w:color="auto"/>
        <w:left w:val="none" w:sz="0" w:space="0" w:color="auto"/>
        <w:bottom w:val="none" w:sz="0" w:space="0" w:color="auto"/>
        <w:right w:val="none" w:sz="0" w:space="0" w:color="auto"/>
      </w:divBdr>
    </w:div>
    <w:div w:id="1347518135">
      <w:bodyDiv w:val="1"/>
      <w:marLeft w:val="0"/>
      <w:marRight w:val="0"/>
      <w:marTop w:val="0"/>
      <w:marBottom w:val="0"/>
      <w:divBdr>
        <w:top w:val="none" w:sz="0" w:space="0" w:color="auto"/>
        <w:left w:val="none" w:sz="0" w:space="0" w:color="auto"/>
        <w:bottom w:val="none" w:sz="0" w:space="0" w:color="auto"/>
        <w:right w:val="none" w:sz="0" w:space="0" w:color="auto"/>
      </w:divBdr>
    </w:div>
    <w:div w:id="1360860797">
      <w:bodyDiv w:val="1"/>
      <w:marLeft w:val="0"/>
      <w:marRight w:val="0"/>
      <w:marTop w:val="0"/>
      <w:marBottom w:val="0"/>
      <w:divBdr>
        <w:top w:val="none" w:sz="0" w:space="0" w:color="auto"/>
        <w:left w:val="none" w:sz="0" w:space="0" w:color="auto"/>
        <w:bottom w:val="none" w:sz="0" w:space="0" w:color="auto"/>
        <w:right w:val="none" w:sz="0" w:space="0" w:color="auto"/>
      </w:divBdr>
      <w:divsChild>
        <w:div w:id="219753215">
          <w:marLeft w:val="0"/>
          <w:marRight w:val="0"/>
          <w:marTop w:val="0"/>
          <w:marBottom w:val="0"/>
          <w:divBdr>
            <w:top w:val="none" w:sz="0" w:space="0" w:color="auto"/>
            <w:left w:val="none" w:sz="0" w:space="0" w:color="auto"/>
            <w:bottom w:val="none" w:sz="0" w:space="0" w:color="auto"/>
            <w:right w:val="none" w:sz="0" w:space="0" w:color="auto"/>
          </w:divBdr>
        </w:div>
        <w:div w:id="232393884">
          <w:marLeft w:val="0"/>
          <w:marRight w:val="0"/>
          <w:marTop w:val="0"/>
          <w:marBottom w:val="0"/>
          <w:divBdr>
            <w:top w:val="none" w:sz="0" w:space="0" w:color="auto"/>
            <w:left w:val="none" w:sz="0" w:space="0" w:color="auto"/>
            <w:bottom w:val="none" w:sz="0" w:space="0" w:color="auto"/>
            <w:right w:val="none" w:sz="0" w:space="0" w:color="auto"/>
          </w:divBdr>
        </w:div>
        <w:div w:id="387924180">
          <w:marLeft w:val="0"/>
          <w:marRight w:val="0"/>
          <w:marTop w:val="0"/>
          <w:marBottom w:val="0"/>
          <w:divBdr>
            <w:top w:val="none" w:sz="0" w:space="0" w:color="auto"/>
            <w:left w:val="none" w:sz="0" w:space="0" w:color="auto"/>
            <w:bottom w:val="none" w:sz="0" w:space="0" w:color="auto"/>
            <w:right w:val="none" w:sz="0" w:space="0" w:color="auto"/>
          </w:divBdr>
        </w:div>
      </w:divsChild>
    </w:div>
    <w:div w:id="1422526058">
      <w:bodyDiv w:val="1"/>
      <w:marLeft w:val="0"/>
      <w:marRight w:val="0"/>
      <w:marTop w:val="0"/>
      <w:marBottom w:val="0"/>
      <w:divBdr>
        <w:top w:val="none" w:sz="0" w:space="0" w:color="auto"/>
        <w:left w:val="none" w:sz="0" w:space="0" w:color="auto"/>
        <w:bottom w:val="none" w:sz="0" w:space="0" w:color="auto"/>
        <w:right w:val="none" w:sz="0" w:space="0" w:color="auto"/>
      </w:divBdr>
    </w:div>
    <w:div w:id="1428574302">
      <w:bodyDiv w:val="1"/>
      <w:marLeft w:val="0"/>
      <w:marRight w:val="0"/>
      <w:marTop w:val="0"/>
      <w:marBottom w:val="0"/>
      <w:divBdr>
        <w:top w:val="none" w:sz="0" w:space="0" w:color="auto"/>
        <w:left w:val="none" w:sz="0" w:space="0" w:color="auto"/>
        <w:bottom w:val="none" w:sz="0" w:space="0" w:color="auto"/>
        <w:right w:val="none" w:sz="0" w:space="0" w:color="auto"/>
      </w:divBdr>
    </w:div>
    <w:div w:id="1540043768">
      <w:bodyDiv w:val="1"/>
      <w:marLeft w:val="0"/>
      <w:marRight w:val="0"/>
      <w:marTop w:val="0"/>
      <w:marBottom w:val="0"/>
      <w:divBdr>
        <w:top w:val="none" w:sz="0" w:space="0" w:color="auto"/>
        <w:left w:val="none" w:sz="0" w:space="0" w:color="auto"/>
        <w:bottom w:val="none" w:sz="0" w:space="0" w:color="auto"/>
        <w:right w:val="none" w:sz="0" w:space="0" w:color="auto"/>
      </w:divBdr>
    </w:div>
    <w:div w:id="1550073683">
      <w:bodyDiv w:val="1"/>
      <w:marLeft w:val="0"/>
      <w:marRight w:val="0"/>
      <w:marTop w:val="0"/>
      <w:marBottom w:val="0"/>
      <w:divBdr>
        <w:top w:val="none" w:sz="0" w:space="0" w:color="auto"/>
        <w:left w:val="none" w:sz="0" w:space="0" w:color="auto"/>
        <w:bottom w:val="none" w:sz="0" w:space="0" w:color="auto"/>
        <w:right w:val="none" w:sz="0" w:space="0" w:color="auto"/>
      </w:divBdr>
    </w:div>
    <w:div w:id="1564948309">
      <w:bodyDiv w:val="1"/>
      <w:marLeft w:val="0"/>
      <w:marRight w:val="0"/>
      <w:marTop w:val="0"/>
      <w:marBottom w:val="0"/>
      <w:divBdr>
        <w:top w:val="none" w:sz="0" w:space="0" w:color="auto"/>
        <w:left w:val="none" w:sz="0" w:space="0" w:color="auto"/>
        <w:bottom w:val="none" w:sz="0" w:space="0" w:color="auto"/>
        <w:right w:val="none" w:sz="0" w:space="0" w:color="auto"/>
      </w:divBdr>
    </w:div>
    <w:div w:id="1653026911">
      <w:bodyDiv w:val="1"/>
      <w:marLeft w:val="0"/>
      <w:marRight w:val="0"/>
      <w:marTop w:val="0"/>
      <w:marBottom w:val="0"/>
      <w:divBdr>
        <w:top w:val="none" w:sz="0" w:space="0" w:color="auto"/>
        <w:left w:val="none" w:sz="0" w:space="0" w:color="auto"/>
        <w:bottom w:val="none" w:sz="0" w:space="0" w:color="auto"/>
        <w:right w:val="none" w:sz="0" w:space="0" w:color="auto"/>
      </w:divBdr>
    </w:div>
    <w:div w:id="1764371973">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 w:id="1866939707">
      <w:bodyDiv w:val="1"/>
      <w:marLeft w:val="0"/>
      <w:marRight w:val="0"/>
      <w:marTop w:val="0"/>
      <w:marBottom w:val="0"/>
      <w:divBdr>
        <w:top w:val="none" w:sz="0" w:space="0" w:color="auto"/>
        <w:left w:val="none" w:sz="0" w:space="0" w:color="auto"/>
        <w:bottom w:val="none" w:sz="0" w:space="0" w:color="auto"/>
        <w:right w:val="none" w:sz="0" w:space="0" w:color="auto"/>
      </w:divBdr>
    </w:div>
    <w:div w:id="1953903928">
      <w:bodyDiv w:val="1"/>
      <w:marLeft w:val="0"/>
      <w:marRight w:val="0"/>
      <w:marTop w:val="0"/>
      <w:marBottom w:val="0"/>
      <w:divBdr>
        <w:top w:val="none" w:sz="0" w:space="0" w:color="auto"/>
        <w:left w:val="none" w:sz="0" w:space="0" w:color="auto"/>
        <w:bottom w:val="none" w:sz="0" w:space="0" w:color="auto"/>
        <w:right w:val="none" w:sz="0" w:space="0" w:color="auto"/>
      </w:divBdr>
    </w:div>
    <w:div w:id="2032947273">
      <w:bodyDiv w:val="1"/>
      <w:marLeft w:val="0"/>
      <w:marRight w:val="0"/>
      <w:marTop w:val="0"/>
      <w:marBottom w:val="0"/>
      <w:divBdr>
        <w:top w:val="none" w:sz="0" w:space="0" w:color="auto"/>
        <w:left w:val="none" w:sz="0" w:space="0" w:color="auto"/>
        <w:bottom w:val="none" w:sz="0" w:space="0" w:color="auto"/>
        <w:right w:val="none" w:sz="0" w:space="0" w:color="auto"/>
      </w:divBdr>
    </w:div>
    <w:div w:id="2066640923">
      <w:bodyDiv w:val="1"/>
      <w:marLeft w:val="0"/>
      <w:marRight w:val="0"/>
      <w:marTop w:val="0"/>
      <w:marBottom w:val="0"/>
      <w:divBdr>
        <w:top w:val="none" w:sz="0" w:space="0" w:color="auto"/>
        <w:left w:val="none" w:sz="0" w:space="0" w:color="auto"/>
        <w:bottom w:val="none" w:sz="0" w:space="0" w:color="auto"/>
        <w:right w:val="none" w:sz="0" w:space="0" w:color="auto"/>
      </w:divBdr>
    </w:div>
    <w:div w:id="21012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rdat.uiv.cz" TargetMode="External"/><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berdat.uiv.cz"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dat.uiv.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sciencedirect.com/topics/psychology/information-processing"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nika%20Mandovcov&#225;\AppData\Roaming\Microsoft\Excel\data%20v&#253;po&#269;ty%20popisn&#233;%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nika%20Mandovcov&#225;\AppData\Roaming\Microsoft\Excel\data%20v&#253;po&#269;ty%20popisn&#233;%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nika%20Mandovcov&#225;\Desktop\A%20data%20v&#253;po&#269;ty%20popisn&#233;%20(automaticky%20ulo&#382;en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nika%20Mandovcov&#225;\Desktop\A%20data%20v&#253;po&#269;ty%20popisn&#233;%20(automaticky%20ulo&#382;en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5.4378794253771713E-2"/>
          <c:y val="7.2843620979909859E-2"/>
          <c:w val="0.92017591312536318"/>
          <c:h val="0.74824399260628471"/>
        </c:manualLayout>
      </c:layout>
      <c:barChart>
        <c:barDir val="col"/>
        <c:grouping val="clustered"/>
        <c:varyColors val="0"/>
        <c:ser>
          <c:idx val="0"/>
          <c:order val="0"/>
          <c:spPr>
            <a:solidFill>
              <a:schemeClr val="accent4"/>
            </a:solidFill>
            <a:ln>
              <a:noFill/>
            </a:ln>
            <a:effectLst/>
          </c:spPr>
          <c:invertIfNegative val="0"/>
          <c:dLbls>
            <c:dLbl>
              <c:idx val="3"/>
              <c:layout>
                <c:manualLayout>
                  <c:x val="0"/>
                  <c:y val="-4.6296296296296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ED-4873-831E-AA3C1C398D79}"/>
                </c:ext>
              </c:extLst>
            </c:dLbl>
            <c:dLbl>
              <c:idx val="4"/>
              <c:layout>
                <c:manualLayout>
                  <c:x val="-1.0185067526415994E-16"/>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ED-4873-831E-AA3C1C398D79}"/>
                </c:ext>
              </c:extLst>
            </c:dLbl>
            <c:dLbl>
              <c:idx val="5"/>
              <c:layout>
                <c:manualLayout>
                  <c:x val="-1.0185067526415994E-16"/>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ED-4873-831E-AA3C1C398D79}"/>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List4!$H$53:$H$58</c:f>
              <c:numCache>
                <c:formatCode>General</c:formatCode>
                <c:ptCount val="6"/>
                <c:pt idx="0">
                  <c:v>11</c:v>
                </c:pt>
                <c:pt idx="1">
                  <c:v>12</c:v>
                </c:pt>
                <c:pt idx="2">
                  <c:v>13</c:v>
                </c:pt>
                <c:pt idx="3">
                  <c:v>14</c:v>
                </c:pt>
                <c:pt idx="4">
                  <c:v>15</c:v>
                </c:pt>
                <c:pt idx="5">
                  <c:v>16</c:v>
                </c:pt>
              </c:numCache>
            </c:numRef>
          </c:cat>
          <c:val>
            <c:numRef>
              <c:f>List4!$I$53:$I$58</c:f>
              <c:numCache>
                <c:formatCode>0</c:formatCode>
                <c:ptCount val="6"/>
                <c:pt idx="0">
                  <c:v>26</c:v>
                </c:pt>
                <c:pt idx="1">
                  <c:v>21</c:v>
                </c:pt>
                <c:pt idx="2">
                  <c:v>31</c:v>
                </c:pt>
                <c:pt idx="3">
                  <c:v>27</c:v>
                </c:pt>
                <c:pt idx="4">
                  <c:v>13</c:v>
                </c:pt>
                <c:pt idx="5">
                  <c:v>22</c:v>
                </c:pt>
              </c:numCache>
            </c:numRef>
          </c:val>
          <c:extLst>
            <c:ext xmlns:c16="http://schemas.microsoft.com/office/drawing/2014/chart" uri="{C3380CC4-5D6E-409C-BE32-E72D297353CC}">
              <c16:uniqueId val="{00000003-B2ED-4873-831E-AA3C1C398D79}"/>
            </c:ext>
          </c:extLst>
        </c:ser>
        <c:dLbls>
          <c:dLblPos val="outEnd"/>
          <c:showLegendKey val="0"/>
          <c:showVal val="1"/>
          <c:showCatName val="0"/>
          <c:showSerName val="0"/>
          <c:showPercent val="0"/>
          <c:showBubbleSize val="0"/>
        </c:dLbls>
        <c:gapWidth val="444"/>
        <c:overlap val="-90"/>
        <c:axId val="618413520"/>
        <c:axId val="927153680"/>
      </c:barChart>
      <c:catAx>
        <c:axId val="618413520"/>
        <c:scaling>
          <c:orientation val="minMax"/>
        </c:scaling>
        <c:delete val="0"/>
        <c:axPos val="b"/>
        <c:title>
          <c:tx>
            <c:rich>
              <a:bodyPr rot="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mn-cs"/>
                  </a:defRPr>
                </a:pPr>
                <a:r>
                  <a:rPr lang="en-US" sz="1100" cap="none" baseline="0">
                    <a:solidFill>
                      <a:sysClr val="windowText" lastClr="000000"/>
                    </a:solidFill>
                    <a:latin typeface="Times New Roman" panose="02020603050405020304" pitchFamily="18" charset="0"/>
                  </a:rPr>
                  <a:t>věk</a:t>
                </a:r>
              </a:p>
            </c:rich>
          </c:tx>
          <c:layout>
            <c:manualLayout>
              <c:xMode val="edge"/>
              <c:yMode val="edge"/>
              <c:x val="0.93083438520566608"/>
              <c:y val="0.8611633458017377"/>
            </c:manualLayout>
          </c:layout>
          <c:overlay val="0"/>
          <c:spPr>
            <a:noFill/>
            <a:ln>
              <a:noFill/>
            </a:ln>
            <a:effectLst/>
          </c:spPr>
          <c:txPr>
            <a:bodyPr rot="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927153680"/>
        <c:crosses val="autoZero"/>
        <c:auto val="1"/>
        <c:lblAlgn val="ctr"/>
        <c:lblOffset val="100"/>
        <c:noMultiLvlLbl val="0"/>
      </c:catAx>
      <c:valAx>
        <c:axId val="927153680"/>
        <c:scaling>
          <c:orientation val="minMax"/>
        </c:scaling>
        <c:delete val="1"/>
        <c:axPos val="l"/>
        <c:title>
          <c:tx>
            <c:rich>
              <a:bodyPr rot="-540000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mn-cs"/>
                  </a:defRPr>
                </a:pPr>
                <a:r>
                  <a:rPr lang="en-US" sz="1100" cap="none" baseline="0">
                    <a:solidFill>
                      <a:sysClr val="windowText" lastClr="000000"/>
                    </a:solidFill>
                    <a:latin typeface="Times New Roman" panose="02020603050405020304" pitchFamily="18" charset="0"/>
                  </a:rPr>
                  <a:t>počet</a:t>
                </a:r>
              </a:p>
            </c:rich>
          </c:tx>
          <c:layout>
            <c:manualLayout>
              <c:xMode val="edge"/>
              <c:yMode val="edge"/>
              <c:x val="3.6047497879558951E-2"/>
              <c:y val="0.54583327268934267"/>
            </c:manualLayout>
          </c:layout>
          <c:overlay val="0"/>
          <c:spPr>
            <a:noFill/>
            <a:ln>
              <a:noFill/>
            </a:ln>
            <a:effectLst/>
          </c:spPr>
          <c:txPr>
            <a:bodyPr rot="-540000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mn-cs"/>
                </a:defRPr>
              </a:pPr>
              <a:endParaRPr lang="cs-CZ"/>
            </a:p>
          </c:txPr>
        </c:title>
        <c:numFmt formatCode="0" sourceLinked="1"/>
        <c:majorTickMark val="none"/>
        <c:minorTickMark val="none"/>
        <c:tickLblPos val="nextTo"/>
        <c:crossAx val="6184135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cap="none" baseline="0">
                <a:solidFill>
                  <a:sysClr val="windowText" lastClr="000000"/>
                </a:solidFill>
                <a:latin typeface="Times New Roman" panose="02020603050405020304" pitchFamily="18" charset="0"/>
              </a:rPr>
              <a:t>diagnostické kategorie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9"/>
          <c:y val="0.24188356663750366"/>
          <c:w val="0.81388888888888888"/>
          <c:h val="0.65757545931758532"/>
        </c:manualLayout>
      </c:layout>
      <c:pie3DChart>
        <c:varyColors val="1"/>
        <c:ser>
          <c:idx val="0"/>
          <c:order val="0"/>
          <c:dPt>
            <c:idx val="0"/>
            <c:bubble3D val="0"/>
            <c:spPr>
              <a:solidFill>
                <a:schemeClr val="accent4">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ED4-4998-A0BC-AE537AEA99E2}"/>
              </c:ext>
            </c:extLst>
          </c:dPt>
          <c:dPt>
            <c:idx val="1"/>
            <c:bubble3D val="0"/>
            <c:spPr>
              <a:solidFill>
                <a:schemeClr val="accent4">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ED4-4998-A0BC-AE537AEA99E2}"/>
              </c:ext>
            </c:extLst>
          </c:dPt>
          <c:dPt>
            <c:idx val="2"/>
            <c:bubble3D val="0"/>
            <c:spPr>
              <a:solidFill>
                <a:schemeClr val="accent4">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ED4-4998-A0BC-AE537AEA99E2}"/>
              </c:ext>
            </c:extLst>
          </c:dPt>
          <c:dPt>
            <c:idx val="3"/>
            <c:bubble3D val="0"/>
            <c:spPr>
              <a:solidFill>
                <a:schemeClr val="accent4">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ED4-4998-A0BC-AE537AEA99E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1-CED4-4998-A0BC-AE537AEA99E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3-CED4-4998-A0BC-AE537AEA99E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5-CED4-4998-A0BC-AE537AEA99E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7-CED4-4998-A0BC-AE537AEA99E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List2!$M$2:$M$5</c:f>
              <c:strCache>
                <c:ptCount val="4"/>
                <c:pt idx="0">
                  <c:v>KZ</c:v>
                </c:pt>
                <c:pt idx="1">
                  <c:v>PPS</c:v>
                </c:pt>
                <c:pt idx="2">
                  <c:v>SPCH</c:v>
                </c:pt>
                <c:pt idx="3">
                  <c:v>SPU</c:v>
                </c:pt>
              </c:strCache>
            </c:strRef>
          </c:cat>
          <c:val>
            <c:numRef>
              <c:f>List2!$N$2:$N$5</c:f>
              <c:numCache>
                <c:formatCode>General</c:formatCode>
                <c:ptCount val="4"/>
                <c:pt idx="0">
                  <c:v>25</c:v>
                </c:pt>
                <c:pt idx="1">
                  <c:v>18</c:v>
                </c:pt>
                <c:pt idx="2">
                  <c:v>33</c:v>
                </c:pt>
                <c:pt idx="3">
                  <c:v>64</c:v>
                </c:pt>
              </c:numCache>
            </c:numRef>
          </c:val>
          <c:extLst>
            <c:ext xmlns:c16="http://schemas.microsoft.com/office/drawing/2014/chart" uri="{C3380CC4-5D6E-409C-BE32-E72D297353CC}">
              <c16:uniqueId val="{00000008-CED4-4998-A0BC-AE537AEA99E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100" cap="none" baseline="0">
                <a:solidFill>
                  <a:sysClr val="windowText" lastClr="000000"/>
                </a:solidFill>
                <a:latin typeface="Times New Roman" panose="02020603050405020304" pitchFamily="18" charset="0"/>
              </a:rPr>
              <a:t>zastoupení diagnostických kategorií - dívky</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6912037037037039"/>
          <c:w val="0.93888888888888888"/>
          <c:h val="0.66016149023038784"/>
        </c:manualLayout>
      </c:layout>
      <c:pie3DChart>
        <c:varyColors val="1"/>
        <c:ser>
          <c:idx val="0"/>
          <c:order val="0"/>
          <c:dPt>
            <c:idx val="0"/>
            <c:bubble3D val="0"/>
            <c:spPr>
              <a:solidFill>
                <a:schemeClr val="accent4">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99E-4BD9-B11B-6C86B007C8AB}"/>
              </c:ext>
            </c:extLst>
          </c:dPt>
          <c:dPt>
            <c:idx val="1"/>
            <c:bubble3D val="0"/>
            <c:spPr>
              <a:solidFill>
                <a:schemeClr val="accent4">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99E-4BD9-B11B-6C86B007C8AB}"/>
              </c:ext>
            </c:extLst>
          </c:dPt>
          <c:dPt>
            <c:idx val="2"/>
            <c:bubble3D val="0"/>
            <c:spPr>
              <a:solidFill>
                <a:schemeClr val="accent4">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99E-4BD9-B11B-6C86B007C8AB}"/>
              </c:ext>
            </c:extLst>
          </c:dPt>
          <c:dPt>
            <c:idx val="3"/>
            <c:bubble3D val="0"/>
            <c:spPr>
              <a:solidFill>
                <a:schemeClr val="accent4">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99E-4BD9-B11B-6C86B007C8AB}"/>
              </c:ext>
            </c:extLst>
          </c:dPt>
          <c:dLbls>
            <c:dLbl>
              <c:idx val="0"/>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KZ</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9E-4BD9-B11B-6C86B007C8AB}"/>
                </c:ext>
              </c:extLst>
            </c:dLbl>
            <c:dLbl>
              <c:idx val="1"/>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PPS</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9E-4BD9-B11B-6C86B007C8AB}"/>
                </c:ext>
              </c:extLst>
            </c:dLbl>
            <c:dLbl>
              <c:idx val="2"/>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baseline="0">
                        <a:latin typeface="Times New Roman" panose="02020603050405020304" pitchFamily="18" charset="0"/>
                        <a:cs typeface="Times New Roman" panose="02020603050405020304" pitchFamily="18" charset="0"/>
                      </a:rPr>
                      <a:t>SPCH</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99E-4BD9-B11B-6C86B007C8AB}"/>
                </c:ext>
              </c:extLst>
            </c:dLbl>
            <c:dLbl>
              <c:idx val="3"/>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latin typeface="Times New Roman" panose="02020603050405020304" pitchFamily="18" charset="0"/>
                        <a:cs typeface="Times New Roman" panose="02020603050405020304" pitchFamily="18" charset="0"/>
                      </a:rPr>
                      <a:t>SPU</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9E-4BD9-B11B-6C86B007C8A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List17!$J$32:$J$35</c:f>
              <c:numCache>
                <c:formatCode>General</c:formatCode>
                <c:ptCount val="4"/>
                <c:pt idx="0">
                  <c:v>10</c:v>
                </c:pt>
                <c:pt idx="1">
                  <c:v>12</c:v>
                </c:pt>
                <c:pt idx="2">
                  <c:v>6</c:v>
                </c:pt>
                <c:pt idx="3">
                  <c:v>21</c:v>
                </c:pt>
              </c:numCache>
            </c:numRef>
          </c:val>
          <c:extLst>
            <c:ext xmlns:c16="http://schemas.microsoft.com/office/drawing/2014/chart" uri="{C3380CC4-5D6E-409C-BE32-E72D297353CC}">
              <c16:uniqueId val="{00000008-199E-4BD9-B11B-6C86B007C8A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cs-CZ" sz="1100" b="1" i="0" u="none" strike="noStrike" cap="none" baseline="0">
                <a:solidFill>
                  <a:sysClr val="windowText" lastClr="000000"/>
                </a:solidFill>
                <a:effectLst/>
                <a:latin typeface="Times New Roman" panose="02020603050405020304" pitchFamily="18" charset="0"/>
                <a:cs typeface="Times New Roman" panose="02020603050405020304" pitchFamily="18" charset="0"/>
              </a:rPr>
              <a:t>zastoupení diagnostických kategorií - chlapci</a:t>
            </a:r>
            <a:endParaRPr lang="cs-CZ" sz="1100" cap="none"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3262430737824438"/>
          <c:w val="0.81388888888888888"/>
          <c:h val="0.65757545931758532"/>
        </c:manualLayout>
      </c:layout>
      <c:pie3DChart>
        <c:varyColors val="1"/>
        <c:ser>
          <c:idx val="0"/>
          <c:order val="0"/>
          <c:dPt>
            <c:idx val="0"/>
            <c:bubble3D val="0"/>
            <c:spPr>
              <a:solidFill>
                <a:schemeClr val="accent4">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0C-4FC8-A906-B712BB3189E2}"/>
              </c:ext>
            </c:extLst>
          </c:dPt>
          <c:dPt>
            <c:idx val="1"/>
            <c:bubble3D val="0"/>
            <c:spPr>
              <a:solidFill>
                <a:schemeClr val="accent4">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0C-4FC8-A906-B712BB3189E2}"/>
              </c:ext>
            </c:extLst>
          </c:dPt>
          <c:dPt>
            <c:idx val="2"/>
            <c:bubble3D val="0"/>
            <c:spPr>
              <a:solidFill>
                <a:schemeClr val="accent4">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0C-4FC8-A906-B712BB3189E2}"/>
              </c:ext>
            </c:extLst>
          </c:dPt>
          <c:dPt>
            <c:idx val="3"/>
            <c:bubble3D val="0"/>
            <c:spPr>
              <a:solidFill>
                <a:schemeClr val="accent4">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C0C-4FC8-A906-B712BB3189E2}"/>
              </c:ext>
            </c:extLst>
          </c:dPt>
          <c:dLbls>
            <c:dLbl>
              <c:idx val="0"/>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KZ</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0C-4FC8-A906-B712BB3189E2}"/>
                </c:ext>
              </c:extLst>
            </c:dLbl>
            <c:dLbl>
              <c:idx val="1"/>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PPS</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0C-4FC8-A906-B712BB3189E2}"/>
                </c:ext>
              </c:extLst>
            </c:dLbl>
            <c:dLbl>
              <c:idx val="2"/>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SPCH</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0C-4FC8-A906-B712BB3189E2}"/>
                </c:ext>
              </c:extLst>
            </c:dLbl>
            <c:dLbl>
              <c:idx val="3"/>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SPU</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0C-4FC8-A906-B712BB3189E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List17!$I$32:$I$35</c:f>
              <c:numCache>
                <c:formatCode>General</c:formatCode>
                <c:ptCount val="4"/>
                <c:pt idx="0">
                  <c:v>15</c:v>
                </c:pt>
                <c:pt idx="1">
                  <c:v>6</c:v>
                </c:pt>
                <c:pt idx="2">
                  <c:v>27</c:v>
                </c:pt>
                <c:pt idx="3">
                  <c:v>43</c:v>
                </c:pt>
              </c:numCache>
            </c:numRef>
          </c:val>
          <c:extLst>
            <c:ext xmlns:c16="http://schemas.microsoft.com/office/drawing/2014/chart" uri="{C3380CC4-5D6E-409C-BE32-E72D297353CC}">
              <c16:uniqueId val="{00000008-8C0C-4FC8-A906-B712BB3189E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44C6-0364-49F4-A5DC-A1F0B6A5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72870</Words>
  <Characters>429937</Characters>
  <Application>Microsoft Office Word</Application>
  <DocSecurity>0</DocSecurity>
  <Lines>3582</Lines>
  <Paragraphs>1003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2024-04-02T00:11:00Z</dcterms:created>
  <dcterms:modified xsi:type="dcterms:W3CDTF">2024-04-02T00:46:00Z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id="OpGF7M0F"/&gt;&lt;style id="http://www.zotero.org/styles/apa" locale="cs-CZ"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