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AE0" w:rsidRPr="004E2AC3" w:rsidRDefault="00565AE0" w:rsidP="002420C0">
      <w:pPr>
        <w:pStyle w:val="Nzev"/>
        <w:spacing w:line="360" w:lineRule="auto"/>
        <w:rPr>
          <w:sz w:val="44"/>
          <w:szCs w:val="48"/>
        </w:rPr>
      </w:pPr>
      <w:r w:rsidRPr="004E2AC3">
        <w:rPr>
          <w:sz w:val="44"/>
          <w:szCs w:val="48"/>
        </w:rPr>
        <w:t>Univerzita Palackého v Olomouci</w:t>
      </w:r>
    </w:p>
    <w:p w:rsidR="00565AE0" w:rsidRPr="004E2AC3" w:rsidRDefault="00565AE0" w:rsidP="002420C0">
      <w:pPr>
        <w:pStyle w:val="Nzev"/>
        <w:spacing w:line="360" w:lineRule="auto"/>
        <w:rPr>
          <w:sz w:val="44"/>
          <w:szCs w:val="48"/>
        </w:rPr>
      </w:pPr>
      <w:r w:rsidRPr="004E2AC3">
        <w:rPr>
          <w:sz w:val="44"/>
          <w:szCs w:val="48"/>
        </w:rPr>
        <w:t>Cyrilometodějská teologická fakulta</w:t>
      </w:r>
    </w:p>
    <w:p w:rsidR="00565AE0" w:rsidRPr="004E2AC3" w:rsidRDefault="00565AE0" w:rsidP="002420C0">
      <w:pPr>
        <w:pStyle w:val="Nzev"/>
        <w:spacing w:line="360" w:lineRule="auto"/>
        <w:rPr>
          <w:sz w:val="44"/>
          <w:szCs w:val="48"/>
        </w:rPr>
      </w:pPr>
      <w:r w:rsidRPr="004E2AC3">
        <w:rPr>
          <w:sz w:val="44"/>
          <w:szCs w:val="48"/>
        </w:rPr>
        <w:t>Katedra křesťanské sociální práce</w:t>
      </w:r>
    </w:p>
    <w:p w:rsidR="002420C0" w:rsidRPr="001F021F" w:rsidRDefault="002420C0" w:rsidP="00B72180">
      <w:pPr>
        <w:pStyle w:val="Podtitul"/>
        <w:rPr>
          <w:sz w:val="32"/>
          <w:szCs w:val="32"/>
        </w:rPr>
      </w:pPr>
      <w:r w:rsidRPr="001F021F">
        <w:rPr>
          <w:sz w:val="32"/>
          <w:szCs w:val="32"/>
        </w:rPr>
        <w:t>Bakalářská práce</w:t>
      </w:r>
    </w:p>
    <w:p w:rsidR="005F2F46" w:rsidRDefault="004E2AC3" w:rsidP="00B72180">
      <w:pPr>
        <w:pStyle w:val="Podtitul"/>
      </w:pPr>
      <w:r>
        <w:rPr>
          <w:noProof/>
          <w:lang w:eastAsia="en-US"/>
        </w:rPr>
        <w:pict>
          <v:rect id="_x0000_s1027" style="position:absolute;left:0;text-align:left;margin-left:-9.05pt;margin-top:730.9pt;width:112.55pt;height:37.85pt;z-index:251660288;mso-position-horizontal-relative:margin;mso-position-vertical-relative:page;mso-width-relative:margin" wrapcoords="-120 0 -120 21543 21600 21543 21600 0 -120 0" o:allowincell="f" stroked="f">
            <v:textbox style="mso-next-textbox:#_x0000_s1027">
              <w:txbxContent>
                <w:p w:rsidR="00CB5F43" w:rsidRDefault="00CB5F43">
                  <w:pPr>
                    <w:spacing w:line="240" w:lineRule="auto"/>
                    <w:rPr>
                      <w:sz w:val="2"/>
                      <w:szCs w:val="2"/>
                    </w:rPr>
                  </w:pPr>
                  <w:r>
                    <w:rPr>
                      <w:rFonts w:asciiTheme="majorHAnsi" w:eastAsiaTheme="majorEastAsia" w:hAnsiTheme="majorHAnsi" w:cstheme="majorBidi"/>
                      <w:noProof/>
                      <w:sz w:val="28"/>
                      <w:szCs w:val="28"/>
                    </w:rPr>
                    <w:t>2023</w:t>
                  </w:r>
                </w:p>
              </w:txbxContent>
            </v:textbox>
            <w10:wrap type="tight" anchorx="margin" anchory="page"/>
          </v:rect>
        </w:pict>
      </w:r>
      <w:r w:rsidR="00B72180">
        <w:rPr>
          <w:noProof/>
        </w:rPr>
        <w:pict>
          <v:rect id="_x0000_s1028" style="position:absolute;left:0;text-align:left;margin-left:347.75pt;margin-top:730.9pt;width:112.55pt;height:37.85pt;z-index:251661312;mso-position-horizontal-relative:margin;mso-position-vertical-relative:page;mso-width-relative:margin" wrapcoords="-120 0 -120 21543 21600 21543 21600 0 -120 0" o:allowincell="f" stroked="f">
            <v:textbox style="mso-next-textbox:#_x0000_s1028">
              <w:txbxContent>
                <w:p w:rsidR="00CB5F43" w:rsidRDefault="00CB5F43" w:rsidP="00B72180">
                  <w:pPr>
                    <w:spacing w:line="240" w:lineRule="auto"/>
                    <w:rPr>
                      <w:sz w:val="2"/>
                      <w:szCs w:val="2"/>
                    </w:rPr>
                  </w:pPr>
                  <w:r>
                    <w:rPr>
                      <w:rFonts w:asciiTheme="majorHAnsi" w:eastAsiaTheme="majorEastAsia" w:hAnsiTheme="majorHAnsi" w:cstheme="majorBidi"/>
                      <w:noProof/>
                      <w:sz w:val="28"/>
                      <w:szCs w:val="28"/>
                    </w:rPr>
                    <w:t>Lukáš Gerhard</w:t>
                  </w:r>
                </w:p>
              </w:txbxContent>
            </v:textbox>
            <w10:wrap type="tight" anchorx="margin" anchory="page"/>
          </v:rect>
        </w:pict>
      </w:r>
      <w:r w:rsidR="005F2F46">
        <w:br w:type="page"/>
      </w:r>
    </w:p>
    <w:p w:rsidR="00B72180" w:rsidRPr="004E2AC3" w:rsidRDefault="00B72180" w:rsidP="00B72180">
      <w:pPr>
        <w:pStyle w:val="Nzev"/>
        <w:spacing w:line="360" w:lineRule="auto"/>
        <w:rPr>
          <w:sz w:val="44"/>
        </w:rPr>
      </w:pPr>
      <w:r w:rsidRPr="004E2AC3">
        <w:rPr>
          <w:sz w:val="44"/>
        </w:rPr>
        <w:lastRenderedPageBreak/>
        <w:t>Univerzita Palackého v Olomouci</w:t>
      </w:r>
    </w:p>
    <w:p w:rsidR="00B72180" w:rsidRPr="004E2AC3" w:rsidRDefault="00B72180" w:rsidP="00B72180">
      <w:pPr>
        <w:pStyle w:val="Nzev"/>
        <w:spacing w:line="360" w:lineRule="auto"/>
        <w:rPr>
          <w:sz w:val="44"/>
        </w:rPr>
      </w:pPr>
      <w:r w:rsidRPr="004E2AC3">
        <w:rPr>
          <w:sz w:val="44"/>
        </w:rPr>
        <w:t>Cyrilometodějská teologická fakulta</w:t>
      </w:r>
    </w:p>
    <w:p w:rsidR="00B72180" w:rsidRPr="004E2AC3" w:rsidRDefault="00B72180" w:rsidP="00B72180">
      <w:pPr>
        <w:pStyle w:val="Nzev"/>
        <w:spacing w:line="360" w:lineRule="auto"/>
        <w:rPr>
          <w:sz w:val="44"/>
        </w:rPr>
      </w:pPr>
      <w:r w:rsidRPr="004E2AC3">
        <w:rPr>
          <w:sz w:val="44"/>
        </w:rPr>
        <w:t>Katedra křesťanské sociální práce</w:t>
      </w:r>
    </w:p>
    <w:p w:rsidR="00E236A0" w:rsidRPr="003A361E" w:rsidRDefault="00B72180" w:rsidP="003A361E">
      <w:pPr>
        <w:pStyle w:val="Podtitul"/>
        <w:rPr>
          <w:sz w:val="32"/>
          <w:szCs w:val="28"/>
        </w:rPr>
      </w:pPr>
      <w:r w:rsidRPr="001F021F">
        <w:rPr>
          <w:sz w:val="32"/>
          <w:szCs w:val="28"/>
        </w:rPr>
        <w:t>Charitativní a Sociální práce</w:t>
      </w:r>
    </w:p>
    <w:p w:rsidR="00B72180" w:rsidRPr="001F021F" w:rsidRDefault="00B72180" w:rsidP="001F021F">
      <w:pPr>
        <w:pStyle w:val="Podtitul"/>
        <w:rPr>
          <w:i/>
          <w:sz w:val="28"/>
          <w:szCs w:val="28"/>
        </w:rPr>
      </w:pPr>
      <w:r w:rsidRPr="001F021F">
        <w:rPr>
          <w:i/>
          <w:sz w:val="28"/>
          <w:szCs w:val="28"/>
        </w:rPr>
        <w:t>Lukáš Gerhard</w:t>
      </w:r>
    </w:p>
    <w:p w:rsidR="001F021F" w:rsidRPr="001F021F" w:rsidRDefault="001F021F" w:rsidP="001F021F">
      <w:pPr>
        <w:rPr>
          <w:sz w:val="28"/>
          <w:szCs w:val="28"/>
        </w:rPr>
      </w:pPr>
    </w:p>
    <w:p w:rsidR="00B72180" w:rsidRPr="001F021F" w:rsidRDefault="00B72180" w:rsidP="00B72180">
      <w:pPr>
        <w:pStyle w:val="Podtitul"/>
        <w:rPr>
          <w:i/>
          <w:kern w:val="0"/>
          <w:sz w:val="28"/>
          <w:szCs w:val="28"/>
        </w:rPr>
      </w:pPr>
      <w:r w:rsidRPr="001F021F">
        <w:rPr>
          <w:i/>
          <w:kern w:val="0"/>
          <w:sz w:val="28"/>
          <w:szCs w:val="28"/>
        </w:rPr>
        <w:t>Zmapování potřeb mladistvých pro účely vytvoření dramaterapeutických programů v kontextu sociální práce</w:t>
      </w:r>
    </w:p>
    <w:p w:rsidR="00B72180" w:rsidRPr="001F021F" w:rsidRDefault="00B72180" w:rsidP="001F021F">
      <w:pPr>
        <w:pStyle w:val="Podtitul"/>
        <w:rPr>
          <w:sz w:val="28"/>
          <w:szCs w:val="28"/>
        </w:rPr>
      </w:pPr>
      <w:r w:rsidRPr="001F021F">
        <w:rPr>
          <w:sz w:val="28"/>
          <w:szCs w:val="28"/>
        </w:rPr>
        <w:t>Bakalářská práce</w:t>
      </w:r>
    </w:p>
    <w:p w:rsidR="001F021F" w:rsidRPr="001F021F" w:rsidRDefault="001F021F" w:rsidP="001F021F">
      <w:pPr>
        <w:rPr>
          <w:sz w:val="28"/>
          <w:szCs w:val="28"/>
        </w:rPr>
      </w:pPr>
    </w:p>
    <w:p w:rsidR="00B72180" w:rsidRPr="001F021F" w:rsidRDefault="00B72180" w:rsidP="00B72180">
      <w:pPr>
        <w:pStyle w:val="Podtitul"/>
        <w:rPr>
          <w:sz w:val="28"/>
          <w:szCs w:val="28"/>
        </w:rPr>
      </w:pPr>
      <w:r w:rsidRPr="001F021F">
        <w:rPr>
          <w:sz w:val="28"/>
          <w:szCs w:val="28"/>
        </w:rPr>
        <w:t>Mgr. Lenka Tkadlčíková</w:t>
      </w:r>
    </w:p>
    <w:p w:rsidR="00B72180" w:rsidRDefault="00B72180" w:rsidP="00B72180">
      <w:pPr>
        <w:pStyle w:val="Podtitul"/>
        <w:rPr>
          <w:sz w:val="28"/>
          <w:szCs w:val="28"/>
        </w:rPr>
      </w:pPr>
      <w:r w:rsidRPr="001F021F">
        <w:rPr>
          <w:sz w:val="28"/>
          <w:szCs w:val="28"/>
        </w:rPr>
        <w:t>2023</w:t>
      </w:r>
    </w:p>
    <w:p w:rsidR="001F021F" w:rsidRDefault="001F021F" w:rsidP="001F021F"/>
    <w:p w:rsidR="004E2AC3" w:rsidRPr="001F021F" w:rsidRDefault="004E2AC3" w:rsidP="001F021F"/>
    <w:p w:rsidR="004E2AC3" w:rsidRDefault="004E2AC3" w:rsidP="004E2AC3">
      <w:pPr>
        <w:jc w:val="right"/>
        <w:rPr>
          <w:noProof/>
        </w:rPr>
      </w:pPr>
    </w:p>
    <w:p w:rsidR="004E2AC3" w:rsidRPr="00B72180" w:rsidRDefault="00B72180" w:rsidP="003A361E">
      <w:pPr>
        <w:ind w:left="2124"/>
        <w:jc w:val="right"/>
      </w:pPr>
      <w:r>
        <w:t>Prohla</w:t>
      </w:r>
      <w:r w:rsidR="001F021F">
        <w:t xml:space="preserve">šuji, že jsem práci vypracoval samostatně </w:t>
      </w:r>
      <w:r>
        <w:t>a že jsem všechny p</w:t>
      </w:r>
      <w:r w:rsidR="001F021F">
        <w:t>oužité informační zdroje uvedl</w:t>
      </w:r>
      <w:r>
        <w:t xml:space="preserve"> v seznamu literatury.</w:t>
      </w:r>
    </w:p>
    <w:p w:rsidR="005F2F46" w:rsidRDefault="003A361E">
      <w:pPr>
        <w:spacing w:after="200" w:line="276" w:lineRule="auto"/>
        <w:jc w:val="left"/>
      </w:pPr>
      <w:r>
        <w:rPr>
          <w:noProof/>
        </w:rPr>
        <w:drawing>
          <wp:anchor distT="0" distB="0" distL="114300" distR="114300" simplePos="0" relativeHeight="251663360" behindDoc="1" locked="0" layoutInCell="1" allowOverlap="1">
            <wp:simplePos x="0" y="0"/>
            <wp:positionH relativeFrom="column">
              <wp:posOffset>3630930</wp:posOffset>
            </wp:positionH>
            <wp:positionV relativeFrom="paragraph">
              <wp:posOffset>3175</wp:posOffset>
            </wp:positionV>
            <wp:extent cx="2306320" cy="816610"/>
            <wp:effectExtent l="19050" t="0" r="0" b="0"/>
            <wp:wrapTight wrapText="bothSides">
              <wp:wrapPolygon edited="0">
                <wp:start x="-178" y="0"/>
                <wp:lineTo x="-178" y="21163"/>
                <wp:lineTo x="21588" y="21163"/>
                <wp:lineTo x="21588" y="0"/>
                <wp:lineTo x="-178" y="0"/>
              </wp:wrapPolygon>
            </wp:wrapTight>
            <wp:docPr id="4" name="obrázek 4" descr="https://cdn.discordapp.com/attachments/949059519693078568/1171073050767261726/IMG_0900.jpg?ex=655b59c4&amp;is=6548e4c4&amp;hm=b66de6308b3695b8a3d46b2b49f4a19eedfca94519f60549957f2dd93da41d5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iscordapp.com/attachments/949059519693078568/1171073050767261726/IMG_0900.jpg?ex=655b59c4&amp;is=6548e4c4&amp;hm=b66de6308b3695b8a3d46b2b49f4a19eedfca94519f60549957f2dd93da41d5c&amp;"/>
                    <pic:cNvPicPr>
                      <a:picLocks noChangeAspect="1" noChangeArrowheads="1"/>
                    </pic:cNvPicPr>
                  </pic:nvPicPr>
                  <pic:blipFill>
                    <a:blip r:embed="rId8" cstate="print"/>
                    <a:srcRect t="13072" b="52282"/>
                    <a:stretch>
                      <a:fillRect/>
                    </a:stretch>
                  </pic:blipFill>
                  <pic:spPr bwMode="auto">
                    <a:xfrm>
                      <a:off x="0" y="0"/>
                      <a:ext cx="2306320" cy="816610"/>
                    </a:xfrm>
                    <a:prstGeom prst="rect">
                      <a:avLst/>
                    </a:prstGeom>
                    <a:noFill/>
                    <a:ln w="9525">
                      <a:noFill/>
                      <a:miter lim="800000"/>
                      <a:headEnd/>
                      <a:tailEnd/>
                    </a:ln>
                  </pic:spPr>
                </pic:pic>
              </a:graphicData>
            </a:graphic>
          </wp:anchor>
        </w:drawing>
      </w:r>
      <w:r w:rsidR="005F2F46">
        <w:br w:type="page"/>
      </w:r>
    </w:p>
    <w:p w:rsidR="005F2F46" w:rsidRDefault="003A361E">
      <w:pPr>
        <w:spacing w:after="200" w:line="276" w:lineRule="auto"/>
        <w:jc w:val="left"/>
      </w:pPr>
      <w:r>
        <w:rPr>
          <w:noProof/>
        </w:rPr>
        <w:lastRenderedPageBreak/>
        <w:pict>
          <v:rect id="_x0000_s1030" style="position:absolute;margin-left:2.95pt;margin-top:713.55pt;width:435.55pt;height:67.2pt;z-index:251664384;mso-position-horizontal-relative:margin;mso-position-vertical-relative:page;mso-width-relative:margin" wrapcoords="-120 0 -120 21543 21600 21543 21600 0 -120 0" o:allowincell="f" stroked="f">
            <v:textbox style="mso-next-textbox:#_x0000_s1030">
              <w:txbxContent>
                <w:p w:rsidR="00CB5F43" w:rsidRDefault="00CB5F43" w:rsidP="003A361E">
                  <w:pPr>
                    <w:spacing w:before="0" w:after="200" w:line="276" w:lineRule="auto"/>
                    <w:jc w:val="left"/>
                  </w:pPr>
                  <w:r>
                    <w:t xml:space="preserve">Rád bych na tomto místě poděkoval vedoucí své práce Mgr. Lence Kadlčíkové, a Mgr. Pavlíně Jurníčkové, </w:t>
                  </w:r>
                  <w:proofErr w:type="spellStart"/>
                  <w:r>
                    <w:t>Ph.D</w:t>
                  </w:r>
                  <w:proofErr w:type="spellEnd"/>
                  <w:r>
                    <w:t xml:space="preserve">. za cenné rady a konzultace při psaní této práce. Mé díky patří také rodině a přátelům, kteří mi byli oporou. </w:t>
                  </w:r>
                </w:p>
                <w:p w:rsidR="00CB5F43" w:rsidRDefault="00CB5F43" w:rsidP="003A361E">
                  <w:pPr>
                    <w:spacing w:line="240" w:lineRule="auto"/>
                    <w:rPr>
                      <w:sz w:val="2"/>
                      <w:szCs w:val="2"/>
                    </w:rPr>
                  </w:pPr>
                </w:p>
              </w:txbxContent>
            </v:textbox>
            <w10:wrap type="tight" anchorx="margin" anchory="page"/>
          </v:rect>
        </w:pict>
      </w:r>
      <w:r w:rsidR="005F2F46">
        <w:br w:type="page"/>
      </w:r>
    </w:p>
    <w:sdt>
      <w:sdtPr>
        <w:id w:val="11139127"/>
        <w:docPartObj>
          <w:docPartGallery w:val="Table of Contents"/>
          <w:docPartUnique/>
        </w:docPartObj>
      </w:sdtPr>
      <w:sdtEndPr>
        <w:rPr>
          <w:rFonts w:ascii="Times New Roman" w:eastAsia="Times New Roman" w:hAnsi="Times New Roman" w:cs="Times New Roman"/>
          <w:b w:val="0"/>
          <w:bCs w:val="0"/>
          <w:color w:val="auto"/>
          <w:spacing w:val="5"/>
          <w:kern w:val="28"/>
          <w:sz w:val="24"/>
          <w:szCs w:val="52"/>
          <w:lang w:eastAsia="cs-CZ"/>
        </w:rPr>
      </w:sdtEndPr>
      <w:sdtContent>
        <w:p w:rsidR="003A361E" w:rsidRDefault="003A361E">
          <w:pPr>
            <w:pStyle w:val="Nadpisobsahu"/>
          </w:pPr>
          <w:r w:rsidRPr="003A361E">
            <w:rPr>
              <w:rFonts w:ascii="Times New Roman" w:hAnsi="Times New Roman" w:cs="Times New Roman"/>
              <w:b w:val="0"/>
              <w:color w:val="auto"/>
              <w:sz w:val="32"/>
            </w:rPr>
            <w:t>Obsah</w:t>
          </w:r>
        </w:p>
        <w:p w:rsidR="00CB5F43" w:rsidRDefault="003A361E">
          <w:pPr>
            <w:pStyle w:val="Obsah1"/>
            <w:tabs>
              <w:tab w:val="right" w:leader="dot" w:pos="9062"/>
            </w:tabs>
            <w:rPr>
              <w:rFonts w:asciiTheme="minorHAnsi" w:eastAsiaTheme="minorEastAsia" w:hAnsiTheme="minorHAnsi" w:cstheme="minorBidi"/>
              <w:noProof/>
              <w:spacing w:val="0"/>
              <w:kern w:val="0"/>
              <w:sz w:val="22"/>
              <w:szCs w:val="22"/>
            </w:rPr>
          </w:pPr>
          <w:r>
            <w:fldChar w:fldCharType="begin"/>
          </w:r>
          <w:r>
            <w:instrText xml:space="preserve"> TOC \o "1-3" \h \z \u </w:instrText>
          </w:r>
          <w:r>
            <w:fldChar w:fldCharType="separate"/>
          </w:r>
          <w:hyperlink w:anchor="_Toc150206456" w:history="1">
            <w:r w:rsidR="00CB5F43" w:rsidRPr="0035714C">
              <w:rPr>
                <w:rStyle w:val="Hypertextovodkaz"/>
                <w:rFonts w:eastAsiaTheme="majorEastAsia"/>
                <w:noProof/>
              </w:rPr>
              <w:t>Úvod</w:t>
            </w:r>
            <w:r w:rsidR="00CB5F43">
              <w:rPr>
                <w:noProof/>
                <w:webHidden/>
              </w:rPr>
              <w:tab/>
            </w:r>
            <w:r w:rsidR="00CB5F43">
              <w:rPr>
                <w:noProof/>
                <w:webHidden/>
              </w:rPr>
              <w:fldChar w:fldCharType="begin"/>
            </w:r>
            <w:r w:rsidR="00CB5F43">
              <w:rPr>
                <w:noProof/>
                <w:webHidden/>
              </w:rPr>
              <w:instrText xml:space="preserve"> PAGEREF _Toc150206456 \h </w:instrText>
            </w:r>
            <w:r w:rsidR="00CB5F43">
              <w:rPr>
                <w:noProof/>
                <w:webHidden/>
              </w:rPr>
            </w:r>
            <w:r w:rsidR="00CB5F43">
              <w:rPr>
                <w:noProof/>
                <w:webHidden/>
              </w:rPr>
              <w:fldChar w:fldCharType="separate"/>
            </w:r>
            <w:r w:rsidR="00CB5F43">
              <w:rPr>
                <w:noProof/>
                <w:webHidden/>
              </w:rPr>
              <w:t>1</w:t>
            </w:r>
            <w:r w:rsidR="00CB5F43">
              <w:rPr>
                <w:noProof/>
                <w:webHidden/>
              </w:rPr>
              <w:fldChar w:fldCharType="end"/>
            </w:r>
          </w:hyperlink>
        </w:p>
        <w:p w:rsidR="00CB5F43" w:rsidRDefault="00CB5F43">
          <w:pPr>
            <w:pStyle w:val="Obsah1"/>
            <w:tabs>
              <w:tab w:val="left" w:pos="480"/>
              <w:tab w:val="right" w:leader="dot" w:pos="9062"/>
            </w:tabs>
            <w:rPr>
              <w:rFonts w:asciiTheme="minorHAnsi" w:eastAsiaTheme="minorEastAsia" w:hAnsiTheme="minorHAnsi" w:cstheme="minorBidi"/>
              <w:noProof/>
              <w:spacing w:val="0"/>
              <w:kern w:val="0"/>
              <w:sz w:val="22"/>
              <w:szCs w:val="22"/>
            </w:rPr>
          </w:pPr>
          <w:hyperlink w:anchor="_Toc150206457" w:history="1">
            <w:r w:rsidRPr="0035714C">
              <w:rPr>
                <w:rStyle w:val="Hypertextovodkaz"/>
                <w:rFonts w:eastAsiaTheme="majorEastAsia"/>
                <w:noProof/>
              </w:rPr>
              <w:t>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Vymezení klíčových pojmů</w:t>
            </w:r>
            <w:r>
              <w:rPr>
                <w:noProof/>
                <w:webHidden/>
              </w:rPr>
              <w:tab/>
            </w:r>
            <w:r>
              <w:rPr>
                <w:noProof/>
                <w:webHidden/>
              </w:rPr>
              <w:fldChar w:fldCharType="begin"/>
            </w:r>
            <w:r>
              <w:rPr>
                <w:noProof/>
                <w:webHidden/>
              </w:rPr>
              <w:instrText xml:space="preserve"> PAGEREF _Toc150206457 \h </w:instrText>
            </w:r>
            <w:r>
              <w:rPr>
                <w:noProof/>
                <w:webHidden/>
              </w:rPr>
            </w:r>
            <w:r>
              <w:rPr>
                <w:noProof/>
                <w:webHidden/>
              </w:rPr>
              <w:fldChar w:fldCharType="separate"/>
            </w:r>
            <w:r>
              <w:rPr>
                <w:noProof/>
                <w:webHidden/>
              </w:rPr>
              <w:t>2</w:t>
            </w:r>
            <w:r>
              <w:rPr>
                <w:noProof/>
                <w:webHidden/>
              </w:rPr>
              <w:fldChar w:fldCharType="end"/>
            </w:r>
          </w:hyperlink>
        </w:p>
        <w:p w:rsidR="00CB5F43" w:rsidRDefault="00CB5F43">
          <w:pPr>
            <w:pStyle w:val="Obsah1"/>
            <w:tabs>
              <w:tab w:val="left" w:pos="480"/>
              <w:tab w:val="right" w:leader="dot" w:pos="9062"/>
            </w:tabs>
            <w:rPr>
              <w:rFonts w:asciiTheme="minorHAnsi" w:eastAsiaTheme="minorEastAsia" w:hAnsiTheme="minorHAnsi" w:cstheme="minorBidi"/>
              <w:noProof/>
              <w:spacing w:val="0"/>
              <w:kern w:val="0"/>
              <w:sz w:val="22"/>
              <w:szCs w:val="22"/>
            </w:rPr>
          </w:pPr>
          <w:hyperlink w:anchor="_Toc150206458" w:history="1">
            <w:r w:rsidRPr="0035714C">
              <w:rPr>
                <w:rStyle w:val="Hypertextovodkaz"/>
                <w:rFonts w:eastAsiaTheme="majorEastAsia"/>
                <w:noProof/>
              </w:rPr>
              <w:t>2.</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Definice a charakteristika dramaterapie</w:t>
            </w:r>
            <w:r>
              <w:rPr>
                <w:noProof/>
                <w:webHidden/>
              </w:rPr>
              <w:tab/>
            </w:r>
            <w:r>
              <w:rPr>
                <w:noProof/>
                <w:webHidden/>
              </w:rPr>
              <w:fldChar w:fldCharType="begin"/>
            </w:r>
            <w:r>
              <w:rPr>
                <w:noProof/>
                <w:webHidden/>
              </w:rPr>
              <w:instrText xml:space="preserve"> PAGEREF _Toc150206458 \h </w:instrText>
            </w:r>
            <w:r>
              <w:rPr>
                <w:noProof/>
                <w:webHidden/>
              </w:rPr>
            </w:r>
            <w:r>
              <w:rPr>
                <w:noProof/>
                <w:webHidden/>
              </w:rPr>
              <w:fldChar w:fldCharType="separate"/>
            </w:r>
            <w:r>
              <w:rPr>
                <w:noProof/>
                <w:webHidden/>
              </w:rPr>
              <w:t>5</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59" w:history="1">
            <w:r w:rsidRPr="0035714C">
              <w:rPr>
                <w:rStyle w:val="Hypertextovodkaz"/>
                <w:rFonts w:eastAsiaTheme="majorEastAsia"/>
                <w:noProof/>
              </w:rPr>
              <w:t>2.1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Historie a vývoj dramaterapie</w:t>
            </w:r>
            <w:r>
              <w:rPr>
                <w:noProof/>
                <w:webHidden/>
              </w:rPr>
              <w:tab/>
            </w:r>
            <w:r>
              <w:rPr>
                <w:noProof/>
                <w:webHidden/>
              </w:rPr>
              <w:fldChar w:fldCharType="begin"/>
            </w:r>
            <w:r>
              <w:rPr>
                <w:noProof/>
                <w:webHidden/>
              </w:rPr>
              <w:instrText xml:space="preserve"> PAGEREF _Toc150206459 \h </w:instrText>
            </w:r>
            <w:r>
              <w:rPr>
                <w:noProof/>
                <w:webHidden/>
              </w:rPr>
            </w:r>
            <w:r>
              <w:rPr>
                <w:noProof/>
                <w:webHidden/>
              </w:rPr>
              <w:fldChar w:fldCharType="separate"/>
            </w:r>
            <w:r>
              <w:rPr>
                <w:noProof/>
                <w:webHidden/>
              </w:rPr>
              <w:t>6</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60" w:history="1">
            <w:r w:rsidRPr="0035714C">
              <w:rPr>
                <w:rStyle w:val="Hypertextovodkaz"/>
                <w:rFonts w:eastAsiaTheme="majorEastAsia"/>
                <w:noProof/>
              </w:rPr>
              <w:t>2.2</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Dramaterapie v systému</w:t>
            </w:r>
            <w:r>
              <w:rPr>
                <w:noProof/>
                <w:webHidden/>
              </w:rPr>
              <w:tab/>
            </w:r>
            <w:r>
              <w:rPr>
                <w:noProof/>
                <w:webHidden/>
              </w:rPr>
              <w:fldChar w:fldCharType="begin"/>
            </w:r>
            <w:r>
              <w:rPr>
                <w:noProof/>
                <w:webHidden/>
              </w:rPr>
              <w:instrText xml:space="preserve"> PAGEREF _Toc150206460 \h </w:instrText>
            </w:r>
            <w:r>
              <w:rPr>
                <w:noProof/>
                <w:webHidden/>
              </w:rPr>
            </w:r>
            <w:r>
              <w:rPr>
                <w:noProof/>
                <w:webHidden/>
              </w:rPr>
              <w:fldChar w:fldCharType="separate"/>
            </w:r>
            <w:r>
              <w:rPr>
                <w:noProof/>
                <w:webHidden/>
              </w:rPr>
              <w:t>8</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61" w:history="1">
            <w:r w:rsidRPr="0035714C">
              <w:rPr>
                <w:rStyle w:val="Hypertextovodkaz"/>
                <w:rFonts w:eastAsiaTheme="majorEastAsia"/>
                <w:noProof/>
              </w:rPr>
              <w:t>2.3</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Základní principy a techniky dramaterapie</w:t>
            </w:r>
            <w:r>
              <w:rPr>
                <w:noProof/>
                <w:webHidden/>
              </w:rPr>
              <w:tab/>
            </w:r>
            <w:r>
              <w:rPr>
                <w:noProof/>
                <w:webHidden/>
              </w:rPr>
              <w:fldChar w:fldCharType="begin"/>
            </w:r>
            <w:r>
              <w:rPr>
                <w:noProof/>
                <w:webHidden/>
              </w:rPr>
              <w:instrText xml:space="preserve"> PAGEREF _Toc150206461 \h </w:instrText>
            </w:r>
            <w:r>
              <w:rPr>
                <w:noProof/>
                <w:webHidden/>
              </w:rPr>
            </w:r>
            <w:r>
              <w:rPr>
                <w:noProof/>
                <w:webHidden/>
              </w:rPr>
              <w:fldChar w:fldCharType="separate"/>
            </w:r>
            <w:r>
              <w:rPr>
                <w:noProof/>
                <w:webHidden/>
              </w:rPr>
              <w:t>11</w:t>
            </w:r>
            <w:r>
              <w:rPr>
                <w:noProof/>
                <w:webHidden/>
              </w:rPr>
              <w:fldChar w:fldCharType="end"/>
            </w:r>
          </w:hyperlink>
        </w:p>
        <w:p w:rsidR="00CB5F43" w:rsidRDefault="00CB5F43">
          <w:pPr>
            <w:pStyle w:val="Obsah1"/>
            <w:tabs>
              <w:tab w:val="left" w:pos="480"/>
              <w:tab w:val="right" w:leader="dot" w:pos="9062"/>
            </w:tabs>
            <w:rPr>
              <w:rFonts w:asciiTheme="minorHAnsi" w:eastAsiaTheme="minorEastAsia" w:hAnsiTheme="minorHAnsi" w:cstheme="minorBidi"/>
              <w:noProof/>
              <w:spacing w:val="0"/>
              <w:kern w:val="0"/>
              <w:sz w:val="22"/>
              <w:szCs w:val="22"/>
            </w:rPr>
          </w:pPr>
          <w:hyperlink w:anchor="_Toc150206462" w:history="1">
            <w:r w:rsidRPr="0035714C">
              <w:rPr>
                <w:rStyle w:val="Hypertextovodkaz"/>
                <w:rFonts w:eastAsiaTheme="majorEastAsia"/>
                <w:noProof/>
              </w:rPr>
              <w:t>3.</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Sociální práce s mladistvými</w:t>
            </w:r>
            <w:r>
              <w:rPr>
                <w:noProof/>
                <w:webHidden/>
              </w:rPr>
              <w:tab/>
            </w:r>
            <w:r>
              <w:rPr>
                <w:noProof/>
                <w:webHidden/>
              </w:rPr>
              <w:fldChar w:fldCharType="begin"/>
            </w:r>
            <w:r>
              <w:rPr>
                <w:noProof/>
                <w:webHidden/>
              </w:rPr>
              <w:instrText xml:space="preserve"> PAGEREF _Toc150206462 \h </w:instrText>
            </w:r>
            <w:r>
              <w:rPr>
                <w:noProof/>
                <w:webHidden/>
              </w:rPr>
            </w:r>
            <w:r>
              <w:rPr>
                <w:noProof/>
                <w:webHidden/>
              </w:rPr>
              <w:fldChar w:fldCharType="separate"/>
            </w:r>
            <w:r>
              <w:rPr>
                <w:noProof/>
                <w:webHidden/>
              </w:rPr>
              <w:t>17</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63" w:history="1">
            <w:r w:rsidRPr="0035714C">
              <w:rPr>
                <w:rStyle w:val="Hypertextovodkaz"/>
                <w:rFonts w:eastAsiaTheme="majorEastAsia"/>
                <w:noProof/>
              </w:rPr>
              <w:t>3.1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Paradigmata sociální práce</w:t>
            </w:r>
            <w:r>
              <w:rPr>
                <w:noProof/>
                <w:webHidden/>
              </w:rPr>
              <w:tab/>
            </w:r>
            <w:r>
              <w:rPr>
                <w:noProof/>
                <w:webHidden/>
              </w:rPr>
              <w:fldChar w:fldCharType="begin"/>
            </w:r>
            <w:r>
              <w:rPr>
                <w:noProof/>
                <w:webHidden/>
              </w:rPr>
              <w:instrText xml:space="preserve"> PAGEREF _Toc150206463 \h </w:instrText>
            </w:r>
            <w:r>
              <w:rPr>
                <w:noProof/>
                <w:webHidden/>
              </w:rPr>
            </w:r>
            <w:r>
              <w:rPr>
                <w:noProof/>
                <w:webHidden/>
              </w:rPr>
              <w:fldChar w:fldCharType="separate"/>
            </w:r>
            <w:r>
              <w:rPr>
                <w:noProof/>
                <w:webHidden/>
              </w:rPr>
              <w:t>17</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64" w:history="1">
            <w:r w:rsidRPr="0035714C">
              <w:rPr>
                <w:rStyle w:val="Hypertextovodkaz"/>
                <w:rFonts w:eastAsiaTheme="majorEastAsia"/>
                <w:noProof/>
              </w:rPr>
              <w:t>3.2</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Mladiství jako cílová skupina</w:t>
            </w:r>
            <w:r>
              <w:rPr>
                <w:noProof/>
                <w:webHidden/>
              </w:rPr>
              <w:tab/>
            </w:r>
            <w:r>
              <w:rPr>
                <w:noProof/>
                <w:webHidden/>
              </w:rPr>
              <w:fldChar w:fldCharType="begin"/>
            </w:r>
            <w:r>
              <w:rPr>
                <w:noProof/>
                <w:webHidden/>
              </w:rPr>
              <w:instrText xml:space="preserve"> PAGEREF _Toc150206464 \h </w:instrText>
            </w:r>
            <w:r>
              <w:rPr>
                <w:noProof/>
                <w:webHidden/>
              </w:rPr>
            </w:r>
            <w:r>
              <w:rPr>
                <w:noProof/>
                <w:webHidden/>
              </w:rPr>
              <w:fldChar w:fldCharType="separate"/>
            </w:r>
            <w:r>
              <w:rPr>
                <w:noProof/>
                <w:webHidden/>
              </w:rPr>
              <w:t>19</w:t>
            </w:r>
            <w:r>
              <w:rPr>
                <w:noProof/>
                <w:webHidden/>
              </w:rPr>
              <w:fldChar w:fldCharType="end"/>
            </w:r>
          </w:hyperlink>
        </w:p>
        <w:p w:rsidR="00CB5F43" w:rsidRDefault="00CB5F43">
          <w:pPr>
            <w:pStyle w:val="Obsah3"/>
            <w:tabs>
              <w:tab w:val="left" w:pos="1320"/>
              <w:tab w:val="right" w:leader="dot" w:pos="9062"/>
            </w:tabs>
            <w:rPr>
              <w:rFonts w:asciiTheme="minorHAnsi" w:eastAsiaTheme="minorEastAsia" w:hAnsiTheme="minorHAnsi" w:cstheme="minorBidi"/>
              <w:noProof/>
              <w:spacing w:val="0"/>
              <w:kern w:val="0"/>
              <w:sz w:val="22"/>
              <w:szCs w:val="22"/>
            </w:rPr>
          </w:pPr>
          <w:hyperlink w:anchor="_Toc150206465" w:history="1">
            <w:r w:rsidRPr="0035714C">
              <w:rPr>
                <w:rStyle w:val="Hypertextovodkaz"/>
                <w:rFonts w:eastAsiaTheme="majorEastAsia"/>
                <w:noProof/>
              </w:rPr>
              <w:t>3.2.1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Specifika cílové skupiny</w:t>
            </w:r>
            <w:r>
              <w:rPr>
                <w:noProof/>
                <w:webHidden/>
              </w:rPr>
              <w:tab/>
            </w:r>
            <w:r>
              <w:rPr>
                <w:noProof/>
                <w:webHidden/>
              </w:rPr>
              <w:fldChar w:fldCharType="begin"/>
            </w:r>
            <w:r>
              <w:rPr>
                <w:noProof/>
                <w:webHidden/>
              </w:rPr>
              <w:instrText xml:space="preserve"> PAGEREF _Toc150206465 \h </w:instrText>
            </w:r>
            <w:r>
              <w:rPr>
                <w:noProof/>
                <w:webHidden/>
              </w:rPr>
            </w:r>
            <w:r>
              <w:rPr>
                <w:noProof/>
                <w:webHidden/>
              </w:rPr>
              <w:fldChar w:fldCharType="separate"/>
            </w:r>
            <w:r>
              <w:rPr>
                <w:noProof/>
                <w:webHidden/>
              </w:rPr>
              <w:t>20</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66" w:history="1">
            <w:r w:rsidRPr="0035714C">
              <w:rPr>
                <w:rStyle w:val="Hypertextovodkaz"/>
                <w:rFonts w:eastAsiaTheme="majorEastAsia"/>
                <w:noProof/>
              </w:rPr>
              <w:t>3.3</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Sociální služby poskytované mladistvým</w:t>
            </w:r>
            <w:r>
              <w:rPr>
                <w:noProof/>
                <w:webHidden/>
              </w:rPr>
              <w:tab/>
            </w:r>
            <w:r>
              <w:rPr>
                <w:noProof/>
                <w:webHidden/>
              </w:rPr>
              <w:fldChar w:fldCharType="begin"/>
            </w:r>
            <w:r>
              <w:rPr>
                <w:noProof/>
                <w:webHidden/>
              </w:rPr>
              <w:instrText xml:space="preserve"> PAGEREF _Toc150206466 \h </w:instrText>
            </w:r>
            <w:r>
              <w:rPr>
                <w:noProof/>
                <w:webHidden/>
              </w:rPr>
            </w:r>
            <w:r>
              <w:rPr>
                <w:noProof/>
                <w:webHidden/>
              </w:rPr>
              <w:fldChar w:fldCharType="separate"/>
            </w:r>
            <w:r>
              <w:rPr>
                <w:noProof/>
                <w:webHidden/>
              </w:rPr>
              <w:t>23</w:t>
            </w:r>
            <w:r>
              <w:rPr>
                <w:noProof/>
                <w:webHidden/>
              </w:rPr>
              <w:fldChar w:fldCharType="end"/>
            </w:r>
          </w:hyperlink>
        </w:p>
        <w:p w:rsidR="00CB5F43" w:rsidRDefault="00CB5F43">
          <w:pPr>
            <w:pStyle w:val="Obsah1"/>
            <w:tabs>
              <w:tab w:val="left" w:pos="480"/>
              <w:tab w:val="right" w:leader="dot" w:pos="9062"/>
            </w:tabs>
            <w:rPr>
              <w:rFonts w:asciiTheme="minorHAnsi" w:eastAsiaTheme="minorEastAsia" w:hAnsiTheme="minorHAnsi" w:cstheme="minorBidi"/>
              <w:noProof/>
              <w:spacing w:val="0"/>
              <w:kern w:val="0"/>
              <w:sz w:val="22"/>
              <w:szCs w:val="22"/>
            </w:rPr>
          </w:pPr>
          <w:hyperlink w:anchor="_Toc150206467" w:history="1">
            <w:r w:rsidRPr="0035714C">
              <w:rPr>
                <w:rStyle w:val="Hypertextovodkaz"/>
                <w:rFonts w:eastAsiaTheme="majorEastAsia"/>
                <w:noProof/>
              </w:rPr>
              <w:t>4.</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Drama a sociální práce s mladistvými</w:t>
            </w:r>
            <w:r>
              <w:rPr>
                <w:noProof/>
                <w:webHidden/>
              </w:rPr>
              <w:tab/>
            </w:r>
            <w:r>
              <w:rPr>
                <w:noProof/>
                <w:webHidden/>
              </w:rPr>
              <w:fldChar w:fldCharType="begin"/>
            </w:r>
            <w:r>
              <w:rPr>
                <w:noProof/>
                <w:webHidden/>
              </w:rPr>
              <w:instrText xml:space="preserve"> PAGEREF _Toc150206467 \h </w:instrText>
            </w:r>
            <w:r>
              <w:rPr>
                <w:noProof/>
                <w:webHidden/>
              </w:rPr>
            </w:r>
            <w:r>
              <w:rPr>
                <w:noProof/>
                <w:webHidden/>
              </w:rPr>
              <w:fldChar w:fldCharType="separate"/>
            </w:r>
            <w:r>
              <w:rPr>
                <w:noProof/>
                <w:webHidden/>
              </w:rPr>
              <w:t>25</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68" w:history="1">
            <w:r w:rsidRPr="0035714C">
              <w:rPr>
                <w:rStyle w:val="Hypertextovodkaz"/>
                <w:rFonts w:eastAsiaTheme="majorEastAsia"/>
                <w:noProof/>
              </w:rPr>
              <w:t>4.1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Dramaterapie v sociálních službách</w:t>
            </w:r>
            <w:r>
              <w:rPr>
                <w:noProof/>
                <w:webHidden/>
              </w:rPr>
              <w:tab/>
            </w:r>
            <w:r>
              <w:rPr>
                <w:noProof/>
                <w:webHidden/>
              </w:rPr>
              <w:fldChar w:fldCharType="begin"/>
            </w:r>
            <w:r>
              <w:rPr>
                <w:noProof/>
                <w:webHidden/>
              </w:rPr>
              <w:instrText xml:space="preserve"> PAGEREF _Toc150206468 \h </w:instrText>
            </w:r>
            <w:r>
              <w:rPr>
                <w:noProof/>
                <w:webHidden/>
              </w:rPr>
            </w:r>
            <w:r>
              <w:rPr>
                <w:noProof/>
                <w:webHidden/>
              </w:rPr>
              <w:fldChar w:fldCharType="separate"/>
            </w:r>
            <w:r>
              <w:rPr>
                <w:noProof/>
                <w:webHidden/>
              </w:rPr>
              <w:t>27</w:t>
            </w:r>
            <w:r>
              <w:rPr>
                <w:noProof/>
                <w:webHidden/>
              </w:rPr>
              <w:fldChar w:fldCharType="end"/>
            </w:r>
          </w:hyperlink>
        </w:p>
        <w:p w:rsidR="00CB5F43" w:rsidRDefault="00CB5F43">
          <w:pPr>
            <w:pStyle w:val="Obsah1"/>
            <w:tabs>
              <w:tab w:val="left" w:pos="480"/>
              <w:tab w:val="right" w:leader="dot" w:pos="9062"/>
            </w:tabs>
            <w:rPr>
              <w:rFonts w:asciiTheme="minorHAnsi" w:eastAsiaTheme="minorEastAsia" w:hAnsiTheme="minorHAnsi" w:cstheme="minorBidi"/>
              <w:noProof/>
              <w:spacing w:val="0"/>
              <w:kern w:val="0"/>
              <w:sz w:val="22"/>
              <w:szCs w:val="22"/>
            </w:rPr>
          </w:pPr>
          <w:hyperlink w:anchor="_Toc150206469" w:history="1">
            <w:r w:rsidRPr="0035714C">
              <w:rPr>
                <w:rStyle w:val="Hypertextovodkaz"/>
                <w:rFonts w:eastAsiaTheme="majorEastAsia"/>
                <w:noProof/>
              </w:rPr>
              <w:t>5.</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Cíl výzkumu</w:t>
            </w:r>
            <w:r>
              <w:rPr>
                <w:noProof/>
                <w:webHidden/>
              </w:rPr>
              <w:tab/>
            </w:r>
            <w:r>
              <w:rPr>
                <w:noProof/>
                <w:webHidden/>
              </w:rPr>
              <w:fldChar w:fldCharType="begin"/>
            </w:r>
            <w:r>
              <w:rPr>
                <w:noProof/>
                <w:webHidden/>
              </w:rPr>
              <w:instrText xml:space="preserve"> PAGEREF _Toc150206469 \h </w:instrText>
            </w:r>
            <w:r>
              <w:rPr>
                <w:noProof/>
                <w:webHidden/>
              </w:rPr>
            </w:r>
            <w:r>
              <w:rPr>
                <w:noProof/>
                <w:webHidden/>
              </w:rPr>
              <w:fldChar w:fldCharType="separate"/>
            </w:r>
            <w:r>
              <w:rPr>
                <w:noProof/>
                <w:webHidden/>
              </w:rPr>
              <w:t>30</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70" w:history="1">
            <w:r w:rsidRPr="0035714C">
              <w:rPr>
                <w:rStyle w:val="Hypertextovodkaz"/>
                <w:rFonts w:eastAsiaTheme="majorEastAsia"/>
                <w:noProof/>
              </w:rPr>
              <w:t>5.1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Metody výzkumu</w:t>
            </w:r>
            <w:r>
              <w:rPr>
                <w:noProof/>
                <w:webHidden/>
              </w:rPr>
              <w:tab/>
            </w:r>
            <w:r>
              <w:rPr>
                <w:noProof/>
                <w:webHidden/>
              </w:rPr>
              <w:fldChar w:fldCharType="begin"/>
            </w:r>
            <w:r>
              <w:rPr>
                <w:noProof/>
                <w:webHidden/>
              </w:rPr>
              <w:instrText xml:space="preserve"> PAGEREF _Toc150206470 \h </w:instrText>
            </w:r>
            <w:r>
              <w:rPr>
                <w:noProof/>
                <w:webHidden/>
              </w:rPr>
            </w:r>
            <w:r>
              <w:rPr>
                <w:noProof/>
                <w:webHidden/>
              </w:rPr>
              <w:fldChar w:fldCharType="separate"/>
            </w:r>
            <w:r>
              <w:rPr>
                <w:noProof/>
                <w:webHidden/>
              </w:rPr>
              <w:t>30</w:t>
            </w:r>
            <w:r>
              <w:rPr>
                <w:noProof/>
                <w:webHidden/>
              </w:rPr>
              <w:fldChar w:fldCharType="end"/>
            </w:r>
          </w:hyperlink>
        </w:p>
        <w:p w:rsidR="00CB5F43" w:rsidRDefault="00CB5F43">
          <w:pPr>
            <w:pStyle w:val="Obsah3"/>
            <w:tabs>
              <w:tab w:val="left" w:pos="1320"/>
              <w:tab w:val="right" w:leader="dot" w:pos="9062"/>
            </w:tabs>
            <w:rPr>
              <w:rFonts w:asciiTheme="minorHAnsi" w:eastAsiaTheme="minorEastAsia" w:hAnsiTheme="minorHAnsi" w:cstheme="minorBidi"/>
              <w:noProof/>
              <w:spacing w:val="0"/>
              <w:kern w:val="0"/>
              <w:sz w:val="22"/>
              <w:szCs w:val="22"/>
            </w:rPr>
          </w:pPr>
          <w:hyperlink w:anchor="_Toc150206471" w:history="1">
            <w:r w:rsidRPr="0035714C">
              <w:rPr>
                <w:rStyle w:val="Hypertextovodkaz"/>
                <w:rFonts w:eastAsiaTheme="majorEastAsia"/>
                <w:noProof/>
              </w:rPr>
              <w:t>5.1.1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Výběr vzorku</w:t>
            </w:r>
            <w:r>
              <w:rPr>
                <w:noProof/>
                <w:webHidden/>
              </w:rPr>
              <w:tab/>
            </w:r>
            <w:r>
              <w:rPr>
                <w:noProof/>
                <w:webHidden/>
              </w:rPr>
              <w:fldChar w:fldCharType="begin"/>
            </w:r>
            <w:r>
              <w:rPr>
                <w:noProof/>
                <w:webHidden/>
              </w:rPr>
              <w:instrText xml:space="preserve"> PAGEREF _Toc150206471 \h </w:instrText>
            </w:r>
            <w:r>
              <w:rPr>
                <w:noProof/>
                <w:webHidden/>
              </w:rPr>
            </w:r>
            <w:r>
              <w:rPr>
                <w:noProof/>
                <w:webHidden/>
              </w:rPr>
              <w:fldChar w:fldCharType="separate"/>
            </w:r>
            <w:r>
              <w:rPr>
                <w:noProof/>
                <w:webHidden/>
              </w:rPr>
              <w:t>31</w:t>
            </w:r>
            <w:r>
              <w:rPr>
                <w:noProof/>
                <w:webHidden/>
              </w:rPr>
              <w:fldChar w:fldCharType="end"/>
            </w:r>
          </w:hyperlink>
        </w:p>
        <w:p w:rsidR="00CB5F43" w:rsidRDefault="00CB5F43">
          <w:pPr>
            <w:pStyle w:val="Obsah3"/>
            <w:tabs>
              <w:tab w:val="left" w:pos="1320"/>
              <w:tab w:val="right" w:leader="dot" w:pos="9062"/>
            </w:tabs>
            <w:rPr>
              <w:rFonts w:asciiTheme="minorHAnsi" w:eastAsiaTheme="minorEastAsia" w:hAnsiTheme="minorHAnsi" w:cstheme="minorBidi"/>
              <w:noProof/>
              <w:spacing w:val="0"/>
              <w:kern w:val="0"/>
              <w:sz w:val="22"/>
              <w:szCs w:val="22"/>
            </w:rPr>
          </w:pPr>
          <w:hyperlink w:anchor="_Toc150206472" w:history="1">
            <w:r w:rsidRPr="0035714C">
              <w:rPr>
                <w:rStyle w:val="Hypertextovodkaz"/>
                <w:rFonts w:eastAsiaTheme="majorEastAsia"/>
                <w:noProof/>
              </w:rPr>
              <w:t>5.1.2</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Dotazník</w:t>
            </w:r>
            <w:r>
              <w:rPr>
                <w:noProof/>
                <w:webHidden/>
              </w:rPr>
              <w:tab/>
            </w:r>
            <w:r>
              <w:rPr>
                <w:noProof/>
                <w:webHidden/>
              </w:rPr>
              <w:fldChar w:fldCharType="begin"/>
            </w:r>
            <w:r>
              <w:rPr>
                <w:noProof/>
                <w:webHidden/>
              </w:rPr>
              <w:instrText xml:space="preserve"> PAGEREF _Toc150206472 \h </w:instrText>
            </w:r>
            <w:r>
              <w:rPr>
                <w:noProof/>
                <w:webHidden/>
              </w:rPr>
            </w:r>
            <w:r>
              <w:rPr>
                <w:noProof/>
                <w:webHidden/>
              </w:rPr>
              <w:fldChar w:fldCharType="separate"/>
            </w:r>
            <w:r>
              <w:rPr>
                <w:noProof/>
                <w:webHidden/>
              </w:rPr>
              <w:t>32</w:t>
            </w:r>
            <w:r>
              <w:rPr>
                <w:noProof/>
                <w:webHidden/>
              </w:rPr>
              <w:fldChar w:fldCharType="end"/>
            </w:r>
          </w:hyperlink>
        </w:p>
        <w:p w:rsidR="00CB5F43" w:rsidRDefault="00CB5F43">
          <w:pPr>
            <w:pStyle w:val="Obsah1"/>
            <w:tabs>
              <w:tab w:val="left" w:pos="480"/>
              <w:tab w:val="right" w:leader="dot" w:pos="9062"/>
            </w:tabs>
            <w:rPr>
              <w:rFonts w:asciiTheme="minorHAnsi" w:eastAsiaTheme="minorEastAsia" w:hAnsiTheme="minorHAnsi" w:cstheme="minorBidi"/>
              <w:noProof/>
              <w:spacing w:val="0"/>
              <w:kern w:val="0"/>
              <w:sz w:val="22"/>
              <w:szCs w:val="22"/>
            </w:rPr>
          </w:pPr>
          <w:hyperlink w:anchor="_Toc150206473" w:history="1">
            <w:r w:rsidRPr="0035714C">
              <w:rPr>
                <w:rStyle w:val="Hypertextovodkaz"/>
                <w:rFonts w:eastAsiaTheme="majorEastAsia"/>
                <w:noProof/>
              </w:rPr>
              <w:t>6.</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Výsledky výzkumu</w:t>
            </w:r>
            <w:r>
              <w:rPr>
                <w:noProof/>
                <w:webHidden/>
              </w:rPr>
              <w:tab/>
            </w:r>
            <w:r>
              <w:rPr>
                <w:noProof/>
                <w:webHidden/>
              </w:rPr>
              <w:fldChar w:fldCharType="begin"/>
            </w:r>
            <w:r>
              <w:rPr>
                <w:noProof/>
                <w:webHidden/>
              </w:rPr>
              <w:instrText xml:space="preserve"> PAGEREF _Toc150206473 \h </w:instrText>
            </w:r>
            <w:r>
              <w:rPr>
                <w:noProof/>
                <w:webHidden/>
              </w:rPr>
            </w:r>
            <w:r>
              <w:rPr>
                <w:noProof/>
                <w:webHidden/>
              </w:rPr>
              <w:fldChar w:fldCharType="separate"/>
            </w:r>
            <w:r>
              <w:rPr>
                <w:noProof/>
                <w:webHidden/>
              </w:rPr>
              <w:t>33</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74" w:history="1">
            <w:r w:rsidRPr="0035714C">
              <w:rPr>
                <w:rStyle w:val="Hypertextovodkaz"/>
                <w:rFonts w:eastAsiaTheme="majorEastAsia"/>
                <w:noProof/>
              </w:rPr>
              <w:t>6.1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Demografie respondentů</w:t>
            </w:r>
            <w:r>
              <w:rPr>
                <w:noProof/>
                <w:webHidden/>
              </w:rPr>
              <w:tab/>
            </w:r>
            <w:r>
              <w:rPr>
                <w:noProof/>
                <w:webHidden/>
              </w:rPr>
              <w:fldChar w:fldCharType="begin"/>
            </w:r>
            <w:r>
              <w:rPr>
                <w:noProof/>
                <w:webHidden/>
              </w:rPr>
              <w:instrText xml:space="preserve"> PAGEREF _Toc150206474 \h </w:instrText>
            </w:r>
            <w:r>
              <w:rPr>
                <w:noProof/>
                <w:webHidden/>
              </w:rPr>
            </w:r>
            <w:r>
              <w:rPr>
                <w:noProof/>
                <w:webHidden/>
              </w:rPr>
              <w:fldChar w:fldCharType="separate"/>
            </w:r>
            <w:r>
              <w:rPr>
                <w:noProof/>
                <w:webHidden/>
              </w:rPr>
              <w:t>33</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75" w:history="1">
            <w:r w:rsidRPr="0035714C">
              <w:rPr>
                <w:rStyle w:val="Hypertextovodkaz"/>
                <w:rFonts w:eastAsiaTheme="majorEastAsia"/>
                <w:noProof/>
              </w:rPr>
              <w:t>6.2</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Mapování potřeb dospívajících a reflexe služeb</w:t>
            </w:r>
            <w:r>
              <w:rPr>
                <w:noProof/>
                <w:webHidden/>
              </w:rPr>
              <w:tab/>
            </w:r>
            <w:r>
              <w:rPr>
                <w:noProof/>
                <w:webHidden/>
              </w:rPr>
              <w:fldChar w:fldCharType="begin"/>
            </w:r>
            <w:r>
              <w:rPr>
                <w:noProof/>
                <w:webHidden/>
              </w:rPr>
              <w:instrText xml:space="preserve"> PAGEREF _Toc150206475 \h </w:instrText>
            </w:r>
            <w:r>
              <w:rPr>
                <w:noProof/>
                <w:webHidden/>
              </w:rPr>
            </w:r>
            <w:r>
              <w:rPr>
                <w:noProof/>
                <w:webHidden/>
              </w:rPr>
              <w:fldChar w:fldCharType="separate"/>
            </w:r>
            <w:r>
              <w:rPr>
                <w:noProof/>
                <w:webHidden/>
              </w:rPr>
              <w:t>35</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76" w:history="1">
            <w:r w:rsidRPr="0035714C">
              <w:rPr>
                <w:rStyle w:val="Hypertextovodkaz"/>
                <w:rFonts w:eastAsiaTheme="majorEastAsia"/>
                <w:noProof/>
              </w:rPr>
              <w:t>6.3</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Zapojení dramaterapie</w:t>
            </w:r>
            <w:r>
              <w:rPr>
                <w:noProof/>
                <w:webHidden/>
              </w:rPr>
              <w:tab/>
            </w:r>
            <w:r>
              <w:rPr>
                <w:noProof/>
                <w:webHidden/>
              </w:rPr>
              <w:fldChar w:fldCharType="begin"/>
            </w:r>
            <w:r>
              <w:rPr>
                <w:noProof/>
                <w:webHidden/>
              </w:rPr>
              <w:instrText xml:space="preserve"> PAGEREF _Toc150206476 \h </w:instrText>
            </w:r>
            <w:r>
              <w:rPr>
                <w:noProof/>
                <w:webHidden/>
              </w:rPr>
            </w:r>
            <w:r>
              <w:rPr>
                <w:noProof/>
                <w:webHidden/>
              </w:rPr>
              <w:fldChar w:fldCharType="separate"/>
            </w:r>
            <w:r>
              <w:rPr>
                <w:noProof/>
                <w:webHidden/>
              </w:rPr>
              <w:t>40</w:t>
            </w:r>
            <w:r>
              <w:rPr>
                <w:noProof/>
                <w:webHidden/>
              </w:rPr>
              <w:fldChar w:fldCharType="end"/>
            </w:r>
          </w:hyperlink>
        </w:p>
        <w:p w:rsidR="00CB5F43" w:rsidRDefault="00CB5F43">
          <w:pPr>
            <w:pStyle w:val="Obsah1"/>
            <w:tabs>
              <w:tab w:val="left" w:pos="480"/>
              <w:tab w:val="right" w:leader="dot" w:pos="9062"/>
            </w:tabs>
            <w:rPr>
              <w:rFonts w:asciiTheme="minorHAnsi" w:eastAsiaTheme="minorEastAsia" w:hAnsiTheme="minorHAnsi" w:cstheme="minorBidi"/>
              <w:noProof/>
              <w:spacing w:val="0"/>
              <w:kern w:val="0"/>
              <w:sz w:val="22"/>
              <w:szCs w:val="22"/>
            </w:rPr>
          </w:pPr>
          <w:hyperlink w:anchor="_Toc150206477" w:history="1">
            <w:r w:rsidRPr="0035714C">
              <w:rPr>
                <w:rStyle w:val="Hypertextovodkaz"/>
                <w:rFonts w:eastAsiaTheme="majorEastAsia"/>
                <w:noProof/>
              </w:rPr>
              <w:t>7.</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Shrnutí hlavních zjištění</w:t>
            </w:r>
            <w:r>
              <w:rPr>
                <w:noProof/>
                <w:webHidden/>
              </w:rPr>
              <w:tab/>
            </w:r>
            <w:r>
              <w:rPr>
                <w:noProof/>
                <w:webHidden/>
              </w:rPr>
              <w:fldChar w:fldCharType="begin"/>
            </w:r>
            <w:r>
              <w:rPr>
                <w:noProof/>
                <w:webHidden/>
              </w:rPr>
              <w:instrText xml:space="preserve"> PAGEREF _Toc150206477 \h </w:instrText>
            </w:r>
            <w:r>
              <w:rPr>
                <w:noProof/>
                <w:webHidden/>
              </w:rPr>
            </w:r>
            <w:r>
              <w:rPr>
                <w:noProof/>
                <w:webHidden/>
              </w:rPr>
              <w:fldChar w:fldCharType="separate"/>
            </w:r>
            <w:r>
              <w:rPr>
                <w:noProof/>
                <w:webHidden/>
              </w:rPr>
              <w:t>44</w:t>
            </w:r>
            <w:r>
              <w:rPr>
                <w:noProof/>
                <w:webHidden/>
              </w:rPr>
              <w:fldChar w:fldCharType="end"/>
            </w:r>
          </w:hyperlink>
        </w:p>
        <w:p w:rsidR="00CB5F43" w:rsidRDefault="00CB5F43">
          <w:pPr>
            <w:pStyle w:val="Obsah2"/>
            <w:tabs>
              <w:tab w:val="left" w:pos="880"/>
              <w:tab w:val="right" w:leader="dot" w:pos="9062"/>
            </w:tabs>
            <w:rPr>
              <w:rFonts w:asciiTheme="minorHAnsi" w:eastAsiaTheme="minorEastAsia" w:hAnsiTheme="minorHAnsi" w:cstheme="minorBidi"/>
              <w:noProof/>
              <w:spacing w:val="0"/>
              <w:kern w:val="0"/>
              <w:sz w:val="22"/>
              <w:szCs w:val="22"/>
            </w:rPr>
          </w:pPr>
          <w:hyperlink w:anchor="_Toc150206478" w:history="1">
            <w:r w:rsidRPr="0035714C">
              <w:rPr>
                <w:rStyle w:val="Hypertextovodkaz"/>
                <w:rFonts w:eastAsiaTheme="majorEastAsia"/>
                <w:noProof/>
              </w:rPr>
              <w:t>7.1</w:t>
            </w:r>
            <w:r>
              <w:rPr>
                <w:rFonts w:asciiTheme="minorHAnsi" w:eastAsiaTheme="minorEastAsia" w:hAnsiTheme="minorHAnsi" w:cstheme="minorBidi"/>
                <w:noProof/>
                <w:spacing w:val="0"/>
                <w:kern w:val="0"/>
                <w:sz w:val="22"/>
                <w:szCs w:val="22"/>
              </w:rPr>
              <w:tab/>
            </w:r>
            <w:r w:rsidRPr="0035714C">
              <w:rPr>
                <w:rStyle w:val="Hypertextovodkaz"/>
                <w:rFonts w:eastAsiaTheme="majorEastAsia"/>
                <w:noProof/>
              </w:rPr>
              <w:t>Diskuze nad výsledky</w:t>
            </w:r>
            <w:r>
              <w:rPr>
                <w:noProof/>
                <w:webHidden/>
              </w:rPr>
              <w:tab/>
            </w:r>
            <w:r>
              <w:rPr>
                <w:noProof/>
                <w:webHidden/>
              </w:rPr>
              <w:fldChar w:fldCharType="begin"/>
            </w:r>
            <w:r>
              <w:rPr>
                <w:noProof/>
                <w:webHidden/>
              </w:rPr>
              <w:instrText xml:space="preserve"> PAGEREF _Toc150206478 \h </w:instrText>
            </w:r>
            <w:r>
              <w:rPr>
                <w:noProof/>
                <w:webHidden/>
              </w:rPr>
            </w:r>
            <w:r>
              <w:rPr>
                <w:noProof/>
                <w:webHidden/>
              </w:rPr>
              <w:fldChar w:fldCharType="separate"/>
            </w:r>
            <w:r>
              <w:rPr>
                <w:noProof/>
                <w:webHidden/>
              </w:rPr>
              <w:t>44</w:t>
            </w:r>
            <w:r>
              <w:rPr>
                <w:noProof/>
                <w:webHidden/>
              </w:rPr>
              <w:fldChar w:fldCharType="end"/>
            </w:r>
          </w:hyperlink>
        </w:p>
        <w:p w:rsidR="00CB5F43" w:rsidRDefault="00CB5F43">
          <w:pPr>
            <w:pStyle w:val="Obsah1"/>
            <w:tabs>
              <w:tab w:val="right" w:leader="dot" w:pos="9062"/>
            </w:tabs>
            <w:rPr>
              <w:rFonts w:asciiTheme="minorHAnsi" w:eastAsiaTheme="minorEastAsia" w:hAnsiTheme="minorHAnsi" w:cstheme="minorBidi"/>
              <w:noProof/>
              <w:spacing w:val="0"/>
              <w:kern w:val="0"/>
              <w:sz w:val="22"/>
              <w:szCs w:val="22"/>
            </w:rPr>
          </w:pPr>
          <w:hyperlink w:anchor="_Toc150206479" w:history="1">
            <w:r w:rsidRPr="0035714C">
              <w:rPr>
                <w:rStyle w:val="Hypertextovodkaz"/>
                <w:rFonts w:eastAsiaTheme="majorEastAsia"/>
                <w:noProof/>
              </w:rPr>
              <w:t>Závěr</w:t>
            </w:r>
            <w:r>
              <w:rPr>
                <w:noProof/>
                <w:webHidden/>
              </w:rPr>
              <w:tab/>
            </w:r>
            <w:r>
              <w:rPr>
                <w:noProof/>
                <w:webHidden/>
              </w:rPr>
              <w:fldChar w:fldCharType="begin"/>
            </w:r>
            <w:r>
              <w:rPr>
                <w:noProof/>
                <w:webHidden/>
              </w:rPr>
              <w:instrText xml:space="preserve"> PAGEREF _Toc150206479 \h </w:instrText>
            </w:r>
            <w:r>
              <w:rPr>
                <w:noProof/>
                <w:webHidden/>
              </w:rPr>
            </w:r>
            <w:r>
              <w:rPr>
                <w:noProof/>
                <w:webHidden/>
              </w:rPr>
              <w:fldChar w:fldCharType="separate"/>
            </w:r>
            <w:r>
              <w:rPr>
                <w:noProof/>
                <w:webHidden/>
              </w:rPr>
              <w:t>46</w:t>
            </w:r>
            <w:r>
              <w:rPr>
                <w:noProof/>
                <w:webHidden/>
              </w:rPr>
              <w:fldChar w:fldCharType="end"/>
            </w:r>
          </w:hyperlink>
        </w:p>
        <w:p w:rsidR="005F41AE" w:rsidRDefault="003A361E" w:rsidP="005F41AE">
          <w:pPr>
            <w:sectPr w:rsidR="005F41AE" w:rsidSect="005F41AE">
              <w:footerReference w:type="default" r:id="rId9"/>
              <w:pgSz w:w="11906" w:h="16838"/>
              <w:pgMar w:top="1417" w:right="1417" w:bottom="1417" w:left="1417" w:header="708" w:footer="708" w:gutter="0"/>
              <w:cols w:space="708"/>
              <w:titlePg/>
              <w:docGrid w:linePitch="360"/>
            </w:sectPr>
          </w:pPr>
          <w:r>
            <w:fldChar w:fldCharType="end"/>
          </w:r>
        </w:p>
      </w:sdtContent>
    </w:sdt>
    <w:p w:rsidR="000E05A4" w:rsidRPr="001F021F" w:rsidRDefault="000E05A4" w:rsidP="00BC73CA">
      <w:pPr>
        <w:pStyle w:val="Nadpis1"/>
        <w:numPr>
          <w:ilvl w:val="0"/>
          <w:numId w:val="0"/>
        </w:numPr>
        <w:ind w:left="360" w:hanging="360"/>
      </w:pPr>
      <w:bookmarkStart w:id="0" w:name="_Toc150206456"/>
      <w:r w:rsidRPr="001F021F">
        <w:rPr>
          <w:szCs w:val="40"/>
        </w:rPr>
        <w:lastRenderedPageBreak/>
        <w:t>Úvod</w:t>
      </w:r>
      <w:bookmarkEnd w:id="0"/>
    </w:p>
    <w:p w:rsidR="000E05A4" w:rsidRPr="000E05A4" w:rsidRDefault="000E05A4" w:rsidP="000E05A4">
      <w:r w:rsidRPr="000E05A4">
        <w:t xml:space="preserve">Mladiství čelí v dnešním světě řadě </w:t>
      </w:r>
      <w:proofErr w:type="gramStart"/>
      <w:r w:rsidRPr="000E05A4">
        <w:t>výzvám</w:t>
      </w:r>
      <w:proofErr w:type="gramEnd"/>
      <w:r w:rsidRPr="000E05A4">
        <w:t xml:space="preserve"> a potížím. Mnoho z nich se potýká s problémy, jako jsou sociální izolace, rodinné konflikty, nízká sebeúcta, nebo ztráta životní perspektivy, které mohou zásadně ovlivnit jejich budoucnost a kvalitu života. V oblasti sociální práce se již dlouho uplatňují různé terapeutické metody s cílem podpořit mladistvé při řešení jejich nepříznivých situací. Jednou z perspektiv, která nabízí zcela nový přístup k podpoře mladých klientů je dramaterapie. Tato terapeutická metoda, která utilizuje prvky divadla a her, přináší prostor pro vyjádření emocí, sebepoznání a sociální interakce, a to v bezpečném a kreativním prostředí. Její potenciál pro využití v kontextu sociální práce s mladistvými je značný, neboť může pomoci mladým jedincům zlepšit jejich schopnost komunikace, řešení konfliktů, a tím i celkovou kvalitu života.</w:t>
      </w:r>
    </w:p>
    <w:p w:rsidR="000E05A4" w:rsidRPr="000E05A4" w:rsidRDefault="000E05A4" w:rsidP="000E05A4"/>
    <w:p w:rsidR="000E05A4" w:rsidRDefault="000E05A4" w:rsidP="000E05A4">
      <w:r w:rsidRPr="000E05A4">
        <w:t>Tato bakalářská práce navazuje na absolventskou práci vytvořenou na CARITAS-</w:t>
      </w:r>
      <w:proofErr w:type="spellStart"/>
      <w:r w:rsidRPr="000E05A4">
        <w:t>VOŠs</w:t>
      </w:r>
      <w:proofErr w:type="spellEnd"/>
      <w:r w:rsidRPr="000E05A4">
        <w:t xml:space="preserve">, jež byla zaměřená na zkoumání možného uplatnění dramaterapie v sociální práci. Tato bakalářská práce v teoretické části prozkoumává témata dramaterapie, sociální práce a možnostech jejich vzájemnému obohacení. Cílem </w:t>
      </w:r>
      <w:r w:rsidR="00FF3DA6">
        <w:t>empirické</w:t>
      </w:r>
      <w:r w:rsidRPr="000E05A4">
        <w:t xml:space="preserve"> části práce je provést výzkumné šetření, které zmapuje názory a zkušenosti pomáhajících profesionálů při práci s cílovou skupinou a jejich postoj k zapojení dramaterapie do výkonu své praxe, se záměrem zhodnotit využitelnost dramaterapie při práci s klienty. </w:t>
      </w:r>
    </w:p>
    <w:p w:rsidR="005F2F46" w:rsidRPr="000E05A4" w:rsidRDefault="005F2F46" w:rsidP="000E05A4"/>
    <w:p w:rsidR="000E05A4" w:rsidRDefault="000E05A4" w:rsidP="000E05A4">
      <w:r w:rsidRPr="000E05A4">
        <w:t xml:space="preserve">Účelem práce je poskytnout cenné informace a doporučení pro pracovníky v oblasti sociální práce, kteří se snaží lépe porozumět potřebám mladistvých klientů a nalézt </w:t>
      </w:r>
      <w:r>
        <w:t>nové, kreativní techniky ve své</w:t>
      </w:r>
      <w:r w:rsidRPr="000E05A4">
        <w:t xml:space="preserve"> praxi.</w:t>
      </w:r>
    </w:p>
    <w:p w:rsidR="000E05A4" w:rsidRPr="000E05A4" w:rsidRDefault="000E05A4" w:rsidP="000E05A4">
      <w:pPr>
        <w:spacing w:after="200" w:line="276" w:lineRule="auto"/>
        <w:jc w:val="left"/>
      </w:pPr>
      <w:r>
        <w:br w:type="page"/>
      </w:r>
    </w:p>
    <w:p w:rsidR="000E05A4" w:rsidRPr="000E05A4" w:rsidRDefault="000E05A4" w:rsidP="000E05A4">
      <w:pPr>
        <w:pStyle w:val="Nadpis1"/>
        <w:rPr>
          <w:b/>
        </w:rPr>
      </w:pPr>
      <w:bookmarkStart w:id="1" w:name="_Toc150206457"/>
      <w:r w:rsidRPr="000E05A4">
        <w:lastRenderedPageBreak/>
        <w:t>Vymezení klíčových pojmů</w:t>
      </w:r>
      <w:bookmarkEnd w:id="1"/>
    </w:p>
    <w:p w:rsidR="000E05A4" w:rsidRDefault="000E05A4" w:rsidP="000E05A4">
      <w:r w:rsidRPr="000E05A4">
        <w:t>V začátcích práce bude dobré pro účely naplnění našeho cíle definovat dílčí pojmy, se kterými budeme často pracovat. Jejich vyznačení v této kapitole bude sloužit pro lepší orientaci v</w:t>
      </w:r>
      <w:r w:rsidR="00732832">
        <w:t> </w:t>
      </w:r>
      <w:r w:rsidRPr="000E05A4">
        <w:t>práci</w:t>
      </w:r>
      <w:r w:rsidR="00732832">
        <w:t>.</w:t>
      </w:r>
    </w:p>
    <w:p w:rsidR="00732832" w:rsidRPr="00732832" w:rsidRDefault="00732832" w:rsidP="000E05A4"/>
    <w:p w:rsidR="000E05A4" w:rsidRPr="001F021F" w:rsidRDefault="00732832" w:rsidP="000E05A4">
      <w:pPr>
        <w:rPr>
          <w:rStyle w:val="Zvraznn"/>
        </w:rPr>
      </w:pPr>
      <w:r>
        <w:rPr>
          <w:rStyle w:val="Zvraznn"/>
        </w:rPr>
        <w:t>Mapování potřeb</w:t>
      </w:r>
    </w:p>
    <w:p w:rsidR="00732832" w:rsidRPr="00732832" w:rsidRDefault="000E05A4" w:rsidP="000E05A4">
      <w:pPr>
        <w:rPr>
          <w:szCs w:val="24"/>
        </w:rPr>
      </w:pPr>
      <w:r w:rsidRPr="000E05A4">
        <w:t>Do role mapování potřeb vstupuje v sociální práci nejčastěji  výkon tzv. sociální šetření. To je definováno jako</w:t>
      </w:r>
      <w:r w:rsidR="00732832">
        <w:t xml:space="preserve"> </w:t>
      </w:r>
      <w:r w:rsidR="00732832" w:rsidRPr="000E05A4">
        <w:t>(Faltysová, 2017, s. 7)</w:t>
      </w:r>
      <w:r w:rsidRPr="000E05A4">
        <w:t xml:space="preserve">: </w:t>
      </w:r>
      <w:r w:rsidR="005F41AE">
        <w:rPr>
          <w:i/>
        </w:rPr>
        <w:t>„</w:t>
      </w:r>
      <w:r w:rsidRPr="00732832">
        <w:rPr>
          <w:i/>
        </w:rPr>
        <w:t>metoda profesionální sociální práce realizovaná za účelem seznámení se s přirozeným prostředím jedince/rodiny/členů společné domácnosti a získání informací o jeho/její/jejich životní a sociální situaci za účelem jejího posouzení.</w:t>
      </w:r>
      <w:r w:rsidR="005F41AE">
        <w:rPr>
          <w:i/>
        </w:rPr>
        <w:t>“</w:t>
      </w:r>
      <w:r w:rsidRPr="000E05A4">
        <w:t xml:space="preserve"> </w:t>
      </w:r>
    </w:p>
    <w:p w:rsidR="000E05A4" w:rsidRDefault="000E05A4" w:rsidP="000E05A4">
      <w:r w:rsidRPr="000E05A4">
        <w:t>Vlastními slovy můžeme říct, že sociální šetření je proces, který umožňuje sociálním pracovníkům získat detailní informace o klientovi a jeho potřebách. Může zahrnovat sběr historických údajů, analýzu sociálních vztahů, hodnocení rizik a ochranu, a mnoho dalších aspektů, které jsou klíčové pro plánování a poskytování odpovídající podpory mladistvým (</w:t>
      </w:r>
      <w:proofErr w:type="spellStart"/>
      <w:r w:rsidRPr="000E05A4">
        <w:t>Šůstková</w:t>
      </w:r>
      <w:proofErr w:type="spellEnd"/>
      <w:r w:rsidRPr="000E05A4">
        <w:t>, 2018, Faltysová, 2018).</w:t>
      </w:r>
    </w:p>
    <w:p w:rsidR="00732832" w:rsidRPr="00732832" w:rsidRDefault="00732832" w:rsidP="000E05A4">
      <w:pPr>
        <w:rPr>
          <w:szCs w:val="24"/>
        </w:rPr>
      </w:pPr>
    </w:p>
    <w:p w:rsidR="000E05A4" w:rsidRDefault="00732832" w:rsidP="000E05A4">
      <w:pPr>
        <w:rPr>
          <w:b/>
          <w:bCs/>
          <w:i/>
          <w:iCs/>
        </w:rPr>
      </w:pPr>
      <w:r>
        <w:rPr>
          <w:b/>
          <w:bCs/>
          <w:i/>
          <w:iCs/>
        </w:rPr>
        <w:t>Mladiství</w:t>
      </w:r>
      <w:r w:rsidR="000E05A4" w:rsidRPr="000E05A4">
        <w:rPr>
          <w:b/>
          <w:bCs/>
          <w:i/>
          <w:iCs/>
        </w:rPr>
        <w:t xml:space="preserve"> </w:t>
      </w:r>
    </w:p>
    <w:p w:rsidR="000E05A4" w:rsidRDefault="000E05A4" w:rsidP="000E05A4">
      <w:r w:rsidRPr="000E05A4">
        <w:t xml:space="preserve">Definice skupiny mladých lidí se v odborné literatuře liší. V lékařství se používá termín </w:t>
      </w:r>
      <w:r w:rsidRPr="000E05A4">
        <w:rPr>
          <w:i/>
          <w:iCs/>
        </w:rPr>
        <w:t xml:space="preserve">dorost </w:t>
      </w:r>
      <w:r w:rsidRPr="000E05A4">
        <w:t xml:space="preserve">a </w:t>
      </w:r>
      <w:r w:rsidRPr="000E05A4">
        <w:rPr>
          <w:i/>
          <w:iCs/>
        </w:rPr>
        <w:t>dospívající</w:t>
      </w:r>
      <w:r w:rsidRPr="000E05A4">
        <w:t xml:space="preserve">. V psychologické literatuře se setkáme s označením </w:t>
      </w:r>
      <w:r w:rsidRPr="000E05A4">
        <w:rPr>
          <w:i/>
          <w:iCs/>
        </w:rPr>
        <w:t>adolescentů</w:t>
      </w:r>
      <w:r w:rsidRPr="000E05A4">
        <w:t xml:space="preserve">. Sociologie používá termín </w:t>
      </w:r>
      <w:r w:rsidRPr="000E05A4">
        <w:rPr>
          <w:i/>
          <w:iCs/>
        </w:rPr>
        <w:t>mládeže</w:t>
      </w:r>
      <w:r w:rsidRPr="000E05A4">
        <w:t xml:space="preserve">. Sociologickou definici nám může poskytnout Velký sociologický slovník (1996: 635): </w:t>
      </w:r>
    </w:p>
    <w:p w:rsidR="000E05A4" w:rsidRPr="00732832" w:rsidRDefault="000E05A4" w:rsidP="00732832">
      <w:pPr>
        <w:ind w:left="708"/>
        <w:rPr>
          <w:i/>
          <w:iCs/>
        </w:rPr>
      </w:pPr>
      <w:r w:rsidRPr="00732832">
        <w:rPr>
          <w:i/>
          <w:iCs/>
        </w:rPr>
        <w:t>„</w:t>
      </w:r>
      <w:proofErr w:type="spellStart"/>
      <w:r w:rsidRPr="00732832">
        <w:rPr>
          <w:i/>
          <w:iCs/>
        </w:rPr>
        <w:t>Termi</w:t>
      </w:r>
      <w:proofErr w:type="spellEnd"/>
      <w:r w:rsidRPr="00732832">
        <w:rPr>
          <w:i/>
          <w:iCs/>
        </w:rPr>
        <w:t xml:space="preserve">́n </w:t>
      </w:r>
      <w:proofErr w:type="spellStart"/>
      <w:r w:rsidRPr="00732832">
        <w:rPr>
          <w:i/>
          <w:iCs/>
        </w:rPr>
        <w:t>mla</w:t>
      </w:r>
      <w:proofErr w:type="spellEnd"/>
      <w:r w:rsidRPr="00732832">
        <w:rPr>
          <w:i/>
          <w:iCs/>
        </w:rPr>
        <w:t>́</w:t>
      </w:r>
      <w:proofErr w:type="spellStart"/>
      <w:r w:rsidRPr="00732832">
        <w:rPr>
          <w:i/>
          <w:iCs/>
        </w:rPr>
        <w:t>dez</w:t>
      </w:r>
      <w:proofErr w:type="spellEnd"/>
      <w:r w:rsidRPr="00732832">
        <w:rPr>
          <w:i/>
          <w:iCs/>
        </w:rPr>
        <w:t xml:space="preserve">̌ </w:t>
      </w:r>
      <w:proofErr w:type="spellStart"/>
      <w:r w:rsidRPr="00732832">
        <w:rPr>
          <w:i/>
          <w:iCs/>
        </w:rPr>
        <w:t>oznac</w:t>
      </w:r>
      <w:proofErr w:type="spellEnd"/>
      <w:r w:rsidRPr="00732832">
        <w:rPr>
          <w:i/>
          <w:iCs/>
        </w:rPr>
        <w:t>̌</w:t>
      </w:r>
      <w:proofErr w:type="spellStart"/>
      <w:r w:rsidRPr="00732832">
        <w:rPr>
          <w:i/>
          <w:iCs/>
        </w:rPr>
        <w:t>uje</w:t>
      </w:r>
      <w:proofErr w:type="spellEnd"/>
      <w:r w:rsidRPr="00732832">
        <w:rPr>
          <w:i/>
          <w:iCs/>
        </w:rPr>
        <w:t xml:space="preserve"> </w:t>
      </w:r>
      <w:proofErr w:type="spellStart"/>
      <w:r w:rsidRPr="00732832">
        <w:rPr>
          <w:i/>
          <w:iCs/>
        </w:rPr>
        <w:t>bud</w:t>
      </w:r>
      <w:proofErr w:type="spellEnd"/>
      <w:r w:rsidRPr="00732832">
        <w:rPr>
          <w:i/>
          <w:iCs/>
        </w:rPr>
        <w:t xml:space="preserve">̌ </w:t>
      </w:r>
      <w:proofErr w:type="spellStart"/>
      <w:r w:rsidRPr="00732832">
        <w:rPr>
          <w:i/>
          <w:iCs/>
        </w:rPr>
        <w:t>nepr</w:t>
      </w:r>
      <w:proofErr w:type="spellEnd"/>
      <w:r w:rsidRPr="00732832">
        <w:rPr>
          <w:i/>
          <w:iCs/>
        </w:rPr>
        <w:t>̌</w:t>
      </w:r>
      <w:proofErr w:type="spellStart"/>
      <w:r w:rsidRPr="00732832">
        <w:rPr>
          <w:i/>
          <w:iCs/>
        </w:rPr>
        <w:t>esne</w:t>
      </w:r>
      <w:proofErr w:type="spellEnd"/>
      <w:r w:rsidRPr="00732832">
        <w:rPr>
          <w:i/>
          <w:iCs/>
        </w:rPr>
        <w:t xml:space="preserve">̌ </w:t>
      </w:r>
      <w:proofErr w:type="spellStart"/>
      <w:r w:rsidRPr="00732832">
        <w:rPr>
          <w:i/>
          <w:iCs/>
        </w:rPr>
        <w:t>ohranic</w:t>
      </w:r>
      <w:proofErr w:type="spellEnd"/>
      <w:r w:rsidRPr="00732832">
        <w:rPr>
          <w:i/>
          <w:iCs/>
        </w:rPr>
        <w:t>̌</w:t>
      </w:r>
      <w:proofErr w:type="spellStart"/>
      <w:r w:rsidRPr="00732832">
        <w:rPr>
          <w:i/>
          <w:iCs/>
        </w:rPr>
        <w:t>enou</w:t>
      </w:r>
      <w:proofErr w:type="spellEnd"/>
      <w:r w:rsidRPr="00732832">
        <w:rPr>
          <w:i/>
          <w:iCs/>
        </w:rPr>
        <w:t xml:space="preserve"> </w:t>
      </w:r>
      <w:proofErr w:type="spellStart"/>
      <w:r w:rsidRPr="00732832">
        <w:rPr>
          <w:i/>
          <w:iCs/>
        </w:rPr>
        <w:t>ve</w:t>
      </w:r>
      <w:proofErr w:type="spellEnd"/>
      <w:r w:rsidRPr="00732832">
        <w:rPr>
          <w:i/>
          <w:iCs/>
        </w:rPr>
        <w:t>̌</w:t>
      </w:r>
      <w:proofErr w:type="spellStart"/>
      <w:r w:rsidRPr="00732832">
        <w:rPr>
          <w:i/>
          <w:iCs/>
        </w:rPr>
        <w:t>kovou</w:t>
      </w:r>
      <w:proofErr w:type="spellEnd"/>
      <w:r w:rsidRPr="00732832">
        <w:rPr>
          <w:i/>
          <w:iCs/>
        </w:rPr>
        <w:t xml:space="preserve"> skupinu, nebo </w:t>
      </w:r>
      <w:proofErr w:type="spellStart"/>
      <w:r w:rsidRPr="00732832">
        <w:rPr>
          <w:i/>
          <w:iCs/>
        </w:rPr>
        <w:t>socia</w:t>
      </w:r>
      <w:proofErr w:type="spellEnd"/>
      <w:r w:rsidRPr="00732832">
        <w:rPr>
          <w:i/>
          <w:iCs/>
        </w:rPr>
        <w:t>́</w:t>
      </w:r>
      <w:proofErr w:type="spellStart"/>
      <w:r w:rsidRPr="00732832">
        <w:rPr>
          <w:i/>
          <w:iCs/>
        </w:rPr>
        <w:t>lni</w:t>
      </w:r>
      <w:proofErr w:type="spellEnd"/>
      <w:r w:rsidRPr="00732832">
        <w:rPr>
          <w:i/>
          <w:iCs/>
        </w:rPr>
        <w:t xml:space="preserve">́ kategorii vymezenou </w:t>
      </w:r>
      <w:proofErr w:type="spellStart"/>
      <w:r w:rsidRPr="00732832">
        <w:rPr>
          <w:i/>
          <w:iCs/>
        </w:rPr>
        <w:t>specificky</w:t>
      </w:r>
      <w:proofErr w:type="spellEnd"/>
      <w:r w:rsidRPr="00732832">
        <w:rPr>
          <w:i/>
          <w:iCs/>
        </w:rPr>
        <w:t xml:space="preserve">́mi </w:t>
      </w:r>
      <w:proofErr w:type="spellStart"/>
      <w:r w:rsidRPr="00732832">
        <w:rPr>
          <w:i/>
          <w:iCs/>
        </w:rPr>
        <w:t>biologicky</w:t>
      </w:r>
      <w:proofErr w:type="spellEnd"/>
      <w:r w:rsidRPr="00732832">
        <w:rPr>
          <w:i/>
          <w:iCs/>
        </w:rPr>
        <w:t xml:space="preserve">́mi, </w:t>
      </w:r>
      <w:proofErr w:type="spellStart"/>
      <w:r w:rsidRPr="00732832">
        <w:rPr>
          <w:i/>
          <w:iCs/>
        </w:rPr>
        <w:t>psychicky</w:t>
      </w:r>
      <w:proofErr w:type="spellEnd"/>
      <w:r w:rsidRPr="00732832">
        <w:rPr>
          <w:i/>
          <w:iCs/>
        </w:rPr>
        <w:t xml:space="preserve">́mi a </w:t>
      </w:r>
      <w:proofErr w:type="spellStart"/>
      <w:r w:rsidRPr="00732832">
        <w:rPr>
          <w:i/>
          <w:iCs/>
        </w:rPr>
        <w:t>socia</w:t>
      </w:r>
      <w:proofErr w:type="spellEnd"/>
      <w:r w:rsidRPr="00732832">
        <w:rPr>
          <w:i/>
          <w:iCs/>
        </w:rPr>
        <w:t>́</w:t>
      </w:r>
      <w:proofErr w:type="spellStart"/>
      <w:r w:rsidRPr="00732832">
        <w:rPr>
          <w:i/>
          <w:iCs/>
        </w:rPr>
        <w:t>lni</w:t>
      </w:r>
      <w:proofErr w:type="spellEnd"/>
      <w:r w:rsidRPr="00732832">
        <w:rPr>
          <w:i/>
          <w:iCs/>
        </w:rPr>
        <w:t xml:space="preserve">́mi znaky. </w:t>
      </w:r>
      <w:proofErr w:type="spellStart"/>
      <w:r w:rsidRPr="00732832">
        <w:rPr>
          <w:i/>
          <w:iCs/>
        </w:rPr>
        <w:t>Pr</w:t>
      </w:r>
      <w:proofErr w:type="spellEnd"/>
      <w:r w:rsidRPr="00732832">
        <w:rPr>
          <w:i/>
          <w:iCs/>
        </w:rPr>
        <w:t>̌í</w:t>
      </w:r>
      <w:proofErr w:type="spellStart"/>
      <w:r w:rsidRPr="00732832">
        <w:rPr>
          <w:i/>
          <w:iCs/>
        </w:rPr>
        <w:t>slus</w:t>
      </w:r>
      <w:proofErr w:type="spellEnd"/>
      <w:r w:rsidRPr="00732832">
        <w:rPr>
          <w:i/>
          <w:iCs/>
        </w:rPr>
        <w:t>̌</w:t>
      </w:r>
      <w:proofErr w:type="spellStart"/>
      <w:r w:rsidRPr="00732832">
        <w:rPr>
          <w:i/>
          <w:iCs/>
        </w:rPr>
        <w:t>ni</w:t>
      </w:r>
      <w:proofErr w:type="spellEnd"/>
      <w:r w:rsidRPr="00732832">
        <w:rPr>
          <w:i/>
          <w:iCs/>
        </w:rPr>
        <w:t>́</w:t>
      </w:r>
      <w:proofErr w:type="spellStart"/>
      <w:r w:rsidRPr="00732832">
        <w:rPr>
          <w:i/>
          <w:iCs/>
        </w:rPr>
        <w:t>ky</w:t>
      </w:r>
      <w:proofErr w:type="spellEnd"/>
      <w:r w:rsidRPr="00732832">
        <w:rPr>
          <w:i/>
          <w:iCs/>
        </w:rPr>
        <w:t xml:space="preserve"> </w:t>
      </w:r>
      <w:proofErr w:type="spellStart"/>
      <w:r w:rsidRPr="00732832">
        <w:rPr>
          <w:i/>
          <w:iCs/>
        </w:rPr>
        <w:t>mla</w:t>
      </w:r>
      <w:proofErr w:type="spellEnd"/>
      <w:r w:rsidRPr="00732832">
        <w:rPr>
          <w:i/>
          <w:iCs/>
        </w:rPr>
        <w:t>́</w:t>
      </w:r>
      <w:proofErr w:type="spellStart"/>
      <w:r w:rsidRPr="00732832">
        <w:rPr>
          <w:i/>
          <w:iCs/>
        </w:rPr>
        <w:t>dez</w:t>
      </w:r>
      <w:proofErr w:type="spellEnd"/>
      <w:r w:rsidRPr="00732832">
        <w:rPr>
          <w:i/>
          <w:iCs/>
        </w:rPr>
        <w:t xml:space="preserve">̌e spojuje to, že se </w:t>
      </w:r>
      <w:proofErr w:type="spellStart"/>
      <w:r w:rsidRPr="00732832">
        <w:rPr>
          <w:i/>
          <w:iCs/>
        </w:rPr>
        <w:t>nale</w:t>
      </w:r>
      <w:proofErr w:type="spellEnd"/>
      <w:r w:rsidRPr="00732832">
        <w:rPr>
          <w:i/>
          <w:iCs/>
        </w:rPr>
        <w:t>́</w:t>
      </w:r>
      <w:proofErr w:type="spellStart"/>
      <w:r w:rsidRPr="00732832">
        <w:rPr>
          <w:i/>
          <w:iCs/>
        </w:rPr>
        <w:t>zaji</w:t>
      </w:r>
      <w:proofErr w:type="spellEnd"/>
      <w:r w:rsidRPr="00732832">
        <w:rPr>
          <w:i/>
          <w:iCs/>
        </w:rPr>
        <w:t xml:space="preserve">́ ve </w:t>
      </w:r>
      <w:proofErr w:type="spellStart"/>
      <w:r w:rsidRPr="00732832">
        <w:rPr>
          <w:i/>
          <w:iCs/>
        </w:rPr>
        <w:t>stejne</w:t>
      </w:r>
      <w:proofErr w:type="spellEnd"/>
      <w:r w:rsidRPr="00732832">
        <w:rPr>
          <w:i/>
          <w:iCs/>
        </w:rPr>
        <w:t>́m ž</w:t>
      </w:r>
      <w:proofErr w:type="spellStart"/>
      <w:r w:rsidRPr="00732832">
        <w:rPr>
          <w:i/>
          <w:iCs/>
        </w:rPr>
        <w:t>ivotni</w:t>
      </w:r>
      <w:proofErr w:type="spellEnd"/>
      <w:r w:rsidRPr="00732832">
        <w:rPr>
          <w:i/>
          <w:iCs/>
        </w:rPr>
        <w:t xml:space="preserve">́m cyklu </w:t>
      </w:r>
      <w:proofErr w:type="spellStart"/>
      <w:r w:rsidRPr="00732832">
        <w:rPr>
          <w:i/>
          <w:iCs/>
        </w:rPr>
        <w:t>nazy</w:t>
      </w:r>
      <w:proofErr w:type="spellEnd"/>
      <w:r w:rsidRPr="00732832">
        <w:rPr>
          <w:i/>
          <w:iCs/>
        </w:rPr>
        <w:t>́</w:t>
      </w:r>
      <w:proofErr w:type="spellStart"/>
      <w:r w:rsidRPr="00732832">
        <w:rPr>
          <w:i/>
          <w:iCs/>
        </w:rPr>
        <w:t>vane</w:t>
      </w:r>
      <w:proofErr w:type="spellEnd"/>
      <w:r w:rsidRPr="00732832">
        <w:rPr>
          <w:i/>
          <w:iCs/>
        </w:rPr>
        <w:t xml:space="preserve">́m </w:t>
      </w:r>
      <w:proofErr w:type="spellStart"/>
      <w:r w:rsidRPr="00732832">
        <w:rPr>
          <w:i/>
          <w:iCs/>
        </w:rPr>
        <w:t>mla</w:t>
      </w:r>
      <w:proofErr w:type="spellEnd"/>
      <w:r w:rsidRPr="00732832">
        <w:rPr>
          <w:i/>
          <w:iCs/>
        </w:rPr>
        <w:t>́</w:t>
      </w:r>
      <w:proofErr w:type="spellStart"/>
      <w:r w:rsidRPr="00732832">
        <w:rPr>
          <w:i/>
          <w:iCs/>
        </w:rPr>
        <w:t>di</w:t>
      </w:r>
      <w:proofErr w:type="spellEnd"/>
      <w:r w:rsidRPr="00732832">
        <w:rPr>
          <w:i/>
          <w:iCs/>
        </w:rPr>
        <w:t xml:space="preserve">́ a jsou stejnou </w:t>
      </w:r>
      <w:proofErr w:type="spellStart"/>
      <w:r w:rsidRPr="00732832">
        <w:rPr>
          <w:i/>
          <w:iCs/>
        </w:rPr>
        <w:t>generaci</w:t>
      </w:r>
      <w:proofErr w:type="spellEnd"/>
      <w:r w:rsidRPr="00732832">
        <w:rPr>
          <w:i/>
          <w:iCs/>
        </w:rPr>
        <w:t>́.“</w:t>
      </w:r>
    </w:p>
    <w:p w:rsidR="000E05A4" w:rsidRPr="000E05A4" w:rsidRDefault="000E05A4" w:rsidP="000E05A4">
      <w:pPr>
        <w:rPr>
          <w:szCs w:val="24"/>
        </w:rPr>
      </w:pPr>
      <w:r w:rsidRPr="000E05A4">
        <w:t xml:space="preserve">V kontextu sociální práce se setkáváme s pojmy </w:t>
      </w:r>
      <w:r w:rsidRPr="000E05A4">
        <w:rPr>
          <w:i/>
          <w:iCs/>
        </w:rPr>
        <w:t>rizikové</w:t>
      </w:r>
      <w:r w:rsidRPr="000E05A4">
        <w:t xml:space="preserve">, nebo také </w:t>
      </w:r>
      <w:r w:rsidRPr="000E05A4">
        <w:rPr>
          <w:i/>
          <w:iCs/>
        </w:rPr>
        <w:t>delikventní mládeže</w:t>
      </w:r>
      <w:r w:rsidRPr="000E05A4">
        <w:t xml:space="preserve">, čímž v této skupině autoři specifikují skupinu mladistvých, kteří splňují charakteristiku klientů sociálních služeb. Námi užitý termín mladistvých pochází z trestního práva - specifikuje věkové rozmezí, a přináší první trestně-právní zátěž na mladé lidi z hlediska </w:t>
      </w:r>
      <w:r w:rsidRPr="000E05A4">
        <w:lastRenderedPageBreak/>
        <w:t xml:space="preserve">jejich částečné odpovědnosti. Pro českou právní úpravu (Zákon č. </w:t>
      </w:r>
      <w:r w:rsidR="005F41AE">
        <w:t>218/2003 Sb., §2) je mladiství: „</w:t>
      </w:r>
      <w:r w:rsidRPr="00732832">
        <w:rPr>
          <w:i/>
          <w:iCs/>
        </w:rPr>
        <w:t>osoba, která v době spáchání provinění dovršila patnáctý rok a nepřekročila osmnáctý rok svého věku.</w:t>
      </w:r>
      <w:r w:rsidR="005F41AE">
        <w:rPr>
          <w:i/>
          <w:iCs/>
        </w:rPr>
        <w:t>“</w:t>
      </w:r>
    </w:p>
    <w:p w:rsidR="000E05A4" w:rsidRDefault="00732832" w:rsidP="000E05A4">
      <w:r>
        <w:t>Tato práce</w:t>
      </w:r>
      <w:r w:rsidR="000E05A4" w:rsidRPr="000E05A4">
        <w:t xml:space="preserve"> dále </w:t>
      </w:r>
      <w:r>
        <w:t>rozlišuje</w:t>
      </w:r>
      <w:r w:rsidR="000E05A4" w:rsidRPr="000E05A4">
        <w:t xml:space="preserve"> cílovou skupinu od mladistvých členů ostatních cílových skupin sociální práce, aby se mohla lépe soustředit na společné jmenovatele, které se ve skupině vyskyt</w:t>
      </w:r>
      <w:r>
        <w:t>ují a méně na konkrétní specifi</w:t>
      </w:r>
      <w:r w:rsidR="000E05A4" w:rsidRPr="000E05A4">
        <w:t xml:space="preserve">ka, které sebou přináší např.: mladí lidé s fyzickým, nebo mentálním postižením (Sobotková a kol., 2014, </w:t>
      </w:r>
      <w:proofErr w:type="spellStart"/>
      <w:r w:rsidR="000E05A4" w:rsidRPr="000E05A4">
        <w:t>Punová</w:t>
      </w:r>
      <w:proofErr w:type="spellEnd"/>
      <w:r w:rsidR="000E05A4" w:rsidRPr="000E05A4">
        <w:t>, 2012).</w:t>
      </w:r>
    </w:p>
    <w:p w:rsidR="00732832" w:rsidRPr="00732832" w:rsidRDefault="00732832" w:rsidP="000E05A4">
      <w:pPr>
        <w:rPr>
          <w:szCs w:val="24"/>
        </w:rPr>
      </w:pPr>
    </w:p>
    <w:p w:rsidR="00732832" w:rsidRPr="00732832" w:rsidRDefault="00732832" w:rsidP="000E05A4">
      <w:pPr>
        <w:rPr>
          <w:rStyle w:val="Zvraznn"/>
        </w:rPr>
      </w:pPr>
      <w:r>
        <w:rPr>
          <w:rStyle w:val="Zvraznn"/>
        </w:rPr>
        <w:t>Dramaterapeutické programy</w:t>
      </w:r>
    </w:p>
    <w:p w:rsidR="000E05A4" w:rsidRPr="000E05A4" w:rsidRDefault="000E05A4" w:rsidP="000E05A4">
      <w:pPr>
        <w:rPr>
          <w:szCs w:val="24"/>
        </w:rPr>
      </w:pPr>
      <w:r w:rsidRPr="000E05A4">
        <w:t>Dramaterapeutickými programy lze definovat jako aktivity s</w:t>
      </w:r>
      <w:r w:rsidR="00FF3551">
        <w:t xml:space="preserve"> klienty za využití</w:t>
      </w:r>
      <w:r w:rsidRPr="000E05A4">
        <w:t xml:space="preserve"> dramatických technik. Takovou formu často nabývají dramaterapeutické projekty, prováděné v rámci práce s klienty dramaterapie.</w:t>
      </w:r>
    </w:p>
    <w:p w:rsidR="00732832" w:rsidRDefault="000E05A4" w:rsidP="000E05A4">
      <w:r w:rsidRPr="000E05A4">
        <w:t>Valenta (in Valenta a kol., 2006, s. 26) popisuje, že dramaterapie</w:t>
      </w:r>
      <w:r w:rsidR="00732832">
        <w:t xml:space="preserve"> je:</w:t>
      </w:r>
      <w:r w:rsidRPr="000E05A4">
        <w:t xml:space="preserve"> </w:t>
      </w:r>
    </w:p>
    <w:p w:rsidR="000E05A4" w:rsidRPr="00732832" w:rsidRDefault="005F41AE" w:rsidP="00732832">
      <w:pPr>
        <w:ind w:left="708"/>
        <w:rPr>
          <w:i/>
          <w:szCs w:val="24"/>
        </w:rPr>
      </w:pPr>
      <w:r>
        <w:rPr>
          <w:i/>
        </w:rPr>
        <w:t>„</w:t>
      </w:r>
      <w:proofErr w:type="spellStart"/>
      <w:r w:rsidR="000E05A4" w:rsidRPr="00732832">
        <w:rPr>
          <w:i/>
        </w:rPr>
        <w:t>le</w:t>
      </w:r>
      <w:proofErr w:type="spellEnd"/>
      <w:r w:rsidR="000E05A4" w:rsidRPr="00732832">
        <w:rPr>
          <w:i/>
        </w:rPr>
        <w:t>́</w:t>
      </w:r>
      <w:proofErr w:type="spellStart"/>
      <w:r w:rsidR="000E05A4" w:rsidRPr="00732832">
        <w:rPr>
          <w:i/>
        </w:rPr>
        <w:t>čebně</w:t>
      </w:r>
      <w:proofErr w:type="spellEnd"/>
      <w:r w:rsidR="000E05A4" w:rsidRPr="00732832">
        <w:rPr>
          <w:i/>
        </w:rPr>
        <w:t>–</w:t>
      </w:r>
      <w:proofErr w:type="spellStart"/>
      <w:r w:rsidR="000E05A4" w:rsidRPr="00732832">
        <w:rPr>
          <w:i/>
        </w:rPr>
        <w:t>vy</w:t>
      </w:r>
      <w:proofErr w:type="spellEnd"/>
      <w:r w:rsidR="000E05A4" w:rsidRPr="00732832">
        <w:rPr>
          <w:i/>
        </w:rPr>
        <w:t>́</w:t>
      </w:r>
      <w:proofErr w:type="spellStart"/>
      <w:r w:rsidR="000E05A4" w:rsidRPr="00732832">
        <w:rPr>
          <w:i/>
        </w:rPr>
        <w:t>chovna</w:t>
      </w:r>
      <w:proofErr w:type="spellEnd"/>
      <w:r w:rsidR="000E05A4" w:rsidRPr="00732832">
        <w:rPr>
          <w:i/>
        </w:rPr>
        <w:t>́ (</w:t>
      </w:r>
      <w:proofErr w:type="spellStart"/>
      <w:r w:rsidR="000E05A4" w:rsidRPr="00732832">
        <w:rPr>
          <w:i/>
        </w:rPr>
        <w:t>terapeuticko</w:t>
      </w:r>
      <w:proofErr w:type="spellEnd"/>
      <w:r w:rsidR="000E05A4" w:rsidRPr="00732832">
        <w:rPr>
          <w:i/>
        </w:rPr>
        <w:t>-</w:t>
      </w:r>
      <w:proofErr w:type="spellStart"/>
      <w:r w:rsidR="000E05A4" w:rsidRPr="00732832">
        <w:rPr>
          <w:i/>
        </w:rPr>
        <w:t>formativni</w:t>
      </w:r>
      <w:proofErr w:type="spellEnd"/>
      <w:r w:rsidR="000E05A4" w:rsidRPr="00732832">
        <w:rPr>
          <w:i/>
        </w:rPr>
        <w:t xml:space="preserve">́) </w:t>
      </w:r>
      <w:proofErr w:type="spellStart"/>
      <w:r w:rsidR="000E05A4" w:rsidRPr="00732832">
        <w:rPr>
          <w:i/>
        </w:rPr>
        <w:t>discipli</w:t>
      </w:r>
      <w:proofErr w:type="spellEnd"/>
      <w:r w:rsidR="000E05A4" w:rsidRPr="00732832">
        <w:rPr>
          <w:i/>
        </w:rPr>
        <w:t xml:space="preserve">́na, v </w:t>
      </w:r>
      <w:proofErr w:type="spellStart"/>
      <w:r w:rsidR="000E05A4" w:rsidRPr="00732832">
        <w:rPr>
          <w:i/>
        </w:rPr>
        <w:t>ni</w:t>
      </w:r>
      <w:proofErr w:type="spellEnd"/>
      <w:r w:rsidR="000E05A4" w:rsidRPr="00732832">
        <w:rPr>
          <w:i/>
        </w:rPr>
        <w:t xml:space="preserve">́ž </w:t>
      </w:r>
      <w:proofErr w:type="spellStart"/>
      <w:r w:rsidR="000E05A4" w:rsidRPr="00732832">
        <w:rPr>
          <w:i/>
        </w:rPr>
        <w:t>převaz</w:t>
      </w:r>
      <w:proofErr w:type="spellEnd"/>
      <w:r w:rsidR="000E05A4" w:rsidRPr="00732832">
        <w:rPr>
          <w:i/>
        </w:rPr>
        <w:t>̌</w:t>
      </w:r>
      <w:proofErr w:type="spellStart"/>
      <w:r w:rsidR="000E05A4" w:rsidRPr="00732832">
        <w:rPr>
          <w:i/>
        </w:rPr>
        <w:t>uji</w:t>
      </w:r>
      <w:proofErr w:type="spellEnd"/>
      <w:r w:rsidR="000E05A4" w:rsidRPr="00732832">
        <w:rPr>
          <w:i/>
        </w:rPr>
        <w:t xml:space="preserve">́ </w:t>
      </w:r>
      <w:proofErr w:type="spellStart"/>
      <w:r w:rsidR="000E05A4" w:rsidRPr="00732832">
        <w:rPr>
          <w:i/>
        </w:rPr>
        <w:t>skupinove</w:t>
      </w:r>
      <w:proofErr w:type="spellEnd"/>
      <w:r w:rsidR="000E05A4" w:rsidRPr="00732832">
        <w:rPr>
          <w:i/>
        </w:rPr>
        <w:t xml:space="preserve">́ aktivity </w:t>
      </w:r>
      <w:proofErr w:type="spellStart"/>
      <w:r w:rsidR="000E05A4" w:rsidRPr="00732832">
        <w:rPr>
          <w:i/>
        </w:rPr>
        <w:t>vyuz</w:t>
      </w:r>
      <w:proofErr w:type="spellEnd"/>
      <w:r w:rsidR="000E05A4" w:rsidRPr="00732832">
        <w:rPr>
          <w:i/>
        </w:rPr>
        <w:t>̌í</w:t>
      </w:r>
      <w:proofErr w:type="spellStart"/>
      <w:r w:rsidR="000E05A4" w:rsidRPr="00732832">
        <w:rPr>
          <w:i/>
        </w:rPr>
        <w:t>vaji</w:t>
      </w:r>
      <w:proofErr w:type="spellEnd"/>
      <w:r w:rsidR="000E05A4" w:rsidRPr="00732832">
        <w:rPr>
          <w:i/>
        </w:rPr>
        <w:t>́</w:t>
      </w:r>
      <w:proofErr w:type="spellStart"/>
      <w:r w:rsidR="000E05A4" w:rsidRPr="00732832">
        <w:rPr>
          <w:i/>
        </w:rPr>
        <w:t>ci</w:t>
      </w:r>
      <w:proofErr w:type="spellEnd"/>
      <w:r w:rsidR="000E05A4" w:rsidRPr="00732832">
        <w:rPr>
          <w:i/>
        </w:rPr>
        <w:t xml:space="preserve">́ ve </w:t>
      </w:r>
      <w:proofErr w:type="spellStart"/>
      <w:r w:rsidR="000E05A4" w:rsidRPr="00732832">
        <w:rPr>
          <w:i/>
        </w:rPr>
        <w:t>skupinove</w:t>
      </w:r>
      <w:proofErr w:type="spellEnd"/>
      <w:r w:rsidR="000E05A4" w:rsidRPr="00732832">
        <w:rPr>
          <w:i/>
        </w:rPr>
        <w:t xml:space="preserve">́ dynamice </w:t>
      </w:r>
      <w:proofErr w:type="spellStart"/>
      <w:r w:rsidR="000E05A4" w:rsidRPr="00732832">
        <w:rPr>
          <w:i/>
        </w:rPr>
        <w:t>divadelni</w:t>
      </w:r>
      <w:proofErr w:type="spellEnd"/>
      <w:r w:rsidR="000E05A4" w:rsidRPr="00732832">
        <w:rPr>
          <w:i/>
        </w:rPr>
        <w:t xml:space="preserve">́ch a </w:t>
      </w:r>
      <w:proofErr w:type="spellStart"/>
      <w:r w:rsidR="000E05A4" w:rsidRPr="00732832">
        <w:rPr>
          <w:i/>
        </w:rPr>
        <w:t>dramaticky</w:t>
      </w:r>
      <w:proofErr w:type="spellEnd"/>
      <w:r w:rsidR="000E05A4" w:rsidRPr="00732832">
        <w:rPr>
          <w:i/>
        </w:rPr>
        <w:t xml:space="preserve">́ch prostředků k </w:t>
      </w:r>
      <w:proofErr w:type="spellStart"/>
      <w:r w:rsidR="000E05A4" w:rsidRPr="00732832">
        <w:rPr>
          <w:i/>
        </w:rPr>
        <w:t>dosaz</w:t>
      </w:r>
      <w:proofErr w:type="spellEnd"/>
      <w:r w:rsidR="000E05A4" w:rsidRPr="00732832">
        <w:rPr>
          <w:i/>
        </w:rPr>
        <w:t>̌</w:t>
      </w:r>
      <w:proofErr w:type="spellStart"/>
      <w:r w:rsidR="000E05A4" w:rsidRPr="00732832">
        <w:rPr>
          <w:i/>
        </w:rPr>
        <w:t>eni</w:t>
      </w:r>
      <w:proofErr w:type="spellEnd"/>
      <w:r w:rsidR="000E05A4" w:rsidRPr="00732832">
        <w:rPr>
          <w:i/>
        </w:rPr>
        <w:t xml:space="preserve">́ </w:t>
      </w:r>
      <w:proofErr w:type="spellStart"/>
      <w:r w:rsidR="000E05A4" w:rsidRPr="00732832">
        <w:rPr>
          <w:i/>
        </w:rPr>
        <w:t>symptomaticke</w:t>
      </w:r>
      <w:proofErr w:type="spellEnd"/>
      <w:r w:rsidR="000E05A4" w:rsidRPr="00732832">
        <w:rPr>
          <w:i/>
        </w:rPr>
        <w:t>́ ú</w:t>
      </w:r>
      <w:proofErr w:type="spellStart"/>
      <w:r w:rsidR="000E05A4" w:rsidRPr="00732832">
        <w:rPr>
          <w:i/>
        </w:rPr>
        <w:t>levy</w:t>
      </w:r>
      <w:proofErr w:type="spellEnd"/>
      <w:r w:rsidR="000E05A4" w:rsidRPr="00732832">
        <w:rPr>
          <w:i/>
        </w:rPr>
        <w:t xml:space="preserve">, ke </w:t>
      </w:r>
      <w:proofErr w:type="spellStart"/>
      <w:r w:rsidR="000E05A4" w:rsidRPr="00732832">
        <w:rPr>
          <w:i/>
        </w:rPr>
        <w:t>zmi</w:t>
      </w:r>
      <w:proofErr w:type="spellEnd"/>
      <w:r w:rsidR="000E05A4" w:rsidRPr="00732832">
        <w:rPr>
          <w:i/>
        </w:rPr>
        <w:t>́</w:t>
      </w:r>
      <w:proofErr w:type="spellStart"/>
      <w:r w:rsidR="000E05A4" w:rsidRPr="00732832">
        <w:rPr>
          <w:i/>
        </w:rPr>
        <w:t>rnění</w:t>
      </w:r>
      <w:proofErr w:type="spellEnd"/>
      <w:r w:rsidR="000E05A4" w:rsidRPr="00732832">
        <w:rPr>
          <w:i/>
        </w:rPr>
        <w:t xml:space="preserve"> důsledků </w:t>
      </w:r>
      <w:proofErr w:type="spellStart"/>
      <w:r w:rsidR="000E05A4" w:rsidRPr="00732832">
        <w:rPr>
          <w:i/>
        </w:rPr>
        <w:t>psychicky</w:t>
      </w:r>
      <w:proofErr w:type="spellEnd"/>
      <w:r w:rsidR="000E05A4" w:rsidRPr="00732832">
        <w:rPr>
          <w:i/>
        </w:rPr>
        <w:t xml:space="preserve">́ch poruch i </w:t>
      </w:r>
      <w:proofErr w:type="spellStart"/>
      <w:r w:rsidR="000E05A4" w:rsidRPr="00732832">
        <w:rPr>
          <w:i/>
        </w:rPr>
        <w:t>socia</w:t>
      </w:r>
      <w:proofErr w:type="spellEnd"/>
      <w:r w:rsidR="000E05A4" w:rsidRPr="00732832">
        <w:rPr>
          <w:i/>
        </w:rPr>
        <w:t>́</w:t>
      </w:r>
      <w:proofErr w:type="spellStart"/>
      <w:r w:rsidR="000E05A4" w:rsidRPr="00732832">
        <w:rPr>
          <w:i/>
        </w:rPr>
        <w:t>lni</w:t>
      </w:r>
      <w:proofErr w:type="spellEnd"/>
      <w:r w:rsidR="000E05A4" w:rsidRPr="00732832">
        <w:rPr>
          <w:i/>
        </w:rPr>
        <w:t xml:space="preserve">́ch </w:t>
      </w:r>
      <w:proofErr w:type="spellStart"/>
      <w:r w:rsidR="000E05A4" w:rsidRPr="00732832">
        <w:rPr>
          <w:i/>
        </w:rPr>
        <w:t>proble</w:t>
      </w:r>
      <w:proofErr w:type="spellEnd"/>
      <w:r w:rsidR="000E05A4" w:rsidRPr="00732832">
        <w:rPr>
          <w:i/>
        </w:rPr>
        <w:t>́</w:t>
      </w:r>
      <w:proofErr w:type="spellStart"/>
      <w:r w:rsidR="000E05A4" w:rsidRPr="00732832">
        <w:rPr>
          <w:i/>
        </w:rPr>
        <w:t>mů</w:t>
      </w:r>
      <w:proofErr w:type="spellEnd"/>
      <w:r w:rsidR="000E05A4" w:rsidRPr="00732832">
        <w:rPr>
          <w:i/>
        </w:rPr>
        <w:t xml:space="preserve"> a k </w:t>
      </w:r>
      <w:proofErr w:type="spellStart"/>
      <w:proofErr w:type="gramStart"/>
      <w:r w:rsidR="000E05A4" w:rsidRPr="00732832">
        <w:rPr>
          <w:i/>
        </w:rPr>
        <w:t>dosaz</w:t>
      </w:r>
      <w:proofErr w:type="spellEnd"/>
      <w:r w:rsidR="000E05A4" w:rsidRPr="00732832">
        <w:rPr>
          <w:i/>
        </w:rPr>
        <w:t>̌</w:t>
      </w:r>
      <w:proofErr w:type="spellStart"/>
      <w:r w:rsidR="000E05A4" w:rsidRPr="00732832">
        <w:rPr>
          <w:i/>
        </w:rPr>
        <w:t>eni</w:t>
      </w:r>
      <w:proofErr w:type="spellEnd"/>
      <w:r w:rsidR="000E05A4" w:rsidRPr="00732832">
        <w:rPr>
          <w:i/>
        </w:rPr>
        <w:t>́</w:t>
      </w:r>
      <w:proofErr w:type="gramEnd"/>
      <w:r w:rsidR="000E05A4" w:rsidRPr="00732832">
        <w:rPr>
          <w:i/>
        </w:rPr>
        <w:t xml:space="preserve"> </w:t>
      </w:r>
      <w:proofErr w:type="spellStart"/>
      <w:r w:rsidR="000E05A4" w:rsidRPr="00732832">
        <w:rPr>
          <w:i/>
        </w:rPr>
        <w:t>persona</w:t>
      </w:r>
      <w:proofErr w:type="spellEnd"/>
      <w:r w:rsidR="000E05A4" w:rsidRPr="00732832">
        <w:rPr>
          <w:i/>
        </w:rPr>
        <w:t>́</w:t>
      </w:r>
      <w:proofErr w:type="spellStart"/>
      <w:r w:rsidR="000E05A4" w:rsidRPr="00732832">
        <w:rPr>
          <w:i/>
        </w:rPr>
        <w:t>lní</w:t>
      </w:r>
      <w:proofErr w:type="spellEnd"/>
      <w:r w:rsidR="000E05A4" w:rsidRPr="00732832">
        <w:rPr>
          <w:i/>
        </w:rPr>
        <w:t xml:space="preserve"> </w:t>
      </w:r>
      <w:proofErr w:type="spellStart"/>
      <w:r w:rsidR="000E05A4" w:rsidRPr="00732832">
        <w:rPr>
          <w:i/>
        </w:rPr>
        <w:t>socia</w:t>
      </w:r>
      <w:proofErr w:type="spellEnd"/>
      <w:r w:rsidR="000E05A4" w:rsidRPr="00732832">
        <w:rPr>
          <w:i/>
        </w:rPr>
        <w:t>́</w:t>
      </w:r>
      <w:proofErr w:type="spellStart"/>
      <w:r w:rsidR="000E05A4" w:rsidRPr="00732832">
        <w:rPr>
          <w:i/>
        </w:rPr>
        <w:t>lni</w:t>
      </w:r>
      <w:proofErr w:type="spellEnd"/>
      <w:r w:rsidR="000E05A4" w:rsidRPr="00732832">
        <w:rPr>
          <w:i/>
        </w:rPr>
        <w:t>́ho růstu a integrace osobnosti.”</w:t>
      </w:r>
    </w:p>
    <w:p w:rsidR="000E05A4" w:rsidRPr="000E05A4" w:rsidRDefault="000E05A4" w:rsidP="000E05A4"/>
    <w:p w:rsidR="00732832" w:rsidRPr="00732832" w:rsidRDefault="00732832" w:rsidP="000E05A4">
      <w:pPr>
        <w:rPr>
          <w:rStyle w:val="Zvraznn"/>
        </w:rPr>
      </w:pPr>
      <w:r>
        <w:rPr>
          <w:rStyle w:val="Zvraznn"/>
        </w:rPr>
        <w:t>Sociální práce</w:t>
      </w:r>
    </w:p>
    <w:p w:rsidR="000E05A4" w:rsidRPr="000E05A4" w:rsidRDefault="000E05A4" w:rsidP="000E05A4">
      <w:pPr>
        <w:rPr>
          <w:szCs w:val="24"/>
        </w:rPr>
      </w:pPr>
      <w:r w:rsidRPr="000E05A4">
        <w:t xml:space="preserve">Sociální práce je nástrojem sociální politiky a forma jejího zprostředkování. Sociální politiku samotnou můžeme definovat jako takovou politiku, </w:t>
      </w:r>
      <w:r w:rsidR="005F41AE">
        <w:rPr>
          <w:i/>
          <w:iCs/>
        </w:rPr>
        <w:t> „</w:t>
      </w:r>
      <w:r w:rsidRPr="000E05A4">
        <w:rPr>
          <w:i/>
          <w:iCs/>
        </w:rPr>
        <w:t xml:space="preserve">která se primárně orientuje na člověka, na rozvoj a kultivaci jeho životních podmínek, dispozic, na rozvoj jeho osobnosti a kvality života.” </w:t>
      </w:r>
      <w:r w:rsidRPr="000E05A4">
        <w:t>(</w:t>
      </w:r>
      <w:proofErr w:type="spellStart"/>
      <w:r w:rsidRPr="000E05A4">
        <w:t>Krebs</w:t>
      </w:r>
      <w:proofErr w:type="spellEnd"/>
      <w:r w:rsidR="005F41AE">
        <w:t xml:space="preserve"> a kol.</w:t>
      </w:r>
      <w:r w:rsidRPr="000E05A4">
        <w:t>, 2010</w:t>
      </w:r>
      <w:r w:rsidR="005F41AE">
        <w:t>, s. 17</w:t>
      </w:r>
      <w:r w:rsidRPr="000E05A4">
        <w:t>)</w:t>
      </w:r>
    </w:p>
    <w:p w:rsidR="00732832" w:rsidRDefault="000E05A4" w:rsidP="000E05A4">
      <w:r w:rsidRPr="000E05A4">
        <w:t xml:space="preserve">Sociální práce byla podle starších definic popisována jako to, co dělají sociální pracovníci a to, co ostatní specialisté nedělají (Matoušek a kol., 2007).  Tato poněkud vyhýbavá charakteristika vytváří velké množství manévrovacího prostoru, který je pochopitelný především tím, že v </w:t>
      </w:r>
      <w:r w:rsidR="00732832" w:rsidRPr="000E05A4">
        <w:t>diskursu</w:t>
      </w:r>
      <w:r w:rsidRPr="000E05A4">
        <w:t xml:space="preserve"> sociální práce neexistuje jednotná definice. Matoušek (2008</w:t>
      </w:r>
      <w:r w:rsidR="00732832">
        <w:t>, s. 200-201</w:t>
      </w:r>
      <w:r w:rsidRPr="000E05A4">
        <w:t xml:space="preserve">), jako jeden z nejvíce citovaných autorů, charakterizuje </w:t>
      </w:r>
      <w:r w:rsidR="00732832" w:rsidRPr="000E05A4">
        <w:t>sociální</w:t>
      </w:r>
      <w:r w:rsidRPr="000E05A4">
        <w:t xml:space="preserve"> práci jako: </w:t>
      </w:r>
    </w:p>
    <w:p w:rsidR="00732832" w:rsidRDefault="000E05A4" w:rsidP="00732832">
      <w:pPr>
        <w:ind w:left="708"/>
        <w:rPr>
          <w:szCs w:val="24"/>
        </w:rPr>
      </w:pPr>
      <w:r w:rsidRPr="000E05A4">
        <w:rPr>
          <w:i/>
          <w:iCs/>
        </w:rPr>
        <w:lastRenderedPageBreak/>
        <w:t xml:space="preserve">„společenskovědní disciplínu i </w:t>
      </w:r>
      <w:proofErr w:type="gramStart"/>
      <w:r w:rsidRPr="000E05A4">
        <w:rPr>
          <w:i/>
          <w:iCs/>
        </w:rPr>
        <w:t>oblast</w:t>
      </w:r>
      <w:proofErr w:type="gramEnd"/>
      <w:r w:rsidRPr="000E05A4">
        <w:rPr>
          <w:i/>
          <w:iCs/>
        </w:rPr>
        <w:t xml:space="preserve"> praktické činnosti, jejímž cílem je odhalování, vysvětlování, zmírňování a řešení sociálních problémů (např. chudoby, zanedbávání výchovy dětí, diskriminace určitých skupin, delikvence mládeže, nezaměstnanosti). Sociální práce se opírá jednak o rámec společenské solidarity, jednak o ideál naplňování individuálního lidského potenciálu. Sociální pracovníci pomáhají jednotlivcům, rodinám, skupinám i komunitám dosáhnout způsobilosti k sociálnímu uplatnění nebo ji získat zpět. Kromě toho pomáhají vytvářet pro jejich uplatnění příznivé společenské podmínky.“ </w:t>
      </w:r>
    </w:p>
    <w:p w:rsidR="000E05A4" w:rsidRPr="00732832" w:rsidRDefault="00732832" w:rsidP="00732832">
      <w:pPr>
        <w:spacing w:before="0" w:after="200" w:line="276" w:lineRule="auto"/>
        <w:jc w:val="left"/>
        <w:rPr>
          <w:szCs w:val="24"/>
        </w:rPr>
      </w:pPr>
      <w:r>
        <w:rPr>
          <w:szCs w:val="24"/>
        </w:rPr>
        <w:br w:type="page"/>
      </w:r>
    </w:p>
    <w:p w:rsidR="000E05A4" w:rsidRPr="000E05A4" w:rsidRDefault="000E05A4" w:rsidP="00732832">
      <w:pPr>
        <w:pStyle w:val="Nadpis1"/>
        <w:rPr>
          <w:b/>
          <w:sz w:val="48"/>
        </w:rPr>
      </w:pPr>
      <w:bookmarkStart w:id="2" w:name="_Toc150206458"/>
      <w:r w:rsidRPr="000E05A4">
        <w:lastRenderedPageBreak/>
        <w:t>Definice a charakteristika dramaterapie</w:t>
      </w:r>
      <w:bookmarkEnd w:id="2"/>
    </w:p>
    <w:p w:rsidR="000E05A4" w:rsidRPr="00F56A06" w:rsidRDefault="000E05A4" w:rsidP="000E05A4">
      <w:pPr>
        <w:rPr>
          <w:szCs w:val="24"/>
        </w:rPr>
      </w:pPr>
      <w:r w:rsidRPr="000E05A4">
        <w:t xml:space="preserve">Podobně jako </w:t>
      </w:r>
      <w:r w:rsidR="00FF3551">
        <w:t>v případě</w:t>
      </w:r>
      <w:r w:rsidRPr="000E05A4">
        <w:t xml:space="preserve"> sociální práce je obtížné najít jednotnou definici, na které by se všichni autoři sh</w:t>
      </w:r>
      <w:r w:rsidR="005F41AE">
        <w:t xml:space="preserve">odli. Tu nejobecnější </w:t>
      </w:r>
      <w:r w:rsidRPr="000E05A4">
        <w:t xml:space="preserve">nám nabízí </w:t>
      </w:r>
      <w:proofErr w:type="spellStart"/>
      <w:r w:rsidR="00FF3551">
        <w:t>Sue</w:t>
      </w:r>
      <w:proofErr w:type="spellEnd"/>
      <w:r w:rsidR="00FF3551">
        <w:t xml:space="preserve"> </w:t>
      </w:r>
      <w:proofErr w:type="spellStart"/>
      <w:r w:rsidRPr="000E05A4">
        <w:t>Jennings</w:t>
      </w:r>
      <w:proofErr w:type="spellEnd"/>
      <w:r w:rsidRPr="000E05A4">
        <w:t xml:space="preserve">, podle </w:t>
      </w:r>
      <w:proofErr w:type="gramStart"/>
      <w:r w:rsidRPr="000E05A4">
        <w:t>které</w:t>
      </w:r>
      <w:proofErr w:type="gramEnd"/>
      <w:r w:rsidRPr="000E05A4">
        <w:t xml:space="preserve"> je dramaterapie: </w:t>
      </w:r>
      <w:r w:rsidR="005F41AE">
        <w:rPr>
          <w:i/>
          <w:iCs/>
        </w:rPr>
        <w:t>„</w:t>
      </w:r>
      <w:r w:rsidRPr="000E05A4">
        <w:rPr>
          <w:i/>
          <w:iCs/>
        </w:rPr>
        <w:t>termín používaný pro užití divadla ve specifických situacích se záměrem terapie, léčby, nebo rozvoje zúčastněných.”</w:t>
      </w:r>
      <w:r w:rsidRPr="000E05A4">
        <w:t xml:space="preserve"> (</w:t>
      </w:r>
      <w:proofErr w:type="spellStart"/>
      <w:r w:rsidRPr="000E05A4">
        <w:t>Jennings</w:t>
      </w:r>
      <w:proofErr w:type="spellEnd"/>
      <w:r w:rsidRPr="000E05A4">
        <w:t>, 2014, s. 26)</w:t>
      </w:r>
      <w:r w:rsidRPr="000E05A4">
        <w:rPr>
          <w:i/>
          <w:iCs/>
        </w:rPr>
        <w:t xml:space="preserve"> </w:t>
      </w:r>
      <w:r w:rsidRPr="000E05A4">
        <w:t> </w:t>
      </w:r>
    </w:p>
    <w:p w:rsidR="000E05A4" w:rsidRPr="00FF3551" w:rsidRDefault="000E05A4" w:rsidP="000E05A4">
      <w:pPr>
        <w:rPr>
          <w:szCs w:val="24"/>
        </w:rPr>
      </w:pPr>
      <w:r w:rsidRPr="000E05A4">
        <w:t xml:space="preserve">Pro ilustraci rozdílných pohledů na otázku </w:t>
      </w:r>
      <w:r w:rsidR="005F41AE">
        <w:t xml:space="preserve">po definici dramaterapie uvádí práce dvě </w:t>
      </w:r>
      <w:r w:rsidRPr="000E05A4">
        <w:t>zahraničních společností dramaterapeutů</w:t>
      </w:r>
      <w:r w:rsidR="005F41AE">
        <w:t xml:space="preserve"> a jejich snahu pojmenovat dramaterapii</w:t>
      </w:r>
      <w:r w:rsidRPr="000E05A4">
        <w:t>:</w:t>
      </w:r>
    </w:p>
    <w:p w:rsidR="000E05A4" w:rsidRPr="00F56A06" w:rsidRDefault="005F41AE" w:rsidP="00F56A06">
      <w:pPr>
        <w:ind w:left="708"/>
        <w:rPr>
          <w:szCs w:val="24"/>
        </w:rPr>
      </w:pPr>
      <w:r>
        <w:rPr>
          <w:i/>
        </w:rPr>
        <w:t>„</w:t>
      </w:r>
      <w:r w:rsidR="000E05A4" w:rsidRPr="00FF3551">
        <w:rPr>
          <w:i/>
        </w:rPr>
        <w:t xml:space="preserve">Drama </w:t>
      </w:r>
      <w:proofErr w:type="spellStart"/>
      <w:r w:rsidR="000E05A4" w:rsidRPr="00FF3551">
        <w:rPr>
          <w:i/>
        </w:rPr>
        <w:t>therapy</w:t>
      </w:r>
      <w:proofErr w:type="spellEnd"/>
      <w:r w:rsidR="000E05A4" w:rsidRPr="00FF3551">
        <w:rPr>
          <w:i/>
        </w:rPr>
        <w:t xml:space="preserve"> </w:t>
      </w:r>
      <w:proofErr w:type="spellStart"/>
      <w:r w:rsidR="000E05A4" w:rsidRPr="00FF3551">
        <w:rPr>
          <w:i/>
        </w:rPr>
        <w:t>is</w:t>
      </w:r>
      <w:proofErr w:type="spellEnd"/>
      <w:r w:rsidR="000E05A4" w:rsidRPr="00FF3551">
        <w:rPr>
          <w:i/>
        </w:rPr>
        <w:t xml:space="preserve"> </w:t>
      </w:r>
      <w:proofErr w:type="spellStart"/>
      <w:r w:rsidR="000E05A4" w:rsidRPr="00FF3551">
        <w:rPr>
          <w:i/>
        </w:rPr>
        <w:t>an</w:t>
      </w:r>
      <w:proofErr w:type="spellEnd"/>
      <w:r w:rsidR="000E05A4" w:rsidRPr="00FF3551">
        <w:rPr>
          <w:i/>
        </w:rPr>
        <w:t xml:space="preserve"> </w:t>
      </w:r>
      <w:proofErr w:type="spellStart"/>
      <w:r w:rsidR="000E05A4" w:rsidRPr="00FF3551">
        <w:rPr>
          <w:i/>
        </w:rPr>
        <w:t>embodied</w:t>
      </w:r>
      <w:proofErr w:type="spellEnd"/>
      <w:r w:rsidR="000E05A4" w:rsidRPr="00FF3551">
        <w:rPr>
          <w:i/>
        </w:rPr>
        <w:t xml:space="preserve"> </w:t>
      </w:r>
      <w:proofErr w:type="spellStart"/>
      <w:r w:rsidR="000E05A4" w:rsidRPr="00FF3551">
        <w:rPr>
          <w:i/>
        </w:rPr>
        <w:t>practice</w:t>
      </w:r>
      <w:proofErr w:type="spellEnd"/>
      <w:r w:rsidR="000E05A4" w:rsidRPr="00FF3551">
        <w:rPr>
          <w:i/>
        </w:rPr>
        <w:t xml:space="preserve"> </w:t>
      </w:r>
      <w:proofErr w:type="spellStart"/>
      <w:r w:rsidR="000E05A4" w:rsidRPr="00FF3551">
        <w:rPr>
          <w:i/>
        </w:rPr>
        <w:t>that</w:t>
      </w:r>
      <w:proofErr w:type="spellEnd"/>
      <w:r w:rsidR="000E05A4" w:rsidRPr="00FF3551">
        <w:rPr>
          <w:i/>
        </w:rPr>
        <w:t xml:space="preserve"> </w:t>
      </w:r>
      <w:proofErr w:type="spellStart"/>
      <w:r w:rsidR="000E05A4" w:rsidRPr="00FF3551">
        <w:rPr>
          <w:i/>
        </w:rPr>
        <w:t>is</w:t>
      </w:r>
      <w:proofErr w:type="spellEnd"/>
      <w:r w:rsidR="000E05A4" w:rsidRPr="00FF3551">
        <w:rPr>
          <w:i/>
        </w:rPr>
        <w:t xml:space="preserve"> </w:t>
      </w:r>
      <w:proofErr w:type="spellStart"/>
      <w:r w:rsidR="000E05A4" w:rsidRPr="00FF3551">
        <w:rPr>
          <w:i/>
        </w:rPr>
        <w:t>active</w:t>
      </w:r>
      <w:proofErr w:type="spellEnd"/>
      <w:r w:rsidR="000E05A4" w:rsidRPr="00FF3551">
        <w:rPr>
          <w:i/>
        </w:rPr>
        <w:t xml:space="preserve"> </w:t>
      </w:r>
      <w:proofErr w:type="spellStart"/>
      <w:r w:rsidR="000E05A4" w:rsidRPr="00FF3551">
        <w:rPr>
          <w:i/>
        </w:rPr>
        <w:t>and</w:t>
      </w:r>
      <w:proofErr w:type="spellEnd"/>
      <w:r w:rsidR="000E05A4" w:rsidRPr="00FF3551">
        <w:rPr>
          <w:i/>
        </w:rPr>
        <w:t xml:space="preserve"> </w:t>
      </w:r>
      <w:proofErr w:type="spellStart"/>
      <w:r w:rsidR="000E05A4" w:rsidRPr="00FF3551">
        <w:rPr>
          <w:i/>
        </w:rPr>
        <w:t>experiential</w:t>
      </w:r>
      <w:proofErr w:type="spellEnd"/>
      <w:r w:rsidR="000E05A4" w:rsidRPr="00FF3551">
        <w:rPr>
          <w:i/>
        </w:rPr>
        <w:t xml:space="preserve">. </w:t>
      </w:r>
      <w:proofErr w:type="spellStart"/>
      <w:r w:rsidR="000E05A4" w:rsidRPr="00FF3551">
        <w:rPr>
          <w:i/>
        </w:rPr>
        <w:t>This</w:t>
      </w:r>
      <w:proofErr w:type="spellEnd"/>
      <w:r w:rsidR="000E05A4" w:rsidRPr="00FF3551">
        <w:rPr>
          <w:i/>
        </w:rPr>
        <w:t xml:space="preserve"> </w:t>
      </w:r>
      <w:proofErr w:type="spellStart"/>
      <w:r w:rsidR="000E05A4" w:rsidRPr="00FF3551">
        <w:rPr>
          <w:i/>
        </w:rPr>
        <w:t>approach</w:t>
      </w:r>
      <w:proofErr w:type="spellEnd"/>
      <w:r w:rsidR="000E05A4" w:rsidRPr="00FF3551">
        <w:rPr>
          <w:i/>
        </w:rPr>
        <w:t xml:space="preserve"> </w:t>
      </w:r>
      <w:proofErr w:type="spellStart"/>
      <w:r w:rsidR="000E05A4" w:rsidRPr="00FF3551">
        <w:rPr>
          <w:i/>
        </w:rPr>
        <w:t>can</w:t>
      </w:r>
      <w:proofErr w:type="spellEnd"/>
      <w:r w:rsidR="000E05A4" w:rsidRPr="00FF3551">
        <w:rPr>
          <w:i/>
        </w:rPr>
        <w:t xml:space="preserve"> </w:t>
      </w:r>
      <w:proofErr w:type="spellStart"/>
      <w:r w:rsidR="000E05A4" w:rsidRPr="00FF3551">
        <w:rPr>
          <w:i/>
        </w:rPr>
        <w:t>provide</w:t>
      </w:r>
      <w:proofErr w:type="spellEnd"/>
      <w:r w:rsidR="000E05A4" w:rsidRPr="00FF3551">
        <w:rPr>
          <w:i/>
        </w:rPr>
        <w:t xml:space="preserve"> </w:t>
      </w:r>
      <w:proofErr w:type="spellStart"/>
      <w:r w:rsidR="000E05A4" w:rsidRPr="00FF3551">
        <w:rPr>
          <w:i/>
        </w:rPr>
        <w:t>the</w:t>
      </w:r>
      <w:proofErr w:type="spellEnd"/>
      <w:r w:rsidR="000E05A4" w:rsidRPr="00FF3551">
        <w:rPr>
          <w:i/>
        </w:rPr>
        <w:t xml:space="preserve"> </w:t>
      </w:r>
      <w:proofErr w:type="spellStart"/>
      <w:r w:rsidR="000E05A4" w:rsidRPr="00FF3551">
        <w:rPr>
          <w:i/>
        </w:rPr>
        <w:t>context</w:t>
      </w:r>
      <w:proofErr w:type="spellEnd"/>
      <w:r w:rsidR="000E05A4" w:rsidRPr="00FF3551">
        <w:rPr>
          <w:i/>
        </w:rPr>
        <w:t xml:space="preserve"> </w:t>
      </w:r>
      <w:proofErr w:type="spellStart"/>
      <w:r w:rsidR="000E05A4" w:rsidRPr="00FF3551">
        <w:rPr>
          <w:i/>
        </w:rPr>
        <w:t>for</w:t>
      </w:r>
      <w:proofErr w:type="spellEnd"/>
      <w:r w:rsidR="000E05A4" w:rsidRPr="00FF3551">
        <w:rPr>
          <w:i/>
        </w:rPr>
        <w:t xml:space="preserve"> </w:t>
      </w:r>
      <w:proofErr w:type="spellStart"/>
      <w:r w:rsidR="000E05A4" w:rsidRPr="00FF3551">
        <w:rPr>
          <w:i/>
        </w:rPr>
        <w:t>participants</w:t>
      </w:r>
      <w:proofErr w:type="spellEnd"/>
      <w:r w:rsidR="000E05A4" w:rsidRPr="00FF3551">
        <w:rPr>
          <w:i/>
        </w:rPr>
        <w:t xml:space="preserve"> to tell </w:t>
      </w:r>
      <w:proofErr w:type="spellStart"/>
      <w:r w:rsidR="000E05A4" w:rsidRPr="00FF3551">
        <w:rPr>
          <w:i/>
        </w:rPr>
        <w:t>their</w:t>
      </w:r>
      <w:proofErr w:type="spellEnd"/>
      <w:r w:rsidR="000E05A4" w:rsidRPr="00FF3551">
        <w:rPr>
          <w:i/>
        </w:rPr>
        <w:t xml:space="preserve"> </w:t>
      </w:r>
      <w:proofErr w:type="spellStart"/>
      <w:r w:rsidR="000E05A4" w:rsidRPr="00FF3551">
        <w:rPr>
          <w:i/>
        </w:rPr>
        <w:t>stories</w:t>
      </w:r>
      <w:proofErr w:type="spellEnd"/>
      <w:r w:rsidR="000E05A4" w:rsidRPr="00FF3551">
        <w:rPr>
          <w:i/>
        </w:rPr>
        <w:t xml:space="preserve">, set </w:t>
      </w:r>
      <w:proofErr w:type="spellStart"/>
      <w:r w:rsidR="000E05A4" w:rsidRPr="00FF3551">
        <w:rPr>
          <w:i/>
        </w:rPr>
        <w:t>goals</w:t>
      </w:r>
      <w:proofErr w:type="spellEnd"/>
      <w:r w:rsidR="000E05A4" w:rsidRPr="00FF3551">
        <w:rPr>
          <w:i/>
        </w:rPr>
        <w:t xml:space="preserve"> </w:t>
      </w:r>
      <w:proofErr w:type="spellStart"/>
      <w:r w:rsidR="000E05A4" w:rsidRPr="00FF3551">
        <w:rPr>
          <w:i/>
        </w:rPr>
        <w:t>and</w:t>
      </w:r>
      <w:proofErr w:type="spellEnd"/>
      <w:r w:rsidR="000E05A4" w:rsidRPr="00FF3551">
        <w:rPr>
          <w:i/>
        </w:rPr>
        <w:t xml:space="preserve"> </w:t>
      </w:r>
      <w:proofErr w:type="spellStart"/>
      <w:r w:rsidR="000E05A4" w:rsidRPr="00FF3551">
        <w:rPr>
          <w:i/>
        </w:rPr>
        <w:t>solve</w:t>
      </w:r>
      <w:proofErr w:type="spellEnd"/>
      <w:r w:rsidR="000E05A4" w:rsidRPr="00FF3551">
        <w:rPr>
          <w:i/>
        </w:rPr>
        <w:t xml:space="preserve"> </w:t>
      </w:r>
      <w:proofErr w:type="spellStart"/>
      <w:r w:rsidR="000E05A4" w:rsidRPr="00FF3551">
        <w:rPr>
          <w:i/>
        </w:rPr>
        <w:t>problems</w:t>
      </w:r>
      <w:proofErr w:type="spellEnd"/>
      <w:r w:rsidR="000E05A4" w:rsidRPr="00FF3551">
        <w:rPr>
          <w:i/>
        </w:rPr>
        <w:t xml:space="preserve">, express </w:t>
      </w:r>
      <w:proofErr w:type="spellStart"/>
      <w:r w:rsidR="000E05A4" w:rsidRPr="00FF3551">
        <w:rPr>
          <w:i/>
        </w:rPr>
        <w:t>feelings</w:t>
      </w:r>
      <w:proofErr w:type="spellEnd"/>
      <w:r w:rsidR="000E05A4" w:rsidRPr="00FF3551">
        <w:rPr>
          <w:i/>
        </w:rPr>
        <w:t xml:space="preserve">, </w:t>
      </w:r>
      <w:proofErr w:type="spellStart"/>
      <w:r w:rsidR="000E05A4" w:rsidRPr="00FF3551">
        <w:rPr>
          <w:i/>
        </w:rPr>
        <w:t>or</w:t>
      </w:r>
      <w:proofErr w:type="spellEnd"/>
      <w:r w:rsidR="000E05A4" w:rsidRPr="00FF3551">
        <w:rPr>
          <w:i/>
        </w:rPr>
        <w:t xml:space="preserve"> </w:t>
      </w:r>
      <w:proofErr w:type="spellStart"/>
      <w:r w:rsidR="000E05A4" w:rsidRPr="00FF3551">
        <w:rPr>
          <w:i/>
        </w:rPr>
        <w:t>achieve</w:t>
      </w:r>
      <w:proofErr w:type="spellEnd"/>
      <w:r w:rsidR="000E05A4" w:rsidRPr="00FF3551">
        <w:rPr>
          <w:i/>
        </w:rPr>
        <w:t xml:space="preserve"> </w:t>
      </w:r>
      <w:proofErr w:type="spellStart"/>
      <w:r w:rsidR="000E05A4" w:rsidRPr="00FF3551">
        <w:rPr>
          <w:i/>
        </w:rPr>
        <w:t>catharsis</w:t>
      </w:r>
      <w:proofErr w:type="spellEnd"/>
      <w:r w:rsidR="000E05A4" w:rsidRPr="00FF3551">
        <w:rPr>
          <w:i/>
        </w:rPr>
        <w:t xml:space="preserve">. </w:t>
      </w:r>
      <w:proofErr w:type="spellStart"/>
      <w:r w:rsidR="000E05A4" w:rsidRPr="00FF3551">
        <w:rPr>
          <w:i/>
        </w:rPr>
        <w:t>Through</w:t>
      </w:r>
      <w:proofErr w:type="spellEnd"/>
      <w:r w:rsidR="000E05A4" w:rsidRPr="00FF3551">
        <w:rPr>
          <w:i/>
        </w:rPr>
        <w:t xml:space="preserve"> drama, </w:t>
      </w:r>
      <w:proofErr w:type="spellStart"/>
      <w:r w:rsidR="000E05A4" w:rsidRPr="00FF3551">
        <w:rPr>
          <w:i/>
        </w:rPr>
        <w:t>the</w:t>
      </w:r>
      <w:proofErr w:type="spellEnd"/>
      <w:r w:rsidR="000E05A4" w:rsidRPr="00FF3551">
        <w:rPr>
          <w:i/>
        </w:rPr>
        <w:t xml:space="preserve"> </w:t>
      </w:r>
      <w:proofErr w:type="spellStart"/>
      <w:r w:rsidR="000E05A4" w:rsidRPr="00FF3551">
        <w:rPr>
          <w:i/>
        </w:rPr>
        <w:t>depth</w:t>
      </w:r>
      <w:proofErr w:type="spellEnd"/>
      <w:r w:rsidR="000E05A4" w:rsidRPr="00FF3551">
        <w:rPr>
          <w:i/>
        </w:rPr>
        <w:t xml:space="preserve"> </w:t>
      </w:r>
      <w:proofErr w:type="spellStart"/>
      <w:r w:rsidR="000E05A4" w:rsidRPr="00FF3551">
        <w:rPr>
          <w:i/>
        </w:rPr>
        <w:t>and</w:t>
      </w:r>
      <w:proofErr w:type="spellEnd"/>
      <w:r w:rsidR="000E05A4" w:rsidRPr="00FF3551">
        <w:rPr>
          <w:i/>
        </w:rPr>
        <w:t xml:space="preserve"> </w:t>
      </w:r>
      <w:proofErr w:type="spellStart"/>
      <w:r w:rsidR="000E05A4" w:rsidRPr="00FF3551">
        <w:rPr>
          <w:i/>
        </w:rPr>
        <w:t>breadth</w:t>
      </w:r>
      <w:proofErr w:type="spellEnd"/>
      <w:r w:rsidR="000E05A4" w:rsidRPr="00FF3551">
        <w:rPr>
          <w:i/>
        </w:rPr>
        <w:t xml:space="preserve"> </w:t>
      </w:r>
      <w:proofErr w:type="spellStart"/>
      <w:r w:rsidR="000E05A4" w:rsidRPr="00FF3551">
        <w:rPr>
          <w:i/>
        </w:rPr>
        <w:t>of</w:t>
      </w:r>
      <w:proofErr w:type="spellEnd"/>
      <w:r w:rsidR="000E05A4" w:rsidRPr="00FF3551">
        <w:rPr>
          <w:i/>
        </w:rPr>
        <w:t xml:space="preserve"> </w:t>
      </w:r>
      <w:proofErr w:type="spellStart"/>
      <w:r w:rsidR="000E05A4" w:rsidRPr="00FF3551">
        <w:rPr>
          <w:i/>
        </w:rPr>
        <w:t>inner</w:t>
      </w:r>
      <w:proofErr w:type="spellEnd"/>
      <w:r w:rsidR="000E05A4" w:rsidRPr="00FF3551">
        <w:rPr>
          <w:i/>
        </w:rPr>
        <w:t xml:space="preserve"> </w:t>
      </w:r>
      <w:proofErr w:type="spellStart"/>
      <w:r w:rsidR="000E05A4" w:rsidRPr="00FF3551">
        <w:rPr>
          <w:i/>
        </w:rPr>
        <w:t>experience</w:t>
      </w:r>
      <w:proofErr w:type="spellEnd"/>
      <w:r w:rsidR="000E05A4" w:rsidRPr="00FF3551">
        <w:rPr>
          <w:i/>
        </w:rPr>
        <w:t xml:space="preserve"> </w:t>
      </w:r>
      <w:proofErr w:type="spellStart"/>
      <w:r w:rsidR="000E05A4" w:rsidRPr="00FF3551">
        <w:rPr>
          <w:i/>
        </w:rPr>
        <w:t>can</w:t>
      </w:r>
      <w:proofErr w:type="spellEnd"/>
      <w:r w:rsidR="000E05A4" w:rsidRPr="00FF3551">
        <w:rPr>
          <w:i/>
        </w:rPr>
        <w:t xml:space="preserve"> </w:t>
      </w:r>
      <w:proofErr w:type="spellStart"/>
      <w:r w:rsidR="000E05A4" w:rsidRPr="00FF3551">
        <w:rPr>
          <w:i/>
        </w:rPr>
        <w:t>be</w:t>
      </w:r>
      <w:proofErr w:type="spellEnd"/>
      <w:r w:rsidR="000E05A4" w:rsidRPr="00FF3551">
        <w:rPr>
          <w:i/>
        </w:rPr>
        <w:t xml:space="preserve"> </w:t>
      </w:r>
      <w:proofErr w:type="spellStart"/>
      <w:r w:rsidR="000E05A4" w:rsidRPr="00FF3551">
        <w:rPr>
          <w:i/>
        </w:rPr>
        <w:t>actively</w:t>
      </w:r>
      <w:proofErr w:type="spellEnd"/>
      <w:r w:rsidR="000E05A4" w:rsidRPr="00FF3551">
        <w:rPr>
          <w:i/>
        </w:rPr>
        <w:t xml:space="preserve"> </w:t>
      </w:r>
      <w:proofErr w:type="spellStart"/>
      <w:r w:rsidR="000E05A4" w:rsidRPr="00FF3551">
        <w:rPr>
          <w:i/>
        </w:rPr>
        <w:t>explored</w:t>
      </w:r>
      <w:proofErr w:type="spellEnd"/>
      <w:r w:rsidR="000E05A4" w:rsidRPr="00FF3551">
        <w:rPr>
          <w:i/>
        </w:rPr>
        <w:t xml:space="preserve"> </w:t>
      </w:r>
      <w:proofErr w:type="spellStart"/>
      <w:r w:rsidR="000E05A4" w:rsidRPr="00FF3551">
        <w:rPr>
          <w:i/>
        </w:rPr>
        <w:t>and</w:t>
      </w:r>
      <w:proofErr w:type="spellEnd"/>
      <w:r w:rsidR="000E05A4" w:rsidRPr="00FF3551">
        <w:rPr>
          <w:i/>
        </w:rPr>
        <w:t xml:space="preserve"> </w:t>
      </w:r>
      <w:proofErr w:type="spellStart"/>
      <w:r w:rsidR="000E05A4" w:rsidRPr="00FF3551">
        <w:rPr>
          <w:i/>
        </w:rPr>
        <w:t>interpersonal</w:t>
      </w:r>
      <w:proofErr w:type="spellEnd"/>
      <w:r w:rsidR="000E05A4" w:rsidRPr="00FF3551">
        <w:rPr>
          <w:i/>
        </w:rPr>
        <w:t xml:space="preserve"> </w:t>
      </w:r>
      <w:proofErr w:type="spellStart"/>
      <w:r w:rsidR="000E05A4" w:rsidRPr="00FF3551">
        <w:rPr>
          <w:i/>
        </w:rPr>
        <w:t>relationship</w:t>
      </w:r>
      <w:proofErr w:type="spellEnd"/>
      <w:r w:rsidR="000E05A4" w:rsidRPr="00FF3551">
        <w:rPr>
          <w:i/>
        </w:rPr>
        <w:t xml:space="preserve"> </w:t>
      </w:r>
      <w:proofErr w:type="spellStart"/>
      <w:r w:rsidR="000E05A4" w:rsidRPr="00FF3551">
        <w:rPr>
          <w:i/>
        </w:rPr>
        <w:t>skills</w:t>
      </w:r>
      <w:proofErr w:type="spellEnd"/>
      <w:r w:rsidR="000E05A4" w:rsidRPr="00FF3551">
        <w:rPr>
          <w:i/>
        </w:rPr>
        <w:t xml:space="preserve"> </w:t>
      </w:r>
      <w:proofErr w:type="spellStart"/>
      <w:r w:rsidR="000E05A4" w:rsidRPr="00FF3551">
        <w:rPr>
          <w:i/>
        </w:rPr>
        <w:t>can</w:t>
      </w:r>
      <w:proofErr w:type="spellEnd"/>
      <w:r w:rsidR="000E05A4" w:rsidRPr="00FF3551">
        <w:rPr>
          <w:i/>
        </w:rPr>
        <w:t xml:space="preserve"> </w:t>
      </w:r>
      <w:proofErr w:type="spellStart"/>
      <w:r w:rsidR="000E05A4" w:rsidRPr="00FF3551">
        <w:rPr>
          <w:i/>
        </w:rPr>
        <w:t>be</w:t>
      </w:r>
      <w:proofErr w:type="spellEnd"/>
      <w:r w:rsidR="000E05A4" w:rsidRPr="00FF3551">
        <w:rPr>
          <w:i/>
        </w:rPr>
        <w:t xml:space="preserve"> </w:t>
      </w:r>
      <w:proofErr w:type="spellStart"/>
      <w:r w:rsidR="000E05A4" w:rsidRPr="00FF3551">
        <w:rPr>
          <w:i/>
        </w:rPr>
        <w:t>enhanced</w:t>
      </w:r>
      <w:proofErr w:type="spellEnd"/>
      <w:r w:rsidR="000E05A4" w:rsidRPr="00FF3551">
        <w:rPr>
          <w:i/>
        </w:rPr>
        <w:t>.”</w:t>
      </w:r>
      <w:r w:rsidR="000E05A4" w:rsidRPr="000E05A4">
        <w:t xml:space="preserve"> (</w:t>
      </w:r>
      <w:proofErr w:type="spellStart"/>
      <w:r w:rsidR="000E05A4" w:rsidRPr="000E05A4">
        <w:t>North</w:t>
      </w:r>
      <w:proofErr w:type="spellEnd"/>
      <w:r w:rsidR="000E05A4" w:rsidRPr="000E05A4">
        <w:t xml:space="preserve"> </w:t>
      </w:r>
      <w:proofErr w:type="spellStart"/>
      <w:r w:rsidR="000E05A4" w:rsidRPr="000E05A4">
        <w:t>American</w:t>
      </w:r>
      <w:proofErr w:type="spellEnd"/>
      <w:r w:rsidR="000E05A4" w:rsidRPr="000E05A4">
        <w:t xml:space="preserve"> Drama </w:t>
      </w:r>
      <w:proofErr w:type="spellStart"/>
      <w:r w:rsidR="000E05A4" w:rsidRPr="000E05A4">
        <w:t>Therapy</w:t>
      </w:r>
      <w:proofErr w:type="spellEnd"/>
      <w:r w:rsidR="000E05A4" w:rsidRPr="000E05A4">
        <w:t xml:space="preserve"> </w:t>
      </w:r>
      <w:proofErr w:type="spellStart"/>
      <w:r w:rsidR="000E05A4" w:rsidRPr="000E05A4">
        <w:t>Association</w:t>
      </w:r>
      <w:proofErr w:type="spellEnd"/>
      <w:r w:rsidR="00E236A0">
        <w:t>, 2023</w:t>
      </w:r>
      <w:r w:rsidR="000E05A4" w:rsidRPr="000E05A4">
        <w:t>)</w:t>
      </w:r>
      <w:r w:rsidR="00F56A06">
        <w:rPr>
          <w:rStyle w:val="Znakapoznpodarou"/>
        </w:rPr>
        <w:footnoteReference w:id="1"/>
      </w:r>
    </w:p>
    <w:p w:rsidR="000E05A4" w:rsidRPr="000E05A4" w:rsidRDefault="000E05A4" w:rsidP="00F56A06">
      <w:pPr>
        <w:ind w:left="708"/>
      </w:pPr>
      <w:r w:rsidRPr="00E236A0">
        <w:rPr>
          <w:i/>
        </w:rPr>
        <w:t>“</w:t>
      </w:r>
      <w:proofErr w:type="spellStart"/>
      <w:r w:rsidRPr="00E236A0">
        <w:rPr>
          <w:i/>
        </w:rPr>
        <w:t>Dramatherapy</w:t>
      </w:r>
      <w:proofErr w:type="spellEnd"/>
      <w:r w:rsidRPr="00E236A0">
        <w:rPr>
          <w:i/>
        </w:rPr>
        <w:t xml:space="preserve"> </w:t>
      </w:r>
      <w:proofErr w:type="spellStart"/>
      <w:r w:rsidRPr="00E236A0">
        <w:rPr>
          <w:i/>
        </w:rPr>
        <w:t>is</w:t>
      </w:r>
      <w:proofErr w:type="spellEnd"/>
      <w:r w:rsidRPr="00E236A0">
        <w:rPr>
          <w:i/>
        </w:rPr>
        <w:t xml:space="preserve"> a </w:t>
      </w:r>
      <w:proofErr w:type="spellStart"/>
      <w:r w:rsidRPr="00E236A0">
        <w:rPr>
          <w:i/>
        </w:rPr>
        <w:t>form</w:t>
      </w:r>
      <w:proofErr w:type="spellEnd"/>
      <w:r w:rsidRPr="00E236A0">
        <w:rPr>
          <w:i/>
        </w:rPr>
        <w:t xml:space="preserve"> </w:t>
      </w:r>
      <w:proofErr w:type="spellStart"/>
      <w:r w:rsidRPr="00E236A0">
        <w:rPr>
          <w:i/>
        </w:rPr>
        <w:t>of</w:t>
      </w:r>
      <w:proofErr w:type="spellEnd"/>
      <w:r w:rsidRPr="00E236A0">
        <w:rPr>
          <w:i/>
        </w:rPr>
        <w:t xml:space="preserve"> </w:t>
      </w:r>
      <w:proofErr w:type="spellStart"/>
      <w:r w:rsidRPr="00E236A0">
        <w:rPr>
          <w:i/>
        </w:rPr>
        <w:t>Psychotherapy</w:t>
      </w:r>
      <w:proofErr w:type="spellEnd"/>
      <w:r w:rsidRPr="00E236A0">
        <w:rPr>
          <w:i/>
        </w:rPr>
        <w:t xml:space="preserve">. </w:t>
      </w:r>
      <w:proofErr w:type="spellStart"/>
      <w:r w:rsidRPr="00E236A0">
        <w:rPr>
          <w:i/>
        </w:rPr>
        <w:t>Dramatherapists</w:t>
      </w:r>
      <w:proofErr w:type="spellEnd"/>
      <w:r w:rsidRPr="00E236A0">
        <w:rPr>
          <w:i/>
        </w:rPr>
        <w:t xml:space="preserve"> are </w:t>
      </w:r>
      <w:proofErr w:type="spellStart"/>
      <w:r w:rsidRPr="00E236A0">
        <w:rPr>
          <w:i/>
        </w:rPr>
        <w:t>both</w:t>
      </w:r>
      <w:proofErr w:type="spellEnd"/>
      <w:r w:rsidRPr="00E236A0">
        <w:rPr>
          <w:i/>
        </w:rPr>
        <w:t xml:space="preserve"> </w:t>
      </w:r>
      <w:proofErr w:type="spellStart"/>
      <w:r w:rsidRPr="00E236A0">
        <w:rPr>
          <w:i/>
        </w:rPr>
        <w:t>clinicians</w:t>
      </w:r>
      <w:proofErr w:type="spellEnd"/>
      <w:r w:rsidRPr="00E236A0">
        <w:rPr>
          <w:i/>
        </w:rPr>
        <w:t xml:space="preserve"> </w:t>
      </w:r>
      <w:proofErr w:type="spellStart"/>
      <w:r w:rsidRPr="00E236A0">
        <w:rPr>
          <w:i/>
        </w:rPr>
        <w:t>and</w:t>
      </w:r>
      <w:proofErr w:type="spellEnd"/>
      <w:r w:rsidRPr="00E236A0">
        <w:rPr>
          <w:i/>
        </w:rPr>
        <w:t xml:space="preserve"> </w:t>
      </w:r>
      <w:proofErr w:type="spellStart"/>
      <w:r w:rsidRPr="00E236A0">
        <w:rPr>
          <w:i/>
        </w:rPr>
        <w:t>artists</w:t>
      </w:r>
      <w:proofErr w:type="spellEnd"/>
      <w:r w:rsidRPr="00E236A0">
        <w:rPr>
          <w:i/>
        </w:rPr>
        <w:t xml:space="preserve"> </w:t>
      </w:r>
      <w:proofErr w:type="spellStart"/>
      <w:r w:rsidRPr="00E236A0">
        <w:rPr>
          <w:i/>
        </w:rPr>
        <w:t>that</w:t>
      </w:r>
      <w:proofErr w:type="spellEnd"/>
      <w:r w:rsidRPr="00E236A0">
        <w:rPr>
          <w:i/>
        </w:rPr>
        <w:t xml:space="preserve"> </w:t>
      </w:r>
      <w:proofErr w:type="spellStart"/>
      <w:r w:rsidRPr="00E236A0">
        <w:rPr>
          <w:i/>
        </w:rPr>
        <w:t>draw</w:t>
      </w:r>
      <w:proofErr w:type="spellEnd"/>
      <w:r w:rsidRPr="00E236A0">
        <w:rPr>
          <w:i/>
        </w:rPr>
        <w:t xml:space="preserve"> on </w:t>
      </w:r>
      <w:proofErr w:type="spellStart"/>
      <w:r w:rsidRPr="00E236A0">
        <w:rPr>
          <w:i/>
        </w:rPr>
        <w:t>their</w:t>
      </w:r>
      <w:proofErr w:type="spellEnd"/>
      <w:r w:rsidRPr="00E236A0">
        <w:rPr>
          <w:i/>
        </w:rPr>
        <w:t xml:space="preserve"> </w:t>
      </w:r>
      <w:proofErr w:type="spellStart"/>
      <w:r w:rsidRPr="00E236A0">
        <w:rPr>
          <w:i/>
        </w:rPr>
        <w:t>knowledge</w:t>
      </w:r>
      <w:proofErr w:type="spellEnd"/>
      <w:r w:rsidRPr="00E236A0">
        <w:rPr>
          <w:i/>
        </w:rPr>
        <w:t xml:space="preserve"> </w:t>
      </w:r>
      <w:proofErr w:type="spellStart"/>
      <w:r w:rsidRPr="00E236A0">
        <w:rPr>
          <w:i/>
        </w:rPr>
        <w:t>of</w:t>
      </w:r>
      <w:proofErr w:type="spellEnd"/>
      <w:r w:rsidRPr="00E236A0">
        <w:rPr>
          <w:i/>
        </w:rPr>
        <w:t xml:space="preserve"> </w:t>
      </w:r>
      <w:proofErr w:type="spellStart"/>
      <w:r w:rsidRPr="00E236A0">
        <w:rPr>
          <w:i/>
        </w:rPr>
        <w:t>theater</w:t>
      </w:r>
      <w:proofErr w:type="spellEnd"/>
      <w:r w:rsidRPr="00E236A0">
        <w:rPr>
          <w:i/>
        </w:rPr>
        <w:t xml:space="preserve"> </w:t>
      </w:r>
      <w:proofErr w:type="spellStart"/>
      <w:r w:rsidRPr="00E236A0">
        <w:rPr>
          <w:i/>
        </w:rPr>
        <w:t>and</w:t>
      </w:r>
      <w:proofErr w:type="spellEnd"/>
      <w:r w:rsidRPr="00E236A0">
        <w:rPr>
          <w:i/>
        </w:rPr>
        <w:t xml:space="preserve"> </w:t>
      </w:r>
      <w:proofErr w:type="spellStart"/>
      <w:r w:rsidRPr="00E236A0">
        <w:rPr>
          <w:i/>
        </w:rPr>
        <w:t>therapy</w:t>
      </w:r>
      <w:proofErr w:type="spellEnd"/>
      <w:r w:rsidRPr="00E236A0">
        <w:rPr>
          <w:i/>
        </w:rPr>
        <w:t xml:space="preserve"> to use as a medium </w:t>
      </w:r>
      <w:proofErr w:type="spellStart"/>
      <w:r w:rsidRPr="00E236A0">
        <w:rPr>
          <w:i/>
        </w:rPr>
        <w:t>for</w:t>
      </w:r>
      <w:proofErr w:type="spellEnd"/>
      <w:r w:rsidRPr="00E236A0">
        <w:rPr>
          <w:i/>
        </w:rPr>
        <w:t xml:space="preserve"> </w:t>
      </w:r>
      <w:proofErr w:type="spellStart"/>
      <w:r w:rsidRPr="00E236A0">
        <w:rPr>
          <w:i/>
        </w:rPr>
        <w:t>psychological</w:t>
      </w:r>
      <w:proofErr w:type="spellEnd"/>
      <w:r w:rsidRPr="00E236A0">
        <w:rPr>
          <w:i/>
        </w:rPr>
        <w:t xml:space="preserve"> </w:t>
      </w:r>
      <w:proofErr w:type="spellStart"/>
      <w:r w:rsidRPr="00E236A0">
        <w:rPr>
          <w:i/>
        </w:rPr>
        <w:t>therapy</w:t>
      </w:r>
      <w:proofErr w:type="spellEnd"/>
      <w:r w:rsidRPr="00E236A0">
        <w:rPr>
          <w:i/>
        </w:rPr>
        <w:t xml:space="preserve"> </w:t>
      </w:r>
      <w:proofErr w:type="spellStart"/>
      <w:r w:rsidRPr="00E236A0">
        <w:rPr>
          <w:i/>
        </w:rPr>
        <w:t>that</w:t>
      </w:r>
      <w:proofErr w:type="spellEnd"/>
      <w:r w:rsidRPr="00E236A0">
        <w:rPr>
          <w:i/>
        </w:rPr>
        <w:t xml:space="preserve"> </w:t>
      </w:r>
      <w:proofErr w:type="spellStart"/>
      <w:r w:rsidRPr="00E236A0">
        <w:rPr>
          <w:i/>
        </w:rPr>
        <w:t>may</w:t>
      </w:r>
      <w:proofErr w:type="spellEnd"/>
      <w:r w:rsidRPr="00E236A0">
        <w:rPr>
          <w:i/>
        </w:rPr>
        <w:t xml:space="preserve"> </w:t>
      </w:r>
      <w:proofErr w:type="spellStart"/>
      <w:r w:rsidRPr="00E236A0">
        <w:rPr>
          <w:i/>
        </w:rPr>
        <w:t>include</w:t>
      </w:r>
      <w:proofErr w:type="spellEnd"/>
      <w:r w:rsidRPr="00E236A0">
        <w:rPr>
          <w:i/>
        </w:rPr>
        <w:t xml:space="preserve"> drama, story-</w:t>
      </w:r>
      <w:proofErr w:type="spellStart"/>
      <w:r w:rsidRPr="00E236A0">
        <w:rPr>
          <w:i/>
        </w:rPr>
        <w:t>making</w:t>
      </w:r>
      <w:proofErr w:type="spellEnd"/>
      <w:r w:rsidRPr="00E236A0">
        <w:rPr>
          <w:i/>
        </w:rPr>
        <w:t xml:space="preserve">, music, </w:t>
      </w:r>
      <w:proofErr w:type="spellStart"/>
      <w:r w:rsidRPr="00E236A0">
        <w:rPr>
          <w:i/>
        </w:rPr>
        <w:t>movement</w:t>
      </w:r>
      <w:proofErr w:type="spellEnd"/>
      <w:r w:rsidRPr="00E236A0">
        <w:rPr>
          <w:i/>
        </w:rPr>
        <w:t xml:space="preserve">, </w:t>
      </w:r>
      <w:proofErr w:type="spellStart"/>
      <w:r w:rsidRPr="00E236A0">
        <w:rPr>
          <w:i/>
        </w:rPr>
        <w:t>and</w:t>
      </w:r>
      <w:proofErr w:type="spellEnd"/>
      <w:r w:rsidRPr="00E236A0">
        <w:rPr>
          <w:i/>
        </w:rPr>
        <w:t xml:space="preserve"> </w:t>
      </w:r>
      <w:proofErr w:type="spellStart"/>
      <w:r w:rsidRPr="00E236A0">
        <w:rPr>
          <w:i/>
        </w:rPr>
        <w:t>art</w:t>
      </w:r>
      <w:proofErr w:type="spellEnd"/>
      <w:r w:rsidRPr="00E236A0">
        <w:rPr>
          <w:i/>
        </w:rPr>
        <w:t xml:space="preserve">; to </w:t>
      </w:r>
      <w:proofErr w:type="spellStart"/>
      <w:r w:rsidRPr="00E236A0">
        <w:rPr>
          <w:i/>
        </w:rPr>
        <w:t>work</w:t>
      </w:r>
      <w:proofErr w:type="spellEnd"/>
      <w:r w:rsidRPr="00E236A0">
        <w:rPr>
          <w:i/>
        </w:rPr>
        <w:t xml:space="preserve"> </w:t>
      </w:r>
      <w:proofErr w:type="spellStart"/>
      <w:r w:rsidRPr="00E236A0">
        <w:rPr>
          <w:i/>
        </w:rPr>
        <w:t>with</w:t>
      </w:r>
      <w:proofErr w:type="spellEnd"/>
      <w:r w:rsidRPr="00E236A0">
        <w:rPr>
          <w:i/>
        </w:rPr>
        <w:t xml:space="preserve"> </w:t>
      </w:r>
      <w:proofErr w:type="spellStart"/>
      <w:r w:rsidRPr="00E236A0">
        <w:rPr>
          <w:i/>
        </w:rPr>
        <w:t>any</w:t>
      </w:r>
      <w:proofErr w:type="spellEnd"/>
      <w:r w:rsidRPr="00E236A0">
        <w:rPr>
          <w:i/>
        </w:rPr>
        <w:t xml:space="preserve"> </w:t>
      </w:r>
      <w:proofErr w:type="spellStart"/>
      <w:r w:rsidRPr="00E236A0">
        <w:rPr>
          <w:i/>
        </w:rPr>
        <w:t>issue</w:t>
      </w:r>
      <w:proofErr w:type="spellEnd"/>
      <w:r w:rsidRPr="00E236A0">
        <w:rPr>
          <w:i/>
        </w:rPr>
        <w:t xml:space="preserve"> </w:t>
      </w:r>
      <w:proofErr w:type="spellStart"/>
      <w:r w:rsidRPr="00E236A0">
        <w:rPr>
          <w:i/>
        </w:rPr>
        <w:t>that</w:t>
      </w:r>
      <w:proofErr w:type="spellEnd"/>
      <w:r w:rsidRPr="00E236A0">
        <w:rPr>
          <w:i/>
        </w:rPr>
        <w:t xml:space="preserve"> has </w:t>
      </w:r>
      <w:proofErr w:type="spellStart"/>
      <w:r w:rsidRPr="00E236A0">
        <w:rPr>
          <w:i/>
        </w:rPr>
        <w:t>presented</w:t>
      </w:r>
      <w:proofErr w:type="spellEnd"/>
      <w:r w:rsidRPr="00E236A0">
        <w:rPr>
          <w:i/>
        </w:rPr>
        <w:t xml:space="preserve"> </w:t>
      </w:r>
      <w:proofErr w:type="spellStart"/>
      <w:r w:rsidRPr="00E236A0">
        <w:rPr>
          <w:i/>
        </w:rPr>
        <w:t>itself</w:t>
      </w:r>
      <w:proofErr w:type="spellEnd"/>
      <w:r w:rsidRPr="00E236A0">
        <w:rPr>
          <w:i/>
        </w:rPr>
        <w:t>.”</w:t>
      </w:r>
      <w:r w:rsidRPr="000E05A4">
        <w:t xml:space="preserve"> (</w:t>
      </w:r>
      <w:proofErr w:type="spellStart"/>
      <w:r w:rsidRPr="000E05A4">
        <w:t>British</w:t>
      </w:r>
      <w:proofErr w:type="spellEnd"/>
      <w:r w:rsidRPr="000E05A4">
        <w:t xml:space="preserve"> </w:t>
      </w:r>
      <w:proofErr w:type="spellStart"/>
      <w:r w:rsidRPr="000E05A4">
        <w:t>Association</w:t>
      </w:r>
      <w:proofErr w:type="spellEnd"/>
      <w:r w:rsidRPr="000E05A4">
        <w:t xml:space="preserve"> </w:t>
      </w:r>
      <w:proofErr w:type="spellStart"/>
      <w:r w:rsidRPr="000E05A4">
        <w:t>for</w:t>
      </w:r>
      <w:proofErr w:type="spellEnd"/>
      <w:r w:rsidRPr="000E05A4">
        <w:t xml:space="preserve"> </w:t>
      </w:r>
      <w:proofErr w:type="spellStart"/>
      <w:r w:rsidRPr="000E05A4">
        <w:t>Dramatherapists</w:t>
      </w:r>
      <w:proofErr w:type="spellEnd"/>
      <w:r w:rsidR="00E236A0">
        <w:t>, 2023</w:t>
      </w:r>
      <w:r w:rsidRPr="000E05A4">
        <w:t>)</w:t>
      </w:r>
      <w:r w:rsidR="00F56A06">
        <w:rPr>
          <w:rStyle w:val="Znakapoznpodarou"/>
        </w:rPr>
        <w:footnoteReference w:id="2"/>
      </w:r>
    </w:p>
    <w:p w:rsidR="000E05A4" w:rsidRPr="00F56A06" w:rsidRDefault="000E05A4" w:rsidP="000E05A4">
      <w:pPr>
        <w:rPr>
          <w:szCs w:val="24"/>
        </w:rPr>
      </w:pPr>
      <w:r w:rsidRPr="000E05A4">
        <w:t>Syntézou obou definic je možné získat ucelený obrázek o prioritách, cílech a technikách dramaterapie. Vlas</w:t>
      </w:r>
      <w:r w:rsidR="00F56A06">
        <w:t>tními slovy se dá popsat, jako kreativní technika, disciplína</w:t>
      </w:r>
      <w:r w:rsidRPr="000E05A4">
        <w:t>, či postup, který využívá divadlo a jeho typické nást</w:t>
      </w:r>
      <w:r w:rsidR="00F56A06">
        <w:t>roje pro práci s jednotlivcem a</w:t>
      </w:r>
      <w:r w:rsidRPr="000E05A4">
        <w:t>nebo skupinou, sledující výchovné a terapeutické cíle. Snaží se dosáhnout léčby a symptomatické úlevy psychologických poruch a zmírnění sociálních problémů; stejným způsobem podporuje a rozvíjí sebepoznání, učení sociálních dovedností a rozvoj vlastního prožívání.</w:t>
      </w:r>
    </w:p>
    <w:p w:rsidR="000E05A4" w:rsidRPr="000E05A4" w:rsidRDefault="000E05A4" w:rsidP="000E05A4">
      <w:pPr>
        <w:rPr>
          <w:szCs w:val="24"/>
        </w:rPr>
      </w:pPr>
      <w:r w:rsidRPr="000E05A4">
        <w:t>Dramaterapie je</w:t>
      </w:r>
      <w:r w:rsidR="00F56A06">
        <w:t xml:space="preserve"> využívána jako způsob práce s </w:t>
      </w:r>
      <w:r w:rsidRPr="000E05A4">
        <w:t>následujícími skupinami klientů, mezi které patří i cílová skupina klientů bakalářské práce (</w:t>
      </w:r>
      <w:proofErr w:type="spellStart"/>
      <w:r w:rsidRPr="000E05A4">
        <w:t>Majzlanová</w:t>
      </w:r>
      <w:proofErr w:type="spellEnd"/>
      <w:r w:rsidRPr="000E05A4">
        <w:t>, 2004):</w:t>
      </w:r>
    </w:p>
    <w:p w:rsidR="000E05A4" w:rsidRPr="000E05A4" w:rsidRDefault="000E05A4" w:rsidP="00F56A06">
      <w:pPr>
        <w:pStyle w:val="Odstavecseseznamem"/>
        <w:numPr>
          <w:ilvl w:val="0"/>
          <w:numId w:val="3"/>
        </w:numPr>
      </w:pPr>
      <w:r w:rsidRPr="000E05A4">
        <w:t>Lidé s mentálním postižením,</w:t>
      </w:r>
    </w:p>
    <w:p w:rsidR="000E05A4" w:rsidRPr="000E05A4" w:rsidRDefault="000E05A4" w:rsidP="00F56A06">
      <w:pPr>
        <w:pStyle w:val="Odstavecseseznamem"/>
        <w:numPr>
          <w:ilvl w:val="0"/>
          <w:numId w:val="3"/>
        </w:numPr>
      </w:pPr>
      <w:r w:rsidRPr="000E05A4">
        <w:lastRenderedPageBreak/>
        <w:t>lidé s psychiatrickými diagnózami (zkušenostmi),</w:t>
      </w:r>
    </w:p>
    <w:p w:rsidR="000E05A4" w:rsidRPr="000E05A4" w:rsidRDefault="000E05A4" w:rsidP="00F56A06">
      <w:pPr>
        <w:pStyle w:val="Odstavecseseznamem"/>
        <w:numPr>
          <w:ilvl w:val="0"/>
          <w:numId w:val="3"/>
        </w:numPr>
      </w:pPr>
      <w:r w:rsidRPr="000E05A4">
        <w:t>mladí lidé se specifickými vývojovými poruchami učení a chování,</w:t>
      </w:r>
    </w:p>
    <w:p w:rsidR="000E05A4" w:rsidRPr="000E05A4" w:rsidRDefault="000E05A4" w:rsidP="00F56A06">
      <w:pPr>
        <w:pStyle w:val="Odstavecseseznamem"/>
        <w:numPr>
          <w:ilvl w:val="0"/>
          <w:numId w:val="3"/>
        </w:numPr>
      </w:pPr>
      <w:r w:rsidRPr="000E05A4">
        <w:t>psycho-sociálně ohrožená mládež,</w:t>
      </w:r>
    </w:p>
    <w:p w:rsidR="000E05A4" w:rsidRPr="000E05A4" w:rsidRDefault="000E05A4" w:rsidP="00F56A06">
      <w:pPr>
        <w:pStyle w:val="Odstavecseseznamem"/>
        <w:numPr>
          <w:ilvl w:val="0"/>
          <w:numId w:val="3"/>
        </w:numPr>
      </w:pPr>
      <w:r w:rsidRPr="000E05A4">
        <w:t>lidé ohrožení a trpící sociálním vyloučením,</w:t>
      </w:r>
    </w:p>
    <w:p w:rsidR="000E05A4" w:rsidRPr="000E05A4" w:rsidRDefault="000E05A4" w:rsidP="00F56A06">
      <w:pPr>
        <w:pStyle w:val="Odstavecseseznamem"/>
        <w:numPr>
          <w:ilvl w:val="0"/>
          <w:numId w:val="3"/>
        </w:numPr>
      </w:pPr>
      <w:r w:rsidRPr="000E05A4">
        <w:t xml:space="preserve">lidé nacházející se ve výkonu trestu, nebo v </w:t>
      </w:r>
      <w:proofErr w:type="spellStart"/>
      <w:r w:rsidRPr="000E05A4">
        <w:t>postpenitenciární</w:t>
      </w:r>
      <w:proofErr w:type="spellEnd"/>
      <w:r w:rsidRPr="000E05A4">
        <w:t xml:space="preserve"> péči, a</w:t>
      </w:r>
    </w:p>
    <w:p w:rsidR="00F56A06" w:rsidRPr="000E05A4" w:rsidRDefault="000E05A4" w:rsidP="00F56A06">
      <w:pPr>
        <w:pStyle w:val="Odstavecseseznamem"/>
        <w:numPr>
          <w:ilvl w:val="0"/>
          <w:numId w:val="3"/>
        </w:numPr>
      </w:pPr>
      <w:r w:rsidRPr="000E05A4">
        <w:t>senioři.</w:t>
      </w:r>
    </w:p>
    <w:p w:rsidR="000E05A4" w:rsidRPr="000E05A4" w:rsidRDefault="000E05A4" w:rsidP="00F56A06">
      <w:pPr>
        <w:pStyle w:val="Nadpis2"/>
        <w:spacing w:before="240" w:beforeAutospacing="0"/>
        <w:rPr>
          <w:b/>
          <w:sz w:val="36"/>
        </w:rPr>
      </w:pPr>
      <w:bookmarkStart w:id="3" w:name="_Toc150206459"/>
      <w:r w:rsidRPr="000E05A4">
        <w:t>Historie a vývoj dramaterapie</w:t>
      </w:r>
      <w:bookmarkEnd w:id="3"/>
    </w:p>
    <w:p w:rsidR="000E05A4" w:rsidRDefault="00F56A06" w:rsidP="00F56A06">
      <w:pPr>
        <w:spacing w:before="240"/>
      </w:pPr>
      <w:r>
        <w:t>Divadelní</w:t>
      </w:r>
      <w:r w:rsidR="000E05A4" w:rsidRPr="000E05A4">
        <w:t xml:space="preserve"> prostředky (práce se symbolikou, rituál), se</w:t>
      </w:r>
      <w:r>
        <w:t xml:space="preserve"> pro nedivadelní účely používaly</w:t>
      </w:r>
      <w:r w:rsidR="000E05A4" w:rsidRPr="000E05A4">
        <w:t xml:space="preserve"> ještě dříve, než pro divadelní. </w:t>
      </w:r>
      <w:proofErr w:type="spellStart"/>
      <w:r w:rsidR="000E05A4" w:rsidRPr="000E05A4">
        <w:t>Jenning</w:t>
      </w:r>
      <w:r>
        <w:t>s</w:t>
      </w:r>
      <w:proofErr w:type="spellEnd"/>
      <w:r w:rsidR="000E05A4" w:rsidRPr="000E05A4">
        <w:t xml:space="preserve"> vnímá neodmyslitelné spojení těchto technik s náboženskou praxí (</w:t>
      </w:r>
      <w:proofErr w:type="spellStart"/>
      <w:r w:rsidR="000E05A4" w:rsidRPr="000E05A4">
        <w:t>Jennings</w:t>
      </w:r>
      <w:proofErr w:type="spellEnd"/>
      <w:r w:rsidR="000E05A4" w:rsidRPr="000E05A4">
        <w:t xml:space="preserve"> a kol., 1995). Staří </w:t>
      </w:r>
      <w:r w:rsidRPr="000E05A4">
        <w:t>Egypťané</w:t>
      </w:r>
      <w:r w:rsidR="000E05A4" w:rsidRPr="000E05A4">
        <w:t xml:space="preserve"> využívali hraní </w:t>
      </w:r>
      <w:proofErr w:type="gramStart"/>
      <w:r w:rsidR="000E05A4" w:rsidRPr="000E05A4">
        <w:t>rolí v léčebný procesech, kdy</w:t>
      </w:r>
      <w:proofErr w:type="gramEnd"/>
      <w:r w:rsidR="000E05A4" w:rsidRPr="000E05A4">
        <w:t xml:space="preserve"> léčitel pro moment zaklínání nemoci vstoupil do persony boha a pokoušel se zapudit neduhy nemocného skrze nadpřirozenou autoritu, kterou tento bůh požíval. Umění bylo součástí náboženství odnepaměti, v antice sloužilo jako forma náboženského vyznání. Bylo to právě starověké Řecko, které taktéž objevilo jeho ozdravný účinek - bylo využíváno pro </w:t>
      </w:r>
      <w:proofErr w:type="gramStart"/>
      <w:r w:rsidR="000E05A4" w:rsidRPr="000E05A4">
        <w:t>se</w:t>
      </w:r>
      <w:proofErr w:type="gramEnd"/>
      <w:r w:rsidR="000E05A4" w:rsidRPr="000E05A4">
        <w:t xml:space="preserve"> účinky</w:t>
      </w:r>
      <w:r>
        <w:t xml:space="preserve"> katarze</w:t>
      </w:r>
      <w:r w:rsidR="000E05A4" w:rsidRPr="000E05A4">
        <w:t xml:space="preserve"> a bylo hráno </w:t>
      </w:r>
      <w:r w:rsidRPr="000E05A4">
        <w:t>psychotickými</w:t>
      </w:r>
      <w:r w:rsidR="000E05A4" w:rsidRPr="000E05A4">
        <w:t xml:space="preserve"> herci. Další antičtí autoři se zajímali o léčivé působení tragédie na psychicky nemocné, kdy byla reálná tvář duševních obtíží vyvážena estetickou hrou (</w:t>
      </w:r>
      <w:proofErr w:type="spellStart"/>
      <w:r w:rsidR="000E05A4" w:rsidRPr="000E05A4">
        <w:t>Jones</w:t>
      </w:r>
      <w:proofErr w:type="spellEnd"/>
      <w:r w:rsidR="000E05A4" w:rsidRPr="000E05A4">
        <w:t xml:space="preserve"> dle </w:t>
      </w:r>
      <w:proofErr w:type="spellStart"/>
      <w:r w:rsidR="000E05A4" w:rsidRPr="000E05A4">
        <w:t>Valetna</w:t>
      </w:r>
      <w:proofErr w:type="spellEnd"/>
      <w:r w:rsidR="000E05A4" w:rsidRPr="000E05A4">
        <w:t>, 2021).</w:t>
      </w:r>
    </w:p>
    <w:p w:rsidR="004F42AF" w:rsidRDefault="004F42AF" w:rsidP="00F56A06">
      <w:pPr>
        <w:spacing w:before="240"/>
      </w:pPr>
    </w:p>
    <w:p w:rsidR="004F42AF" w:rsidRPr="004F42AF" w:rsidRDefault="004F42AF" w:rsidP="00F56A06">
      <w:pPr>
        <w:spacing w:before="240"/>
        <w:rPr>
          <w:rStyle w:val="Zvraznn"/>
        </w:rPr>
      </w:pPr>
      <w:r w:rsidRPr="004F42AF">
        <w:rPr>
          <w:rStyle w:val="Zvraznn"/>
        </w:rPr>
        <w:t>Zrození dramaterapie</w:t>
      </w:r>
    </w:p>
    <w:p w:rsidR="000E05A4" w:rsidRPr="000E05A4" w:rsidRDefault="000E05A4" w:rsidP="000E05A4">
      <w:pPr>
        <w:rPr>
          <w:szCs w:val="24"/>
        </w:rPr>
      </w:pPr>
      <w:r w:rsidRPr="000E05A4">
        <w:t>Užití dramatu v terapii tak, jak jej známe dnes, se prvně začal formovat v rámci nepřesně vymezené teatroterapie, přes</w:t>
      </w:r>
      <w:r w:rsidR="00F56A06">
        <w:t xml:space="preserve"> psychodrama. Poprvé se pojem vyskytl na přednášce britského výchovného dramatika Petera </w:t>
      </w:r>
      <w:proofErr w:type="spellStart"/>
      <w:r w:rsidR="00F56A06">
        <w:t>Sladea</w:t>
      </w:r>
      <w:proofErr w:type="spellEnd"/>
      <w:r w:rsidR="00F56A06">
        <w:t xml:space="preserve"> v roce 1939. </w:t>
      </w:r>
      <w:r w:rsidRPr="000E05A4">
        <w:t xml:space="preserve">O několik let později v USA vznikají první publikace nesoucí tento název od </w:t>
      </w:r>
      <w:proofErr w:type="spellStart"/>
      <w:r w:rsidRPr="000E05A4">
        <w:t>Florsheima</w:t>
      </w:r>
      <w:proofErr w:type="spellEnd"/>
      <w:r w:rsidRPr="000E05A4">
        <w:t xml:space="preserve"> a </w:t>
      </w:r>
      <w:proofErr w:type="spellStart"/>
      <w:r w:rsidRPr="000E05A4">
        <w:t>Solomona</w:t>
      </w:r>
      <w:proofErr w:type="spellEnd"/>
      <w:r w:rsidRPr="000E05A4">
        <w:t xml:space="preserve">. Erich </w:t>
      </w:r>
      <w:proofErr w:type="gramStart"/>
      <w:r w:rsidRPr="000E05A4">
        <w:t>Berne</w:t>
      </w:r>
      <w:proofErr w:type="gramEnd"/>
      <w:r w:rsidRPr="000E05A4">
        <w:t xml:space="preserve"> ve své práci </w:t>
      </w:r>
      <w:proofErr w:type="gramStart"/>
      <w:r w:rsidRPr="000E05A4">
        <w:t>rozvíjí</w:t>
      </w:r>
      <w:proofErr w:type="gramEnd"/>
      <w:r w:rsidRPr="000E05A4">
        <w:t xml:space="preserve"> </w:t>
      </w:r>
      <w:r w:rsidR="00F56A06">
        <w:t xml:space="preserve">myšlenku </w:t>
      </w:r>
      <w:r w:rsidRPr="000E05A4">
        <w:t>transakční</w:t>
      </w:r>
      <w:r w:rsidR="00F56A06">
        <w:t>ho</w:t>
      </w:r>
      <w:r w:rsidRPr="000E05A4">
        <w:t xml:space="preserve"> psychodrama</w:t>
      </w:r>
      <w:r w:rsidR="00F56A06">
        <w:t>tu</w:t>
      </w:r>
      <w:r w:rsidRPr="000E05A4">
        <w:t xml:space="preserve">. V roce 1962 </w:t>
      </w:r>
      <w:proofErr w:type="spellStart"/>
      <w:r w:rsidRPr="000E05A4">
        <w:t>Sue</w:t>
      </w:r>
      <w:proofErr w:type="spellEnd"/>
      <w:r w:rsidRPr="000E05A4">
        <w:t xml:space="preserve"> </w:t>
      </w:r>
      <w:proofErr w:type="spellStart"/>
      <w:r w:rsidRPr="000E05A4">
        <w:t>Jennings</w:t>
      </w:r>
      <w:proofErr w:type="spellEnd"/>
      <w:r w:rsidRPr="000E05A4">
        <w:t xml:space="preserve"> začíná s prací v </w:t>
      </w:r>
      <w:proofErr w:type="spellStart"/>
      <w:r w:rsidRPr="000E05A4">
        <w:t>Dramatherapy</w:t>
      </w:r>
      <w:proofErr w:type="spellEnd"/>
      <w:r w:rsidRPr="000E05A4">
        <w:t xml:space="preserve"> </w:t>
      </w:r>
      <w:proofErr w:type="spellStart"/>
      <w:r w:rsidRPr="000E05A4">
        <w:t>Consultants</w:t>
      </w:r>
      <w:proofErr w:type="spellEnd"/>
      <w:r w:rsidRPr="000E05A4">
        <w:t xml:space="preserve"> a v roce 1968 otevírá Marian </w:t>
      </w:r>
      <w:proofErr w:type="spellStart"/>
      <w:r w:rsidRPr="000E05A4">
        <w:t>Lindkvist</w:t>
      </w:r>
      <w:proofErr w:type="spellEnd"/>
      <w:r w:rsidRPr="000E05A4">
        <w:t xml:space="preserve"> prvn</w:t>
      </w:r>
      <w:r w:rsidR="00F56A06">
        <w:t>í výcvikový kurz dramaterapie. D</w:t>
      </w:r>
      <w:r w:rsidRPr="000E05A4">
        <w:t>ramaterapie se v 60. letech minulého století osamostatňuje od psychodramatu (Valenta a kol, 2021).</w:t>
      </w:r>
    </w:p>
    <w:p w:rsidR="000E05A4" w:rsidRPr="00F56A06" w:rsidRDefault="000E05A4" w:rsidP="000E05A4">
      <w:pPr>
        <w:rPr>
          <w:szCs w:val="24"/>
        </w:rPr>
      </w:pPr>
      <w:r w:rsidRPr="000E05A4">
        <w:t xml:space="preserve">Osm let po prvním výcvikovém projektu Marian </w:t>
      </w:r>
      <w:proofErr w:type="spellStart"/>
      <w:r w:rsidRPr="000E05A4">
        <w:t>Lindkvist</w:t>
      </w:r>
      <w:proofErr w:type="spellEnd"/>
      <w:r w:rsidRPr="000E05A4">
        <w:t xml:space="preserve"> začínají vznikat první profesní asociace: 1976 vzniká </w:t>
      </w:r>
      <w:proofErr w:type="spellStart"/>
      <w:r w:rsidRPr="000E05A4">
        <w:t>British</w:t>
      </w:r>
      <w:proofErr w:type="spellEnd"/>
      <w:r w:rsidRPr="000E05A4">
        <w:t xml:space="preserve"> </w:t>
      </w:r>
      <w:proofErr w:type="spellStart"/>
      <w:r w:rsidRPr="000E05A4">
        <w:t>Association</w:t>
      </w:r>
      <w:proofErr w:type="spellEnd"/>
      <w:r w:rsidRPr="000E05A4">
        <w:t xml:space="preserve"> </w:t>
      </w:r>
      <w:proofErr w:type="spellStart"/>
      <w:r w:rsidRPr="000E05A4">
        <w:t>for</w:t>
      </w:r>
      <w:proofErr w:type="spellEnd"/>
      <w:r w:rsidRPr="000E05A4">
        <w:t xml:space="preserve"> </w:t>
      </w:r>
      <w:proofErr w:type="spellStart"/>
      <w:r w:rsidRPr="000E05A4">
        <w:t>Dramatherapist</w:t>
      </w:r>
      <w:proofErr w:type="spellEnd"/>
      <w:r w:rsidRPr="000E05A4">
        <w:t xml:space="preserve"> (</w:t>
      </w:r>
      <w:proofErr w:type="spellStart"/>
      <w:r w:rsidRPr="000E05A4">
        <w:t>BADth</w:t>
      </w:r>
      <w:proofErr w:type="spellEnd"/>
      <w:r w:rsidRPr="000E05A4">
        <w:t xml:space="preserve">) a v roce 1979 jí následuje </w:t>
      </w:r>
      <w:proofErr w:type="spellStart"/>
      <w:r w:rsidRPr="000E05A4">
        <w:t>North</w:t>
      </w:r>
      <w:proofErr w:type="spellEnd"/>
      <w:r w:rsidRPr="000E05A4">
        <w:t xml:space="preserve"> </w:t>
      </w:r>
      <w:proofErr w:type="spellStart"/>
      <w:r w:rsidRPr="000E05A4">
        <w:t>American</w:t>
      </w:r>
      <w:proofErr w:type="spellEnd"/>
      <w:r w:rsidRPr="000E05A4">
        <w:t xml:space="preserve"> Drama </w:t>
      </w:r>
      <w:proofErr w:type="spellStart"/>
      <w:r w:rsidRPr="000E05A4">
        <w:t>Therapy</w:t>
      </w:r>
      <w:proofErr w:type="spellEnd"/>
      <w:r w:rsidRPr="000E05A4">
        <w:t xml:space="preserve"> </w:t>
      </w:r>
      <w:proofErr w:type="spellStart"/>
      <w:r w:rsidRPr="000E05A4">
        <w:t>Association</w:t>
      </w:r>
      <w:proofErr w:type="spellEnd"/>
      <w:r w:rsidRPr="000E05A4">
        <w:t xml:space="preserve"> (NADTA).</w:t>
      </w:r>
    </w:p>
    <w:p w:rsidR="000E05A4" w:rsidRDefault="000E05A4" w:rsidP="000E05A4">
      <w:r w:rsidRPr="000E05A4">
        <w:lastRenderedPageBreak/>
        <w:t xml:space="preserve">Od druhé poloviny minulého století přicházejí na scénu dnes známí a uznávaní odborníci. Tito autoři, jako je například </w:t>
      </w:r>
      <w:proofErr w:type="spellStart"/>
      <w:r w:rsidRPr="000E05A4">
        <w:t>Renée</w:t>
      </w:r>
      <w:proofErr w:type="spellEnd"/>
      <w:r w:rsidRPr="000E05A4">
        <w:t xml:space="preserve"> </w:t>
      </w:r>
      <w:proofErr w:type="spellStart"/>
      <w:r w:rsidRPr="000E05A4">
        <w:t>Emunah</w:t>
      </w:r>
      <w:proofErr w:type="spellEnd"/>
      <w:r w:rsidRPr="000E05A4">
        <w:t xml:space="preserve">, David R. </w:t>
      </w:r>
      <w:proofErr w:type="spellStart"/>
      <w:r w:rsidRPr="000E05A4">
        <w:t>Johnson</w:t>
      </w:r>
      <w:proofErr w:type="spellEnd"/>
      <w:r w:rsidR="004F42AF">
        <w:t>,</w:t>
      </w:r>
      <w:r w:rsidRPr="000E05A4">
        <w:t xml:space="preserve"> a Robert J. Landy</w:t>
      </w:r>
      <w:r w:rsidR="004F42AF">
        <w:t>,</w:t>
      </w:r>
      <w:r w:rsidRPr="000E05A4">
        <w:t xml:space="preserve"> jsou dnes klasiky v dramaterapeutické lit</w:t>
      </w:r>
      <w:r w:rsidR="004F42AF">
        <w:t>eratuře. A</w:t>
      </w:r>
      <w:r w:rsidRPr="000E05A4">
        <w:t xml:space="preserve">ktivita </w:t>
      </w:r>
      <w:proofErr w:type="spellStart"/>
      <w:r w:rsidRPr="000E05A4">
        <w:t>Sue</w:t>
      </w:r>
      <w:proofErr w:type="spellEnd"/>
      <w:r w:rsidRPr="000E05A4">
        <w:t xml:space="preserve"> </w:t>
      </w:r>
      <w:proofErr w:type="spellStart"/>
      <w:r w:rsidRPr="000E05A4">
        <w:t>Jennings</w:t>
      </w:r>
      <w:proofErr w:type="spellEnd"/>
      <w:r w:rsidRPr="000E05A4">
        <w:t xml:space="preserve"> a dalších, začala přinášet dramaterapii mimo Ameriku a Británii, do západní Evropy, a posléze i postkomunistických a dalších států. Výcvikové kurzy se tak začaly objevovat na Slovensku, v České republice, Izraeli a dalších (</w:t>
      </w:r>
      <w:proofErr w:type="spellStart"/>
      <w:r w:rsidRPr="000E05A4">
        <w:t>Meldrum</w:t>
      </w:r>
      <w:proofErr w:type="spellEnd"/>
      <w:r w:rsidRPr="000E05A4">
        <w:t xml:space="preserve"> in </w:t>
      </w:r>
      <w:proofErr w:type="spellStart"/>
      <w:r w:rsidRPr="000E05A4">
        <w:t>Jennings</w:t>
      </w:r>
      <w:proofErr w:type="spellEnd"/>
      <w:r w:rsidRPr="000E05A4">
        <w:t xml:space="preserve">, </w:t>
      </w:r>
      <w:proofErr w:type="spellStart"/>
      <w:r w:rsidRPr="000E05A4">
        <w:t>et</w:t>
      </w:r>
      <w:proofErr w:type="spellEnd"/>
      <w:r w:rsidRPr="000E05A4">
        <w:t xml:space="preserve"> </w:t>
      </w:r>
      <w:proofErr w:type="spellStart"/>
      <w:r w:rsidRPr="000E05A4">
        <w:t>al</w:t>
      </w:r>
      <w:proofErr w:type="spellEnd"/>
      <w:r w:rsidRPr="000E05A4">
        <w:t>., 1994) </w:t>
      </w:r>
    </w:p>
    <w:p w:rsidR="004F42AF" w:rsidRDefault="004F42AF" w:rsidP="000E05A4"/>
    <w:p w:rsidR="004F42AF" w:rsidRPr="004F42AF" w:rsidRDefault="004F42AF" w:rsidP="000E05A4">
      <w:pPr>
        <w:rPr>
          <w:rStyle w:val="Zvraznn"/>
        </w:rPr>
      </w:pPr>
      <w:r w:rsidRPr="004F42AF">
        <w:rPr>
          <w:rStyle w:val="Zvraznn"/>
        </w:rPr>
        <w:t>Dramaterapie na území bývalého Československa</w:t>
      </w:r>
    </w:p>
    <w:p w:rsidR="000E05A4" w:rsidRPr="004F42AF" w:rsidRDefault="000E05A4" w:rsidP="000E05A4">
      <w:pPr>
        <w:rPr>
          <w:szCs w:val="24"/>
        </w:rPr>
      </w:pPr>
      <w:r w:rsidRPr="000E05A4">
        <w:t xml:space="preserve">Na scéně bývalého </w:t>
      </w:r>
      <w:r w:rsidR="004F42AF" w:rsidRPr="000E05A4">
        <w:t>Československa</w:t>
      </w:r>
      <w:r w:rsidRPr="000E05A4">
        <w:t xml:space="preserve"> byla dramaterapie živou především na Slovensku a v Maďarsku. V Bratislavě má tradici v rámci výuky oborů léčebné pedagogiky jako terapie hrou. Z filozofické fakulty se po jistém období vynucené stagnace a osamostatnění přesunula do fakulty pedagogické, kde je garantem jejího studia doc. PaedDr. </w:t>
      </w:r>
      <w:proofErr w:type="spellStart"/>
      <w:r w:rsidRPr="000E05A4">
        <w:t>Kataríny</w:t>
      </w:r>
      <w:proofErr w:type="spellEnd"/>
      <w:r w:rsidRPr="000E05A4">
        <w:t xml:space="preserve"> </w:t>
      </w:r>
      <w:proofErr w:type="spellStart"/>
      <w:r w:rsidRPr="000E05A4">
        <w:t>Majzlanové</w:t>
      </w:r>
      <w:proofErr w:type="spellEnd"/>
      <w:r w:rsidRPr="000E05A4">
        <w:t xml:space="preserve">, CSc. (Valenta, </w:t>
      </w:r>
      <w:proofErr w:type="spellStart"/>
      <w:r w:rsidRPr="000E05A4">
        <w:t>Lessner</w:t>
      </w:r>
      <w:proofErr w:type="spellEnd"/>
      <w:r w:rsidRPr="000E05A4">
        <w:t>-</w:t>
      </w:r>
      <w:proofErr w:type="spellStart"/>
      <w:r w:rsidRPr="000E05A4">
        <w:t>Lištiaková</w:t>
      </w:r>
      <w:proofErr w:type="spellEnd"/>
      <w:r w:rsidRPr="000E05A4">
        <w:t>, Vávra dle Valenta, 2021).</w:t>
      </w:r>
    </w:p>
    <w:p w:rsidR="004F42AF" w:rsidRDefault="004F42AF" w:rsidP="000E05A4">
      <w:r>
        <w:t>V Č</w:t>
      </w:r>
      <w:r w:rsidR="000E05A4" w:rsidRPr="000E05A4">
        <w:t xml:space="preserve">eské sice nemá dramaterapie takovou tradici jako v sousedním Slovensku, nicméně už devadesátých letech minulého století se v sanatoriu Fokus v </w:t>
      </w:r>
      <w:proofErr w:type="spellStart"/>
      <w:r w:rsidR="000E05A4" w:rsidRPr="000E05A4">
        <w:t>Praze</w:t>
      </w:r>
      <w:proofErr w:type="spellEnd"/>
      <w:r w:rsidR="000E05A4" w:rsidRPr="000E05A4">
        <w:t xml:space="preserve">-Bohnice objevují první klinické a výcvikové aktivity, především díky Michaelu D. </w:t>
      </w:r>
      <w:proofErr w:type="spellStart"/>
      <w:r w:rsidR="000E05A4" w:rsidRPr="000E05A4">
        <w:t>Reismanovi</w:t>
      </w:r>
      <w:proofErr w:type="spellEnd"/>
      <w:r w:rsidR="000E05A4" w:rsidRPr="000E05A4">
        <w:t xml:space="preserve"> a později </w:t>
      </w:r>
      <w:proofErr w:type="spellStart"/>
      <w:r w:rsidR="000E05A4" w:rsidRPr="000E05A4">
        <w:t>Fay</w:t>
      </w:r>
      <w:proofErr w:type="spellEnd"/>
      <w:r w:rsidR="000E05A4" w:rsidRPr="000E05A4">
        <w:t xml:space="preserve"> </w:t>
      </w:r>
      <w:proofErr w:type="spellStart"/>
      <w:r w:rsidR="000E05A4" w:rsidRPr="000E05A4">
        <w:t>Prendergast</w:t>
      </w:r>
      <w:proofErr w:type="spellEnd"/>
      <w:r w:rsidR="000E05A4" w:rsidRPr="000E05A4">
        <w:t xml:space="preserve"> </w:t>
      </w:r>
      <w:r>
        <w:t xml:space="preserve">a </w:t>
      </w:r>
      <w:proofErr w:type="spellStart"/>
      <w:r>
        <w:t>Sue</w:t>
      </w:r>
      <w:proofErr w:type="spellEnd"/>
      <w:r>
        <w:t xml:space="preserve"> </w:t>
      </w:r>
      <w:proofErr w:type="spellStart"/>
      <w:r>
        <w:t>Jennings</w:t>
      </w:r>
      <w:proofErr w:type="spellEnd"/>
      <w:r>
        <w:t>, které zde začaly</w:t>
      </w:r>
      <w:r w:rsidR="000E05A4" w:rsidRPr="000E05A4">
        <w:t xml:space="preserve"> se školitelskou činností. Z absolventů </w:t>
      </w:r>
      <w:proofErr w:type="spellStart"/>
      <w:r w:rsidR="000E05A4" w:rsidRPr="000E05A4">
        <w:t>dramaterapeutického</w:t>
      </w:r>
      <w:proofErr w:type="spellEnd"/>
      <w:r w:rsidR="000E05A4" w:rsidRPr="000E05A4">
        <w:t xml:space="preserve"> výcviku se stali členové nově založené Asociace Dramaterapeutů České republiky (ADČR) v roce 2008. V univerzitním prostředí je aktivní pedagogická fakulta Univerzity Palackého v Olomouci, přičemž se dělí o výuku speciální pedagogiky (obdoby léčebné pedagogiky) a expresivních terapií s filozofickou fakultou, jež přebírá některé programy. Periodicky zde také vychází publikační řada </w:t>
      </w:r>
      <w:r w:rsidR="000E05A4" w:rsidRPr="000E05A4">
        <w:rPr>
          <w:i/>
          <w:iCs/>
        </w:rPr>
        <w:t>Rukověť dramaterapie a teatroterapie</w:t>
      </w:r>
      <w:r w:rsidR="000E05A4" w:rsidRPr="000E05A4">
        <w:t xml:space="preserve"> od prof. PaedDr. Milana Valenty, </w:t>
      </w:r>
      <w:proofErr w:type="spellStart"/>
      <w:r w:rsidR="000E05A4" w:rsidRPr="000E05A4">
        <w:t>Ph.D</w:t>
      </w:r>
      <w:proofErr w:type="spellEnd"/>
      <w:r w:rsidR="000E05A4" w:rsidRPr="000E05A4">
        <w:t xml:space="preserve">. a jeho kolegů (mezi nimiž je i doc. </w:t>
      </w:r>
      <w:proofErr w:type="spellStart"/>
      <w:r w:rsidR="000E05A4" w:rsidRPr="000E05A4">
        <w:t>Maj</w:t>
      </w:r>
      <w:r>
        <w:t>zlanová</w:t>
      </w:r>
      <w:proofErr w:type="spellEnd"/>
      <w:r>
        <w:t>), která</w:t>
      </w:r>
      <w:r w:rsidR="000E05A4" w:rsidRPr="000E05A4">
        <w:t xml:space="preserve"> přináší poznatky z praxe i akademického prostředí České Republiky i zahraničí (Valenta a kol., 2021, Valenta a kol., 2006).</w:t>
      </w:r>
    </w:p>
    <w:p w:rsidR="004F42AF" w:rsidRPr="000E05A4" w:rsidRDefault="004F42AF" w:rsidP="000E05A4"/>
    <w:p w:rsidR="004F42AF" w:rsidRDefault="000E05A4" w:rsidP="000E05A4">
      <w:pPr>
        <w:rPr>
          <w:szCs w:val="24"/>
        </w:rPr>
      </w:pPr>
      <w:r w:rsidRPr="000E05A4">
        <w:t>Přiblížení původu dramaterapie je předmětné nejen pro pochopení teoretického a systemického začlenění do sociální práce, ale také pro rešerši</w:t>
      </w:r>
      <w:r w:rsidR="004F42AF">
        <w:t xml:space="preserve"> odborných zdrojů</w:t>
      </w:r>
      <w:r w:rsidRPr="000E05A4">
        <w:t xml:space="preserve">. Dávné kořeny dramatu v náboženství mohou také inspirovat v dramaterapeutické tvorbě - dramatická hra napodobující proces léčení pomocí personifikace bohů může být pro mladé klienty velmi zajímavý. Magie a starodávná tajemství jsou častým námětem </w:t>
      </w:r>
      <w:r w:rsidRPr="000E05A4">
        <w:lastRenderedPageBreak/>
        <w:t>populární kultury, kterou lze využít jako zdroj pro aktivizaci klientů pro společné aktivity.</w:t>
      </w:r>
    </w:p>
    <w:p w:rsidR="004F42AF" w:rsidRPr="004F42AF" w:rsidRDefault="004F42AF" w:rsidP="000E05A4">
      <w:pPr>
        <w:rPr>
          <w:szCs w:val="24"/>
        </w:rPr>
      </w:pPr>
    </w:p>
    <w:p w:rsidR="000E05A4" w:rsidRPr="000E05A4" w:rsidRDefault="000E05A4" w:rsidP="004F42AF">
      <w:pPr>
        <w:pStyle w:val="Nadpis2"/>
        <w:rPr>
          <w:b/>
          <w:sz w:val="36"/>
        </w:rPr>
      </w:pPr>
      <w:bookmarkStart w:id="4" w:name="_Toc150206460"/>
      <w:r w:rsidRPr="000E05A4">
        <w:t>Dramaterapie v systému</w:t>
      </w:r>
      <w:bookmarkEnd w:id="4"/>
    </w:p>
    <w:p w:rsidR="000E05A4" w:rsidRPr="000E05A4" w:rsidRDefault="004F42AF" w:rsidP="000E05A4">
      <w:pPr>
        <w:rPr>
          <w:szCs w:val="24"/>
        </w:rPr>
      </w:pPr>
      <w:r>
        <w:t>Odborná l</w:t>
      </w:r>
      <w:r w:rsidR="000E05A4" w:rsidRPr="000E05A4">
        <w:t xml:space="preserve">iteratura nejčastěji vysvětluje dramaterapii v kontextu jejího zasazení do systému (Valenta a kol., 2021, Valenta a kol., 2006). Díky představení tohoto systému je stěžejní </w:t>
      </w:r>
      <w:r>
        <w:t>pro orientaci v její kodifikaci a rozlišení toho, co ještě patří do dramaterapie a co bychom už mohli považovat za jiný z dramatických přístupů.</w:t>
      </w:r>
    </w:p>
    <w:p w:rsidR="000E05A4" w:rsidRPr="000E05A4" w:rsidRDefault="000E05A4" w:rsidP="000E05A4"/>
    <w:p w:rsidR="000E05A4" w:rsidRPr="004F42AF" w:rsidRDefault="000E05A4" w:rsidP="000E05A4">
      <w:pPr>
        <w:rPr>
          <w:rStyle w:val="Zvraznn"/>
        </w:rPr>
      </w:pPr>
      <w:r w:rsidRPr="004F42AF">
        <w:rPr>
          <w:rStyle w:val="Zvraznn"/>
        </w:rPr>
        <w:t>Dramaterapie a psychodrama</w:t>
      </w:r>
    </w:p>
    <w:p w:rsidR="004F42AF" w:rsidRDefault="000E05A4" w:rsidP="000E05A4">
      <w:pPr>
        <w:rPr>
          <w:i/>
          <w:iCs/>
        </w:rPr>
      </w:pPr>
      <w:r w:rsidRPr="000E05A4">
        <w:t xml:space="preserve">Už bylo řečeno, že dramaterapie se vydělila z psychodramatu. Oba přístupy často sdílejí podobné metody, psychodrama se však soustředí především na pomoc klientovi získat nadhled nad svým životem a dosáhnout sebepoznání. Používá pro to pohybu, mimiky a gest, následně zkoumá, jaké emoce tyto akce vyvolávají a jaké postoje zosobňují. Valenta (Valenta a kol., 2007, s. 15) o psychodramatu uvádí, že: </w:t>
      </w:r>
      <w:r w:rsidRPr="000E05A4">
        <w:rPr>
          <w:i/>
          <w:iCs/>
        </w:rPr>
        <w:t>„tato metoda používá také pro proniknutí do minulých traumatických zážitků, k jejich rozkrývání a vyplavování na povrch tak, aby bylo možné je pojmenovat.“ </w:t>
      </w:r>
    </w:p>
    <w:p w:rsidR="004F42AF" w:rsidRPr="004F42AF" w:rsidRDefault="004F42AF" w:rsidP="000E05A4">
      <w:pPr>
        <w:rPr>
          <w:szCs w:val="24"/>
        </w:rPr>
      </w:pPr>
    </w:p>
    <w:p w:rsidR="000E05A4" w:rsidRPr="004F42AF" w:rsidRDefault="000E05A4" w:rsidP="000E05A4">
      <w:pPr>
        <w:rPr>
          <w:szCs w:val="24"/>
        </w:rPr>
      </w:pPr>
      <w:r w:rsidRPr="000E05A4">
        <w:t>Také poukazuje na rozdíly mezi dramaterapií a psychodramatem</w:t>
      </w:r>
      <w:r w:rsidR="004F42AF">
        <w:t xml:space="preserve"> </w:t>
      </w:r>
      <w:r w:rsidR="004F42AF" w:rsidRPr="000E05A4">
        <w:t>(Valenta a kol., 2021, s. 31)</w:t>
      </w:r>
      <w:r w:rsidRPr="000E05A4">
        <w:t>: </w:t>
      </w:r>
    </w:p>
    <w:p w:rsidR="000E05A4" w:rsidRPr="000E05A4" w:rsidRDefault="004F42AF" w:rsidP="004F42AF">
      <w:pPr>
        <w:ind w:left="708"/>
        <w:rPr>
          <w:szCs w:val="24"/>
        </w:rPr>
      </w:pPr>
      <w:proofErr w:type="gramStart"/>
      <w:r w:rsidRPr="004F42AF">
        <w:rPr>
          <w:i/>
        </w:rPr>
        <w:t>„</w:t>
      </w:r>
      <w:r w:rsidR="000E05A4" w:rsidRPr="004F42AF">
        <w:rPr>
          <w:i/>
        </w:rPr>
        <w:t>...dramaterapie</w:t>
      </w:r>
      <w:proofErr w:type="gramEnd"/>
      <w:r w:rsidR="000E05A4" w:rsidRPr="004F42AF">
        <w:rPr>
          <w:i/>
        </w:rPr>
        <w:t xml:space="preserve"> je více aktivitou skupinovou, která neřeší problémy a potíže jednotlivce, neproniká do individuálních traumat minulosti za účelem přenosu, přesunutí do vědomí, popř. </w:t>
      </w:r>
      <w:r w:rsidRPr="004F42AF">
        <w:rPr>
          <w:i/>
        </w:rPr>
        <w:t>vizualizovaní</w:t>
      </w:r>
      <w:r w:rsidR="000E05A4" w:rsidRPr="004F42AF">
        <w:rPr>
          <w:i/>
        </w:rPr>
        <w:t xml:space="preserve"> a verbalizování. Dramaterapie pracuje se znaky a metaforami, akceptuje stylizaci a kreativitu na rozdíl od realismu psychodramatu, kde se kreativita nezaměřuje na tvorbu umělecké metafory, ale spíše na hledání alternativního postoje, modelu chování apod. Dramaterapie také více pracuje s divadelními prostředky, včetně nastolení fikce a primárně hraní jiných postav (rolové hry). Také řízení dramaterapeutické lekce je v porovnání s ostatními divadelně-terapeutickými postupy velmi volné, terapeut je facilitátorem dění ve skupině - schéma je tedy velmi podobné lekci dramatické výchovy.”</w:t>
      </w:r>
      <w:r w:rsidR="000E05A4" w:rsidRPr="000E05A4">
        <w:t xml:space="preserve"> </w:t>
      </w:r>
    </w:p>
    <w:p w:rsidR="000E05A4" w:rsidRPr="000E05A4" w:rsidRDefault="000E05A4" w:rsidP="000E05A4"/>
    <w:p w:rsidR="000E05A4" w:rsidRPr="004F42AF" w:rsidRDefault="000E05A4" w:rsidP="000E05A4">
      <w:pPr>
        <w:rPr>
          <w:rStyle w:val="Zvraznn"/>
        </w:rPr>
      </w:pPr>
      <w:r w:rsidRPr="004F42AF">
        <w:rPr>
          <w:rStyle w:val="Zvraznn"/>
        </w:rPr>
        <w:t>Kontext paradivadelních systémů</w:t>
      </w:r>
    </w:p>
    <w:p w:rsidR="000E05A4" w:rsidRPr="004F42AF" w:rsidRDefault="000E05A4" w:rsidP="000E05A4">
      <w:pPr>
        <w:rPr>
          <w:szCs w:val="24"/>
        </w:rPr>
      </w:pPr>
      <w:r w:rsidRPr="000E05A4">
        <w:t>Existuje množství paradivadelních systémů (tedy metod práce s klientem, které využívají dramatické techniky). Postavení dramaterapie si můžeme představit pomocí následujícího schématu, který vychází z preference hodnot (Valenta a kol., 2021): rozděluje systém podle zaměření na estetickou (umělecké), informativní (vzdělávací), formativní (výchovné, především léčebně-pedagogické) a terapeutickou (léčebné) hodnotu, či produkt práce. </w:t>
      </w:r>
    </w:p>
    <w:p w:rsidR="000E05A4" w:rsidRPr="000E05A4" w:rsidRDefault="000E05A4" w:rsidP="000E05A4">
      <w:pPr>
        <w:rPr>
          <w:szCs w:val="24"/>
        </w:rPr>
      </w:pPr>
      <w:r w:rsidRPr="000E05A4">
        <w:t>Dramaterapie se pohybuje blízko u psychodramat</w:t>
      </w:r>
      <w:r w:rsidR="004F42AF">
        <w:t xml:space="preserve">u a výchovné dramatiky.  </w:t>
      </w:r>
      <w:proofErr w:type="gramStart"/>
      <w:r w:rsidR="004F42AF">
        <w:t>V</w:t>
      </w:r>
      <w:r w:rsidRPr="000E05A4">
        <w:t>ztyčné</w:t>
      </w:r>
      <w:proofErr w:type="gramEnd"/>
      <w:r w:rsidRPr="000E05A4">
        <w:t xml:space="preserve"> body</w:t>
      </w:r>
      <w:r w:rsidR="004F42AF">
        <w:t xml:space="preserve"> se nacházejí</w:t>
      </w:r>
      <w:r w:rsidRPr="000E05A4">
        <w:t xml:space="preserve"> především ve výchově jedince v poučeného </w:t>
      </w:r>
      <w:proofErr w:type="gramStart"/>
      <w:r w:rsidRPr="000E05A4">
        <w:t>diváka, čím</w:t>
      </w:r>
      <w:r w:rsidR="004F42AF">
        <w:t>ž</w:t>
      </w:r>
      <w:proofErr w:type="gramEnd"/>
      <w:r w:rsidRPr="000E05A4">
        <w:t xml:space="preserve"> se snaží aktivizovat jeho psychologický a sociální růst. Hlavní rozdíly můžeme vidět v klientele. Zatímco výchovná dramatika se zaměřuje na žáky ve školském systému, dramaterapie pracuje s množstvím lidí, kteří řeší specifické problémy, často institucionální cestou (díky čemuž jí můžeme považovat za mnohem bližší sociální práci). Blíže estetické rovině je teatroterapie, která přikládá váhu vzniklému divadelnímu produktu z dramatických aktivit prováděných s klienty (Valenta a kol., 2021).</w:t>
      </w:r>
    </w:p>
    <w:p w:rsidR="005132FB" w:rsidRDefault="005132FB" w:rsidP="005132FB">
      <w:pPr>
        <w:keepNext/>
      </w:pPr>
      <w:r w:rsidRPr="000E05A4">
        <w:rPr>
          <w:b/>
          <w:bCs/>
          <w:noProof/>
          <w:sz w:val="27"/>
          <w:szCs w:val="27"/>
          <w:bdr w:val="none" w:sz="0" w:space="0" w:color="auto" w:frame="1"/>
        </w:rPr>
        <w:drawing>
          <wp:inline distT="0" distB="0" distL="0" distR="0">
            <wp:extent cx="5330371" cy="2783029"/>
            <wp:effectExtent l="19050" t="0" r="3629" b="0"/>
            <wp:docPr id="2" name="obrázek 1" descr="https://lh7-us.googleusercontent.com/YvC8fgcDZwVloqnd1bzNwQ5VwGedDc0AR17gppLsPkbCjyn9T37vjZmCLcodzQ4nYeCv3cbehCXLbwUcr1sA81kWq6U2SmQZxZcpZ7fYYXpOrPgm3z4ot09Gw1VJvdWS3XAr4aWX0QbJ78JbSyqpP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vC8fgcDZwVloqnd1bzNwQ5VwGedDc0AR17gppLsPkbCjyn9T37vjZmCLcodzQ4nYeCv3cbehCXLbwUcr1sA81kWq6U2SmQZxZcpZ7fYYXpOrPgm3z4ot09Gw1VJvdWS3XAr4aWX0QbJ78JbSyqpPxM"/>
                    <pic:cNvPicPr>
                      <a:picLocks noChangeAspect="1" noChangeArrowheads="1"/>
                    </pic:cNvPicPr>
                  </pic:nvPicPr>
                  <pic:blipFill>
                    <a:blip r:embed="rId10" cstate="print"/>
                    <a:srcRect b="15396"/>
                    <a:stretch>
                      <a:fillRect/>
                    </a:stretch>
                  </pic:blipFill>
                  <pic:spPr bwMode="auto">
                    <a:xfrm>
                      <a:off x="0" y="0"/>
                      <a:ext cx="5330371" cy="2783029"/>
                    </a:xfrm>
                    <a:prstGeom prst="rect">
                      <a:avLst/>
                    </a:prstGeom>
                    <a:noFill/>
                    <a:ln w="9525">
                      <a:noFill/>
                      <a:miter lim="800000"/>
                      <a:headEnd/>
                      <a:tailEnd/>
                    </a:ln>
                  </pic:spPr>
                </pic:pic>
              </a:graphicData>
            </a:graphic>
          </wp:inline>
        </w:drawing>
      </w:r>
    </w:p>
    <w:p w:rsidR="006478F0" w:rsidRPr="005132FB" w:rsidRDefault="006478F0" w:rsidP="006478F0">
      <w:pPr>
        <w:pStyle w:val="Titulek"/>
        <w:framePr w:wrap="around" w:x="3414" w:y="88"/>
      </w:pPr>
      <w:bookmarkStart w:id="5" w:name="_Toc150206489"/>
      <w:r w:rsidRPr="005132FB">
        <w:t xml:space="preserve">Obrázek </w:t>
      </w:r>
      <w:fldSimple w:instr=" SEQ Obrázek \* ARABIC ">
        <w:r w:rsidR="007D769E">
          <w:rPr>
            <w:noProof/>
          </w:rPr>
          <w:t>1</w:t>
        </w:r>
      </w:fldSimple>
      <w:r w:rsidRPr="005132FB">
        <w:t>: Dramaterapie v paradivadelních systémech</w:t>
      </w:r>
      <w:bookmarkEnd w:id="5"/>
    </w:p>
    <w:p w:rsidR="005132FB" w:rsidRDefault="005132FB" w:rsidP="005132FB">
      <w:pPr>
        <w:keepNext/>
      </w:pPr>
    </w:p>
    <w:p w:rsidR="005132FB" w:rsidRPr="005132FB" w:rsidRDefault="000E05A4" w:rsidP="005132FB">
      <w:pPr>
        <w:keepNext/>
        <w:rPr>
          <w:b/>
          <w:bCs/>
          <w:noProof/>
          <w:sz w:val="27"/>
          <w:szCs w:val="27"/>
          <w:bdr w:val="none" w:sz="0" w:space="0" w:color="auto" w:frame="1"/>
        </w:rPr>
      </w:pPr>
      <w:r w:rsidRPr="005132FB">
        <w:rPr>
          <w:b/>
        </w:rPr>
        <w:t>Drama jako terapie a drama v terapii</w:t>
      </w:r>
      <w:r w:rsidRPr="005132FB">
        <w:rPr>
          <w:b/>
        </w:rPr>
        <w:tab/>
      </w:r>
    </w:p>
    <w:p w:rsidR="000E05A4" w:rsidRPr="000E05A4" w:rsidRDefault="000E05A4" w:rsidP="000E05A4">
      <w:pPr>
        <w:rPr>
          <w:szCs w:val="24"/>
        </w:rPr>
      </w:pPr>
      <w:r w:rsidRPr="000E05A4">
        <w:t>Valenta (Valenta a kol., 2006) reflektuje na dvojí přístup k systematickému uchopení dramaterapie:</w:t>
      </w:r>
    </w:p>
    <w:p w:rsidR="000E05A4" w:rsidRPr="000E05A4" w:rsidRDefault="000E05A4" w:rsidP="005132FB">
      <w:pPr>
        <w:ind w:left="708"/>
        <w:rPr>
          <w:szCs w:val="24"/>
        </w:rPr>
      </w:pPr>
      <w:r w:rsidRPr="000E05A4">
        <w:rPr>
          <w:b/>
          <w:bCs/>
          <w:i/>
          <w:iCs/>
        </w:rPr>
        <w:lastRenderedPageBreak/>
        <w:t xml:space="preserve">Drama as </w:t>
      </w:r>
      <w:proofErr w:type="spellStart"/>
      <w:r w:rsidRPr="000E05A4">
        <w:rPr>
          <w:b/>
          <w:bCs/>
          <w:i/>
          <w:iCs/>
        </w:rPr>
        <w:t>Therapy</w:t>
      </w:r>
      <w:proofErr w:type="spellEnd"/>
      <w:r w:rsidRPr="000E05A4">
        <w:rPr>
          <w:b/>
          <w:bCs/>
          <w:i/>
          <w:iCs/>
        </w:rPr>
        <w:t xml:space="preserve">. </w:t>
      </w:r>
      <w:r w:rsidRPr="000E05A4">
        <w:t xml:space="preserve">Toto pojetí vnímá dramaterapii jako svébytný psychoterapeutický přístup, často přirovnávaný k </w:t>
      </w:r>
      <w:proofErr w:type="spellStart"/>
      <w:r w:rsidRPr="000E05A4">
        <w:t>arteterapii</w:t>
      </w:r>
      <w:proofErr w:type="spellEnd"/>
      <w:r w:rsidRPr="000E05A4">
        <w:t xml:space="preserve">, od které ji odlišuje pevnější kodifikace a celistvost metodicky zpracovaného tématu. Tato perspektiva často vyzdvihuje formativní (výchovný) vliv, vedle terapeutického. V takovém případě můžeme dramaterapii zařadit mezi expresivní terapie, které využívají kreativitu a prozkoumávají jiné prostředky komunikace a sebevyjádření mimo slov. V tomto ohledu dramaterapie patří do rodiny </w:t>
      </w:r>
      <w:proofErr w:type="spellStart"/>
      <w:r w:rsidRPr="000E05A4">
        <w:t>arteterapie</w:t>
      </w:r>
      <w:proofErr w:type="spellEnd"/>
      <w:r w:rsidRPr="000E05A4">
        <w:t xml:space="preserve"> v širším pojetí, řadící se tak mezi </w:t>
      </w:r>
      <w:proofErr w:type="spellStart"/>
      <w:r w:rsidRPr="000E05A4">
        <w:t>arteterapii</w:t>
      </w:r>
      <w:proofErr w:type="spellEnd"/>
      <w:r w:rsidRPr="000E05A4">
        <w:t xml:space="preserve"> v užším pojetí (terapii pomocí výtvarného umění), muzikoterapii, </w:t>
      </w:r>
      <w:proofErr w:type="spellStart"/>
      <w:r w:rsidRPr="000E05A4">
        <w:t>biblioterapii</w:t>
      </w:r>
      <w:proofErr w:type="spellEnd"/>
      <w:r w:rsidRPr="000E05A4">
        <w:t>, taneční a pohybové terapie, využívající umění jako formu léčení a rozvoje lidského potenciálu. </w:t>
      </w:r>
    </w:p>
    <w:p w:rsidR="000E05A4" w:rsidRPr="000E05A4" w:rsidRDefault="000E05A4" w:rsidP="005132FB">
      <w:pPr>
        <w:ind w:left="708"/>
        <w:rPr>
          <w:szCs w:val="24"/>
        </w:rPr>
      </w:pPr>
      <w:r w:rsidRPr="000E05A4">
        <w:rPr>
          <w:b/>
          <w:bCs/>
          <w:i/>
          <w:iCs/>
        </w:rPr>
        <w:t xml:space="preserve">Drama in </w:t>
      </w:r>
      <w:proofErr w:type="spellStart"/>
      <w:r w:rsidRPr="000E05A4">
        <w:rPr>
          <w:b/>
          <w:bCs/>
          <w:i/>
          <w:iCs/>
        </w:rPr>
        <w:t>Therapy</w:t>
      </w:r>
      <w:proofErr w:type="spellEnd"/>
      <w:r w:rsidRPr="000E05A4">
        <w:rPr>
          <w:b/>
          <w:bCs/>
          <w:i/>
          <w:iCs/>
        </w:rPr>
        <w:t xml:space="preserve">. </w:t>
      </w:r>
      <w:r w:rsidRPr="000E05A4">
        <w:t xml:space="preserve">V této koncepci patří dramaterapie mezi tzv. paradivadelní systémy, které se charakterizují tím, že ačkoliv nahlížejí na divadlo jako na svébytnou formu umění, užívají divadlo a dramatické techniky pro edukační, nebo terapeutické účely. S dramaterapií (a ostatními </w:t>
      </w:r>
      <w:proofErr w:type="spellStart"/>
      <w:r w:rsidRPr="000E05A4">
        <w:t>paradivadelními</w:t>
      </w:r>
      <w:proofErr w:type="spellEnd"/>
      <w:r w:rsidRPr="000E05A4">
        <w:t xml:space="preserve"> systémy) se potom pracuje jako se specifickými technikami v rámci větších psychoterapeutických škol, např.: </w:t>
      </w:r>
      <w:proofErr w:type="spellStart"/>
      <w:r w:rsidRPr="000E05A4">
        <w:t>Gestalt</w:t>
      </w:r>
      <w:proofErr w:type="spellEnd"/>
      <w:r w:rsidRPr="000E05A4">
        <w:t>, psychodynamika, nebo kognitivně-behaviorální terapie.</w:t>
      </w:r>
    </w:p>
    <w:p w:rsidR="000E05A4" w:rsidRPr="000E05A4" w:rsidRDefault="000E05A4" w:rsidP="000E05A4"/>
    <w:p w:rsidR="000E05A4" w:rsidRPr="005132FB" w:rsidRDefault="000E05A4" w:rsidP="000E05A4">
      <w:pPr>
        <w:rPr>
          <w:szCs w:val="24"/>
        </w:rPr>
      </w:pPr>
      <w:proofErr w:type="spellStart"/>
      <w:r w:rsidRPr="000E05A4">
        <w:t>Sue</w:t>
      </w:r>
      <w:proofErr w:type="spellEnd"/>
      <w:r w:rsidRPr="000E05A4">
        <w:t xml:space="preserve"> </w:t>
      </w:r>
      <w:proofErr w:type="spellStart"/>
      <w:r w:rsidRPr="000E05A4">
        <w:t>Jennings</w:t>
      </w:r>
      <w:proofErr w:type="spellEnd"/>
      <w:r w:rsidRPr="000E05A4">
        <w:t xml:space="preserve"> (2014) je jednou z odpůrců psychologizace dramaterapie a přiznává jí specifické postavení: ačkoliv vychází z psychoterapeutických přístupů (ve kterých mají stále prominentní postavení analytické přístupy), v zásadě se</w:t>
      </w:r>
      <w:r w:rsidR="005132FB">
        <w:t xml:space="preserve"> od nich odklání</w:t>
      </w:r>
      <w:r w:rsidRPr="000E05A4">
        <w:t xml:space="preserve">. Ve svých dílech odrazuje od psychologické tendence analyzovat a interpretovat postupy a výsledky. Místo toho </w:t>
      </w:r>
      <w:proofErr w:type="spellStart"/>
      <w:r w:rsidRPr="000E05A4">
        <w:t>empatizuje</w:t>
      </w:r>
      <w:proofErr w:type="spellEnd"/>
      <w:r w:rsidRPr="000E05A4">
        <w:t xml:space="preserve"> divadelní rámec</w:t>
      </w:r>
      <w:r w:rsidR="005132FB">
        <w:t xml:space="preserve"> </w:t>
      </w:r>
      <w:r w:rsidR="005132FB" w:rsidRPr="000E05A4">
        <w:t>(</w:t>
      </w:r>
      <w:proofErr w:type="spellStart"/>
      <w:r w:rsidR="005132FB" w:rsidRPr="000E05A4">
        <w:t>Jennings</w:t>
      </w:r>
      <w:proofErr w:type="spellEnd"/>
      <w:r w:rsidR="005132FB" w:rsidRPr="000E05A4">
        <w:t>, 2014, s. 29)</w:t>
      </w:r>
      <w:r w:rsidRPr="000E05A4">
        <w:t>: </w:t>
      </w:r>
    </w:p>
    <w:p w:rsidR="000E05A4" w:rsidRPr="005132FB" w:rsidRDefault="000E05A4" w:rsidP="005132FB">
      <w:pPr>
        <w:ind w:left="708"/>
        <w:rPr>
          <w:i/>
          <w:szCs w:val="24"/>
        </w:rPr>
      </w:pPr>
      <w:r w:rsidRPr="005132FB">
        <w:rPr>
          <w:i/>
        </w:rPr>
        <w:t xml:space="preserve">“Psychoanalytici pronikli výrazně do našeho myšlení a existuje mnoho psychoanalytických rozborů mnoha uměleckých forem, obrazů a dokonce i Shakespearových děl. Přístup </w:t>
      </w:r>
      <w:proofErr w:type="spellStart"/>
      <w:r w:rsidRPr="005132FB">
        <w:rPr>
          <w:i/>
        </w:rPr>
        <w:t>freudiánů</w:t>
      </w:r>
      <w:proofErr w:type="spellEnd"/>
      <w:r w:rsidRPr="005132FB">
        <w:rPr>
          <w:i/>
        </w:rPr>
        <w:t xml:space="preserve"> a </w:t>
      </w:r>
      <w:proofErr w:type="spellStart"/>
      <w:r w:rsidRPr="005132FB">
        <w:rPr>
          <w:i/>
        </w:rPr>
        <w:t>jungiánů</w:t>
      </w:r>
      <w:proofErr w:type="spellEnd"/>
      <w:r w:rsidRPr="005132FB">
        <w:rPr>
          <w:i/>
        </w:rPr>
        <w:t xml:space="preserve">, stejně jako i novodobějších teorií “projektivní identifikace” je přitom velmi zjednodušující. Nalézané “významy”, pokud zůstanou nikdy nezměněny, vytváří uzavřený systém myšlenek, redukci porozumění. Dramaterapie oproti tomu umožňuje rozvoj významů i jejich výběr.” </w:t>
      </w:r>
    </w:p>
    <w:p w:rsidR="000E05A4" w:rsidRPr="000E05A4" w:rsidRDefault="000E05A4" w:rsidP="000E05A4"/>
    <w:p w:rsidR="000E05A4" w:rsidRPr="000E05A4" w:rsidRDefault="005132FB" w:rsidP="000E05A4">
      <w:pPr>
        <w:rPr>
          <w:szCs w:val="24"/>
        </w:rPr>
      </w:pPr>
      <w:r>
        <w:t xml:space="preserve">V dramaterapii se rovněž klade důraz na </w:t>
      </w:r>
      <w:r w:rsidR="000E05A4" w:rsidRPr="000E05A4">
        <w:t>přirozenou schopnost jednotlivců a komunit se léčit,</w:t>
      </w:r>
      <w:r>
        <w:t xml:space="preserve"> přičemž se snaží vyvarovat se přílišné psychologizaci i v samotné práci s klienty.</w:t>
      </w:r>
      <w:r w:rsidR="000E05A4" w:rsidRPr="000E05A4">
        <w:t xml:space="preserve"> V </w:t>
      </w:r>
      <w:r w:rsidR="000E05A4" w:rsidRPr="000E05A4">
        <w:lastRenderedPageBreak/>
        <w:t>cílové skupině mladých lidí je negativní reflexe sebe sama často řešeným tématem, který vytváří překážky ve zdravém uchopení a prozkoumávání své iden</w:t>
      </w:r>
      <w:r>
        <w:t>tity (Sobotková a kol., 2014).</w:t>
      </w:r>
      <w:r>
        <w:br/>
      </w:r>
    </w:p>
    <w:p w:rsidR="000E05A4" w:rsidRPr="000E05A4" w:rsidRDefault="005132FB" w:rsidP="005132FB">
      <w:pPr>
        <w:ind w:left="708"/>
        <w:rPr>
          <w:szCs w:val="24"/>
        </w:rPr>
      </w:pPr>
      <w:proofErr w:type="gramStart"/>
      <w:r>
        <w:rPr>
          <w:i/>
        </w:rPr>
        <w:t>„</w:t>
      </w:r>
      <w:r w:rsidR="000E05A4" w:rsidRPr="005132FB">
        <w:rPr>
          <w:i/>
        </w:rPr>
        <w:t>(...) žijeme</w:t>
      </w:r>
      <w:proofErr w:type="gramEnd"/>
      <w:r w:rsidR="000E05A4" w:rsidRPr="005132FB">
        <w:rPr>
          <w:i/>
        </w:rPr>
        <w:t xml:space="preserve"> v době, kdy je poradenství doporučováno pro jakýkoliv druh stresu a dlouhodobá psychoterapie a psychoanalýza jsou považovány za vhodné. Mluvení o sobě je bráno za “dobrou věc” a mnoho lidí si vydělává tím, že poslouchá druhé, jak o sobě vyprávějí. A mnoho dalších si bere hypotéky, jen aby si mohli zaplatit někoho, kdo jim bude naslouchat. (…) Zcela se vytratil prostor pro zjištění, zda jednotlivec nebo komunita disponují vlastními léčebnými zdroji.”</w:t>
      </w:r>
      <w:r w:rsidR="000E05A4" w:rsidRPr="000E05A4">
        <w:t xml:space="preserve"> (</w:t>
      </w:r>
      <w:proofErr w:type="spellStart"/>
      <w:r w:rsidR="000E05A4" w:rsidRPr="000E05A4">
        <w:t>Jennings</w:t>
      </w:r>
      <w:proofErr w:type="spellEnd"/>
      <w:r w:rsidR="000E05A4" w:rsidRPr="000E05A4">
        <w:t>, 2014, s. 28)</w:t>
      </w:r>
    </w:p>
    <w:p w:rsidR="000E05A4" w:rsidRPr="000E05A4" w:rsidRDefault="000E05A4" w:rsidP="000E05A4"/>
    <w:p w:rsidR="000E05A4" w:rsidRDefault="000E05A4" w:rsidP="000E05A4">
      <w:pPr>
        <w:rPr>
          <w:szCs w:val="24"/>
        </w:rPr>
      </w:pPr>
      <w:r w:rsidRPr="000E05A4">
        <w:t xml:space="preserve">Mnoho “klasických” psychoterapeutických přístupů, které se v sociální práci často </w:t>
      </w:r>
      <w:proofErr w:type="spellStart"/>
      <w:r w:rsidRPr="000E05A4">
        <w:t>utili</w:t>
      </w:r>
      <w:r w:rsidR="005132FB">
        <w:t>zují</w:t>
      </w:r>
      <w:proofErr w:type="spellEnd"/>
      <w:r w:rsidR="005132FB">
        <w:t>, jsou zaměřené na minulost:</w:t>
      </w:r>
      <w:r w:rsidRPr="000E05A4">
        <w:t xml:space="preserve"> snaží se interpretovat, dát význam a zvědomovat traumatické události, jako součást léčebného procesu (Matoušek a kol., 2007). </w:t>
      </w:r>
      <w:proofErr w:type="spellStart"/>
      <w:r w:rsidRPr="000E05A4">
        <w:t>Jennings</w:t>
      </w:r>
      <w:proofErr w:type="spellEnd"/>
      <w:r w:rsidR="005132FB">
        <w:t xml:space="preserve"> (in </w:t>
      </w:r>
      <w:proofErr w:type="spellStart"/>
      <w:r w:rsidR="00C03645">
        <w:t>Jennings</w:t>
      </w:r>
      <w:proofErr w:type="spellEnd"/>
      <w:r w:rsidR="00C03645">
        <w:t xml:space="preserve"> </w:t>
      </w:r>
      <w:proofErr w:type="spellStart"/>
      <w:r w:rsidR="00C03645">
        <w:t>et</w:t>
      </w:r>
      <w:proofErr w:type="spellEnd"/>
      <w:r w:rsidR="00C03645">
        <w:t xml:space="preserve"> </w:t>
      </w:r>
      <w:proofErr w:type="spellStart"/>
      <w:r w:rsidR="00C03645">
        <w:t>al</w:t>
      </w:r>
      <w:proofErr w:type="spellEnd"/>
      <w:r w:rsidR="00C03645">
        <w:t xml:space="preserve">., </w:t>
      </w:r>
      <w:r w:rsidR="005132FB">
        <w:t>1994)</w:t>
      </w:r>
      <w:r w:rsidRPr="000E05A4">
        <w:t xml:space="preserve"> naopak zpochybňuje validitu vzpomínek a lidskou schopnost zpracovávat nezkresleně stará traumata (především z dětství). Místo toho tvrdí, že je třeba soustředit se na přítomné projevy. Dramatická aktivita má podle </w:t>
      </w:r>
      <w:proofErr w:type="spellStart"/>
      <w:r w:rsidRPr="000E05A4">
        <w:t>Jennings</w:t>
      </w:r>
      <w:proofErr w:type="spellEnd"/>
      <w:r w:rsidRPr="000E05A4">
        <w:t xml:space="preserve"> sama o</w:t>
      </w:r>
      <w:r w:rsidR="00C03645">
        <w:t xml:space="preserve"> sobě léčivý potenciál,</w:t>
      </w:r>
      <w:r w:rsidRPr="000E05A4">
        <w:t xml:space="preserve"> vynáší tato témata na světlo s pomocí mnoha ochranných prvků, které mohou pomoci zkušenost zpracovat s určitou mírou distance a se zaměřením na budoucnost a p</w:t>
      </w:r>
      <w:r w:rsidR="005132FB">
        <w:t>řítomný okamžik</w:t>
      </w:r>
      <w:r w:rsidRPr="000E05A4">
        <w:t>. </w:t>
      </w:r>
    </w:p>
    <w:p w:rsidR="00C03645" w:rsidRPr="00C03645" w:rsidRDefault="00C03645" w:rsidP="000E05A4">
      <w:pPr>
        <w:rPr>
          <w:szCs w:val="24"/>
        </w:rPr>
      </w:pPr>
    </w:p>
    <w:p w:rsidR="000E05A4" w:rsidRPr="000E05A4" w:rsidRDefault="000E05A4" w:rsidP="000E05A4">
      <w:pPr>
        <w:rPr>
          <w:szCs w:val="24"/>
        </w:rPr>
      </w:pPr>
      <w:r w:rsidRPr="000E05A4">
        <w:t xml:space="preserve">Při práci s mladistvými klienty může být metoda </w:t>
      </w:r>
      <w:proofErr w:type="spellStart"/>
      <w:r w:rsidRPr="000E05A4">
        <w:t>proaktivního</w:t>
      </w:r>
      <w:proofErr w:type="spellEnd"/>
      <w:r w:rsidRPr="000E05A4">
        <w:t xml:space="preserve"> přístupu atraktivní formou práce. Ve věku pozdní adolescence jsou podle psychologické literatury (Sobotková a kol., 2018) mladí lidé otevření a přirozeně inklinující k metaforám a symbolům, začínají se zajímat o těžším, filozofická témata. Dramaterapie dokáže zpracovat tato témata hravou formou, která podporuje přirozenou zvídavost.</w:t>
      </w:r>
    </w:p>
    <w:p w:rsidR="000E05A4" w:rsidRPr="000E05A4" w:rsidRDefault="000E05A4" w:rsidP="00C03645">
      <w:pPr>
        <w:pStyle w:val="Nadpis2"/>
        <w:rPr>
          <w:b/>
          <w:sz w:val="36"/>
        </w:rPr>
      </w:pPr>
      <w:bookmarkStart w:id="6" w:name="_Toc150206461"/>
      <w:r w:rsidRPr="000E05A4">
        <w:t>Základní principy a techniky dramaterapie</w:t>
      </w:r>
      <w:bookmarkEnd w:id="6"/>
    </w:p>
    <w:p w:rsidR="000E05A4" w:rsidRPr="000E05A4" w:rsidRDefault="000E05A4" w:rsidP="000E05A4">
      <w:pPr>
        <w:rPr>
          <w:szCs w:val="24"/>
        </w:rPr>
      </w:pPr>
      <w:proofErr w:type="spellStart"/>
      <w:r w:rsidRPr="000E05A4">
        <w:t>Sue</w:t>
      </w:r>
      <w:proofErr w:type="spellEnd"/>
      <w:r w:rsidRPr="000E05A4">
        <w:t xml:space="preserve"> </w:t>
      </w:r>
      <w:proofErr w:type="spellStart"/>
      <w:r w:rsidRPr="000E05A4">
        <w:t>Jennings</w:t>
      </w:r>
      <w:proofErr w:type="spellEnd"/>
      <w:r w:rsidRPr="000E05A4">
        <w:t xml:space="preserve"> je pouze jedním z expertů na poli dramaterapie, nicméně její pohled nám umožňuje v kontextu již uvedených informací zformulovat hlavní principy dramaterapie </w:t>
      </w:r>
      <w:r w:rsidRPr="000E05A4">
        <w:lastRenderedPageBreak/>
        <w:t>a čím se odlišuje od ostatních forem klasické, terapeutické práce, na kterou jsme zvyklí. Na základě syntézy už uvedených informací lze prohlásit, že:</w:t>
      </w:r>
    </w:p>
    <w:p w:rsidR="000E05A4" w:rsidRPr="000E05A4" w:rsidRDefault="000E05A4" w:rsidP="000E05A4"/>
    <w:p w:rsidR="000E05A4" w:rsidRPr="00C03645" w:rsidRDefault="000E05A4" w:rsidP="000E05A4">
      <w:pPr>
        <w:rPr>
          <w:b/>
          <w:szCs w:val="24"/>
        </w:rPr>
      </w:pPr>
      <w:r w:rsidRPr="00C03645">
        <w:rPr>
          <w:b/>
        </w:rPr>
        <w:t>Dramaterapie se snaží nejen léčit, ale působit formativn</w:t>
      </w:r>
      <w:r w:rsidR="00C03645">
        <w:rPr>
          <w:b/>
        </w:rPr>
        <w:t>ě a podílet se tak na prevenci</w:t>
      </w:r>
    </w:p>
    <w:p w:rsidR="000E05A4" w:rsidRPr="000E05A4" w:rsidRDefault="000E05A4" w:rsidP="000E05A4">
      <w:pPr>
        <w:rPr>
          <w:szCs w:val="24"/>
        </w:rPr>
      </w:pPr>
      <w:r w:rsidRPr="000E05A4">
        <w:t xml:space="preserve">Dle Valenty (Valenta a kol., 2021) je léčebný proces nastartovaný abreakcí (tzn. odžitím obtížné situace vytěsněné do nevědomí), která následně přináší katarzi v uvolnění hluboko skryté emocionální tenze. Za jistou formu katarze lze nazvat i korektivní zkušenost, která má kýžený formativní efekt na člověka. Dramaterapie se touto metodou snaží pozitivně působit na prožívání a zvládnutí kontroly svých emocí, poznávání sebe sama v kontextu přijetí svých možností a omezení. Učí rozšíření repertoáru sociálních rolí, pohyb v nich, navazování sociálních interakcí a vývoj interpersonálních dovedností. To vše má za následek posílení sebedůvěry, sebeúcty a </w:t>
      </w:r>
      <w:proofErr w:type="spellStart"/>
      <w:r w:rsidRPr="000E05A4">
        <w:t>sebepojetí</w:t>
      </w:r>
      <w:proofErr w:type="spellEnd"/>
      <w:r w:rsidRPr="000E05A4">
        <w:t>, rozvoj imaginace, fantazie a koncentrace, a změnu nekonstruktivního chování a patologického přístupu (</w:t>
      </w:r>
      <w:proofErr w:type="spellStart"/>
      <w:r w:rsidRPr="000E05A4">
        <w:t>Emunah</w:t>
      </w:r>
      <w:proofErr w:type="spellEnd"/>
      <w:r w:rsidRPr="000E05A4">
        <w:t>, 1994).</w:t>
      </w:r>
    </w:p>
    <w:p w:rsidR="000E05A4" w:rsidRPr="000E05A4" w:rsidRDefault="000E05A4" w:rsidP="000E05A4"/>
    <w:p w:rsidR="000E05A4" w:rsidRPr="00C03645" w:rsidRDefault="00C03645" w:rsidP="000E05A4">
      <w:pPr>
        <w:rPr>
          <w:b/>
          <w:szCs w:val="24"/>
        </w:rPr>
      </w:pPr>
      <w:r w:rsidRPr="00C03645">
        <w:rPr>
          <w:b/>
        </w:rPr>
        <w:t>Využívá více kanálů komunikace</w:t>
      </w:r>
    </w:p>
    <w:p w:rsidR="000E05A4" w:rsidRPr="000E05A4" w:rsidRDefault="000E05A4" w:rsidP="000E05A4">
      <w:pPr>
        <w:rPr>
          <w:szCs w:val="24"/>
        </w:rPr>
      </w:pPr>
      <w:r w:rsidRPr="000E05A4">
        <w:t xml:space="preserve">Převládající technikou v psychoterapii (i terapeutických činností v sociální práci) je rozhovor. Dramaterapie se snaží aktivně zapojovat co nejvíce smyslů do procesu a vztahu mezi terapeutem a klientem, ale i klientem k sobě samému. Pro tyto účely využívá dramatických a divadelních nástrojů, které sahají i do pole </w:t>
      </w:r>
      <w:proofErr w:type="spellStart"/>
      <w:r w:rsidRPr="000E05A4">
        <w:t>arteterapie</w:t>
      </w:r>
      <w:proofErr w:type="spellEnd"/>
      <w:r w:rsidRPr="000E05A4">
        <w:t xml:space="preserve"> v širším pojetí. Mezi takové nástroje můžeme zařadit mimická a řečová cvičení, dramatickou a verbální hru, hraní rolí, práci se scénáři a mýty, masky, kostýmy, loutkové a maňáskové hry, hry s objekty, kreslení, pohybové hry, pantomima (</w:t>
      </w:r>
      <w:proofErr w:type="spellStart"/>
      <w:r w:rsidRPr="000E05A4">
        <w:t>Majzlanová</w:t>
      </w:r>
      <w:proofErr w:type="spellEnd"/>
      <w:r w:rsidRPr="000E05A4">
        <w:t xml:space="preserve"> in Valenta a kol., 2021).</w:t>
      </w:r>
    </w:p>
    <w:p w:rsidR="000E05A4" w:rsidRPr="000E05A4" w:rsidRDefault="000E05A4" w:rsidP="000E05A4"/>
    <w:p w:rsidR="000E05A4" w:rsidRPr="00C03645" w:rsidRDefault="00C03645" w:rsidP="000E05A4">
      <w:pPr>
        <w:rPr>
          <w:b/>
          <w:szCs w:val="24"/>
        </w:rPr>
      </w:pPr>
      <w:r w:rsidRPr="00C03645">
        <w:rPr>
          <w:b/>
        </w:rPr>
        <w:t>Pracuje s klienty skupinově</w:t>
      </w:r>
      <w:r w:rsidR="000E05A4" w:rsidRPr="00C03645">
        <w:rPr>
          <w:b/>
        </w:rPr>
        <w:t> </w:t>
      </w:r>
    </w:p>
    <w:p w:rsidR="000E05A4" w:rsidRPr="000E05A4" w:rsidRDefault="000E05A4" w:rsidP="000E05A4">
      <w:pPr>
        <w:rPr>
          <w:szCs w:val="24"/>
        </w:rPr>
      </w:pPr>
      <w:proofErr w:type="spellStart"/>
      <w:r w:rsidRPr="000E05A4">
        <w:t>Dramaterapeut</w:t>
      </w:r>
      <w:proofErr w:type="spellEnd"/>
      <w:r w:rsidRPr="000E05A4">
        <w:t xml:space="preserve"> pracuje se skupinovou dynamikou, kohezí a tenzí zúčastněných jako kolektivu. Přítomnost druhých lidí v rámci skupinové terapie může mít podle některých autorů sama o sobě korektivní účinky (Valenta a kol., 2021) - skupina nabízí emocionální podporu (danou i získávanou), získává zpětnou vazbu, nadhled, cvičí sociální dovednosti a nové vzorce chování. Výběr klientů do dramatické skupiny odpovídá společným </w:t>
      </w:r>
      <w:r w:rsidRPr="000E05A4">
        <w:lastRenderedPageBreak/>
        <w:t xml:space="preserve">znakům v demografii klientů (pohlaví, zkušenost s dramaterapeutickými aktivitami, věk, symptomy, </w:t>
      </w:r>
      <w:proofErr w:type="spellStart"/>
      <w:r w:rsidRPr="000E05A4">
        <w:t>atd</w:t>
      </w:r>
      <w:proofErr w:type="spellEnd"/>
      <w:r w:rsidRPr="000E05A4">
        <w:t>). </w:t>
      </w:r>
    </w:p>
    <w:p w:rsidR="000E05A4" w:rsidRPr="000E05A4" w:rsidRDefault="000E05A4" w:rsidP="000E05A4"/>
    <w:p w:rsidR="00C03645" w:rsidRPr="00C03645" w:rsidRDefault="00C03645" w:rsidP="000E05A4">
      <w:pPr>
        <w:rPr>
          <w:rStyle w:val="Zvraznn"/>
        </w:rPr>
      </w:pPr>
      <w:r w:rsidRPr="00C03645">
        <w:rPr>
          <w:rStyle w:val="Zvraznn"/>
        </w:rPr>
        <w:t>D</w:t>
      </w:r>
      <w:r w:rsidR="000E05A4" w:rsidRPr="00C03645">
        <w:rPr>
          <w:rStyle w:val="Zvraznn"/>
        </w:rPr>
        <w:t>ramaterapie má určitou strukturu</w:t>
      </w:r>
    </w:p>
    <w:p w:rsidR="000E05A4" w:rsidRPr="00C03645" w:rsidRDefault="00C03645" w:rsidP="00C03645">
      <w:pPr>
        <w:rPr>
          <w:szCs w:val="24"/>
        </w:rPr>
      </w:pPr>
      <w:r w:rsidRPr="00C03645">
        <w:rPr>
          <w:bCs/>
          <w:iCs/>
        </w:rPr>
        <w:t>D</w:t>
      </w:r>
      <w:r w:rsidR="000E05A4" w:rsidRPr="00C03645">
        <w:t xml:space="preserve">ůraz se klade na improvizaci, terapeut se stává facilitátorem dramatické aktivity). Klasická struktura </w:t>
      </w:r>
      <w:proofErr w:type="spellStart"/>
      <w:r w:rsidR="000E05A4" w:rsidRPr="00C03645">
        <w:t>dramaterapeutického</w:t>
      </w:r>
      <w:proofErr w:type="spellEnd"/>
      <w:r w:rsidR="000E05A4" w:rsidRPr="00C03645">
        <w:t xml:space="preserve"> setkání vypadá ná</w:t>
      </w:r>
      <w:r>
        <w:t>sledovně (Valenta a kol., 2021):</w:t>
      </w:r>
    </w:p>
    <w:p w:rsidR="000E05A4" w:rsidRPr="000E05A4" w:rsidRDefault="000E05A4" w:rsidP="00C03645">
      <w:pPr>
        <w:ind w:left="708"/>
        <w:rPr>
          <w:szCs w:val="24"/>
        </w:rPr>
      </w:pPr>
      <w:r w:rsidRPr="000E05A4">
        <w:t xml:space="preserve">První část rituálu se nazývá </w:t>
      </w:r>
      <w:r w:rsidRPr="000E05A4">
        <w:rPr>
          <w:b/>
          <w:bCs/>
          <w:i/>
          <w:iCs/>
        </w:rPr>
        <w:t xml:space="preserve">vstup </w:t>
      </w:r>
      <w:r w:rsidRPr="000E05A4">
        <w:t>a má formu rituálu, který se soustřeďuje na přípravu prostoru a účastníků. Používají se aktivity, které podporují spontánnost a uvolněnost pohybu, aby se klienti aktivizovali a seznámili s konceptem “jako”. Rozcvička (</w:t>
      </w:r>
      <w:proofErr w:type="spellStart"/>
      <w:r w:rsidRPr="000E05A4">
        <w:t>warm</w:t>
      </w:r>
      <w:proofErr w:type="spellEnd"/>
      <w:r w:rsidRPr="000E05A4">
        <w:t>-</w:t>
      </w:r>
      <w:proofErr w:type="spellStart"/>
      <w:r w:rsidRPr="000E05A4">
        <w:t>up</w:t>
      </w:r>
      <w:proofErr w:type="spellEnd"/>
      <w:r w:rsidRPr="000E05A4">
        <w:t>) je určena pro naladění klientů na sebe, jako kolektivu, uvolnění a další (tentokrát specifičtější) aktivizaci nejen těla, ale i mysli. Mohou se použít zábavné hry.</w:t>
      </w:r>
    </w:p>
    <w:p w:rsidR="000E05A4" w:rsidRPr="000E05A4" w:rsidRDefault="000E05A4" w:rsidP="00C03645">
      <w:pPr>
        <w:ind w:left="708"/>
        <w:rPr>
          <w:szCs w:val="24"/>
        </w:rPr>
      </w:pPr>
      <w:r w:rsidRPr="000E05A4">
        <w:t xml:space="preserve">Samotná </w:t>
      </w:r>
      <w:r w:rsidRPr="000E05A4">
        <w:rPr>
          <w:b/>
          <w:bCs/>
          <w:i/>
          <w:iCs/>
        </w:rPr>
        <w:t xml:space="preserve">hra </w:t>
      </w:r>
      <w:r w:rsidRPr="000E05A4">
        <w:t xml:space="preserve">začíná </w:t>
      </w:r>
      <w:r w:rsidRPr="000E05A4">
        <w:rPr>
          <w:b/>
          <w:bCs/>
          <w:i/>
          <w:iCs/>
        </w:rPr>
        <w:t>otevřením</w:t>
      </w:r>
      <w:r w:rsidRPr="000E05A4">
        <w:t xml:space="preserve">. </w:t>
      </w:r>
      <w:proofErr w:type="spellStart"/>
      <w:r w:rsidRPr="000E05A4">
        <w:t>Dramaterapeut</w:t>
      </w:r>
      <w:proofErr w:type="spellEnd"/>
      <w:r w:rsidRPr="000E05A4">
        <w:t xml:space="preserve"> odemkne pomyslnou bránu a vnese rozcvičené klienty do děje, který nastartuje samotnou hru, klienti vstupují do role. Podle Kolínkové (in Valenta a kol., 2006) je právě vstup a výstup z role nejdůležitější součástí dramaterapie. Hra je potom hlavní činností, která může nabývat mnoha podob. </w:t>
      </w:r>
      <w:proofErr w:type="spellStart"/>
      <w:r w:rsidRPr="000E05A4">
        <w:t>Dramaterapeut</w:t>
      </w:r>
      <w:proofErr w:type="spellEnd"/>
      <w:r w:rsidRPr="000E05A4">
        <w:t xml:space="preserve"> může mít připravenou zásobu aktivit (dramaterapeutických projektů), nebo může společně s klienty vytvořit nové rituály v reakci na konkrétní podněty a impulzy, které se v práci s nimi objevují - často proto můžeme setkat v </w:t>
      </w:r>
      <w:proofErr w:type="spellStart"/>
      <w:r w:rsidRPr="000E05A4">
        <w:t>dramaterapeutickém</w:t>
      </w:r>
      <w:proofErr w:type="spellEnd"/>
      <w:r w:rsidRPr="000E05A4">
        <w:t xml:space="preserve"> procesu s improvizací.</w:t>
      </w:r>
    </w:p>
    <w:p w:rsidR="000E05A4" w:rsidRPr="000E05A4" w:rsidRDefault="000E05A4" w:rsidP="00C03645">
      <w:pPr>
        <w:ind w:left="708"/>
        <w:rPr>
          <w:szCs w:val="24"/>
        </w:rPr>
      </w:pPr>
      <w:r w:rsidRPr="000E05A4">
        <w:t xml:space="preserve">Finální fáze </w:t>
      </w:r>
      <w:proofErr w:type="spellStart"/>
      <w:r w:rsidRPr="000E05A4">
        <w:t>dramaterapeutického</w:t>
      </w:r>
      <w:proofErr w:type="spellEnd"/>
      <w:r w:rsidRPr="000E05A4">
        <w:t xml:space="preserve"> sezení nese název </w:t>
      </w:r>
      <w:r w:rsidRPr="000E05A4">
        <w:rPr>
          <w:b/>
          <w:bCs/>
          <w:i/>
          <w:iCs/>
        </w:rPr>
        <w:t xml:space="preserve">zakončení </w:t>
      </w:r>
      <w:r w:rsidRPr="000E05A4">
        <w:t xml:space="preserve">a slouží k ukončení projektu a uzavření prostoru “jako”. </w:t>
      </w:r>
      <w:proofErr w:type="spellStart"/>
      <w:r w:rsidRPr="000E05A4">
        <w:t>Dramaterapeut</w:t>
      </w:r>
      <w:proofErr w:type="spellEnd"/>
      <w:r w:rsidRPr="000E05A4">
        <w:t xml:space="preserve"> vyzve účastníky k návratu do reálného prostředí “tady a teď”, a dá prostor k verbální reflexy.</w:t>
      </w:r>
    </w:p>
    <w:p w:rsidR="000E05A4" w:rsidRPr="000E05A4" w:rsidRDefault="000E05A4" w:rsidP="000E05A4"/>
    <w:p w:rsidR="000E05A4" w:rsidRPr="000E05A4" w:rsidRDefault="000E05A4" w:rsidP="000E05A4">
      <w:pPr>
        <w:rPr>
          <w:szCs w:val="24"/>
        </w:rPr>
      </w:pPr>
      <w:r w:rsidRPr="00C03645">
        <w:rPr>
          <w:rStyle w:val="Zvraznn"/>
        </w:rPr>
        <w:t>Rituál</w:t>
      </w:r>
      <w:r w:rsidRPr="000E05A4">
        <w:rPr>
          <w:b/>
          <w:bCs/>
          <w:i/>
          <w:iCs/>
        </w:rPr>
        <w:t xml:space="preserve"> </w:t>
      </w:r>
      <w:r w:rsidRPr="000E05A4">
        <w:t xml:space="preserve">hraje důležitou roli v technikách dramaterapie. Valenta (in Valenta a kol., 2006) v něm spatřuje jeden ze stavebních prvků </w:t>
      </w:r>
      <w:proofErr w:type="spellStart"/>
      <w:r w:rsidRPr="000E05A4">
        <w:t>dramaterapeutického</w:t>
      </w:r>
      <w:proofErr w:type="spellEnd"/>
      <w:r w:rsidRPr="000E05A4">
        <w:t xml:space="preserve"> projektu. Užití symbolů a kulturního zázemí umožňuje spojit fyzické s metafyzickým a minulost s přítomností. Vytváří hranice mezi jasným přechodem do a z imaginace (od “tady a teď” do jakoby a nazpátek) a vytváří v dramaterapii strukturu práce. </w:t>
      </w:r>
      <w:proofErr w:type="spellStart"/>
      <w:r w:rsidRPr="000E05A4">
        <w:t>Johnes</w:t>
      </w:r>
      <w:proofErr w:type="spellEnd"/>
      <w:r w:rsidRPr="000E05A4">
        <w:t xml:space="preserve"> (in Valenta a kol., 2006) zpracovává přínosy a rizika rituálu. Rituály označují a vymezují důležité etapy ve vývoji </w:t>
      </w:r>
      <w:r w:rsidRPr="000E05A4">
        <w:lastRenderedPageBreak/>
        <w:t xml:space="preserve">jedince (tranzitní, přechodové rituály: křtiny, svatby, pohřby, atd.) a vytváří tak pevný rámec pro procesy, které vyvolávají silné emoce (používají masku role pro zabezpečení klientovi intimity). Tento přínos rituálu lze použít pro překlenutí psychických a fyzických úskalí </w:t>
      </w:r>
      <w:proofErr w:type="spellStart"/>
      <w:r w:rsidRPr="000E05A4">
        <w:t>dramaterapeutického</w:t>
      </w:r>
      <w:proofErr w:type="spellEnd"/>
      <w:r w:rsidRPr="000E05A4">
        <w:t xml:space="preserve"> i emocionálního procesu (působí aktivizačně, přináší rytmus a stanovuje hranice). Významně přispívá i možnost klienta vytvořit si vlastní rituál a zpracovávat vlastní obsah, který zatím nedokázal uchopit/vyrovnat se s ním (může odejít vybavený se zpracovaným materiálem, který se doposud jevil jako problematický). </w:t>
      </w:r>
      <w:proofErr w:type="spellStart"/>
      <w:r w:rsidRPr="000E05A4">
        <w:t>Johnes</w:t>
      </w:r>
      <w:proofErr w:type="spellEnd"/>
      <w:r w:rsidRPr="000E05A4">
        <w:t xml:space="preserve"> ovšem připomíná, že ne všichni klienti jsou schopni s rituálním procesem pracovat. Nevhodný, nebo nedokončený rituál může vyústit v nepříjemné pocity, a </w:t>
      </w:r>
      <w:proofErr w:type="gramStart"/>
      <w:r w:rsidRPr="000E05A4">
        <w:t>rituál který</w:t>
      </w:r>
      <w:proofErr w:type="gramEnd"/>
      <w:r w:rsidRPr="000E05A4">
        <w:t xml:space="preserve"> odpovídá zájmům většiny může v nesouhlasící menšině způsobovat odcizení z kolektivu. Pro klienty bez patřičné přípravy může rituál přinášet strach z omylu a opět, vyčlenění ze skupiny. Rituál předpokládá jisté ritualistické, dramatické chování, na které lidé nejsou zvyklí a proto je třeba zdůraznit potřebu patřičného </w:t>
      </w:r>
      <w:proofErr w:type="spellStart"/>
      <w:r w:rsidRPr="000E05A4">
        <w:t>warm</w:t>
      </w:r>
      <w:proofErr w:type="spellEnd"/>
      <w:r w:rsidRPr="000E05A4">
        <w:t xml:space="preserve"> </w:t>
      </w:r>
      <w:proofErr w:type="spellStart"/>
      <w:r w:rsidRPr="000E05A4">
        <w:t>upu</w:t>
      </w:r>
      <w:proofErr w:type="spellEnd"/>
      <w:r w:rsidRPr="000E05A4">
        <w:t xml:space="preserve"> před sa</w:t>
      </w:r>
      <w:r w:rsidR="00C03645">
        <w:t>motnou aktivitou. R</w:t>
      </w:r>
      <w:r w:rsidRPr="000E05A4">
        <w:t>igidní rituál bez variace může stát nudnou činností bez obsahu.</w:t>
      </w:r>
    </w:p>
    <w:p w:rsidR="000E05A4" w:rsidRPr="000E05A4" w:rsidRDefault="000E05A4" w:rsidP="000E05A4">
      <w:pPr>
        <w:rPr>
          <w:szCs w:val="24"/>
        </w:rPr>
      </w:pPr>
      <w:proofErr w:type="spellStart"/>
      <w:r w:rsidRPr="000E05A4">
        <w:t>Jennings</w:t>
      </w:r>
      <w:proofErr w:type="spellEnd"/>
      <w:r w:rsidRPr="000E05A4">
        <w:t xml:space="preserve"> (</w:t>
      </w:r>
      <w:proofErr w:type="spellStart"/>
      <w:r w:rsidRPr="000E05A4">
        <w:t>Jennings</w:t>
      </w:r>
      <w:proofErr w:type="spellEnd"/>
      <w:r w:rsidRPr="000E05A4">
        <w:t xml:space="preserve"> </w:t>
      </w:r>
      <w:proofErr w:type="spellStart"/>
      <w:r w:rsidRPr="000E05A4">
        <w:t>et</w:t>
      </w:r>
      <w:proofErr w:type="spellEnd"/>
      <w:r w:rsidRPr="000E05A4">
        <w:t xml:space="preserve"> </w:t>
      </w:r>
      <w:proofErr w:type="spellStart"/>
      <w:r w:rsidRPr="000E05A4">
        <w:t>al</w:t>
      </w:r>
      <w:proofErr w:type="spellEnd"/>
      <w:r w:rsidRPr="000E05A4">
        <w:t>, 1994) se zamýšlí nad rituálem v antropologickém smyslu v kontextu expresivních terapií. Konstatuje, že současnost je charakteristická odklonem od rituálů, zvláště pak těch přechodových, což může vnášet zmatek do identity a rolového postavení mladých lidí. Mnoho je odstaveno od potřebných rituálních struktur, které výrazným způsobem pomáhají v orientaci v našem životě. Využití tranzitních rituálu s mladistvými se nabízí v rámci rituálů dospělosti, které jsou populární tématikou antropologických výzkumů, přestože se v naší kultuře vytrácí</w:t>
      </w:r>
      <w:r w:rsidR="00C03645">
        <w:t xml:space="preserve"> </w:t>
      </w:r>
      <w:r w:rsidR="00C03645" w:rsidRPr="000E05A4">
        <w:t>(Valenta in Valenta a kol., 2021, s. 82)</w:t>
      </w:r>
      <w:r w:rsidR="00C03645">
        <w:t>:</w:t>
      </w:r>
    </w:p>
    <w:p w:rsidR="000E05A4" w:rsidRDefault="000E05A4" w:rsidP="00C03645">
      <w:pPr>
        <w:ind w:left="708"/>
        <w:rPr>
          <w:szCs w:val="24"/>
        </w:rPr>
      </w:pPr>
      <w:r w:rsidRPr="00C03645">
        <w:rPr>
          <w:i/>
        </w:rPr>
        <w:t>“Tradiční rituál, který doprovází většinu životních etap člověka, je v současnosti realizován okrajově - stále méně pozornosti je věnováno pohřebním rituálům i rituálům narození, křtinám, dospívání, svatebním rituálům, atd. Mnoho tradičních rolí spojovaných  s rituálem (jako např. vesnická porodní bába, dohazovač, léčitel) bylo nahrazeno lékařskými technologiemi, konzultanty apod. Moderní medicína je však postavena více na podřízeném postavení pacienta k lékaři, než na interakci mezi nimi.”</w:t>
      </w:r>
    </w:p>
    <w:p w:rsidR="00C03645" w:rsidRPr="00C03645" w:rsidRDefault="00C03645" w:rsidP="00C03645">
      <w:pPr>
        <w:ind w:left="708"/>
        <w:rPr>
          <w:szCs w:val="24"/>
        </w:rPr>
      </w:pPr>
    </w:p>
    <w:p w:rsidR="000E05A4" w:rsidRPr="000E05A4" w:rsidRDefault="000E05A4" w:rsidP="000E05A4">
      <w:pPr>
        <w:rPr>
          <w:szCs w:val="24"/>
        </w:rPr>
      </w:pPr>
      <w:r w:rsidRPr="00C03645">
        <w:rPr>
          <w:rStyle w:val="Zvraznn"/>
        </w:rPr>
        <w:t>Role</w:t>
      </w:r>
      <w:r w:rsidRPr="000E05A4">
        <w:t xml:space="preserve"> označuje v sociálních vědách často společenský status - tento status může označovat systém očekávání (vnějších i vnitřních) a definuje projevy vnějšího i vnitřního chování a </w:t>
      </w:r>
      <w:r w:rsidRPr="000E05A4">
        <w:lastRenderedPageBreak/>
        <w:t xml:space="preserve">jednání jedince (role mohou být žena, otec, dítě, lékař, věřící, kozoroh, heterosexuál, </w:t>
      </w:r>
      <w:proofErr w:type="spellStart"/>
      <w:r w:rsidRPr="000E05A4">
        <w:t>ect</w:t>
      </w:r>
      <w:proofErr w:type="spellEnd"/>
      <w:r w:rsidRPr="000E05A4">
        <w:t xml:space="preserve">.). Hraní rolí má nejen v dramaterapii, ale i paradivadelních systémech (a </w:t>
      </w:r>
      <w:r w:rsidR="00C03645" w:rsidRPr="000E05A4">
        <w:t>expresívních</w:t>
      </w:r>
      <w:r w:rsidRPr="000E05A4">
        <w:t xml:space="preserve"> terapiích) výsadní postavení. Hraní (podle) rolí je podle </w:t>
      </w:r>
      <w:proofErr w:type="spellStart"/>
      <w:r w:rsidRPr="000E05A4">
        <w:t>Jennings</w:t>
      </w:r>
      <w:proofErr w:type="spellEnd"/>
      <w:r w:rsidRPr="000E05A4">
        <w:t xml:space="preserve"> (2014) běžnou součástí lidského života a kongruence s bohatým repertoárem rolí, které jedinci během života získávají, je jedním z významných aspektů jejich spokojenosti a psychické pohody. Sama do cílů dramaterapie zařazuje </w:t>
      </w:r>
      <w:proofErr w:type="spellStart"/>
      <w:r w:rsidRPr="000E05A4">
        <w:t>remodelování</w:t>
      </w:r>
      <w:proofErr w:type="spellEnd"/>
      <w:r w:rsidRPr="000E05A4">
        <w:t xml:space="preserve"> rolí a stimulování rozvoje rolového repertoáru, aby bylo možné emancipovat jedince i roli samotnou z možných osobních i kolektivních předsudků. Valenta (Valenta a kol., 2021) uvádí, že dramaterapie v tomto ohledu nabízí otevřený prostor k experimentům a prozkoumávání role, jako symbolu, a práci s ní. Hraní rolí je přitom transcendentním okamžikem, kdy se z jedinců stávají archetypy - člověk se stává symbolem a přetváří realitu podle svého subjektivního náhledu na svět. Rolové hry začínají během dětství (děti si společně ve skupinkách hrají na rodinu, firmu, postavy v pohádkách…) a v období adolescence vrcholí. Z hlediska využití v </w:t>
      </w:r>
      <w:proofErr w:type="spellStart"/>
      <w:r w:rsidRPr="000E05A4">
        <w:t>dramaterapeutickém</w:t>
      </w:r>
      <w:proofErr w:type="spellEnd"/>
      <w:r w:rsidRPr="000E05A4">
        <w:t xml:space="preserve"> procesu, </w:t>
      </w:r>
      <w:proofErr w:type="spellStart"/>
      <w:r w:rsidRPr="000E05A4">
        <w:t>Jones</w:t>
      </w:r>
      <w:proofErr w:type="spellEnd"/>
      <w:r w:rsidRPr="000E05A4">
        <w:t xml:space="preserve"> (dle Valenta a kol., 2021) uvádí tři formy vztahu a identifikace s rolí: práce klienta s cizí osobou/myšlenkou (hraní abstraktního jevu, zvířete, cizího člověka), hraní sebe sama (v minulosti, budoucnosti, tady a teď) a selekci/hraní určitého aspektu sebe při jeho ukládání do charakterizované postavy (otec vstupuje do role své dcery, ale dává důraz na pro něj tolik charakteristickou nerozhodnost).</w:t>
      </w:r>
    </w:p>
    <w:p w:rsidR="000E05A4" w:rsidRPr="000E05A4" w:rsidRDefault="000E05A4" w:rsidP="000E05A4"/>
    <w:p w:rsidR="00C03645" w:rsidRDefault="000E05A4" w:rsidP="000E05A4">
      <w:r w:rsidRPr="000E05A4">
        <w:t xml:space="preserve">Dalším důležitým termín v dramaterapii je </w:t>
      </w:r>
      <w:r w:rsidRPr="00C03645">
        <w:rPr>
          <w:rStyle w:val="Zvraznn"/>
        </w:rPr>
        <w:t>Distance</w:t>
      </w:r>
      <w:r w:rsidRPr="000E05A4">
        <w:t xml:space="preserve">. </w:t>
      </w:r>
      <w:r w:rsidR="00C03645" w:rsidRPr="000E05A4">
        <w:t>Distance</w:t>
      </w:r>
      <w:r w:rsidRPr="000E05A4">
        <w:t xml:space="preserve"> pomáhá charakterizovat klienty. Landy (dle Valenta a kol., 2021) rozlišuje distanci od na</w:t>
      </w:r>
      <w:r w:rsidR="00C03645">
        <w:t>dměrné, přes malou k estetické:</w:t>
      </w:r>
    </w:p>
    <w:p w:rsidR="000E05A4" w:rsidRPr="000E05A4" w:rsidRDefault="000E05A4" w:rsidP="00C03645">
      <w:pPr>
        <w:ind w:left="708"/>
        <w:rPr>
          <w:szCs w:val="24"/>
        </w:rPr>
      </w:pPr>
      <w:r w:rsidRPr="000E05A4">
        <w:rPr>
          <w:b/>
          <w:bCs/>
          <w:i/>
          <w:iCs/>
        </w:rPr>
        <w:t xml:space="preserve">Nadměrná distance </w:t>
      </w:r>
      <w:r w:rsidRPr="000E05A4">
        <w:t xml:space="preserve">charakterizuje klienta, který se vyznačuje emocionální plochostí. Má pevně vymezené hranice, je rigidní. Repertoár jeho rolí je omezený (často hraje jen jedinou roli s malou flexibilitou). Klienti s </w:t>
      </w:r>
      <w:r w:rsidRPr="000E05A4">
        <w:rPr>
          <w:b/>
          <w:bCs/>
          <w:i/>
          <w:iCs/>
        </w:rPr>
        <w:t xml:space="preserve">malou distancí </w:t>
      </w:r>
      <w:r w:rsidRPr="000E05A4">
        <w:t xml:space="preserve">nemají odpovídající fyzickou a psychickou hranici s druhými. Jejich stupeň empatie je až příliš vysoký, jsou zranitelní, vyžadují neustálou pozornost. Jejich rolový repertoár je příliš expanzivní a tvárný. Rovnováha mezi oběma extrémy je </w:t>
      </w:r>
      <w:r w:rsidRPr="00C03645">
        <w:rPr>
          <w:b/>
          <w:bCs/>
          <w:i/>
        </w:rPr>
        <w:t>estetická</w:t>
      </w:r>
      <w:r w:rsidRPr="000E05A4">
        <w:rPr>
          <w:b/>
          <w:bCs/>
        </w:rPr>
        <w:t xml:space="preserve"> </w:t>
      </w:r>
      <w:r w:rsidRPr="00C03645">
        <w:rPr>
          <w:b/>
          <w:i/>
          <w:iCs/>
        </w:rPr>
        <w:t>distance</w:t>
      </w:r>
      <w:r w:rsidRPr="000E05A4">
        <w:t>. Klienti s tímto typem distance budují hranice mezi vlastním já a druhými osobami, mezi skutečným já a hranou osobou, mezi vlastní a převzatou rolí, bez toho, aby tyto hranice byly nepropustné.</w:t>
      </w:r>
    </w:p>
    <w:p w:rsidR="00C03645" w:rsidRDefault="000E05A4" w:rsidP="00C03645">
      <w:pPr>
        <w:rPr>
          <w:szCs w:val="24"/>
        </w:rPr>
      </w:pPr>
      <w:r w:rsidRPr="000E05A4">
        <w:lastRenderedPageBreak/>
        <w:t xml:space="preserve">Správná míra distance (estetická distance) umožňuje jedinci zosobňovat zároveň dvě pozice: kognitivního pozorovatele i emocionálního herce. Koexistence těchto dvou pozic v člověku vytváří psychické napětí, které se může uvolnit </w:t>
      </w:r>
      <w:proofErr w:type="spellStart"/>
      <w:r w:rsidRPr="000E05A4">
        <w:t>katarzistickém</w:t>
      </w:r>
      <w:proofErr w:type="spellEnd"/>
      <w:r w:rsidRPr="000E05A4">
        <w:t>, somatickém projevu: smíchem, p</w:t>
      </w:r>
      <w:r w:rsidR="00C03645">
        <w:t>láčem, chvěním, červenáním</w:t>
      </w:r>
      <w:r w:rsidRPr="000E05A4">
        <w:t xml:space="preserve">. </w:t>
      </w:r>
      <w:proofErr w:type="gramStart"/>
      <w:r w:rsidRPr="000E05A4">
        <w:t>Klient</w:t>
      </w:r>
      <w:proofErr w:type="gramEnd"/>
      <w:r w:rsidRPr="000E05A4">
        <w:t xml:space="preserve"> s velkou distancí při konfrontaci s citovou realitou potlačuje emoce i s těmito podněty, a s malou distancí se jimi může klient nechat pohltit. Správná rovnováha obou pozic je tedy v dramaterapii esenciální, míra distance lze ovlivnit mírou materiálu, se kterým se může klient identifikovat jako “osobním” a používání většího množství divadelních prostředků, které pomáhají klientům schovat se za masku. Tyto masky si můžeme představit podle dříve uvedeného výčtu dramatických aktivit jako líčení, fyzické masky (škrabošky), zástupné předměty, hraní maňásků atd. (</w:t>
      </w:r>
      <w:r w:rsidR="00C03645" w:rsidRPr="000E05A4">
        <w:t>Valenta a kol., 2021</w:t>
      </w:r>
      <w:r w:rsidRPr="000E05A4">
        <w:t>).</w:t>
      </w:r>
    </w:p>
    <w:p w:rsidR="00C03645" w:rsidRDefault="00C03645">
      <w:pPr>
        <w:spacing w:before="0" w:after="200" w:line="276" w:lineRule="auto"/>
        <w:jc w:val="left"/>
        <w:rPr>
          <w:szCs w:val="24"/>
        </w:rPr>
      </w:pPr>
      <w:r>
        <w:rPr>
          <w:szCs w:val="24"/>
        </w:rPr>
        <w:br w:type="page"/>
      </w:r>
    </w:p>
    <w:p w:rsidR="00C03645" w:rsidRPr="00C03645" w:rsidRDefault="00C03645" w:rsidP="00C03645">
      <w:pPr>
        <w:pStyle w:val="Nadpis1"/>
      </w:pPr>
      <w:bookmarkStart w:id="7" w:name="_Toc150206462"/>
      <w:r w:rsidRPr="00C03645">
        <w:lastRenderedPageBreak/>
        <w:t>Sociální práce s mladistvými</w:t>
      </w:r>
      <w:bookmarkEnd w:id="7"/>
    </w:p>
    <w:p w:rsidR="00C03645" w:rsidRDefault="00C03645" w:rsidP="00C03645">
      <w:r>
        <w:t>Sociální práce s mladistvými obnáší celou řad</w:t>
      </w:r>
      <w:r w:rsidR="000C6726">
        <w:t>u činností. Záměrem práce v této kapitole je získat informace ohledně paradigmat a formy služeb, aby bylo možné zjistit, jestli se dramaterapie systematicky hodí do modelu a teorií sociální práce. Zároveň zde budou vyjmenované typy služeb, jež se specializují na mládež, charakteristika mládeže (ergo i mladistvých) a specifika práce s těmito klienty.</w:t>
      </w:r>
    </w:p>
    <w:p w:rsidR="00AF07CF" w:rsidRDefault="00AF07CF" w:rsidP="00C03645"/>
    <w:p w:rsidR="00C03645" w:rsidRPr="000C6726" w:rsidRDefault="00C03645" w:rsidP="000C6726">
      <w:pPr>
        <w:pStyle w:val="Nadpis2"/>
      </w:pPr>
      <w:bookmarkStart w:id="8" w:name="_Toc150206463"/>
      <w:r w:rsidRPr="000C6726">
        <w:t>Paradigmata sociální práce</w:t>
      </w:r>
      <w:bookmarkEnd w:id="8"/>
    </w:p>
    <w:p w:rsidR="00C03645" w:rsidRDefault="00C03645" w:rsidP="000C6726">
      <w:r>
        <w:t>Během 20. století se rozdílné přístupy k poskytování sociální pr</w:t>
      </w:r>
      <w:r w:rsidR="000C6726">
        <w:t>áce začaly krystalizovat. Tento proces p</w:t>
      </w:r>
      <w:r>
        <w:t xml:space="preserve">opsala </w:t>
      </w:r>
      <w:proofErr w:type="spellStart"/>
      <w:r>
        <w:t>Maleon</w:t>
      </w:r>
      <w:proofErr w:type="spellEnd"/>
      <w:r>
        <w:t xml:space="preserve"> </w:t>
      </w:r>
      <w:proofErr w:type="spellStart"/>
      <w:r>
        <w:t>Payne</w:t>
      </w:r>
      <w:proofErr w:type="spellEnd"/>
      <w:r>
        <w:t xml:space="preserve"> (dle </w:t>
      </w:r>
      <w:proofErr w:type="gramStart"/>
      <w:r>
        <w:t>Navrátil</w:t>
      </w:r>
      <w:proofErr w:type="gramEnd"/>
      <w:r>
        <w:t xml:space="preserve"> in Matoušek a kol., 2007)</w:t>
      </w:r>
      <w:r w:rsidR="000C6726">
        <w:t xml:space="preserve"> </w:t>
      </w:r>
      <w:r>
        <w:t xml:space="preserve"> jako “malá paradigmata”. Tyto paradigma se nerozlišují jenom formou praxe, kterou vykonávají, ale i ve filozofických východiscích, teorii a  zdrojích, odkud své znalosti a techniky čerpají (Navrátil, 2000): </w:t>
      </w:r>
    </w:p>
    <w:p w:rsidR="00C03645" w:rsidRDefault="00C03645" w:rsidP="000C6726">
      <w:pPr>
        <w:ind w:left="708"/>
      </w:pPr>
      <w:r>
        <w:t>První z těchto paradigmat Navrátil</w:t>
      </w:r>
      <w:r w:rsidR="000C6726">
        <w:t xml:space="preserve"> (2000)</w:t>
      </w:r>
      <w:r>
        <w:t xml:space="preserve"> definuje jako Terapeutickou pomoc (nebo také </w:t>
      </w:r>
      <w:r w:rsidRPr="000C6726">
        <w:rPr>
          <w:rStyle w:val="Zvraznn"/>
        </w:rPr>
        <w:t>Terapeutické paradigma</w:t>
      </w:r>
      <w:r>
        <w:t xml:space="preserve">), která se zaměřuje na práci s duševním zdravím a pohodou člověka. Sociální pracovníci, jež se </w:t>
      </w:r>
      <w:proofErr w:type="gramStart"/>
      <w:r>
        <w:t>přiklání</w:t>
      </w:r>
      <w:proofErr w:type="gramEnd"/>
      <w:r>
        <w:t xml:space="preserve"> k tomuto paradigmatu </w:t>
      </w:r>
      <w:proofErr w:type="gramStart"/>
      <w:r>
        <w:t>poskytují</w:t>
      </w:r>
      <w:proofErr w:type="gramEnd"/>
      <w:r>
        <w:t xml:space="preserve"> terapeutické intervence s cílem pomoci jednotlivcům, skupinám i komunitám dosáhnout psychosociální pohody, zatímco kladou důraz na komunikaci a budování vztahu mezi klientem a sociálním pracovníkem. Komunikace se považuje za prostředek zvědomování a umocňování. Sociální pracovníci terapeutického paradigmatu se opírají o znalosti psychologie a terapeutický výcvik a často využívají </w:t>
      </w:r>
      <w:proofErr w:type="spellStart"/>
      <w:r>
        <w:t>Rogersovu</w:t>
      </w:r>
      <w:proofErr w:type="spellEnd"/>
      <w:r>
        <w:t xml:space="preserve"> </w:t>
      </w:r>
      <w:proofErr w:type="spellStart"/>
      <w:r>
        <w:t>humanstickou</w:t>
      </w:r>
      <w:proofErr w:type="spellEnd"/>
      <w:r>
        <w:t xml:space="preserve"> koncepci práce a jiné sociální a komunikační přístupy (jako například </w:t>
      </w:r>
      <w:proofErr w:type="spellStart"/>
      <w:r>
        <w:t>Berneho</w:t>
      </w:r>
      <w:proofErr w:type="spellEnd"/>
      <w:r>
        <w:t xml:space="preserve"> transakční analýzu)</w:t>
      </w:r>
      <w:r w:rsidR="000C6726">
        <w:t>.</w:t>
      </w:r>
    </w:p>
    <w:p w:rsidR="00C03645" w:rsidRDefault="00C03645" w:rsidP="000C6726">
      <w:pPr>
        <w:ind w:left="708"/>
      </w:pPr>
      <w:r w:rsidRPr="000C6726">
        <w:rPr>
          <w:rStyle w:val="Zvraznn"/>
        </w:rPr>
        <w:t>Reformní paradigma</w:t>
      </w:r>
      <w:r>
        <w:t xml:space="preserve"> spočívá ve snaze o reformu společenského prostředí. Sociální pracovníci, kteří jsou zastánci reformního paradigmatu hledí na společenské fungování optikou společenské rovnosti, sociálních změn, a ptají po správnosti nastavení sociálního fungování. Pomocí participace a komunitní solidarity se snaží zmocňovat (empowerment) své klienty (jednotlivce i skupiny) a zvýšit jejich účast na utváření a chodu společenských institucí. Krajní zastánci tohoto paradigmatu hovoří o tom, že osobního a sociálního rozvoje (kterak o něj usilují zástupci ostatních přístupů) nelze dosáhnout v nerovné společnosti, dokud </w:t>
      </w:r>
      <w:r>
        <w:lastRenderedPageBreak/>
        <w:t>nedojde k zásadní změně. Předpokládají konsolidaci moci elitami, které kumulují a obnovují moc a zdroje pro svůj vlastní prospěch, stavící skupiny obyvatel proti sobě. V takovém případě se sami sociální pracovníci dostávají do střetu s cíli sociální práce, jelikož podporují a stávající společenský řád a tím i zájmy elit, nikoliv vlastních klientů. Ti naopak strádají a jsou sociální prací omezováni. V rámci tohoto paradigmatu sociální pracovníci praktikují práci antiopresivního přístupu a používají vzdělanostní výbavu z oblastí politologie, sociální filosofie a sociologie</w:t>
      </w:r>
      <w:r w:rsidR="000C6726">
        <w:t xml:space="preserve"> (tamtéž)</w:t>
      </w:r>
      <w:r>
        <w:t>.</w:t>
      </w:r>
    </w:p>
    <w:p w:rsidR="00C03645" w:rsidRDefault="00C03645" w:rsidP="000C6726">
      <w:pPr>
        <w:ind w:left="708"/>
      </w:pPr>
      <w:r w:rsidRPr="000C6726">
        <w:rPr>
          <w:rStyle w:val="Zvraznn"/>
        </w:rPr>
        <w:t>Poradenské paradigma</w:t>
      </w:r>
      <w:r>
        <w:t xml:space="preserve"> se  dá označit jako sociálně-právní pomoc. Sociální pracovníci v rámci tohoto paradigmatu vychází vstříc individuálním potřebám klientů a zároveň se snaží zlepšovat systém sociálních služeb. Jejich cílem je klienta naučit orientovat se v sociálním systému a požívat jeho výhod a pomoci klientům naplňovat očekávání a splňovat nároky systému. Hlavními nástroji jsou poskytování informací, kvalifikované poradenství, zpřístupňování zdrojů a mediace mezi dílčími subjekty, které se podílejí na řešení klientovi situace, a samotným klientem. Ačkoliv se zástupci tohoto paradigmatu také snaží </w:t>
      </w:r>
      <w:proofErr w:type="spellStart"/>
      <w:r>
        <w:t>zapřičiňovat</w:t>
      </w:r>
      <w:proofErr w:type="spellEnd"/>
      <w:r>
        <w:t xml:space="preserve"> o změny v sociálních službách a společnosti, jedná se o více opatrné, individuální změny, spíš než rozsáhlou reformu sociálního systému. V tomto paradigmatu se často objevuje užívání úkolově orientovaného přístupu, zatímco sociální pracovník využívá při své práci kombinované znalosti z oborů psychologie, sociologie a práva</w:t>
      </w:r>
      <w:r w:rsidR="000C6726">
        <w:t xml:space="preserve"> (tamtéž)</w:t>
      </w:r>
      <w:r>
        <w:t>.</w:t>
      </w:r>
    </w:p>
    <w:p w:rsidR="00C03645" w:rsidRDefault="00C03645" w:rsidP="000C6726"/>
    <w:p w:rsidR="00C03645" w:rsidRDefault="00C03645" w:rsidP="000C6726">
      <w:r>
        <w:t xml:space="preserve">Paradigmata sociální práce nejsou pevné kategorie, jako spíš názorové proudy, které se mezi sociálními pracovníky objevují v reakci na formu poskytovaných služeb jak jimi samými, tak institucemi, ve kterých pracují. Zároveň v jejich kontextu zmiňujeme teorie sociální práce (jako například již zmíněný úkolově orientovaný přístup, </w:t>
      </w:r>
      <w:proofErr w:type="spellStart"/>
      <w:r>
        <w:t>antiopresivní</w:t>
      </w:r>
      <w:proofErr w:type="spellEnd"/>
      <w:r>
        <w:t xml:space="preserve"> přístup), které se obvykle řadí pod jednotlivá paradigmata (Řezníček dle </w:t>
      </w:r>
      <w:proofErr w:type="gramStart"/>
      <w:r>
        <w:t>Navrátil</w:t>
      </w:r>
      <w:proofErr w:type="gramEnd"/>
      <w:r>
        <w:t xml:space="preserve"> in Matoušek a kol., 2007). </w:t>
      </w:r>
    </w:p>
    <w:p w:rsidR="00C03645" w:rsidRDefault="00C03645" w:rsidP="000C6726">
      <w:r>
        <w:t xml:space="preserve">Moderní trendy v sociální práci v České republice stále </w:t>
      </w:r>
      <w:r w:rsidR="000C6726">
        <w:t>doznívají</w:t>
      </w:r>
      <w:r>
        <w:t xml:space="preserve"> </w:t>
      </w:r>
      <w:r w:rsidR="000C6726">
        <w:t>v </w:t>
      </w:r>
      <w:r>
        <w:t>proces</w:t>
      </w:r>
      <w:r w:rsidR="000C6726">
        <w:t>u</w:t>
      </w:r>
      <w:r>
        <w:t xml:space="preserve"> deinstitucionalizace. Tento proces je změnou v pojetí sociálních služeb, která je příhodná zas</w:t>
      </w:r>
      <w:r w:rsidR="000C6726">
        <w:t xml:space="preserve">táncům reformního paradigmatu. </w:t>
      </w:r>
      <w:r>
        <w:t xml:space="preserve">Sociální služby se modernizují a snaží se odvrátit od přetrvávající komunistické koncepce klienta, jako pasivního příjemce sociální pomoci z rukou státu. Čím dál více se rozmáhají techniky aktivizace, zapojení klienta do léčivého </w:t>
      </w:r>
      <w:r>
        <w:lastRenderedPageBreak/>
        <w:t>procesu, budování</w:t>
      </w:r>
      <w:r w:rsidR="000C6726">
        <w:t xml:space="preserve"> vztahu a </w:t>
      </w:r>
      <w:r w:rsidR="00AF07CF">
        <w:t>kooperace, jak</w:t>
      </w:r>
      <w:r>
        <w:t xml:space="preserve"> mezi klientem a sociálním pracovníkem, tak i</w:t>
      </w:r>
      <w:r w:rsidR="00AF07CF">
        <w:t xml:space="preserve"> mezi institucemi</w:t>
      </w:r>
      <w:r>
        <w:t xml:space="preserve">. Populární formou práce je holistický přístup, který se specializuje na práci s klientem v jeho biologických, psychologických, sociálních i spirituálních aspektech, hledající zdroje a limity v každé oblasti při tvoření individuálních plánů a posouzení. Podporují se intervence v rámci rodiny a komunity ve snaze využít komunitní a </w:t>
      </w:r>
      <w:proofErr w:type="spellStart"/>
      <w:r>
        <w:t>systemickou</w:t>
      </w:r>
      <w:proofErr w:type="spellEnd"/>
      <w:r>
        <w:t xml:space="preserve"> práci pro aktivizaci společenských celků a jejich podílení se na léčebném procesu. Dochází</w:t>
      </w:r>
      <w:r w:rsidR="00AF07CF">
        <w:t xml:space="preserve"> k případovým konferencím</w:t>
      </w:r>
      <w:r>
        <w:t>, které koordinují práci s klienty v zapojení (pokud možno) všech odborníků, jež s klientem na zlepšování jeho situace pracují a zasahují do jeho sociálního fungování (v případě naší cílové skupiny si můžeme představit učitele, vychovatele, rodiče, lékaře, výchovné poradce, psychology, sociální p</w:t>
      </w:r>
      <w:r w:rsidR="00AF07CF">
        <w:t xml:space="preserve">racovníky na různých pozicích). V reakci na multioborovou spolupráci se pomáhající profesionálové a zástupci institucí navzájem síťují a vytvářejí systém kontaktů, aby znali poskytovatele služeb ve svém okolí a mohli klienty odkazovat, či navazovat spolupráci. </w:t>
      </w:r>
      <w:r>
        <w:t xml:space="preserve">Ačkoliv byla tato změna nastartována v rámci stavu pobytových zařízení, nezastavila u ní a je důsledkem rozsáhlé tendence v sociální práci přiblížit se klientům (Matoušek a kol., 2007, Matoušek </w:t>
      </w:r>
      <w:proofErr w:type="spellStart"/>
      <w:r>
        <w:t>et</w:t>
      </w:r>
      <w:proofErr w:type="spellEnd"/>
      <w:r>
        <w:t xml:space="preserve"> </w:t>
      </w:r>
      <w:proofErr w:type="spellStart"/>
      <w:r>
        <w:t>al</w:t>
      </w:r>
      <w:proofErr w:type="spellEnd"/>
      <w:r>
        <w:t>., 2005. Matoušek a kol., 1996).</w:t>
      </w:r>
    </w:p>
    <w:p w:rsidR="00C03645" w:rsidRDefault="00C03645" w:rsidP="00C03645"/>
    <w:p w:rsidR="00C03645" w:rsidRPr="00AF07CF" w:rsidRDefault="00C03645" w:rsidP="00AF07CF">
      <w:pPr>
        <w:pStyle w:val="Nadpis2"/>
      </w:pPr>
      <w:bookmarkStart w:id="9" w:name="_Toc150206464"/>
      <w:r w:rsidRPr="00AF07CF">
        <w:t>Mladiství jako cílová skupina</w:t>
      </w:r>
      <w:bookmarkEnd w:id="9"/>
    </w:p>
    <w:p w:rsidR="00C03645" w:rsidRDefault="00C03645" w:rsidP="00AF07CF">
      <w:r>
        <w:t>Samotný pojem cílové skupiny pochází ze sociologie, a brzy začal být využívá</w:t>
      </w:r>
      <w:r w:rsidR="00AF07CF">
        <w:t>n v psychologické praxi. R</w:t>
      </w:r>
      <w:r>
        <w:t xml:space="preserve">ozdělení pomocí cílových skupin je jedna z nejčastějších forem kategorizace sociální práce, se kterou se v odborných publikacích i praxi můžeme setkat. Pro sociální pracovníky se jedná o logický postup, nejen vzhledem k silné orientaci na klienta, ale také kvůli fluiditě metod a technik, které se v sociální práci používají. Cílové skupiny můžeme rozdělit následovně (Matoušek </w:t>
      </w:r>
      <w:proofErr w:type="spellStart"/>
      <w:r>
        <w:t>et</w:t>
      </w:r>
      <w:proofErr w:type="spellEnd"/>
      <w:r>
        <w:t xml:space="preserve"> </w:t>
      </w:r>
      <w:proofErr w:type="spellStart"/>
      <w:r>
        <w:t>al</w:t>
      </w:r>
      <w:proofErr w:type="spellEnd"/>
      <w:r>
        <w:t>., 2005):</w:t>
      </w:r>
    </w:p>
    <w:p w:rsidR="00C03645" w:rsidRPr="00AF07CF" w:rsidRDefault="00C03645" w:rsidP="00AF07CF">
      <w:pPr>
        <w:pStyle w:val="Odstavecseseznamem"/>
        <w:numPr>
          <w:ilvl w:val="0"/>
          <w:numId w:val="8"/>
        </w:numPr>
      </w:pPr>
      <w:r w:rsidRPr="00AF07CF">
        <w:rPr>
          <w:bCs/>
        </w:rPr>
        <w:t>rodiny s dětmi</w:t>
      </w:r>
      <w:r w:rsidRPr="00AF07CF">
        <w:t xml:space="preserve"> (oběti zneužívání, násilí, nízkého příjmu, jednotlivci po rozpadu rodinné struktury…)</w:t>
      </w:r>
    </w:p>
    <w:p w:rsidR="00C03645" w:rsidRPr="00AF07CF" w:rsidRDefault="00C03645" w:rsidP="00AF07CF">
      <w:pPr>
        <w:pStyle w:val="Odstavecseseznamem"/>
        <w:numPr>
          <w:ilvl w:val="0"/>
          <w:numId w:val="8"/>
        </w:numPr>
      </w:pPr>
      <w:r w:rsidRPr="00AF07CF">
        <w:rPr>
          <w:bCs/>
        </w:rPr>
        <w:t>rizikovou mládeží</w:t>
      </w:r>
      <w:r w:rsidRPr="00AF07CF">
        <w:t xml:space="preserve"> (projevující rizikové, antisociální, nebo delikventní chování…)</w:t>
      </w:r>
    </w:p>
    <w:p w:rsidR="00C03645" w:rsidRPr="00AF07CF" w:rsidRDefault="00C03645" w:rsidP="00AF07CF">
      <w:pPr>
        <w:pStyle w:val="Odstavecseseznamem"/>
        <w:numPr>
          <w:ilvl w:val="0"/>
          <w:numId w:val="8"/>
        </w:numPr>
      </w:pPr>
      <w:r w:rsidRPr="00AF07CF">
        <w:rPr>
          <w:bCs/>
        </w:rPr>
        <w:t xml:space="preserve">seniory </w:t>
      </w:r>
      <w:r w:rsidRPr="00AF07CF">
        <w:t>(umírající, lidé stižení negativními dopady stárnutí a ekonomické nestability z nich vyplývající…)</w:t>
      </w:r>
    </w:p>
    <w:p w:rsidR="00C03645" w:rsidRPr="00AF07CF" w:rsidRDefault="00C03645" w:rsidP="00AF07CF">
      <w:pPr>
        <w:pStyle w:val="Odstavecseseznamem"/>
        <w:numPr>
          <w:ilvl w:val="0"/>
          <w:numId w:val="8"/>
        </w:numPr>
      </w:pPr>
      <w:r w:rsidRPr="00AF07CF">
        <w:rPr>
          <w:bCs/>
        </w:rPr>
        <w:t>lidmi s mentální/fyzickým handicapem</w:t>
      </w:r>
      <w:r w:rsidRPr="00AF07CF">
        <w:t xml:space="preserve"> (lidé stižení následkem nemocí, nebo postižení s omezenou soběstačností…)</w:t>
      </w:r>
    </w:p>
    <w:p w:rsidR="00C03645" w:rsidRPr="00AF07CF" w:rsidRDefault="00C03645" w:rsidP="00AF07CF">
      <w:pPr>
        <w:pStyle w:val="Odstavecseseznamem"/>
        <w:numPr>
          <w:ilvl w:val="0"/>
          <w:numId w:val="8"/>
        </w:numPr>
      </w:pPr>
      <w:r w:rsidRPr="00AF07CF">
        <w:rPr>
          <w:bCs/>
        </w:rPr>
        <w:t>lidmi s psychickým onemocněním</w:t>
      </w:r>
      <w:r w:rsidRPr="00AF07CF">
        <w:t xml:space="preserve"> (s potřebou pobytové, nebo klinické péče…)</w:t>
      </w:r>
    </w:p>
    <w:p w:rsidR="00C03645" w:rsidRPr="00AF07CF" w:rsidRDefault="00C03645" w:rsidP="00AF07CF">
      <w:pPr>
        <w:pStyle w:val="Odstavecseseznamem"/>
        <w:numPr>
          <w:ilvl w:val="0"/>
          <w:numId w:val="8"/>
        </w:numPr>
      </w:pPr>
      <w:r w:rsidRPr="00AF07CF">
        <w:rPr>
          <w:bCs/>
        </w:rPr>
        <w:lastRenderedPageBreak/>
        <w:t xml:space="preserve">lidmi potýkající </w:t>
      </w:r>
      <w:proofErr w:type="gramStart"/>
      <w:r w:rsidRPr="00AF07CF">
        <w:rPr>
          <w:bCs/>
        </w:rPr>
        <w:t>se s závislostí</w:t>
      </w:r>
      <w:proofErr w:type="gramEnd"/>
      <w:r w:rsidRPr="00AF07CF">
        <w:t xml:space="preserve"> (substanční i nesubstanční…)</w:t>
      </w:r>
    </w:p>
    <w:p w:rsidR="00C03645" w:rsidRPr="00AF07CF" w:rsidRDefault="00C03645" w:rsidP="00AF07CF">
      <w:pPr>
        <w:pStyle w:val="Odstavecseseznamem"/>
        <w:numPr>
          <w:ilvl w:val="0"/>
          <w:numId w:val="8"/>
        </w:numPr>
      </w:pPr>
      <w:r w:rsidRPr="00AF07CF">
        <w:rPr>
          <w:bCs/>
        </w:rPr>
        <w:t xml:space="preserve">nezaměstnanými </w:t>
      </w:r>
      <w:r w:rsidRPr="00AF07CF">
        <w:t>(a ohroženými chudobou, nebo prostitucí…)</w:t>
      </w:r>
    </w:p>
    <w:p w:rsidR="00C03645" w:rsidRPr="00AF07CF" w:rsidRDefault="00C03645" w:rsidP="00AF07CF">
      <w:pPr>
        <w:pStyle w:val="Odstavecseseznamem"/>
        <w:numPr>
          <w:ilvl w:val="0"/>
          <w:numId w:val="8"/>
        </w:numPr>
      </w:pPr>
      <w:r w:rsidRPr="00AF07CF">
        <w:rPr>
          <w:bCs/>
        </w:rPr>
        <w:t>lidmi v bytové nouzi</w:t>
      </w:r>
      <w:r w:rsidRPr="00AF07CF">
        <w:t xml:space="preserve"> (či přímo lidmi bez domova, nebo ohrožené chudobou…)</w:t>
      </w:r>
    </w:p>
    <w:p w:rsidR="00C03645" w:rsidRPr="00AF07CF" w:rsidRDefault="00C03645" w:rsidP="00AF07CF">
      <w:pPr>
        <w:pStyle w:val="Odstavecseseznamem"/>
        <w:numPr>
          <w:ilvl w:val="0"/>
          <w:numId w:val="8"/>
        </w:numPr>
      </w:pPr>
      <w:r w:rsidRPr="00AF07CF">
        <w:rPr>
          <w:bCs/>
        </w:rPr>
        <w:t>uprchlíky, nebo cizinci</w:t>
      </w:r>
      <w:r w:rsidRPr="00AF07CF">
        <w:t xml:space="preserve"> (žijící na území </w:t>
      </w:r>
      <w:proofErr w:type="spellStart"/>
      <w:r w:rsidRPr="00AF07CF">
        <w:t>Čr</w:t>
      </w:r>
      <w:proofErr w:type="spellEnd"/>
      <w:r w:rsidRPr="00AF07CF">
        <w:t>, nebo žádající o azyl…)</w:t>
      </w:r>
    </w:p>
    <w:p w:rsidR="00C03645" w:rsidRDefault="00C03645" w:rsidP="00AF07CF">
      <w:pPr>
        <w:rPr>
          <w:szCs w:val="24"/>
        </w:rPr>
      </w:pPr>
    </w:p>
    <w:p w:rsidR="00C03645" w:rsidRDefault="00C03645" w:rsidP="00AF07CF">
      <w:r>
        <w:t xml:space="preserve">Hranice mezi jednotlivými cílovými skupinami jsou samozřejmě pružné - naši klienti se často nacházejí ve více </w:t>
      </w:r>
      <w:proofErr w:type="gramStart"/>
      <w:r>
        <w:t>skupinách a jak</w:t>
      </w:r>
      <w:proofErr w:type="gramEnd"/>
      <w:r>
        <w:t xml:space="preserve"> se vyvíjí jejich situace, může se měnit i jejich zařazení (Matoušek </w:t>
      </w:r>
      <w:proofErr w:type="spellStart"/>
      <w:r>
        <w:t>et</w:t>
      </w:r>
      <w:proofErr w:type="spellEnd"/>
      <w:r>
        <w:t xml:space="preserve"> </w:t>
      </w:r>
      <w:proofErr w:type="spellStart"/>
      <w:r>
        <w:t>al</w:t>
      </w:r>
      <w:proofErr w:type="spellEnd"/>
      <w:r>
        <w:t>., 2005).</w:t>
      </w:r>
    </w:p>
    <w:p w:rsidR="00C03645" w:rsidRDefault="00C03645" w:rsidP="00AF07CF">
      <w:r>
        <w:t>Častým problémem v zařazení mladistvých (potažmo mládeže jako takové) do cílových skupin sociální práce je, že je k nim většinou přistupováno pouze jako k jisté další kategorii jiné cílové skupiny (např.: mladí lidé trpící závislostí), nebo formou práce s rodinou, jejíž jsou součá</w:t>
      </w:r>
      <w:r w:rsidR="00AF07CF">
        <w:t>stí</w:t>
      </w:r>
      <w:r>
        <w:t xml:space="preserve"> (Navrátil in Matoušek a kol., 2007). Ačkoliv existuje samostatná cílová skupina rizikové mládeže, v prostředí české sociální práce neexistuje dostatek nových publikací, které by adresovaly téma sociální práce s mládeží 21. století. Ty, jež máme k dispozici, jsou obvykle staršího data vydání a tak nemají šanci reagovat na novodobé zkoušky a problémy, se kterými se mladí lidé v dnešním světě potýkají (</w:t>
      </w:r>
      <w:proofErr w:type="spellStart"/>
      <w:r>
        <w:t>Sharland</w:t>
      </w:r>
      <w:proofErr w:type="spellEnd"/>
      <w:r>
        <w:t xml:space="preserve">, 2005, </w:t>
      </w:r>
      <w:proofErr w:type="spellStart"/>
      <w:r>
        <w:t>Punová</w:t>
      </w:r>
      <w:proofErr w:type="spellEnd"/>
      <w:r>
        <w:t xml:space="preserve"> 2012). V tomto ohledu nemá sociální práce nikterak velký náskok oproti disciplínám, ze kterých</w:t>
      </w:r>
      <w:r w:rsidR="00AF07CF">
        <w:t xml:space="preserve"> často</w:t>
      </w:r>
      <w:r>
        <w:t xml:space="preserve"> čerpá (v případě naší cílové skupiny se jedná pře</w:t>
      </w:r>
      <w:r w:rsidR="00AF07CF">
        <w:t>devším o psychologii), což může nést negativní dopady na schopnost sociální práce reagovat na aktuální témata a výzvy ve společnosti.</w:t>
      </w:r>
    </w:p>
    <w:p w:rsidR="00AF07CF" w:rsidRDefault="00AF07CF" w:rsidP="00AF07CF"/>
    <w:p w:rsidR="00C03645" w:rsidRPr="00AF07CF" w:rsidRDefault="00C03645" w:rsidP="00AF07CF">
      <w:pPr>
        <w:pStyle w:val="Nadpis3"/>
      </w:pPr>
      <w:bookmarkStart w:id="10" w:name="_Toc150206465"/>
      <w:r w:rsidRPr="00AF07CF">
        <w:t>Specifika cílové skupiny</w:t>
      </w:r>
      <w:bookmarkEnd w:id="10"/>
    </w:p>
    <w:p w:rsidR="00C03645" w:rsidRDefault="00AF07CF" w:rsidP="00AF07CF">
      <w:r>
        <w:t xml:space="preserve">Mládež </w:t>
      </w:r>
      <w:r w:rsidR="00C03645">
        <w:t xml:space="preserve">můžeme charakterizovat jako skupinu lidí, jež sdílí společné znaky, z nichž nejdominantnějším je prožívání životní etapy mládí - vstup do puberty a dospívání. </w:t>
      </w:r>
      <w:r w:rsidR="00EA3F83">
        <w:t xml:space="preserve">Tento </w:t>
      </w:r>
      <w:r w:rsidR="00C03645">
        <w:t xml:space="preserve">proces </w:t>
      </w:r>
      <w:r w:rsidR="00EA3F83">
        <w:t xml:space="preserve">byl </w:t>
      </w:r>
      <w:r w:rsidR="00C03645">
        <w:t xml:space="preserve">v darwinismem ovlivněné sociologii a psychoanalýzou dominované psychologii </w:t>
      </w:r>
      <w:r w:rsidR="00EA3F83">
        <w:t xml:space="preserve">v minulosti </w:t>
      </w:r>
      <w:r w:rsidR="00C03645">
        <w:t>pokládán za přirozený</w:t>
      </w:r>
      <w:r w:rsidR="00EA3F83">
        <w:t>, ale ostrakizovaný</w:t>
      </w:r>
      <w:r w:rsidR="00C03645">
        <w:t xml:space="preserve">. Mladý člověk </w:t>
      </w:r>
      <w:r w:rsidR="00EA3F83">
        <w:t xml:space="preserve">byl vnímán jako hormony ovládaný divoch, jež </w:t>
      </w:r>
      <w:r w:rsidR="00C03645">
        <w:t>se postupně “civilizoval”, dokud se nedal pokládat za zodpovědného dospělého</w:t>
      </w:r>
      <w:r w:rsidR="00EA3F83">
        <w:t xml:space="preserve"> v pozici jakéhosi učně dospělých osob okolo sebe (jsou agresivním rebelem a potom sečtělým a vděčným příjemcem pomoci).</w:t>
      </w:r>
      <w:r w:rsidR="00C03645">
        <w:t xml:space="preserve"> Dnes už je však pohled na adolescenci jako “p</w:t>
      </w:r>
      <w:r w:rsidR="00EA3F83">
        <w:t>řípravu na dospělost” překonaný. M</w:t>
      </w:r>
      <w:r w:rsidR="00C03645">
        <w:t xml:space="preserve">ladí lidé jsou bráni ve společnosti více vážně, ne jako oběti svých fyziologických pudů, rozporuplných </w:t>
      </w:r>
      <w:r w:rsidR="00C03645">
        <w:lastRenderedPageBreak/>
        <w:t xml:space="preserve">pocitů a experimentálního chování. Přikládá se důraz na utváření </w:t>
      </w:r>
      <w:proofErr w:type="spellStart"/>
      <w:r w:rsidR="00C03645">
        <w:t>sebehodnoty</w:t>
      </w:r>
      <w:proofErr w:type="spellEnd"/>
      <w:r w:rsidR="00C03645">
        <w:t xml:space="preserve">, sociální kompetence a samostatnosti, které empatizují teorie celoživotního vývoje. Mladí lidé </w:t>
      </w:r>
      <w:r w:rsidR="00EA3F83">
        <w:t>jsou</w:t>
      </w:r>
      <w:r w:rsidR="00C03645">
        <w:t xml:space="preserve"> aktivní součást</w:t>
      </w:r>
      <w:r w:rsidR="00EA3F83">
        <w:t>í</w:t>
      </w:r>
      <w:r w:rsidR="00C03645">
        <w:t xml:space="preserve"> procesů učení a rozvoje osobnosti, ve kterých </w:t>
      </w:r>
      <w:proofErr w:type="spellStart"/>
      <w:r w:rsidR="00C03645">
        <w:t>dokáží</w:t>
      </w:r>
      <w:proofErr w:type="spellEnd"/>
      <w:r w:rsidR="00C03645">
        <w:t xml:space="preserve"> nastolovat vlastní témata (</w:t>
      </w:r>
      <w:proofErr w:type="spellStart"/>
      <w:r w:rsidR="00C03645">
        <w:t>Langmeier</w:t>
      </w:r>
      <w:proofErr w:type="spellEnd"/>
      <w:r w:rsidR="00C03645">
        <w:t>, Krejčířová, 2006, Sobotková a kol., 2014). </w:t>
      </w:r>
    </w:p>
    <w:p w:rsidR="00C03645" w:rsidRDefault="00C03645" w:rsidP="00AF07CF">
      <w:r>
        <w:t xml:space="preserve">V životě mládeže narůstá na významu struktura vrstevnických vztahů. Dochází k diferenciaci sociálních sítí a struktur (vrstevníci, party, sportovní týmy, zájmové skupiny, spolužáci, kamarádi, romantické vztahy), které posilují postupně svůj vliv na úkor rodiny v procesu postupného osamostatňování, nalézání vlastní identity a opory (Macek a Štefánková dle </w:t>
      </w:r>
      <w:proofErr w:type="gramStart"/>
      <w:r>
        <w:t>Lacinová</w:t>
      </w:r>
      <w:proofErr w:type="gramEnd"/>
      <w:r>
        <w:t xml:space="preserve"> a kol., 2018). Z hlediska vztahovosti adolescenti však stále vnímají rodiče jako dominantní osobnosti. Jejich úloha v životě dospívajících jako referenčních osob na sebehodnocení a </w:t>
      </w:r>
      <w:proofErr w:type="spellStart"/>
      <w:r>
        <w:t>sebepojetí</w:t>
      </w:r>
      <w:proofErr w:type="spellEnd"/>
      <w:r>
        <w:t xml:space="preserve"> zůstává velmi vysoká. Předmětem proměny bývají okolnosti uvědomění tohoto významu z pohledu samotných dospívajících (</w:t>
      </w:r>
      <w:proofErr w:type="spellStart"/>
      <w:r>
        <w:t>Oosterwegel</w:t>
      </w:r>
      <w:proofErr w:type="spellEnd"/>
      <w:r>
        <w:t xml:space="preserve"> dle </w:t>
      </w:r>
      <w:proofErr w:type="gramStart"/>
      <w:r>
        <w:t>Lacinová</w:t>
      </w:r>
      <w:proofErr w:type="gramEnd"/>
      <w:r>
        <w:t xml:space="preserve"> a kol., 2018). </w:t>
      </w:r>
    </w:p>
    <w:p w:rsidR="00C03645" w:rsidRDefault="00C03645" w:rsidP="00C03645">
      <w:pPr>
        <w:rPr>
          <w:rStyle w:val="Zvraznn"/>
        </w:rPr>
      </w:pPr>
    </w:p>
    <w:p w:rsidR="00EA3F83" w:rsidRPr="00EA3F83" w:rsidRDefault="00EA3F83" w:rsidP="00C03645">
      <w:pPr>
        <w:rPr>
          <w:rStyle w:val="Zvraznn"/>
        </w:rPr>
      </w:pPr>
      <w:r>
        <w:rPr>
          <w:rStyle w:val="Zvraznn"/>
        </w:rPr>
        <w:t>Místo pro sociální práci</w:t>
      </w:r>
    </w:p>
    <w:p w:rsidR="00EA3F83" w:rsidRDefault="00C03645" w:rsidP="00EA3F83">
      <w:r>
        <w:t>Sociální práce přichází s mládeží do kontaktu v tom momentě, pakliže je sociální událost dospívání ztížena dalšími nepříznivými jevy. Formy pomoci při práci s mládeží se podle některých autorů od doby jejich vzniku v roce 1989 příliš nezměnily</w:t>
      </w:r>
      <w:r w:rsidR="00EA3F83">
        <w:t xml:space="preserve"> (Matoušek in Matoušek </w:t>
      </w:r>
      <w:proofErr w:type="spellStart"/>
      <w:r w:rsidR="00EA3F83">
        <w:t>et</w:t>
      </w:r>
      <w:proofErr w:type="spellEnd"/>
      <w:r w:rsidR="00EA3F83">
        <w:t xml:space="preserve"> </w:t>
      </w:r>
      <w:proofErr w:type="spellStart"/>
      <w:r w:rsidR="00EA3F83">
        <w:t>al</w:t>
      </w:r>
      <w:proofErr w:type="spellEnd"/>
      <w:r w:rsidR="00EA3F83">
        <w:t>., 2005)</w:t>
      </w:r>
      <w:r>
        <w:t xml:space="preserve">. </w:t>
      </w:r>
    </w:p>
    <w:p w:rsidR="00C03645" w:rsidRDefault="00C03645" w:rsidP="00EA3F83">
      <w:r>
        <w:t>Služby většinou reagují na rizikové znaky skupiny a ohrožující jevy, které se v komunitě vyskytují. Z těchto ohrožujících jevů vyplývají i potřeby klientů v reakci na překážky, které b</w:t>
      </w:r>
      <w:r w:rsidR="00EA3F83">
        <w:t>rání jejich přirozenému rozvoji</w:t>
      </w:r>
      <w:r>
        <w:t xml:space="preserve">. Cílem </w:t>
      </w:r>
      <w:r w:rsidR="00EA3F83">
        <w:t xml:space="preserve">sociálních služeb </w:t>
      </w:r>
      <w:r>
        <w:t>je reagovat na tyto</w:t>
      </w:r>
      <w:r w:rsidR="00EA3F83">
        <w:t xml:space="preserve"> rizika (Matoušek </w:t>
      </w:r>
      <w:proofErr w:type="spellStart"/>
      <w:r w:rsidR="00EA3F83">
        <w:t>et</w:t>
      </w:r>
      <w:proofErr w:type="spellEnd"/>
      <w:r w:rsidR="00EA3F83">
        <w:t xml:space="preserve"> </w:t>
      </w:r>
      <w:proofErr w:type="spellStart"/>
      <w:r w:rsidR="00EA3F83">
        <w:t>al</w:t>
      </w:r>
      <w:proofErr w:type="spellEnd"/>
      <w:r w:rsidR="00EA3F83">
        <w:t>., 2005):</w:t>
      </w:r>
    </w:p>
    <w:p w:rsidR="00C03645" w:rsidRDefault="00C03645" w:rsidP="00EA3F83">
      <w:pPr>
        <w:ind w:left="708"/>
      </w:pPr>
      <w:r w:rsidRPr="00EA3F83">
        <w:rPr>
          <w:rStyle w:val="Zvraznn"/>
        </w:rPr>
        <w:t>Selhání rodiny,</w:t>
      </w:r>
      <w:r>
        <w:t xml:space="preserve"> jako primárního systému sociální ochrany, kde může působit celá řada problémů, od domácího násilí, zanedbávání a zneužívání po zdánlivě prostý nedostatek financí. Rodina se může z</w:t>
      </w:r>
      <w:r w:rsidR="0076423D">
        <w:t>e</w:t>
      </w:r>
      <w:r>
        <w:t xml:space="preserve"> základní kmenové buňky sociálního společenství a první vlnou ochrany před sociálními událostmi stát zátěžovým prostředím, pakliže rodiče nejsou schopni nést tíhu zaopatřování potomků i kvůli nemoci, postižení, závislosti, nebo rozpadu vztahů</w:t>
      </w:r>
      <w:r w:rsidR="00EA3F83">
        <w:t xml:space="preserve"> (tamtéž)</w:t>
      </w:r>
      <w:r>
        <w:t>.</w:t>
      </w:r>
    </w:p>
    <w:p w:rsidR="00C03645" w:rsidRDefault="00C03645" w:rsidP="00EA3F83">
      <w:pPr>
        <w:ind w:left="708"/>
      </w:pPr>
      <w:r w:rsidRPr="00EA3F83">
        <w:rPr>
          <w:rStyle w:val="Zvraznn"/>
        </w:rPr>
        <w:t>Vypadnutí z (nejen) vzdělávacího systému,</w:t>
      </w:r>
      <w:r>
        <w:t xml:space="preserve"> při kterém po ukončení základní školy dochází k nezaměstnanosti, většinou spojené s průvodním symptomem časté absence ve školní docházce. Těžce dopadající období přechodu přenáší mladého </w:t>
      </w:r>
      <w:r>
        <w:lastRenderedPageBreak/>
        <w:t>člověka epizody dětského života do světa občanské společnosti</w:t>
      </w:r>
      <w:r w:rsidR="0076423D">
        <w:t xml:space="preserve">. </w:t>
      </w:r>
      <w:r>
        <w:t>Be</w:t>
      </w:r>
      <w:r w:rsidR="0076423D">
        <w:t xml:space="preserve">z zkušeností a stability se mohou často ocitnout </w:t>
      </w:r>
      <w:r>
        <w:t>ve střetu s očekáváním společnosti po co nejrychlejší ekonomické a bytové soběstačnosti (Lacinová a kol., 2018)</w:t>
      </w:r>
      <w:r w:rsidR="0076423D">
        <w:t>.</w:t>
      </w:r>
    </w:p>
    <w:p w:rsidR="00C03645" w:rsidRDefault="00C03645" w:rsidP="00EA3F83">
      <w:pPr>
        <w:ind w:left="708"/>
      </w:pPr>
      <w:r w:rsidRPr="0076423D">
        <w:rPr>
          <w:rStyle w:val="Zvraznn"/>
        </w:rPr>
        <w:t>Delší pobyt v ústavním zařízení,</w:t>
      </w:r>
      <w:r>
        <w:t xml:space="preserve"> u kterých byli v minulosti zjištěny negativní dopady</w:t>
      </w:r>
      <w:r w:rsidR="0076423D">
        <w:t xml:space="preserve"> a porušování standardů </w:t>
      </w:r>
      <w:proofErr w:type="gramStart"/>
      <w:r w:rsidR="0076423D">
        <w:t xml:space="preserve">kvality. </w:t>
      </w:r>
      <w:proofErr w:type="gramEnd"/>
      <w:r w:rsidR="0076423D">
        <w:t>Autoři odborné literatury mluví o tzv. „</w:t>
      </w:r>
      <w:r>
        <w:rPr>
          <w:i/>
          <w:iCs/>
        </w:rPr>
        <w:t>ústavní deprivaci</w:t>
      </w:r>
      <w:r>
        <w:t>”, je</w:t>
      </w:r>
      <w:r w:rsidR="0076423D">
        <w:t>ž se projevuje na zdraví, úrovni</w:t>
      </w:r>
      <w:r>
        <w:t xml:space="preserve"> vzdělávání, kriminalitě, nebo i kvalitě partnerského života a navazování vztahů. </w:t>
      </w:r>
      <w:r w:rsidR="0076423D">
        <w:t xml:space="preserve"> </w:t>
      </w:r>
      <w:r>
        <w:t xml:space="preserve">Negativní dopady ústavní výchovy mohou být patrné i v druhé generaci dětí, které opustily ústavy. Jisté riziko pro děti můžeme najít i v náhradní rodinné péči, nicméně zatím nebyly změřeny negativní dopady v takové míře, jako při ústavní výchově, což je jeden z důvodů, proč v sociální práci dochází k </w:t>
      </w:r>
      <w:r w:rsidR="0076423D">
        <w:t>deinstitucionalizace</w:t>
      </w:r>
      <w:r>
        <w:t xml:space="preserve"> (Matějček, </w:t>
      </w:r>
      <w:proofErr w:type="spellStart"/>
      <w:r>
        <w:t>Bubleová</w:t>
      </w:r>
      <w:proofErr w:type="spellEnd"/>
      <w:r>
        <w:t xml:space="preserve"> a Kovařík in Matoušek </w:t>
      </w:r>
      <w:proofErr w:type="spellStart"/>
      <w:r>
        <w:t>et</w:t>
      </w:r>
      <w:proofErr w:type="spellEnd"/>
      <w:r>
        <w:t xml:space="preserve"> </w:t>
      </w:r>
      <w:proofErr w:type="spellStart"/>
      <w:r>
        <w:t>al</w:t>
      </w:r>
      <w:proofErr w:type="spellEnd"/>
      <w:r>
        <w:t>., 2005).</w:t>
      </w:r>
    </w:p>
    <w:p w:rsidR="00EA3F83" w:rsidRPr="00395C9D" w:rsidRDefault="00C03645" w:rsidP="00395C9D">
      <w:pPr>
        <w:ind w:left="708"/>
        <w:rPr>
          <w:shd w:val="clear" w:color="auto" w:fill="00FF00"/>
        </w:rPr>
      </w:pPr>
      <w:r w:rsidRPr="0076423D">
        <w:rPr>
          <w:rStyle w:val="Zvraznn"/>
        </w:rPr>
        <w:t>Prostituce,</w:t>
      </w:r>
      <w:r>
        <w:t xml:space="preserve"> která se obvykle pojí jako průvodní jev dalších prob</w:t>
      </w:r>
      <w:r w:rsidR="0076423D">
        <w:t>lémů. Při provozování sexuálních služeb za peníze se setkáváme často s dalšími rizikovými faktory, jako je bezdomovectví a hranice chudoby, která je</w:t>
      </w:r>
      <w:r>
        <w:t xml:space="preserve"> </w:t>
      </w:r>
      <w:r w:rsidR="0076423D">
        <w:t>spojena</w:t>
      </w:r>
      <w:r>
        <w:t xml:space="preserve"> s delikventním hledáním obživy. V naší cílové skupině se </w:t>
      </w:r>
      <w:r w:rsidR="0076423D">
        <w:t xml:space="preserve">často </w:t>
      </w:r>
      <w:r>
        <w:t>jedná o mladistvé, kteří uprchli z ústavní výchovy, nebo pocházejí z dysfunkčních rodin</w:t>
      </w:r>
      <w:r w:rsidR="0076423D">
        <w:t xml:space="preserve"> – prostituce není volbou, ale reakcí na nutnost získat materiální prostředky v situaci, kdy klient nevidí jiné možnosti. Stigmatizace tohoto sociálního fenoménu se tedy může ukázat velmi ošemetnou (Matoušek </w:t>
      </w:r>
      <w:proofErr w:type="spellStart"/>
      <w:r w:rsidR="0076423D">
        <w:t>et</w:t>
      </w:r>
      <w:proofErr w:type="spellEnd"/>
      <w:r w:rsidR="0076423D">
        <w:t xml:space="preserve"> </w:t>
      </w:r>
      <w:proofErr w:type="spellStart"/>
      <w:r w:rsidR="0076423D">
        <w:t>al</w:t>
      </w:r>
      <w:proofErr w:type="spellEnd"/>
      <w:r w:rsidR="0076423D">
        <w:t xml:space="preserve">., 2005). </w:t>
      </w:r>
      <w:r>
        <w:t xml:space="preserve">Alternativní pohled na prostituci můžeme najít v rámci antiopresivního přístupu a empowermentu, který </w:t>
      </w:r>
      <w:r w:rsidR="0076423D">
        <w:t xml:space="preserve">se obrací </w:t>
      </w:r>
      <w:r w:rsidR="00395C9D">
        <w:t xml:space="preserve">pro pomoc s řešením tohoto fenoménu k samotným provozovatelům prostituce, aby pro ně vytvořili co nejvíc bezpečné prostředí a stimulovali sanaci pomocí  ekonomické a sociální stability, kterou represe nepřináší </w:t>
      </w:r>
      <w:r w:rsidR="00EA3F83">
        <w:t>(</w:t>
      </w:r>
      <w:proofErr w:type="spellStart"/>
      <w:r w:rsidR="00EA3F83">
        <w:t>What</w:t>
      </w:r>
      <w:proofErr w:type="spellEnd"/>
      <w:r w:rsidR="00EA3F83">
        <w:t xml:space="preserve"> d</w:t>
      </w:r>
      <w:r w:rsidR="00395C9D">
        <w:t xml:space="preserve">o sex </w:t>
      </w:r>
      <w:proofErr w:type="spellStart"/>
      <w:r w:rsidR="00395C9D">
        <w:t>workers</w:t>
      </w:r>
      <w:proofErr w:type="spellEnd"/>
      <w:r w:rsidR="00395C9D">
        <w:t xml:space="preserve"> </w:t>
      </w:r>
      <w:proofErr w:type="spellStart"/>
      <w:proofErr w:type="gramStart"/>
      <w:r w:rsidR="00395C9D">
        <w:t>want</w:t>
      </w:r>
      <w:proofErr w:type="spellEnd"/>
      <w:r w:rsidR="00395C9D">
        <w:t xml:space="preserve">?m </w:t>
      </w:r>
      <w:proofErr w:type="spellStart"/>
      <w:r w:rsidR="00395C9D">
        <w:t>TEDx</w:t>
      </w:r>
      <w:proofErr w:type="spellEnd"/>
      <w:proofErr w:type="gramEnd"/>
      <w:r w:rsidR="00395C9D">
        <w:t xml:space="preserve"> </w:t>
      </w:r>
      <w:proofErr w:type="spellStart"/>
      <w:r w:rsidR="00395C9D">
        <w:t>Talks</w:t>
      </w:r>
      <w:proofErr w:type="spellEnd"/>
      <w:r w:rsidR="00EA3F83">
        <w:t>)</w:t>
      </w:r>
      <w:r w:rsidR="00395C9D">
        <w:t>.</w:t>
      </w:r>
      <w:r>
        <w:t xml:space="preserve"> </w:t>
      </w:r>
    </w:p>
    <w:p w:rsidR="00C03645" w:rsidRDefault="00C03645" w:rsidP="00EA3F83">
      <w:pPr>
        <w:ind w:left="708"/>
      </w:pPr>
      <w:r w:rsidRPr="00395C9D">
        <w:rPr>
          <w:rStyle w:val="Zvraznn"/>
        </w:rPr>
        <w:t>Závislost na návykových látkách</w:t>
      </w:r>
      <w:r>
        <w:t xml:space="preserve"> (třeba rozlišit rizikové a experimentální </w:t>
      </w:r>
      <w:proofErr w:type="gramStart"/>
      <w:r>
        <w:t xml:space="preserve">chování) </w:t>
      </w:r>
      <w:r w:rsidR="00395C9D">
        <w:t xml:space="preserve"> </w:t>
      </w:r>
      <w:r>
        <w:t>m</w:t>
      </w:r>
      <w:r w:rsidR="00395C9D">
        <w:t>ůže</w:t>
      </w:r>
      <w:proofErr w:type="gramEnd"/>
      <w:r w:rsidR="00395C9D">
        <w:t xml:space="preserve"> být velmi nebezpečným jevem </w:t>
      </w:r>
      <w:r>
        <w:t xml:space="preserve"> z důvodu biochemického působení na vývoj lidského těla a mozku, kt</w:t>
      </w:r>
      <w:r w:rsidR="00395C9D">
        <w:t xml:space="preserve">eré v době dospívání vrcholí (ve věku naší cílové skupiny se nejvíce vyvíjí kortex a </w:t>
      </w:r>
      <w:proofErr w:type="spellStart"/>
      <w:r w:rsidR="00395C9D">
        <w:t>neokortex</w:t>
      </w:r>
      <w:proofErr w:type="spellEnd"/>
      <w:r w:rsidR="00395C9D">
        <w:t xml:space="preserve"> s kognitivními funkcemi, zpracování abstraktních témat, atd.)</w:t>
      </w:r>
      <w:r>
        <w:t>, nehledě na socioekonomické dopady a psychologické motivace závislosti, která může mít dalekosáhlý, emocionální přesah, jako nevhodný zvládací</w:t>
      </w:r>
      <w:r w:rsidR="00395C9D">
        <w:t xml:space="preserve"> mechanismus v reakci na trauma </w:t>
      </w:r>
      <w:r w:rsidR="00EA3F83">
        <w:t>(</w:t>
      </w:r>
      <w:proofErr w:type="spellStart"/>
      <w:r w:rsidR="00EA3F83">
        <w:t>The</w:t>
      </w:r>
      <w:proofErr w:type="spellEnd"/>
      <w:r w:rsidR="00EA3F83">
        <w:t xml:space="preserve"> </w:t>
      </w:r>
      <w:proofErr w:type="spellStart"/>
      <w:r w:rsidR="00EA3F83">
        <w:t>Power</w:t>
      </w:r>
      <w:proofErr w:type="spellEnd"/>
      <w:r w:rsidR="00EA3F83">
        <w:t xml:space="preserve"> </w:t>
      </w:r>
      <w:proofErr w:type="spellStart"/>
      <w:r w:rsidR="00EA3F83">
        <w:t>of</w:t>
      </w:r>
      <w:proofErr w:type="spellEnd"/>
      <w:r w:rsidR="00EA3F83">
        <w:t xml:space="preserve"> </w:t>
      </w:r>
      <w:proofErr w:type="spellStart"/>
      <w:r w:rsidR="00EA3F83">
        <w:t>Addiction</w:t>
      </w:r>
      <w:proofErr w:type="spellEnd"/>
      <w:r w:rsidR="00EA3F83">
        <w:t xml:space="preserve"> </w:t>
      </w:r>
      <w:proofErr w:type="spellStart"/>
      <w:r w:rsidR="00EA3F83">
        <w:t>and</w:t>
      </w:r>
      <w:proofErr w:type="spellEnd"/>
      <w:r w:rsidR="00EA3F83">
        <w:t xml:space="preserve"> </w:t>
      </w:r>
      <w:proofErr w:type="spellStart"/>
      <w:r w:rsidR="00EA3F83">
        <w:t>The</w:t>
      </w:r>
      <w:proofErr w:type="spellEnd"/>
      <w:r w:rsidR="00EA3F83">
        <w:t xml:space="preserve"> </w:t>
      </w:r>
      <w:proofErr w:type="spellStart"/>
      <w:r w:rsidR="00EA3F83">
        <w:t>Addiction</w:t>
      </w:r>
      <w:proofErr w:type="spellEnd"/>
      <w:r w:rsidR="00EA3F83">
        <w:t xml:space="preserve"> </w:t>
      </w:r>
      <w:proofErr w:type="spellStart"/>
      <w:r w:rsidR="00EA3F83">
        <w:t>of</w:t>
      </w:r>
      <w:proofErr w:type="spellEnd"/>
      <w:r w:rsidR="00EA3F83">
        <w:t xml:space="preserve"> </w:t>
      </w:r>
      <w:proofErr w:type="spellStart"/>
      <w:r w:rsidR="00EA3F83">
        <w:t>Power</w:t>
      </w:r>
      <w:proofErr w:type="spellEnd"/>
      <w:r w:rsidR="00EA3F83">
        <w:t xml:space="preserve">, </w:t>
      </w:r>
      <w:proofErr w:type="spellStart"/>
      <w:r w:rsidR="00EA3F83">
        <w:t>TEDx</w:t>
      </w:r>
      <w:proofErr w:type="spellEnd"/>
      <w:r w:rsidR="00EA3F83">
        <w:t xml:space="preserve"> </w:t>
      </w:r>
      <w:proofErr w:type="spellStart"/>
      <w:r w:rsidR="00EA3F83">
        <w:t>Talks</w:t>
      </w:r>
      <w:proofErr w:type="spellEnd"/>
      <w:r w:rsidR="00EA3F83">
        <w:t>).</w:t>
      </w:r>
    </w:p>
    <w:p w:rsidR="00C03645" w:rsidRDefault="00C03645" w:rsidP="00EA3F83">
      <w:pPr>
        <w:ind w:left="708"/>
      </w:pPr>
      <w:r w:rsidRPr="00395C9D">
        <w:rPr>
          <w:rStyle w:val="Zvraznn"/>
        </w:rPr>
        <w:lastRenderedPageBreak/>
        <w:t>U kriminálního chování,</w:t>
      </w:r>
      <w:r>
        <w:t xml:space="preserve"> stejně jako u užívání návykových látek, vstupuje do hry jistá experimentalita (mírné přestupky za rušení nočního klidu atd.). Podle výzkumů z roku 1999 (Marešová dle Sobotkové a kol., 2007) se většinou jedná o trestné činy/přestupky typů výtržnictví, porušování domovní svobody, vandalismu, krádeže a loupeže. Méně časté (ale stále přítomné) jsou trestné činy násilné, potažmo sexuální povahy.</w:t>
      </w:r>
    </w:p>
    <w:p w:rsidR="00395C9D" w:rsidRDefault="00395C9D" w:rsidP="00EA3F83">
      <w:pPr>
        <w:ind w:left="708"/>
      </w:pPr>
    </w:p>
    <w:p w:rsidR="00C03645" w:rsidRPr="00395C9D" w:rsidRDefault="00C03645" w:rsidP="00395C9D">
      <w:pPr>
        <w:pStyle w:val="Nadpis2"/>
      </w:pPr>
      <w:bookmarkStart w:id="11" w:name="_Toc150206466"/>
      <w:r w:rsidRPr="00395C9D">
        <w:t>Sociální služby poskytované mladistvým</w:t>
      </w:r>
      <w:bookmarkEnd w:id="11"/>
    </w:p>
    <w:p w:rsidR="00C03645" w:rsidRDefault="00C03645" w:rsidP="00395C9D">
      <w:r>
        <w:t xml:space="preserve">Běžnou práci s cílovou skupinou tedy nejlépe popíšeme výčtem možných služeb, které jsou poskytovány v rámci sociální práce. Sociální služby </w:t>
      </w:r>
      <w:r w:rsidR="00EF7497">
        <w:t xml:space="preserve">můžeme považovat za takové, které cílí na zvýšení kvality klientova života a ochranu zájmů společnosti </w:t>
      </w:r>
      <w:r>
        <w:t>(Matoušek, 2008</w:t>
      </w:r>
      <w:r w:rsidR="00EF7497">
        <w:t>).</w:t>
      </w:r>
    </w:p>
    <w:p w:rsidR="00C03645" w:rsidRDefault="00C03645" w:rsidP="00395C9D">
      <w:r>
        <w:t>Zák</w:t>
      </w:r>
      <w:r w:rsidR="00EF7497">
        <w:t>on č. 108/2006 Sb.,</w:t>
      </w:r>
      <w:r>
        <w:t xml:space="preserve"> nabízí rozdělení podle způsobu provádění sociální práce přímo s klienty (přičemž většinou se jedná o kombinované způsoby práce): </w:t>
      </w:r>
      <w:r>
        <w:rPr>
          <w:b/>
          <w:bCs/>
        </w:rPr>
        <w:t>sociální poradenství</w:t>
      </w:r>
      <w:r>
        <w:t xml:space="preserve">, které se specializuje na sociálně-právní i </w:t>
      </w:r>
      <w:proofErr w:type="spellStart"/>
      <w:r>
        <w:t>terpaeutickou</w:t>
      </w:r>
      <w:proofErr w:type="spellEnd"/>
      <w:r>
        <w:t xml:space="preserve"> pomoc, skrze kterou získává klient obvykle informace o možnostech a způsobech řešení své situace. Služby </w:t>
      </w:r>
      <w:r>
        <w:rPr>
          <w:b/>
          <w:bCs/>
        </w:rPr>
        <w:t>sociální péče</w:t>
      </w:r>
      <w:r>
        <w:t xml:space="preserve">, (v užším smyslu) spočívá v řadě činností, od poskytování dávek, až po </w:t>
      </w:r>
      <w:proofErr w:type="spellStart"/>
      <w:r>
        <w:t>pečovatelství</w:t>
      </w:r>
      <w:proofErr w:type="spellEnd"/>
      <w:r>
        <w:t xml:space="preserve"> a sociálně aktivizační činnosti. Jedná se o přímější metodu práce, vedle sociálního poradenství, která má podobné cíle, avšak neomezuje se pouze na informovanost klienta, ale aktivně podporuje a </w:t>
      </w:r>
      <w:proofErr w:type="spellStart"/>
      <w:r>
        <w:t>facilituje</w:t>
      </w:r>
      <w:proofErr w:type="spellEnd"/>
      <w:r>
        <w:t xml:space="preserve"> jeho participaci. Služby</w:t>
      </w:r>
      <w:r>
        <w:rPr>
          <w:b/>
          <w:bCs/>
        </w:rPr>
        <w:t xml:space="preserve"> sociální prevence, </w:t>
      </w:r>
      <w:r>
        <w:t xml:space="preserve">prakticky soubor opatření, které se snaží o zmírnění dopadu sociálních událostí a předcházení sociálnímu selhání (pojem který nejspíš nepotřebuje vlastní definici). Zejména se jedná o ochranu proti typům selhání, které jsou ohrožující pro </w:t>
      </w:r>
      <w:proofErr w:type="gramStart"/>
      <w:r>
        <w:t>celou</w:t>
      </w:r>
      <w:proofErr w:type="gramEnd"/>
      <w:r>
        <w:t xml:space="preserve"> společnosti (kriminalita, chudoba, sociální parazitismus, xenofobie, násilí proti menšinám, rasismus atd.). V české republice jsou bohužel zatím preventivní aktivity nekoordinované a nesystematické, přičemž se zaměřují na více specifické a méně palčivé problémy (např.: </w:t>
      </w:r>
      <w:proofErr w:type="spellStart"/>
      <w:r>
        <w:t>kyberšikana</w:t>
      </w:r>
      <w:proofErr w:type="spellEnd"/>
      <w:r>
        <w:t xml:space="preserve"> x efekt </w:t>
      </w:r>
      <w:proofErr w:type="spellStart"/>
      <w:r>
        <w:t>rabbit</w:t>
      </w:r>
      <w:proofErr w:type="spellEnd"/>
      <w:r>
        <w:t xml:space="preserve"> </w:t>
      </w:r>
      <w:proofErr w:type="spellStart"/>
      <w:r>
        <w:t>holes</w:t>
      </w:r>
      <w:proofErr w:type="spellEnd"/>
      <w:r>
        <w:t xml:space="preserve"> a digitální stopy, látková závislosti na tvrdých drogách x abúzus alkoholových nápojů v podobě piva). Na aktivitách sociální prevence se </w:t>
      </w:r>
      <w:proofErr w:type="spellStart"/>
      <w:r>
        <w:t>podílý</w:t>
      </w:r>
      <w:proofErr w:type="spellEnd"/>
      <w:r>
        <w:t xml:space="preserve"> v širším měřítku stát i celé společnosti. Tento preventivní zásah by neměl spočívat ve varování a zákazech, ale především a hlavně v podpoře prosociálních postojů a chování (Matoušek </w:t>
      </w:r>
      <w:proofErr w:type="spellStart"/>
      <w:r>
        <w:t>et</w:t>
      </w:r>
      <w:proofErr w:type="spellEnd"/>
      <w:r>
        <w:t xml:space="preserve"> </w:t>
      </w:r>
      <w:proofErr w:type="spellStart"/>
      <w:r>
        <w:t>al</w:t>
      </w:r>
      <w:proofErr w:type="spellEnd"/>
      <w:r>
        <w:t>., 2005).</w:t>
      </w:r>
    </w:p>
    <w:p w:rsidR="00C03645" w:rsidRDefault="00C03645" w:rsidP="00395C9D"/>
    <w:p w:rsidR="00C03645" w:rsidRDefault="00EF7497" w:rsidP="00395C9D">
      <w:r>
        <w:lastRenderedPageBreak/>
        <w:t>Podle formy Z</w:t>
      </w:r>
      <w:r w:rsidR="00C03645">
        <w:t xml:space="preserve">ákon také rozlišuje sociální služby podle konkrétní podoby zařízení, jež služby poskytuje: </w:t>
      </w:r>
      <w:r w:rsidR="00C03645">
        <w:rPr>
          <w:b/>
          <w:bCs/>
        </w:rPr>
        <w:t>ambulantní služby</w:t>
      </w:r>
      <w:r w:rsidR="00C03645">
        <w:t xml:space="preserve">, jsou službami, kde je klient do služby doprovázen, či dochází sám (např.: nízkoprahové kluby, denní centra), </w:t>
      </w:r>
      <w:r w:rsidR="00C03645">
        <w:rPr>
          <w:b/>
          <w:bCs/>
        </w:rPr>
        <w:t>terénní služba</w:t>
      </w:r>
      <w:r w:rsidR="00C03645">
        <w:t xml:space="preserve"> sama aktivně klienty vyhledává a nabízí své služby v jejich přirozeném sociálním prostředí, a </w:t>
      </w:r>
      <w:r w:rsidR="00C03645">
        <w:rPr>
          <w:b/>
          <w:bCs/>
        </w:rPr>
        <w:t>pobytové služby</w:t>
      </w:r>
      <w:r w:rsidR="00C03645">
        <w:t xml:space="preserve"> jsou obvykle spojeny s ubytování v zařízení sociálních služeb (např.: výchovné ústavy). </w:t>
      </w:r>
    </w:p>
    <w:p w:rsidR="00EF7497" w:rsidRDefault="00C03645" w:rsidP="00395C9D">
      <w:r>
        <w:t xml:space="preserve">Ačkoliv se s prací s mladistvými můžeme setkat téměř v jakékoliv formě služby, většinovým fenoménem spojeným s cílovou skupinou mládeže je </w:t>
      </w:r>
      <w:r w:rsidRPr="00EF7497">
        <w:rPr>
          <w:b/>
        </w:rPr>
        <w:t>náhradní rodinná péče</w:t>
      </w:r>
      <w:r>
        <w:t xml:space="preserve">, případně </w:t>
      </w:r>
      <w:r w:rsidRPr="00EF7497">
        <w:rPr>
          <w:b/>
        </w:rPr>
        <w:t>ústavní výchova</w:t>
      </w:r>
      <w:r>
        <w:t xml:space="preserve">, která přibližuje cílovou skupinu k pobytovým službám, a aktivitám sociální prevence a poradenství (Matoušek </w:t>
      </w:r>
      <w:proofErr w:type="spellStart"/>
      <w:r>
        <w:t>et</w:t>
      </w:r>
      <w:proofErr w:type="spellEnd"/>
      <w:r>
        <w:t xml:space="preserve"> </w:t>
      </w:r>
      <w:proofErr w:type="spellStart"/>
      <w:r>
        <w:t>al</w:t>
      </w:r>
      <w:proofErr w:type="spellEnd"/>
      <w:r>
        <w:t xml:space="preserve">., 2005, Matoušek </w:t>
      </w:r>
      <w:proofErr w:type="spellStart"/>
      <w:r>
        <w:t>et</w:t>
      </w:r>
      <w:proofErr w:type="spellEnd"/>
      <w:r>
        <w:t xml:space="preserve"> </w:t>
      </w:r>
      <w:proofErr w:type="spellStart"/>
      <w:r>
        <w:t>al</w:t>
      </w:r>
      <w:proofErr w:type="spellEnd"/>
      <w:r>
        <w:t>., 2016</w:t>
      </w:r>
      <w:r w:rsidR="00EF7497">
        <w:t>, Zákon č. 108/2006, hl. 1</w:t>
      </w:r>
      <w:r>
        <w:t>).</w:t>
      </w:r>
    </w:p>
    <w:p w:rsidR="00EF7497" w:rsidRDefault="00EF7497">
      <w:pPr>
        <w:spacing w:before="0" w:after="200" w:line="276" w:lineRule="auto"/>
        <w:jc w:val="left"/>
      </w:pPr>
      <w:r>
        <w:br w:type="page"/>
      </w:r>
    </w:p>
    <w:p w:rsidR="00C03645" w:rsidRPr="00EF7497" w:rsidRDefault="00C03645" w:rsidP="00EF7497">
      <w:pPr>
        <w:pStyle w:val="Nadpis1"/>
      </w:pPr>
      <w:bookmarkStart w:id="12" w:name="_Toc150206467"/>
      <w:r w:rsidRPr="00EF7497">
        <w:rPr>
          <w:szCs w:val="40"/>
        </w:rPr>
        <w:lastRenderedPageBreak/>
        <w:t>Drama a sociální práce s mladistvými</w:t>
      </w:r>
      <w:bookmarkEnd w:id="12"/>
    </w:p>
    <w:p w:rsidR="00D57813" w:rsidRDefault="00D57813" w:rsidP="00EF7497">
      <w:r>
        <w:t xml:space="preserve">Navrátil (dle </w:t>
      </w:r>
      <w:proofErr w:type="gramStart"/>
      <w:r>
        <w:t>Matoušek</w:t>
      </w:r>
      <w:proofErr w:type="gramEnd"/>
      <w:r>
        <w:t xml:space="preserve"> a kol., 2007) uvádí sociálně psychologické a komunikační modely, ze kterých sociální práce často čerpá a jež jsou v mnoha případech totožné s teoretickými kořeny samotné dramaterapie, popsané Valentou (Valenta a kol., 2021). Jak sociální práce, tak dramaterapie, se překrývají ve své teoretické základně, cílech, a cílových skupinách. Hlavní rozdílem je forma práce. Kde dramaterapeutů můžeme přirovnávat k umělci, sociální pracovník má blíže k úředníkovi, vzhledem k administrativní zátěži a </w:t>
      </w:r>
      <w:proofErr w:type="gramStart"/>
      <w:r>
        <w:t>specifickým povinnostech</w:t>
      </w:r>
      <w:proofErr w:type="gramEnd"/>
      <w:r>
        <w:t>, které se s poskytováním služeb pojí (například právní a ekonomické poradenství). Se samotnou cílovou skupinou mládeže, i mladistvých však sociální práce pracuje častěji v rámci terapeutického paradigmatu, čímž se pro uplatnění dramaterapie otevírá prostor.</w:t>
      </w:r>
    </w:p>
    <w:p w:rsidR="00D57813" w:rsidRDefault="00D57813" w:rsidP="00EF7497"/>
    <w:p w:rsidR="00D57813" w:rsidRPr="00D57813" w:rsidRDefault="00D57813" w:rsidP="00EF7497">
      <w:pPr>
        <w:rPr>
          <w:rStyle w:val="Zvraznn"/>
        </w:rPr>
      </w:pPr>
      <w:r>
        <w:rPr>
          <w:rStyle w:val="Zvraznn"/>
        </w:rPr>
        <w:t>Vhodnost metody</w:t>
      </w:r>
    </w:p>
    <w:p w:rsidR="00C03645" w:rsidRDefault="00C03645" w:rsidP="00EF7497">
      <w:r>
        <w:t>Autoři dramater</w:t>
      </w:r>
      <w:r w:rsidR="00EF7497">
        <w:t>apie (</w:t>
      </w:r>
      <w:proofErr w:type="spellStart"/>
      <w:r w:rsidR="00EF7497">
        <w:t>Jennings</w:t>
      </w:r>
      <w:proofErr w:type="spellEnd"/>
      <w:r w:rsidR="00EF7497">
        <w:t xml:space="preserve"> </w:t>
      </w:r>
      <w:proofErr w:type="spellStart"/>
      <w:r w:rsidR="00EF7497">
        <w:t>et</w:t>
      </w:r>
      <w:proofErr w:type="spellEnd"/>
      <w:r w:rsidR="00EF7497">
        <w:t xml:space="preserve"> </w:t>
      </w:r>
      <w:proofErr w:type="spellStart"/>
      <w:r w:rsidR="00EF7497">
        <w:t>al</w:t>
      </w:r>
      <w:proofErr w:type="spellEnd"/>
      <w:r w:rsidR="00EF7497">
        <w:t>., 1994)</w:t>
      </w:r>
      <w:r w:rsidR="00D57813">
        <w:t xml:space="preserve"> </w:t>
      </w:r>
      <w:r w:rsidR="00EF7497">
        <w:t xml:space="preserve">považují dramaterapii za blízkou k </w:t>
      </w:r>
      <w:r>
        <w:t>adolescentní</w:t>
      </w:r>
      <w:r w:rsidR="00EF7497">
        <w:t>m klientům</w:t>
      </w:r>
      <w:r>
        <w:t>,</w:t>
      </w:r>
      <w:r w:rsidR="00EF7497">
        <w:t xml:space="preserve"> jelikož je tato epocha lidského života </w:t>
      </w:r>
      <w:r>
        <w:t xml:space="preserve">s dramatem neodmyslitelně spojená. Tvrdí, že metody dramaterapie </w:t>
      </w:r>
      <w:proofErr w:type="spellStart"/>
      <w:r>
        <w:t>dokáží</w:t>
      </w:r>
      <w:proofErr w:type="spellEnd"/>
      <w:r>
        <w:t xml:space="preserve"> poskytnout v hravé formě tolik potřebnou formativní zku</w:t>
      </w:r>
      <w:r w:rsidR="00EF7497">
        <w:t>šenost</w:t>
      </w:r>
      <w:r>
        <w:t xml:space="preserve">. </w:t>
      </w:r>
      <w:proofErr w:type="gramStart"/>
      <w:r>
        <w:t>Pomocí</w:t>
      </w:r>
      <w:proofErr w:type="gramEnd"/>
      <w:r>
        <w:t xml:space="preserve"> tréninku rolí dokáže mládež v nepříznivé sociální situaci prozkoumávat své možnosti a vytvářet zdravé zvládací mechanismy. Pomocí práce s rituálem dokáže </w:t>
      </w:r>
      <w:proofErr w:type="spellStart"/>
      <w:r>
        <w:t>dramaterapeut</w:t>
      </w:r>
      <w:proofErr w:type="spellEnd"/>
      <w:r>
        <w:t xml:space="preserve"> poskytnout možnost ke zpracování významných otázek, nevyřčené emocionality, a poskytuje rámcování životním milníkům. Práce ve skupině může klienty aktivizovat ve hledání a orientaci dalších sociálních struktur, o kterých jsme se už dozvěděli, že jsou pro mladé lidi vitálně důležité - mohou naučit spolupráce a vzájemné podpoře, sociálním a komunikačním dovednost.</w:t>
      </w:r>
    </w:p>
    <w:p w:rsidR="00C03645" w:rsidRDefault="00C03645" w:rsidP="00EF7497">
      <w:r>
        <w:t xml:space="preserve">Drama nás slovy </w:t>
      </w:r>
      <w:proofErr w:type="spellStart"/>
      <w:r>
        <w:t>Renée</w:t>
      </w:r>
      <w:proofErr w:type="spellEnd"/>
      <w:r>
        <w:t xml:space="preserve"> </w:t>
      </w:r>
      <w:proofErr w:type="spellStart"/>
      <w:r>
        <w:t>Emunah</w:t>
      </w:r>
      <w:proofErr w:type="spellEnd"/>
      <w:r w:rsidR="00EF7497">
        <w:t xml:space="preserve"> (1994) osvobozuje od „</w:t>
      </w:r>
      <w:r>
        <w:t xml:space="preserve">uvěznění sebe sama” v psychologickém a sociálním významu slova, kdy se dramatický moment stává momentem emancipace, a dramaterapie </w:t>
      </w:r>
      <w:proofErr w:type="spellStart"/>
      <w:r>
        <w:t>prosředkem</w:t>
      </w:r>
      <w:proofErr w:type="spellEnd"/>
      <w:r>
        <w:t xml:space="preserve"> o</w:t>
      </w:r>
      <w:r w:rsidR="00EF7497">
        <w:t>svobození a změny</w:t>
      </w:r>
      <w:r>
        <w:t xml:space="preserve">. </w:t>
      </w:r>
      <w:proofErr w:type="gramStart"/>
      <w:r>
        <w:t>S pomocí</w:t>
      </w:r>
      <w:proofErr w:type="gramEnd"/>
      <w:r>
        <w:t xml:space="preserve"> masky role mohou být naši klienti dost možná poprvé v životě schopni jiným způsobem a získat možnosti hrát si, objevovat a experimentovat. Odstup od reálného života zprostředkovaný dramatem umožňuje získat odstup a novou perspektivu našeho pohledu na role ve skutečném životě, modelů jednání, poskytující aktivní zkušenosti s alternativou (</w:t>
      </w:r>
      <w:proofErr w:type="spellStart"/>
      <w:r>
        <w:t>Jennings</w:t>
      </w:r>
      <w:proofErr w:type="spellEnd"/>
      <w:r>
        <w:t xml:space="preserve"> </w:t>
      </w:r>
      <w:proofErr w:type="spellStart"/>
      <w:r>
        <w:t>et</w:t>
      </w:r>
      <w:proofErr w:type="spellEnd"/>
      <w:r>
        <w:t xml:space="preserve"> </w:t>
      </w:r>
      <w:proofErr w:type="spellStart"/>
      <w:r>
        <w:t>al</w:t>
      </w:r>
      <w:proofErr w:type="spellEnd"/>
      <w:r>
        <w:t>, 1994).</w:t>
      </w:r>
    </w:p>
    <w:p w:rsidR="00D57813" w:rsidRDefault="00D57813" w:rsidP="00EF7497"/>
    <w:p w:rsidR="00C03645" w:rsidRDefault="00C03645" w:rsidP="00EF7497">
      <w:r>
        <w:t xml:space="preserve">Autoři psychologie adolescence, dramaterapie i sociální práce se shodují na tom, že dospívání je proces dynamických změn, při kterém se uvolňuje mnoho </w:t>
      </w:r>
      <w:r w:rsidR="00D57813">
        <w:t>energie (Sobotková a kol., 2014</w:t>
      </w:r>
      <w:r>
        <w:t xml:space="preserve">, Maroušek </w:t>
      </w:r>
      <w:proofErr w:type="spellStart"/>
      <w:r>
        <w:t>et</w:t>
      </w:r>
      <w:proofErr w:type="spellEnd"/>
      <w:r>
        <w:t xml:space="preserve"> </w:t>
      </w:r>
      <w:proofErr w:type="spellStart"/>
      <w:r>
        <w:t>al</w:t>
      </w:r>
      <w:proofErr w:type="spellEnd"/>
      <w:r>
        <w:t xml:space="preserve">., 2005, </w:t>
      </w:r>
      <w:proofErr w:type="spellStart"/>
      <w:r>
        <w:t>Jennin</w:t>
      </w:r>
      <w:r w:rsidR="00D57813">
        <w:t>gs</w:t>
      </w:r>
      <w:proofErr w:type="spellEnd"/>
      <w:r w:rsidR="00D57813">
        <w:t xml:space="preserve"> a kol., 1995). D</w:t>
      </w:r>
      <w:r>
        <w:t>ramatera</w:t>
      </w:r>
      <w:r w:rsidR="00D57813">
        <w:t>pie vnímá nejen potřebu sanace a formativní zkušenosti</w:t>
      </w:r>
      <w:r>
        <w:t>, ale také nabízí celou řadu nást</w:t>
      </w:r>
      <w:r w:rsidR="00D57813">
        <w:t>rojů, jak bezpečně a</w:t>
      </w:r>
      <w:r>
        <w:t xml:space="preserve"> efektivně pracovat s touto energií. </w:t>
      </w:r>
      <w:proofErr w:type="spellStart"/>
      <w:r>
        <w:t>Emunah</w:t>
      </w:r>
      <w:proofErr w:type="spellEnd"/>
      <w:r>
        <w:t xml:space="preserve"> (</w:t>
      </w:r>
      <w:proofErr w:type="spellStart"/>
      <w:r>
        <w:t>Jenning</w:t>
      </w:r>
      <w:proofErr w:type="spellEnd"/>
      <w:r>
        <w:t xml:space="preserve"> a kol., 1995</w:t>
      </w:r>
      <w:r w:rsidR="00D57813">
        <w:t>, s. 154</w:t>
      </w:r>
      <w:r>
        <w:t>) píše o rebelii a vzdoru adolescentní mládeže ve svém konceptu “</w:t>
      </w:r>
      <w:proofErr w:type="spellStart"/>
      <w:r>
        <w:t>from</w:t>
      </w:r>
      <w:proofErr w:type="spellEnd"/>
      <w:r>
        <w:t xml:space="preserve"> </w:t>
      </w:r>
      <w:proofErr w:type="spellStart"/>
      <w:r>
        <w:t>acting</w:t>
      </w:r>
      <w:proofErr w:type="spellEnd"/>
      <w:r>
        <w:t xml:space="preserve"> </w:t>
      </w:r>
      <w:proofErr w:type="spellStart"/>
      <w:r>
        <w:t>out</w:t>
      </w:r>
      <w:proofErr w:type="spellEnd"/>
      <w:r>
        <w:t xml:space="preserve"> to </w:t>
      </w:r>
      <w:proofErr w:type="spellStart"/>
      <w:r>
        <w:t>acting</w:t>
      </w:r>
      <w:proofErr w:type="spellEnd"/>
      <w:r>
        <w:t>”, čili z “předvádění do hraní”:</w:t>
      </w:r>
    </w:p>
    <w:p w:rsidR="00C03645" w:rsidRDefault="00C03645" w:rsidP="00EF7497">
      <w:pPr>
        <w:ind w:left="708"/>
      </w:pPr>
      <w:r>
        <w:rPr>
          <w:i/>
          <w:iCs/>
        </w:rPr>
        <w:t>“</w:t>
      </w:r>
      <w:proofErr w:type="spellStart"/>
      <w:r>
        <w:rPr>
          <w:i/>
          <w:iCs/>
        </w:rPr>
        <w:t>Acting</w:t>
      </w:r>
      <w:proofErr w:type="spellEnd"/>
      <w:r>
        <w:rPr>
          <w:i/>
          <w:iCs/>
        </w:rPr>
        <w:t xml:space="preserve"> </w:t>
      </w:r>
      <w:proofErr w:type="spellStart"/>
      <w:r>
        <w:rPr>
          <w:i/>
          <w:iCs/>
        </w:rPr>
        <w:t>out</w:t>
      </w:r>
      <w:proofErr w:type="spellEnd"/>
      <w:r>
        <w:rPr>
          <w:i/>
          <w:iCs/>
        </w:rPr>
        <w:t xml:space="preserve"> </w:t>
      </w:r>
      <w:proofErr w:type="spellStart"/>
      <w:r>
        <w:rPr>
          <w:i/>
          <w:iCs/>
        </w:rPr>
        <w:t>is</w:t>
      </w:r>
      <w:proofErr w:type="spellEnd"/>
      <w:r>
        <w:rPr>
          <w:i/>
          <w:iCs/>
        </w:rPr>
        <w:t xml:space="preserve"> a </w:t>
      </w:r>
      <w:proofErr w:type="spellStart"/>
      <w:r>
        <w:rPr>
          <w:i/>
          <w:iCs/>
        </w:rPr>
        <w:t>common</w:t>
      </w:r>
      <w:proofErr w:type="spellEnd"/>
      <w:r>
        <w:rPr>
          <w:i/>
          <w:iCs/>
        </w:rPr>
        <w:t xml:space="preserve"> </w:t>
      </w:r>
      <w:proofErr w:type="spellStart"/>
      <w:r>
        <w:rPr>
          <w:i/>
          <w:iCs/>
        </w:rPr>
        <w:t>manifestation</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internal</w:t>
      </w:r>
      <w:proofErr w:type="spellEnd"/>
      <w:r>
        <w:rPr>
          <w:i/>
          <w:iCs/>
        </w:rPr>
        <w:t xml:space="preserve"> </w:t>
      </w:r>
      <w:proofErr w:type="spellStart"/>
      <w:r>
        <w:rPr>
          <w:i/>
          <w:iCs/>
        </w:rPr>
        <w:t>turmoil</w:t>
      </w:r>
      <w:proofErr w:type="spellEnd"/>
      <w:r>
        <w:rPr>
          <w:i/>
          <w:iCs/>
        </w:rPr>
        <w:t xml:space="preserve"> </w:t>
      </w:r>
      <w:proofErr w:type="spellStart"/>
      <w:r>
        <w:rPr>
          <w:i/>
          <w:iCs/>
        </w:rPr>
        <w:t>experienced</w:t>
      </w:r>
      <w:proofErr w:type="spellEnd"/>
      <w:r>
        <w:rPr>
          <w:i/>
          <w:iCs/>
        </w:rPr>
        <w:t xml:space="preserve"> by </w:t>
      </w:r>
      <w:proofErr w:type="spellStart"/>
      <w:r>
        <w:rPr>
          <w:i/>
          <w:iCs/>
        </w:rPr>
        <w:t>the</w:t>
      </w:r>
      <w:proofErr w:type="spellEnd"/>
      <w:r>
        <w:rPr>
          <w:i/>
          <w:iCs/>
        </w:rPr>
        <w:t xml:space="preserve"> </w:t>
      </w:r>
      <w:proofErr w:type="spellStart"/>
      <w:r>
        <w:rPr>
          <w:i/>
          <w:iCs/>
        </w:rPr>
        <w:t>disturbed</w:t>
      </w:r>
      <w:proofErr w:type="spellEnd"/>
      <w:r>
        <w:rPr>
          <w:i/>
          <w:iCs/>
        </w:rPr>
        <w:t xml:space="preserve"> adolescent. </w:t>
      </w:r>
      <w:proofErr w:type="spellStart"/>
      <w:r>
        <w:rPr>
          <w:i/>
          <w:iCs/>
        </w:rPr>
        <w:t>It</w:t>
      </w:r>
      <w:proofErr w:type="spellEnd"/>
      <w:r>
        <w:rPr>
          <w:i/>
          <w:iCs/>
        </w:rPr>
        <w:t xml:space="preserve"> </w:t>
      </w:r>
      <w:proofErr w:type="spellStart"/>
      <w:r>
        <w:rPr>
          <w:i/>
          <w:iCs/>
        </w:rPr>
        <w:t>can</w:t>
      </w:r>
      <w:proofErr w:type="spellEnd"/>
      <w:r>
        <w:rPr>
          <w:i/>
          <w:iCs/>
        </w:rPr>
        <w:t xml:space="preserve"> </w:t>
      </w:r>
      <w:proofErr w:type="spellStart"/>
      <w:r>
        <w:rPr>
          <w:i/>
          <w:iCs/>
        </w:rPr>
        <w:t>be</w:t>
      </w:r>
      <w:proofErr w:type="spellEnd"/>
      <w:r>
        <w:rPr>
          <w:i/>
          <w:iCs/>
        </w:rPr>
        <w:t xml:space="preserve"> a </w:t>
      </w:r>
      <w:proofErr w:type="spellStart"/>
      <w:r>
        <w:rPr>
          <w:i/>
          <w:iCs/>
        </w:rPr>
        <w:t>cry</w:t>
      </w:r>
      <w:proofErr w:type="spellEnd"/>
      <w:r>
        <w:rPr>
          <w:i/>
          <w:iCs/>
        </w:rPr>
        <w:t xml:space="preserve"> to </w:t>
      </w:r>
      <w:proofErr w:type="spellStart"/>
      <w:r>
        <w:rPr>
          <w:i/>
          <w:iCs/>
        </w:rPr>
        <w:t>be</w:t>
      </w:r>
      <w:proofErr w:type="spellEnd"/>
      <w:r>
        <w:rPr>
          <w:i/>
          <w:iCs/>
        </w:rPr>
        <w:t xml:space="preserve"> </w:t>
      </w:r>
      <w:proofErr w:type="spellStart"/>
      <w:r>
        <w:rPr>
          <w:i/>
          <w:iCs/>
        </w:rPr>
        <w:t>seen</w:t>
      </w:r>
      <w:proofErr w:type="spellEnd"/>
      <w:r>
        <w:rPr>
          <w:i/>
          <w:iCs/>
        </w:rPr>
        <w:t xml:space="preserve">, </w:t>
      </w:r>
      <w:proofErr w:type="spellStart"/>
      <w:r>
        <w:rPr>
          <w:i/>
          <w:iCs/>
        </w:rPr>
        <w:t>heard</w:t>
      </w:r>
      <w:proofErr w:type="spellEnd"/>
      <w:r>
        <w:rPr>
          <w:i/>
          <w:iCs/>
        </w:rPr>
        <w:t xml:space="preserve">, </w:t>
      </w:r>
      <w:proofErr w:type="spellStart"/>
      <w:r>
        <w:rPr>
          <w:i/>
          <w:iCs/>
        </w:rPr>
        <w:t>and</w:t>
      </w:r>
      <w:proofErr w:type="spellEnd"/>
      <w:r>
        <w:rPr>
          <w:i/>
          <w:iCs/>
        </w:rPr>
        <w:t xml:space="preserve"> </w:t>
      </w:r>
      <w:proofErr w:type="spellStart"/>
      <w:r>
        <w:rPr>
          <w:i/>
          <w:iCs/>
        </w:rPr>
        <w:t>understood</w:t>
      </w:r>
      <w:proofErr w:type="spellEnd"/>
      <w:r>
        <w:rPr>
          <w:i/>
          <w:iCs/>
        </w:rPr>
        <w:t xml:space="preserve">, </w:t>
      </w:r>
      <w:proofErr w:type="spellStart"/>
      <w:r>
        <w:rPr>
          <w:i/>
          <w:iCs/>
        </w:rPr>
        <w:t>paradoxically</w:t>
      </w:r>
      <w:proofErr w:type="spellEnd"/>
      <w:r>
        <w:rPr>
          <w:i/>
          <w:iCs/>
        </w:rPr>
        <w:t xml:space="preserve"> </w:t>
      </w:r>
      <w:proofErr w:type="spellStart"/>
      <w:r>
        <w:rPr>
          <w:i/>
          <w:iCs/>
        </w:rPr>
        <w:t>accompanied</w:t>
      </w:r>
      <w:proofErr w:type="spellEnd"/>
      <w:r>
        <w:rPr>
          <w:i/>
          <w:iCs/>
        </w:rPr>
        <w:t xml:space="preserve"> by </w:t>
      </w:r>
      <w:proofErr w:type="spellStart"/>
      <w:r>
        <w:rPr>
          <w:i/>
          <w:iCs/>
        </w:rPr>
        <w:t>defiance</w:t>
      </w:r>
      <w:proofErr w:type="spellEnd"/>
      <w:r>
        <w:rPr>
          <w:i/>
          <w:iCs/>
        </w:rPr>
        <w:t xml:space="preserve"> </w:t>
      </w:r>
      <w:proofErr w:type="spellStart"/>
      <w:r>
        <w:rPr>
          <w:i/>
          <w:iCs/>
        </w:rPr>
        <w:t>and</w:t>
      </w:r>
      <w:proofErr w:type="spellEnd"/>
      <w:r>
        <w:rPr>
          <w:i/>
          <w:iCs/>
        </w:rPr>
        <w:t xml:space="preserve"> revolt - </w:t>
      </w:r>
      <w:proofErr w:type="spellStart"/>
      <w:r>
        <w:rPr>
          <w:i/>
          <w:iCs/>
        </w:rPr>
        <w:t>against</w:t>
      </w:r>
      <w:proofErr w:type="spellEnd"/>
      <w:r>
        <w:rPr>
          <w:i/>
          <w:iCs/>
        </w:rPr>
        <w:t xml:space="preserve"> </w:t>
      </w:r>
      <w:proofErr w:type="spellStart"/>
      <w:r>
        <w:rPr>
          <w:i/>
          <w:iCs/>
        </w:rPr>
        <w:t>authority</w:t>
      </w:r>
      <w:proofErr w:type="spellEnd"/>
      <w:r>
        <w:rPr>
          <w:i/>
          <w:iCs/>
        </w:rPr>
        <w:t xml:space="preserve"> </w:t>
      </w:r>
      <w:proofErr w:type="spellStart"/>
      <w:r>
        <w:rPr>
          <w:i/>
          <w:iCs/>
        </w:rPr>
        <w:t>figures</w:t>
      </w:r>
      <w:proofErr w:type="spellEnd"/>
      <w:r>
        <w:rPr>
          <w:i/>
          <w:iCs/>
        </w:rPr>
        <w:t>, ‘</w:t>
      </w:r>
      <w:proofErr w:type="spellStart"/>
      <w:r>
        <w:rPr>
          <w:i/>
          <w:iCs/>
        </w:rPr>
        <w:t>helpers’</w:t>
      </w:r>
      <w:proofErr w:type="spellEnd"/>
      <w:r>
        <w:rPr>
          <w:i/>
          <w:iCs/>
        </w:rPr>
        <w:t xml:space="preserve">, </w:t>
      </w:r>
      <w:proofErr w:type="spellStart"/>
      <w:r>
        <w:rPr>
          <w:i/>
          <w:iCs/>
        </w:rPr>
        <w:t>and</w:t>
      </w:r>
      <w:proofErr w:type="spellEnd"/>
      <w:r>
        <w:rPr>
          <w:i/>
          <w:iCs/>
        </w:rPr>
        <w:t xml:space="preserve"> </w:t>
      </w:r>
      <w:proofErr w:type="spellStart"/>
      <w:r>
        <w:rPr>
          <w:i/>
          <w:iCs/>
        </w:rPr>
        <w:t>even</w:t>
      </w:r>
      <w:proofErr w:type="spellEnd"/>
      <w:r>
        <w:rPr>
          <w:i/>
          <w:iCs/>
        </w:rPr>
        <w:t xml:space="preserve"> </w:t>
      </w:r>
      <w:proofErr w:type="spellStart"/>
      <w:r>
        <w:rPr>
          <w:i/>
          <w:iCs/>
        </w:rPr>
        <w:t>the</w:t>
      </w:r>
      <w:proofErr w:type="spellEnd"/>
      <w:r>
        <w:rPr>
          <w:i/>
          <w:iCs/>
        </w:rPr>
        <w:t xml:space="preserve"> </w:t>
      </w:r>
      <w:proofErr w:type="spellStart"/>
      <w:r>
        <w:rPr>
          <w:i/>
          <w:iCs/>
        </w:rPr>
        <w:t>self</w:t>
      </w:r>
      <w:proofErr w:type="spellEnd"/>
      <w:r>
        <w:rPr>
          <w:i/>
          <w:iCs/>
        </w:rPr>
        <w:t xml:space="preserve">. </w:t>
      </w:r>
      <w:proofErr w:type="spellStart"/>
      <w:r>
        <w:rPr>
          <w:i/>
          <w:iCs/>
        </w:rPr>
        <w:t>The</w:t>
      </w:r>
      <w:proofErr w:type="spellEnd"/>
      <w:r>
        <w:rPr>
          <w:i/>
          <w:iCs/>
        </w:rPr>
        <w:t xml:space="preserve"> </w:t>
      </w:r>
      <w:proofErr w:type="spellStart"/>
      <w:r>
        <w:rPr>
          <w:i/>
          <w:iCs/>
        </w:rPr>
        <w:t>language</w:t>
      </w:r>
      <w:proofErr w:type="spellEnd"/>
      <w:r>
        <w:rPr>
          <w:i/>
          <w:iCs/>
        </w:rPr>
        <w:t xml:space="preserve"> </w:t>
      </w:r>
      <w:proofErr w:type="spellStart"/>
      <w:r>
        <w:rPr>
          <w:i/>
          <w:iCs/>
        </w:rPr>
        <w:t>of</w:t>
      </w:r>
      <w:proofErr w:type="spellEnd"/>
      <w:r>
        <w:rPr>
          <w:i/>
          <w:iCs/>
        </w:rPr>
        <w:t xml:space="preserve"> </w:t>
      </w:r>
      <w:proofErr w:type="spellStart"/>
      <w:r>
        <w:rPr>
          <w:i/>
          <w:iCs/>
        </w:rPr>
        <w:t>acting</w:t>
      </w:r>
      <w:proofErr w:type="spellEnd"/>
      <w:r>
        <w:rPr>
          <w:i/>
          <w:iCs/>
        </w:rPr>
        <w:t xml:space="preserve"> </w:t>
      </w:r>
      <w:proofErr w:type="spellStart"/>
      <w:r>
        <w:rPr>
          <w:i/>
          <w:iCs/>
        </w:rPr>
        <w:t>out</w:t>
      </w:r>
      <w:proofErr w:type="spellEnd"/>
      <w:r>
        <w:rPr>
          <w:i/>
          <w:iCs/>
        </w:rPr>
        <w:t xml:space="preserve"> </w:t>
      </w:r>
      <w:proofErr w:type="spellStart"/>
      <w:r>
        <w:rPr>
          <w:i/>
          <w:iCs/>
        </w:rPr>
        <w:t>is</w:t>
      </w:r>
      <w:proofErr w:type="spellEnd"/>
      <w:r>
        <w:rPr>
          <w:i/>
          <w:iCs/>
        </w:rPr>
        <w:t xml:space="preserve"> </w:t>
      </w:r>
      <w:proofErr w:type="spellStart"/>
      <w:r>
        <w:rPr>
          <w:i/>
          <w:iCs/>
        </w:rPr>
        <w:t>dramatic</w:t>
      </w:r>
      <w:proofErr w:type="spellEnd"/>
      <w:r>
        <w:rPr>
          <w:i/>
          <w:iCs/>
        </w:rPr>
        <w:t xml:space="preserve"> </w:t>
      </w:r>
      <w:proofErr w:type="spellStart"/>
      <w:r>
        <w:rPr>
          <w:i/>
          <w:iCs/>
        </w:rPr>
        <w:t>rather</w:t>
      </w:r>
      <w:proofErr w:type="spellEnd"/>
      <w:r>
        <w:rPr>
          <w:i/>
          <w:iCs/>
        </w:rPr>
        <w:t xml:space="preserve"> </w:t>
      </w:r>
      <w:proofErr w:type="spellStart"/>
      <w:r>
        <w:rPr>
          <w:i/>
          <w:iCs/>
        </w:rPr>
        <w:t>than</w:t>
      </w:r>
      <w:proofErr w:type="spellEnd"/>
      <w:r>
        <w:rPr>
          <w:i/>
          <w:iCs/>
        </w:rPr>
        <w:t xml:space="preserve"> </w:t>
      </w:r>
      <w:proofErr w:type="spellStart"/>
      <w:r>
        <w:rPr>
          <w:i/>
          <w:iCs/>
        </w:rPr>
        <w:t>verbal</w:t>
      </w:r>
      <w:proofErr w:type="spellEnd"/>
      <w:r>
        <w:rPr>
          <w:i/>
          <w:iCs/>
        </w:rPr>
        <w:t xml:space="preserve">; </w:t>
      </w:r>
      <w:proofErr w:type="spellStart"/>
      <w:r>
        <w:rPr>
          <w:i/>
          <w:iCs/>
        </w:rPr>
        <w:t>it</w:t>
      </w:r>
      <w:proofErr w:type="spellEnd"/>
      <w:r>
        <w:rPr>
          <w:i/>
          <w:iCs/>
        </w:rPr>
        <w:t xml:space="preserve"> </w:t>
      </w:r>
      <w:proofErr w:type="spellStart"/>
      <w:r>
        <w:rPr>
          <w:i/>
          <w:iCs/>
        </w:rPr>
        <w:t>is</w:t>
      </w:r>
      <w:proofErr w:type="spellEnd"/>
      <w:r>
        <w:rPr>
          <w:i/>
          <w:iCs/>
        </w:rPr>
        <w:t xml:space="preserve"> </w:t>
      </w:r>
      <w:proofErr w:type="spellStart"/>
      <w:r>
        <w:rPr>
          <w:i/>
          <w:iCs/>
        </w:rPr>
        <w:t>action</w:t>
      </w:r>
      <w:proofErr w:type="spellEnd"/>
      <w:r>
        <w:rPr>
          <w:i/>
          <w:iCs/>
        </w:rPr>
        <w:t>-</w:t>
      </w:r>
      <w:proofErr w:type="spellStart"/>
      <w:r>
        <w:rPr>
          <w:i/>
          <w:iCs/>
        </w:rPr>
        <w:t>oriented</w:t>
      </w:r>
      <w:proofErr w:type="spellEnd"/>
      <w:r>
        <w:rPr>
          <w:i/>
          <w:iCs/>
        </w:rPr>
        <w:t xml:space="preserve">. </w:t>
      </w:r>
      <w:proofErr w:type="spellStart"/>
      <w:r>
        <w:rPr>
          <w:i/>
          <w:iCs/>
        </w:rPr>
        <w:t>Both</w:t>
      </w:r>
      <w:proofErr w:type="spellEnd"/>
      <w:r>
        <w:rPr>
          <w:i/>
          <w:iCs/>
        </w:rPr>
        <w:t xml:space="preserve"> a </w:t>
      </w:r>
      <w:proofErr w:type="spellStart"/>
      <w:r>
        <w:rPr>
          <w:i/>
          <w:iCs/>
        </w:rPr>
        <w:t>rational</w:t>
      </w:r>
      <w:proofErr w:type="spellEnd"/>
      <w:r>
        <w:rPr>
          <w:i/>
          <w:iCs/>
        </w:rPr>
        <w:t xml:space="preserve">, </w:t>
      </w:r>
      <w:proofErr w:type="spellStart"/>
      <w:r>
        <w:rPr>
          <w:i/>
          <w:iCs/>
        </w:rPr>
        <w:t>verbal</w:t>
      </w:r>
      <w:proofErr w:type="spellEnd"/>
      <w:r>
        <w:rPr>
          <w:i/>
          <w:iCs/>
        </w:rPr>
        <w:t xml:space="preserve"> response by </w:t>
      </w:r>
      <w:proofErr w:type="spellStart"/>
      <w:r>
        <w:rPr>
          <w:i/>
          <w:iCs/>
        </w:rPr>
        <w:t>an</w:t>
      </w:r>
      <w:proofErr w:type="spellEnd"/>
      <w:r>
        <w:rPr>
          <w:i/>
          <w:iCs/>
        </w:rPr>
        <w:t xml:space="preserve"> </w:t>
      </w:r>
      <w:proofErr w:type="spellStart"/>
      <w:r>
        <w:rPr>
          <w:i/>
          <w:iCs/>
        </w:rPr>
        <w:t>adult</w:t>
      </w:r>
      <w:proofErr w:type="spellEnd"/>
      <w:r>
        <w:rPr>
          <w:i/>
          <w:iCs/>
        </w:rPr>
        <w:t xml:space="preserve"> to </w:t>
      </w:r>
      <w:proofErr w:type="spellStart"/>
      <w:r>
        <w:rPr>
          <w:i/>
          <w:iCs/>
        </w:rPr>
        <w:t>acting</w:t>
      </w:r>
      <w:proofErr w:type="spellEnd"/>
      <w:r>
        <w:rPr>
          <w:i/>
          <w:iCs/>
        </w:rPr>
        <w:t>-</w:t>
      </w:r>
      <w:proofErr w:type="spellStart"/>
      <w:r>
        <w:rPr>
          <w:i/>
          <w:iCs/>
        </w:rPr>
        <w:t>out</w:t>
      </w:r>
      <w:proofErr w:type="spellEnd"/>
      <w:r>
        <w:rPr>
          <w:i/>
          <w:iCs/>
        </w:rPr>
        <w:t xml:space="preserve"> </w:t>
      </w:r>
      <w:proofErr w:type="spellStart"/>
      <w:r>
        <w:rPr>
          <w:i/>
          <w:iCs/>
        </w:rPr>
        <w:t>behavior</w:t>
      </w:r>
      <w:proofErr w:type="spellEnd"/>
      <w:r>
        <w:rPr>
          <w:i/>
          <w:iCs/>
        </w:rPr>
        <w:t xml:space="preserve">, </w:t>
      </w:r>
      <w:proofErr w:type="spellStart"/>
      <w:r>
        <w:rPr>
          <w:i/>
          <w:iCs/>
        </w:rPr>
        <w:t>and</w:t>
      </w:r>
      <w:proofErr w:type="spellEnd"/>
      <w:r>
        <w:rPr>
          <w:i/>
          <w:iCs/>
        </w:rPr>
        <w:t xml:space="preserve"> </w:t>
      </w:r>
      <w:proofErr w:type="spellStart"/>
      <w:r>
        <w:rPr>
          <w:i/>
          <w:iCs/>
        </w:rPr>
        <w:t>attempts</w:t>
      </w:r>
      <w:proofErr w:type="spellEnd"/>
      <w:r>
        <w:rPr>
          <w:i/>
          <w:iCs/>
        </w:rPr>
        <w:t xml:space="preserve"> </w:t>
      </w:r>
      <w:proofErr w:type="spellStart"/>
      <w:r>
        <w:rPr>
          <w:i/>
          <w:iCs/>
        </w:rPr>
        <w:t>at</w:t>
      </w:r>
      <w:proofErr w:type="spellEnd"/>
      <w:r>
        <w:rPr>
          <w:i/>
          <w:iCs/>
        </w:rPr>
        <w:t xml:space="preserve"> </w:t>
      </w:r>
      <w:proofErr w:type="spellStart"/>
      <w:r>
        <w:rPr>
          <w:i/>
          <w:iCs/>
        </w:rPr>
        <w:t>encouraging</w:t>
      </w:r>
      <w:proofErr w:type="spellEnd"/>
      <w:r>
        <w:rPr>
          <w:i/>
          <w:iCs/>
        </w:rPr>
        <w:t xml:space="preserve"> </w:t>
      </w:r>
      <w:proofErr w:type="spellStart"/>
      <w:r>
        <w:rPr>
          <w:i/>
          <w:iCs/>
        </w:rPr>
        <w:t>the</w:t>
      </w:r>
      <w:proofErr w:type="spellEnd"/>
      <w:r>
        <w:rPr>
          <w:i/>
          <w:iCs/>
        </w:rPr>
        <w:t xml:space="preserve"> </w:t>
      </w:r>
      <w:proofErr w:type="spellStart"/>
      <w:r>
        <w:rPr>
          <w:i/>
          <w:iCs/>
        </w:rPr>
        <w:t>acting</w:t>
      </w:r>
      <w:proofErr w:type="spellEnd"/>
      <w:r>
        <w:rPr>
          <w:i/>
          <w:iCs/>
        </w:rPr>
        <w:t>-</w:t>
      </w:r>
      <w:proofErr w:type="spellStart"/>
      <w:r>
        <w:rPr>
          <w:i/>
          <w:iCs/>
        </w:rPr>
        <w:t>out</w:t>
      </w:r>
      <w:proofErr w:type="spellEnd"/>
      <w:r>
        <w:rPr>
          <w:i/>
          <w:iCs/>
        </w:rPr>
        <w:t xml:space="preserve"> </w:t>
      </w:r>
      <w:proofErr w:type="spellStart"/>
      <w:r>
        <w:rPr>
          <w:i/>
          <w:iCs/>
        </w:rPr>
        <w:t>teen</w:t>
      </w:r>
      <w:proofErr w:type="spellEnd"/>
      <w:r>
        <w:rPr>
          <w:i/>
          <w:iCs/>
        </w:rPr>
        <w:t xml:space="preserve"> to </w:t>
      </w:r>
      <w:proofErr w:type="spellStart"/>
      <w:r>
        <w:rPr>
          <w:i/>
          <w:iCs/>
        </w:rPr>
        <w:t>revert</w:t>
      </w:r>
      <w:proofErr w:type="spellEnd"/>
      <w:r>
        <w:rPr>
          <w:i/>
          <w:iCs/>
        </w:rPr>
        <w:t xml:space="preserve"> to a </w:t>
      </w:r>
      <w:proofErr w:type="spellStart"/>
      <w:r>
        <w:rPr>
          <w:i/>
          <w:iCs/>
        </w:rPr>
        <w:t>rational</w:t>
      </w:r>
      <w:proofErr w:type="spellEnd"/>
      <w:r>
        <w:rPr>
          <w:i/>
          <w:iCs/>
        </w:rPr>
        <w:t xml:space="preserve">, </w:t>
      </w:r>
      <w:proofErr w:type="spellStart"/>
      <w:r>
        <w:rPr>
          <w:i/>
          <w:iCs/>
        </w:rPr>
        <w:t>verbal</w:t>
      </w:r>
      <w:proofErr w:type="spellEnd"/>
      <w:r>
        <w:rPr>
          <w:i/>
          <w:iCs/>
        </w:rPr>
        <w:t xml:space="preserve"> mode are </w:t>
      </w:r>
      <w:proofErr w:type="spellStart"/>
      <w:r>
        <w:rPr>
          <w:i/>
          <w:iCs/>
        </w:rPr>
        <w:t>usually</w:t>
      </w:r>
      <w:proofErr w:type="spellEnd"/>
      <w:r>
        <w:rPr>
          <w:i/>
          <w:iCs/>
        </w:rPr>
        <w:t xml:space="preserve"> </w:t>
      </w:r>
      <w:proofErr w:type="spellStart"/>
      <w:r>
        <w:rPr>
          <w:i/>
          <w:iCs/>
        </w:rPr>
        <w:t>ineffectual</w:t>
      </w:r>
      <w:proofErr w:type="spellEnd"/>
      <w:r>
        <w:rPr>
          <w:i/>
          <w:iCs/>
        </w:rPr>
        <w:t xml:space="preserve">. </w:t>
      </w:r>
      <w:proofErr w:type="spellStart"/>
      <w:r>
        <w:rPr>
          <w:i/>
          <w:iCs/>
        </w:rPr>
        <w:t>The</w:t>
      </w:r>
      <w:proofErr w:type="spellEnd"/>
      <w:r>
        <w:rPr>
          <w:i/>
          <w:iCs/>
        </w:rPr>
        <w:t xml:space="preserve"> </w:t>
      </w:r>
      <w:proofErr w:type="spellStart"/>
      <w:r>
        <w:rPr>
          <w:i/>
          <w:iCs/>
        </w:rPr>
        <w:t>dramatic</w:t>
      </w:r>
      <w:proofErr w:type="spellEnd"/>
      <w:r>
        <w:rPr>
          <w:i/>
          <w:iCs/>
        </w:rPr>
        <w:t xml:space="preserve"> mode </w:t>
      </w:r>
      <w:proofErr w:type="spellStart"/>
      <w:r>
        <w:rPr>
          <w:i/>
          <w:iCs/>
        </w:rPr>
        <w:t>corresponds</w:t>
      </w:r>
      <w:proofErr w:type="spellEnd"/>
      <w:r>
        <w:rPr>
          <w:i/>
          <w:iCs/>
        </w:rPr>
        <w:t xml:space="preserve"> more </w:t>
      </w:r>
      <w:proofErr w:type="spellStart"/>
      <w:r>
        <w:rPr>
          <w:i/>
          <w:iCs/>
        </w:rPr>
        <w:t>closely</w:t>
      </w:r>
      <w:proofErr w:type="spellEnd"/>
      <w:r>
        <w:rPr>
          <w:i/>
          <w:iCs/>
        </w:rPr>
        <w:t xml:space="preserve"> to </w:t>
      </w:r>
      <w:proofErr w:type="spellStart"/>
      <w:r>
        <w:rPr>
          <w:i/>
          <w:iCs/>
        </w:rPr>
        <w:t>the</w:t>
      </w:r>
      <w:proofErr w:type="spellEnd"/>
      <w:r>
        <w:rPr>
          <w:i/>
          <w:iCs/>
        </w:rPr>
        <w:t xml:space="preserve"> </w:t>
      </w:r>
      <w:proofErr w:type="spellStart"/>
      <w:r>
        <w:rPr>
          <w:i/>
          <w:iCs/>
        </w:rPr>
        <w:t>language</w:t>
      </w:r>
      <w:proofErr w:type="spellEnd"/>
      <w:r>
        <w:rPr>
          <w:i/>
          <w:iCs/>
        </w:rPr>
        <w:t xml:space="preserve"> </w:t>
      </w:r>
      <w:proofErr w:type="spellStart"/>
      <w:r>
        <w:rPr>
          <w:i/>
          <w:iCs/>
        </w:rPr>
        <w:t>of</w:t>
      </w:r>
      <w:proofErr w:type="spellEnd"/>
      <w:r>
        <w:rPr>
          <w:i/>
          <w:iCs/>
        </w:rPr>
        <w:t xml:space="preserve"> </w:t>
      </w:r>
      <w:proofErr w:type="spellStart"/>
      <w:r>
        <w:rPr>
          <w:i/>
          <w:iCs/>
        </w:rPr>
        <w:t>acting</w:t>
      </w:r>
      <w:proofErr w:type="spellEnd"/>
      <w:r>
        <w:rPr>
          <w:i/>
          <w:iCs/>
        </w:rPr>
        <w:t xml:space="preserve"> </w:t>
      </w:r>
      <w:proofErr w:type="spellStart"/>
      <w:r>
        <w:rPr>
          <w:i/>
          <w:iCs/>
        </w:rPr>
        <w:t>out</w:t>
      </w:r>
      <w:proofErr w:type="spellEnd"/>
      <w:r>
        <w:rPr>
          <w:i/>
          <w:iCs/>
        </w:rPr>
        <w:t xml:space="preserve">. In </w:t>
      </w:r>
      <w:proofErr w:type="spellStart"/>
      <w:r>
        <w:rPr>
          <w:i/>
          <w:iCs/>
        </w:rPr>
        <w:t>fact</w:t>
      </w:r>
      <w:proofErr w:type="spellEnd"/>
      <w:r>
        <w:rPr>
          <w:i/>
          <w:iCs/>
        </w:rPr>
        <w:t xml:space="preserve">, </w:t>
      </w:r>
      <w:proofErr w:type="spellStart"/>
      <w:r>
        <w:rPr>
          <w:i/>
          <w:iCs/>
        </w:rPr>
        <w:t>when</w:t>
      </w:r>
      <w:proofErr w:type="spellEnd"/>
      <w:r>
        <w:rPr>
          <w:i/>
          <w:iCs/>
        </w:rPr>
        <w:t xml:space="preserve"> </w:t>
      </w:r>
      <w:proofErr w:type="spellStart"/>
      <w:r>
        <w:rPr>
          <w:i/>
          <w:iCs/>
        </w:rPr>
        <w:t>acting</w:t>
      </w:r>
      <w:proofErr w:type="spellEnd"/>
      <w:r>
        <w:rPr>
          <w:i/>
          <w:iCs/>
        </w:rPr>
        <w:t xml:space="preserve"> </w:t>
      </w:r>
      <w:proofErr w:type="spellStart"/>
      <w:r>
        <w:rPr>
          <w:i/>
          <w:iCs/>
        </w:rPr>
        <w:t>out</w:t>
      </w:r>
      <w:proofErr w:type="spellEnd"/>
      <w:r>
        <w:rPr>
          <w:i/>
          <w:iCs/>
        </w:rPr>
        <w:t xml:space="preserve"> </w:t>
      </w:r>
      <w:proofErr w:type="spellStart"/>
      <w:r>
        <w:rPr>
          <w:i/>
          <w:iCs/>
        </w:rPr>
        <w:t>is</w:t>
      </w:r>
      <w:proofErr w:type="spellEnd"/>
      <w:r>
        <w:rPr>
          <w:i/>
          <w:iCs/>
        </w:rPr>
        <w:t xml:space="preserve"> ‘</w:t>
      </w:r>
      <w:proofErr w:type="spellStart"/>
      <w:r>
        <w:rPr>
          <w:i/>
          <w:iCs/>
        </w:rPr>
        <w:t>translated’</w:t>
      </w:r>
      <w:proofErr w:type="spellEnd"/>
      <w:r>
        <w:rPr>
          <w:i/>
          <w:iCs/>
        </w:rPr>
        <w:t xml:space="preserve"> </w:t>
      </w:r>
      <w:proofErr w:type="spellStart"/>
      <w:r>
        <w:rPr>
          <w:i/>
          <w:iCs/>
        </w:rPr>
        <w:t>into</w:t>
      </w:r>
      <w:proofErr w:type="spellEnd"/>
      <w:r>
        <w:rPr>
          <w:i/>
          <w:iCs/>
        </w:rPr>
        <w:t xml:space="preserve"> </w:t>
      </w:r>
      <w:proofErr w:type="spellStart"/>
      <w:r>
        <w:rPr>
          <w:i/>
          <w:iCs/>
        </w:rPr>
        <w:t>acting</w:t>
      </w:r>
      <w:proofErr w:type="spellEnd"/>
      <w:r>
        <w:rPr>
          <w:i/>
          <w:iCs/>
        </w:rPr>
        <w:t xml:space="preserve">, </w:t>
      </w:r>
      <w:proofErr w:type="spellStart"/>
      <w:r>
        <w:rPr>
          <w:i/>
          <w:iCs/>
        </w:rPr>
        <w:t>the</w:t>
      </w:r>
      <w:proofErr w:type="spellEnd"/>
      <w:r>
        <w:rPr>
          <w:i/>
          <w:iCs/>
        </w:rPr>
        <w:t xml:space="preserve"> </w:t>
      </w:r>
      <w:proofErr w:type="spellStart"/>
      <w:r>
        <w:rPr>
          <w:i/>
          <w:iCs/>
        </w:rPr>
        <w:t>result</w:t>
      </w:r>
      <w:proofErr w:type="spellEnd"/>
      <w:r>
        <w:rPr>
          <w:i/>
          <w:iCs/>
        </w:rPr>
        <w:t xml:space="preserve"> </w:t>
      </w:r>
      <w:proofErr w:type="spellStart"/>
      <w:r>
        <w:rPr>
          <w:i/>
          <w:iCs/>
        </w:rPr>
        <w:t>is</w:t>
      </w:r>
      <w:proofErr w:type="spellEnd"/>
      <w:r>
        <w:rPr>
          <w:i/>
          <w:iCs/>
        </w:rPr>
        <w:t xml:space="preserve"> </w:t>
      </w:r>
      <w:proofErr w:type="spellStart"/>
      <w:r>
        <w:rPr>
          <w:i/>
          <w:iCs/>
        </w:rPr>
        <w:t>often</w:t>
      </w:r>
      <w:proofErr w:type="spellEnd"/>
      <w:r>
        <w:rPr>
          <w:i/>
          <w:iCs/>
        </w:rPr>
        <w:t xml:space="preserve"> a </w:t>
      </w:r>
      <w:proofErr w:type="spellStart"/>
      <w:r>
        <w:rPr>
          <w:i/>
          <w:iCs/>
        </w:rPr>
        <w:t>powerful</w:t>
      </w:r>
      <w:proofErr w:type="spellEnd"/>
      <w:r>
        <w:rPr>
          <w:i/>
          <w:iCs/>
        </w:rPr>
        <w:t xml:space="preserve"> </w:t>
      </w:r>
      <w:proofErr w:type="spellStart"/>
      <w:r>
        <w:rPr>
          <w:i/>
          <w:iCs/>
        </w:rPr>
        <w:t>form</w:t>
      </w:r>
      <w:proofErr w:type="spellEnd"/>
      <w:r>
        <w:rPr>
          <w:i/>
          <w:iCs/>
        </w:rPr>
        <w:t xml:space="preserve"> </w:t>
      </w:r>
      <w:proofErr w:type="spellStart"/>
      <w:r>
        <w:rPr>
          <w:i/>
          <w:iCs/>
        </w:rPr>
        <w:t>of</w:t>
      </w:r>
      <w:proofErr w:type="spellEnd"/>
      <w:r>
        <w:rPr>
          <w:i/>
          <w:iCs/>
        </w:rPr>
        <w:t xml:space="preserve"> </w:t>
      </w:r>
      <w:proofErr w:type="spellStart"/>
      <w:r>
        <w:rPr>
          <w:i/>
          <w:iCs/>
        </w:rPr>
        <w:t>communication</w:t>
      </w:r>
      <w:proofErr w:type="spellEnd"/>
      <w:r>
        <w:rPr>
          <w:i/>
          <w:iCs/>
        </w:rPr>
        <w:t xml:space="preserve"> </w:t>
      </w:r>
      <w:proofErr w:type="spellStart"/>
      <w:r>
        <w:rPr>
          <w:i/>
          <w:iCs/>
        </w:rPr>
        <w:t>and</w:t>
      </w:r>
      <w:proofErr w:type="spellEnd"/>
      <w:r>
        <w:rPr>
          <w:i/>
          <w:iCs/>
        </w:rPr>
        <w:t xml:space="preserve"> </w:t>
      </w:r>
      <w:proofErr w:type="spellStart"/>
      <w:r>
        <w:rPr>
          <w:i/>
          <w:iCs/>
        </w:rPr>
        <w:t>therapy</w:t>
      </w:r>
      <w:proofErr w:type="spellEnd"/>
      <w:r>
        <w:rPr>
          <w:i/>
          <w:iCs/>
        </w:rPr>
        <w:t>.”</w:t>
      </w:r>
      <w:r w:rsidR="00D57813">
        <w:rPr>
          <w:rStyle w:val="Znakapoznpodarou"/>
          <w:i/>
          <w:iCs/>
        </w:rPr>
        <w:footnoteReference w:id="3"/>
      </w:r>
      <w:r>
        <w:rPr>
          <w:i/>
          <w:iCs/>
        </w:rPr>
        <w:t xml:space="preserve"> </w:t>
      </w:r>
    </w:p>
    <w:p w:rsidR="00D57813" w:rsidRDefault="00D57813" w:rsidP="00EF7497">
      <w:pPr>
        <w:rPr>
          <w:rStyle w:val="Zvraznn"/>
        </w:rPr>
      </w:pPr>
    </w:p>
    <w:p w:rsidR="00C03645" w:rsidRPr="00D57813" w:rsidRDefault="00D57813" w:rsidP="00EF7497">
      <w:pPr>
        <w:rPr>
          <w:rStyle w:val="Zvraznn"/>
        </w:rPr>
      </w:pPr>
      <w:r>
        <w:rPr>
          <w:rStyle w:val="Zvraznn"/>
        </w:rPr>
        <w:t>Novodobá mládež</w:t>
      </w:r>
    </w:p>
    <w:p w:rsidR="00C03645" w:rsidRDefault="00C03645" w:rsidP="00EF7497">
      <w:r>
        <w:t>Studie věnující se generaci dnešní mládeže poukazují na to, že dnes, více než kdykoli jindy v historii, dochází ve společnosti k nezvratným změnám, na které se musí pomáhající profese reagovat (</w:t>
      </w:r>
      <w:proofErr w:type="spellStart"/>
      <w:r>
        <w:t>McCrindle</w:t>
      </w:r>
      <w:proofErr w:type="spellEnd"/>
      <w:r>
        <w:t xml:space="preserve">, 2018). Tím, co </w:t>
      </w:r>
      <w:proofErr w:type="gramStart"/>
      <w:r>
        <w:t>je</w:t>
      </w:r>
      <w:proofErr w:type="gramEnd"/>
      <w:r>
        <w:t xml:space="preserve"> z těchto studií pro generaci Z příznačné je, že se jedná o generaci digitálního věku (doby, kdy je internetové připojení jednou ze základních služeb) a pokládají se tudíž za </w:t>
      </w:r>
      <w:proofErr w:type="spellStart"/>
      <w:r>
        <w:t>digital</w:t>
      </w:r>
      <w:proofErr w:type="spellEnd"/>
      <w:r>
        <w:t xml:space="preserve"> </w:t>
      </w:r>
      <w:proofErr w:type="spellStart"/>
      <w:r>
        <w:t>natives</w:t>
      </w:r>
      <w:proofErr w:type="spellEnd"/>
      <w:r>
        <w:t xml:space="preserve"> - lidi, jež plně </w:t>
      </w:r>
      <w:proofErr w:type="spellStart"/>
      <w:r>
        <w:t>utilizují</w:t>
      </w:r>
      <w:proofErr w:type="spellEnd"/>
      <w:r>
        <w:t xml:space="preserve"> digitální nástroje je svém pracovním, sociálním i vztahovém životě (Česká Zetka: Generace Z dospěla do produktivního věku. In Ceskovdatech.cz). Samotné označení Z má metaforický význam posledního písmene abecedy, symbolicky poukazujíc na přeměnu společnosti a konec jasně definovaných rolí a tradic. Mladí lidé jsou společně globálně propojení a roste jejich zájem o sociální a ekologickou tématiku. Ve školství v </w:t>
      </w:r>
      <w:r>
        <w:lastRenderedPageBreak/>
        <w:t>zahraničí se objevuje silnější orientace na žáka a interaktivní prvky výuky. V Českém prostředí poskytuje organizace Člověk v tísni projekt JSNS - Jeden svět na školách, který se snaží poskytnout pedagogům a výchovným specialistům prostředky (materiály a školení), jak aktivizovat žáky v občansko-sociálních tématech a pracovat s nimi formou filmů, nebo i her (JSNS: Jeden svět na školách. In: jsns.cz).</w:t>
      </w:r>
    </w:p>
    <w:p w:rsidR="00C03645" w:rsidRDefault="00C03645" w:rsidP="00EF7497"/>
    <w:p w:rsidR="00C03645" w:rsidRDefault="00C03645" w:rsidP="00EF7497">
      <w:r>
        <w:t xml:space="preserve">V následující tabulce uvádí </w:t>
      </w:r>
      <w:proofErr w:type="spellStart"/>
      <w:r>
        <w:t>McCrindle</w:t>
      </w:r>
      <w:proofErr w:type="spellEnd"/>
      <w:r>
        <w:t xml:space="preserve"> (</w:t>
      </w:r>
      <w:proofErr w:type="spellStart"/>
      <w:r>
        <w:t>McCrindle</w:t>
      </w:r>
      <w:proofErr w:type="spellEnd"/>
      <w:r>
        <w:t>, 2018</w:t>
      </w:r>
      <w:r w:rsidR="006C2995">
        <w:t>, s. 17</w:t>
      </w:r>
      <w:r>
        <w:t xml:space="preserve">) porovnání mezi specifiky zapojení </w:t>
      </w:r>
      <w:proofErr w:type="spellStart"/>
      <w:r>
        <w:t>boomers</w:t>
      </w:r>
      <w:proofErr w:type="spellEnd"/>
      <w:r>
        <w:t xml:space="preserve"> (generace narozená mezi 1945 a 1965) a generací Z přístupem v systému učení</w:t>
      </w:r>
      <w:r w:rsidR="00D57813">
        <w:rPr>
          <w:rStyle w:val="Znakapoznpodarou"/>
        </w:rPr>
        <w:footnoteReference w:id="4"/>
      </w:r>
      <w:r>
        <w:t>:</w:t>
      </w:r>
    </w:p>
    <w:tbl>
      <w:tblPr>
        <w:tblpPr w:leftFromText="141" w:rightFromText="141" w:vertAnchor="text" w:horzAnchor="margin" w:tblpXSpec="center" w:tblpY="117"/>
        <w:tblW w:w="0" w:type="auto"/>
        <w:tblCellMar>
          <w:top w:w="15" w:type="dxa"/>
          <w:left w:w="15" w:type="dxa"/>
          <w:bottom w:w="15" w:type="dxa"/>
          <w:right w:w="15" w:type="dxa"/>
        </w:tblCellMar>
        <w:tblLook w:val="04A0"/>
      </w:tblPr>
      <w:tblGrid>
        <w:gridCol w:w="3565"/>
        <w:gridCol w:w="3110"/>
      </w:tblGrid>
      <w:tr w:rsidR="00FF3DA6" w:rsidTr="00FF3DA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rPr>
                <w:b/>
                <w:bCs/>
              </w:rPr>
              <w:t>Efektivní zapojení</w:t>
            </w:r>
          </w:p>
        </w:tc>
      </w:tr>
      <w:tr w:rsidR="00FF3DA6" w:rsidTr="00FF3D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proofErr w:type="spellStart"/>
            <w:r>
              <w:rPr>
                <w:b/>
                <w:bCs/>
              </w:rPr>
              <w:t>Boomers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rPr>
                <w:b/>
                <w:bCs/>
              </w:rPr>
              <w:t>Generace Z</w:t>
            </w:r>
          </w:p>
        </w:tc>
      </w:tr>
      <w:tr w:rsidR="00FF3DA6" w:rsidTr="00FF3D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Verbální &gt;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&gt; Vizuální</w:t>
            </w:r>
          </w:p>
        </w:tc>
      </w:tr>
      <w:tr w:rsidR="00FF3DA6" w:rsidTr="00FF3D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Seď a poslouchej &gt;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&gt; Vyzkoušej a pozoruj</w:t>
            </w:r>
          </w:p>
        </w:tc>
      </w:tr>
      <w:tr w:rsidR="00FF3DA6" w:rsidTr="00FF3D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Učitel &gt;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&gt; Facilitátor</w:t>
            </w:r>
          </w:p>
        </w:tc>
      </w:tr>
      <w:tr w:rsidR="00FF3DA6" w:rsidTr="00FF3D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Obsah (co) &gt;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&gt; Proces (jak)</w:t>
            </w:r>
          </w:p>
        </w:tc>
      </w:tr>
      <w:tr w:rsidR="00FF3DA6" w:rsidTr="00FF3D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Orientace na kurikulum &gt;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&gt; Orientace na žáka</w:t>
            </w:r>
          </w:p>
        </w:tc>
      </w:tr>
      <w:tr w:rsidR="00FF3DA6" w:rsidTr="00FF3DA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jc w:val="center"/>
            </w:pPr>
            <w:r>
              <w:t>Zkoušky se zavřenými knihami &gt;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DA6" w:rsidRDefault="00FF3DA6" w:rsidP="00FF3DA6">
            <w:pPr>
              <w:keepNext/>
              <w:jc w:val="center"/>
            </w:pPr>
            <w:r>
              <w:t>&gt; Svět s otevřenými knihami</w:t>
            </w:r>
          </w:p>
        </w:tc>
      </w:tr>
    </w:tbl>
    <w:p w:rsidR="006C2995" w:rsidRDefault="006C2995" w:rsidP="00EF7497"/>
    <w:p w:rsidR="00FF3DA6" w:rsidRPr="00FF3DA6" w:rsidRDefault="00FF3DA6" w:rsidP="00C458E1">
      <w:pPr>
        <w:pStyle w:val="Titulek"/>
        <w:framePr w:wrap="around"/>
      </w:pPr>
      <w:bookmarkStart w:id="13" w:name="_Toc150206490"/>
      <w:r w:rsidRPr="00FF3DA6">
        <w:t xml:space="preserve">Obrázek </w:t>
      </w:r>
      <w:fldSimple w:instr=" SEQ Obrázek \* ARABIC ">
        <w:r w:rsidR="007D769E">
          <w:rPr>
            <w:noProof/>
          </w:rPr>
          <w:t>2</w:t>
        </w:r>
      </w:fldSimple>
      <w:r w:rsidRPr="00FF3DA6">
        <w:t>: Efektivní zapojení generace Z v systému učení</w:t>
      </w:r>
      <w:bookmarkEnd w:id="13"/>
    </w:p>
    <w:p w:rsidR="00C03645" w:rsidRPr="00535817" w:rsidRDefault="00C03645" w:rsidP="00535817">
      <w:pPr>
        <w:pStyle w:val="Nadpis2"/>
      </w:pPr>
      <w:bookmarkStart w:id="14" w:name="_Toc150206468"/>
      <w:r w:rsidRPr="00535817">
        <w:t>Dramaterapie v sociálních službách</w:t>
      </w:r>
      <w:bookmarkEnd w:id="14"/>
    </w:p>
    <w:p w:rsidR="00535817" w:rsidRDefault="00535817" w:rsidP="00535817">
      <w:r>
        <w:t>Paradivadelní přístupy už byly uklizovány v několika sociálních službách a organizacích</w:t>
      </w:r>
      <w:r w:rsidR="00C03645">
        <w:t xml:space="preserve">, které se podílejí na prevenci proti sociálně-patologickým jevům. </w:t>
      </w:r>
    </w:p>
    <w:p w:rsidR="00535817" w:rsidRDefault="00535817" w:rsidP="00535817"/>
    <w:p w:rsidR="00535817" w:rsidRDefault="00535817" w:rsidP="00535817">
      <w:r>
        <w:lastRenderedPageBreak/>
        <w:t>Podle Valenty (Valenta a kol., 2021) lze d</w:t>
      </w:r>
      <w:r w:rsidR="00C03645">
        <w:t xml:space="preserve">ramaterapii provádět s klienty ambulantní a pobytovou (klinickou) formou. </w:t>
      </w:r>
    </w:p>
    <w:p w:rsidR="00C03645" w:rsidRDefault="00C03645" w:rsidP="00535817">
      <w:pPr>
        <w:ind w:left="708"/>
      </w:pPr>
      <w:r>
        <w:t xml:space="preserve">V </w:t>
      </w:r>
      <w:r>
        <w:rPr>
          <w:b/>
          <w:bCs/>
        </w:rPr>
        <w:t>ambulantní formě</w:t>
      </w:r>
      <w:r>
        <w:t xml:space="preserve"> se s ní můžeme setkat jako s </w:t>
      </w:r>
      <w:r w:rsidR="00535817">
        <w:t>nosným</w:t>
      </w:r>
      <w:r>
        <w:t>, terapeuticko-formativní postup</w:t>
      </w:r>
      <w:r w:rsidR="00535817">
        <w:t>em, využívaným</w:t>
      </w:r>
      <w:r>
        <w:t xml:space="preserve"> v občanských sdruženích, neziskových organizacích, speciálních škol, denních center, denních center i vlastní praxe. </w:t>
      </w:r>
      <w:r>
        <w:rPr>
          <w:b/>
          <w:bCs/>
        </w:rPr>
        <w:t>Klinická forma</w:t>
      </w:r>
      <w:r>
        <w:t xml:space="preserve"> práce se setkává s dramaterapeutické intervencí spíše jako s komplementární (čili </w:t>
      </w:r>
      <w:proofErr w:type="spellStart"/>
      <w:r>
        <w:t>doplňkou</w:t>
      </w:r>
      <w:proofErr w:type="spellEnd"/>
      <w:r>
        <w:t xml:space="preserve">) terapii, která sekunduje zavedené přístupy. Valenta také rozlišuje dramaterapeutické lekce v </w:t>
      </w:r>
      <w:r w:rsidRPr="00535817">
        <w:rPr>
          <w:rStyle w:val="Zvraznn"/>
        </w:rPr>
        <w:t>denních sanatoriích a stacionářích</w:t>
      </w:r>
      <w:r w:rsidR="00535817">
        <w:t xml:space="preserve"> (po reformě psychologické institucionální péče v České republice Kluby duševního zdraví), kde se zaměřuje</w:t>
      </w:r>
      <w:r>
        <w:t xml:space="preserve"> obvykle na lidi s neurózami a</w:t>
      </w:r>
      <w:r w:rsidR="00535817">
        <w:t xml:space="preserve"> psychotickou zkušeností. Dramaterapie zde hraje vůdčí roli </w:t>
      </w:r>
      <w:r>
        <w:t>stěžejních psychoterapeutických aktivit.</w:t>
      </w:r>
    </w:p>
    <w:p w:rsidR="00C03645" w:rsidRDefault="00C03645" w:rsidP="00535817">
      <w:pPr>
        <w:rPr>
          <w:rStyle w:val="Zvraznn"/>
        </w:rPr>
      </w:pPr>
    </w:p>
    <w:p w:rsidR="00535817" w:rsidRPr="00535817" w:rsidRDefault="00535817" w:rsidP="00535817">
      <w:pPr>
        <w:rPr>
          <w:rStyle w:val="Zvraznn"/>
        </w:rPr>
      </w:pPr>
      <w:r>
        <w:rPr>
          <w:rStyle w:val="Zvraznn"/>
        </w:rPr>
        <w:t>Organizace s dramatickými zkušenostmi</w:t>
      </w:r>
    </w:p>
    <w:p w:rsidR="00C03645" w:rsidRDefault="00535817" w:rsidP="00535817">
      <w:r>
        <w:t>Zatím nebylo provedeno v Č</w:t>
      </w:r>
      <w:r w:rsidR="00C03645">
        <w:t>eské republice rozsáhlejší šetření o tom, kolik terapeutů a sociálních pracovníků v rámci svého působení v  sociálních službách poskytuje svým klientům možnosti dramaterapeutických aktivit, avšak obecně se předpokládá, že počet těchto pomáhajících profesionálů není velký</w:t>
      </w:r>
      <w:r>
        <w:t>.  D</w:t>
      </w:r>
      <w:r w:rsidR="00C03645">
        <w:t>ramaterapie je v metodikách organizací, či oficiálně prezentovaných nástrojích organizací, zmiňována jen zřídka</w:t>
      </w:r>
      <w:r>
        <w:t>, ale přece je možné najít některé</w:t>
      </w:r>
      <w:r w:rsidR="00C03645">
        <w:t>: </w:t>
      </w:r>
    </w:p>
    <w:p w:rsidR="00C03645" w:rsidRDefault="00C03645" w:rsidP="00C03645"/>
    <w:p w:rsidR="00C03645" w:rsidRPr="00535817" w:rsidRDefault="00C03645" w:rsidP="00C03645">
      <w:pPr>
        <w:pStyle w:val="Normlnweb"/>
        <w:spacing w:before="0" w:beforeAutospacing="0" w:after="0" w:afterAutospacing="0"/>
        <w:rPr>
          <w:rStyle w:val="Zvraznn"/>
        </w:rPr>
      </w:pPr>
      <w:r w:rsidRPr="00535817">
        <w:rPr>
          <w:rStyle w:val="Zvraznn"/>
        </w:rPr>
        <w:t>Sdružení D</w:t>
      </w:r>
    </w:p>
    <w:p w:rsidR="00C03645" w:rsidRDefault="00C03645" w:rsidP="00535817">
      <w:r>
        <w:t xml:space="preserve">Nezisková organizace z Olomouce se specializuje na vzdělávací dramatické techniky pro mládež a dospělé. Nabízí zážitkovou pedagogiku </w:t>
      </w:r>
      <w:r w:rsidR="00396B9E">
        <w:t xml:space="preserve">a lektorství </w:t>
      </w:r>
      <w:r>
        <w:t>pro škol</w:t>
      </w:r>
      <w:r w:rsidR="00396B9E">
        <w:t>y,</w:t>
      </w:r>
      <w:r w:rsidR="00535817">
        <w:t xml:space="preserve"> školní kolektivy</w:t>
      </w:r>
      <w:r w:rsidR="00396B9E">
        <w:t xml:space="preserve"> a komunity. Významně se u toho podílí na preventivní působení na mládež v Olomouckém kraji</w:t>
      </w:r>
      <w:r>
        <w:t xml:space="preserve"> (Sdružení D. In: sdruzenid.cz).</w:t>
      </w:r>
    </w:p>
    <w:p w:rsidR="00C03645" w:rsidRPr="00535817" w:rsidRDefault="00C03645" w:rsidP="00C03645">
      <w:pPr>
        <w:pStyle w:val="Normlnweb"/>
        <w:spacing w:before="0" w:beforeAutospacing="0" w:after="0" w:afterAutospacing="0"/>
        <w:rPr>
          <w:rStyle w:val="Zvraznn"/>
        </w:rPr>
      </w:pPr>
      <w:r>
        <w:rPr>
          <w:rFonts w:ascii="Arial" w:hAnsi="Arial" w:cs="Arial"/>
          <w:color w:val="000000"/>
          <w:sz w:val="22"/>
          <w:szCs w:val="22"/>
        </w:rPr>
        <w:br/>
      </w:r>
      <w:r w:rsidRPr="00535817">
        <w:rPr>
          <w:rStyle w:val="Zvraznn"/>
        </w:rPr>
        <w:t>P-Centrum</w:t>
      </w:r>
    </w:p>
    <w:p w:rsidR="00C03645" w:rsidRDefault="00C03645" w:rsidP="00535817">
      <w:r>
        <w:t>Spolek v Olomouci, který poskytuje sociální služby v rámci terapie, adiktologie a prevence. Soustřeďuje se na mladé lidi, rodiny a děti, přičemž ve svých metodách používají uměleckých a dramatických prostředků. V rámci své preventivní práce pořádají výstavy (P-Centrum. In: p-centrum.</w:t>
      </w:r>
      <w:proofErr w:type="spellStart"/>
      <w:r>
        <w:t>cz</w:t>
      </w:r>
      <w:proofErr w:type="spellEnd"/>
      <w:r>
        <w:t>).</w:t>
      </w:r>
    </w:p>
    <w:p w:rsidR="00C03645" w:rsidRDefault="00C03645" w:rsidP="00C03645"/>
    <w:p w:rsidR="00C03645" w:rsidRPr="00396B9E" w:rsidRDefault="00C03645" w:rsidP="00C03645">
      <w:pPr>
        <w:pStyle w:val="Normlnweb"/>
        <w:spacing w:before="0" w:beforeAutospacing="0" w:after="0" w:afterAutospacing="0"/>
        <w:rPr>
          <w:rStyle w:val="Zvraznn"/>
        </w:rPr>
      </w:pPr>
      <w:r w:rsidRPr="00396B9E">
        <w:rPr>
          <w:rStyle w:val="Zvraznn"/>
        </w:rPr>
        <w:t>Čtyřlístek</w:t>
      </w:r>
    </w:p>
    <w:p w:rsidR="00C03645" w:rsidRDefault="00C03645" w:rsidP="00396B9E">
      <w:r>
        <w:t>Ústavu sociální péče z Ostravy vytvořil herecký sbor ze svých chovanců, jako součást terapeutických a socializačních aktivit pro stejnojmenné amatérské divadlo (Čtyřlístek Ostrava. In: ctyrlistekostrava.cz).</w:t>
      </w:r>
    </w:p>
    <w:p w:rsidR="00C03645" w:rsidRDefault="00C03645" w:rsidP="00C03645"/>
    <w:p w:rsidR="00C03645" w:rsidRPr="00396B9E" w:rsidRDefault="00C03645" w:rsidP="00C03645">
      <w:pPr>
        <w:pStyle w:val="Normlnweb"/>
        <w:spacing w:before="0" w:beforeAutospacing="0" w:after="0" w:afterAutospacing="0"/>
        <w:rPr>
          <w:rStyle w:val="Zvraznn"/>
        </w:rPr>
      </w:pPr>
      <w:proofErr w:type="spellStart"/>
      <w:r w:rsidRPr="00396B9E">
        <w:rPr>
          <w:rStyle w:val="Zvraznn"/>
        </w:rPr>
        <w:t>Tripitaka</w:t>
      </w:r>
      <w:proofErr w:type="spellEnd"/>
      <w:r w:rsidRPr="00396B9E">
        <w:rPr>
          <w:rStyle w:val="Zvraznn"/>
        </w:rPr>
        <w:t xml:space="preserve">, </w:t>
      </w:r>
      <w:proofErr w:type="gramStart"/>
      <w:r w:rsidRPr="00396B9E">
        <w:rPr>
          <w:rStyle w:val="Zvraznn"/>
        </w:rPr>
        <w:t>o.s.</w:t>
      </w:r>
      <w:proofErr w:type="gramEnd"/>
    </w:p>
    <w:p w:rsidR="00396B9E" w:rsidRDefault="00C03645" w:rsidP="00396B9E">
      <w:r>
        <w:t>Toto sdružení realizovalo v roce 2014 projekt “První úspěch”, který spojuje divadlo, sociální práci a vzdělávání za účelem sociálního, pracovního a psychologického poradenství.  Cílovou klientelou byli mladí lidé (16-26) z ústavní výchovy. Výsledným produktem projekty bylo získání kreativních dovedností v rámci herectví a tvůrčího psaní, a inscenace společně se spolu-autorstvím na závěrečné hře, která nesla náměty ze života klientů bez biologických rodin (</w:t>
      </w:r>
      <w:proofErr w:type="spellStart"/>
      <w:proofErr w:type="gramStart"/>
      <w:r>
        <w:t>Tripitaka</w:t>
      </w:r>
      <w:proofErr w:type="spellEnd"/>
      <w:r>
        <w:t xml:space="preserve"> Z.S.</w:t>
      </w:r>
      <w:proofErr w:type="gramEnd"/>
      <w:r>
        <w:t xml:space="preserve"> In: tripitaka.cz). Projekt také vytváří pracovní místa na hereckých pozicích. Po této zkušenosti </w:t>
      </w:r>
      <w:proofErr w:type="spellStart"/>
      <w:r>
        <w:t>Tripitaka</w:t>
      </w:r>
      <w:proofErr w:type="spellEnd"/>
      <w:r>
        <w:t xml:space="preserve"> zařadila do repertoáru další dramatické projekty s klienty (např. </w:t>
      </w:r>
      <w:proofErr w:type="spellStart"/>
      <w:r>
        <w:t>Samodiva</w:t>
      </w:r>
      <w:proofErr w:type="spellEnd"/>
      <w:r>
        <w:t>).</w:t>
      </w:r>
    </w:p>
    <w:p w:rsidR="00396B9E" w:rsidRDefault="00396B9E">
      <w:pPr>
        <w:spacing w:before="0" w:after="200" w:line="276" w:lineRule="auto"/>
        <w:jc w:val="left"/>
      </w:pPr>
      <w:r>
        <w:br w:type="page"/>
      </w:r>
    </w:p>
    <w:p w:rsidR="00396B9E" w:rsidRPr="00396B9E" w:rsidRDefault="00FF3DA6" w:rsidP="00396B9E">
      <w:pPr>
        <w:pStyle w:val="Nadpis1"/>
      </w:pPr>
      <w:bookmarkStart w:id="15" w:name="_Toc150206469"/>
      <w:r>
        <w:lastRenderedPageBreak/>
        <w:t>Cíl výzkumu</w:t>
      </w:r>
      <w:bookmarkEnd w:id="15"/>
    </w:p>
    <w:p w:rsidR="00396B9E" w:rsidRDefault="00396B9E" w:rsidP="00396B9E">
      <w:r>
        <w:t>Tato práce navazuje na Absolventsk</w:t>
      </w:r>
      <w:r w:rsidR="00FF3DA6">
        <w:t>ou</w:t>
      </w:r>
      <w:r>
        <w:t xml:space="preserve"> prác</w:t>
      </w:r>
      <w:r w:rsidR="00FF3DA6">
        <w:t>i</w:t>
      </w:r>
      <w:r>
        <w:t xml:space="preserve"> </w:t>
      </w:r>
      <w:r>
        <w:rPr>
          <w:i/>
          <w:iCs/>
        </w:rPr>
        <w:t>Dramaterapie s mladistvými</w:t>
      </w:r>
      <w:r>
        <w:t xml:space="preserve"> (Gerhard, 2022),</w:t>
      </w:r>
      <w:r w:rsidR="00FF3DA6">
        <w:t xml:space="preserve"> která se soustředila na analýzu</w:t>
      </w:r>
      <w:r>
        <w:t xml:space="preserve"> odborných publikací </w:t>
      </w:r>
      <w:r w:rsidR="00FF3DA6">
        <w:t>a prozkoumání</w:t>
      </w:r>
      <w:r>
        <w:t xml:space="preserve"> fenomén</w:t>
      </w:r>
      <w:r w:rsidR="00FF3DA6">
        <w:t>u dramaterapie. Tato práce tento proces revidovala a zaměřila se na toto téma pomocí konkrétních souvislostí a propojení jak tématu dramaterapie, tak tématu sociální práce s mladistvými.</w:t>
      </w:r>
      <w:r>
        <w:t xml:space="preserve"> </w:t>
      </w:r>
    </w:p>
    <w:p w:rsidR="00181FEF" w:rsidRDefault="00FF3DA6" w:rsidP="00396B9E">
      <w:r>
        <w:t>V teoretické části práce přineslo studium odborné literatury uvědomění mnohých paralel</w:t>
      </w:r>
      <w:r w:rsidR="00396B9E">
        <w:t xml:space="preserve"> mezi </w:t>
      </w:r>
      <w:r w:rsidR="00181FEF">
        <w:t>vybranými tématy, jež pro účely této práce odůvodňují</w:t>
      </w:r>
      <w:r w:rsidR="00396B9E">
        <w:t xml:space="preserve"> relevanci snahy o jejich propojení</w:t>
      </w:r>
      <w:r w:rsidR="00181FEF">
        <w:t xml:space="preserve"> obou disciplín</w:t>
      </w:r>
      <w:r w:rsidR="00396B9E">
        <w:t>.</w:t>
      </w:r>
    </w:p>
    <w:p w:rsidR="00FA0C29" w:rsidRDefault="00FA0C29" w:rsidP="00FA0C29">
      <w:pPr>
        <w:rPr>
          <w:bdr w:val="none" w:sz="0" w:space="0" w:color="auto" w:frame="1"/>
          <w:shd w:val="clear" w:color="auto" w:fill="FFFFFF"/>
        </w:rPr>
      </w:pPr>
      <w:r>
        <w:rPr>
          <w:bdr w:val="none" w:sz="0" w:space="0" w:color="auto" w:frame="1"/>
          <w:shd w:val="clear" w:color="auto" w:fill="FFFFFF"/>
        </w:rPr>
        <w:t>Empirická část práce cílí na zmapování prostředí pomáhajících profesionálů, jež pracují s mládeží a jejich pohled na dramaterapii. V tomto procesu zjišťuje, s jakými potřebami mládeže se nejčastěji setkávají a zdali vnímají jisté trendy v jejich potřebách, jaké jsou specifika práce s mládeží (jako podskupinou cílové skupiny mládeže). Práce se snaží získat informace o tom, jak tito odborníci reflektují na dosavadní stav a metody v sociálních službách, jaká forma vzdělávání pro ně byla nejúčinnější a kde vidí mezery v </w:t>
      </w:r>
      <w:r w:rsidR="004B7314">
        <w:rPr>
          <w:bdr w:val="none" w:sz="0" w:space="0" w:color="auto" w:frame="1"/>
          <w:shd w:val="clear" w:color="auto" w:fill="FFFFFF"/>
        </w:rPr>
        <w:t>systému</w:t>
      </w:r>
      <w:r>
        <w:rPr>
          <w:bdr w:val="none" w:sz="0" w:space="0" w:color="auto" w:frame="1"/>
          <w:shd w:val="clear" w:color="auto" w:fill="FFFFFF"/>
        </w:rPr>
        <w:t xml:space="preserve"> poskytovaných služeb. Samotnou dramaterapii se práce snaží prozkoumat z pohledu odborníků v sociálních službách a zjistit, jaká je jejich familiarita s metodami, cíly a dostupností vzdělávání, či jestli byli sami vzděláváni v dramaterapeutických metodách a sami je využívají. Na základě těchto odpovědí se práce snaží nalézt a pojmenovat limity v zapojení dramaterapie do praxe sociální práce. </w:t>
      </w:r>
    </w:p>
    <w:p w:rsidR="00FA0C29" w:rsidRPr="00FA0C29" w:rsidRDefault="00FA0C29" w:rsidP="00FA0C29"/>
    <w:p w:rsidR="00396B9E" w:rsidRDefault="00FA0C29" w:rsidP="00396B9E">
      <w:pPr>
        <w:pStyle w:val="Nadpis2"/>
      </w:pPr>
      <w:bookmarkStart w:id="16" w:name="_Toc150206470"/>
      <w:r>
        <w:t>Metody</w:t>
      </w:r>
      <w:r w:rsidR="00396B9E" w:rsidRPr="00396B9E">
        <w:t xml:space="preserve"> výzkumu</w:t>
      </w:r>
      <w:bookmarkEnd w:id="16"/>
    </w:p>
    <w:p w:rsidR="00E91564" w:rsidRDefault="00FA0C29" w:rsidP="00FA0C29">
      <w:r>
        <w:t>Pro zjištění výše uvedených informací bylo využito výzkumné</w:t>
      </w:r>
      <w:r w:rsidR="00E91564">
        <w:t>ho šetření s využitím dotazníku.</w:t>
      </w:r>
    </w:p>
    <w:p w:rsidR="004B7314" w:rsidRDefault="00E91564" w:rsidP="00FA0C29">
      <w:r>
        <w:t xml:space="preserve">Z možností dotazníků jsme se přiklonili k polostrukturovanému dotazníku, který utilizuje otevřené a </w:t>
      </w:r>
      <w:r w:rsidR="004B7314">
        <w:t>polouzavřené</w:t>
      </w:r>
      <w:r>
        <w:t xml:space="preserve"> otázky. Otevřené otázky v dotazníku jsou výhodné v možnostech participace respondentů na získávání dat. Jejich nevýhoda tkví v komplikovanějším vyhodnocování. V některých případech mohou otevřené otázky respondenty odradit od jejich vyplňování, proto dotazník používá i polozavřené otázky výčtového a škálového typu, který stimuluje rozhodovací proces </w:t>
      </w:r>
      <w:r w:rsidR="004B7314">
        <w:t xml:space="preserve">výčtem odpovědí, na </w:t>
      </w:r>
      <w:r w:rsidR="004B7314">
        <w:lastRenderedPageBreak/>
        <w:t>které lze reagovat a doplňovat v otevřených otázkách, a nutností preference důležitosti některých oblastí (početně omezený výběr z možností)</w:t>
      </w:r>
      <w:r>
        <w:t xml:space="preserve">. </w:t>
      </w:r>
    </w:p>
    <w:p w:rsidR="00FA0C29" w:rsidRDefault="00E91564" w:rsidP="00FA0C29">
      <w:r>
        <w:t xml:space="preserve">Dotazníky mohou mít tištěnou i elektronickou podobu, přičemž elektronické dotazníky jsou díky digitalizaci stále populárnější metodou sociálních průzkumů. Většinou se vybírá taková podoba, která vyhovuje respondentům a odpovídá snaze výzkumníka maximalizovat dosah dotazníku a stimulovat jeho co nejvyšší návratnost. V návratnosti dotazníku hraje roli formulace otázek, vizuální atraktivita, délka, prezentace dotazníku i celého </w:t>
      </w:r>
      <w:r w:rsidR="004B7314">
        <w:t>výzkumu (</w:t>
      </w:r>
      <w:proofErr w:type="spellStart"/>
      <w:r w:rsidR="004B7314">
        <w:t>Hendl</w:t>
      </w:r>
      <w:proofErr w:type="spellEnd"/>
      <w:r>
        <w:t>, 1999</w:t>
      </w:r>
      <w:r w:rsidR="00FA0C29">
        <w:t>).</w:t>
      </w:r>
      <w:r>
        <w:t xml:space="preserve"> </w:t>
      </w:r>
    </w:p>
    <w:p w:rsidR="004B7314" w:rsidRDefault="004B7314" w:rsidP="00FA0C29"/>
    <w:p w:rsidR="00396B9E" w:rsidRDefault="00396B9E" w:rsidP="001D3D5D">
      <w:pPr>
        <w:pStyle w:val="Nadpis3"/>
      </w:pPr>
      <w:bookmarkStart w:id="17" w:name="_Toc150206471"/>
      <w:r>
        <w:t>Výběr vzorku</w:t>
      </w:r>
      <w:bookmarkEnd w:id="17"/>
    </w:p>
    <w:p w:rsidR="00396B9E" w:rsidRDefault="004B7314" w:rsidP="00396B9E">
      <w:r>
        <w:t>Jako výzkumný vzorek byli pro účely práce vybráni odborní pracovníci, poskytující sociální a aktivizační činnosti cílové skupině mladistvých v sociálních službách</w:t>
      </w:r>
      <w:r w:rsidR="00396B9E">
        <w:t xml:space="preserve">. Našim záměrem bylo touto definicí pokrýt jednak sociální pracovníky, tak pracovníky v sociálních službách a další specialisty (jako je metodik prevence, </w:t>
      </w:r>
      <w:r w:rsidR="00F751F2">
        <w:t>terapeut</w:t>
      </w:r>
      <w:r w:rsidR="00396B9E">
        <w:t>,</w:t>
      </w:r>
      <w:r>
        <w:t xml:space="preserve"> aktivizační pracovník, </w:t>
      </w:r>
      <w:proofErr w:type="spellStart"/>
      <w:r>
        <w:t>ect</w:t>
      </w:r>
      <w:proofErr w:type="spellEnd"/>
      <w:r>
        <w:t>.), kteří se podílejí na poskytování služeb</w:t>
      </w:r>
      <w:r w:rsidR="00396B9E">
        <w:t xml:space="preserve">. </w:t>
      </w:r>
      <w:r>
        <w:t xml:space="preserve"> </w:t>
      </w:r>
      <w:r w:rsidR="00396B9E">
        <w:t>Respondenty výzkumu jsme prot</w:t>
      </w:r>
      <w:r>
        <w:t>o definovali jako „poskytovatele</w:t>
      </w:r>
      <w:r w:rsidR="00396B9E">
        <w:t xml:space="preserve"> sociálních a aktivizačních služeb”, čímž jsme se snažili zahrnout výše zmíněný výčet pomáhajících profesionálů.</w:t>
      </w:r>
      <w:r>
        <w:t xml:space="preserve"> Pro výběr tohoto vzorku respondentů existují následující argumenty</w:t>
      </w:r>
      <w:r w:rsidR="00396B9E">
        <w:t>: </w:t>
      </w:r>
    </w:p>
    <w:p w:rsidR="00396B9E" w:rsidRDefault="004B7314" w:rsidP="004B7314">
      <w:pPr>
        <w:pStyle w:val="Odstavecseseznamem"/>
        <w:numPr>
          <w:ilvl w:val="0"/>
          <w:numId w:val="9"/>
        </w:numPr>
      </w:pPr>
      <w:r>
        <w:t xml:space="preserve">Účelem naší práce je jak mapování potřeb klientů, tak zapojení dramaterapie do poskytování sociálních služeb cílové skupiny, proto by bylo neefektivní výzkumný vzorek určit jako klienty těchto služeb. </w:t>
      </w:r>
    </w:p>
    <w:p w:rsidR="00396B9E" w:rsidRDefault="004B7314" w:rsidP="004B7314">
      <w:pPr>
        <w:pStyle w:val="Odstavecseseznamem"/>
        <w:numPr>
          <w:ilvl w:val="0"/>
          <w:numId w:val="9"/>
        </w:numPr>
      </w:pPr>
      <w:r>
        <w:t xml:space="preserve">Zkušenosti pomáhajících specialistů v sociálních službách pocházejí ze zpracované a mnohaleté zkušenostní základny profesionální praxe, které dokáže lépe reflektovat nejen na aktuální potřebu klientů, ale i </w:t>
      </w:r>
      <w:r w:rsidR="001D3D5D">
        <w:t>na její vývoj a proměnu v čase.</w:t>
      </w:r>
      <w:r>
        <w:t xml:space="preserve"> </w:t>
      </w:r>
    </w:p>
    <w:p w:rsidR="00396B9E" w:rsidRDefault="001D3D5D" w:rsidP="004B7314">
      <w:pPr>
        <w:pStyle w:val="Odstavecseseznamem"/>
        <w:numPr>
          <w:ilvl w:val="0"/>
          <w:numId w:val="9"/>
        </w:numPr>
      </w:pPr>
      <w:r>
        <w:t>Zároveň je třeba reflektovat na vzájemný vztah zakázky a potřeby klienta</w:t>
      </w:r>
      <w:r w:rsidR="00396B9E">
        <w:t>.</w:t>
      </w:r>
      <w:r>
        <w:t xml:space="preserve"> Zakázka, s níž klient do sociálních služeb často přichází, může být skrytá, nevědomá, či zkrátka proměnlivá, kterak se vyvíjí klientova situace a nalézají se další překážky a limity v práci</w:t>
      </w:r>
      <w:r w:rsidR="00396B9E">
        <w:t xml:space="preserve"> (Matoušek </w:t>
      </w:r>
      <w:proofErr w:type="spellStart"/>
      <w:r w:rsidR="00396B9E">
        <w:t>et</w:t>
      </w:r>
      <w:proofErr w:type="spellEnd"/>
      <w:r w:rsidR="00396B9E">
        <w:t xml:space="preserve"> </w:t>
      </w:r>
      <w:proofErr w:type="spellStart"/>
      <w:r w:rsidR="00396B9E">
        <w:t>al</w:t>
      </w:r>
      <w:proofErr w:type="spellEnd"/>
      <w:r w:rsidR="00396B9E">
        <w:t>., 2005).</w:t>
      </w:r>
    </w:p>
    <w:p w:rsidR="00396B9E" w:rsidRDefault="001D3D5D" w:rsidP="00396B9E">
      <w:r>
        <w:lastRenderedPageBreak/>
        <w:t>Práce se tedy místo dotazování samotných klientů uchyluje k</w:t>
      </w:r>
      <w:r w:rsidR="00396B9E">
        <w:t xml:space="preserve"> reflektované zkušenosti praktiků pomáhajících profesí jako nejlepším možném zdroji informací</w:t>
      </w:r>
      <w:r>
        <w:t>, který má naplnit všechny cíle práce.</w:t>
      </w:r>
    </w:p>
    <w:p w:rsidR="00396B9E" w:rsidRDefault="00396B9E" w:rsidP="00396B9E">
      <w:r>
        <w:t>Výzkumný vzorek byl územně limitován na Olomoucký kraj, ve kterém se výzkumu zúčastnilo 40 respondentů ze</w:t>
      </w:r>
      <w:r w:rsidR="001D3D5D">
        <w:t xml:space="preserve"> státního a neziskového sektoru, a pouze ty pracovníky, kteří mezi své klienty zahrnují i skupinu mladistvých (15-18 let).</w:t>
      </w:r>
    </w:p>
    <w:p w:rsidR="00396B9E" w:rsidRDefault="00396B9E" w:rsidP="00396B9E"/>
    <w:p w:rsidR="00396B9E" w:rsidRDefault="001D3D5D" w:rsidP="001D3D5D">
      <w:pPr>
        <w:pStyle w:val="Nadpis3"/>
      </w:pPr>
      <w:bookmarkStart w:id="18" w:name="_Toc150206472"/>
      <w:r>
        <w:t>Dotazník</w:t>
      </w:r>
      <w:bookmarkEnd w:id="18"/>
    </w:p>
    <w:p w:rsidR="00396B9E" w:rsidRDefault="00396B9E" w:rsidP="00396B9E">
      <w:r>
        <w:t>Dotazník byl po předchozím kontaktu pomocí emailu rozeslán elektronicky mezi respondenty v so</w:t>
      </w:r>
      <w:r w:rsidR="001D3D5D">
        <w:t xml:space="preserve">ciálních službách a neziskových organizacích </w:t>
      </w:r>
      <w:r>
        <w:t xml:space="preserve">pracujících s mládeží v Olomouckém kraji. Většinový podíl otázek byl výčtového, výběrového i škálového typu, a </w:t>
      </w:r>
      <w:r w:rsidR="001D3D5D">
        <w:t xml:space="preserve">dotazník </w:t>
      </w:r>
      <w:r>
        <w:t>b</w:t>
      </w:r>
      <w:r w:rsidR="001D3D5D">
        <w:t>yl rozdělen celkem do tří částí:</w:t>
      </w:r>
    </w:p>
    <w:p w:rsidR="00396B9E" w:rsidRDefault="00396B9E" w:rsidP="001D3D5D">
      <w:pPr>
        <w:ind w:left="708"/>
      </w:pPr>
      <w:r w:rsidRPr="001D3D5D">
        <w:rPr>
          <w:rStyle w:val="Zvraznn"/>
        </w:rPr>
        <w:t>První část</w:t>
      </w:r>
      <w:r>
        <w:t xml:space="preserve"> dotazníku se soustřeďovala na sběr demografických údajů o respon</w:t>
      </w:r>
      <w:r w:rsidR="001D3D5D">
        <w:t xml:space="preserve">dentech, cílící na </w:t>
      </w:r>
      <w:r w:rsidR="001D619B">
        <w:t xml:space="preserve">roli respondenta při práci s cílovou skupinou, </w:t>
      </w:r>
      <w:r w:rsidR="001D3D5D">
        <w:t>délku praxe</w:t>
      </w:r>
      <w:r w:rsidR="001D619B">
        <w:t>, a územní/kulturní hledisko poskytování služeb (kde a se kterými komunitami respondent pracuje)</w:t>
      </w:r>
      <w:r>
        <w:t>. </w:t>
      </w:r>
    </w:p>
    <w:p w:rsidR="00396B9E" w:rsidRDefault="00396B9E" w:rsidP="001D3D5D">
      <w:pPr>
        <w:ind w:left="708"/>
      </w:pPr>
      <w:r w:rsidRPr="001D3D5D">
        <w:rPr>
          <w:rStyle w:val="Zvraznn"/>
        </w:rPr>
        <w:t>Druhá část</w:t>
      </w:r>
      <w:r>
        <w:t xml:space="preserve"> dotazníků byla k</w:t>
      </w:r>
      <w:r w:rsidR="001D619B">
        <w:t>oncipována jako soustava otázek, která má mapovat potřeby cílové skupiny mládeže, specifika potřeb a práce s mladistvými a reflexi na stav sociálních služeb.</w:t>
      </w:r>
    </w:p>
    <w:p w:rsidR="00396B9E" w:rsidRDefault="00396B9E" w:rsidP="001D3D5D">
      <w:pPr>
        <w:ind w:left="708"/>
      </w:pPr>
      <w:r w:rsidRPr="001D3D5D">
        <w:rPr>
          <w:rStyle w:val="Zvraznn"/>
        </w:rPr>
        <w:t>Třetí část</w:t>
      </w:r>
      <w:r w:rsidR="001D619B">
        <w:t xml:space="preserve"> výzkumu měla za úkol zjistit, </w:t>
      </w:r>
      <w:r w:rsidR="00F751F2">
        <w:t>zdali a jakou</w:t>
      </w:r>
      <w:r w:rsidR="001D619B">
        <w:t xml:space="preserve"> mají responedneti zkušenost s dramaterapií, co o ní vědí a </w:t>
      </w:r>
      <w:r w:rsidR="00F751F2">
        <w:t>jak se orientují v možných materiálech, ze kterých by se mohli dozvědět více informací o tomto způsobu práce. Zároveň se ptá na limity uplatnění dramaterapie do praxe.</w:t>
      </w:r>
    </w:p>
    <w:p w:rsidR="00396B9E" w:rsidRDefault="00396B9E" w:rsidP="00396B9E"/>
    <w:p w:rsidR="00396B9E" w:rsidRDefault="00396B9E" w:rsidP="00396B9E">
      <w:r>
        <w:t>Dotazník byl formulován a rozesílán v digitální podobě</w:t>
      </w:r>
      <w:r w:rsidR="00F751F2">
        <w:t>,</w:t>
      </w:r>
      <w:r>
        <w:t xml:space="preserve"> a to pomocí platformy </w:t>
      </w:r>
      <w:proofErr w:type="spellStart"/>
      <w:r>
        <w:t>Google</w:t>
      </w:r>
      <w:proofErr w:type="spellEnd"/>
      <w:r>
        <w:t xml:space="preserve"> </w:t>
      </w:r>
      <w:proofErr w:type="spellStart"/>
      <w:r>
        <w:t>Forms</w:t>
      </w:r>
      <w:proofErr w:type="spellEnd"/>
      <w:r>
        <w:t xml:space="preserve"> (</w:t>
      </w:r>
      <w:proofErr w:type="spellStart"/>
      <w:r>
        <w:t>Google</w:t>
      </w:r>
      <w:proofErr w:type="spellEnd"/>
      <w:r>
        <w:t xml:space="preserve"> Formuláře), která </w:t>
      </w:r>
      <w:r w:rsidR="00F751F2">
        <w:t>poskytuje</w:t>
      </w:r>
      <w:r>
        <w:t xml:space="preserve"> rychlou zpětnou vazbu, možnosti snadného vyplňování a estetic</w:t>
      </w:r>
      <w:r w:rsidR="00E91564">
        <w:t>ky stimulující formu dotazníku</w:t>
      </w:r>
      <w:r>
        <w:t>. Pro zvýšení návratnosti a ochranu osobníc</w:t>
      </w:r>
      <w:r w:rsidR="00F751F2">
        <w:t>h údajů dotazník nepožaduje uvedení emailové adresy respondentů</w:t>
      </w:r>
      <w:r>
        <w:t>. Zároveň byli respondenti seznámeni s etickým zpracováním údajů a možnosti požádat o doručení výsledků výzkumu a vlastních odpovědí.</w:t>
      </w:r>
    </w:p>
    <w:p w:rsidR="00C458E1" w:rsidRDefault="00F751F2" w:rsidP="00C458E1">
      <w:pPr>
        <w:pStyle w:val="Nadpis1"/>
      </w:pPr>
      <w:bookmarkStart w:id="19" w:name="_Toc150206473"/>
      <w:r w:rsidRPr="00F751F2">
        <w:lastRenderedPageBreak/>
        <w:t>Výsledky výzkumu</w:t>
      </w:r>
      <w:bookmarkEnd w:id="19"/>
    </w:p>
    <w:p w:rsidR="00F751F2" w:rsidRPr="00F751F2" w:rsidRDefault="00F751F2" w:rsidP="00F751F2">
      <w:pPr>
        <w:pStyle w:val="Nadpis2"/>
      </w:pPr>
      <w:bookmarkStart w:id="20" w:name="_Toc150206474"/>
      <w:r w:rsidRPr="00F751F2">
        <w:t>Demografie respondentů</w:t>
      </w:r>
      <w:bookmarkEnd w:id="20"/>
    </w:p>
    <w:p w:rsidR="00F751F2" w:rsidRDefault="00F751F2" w:rsidP="00F751F2">
      <w:pPr>
        <w:rPr>
          <w:kern w:val="0"/>
        </w:rPr>
      </w:pPr>
      <w:r w:rsidRPr="00F751F2">
        <w:rPr>
          <w:kern w:val="0"/>
        </w:rPr>
        <w:t>Data z demogr</w:t>
      </w:r>
      <w:r w:rsidR="000419DF">
        <w:rPr>
          <w:kern w:val="0"/>
        </w:rPr>
        <w:t xml:space="preserve">afické části výzkumu (otázka 2, </w:t>
      </w:r>
      <w:proofErr w:type="gramStart"/>
      <w:r w:rsidR="000419DF">
        <w:rPr>
          <w:kern w:val="0"/>
        </w:rPr>
        <w:t>viz. příloha</w:t>
      </w:r>
      <w:proofErr w:type="gramEnd"/>
      <w:r w:rsidRPr="00F751F2">
        <w:rPr>
          <w:kern w:val="0"/>
        </w:rPr>
        <w:t>) uvádějí, že dominantní skupinou respondentů jsou profesionálové, kteří se identifikují jako sociá</w:t>
      </w:r>
      <w:r>
        <w:rPr>
          <w:kern w:val="0"/>
        </w:rPr>
        <w:t>lní pracovníci (</w:t>
      </w:r>
      <w:r w:rsidR="003777F3">
        <w:rPr>
          <w:kern w:val="0"/>
        </w:rPr>
        <w:t>více než polovina</w:t>
      </w:r>
      <w:r>
        <w:rPr>
          <w:kern w:val="0"/>
        </w:rPr>
        <w:t xml:space="preserve">). Další nejčastější pozici zastávali </w:t>
      </w:r>
      <w:r w:rsidR="003777F3">
        <w:rPr>
          <w:kern w:val="0"/>
        </w:rPr>
        <w:t xml:space="preserve">terapeuti, aktivizační pracovníci, metodici prevence a vychovatelé. Otázka na roli respondenta při práci s cílovou skupinou byla otevřená, aby </w:t>
      </w:r>
      <w:r w:rsidRPr="00F751F2">
        <w:rPr>
          <w:kern w:val="0"/>
        </w:rPr>
        <w:t>dovoloval</w:t>
      </w:r>
      <w:r w:rsidR="003777F3">
        <w:rPr>
          <w:kern w:val="0"/>
        </w:rPr>
        <w:t>a respondentům reflektovat na</w:t>
      </w:r>
      <w:r w:rsidRPr="00F751F2">
        <w:rPr>
          <w:kern w:val="0"/>
        </w:rPr>
        <w:t xml:space="preserve"> </w:t>
      </w:r>
      <w:r w:rsidR="003777F3">
        <w:rPr>
          <w:kern w:val="0"/>
        </w:rPr>
        <w:t>kumulaci rolí</w:t>
      </w:r>
      <w:r>
        <w:rPr>
          <w:kern w:val="0"/>
        </w:rPr>
        <w:t xml:space="preserve"> a povinnosti,</w:t>
      </w:r>
      <w:r w:rsidR="003777F3">
        <w:rPr>
          <w:kern w:val="0"/>
        </w:rPr>
        <w:t xml:space="preserve"> které v případě své práce zastávají,</w:t>
      </w:r>
      <w:r>
        <w:rPr>
          <w:kern w:val="0"/>
        </w:rPr>
        <w:t xml:space="preserve"> </w:t>
      </w:r>
      <w:r w:rsidRPr="00F751F2">
        <w:rPr>
          <w:kern w:val="0"/>
        </w:rPr>
        <w:t>např.: zastávají roli vychovatele i sociálního pracovníka ve výchovném ústavu, nebo terapeuta a zároveň me</w:t>
      </w:r>
      <w:r>
        <w:rPr>
          <w:kern w:val="0"/>
        </w:rPr>
        <w:t>todika prevence v rámci sociálně aktivizační služby</w:t>
      </w:r>
      <w:r w:rsidR="00673119">
        <w:rPr>
          <w:kern w:val="0"/>
        </w:rPr>
        <w:t>.</w:t>
      </w:r>
    </w:p>
    <w:tbl>
      <w:tblPr>
        <w:tblStyle w:val="Svtlstnovnzvraznn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535"/>
        <w:gridCol w:w="1535"/>
        <w:gridCol w:w="1535"/>
        <w:gridCol w:w="1535"/>
        <w:gridCol w:w="1536"/>
        <w:gridCol w:w="1536"/>
      </w:tblGrid>
      <w:tr w:rsidR="004D454F" w:rsidTr="001B1CD8">
        <w:trPr>
          <w:cnfStyle w:val="100000000000"/>
        </w:trPr>
        <w:tc>
          <w:tcPr>
            <w:cnfStyle w:val="001000000000"/>
            <w:tcW w:w="1535" w:type="dxa"/>
            <w:tcBorders>
              <w:top w:val="none" w:sz="0" w:space="0" w:color="auto"/>
              <w:left w:val="none" w:sz="0" w:space="0" w:color="auto"/>
              <w:bottom w:val="none" w:sz="0" w:space="0" w:color="auto"/>
              <w:right w:val="none" w:sz="0" w:space="0" w:color="auto"/>
            </w:tcBorders>
            <w:shd w:val="clear" w:color="auto" w:fill="auto"/>
          </w:tcPr>
          <w:p w:rsidR="004D454F" w:rsidRPr="00C458E1" w:rsidRDefault="004D454F" w:rsidP="00C458E1">
            <w:pPr>
              <w:jc w:val="center"/>
              <w:rPr>
                <w:color w:val="auto"/>
                <w:kern w:val="0"/>
                <w:sz w:val="20"/>
                <w:szCs w:val="20"/>
              </w:rPr>
            </w:pPr>
            <w:r w:rsidRPr="00C458E1">
              <w:rPr>
                <w:color w:val="auto"/>
                <w:kern w:val="0"/>
                <w:sz w:val="20"/>
                <w:szCs w:val="20"/>
              </w:rPr>
              <w:t>Pozice</w:t>
            </w:r>
          </w:p>
        </w:tc>
        <w:tc>
          <w:tcPr>
            <w:tcW w:w="1535" w:type="dxa"/>
            <w:tcBorders>
              <w:top w:val="none" w:sz="0" w:space="0" w:color="auto"/>
              <w:left w:val="none" w:sz="0" w:space="0" w:color="auto"/>
              <w:bottom w:val="none" w:sz="0" w:space="0" w:color="auto"/>
              <w:right w:val="none" w:sz="0" w:space="0" w:color="auto"/>
            </w:tcBorders>
            <w:shd w:val="clear" w:color="auto" w:fill="auto"/>
          </w:tcPr>
          <w:p w:rsidR="004D454F" w:rsidRPr="00C458E1" w:rsidRDefault="004D454F" w:rsidP="00C458E1">
            <w:pPr>
              <w:jc w:val="center"/>
              <w:cnfStyle w:val="100000000000"/>
              <w:rPr>
                <w:color w:val="auto"/>
                <w:kern w:val="0"/>
                <w:sz w:val="20"/>
                <w:szCs w:val="20"/>
              </w:rPr>
            </w:pPr>
            <w:r w:rsidRPr="00C458E1">
              <w:rPr>
                <w:color w:val="auto"/>
                <w:kern w:val="0"/>
                <w:sz w:val="20"/>
                <w:szCs w:val="20"/>
              </w:rPr>
              <w:t>Sociální pracovník</w:t>
            </w:r>
          </w:p>
        </w:tc>
        <w:tc>
          <w:tcPr>
            <w:tcW w:w="1535" w:type="dxa"/>
            <w:tcBorders>
              <w:top w:val="none" w:sz="0" w:space="0" w:color="auto"/>
              <w:left w:val="none" w:sz="0" w:space="0" w:color="auto"/>
              <w:bottom w:val="none" w:sz="0" w:space="0" w:color="auto"/>
              <w:right w:val="none" w:sz="0" w:space="0" w:color="auto"/>
            </w:tcBorders>
            <w:shd w:val="clear" w:color="auto" w:fill="auto"/>
          </w:tcPr>
          <w:p w:rsidR="004D454F" w:rsidRPr="00C458E1" w:rsidRDefault="004D454F" w:rsidP="00C458E1">
            <w:pPr>
              <w:jc w:val="center"/>
              <w:cnfStyle w:val="100000000000"/>
              <w:rPr>
                <w:color w:val="auto"/>
                <w:kern w:val="0"/>
                <w:sz w:val="20"/>
                <w:szCs w:val="20"/>
              </w:rPr>
            </w:pPr>
            <w:r w:rsidRPr="00C458E1">
              <w:rPr>
                <w:color w:val="auto"/>
                <w:kern w:val="0"/>
                <w:sz w:val="20"/>
                <w:szCs w:val="20"/>
              </w:rPr>
              <w:t>Metodik prevence</w:t>
            </w:r>
          </w:p>
        </w:tc>
        <w:tc>
          <w:tcPr>
            <w:tcW w:w="1535" w:type="dxa"/>
            <w:tcBorders>
              <w:top w:val="none" w:sz="0" w:space="0" w:color="auto"/>
              <w:left w:val="none" w:sz="0" w:space="0" w:color="auto"/>
              <w:bottom w:val="none" w:sz="0" w:space="0" w:color="auto"/>
              <w:right w:val="none" w:sz="0" w:space="0" w:color="auto"/>
            </w:tcBorders>
            <w:shd w:val="clear" w:color="auto" w:fill="auto"/>
          </w:tcPr>
          <w:p w:rsidR="004D454F" w:rsidRPr="00C458E1" w:rsidRDefault="004D454F" w:rsidP="00C458E1">
            <w:pPr>
              <w:jc w:val="center"/>
              <w:cnfStyle w:val="100000000000"/>
              <w:rPr>
                <w:color w:val="auto"/>
                <w:kern w:val="0"/>
                <w:sz w:val="20"/>
                <w:szCs w:val="20"/>
              </w:rPr>
            </w:pPr>
            <w:r w:rsidRPr="00C458E1">
              <w:rPr>
                <w:color w:val="auto"/>
                <w:kern w:val="0"/>
                <w:sz w:val="20"/>
                <w:szCs w:val="20"/>
              </w:rPr>
              <w:t>Vychovatel</w:t>
            </w:r>
          </w:p>
        </w:tc>
        <w:tc>
          <w:tcPr>
            <w:tcW w:w="1536" w:type="dxa"/>
            <w:tcBorders>
              <w:top w:val="none" w:sz="0" w:space="0" w:color="auto"/>
              <w:left w:val="none" w:sz="0" w:space="0" w:color="auto"/>
              <w:bottom w:val="none" w:sz="0" w:space="0" w:color="auto"/>
              <w:right w:val="none" w:sz="0" w:space="0" w:color="auto"/>
            </w:tcBorders>
            <w:shd w:val="clear" w:color="auto" w:fill="auto"/>
          </w:tcPr>
          <w:p w:rsidR="004D454F" w:rsidRPr="00C458E1" w:rsidRDefault="004D454F" w:rsidP="00C458E1">
            <w:pPr>
              <w:jc w:val="center"/>
              <w:cnfStyle w:val="100000000000"/>
              <w:rPr>
                <w:color w:val="auto"/>
                <w:kern w:val="0"/>
                <w:sz w:val="20"/>
                <w:szCs w:val="20"/>
              </w:rPr>
            </w:pPr>
            <w:r w:rsidRPr="00C458E1">
              <w:rPr>
                <w:color w:val="auto"/>
                <w:kern w:val="0"/>
                <w:sz w:val="20"/>
                <w:szCs w:val="20"/>
              </w:rPr>
              <w:t>Terapeut</w:t>
            </w:r>
          </w:p>
        </w:tc>
        <w:tc>
          <w:tcPr>
            <w:tcW w:w="1536" w:type="dxa"/>
            <w:tcBorders>
              <w:top w:val="none" w:sz="0" w:space="0" w:color="auto"/>
              <w:left w:val="none" w:sz="0" w:space="0" w:color="auto"/>
              <w:bottom w:val="none" w:sz="0" w:space="0" w:color="auto"/>
              <w:right w:val="none" w:sz="0" w:space="0" w:color="auto"/>
            </w:tcBorders>
            <w:shd w:val="clear" w:color="auto" w:fill="auto"/>
          </w:tcPr>
          <w:p w:rsidR="004D454F" w:rsidRPr="00C458E1" w:rsidRDefault="004D454F" w:rsidP="00C458E1">
            <w:pPr>
              <w:jc w:val="center"/>
              <w:cnfStyle w:val="100000000000"/>
              <w:rPr>
                <w:color w:val="auto"/>
                <w:kern w:val="0"/>
                <w:sz w:val="20"/>
                <w:szCs w:val="20"/>
              </w:rPr>
            </w:pPr>
            <w:r w:rsidRPr="00C458E1">
              <w:rPr>
                <w:color w:val="auto"/>
                <w:kern w:val="0"/>
                <w:sz w:val="20"/>
                <w:szCs w:val="20"/>
              </w:rPr>
              <w:t>Aktivizační pracovník</w:t>
            </w:r>
          </w:p>
        </w:tc>
      </w:tr>
      <w:tr w:rsidR="00C458E1" w:rsidTr="00C458E1">
        <w:trPr>
          <w:cnfStyle w:val="000000100000"/>
        </w:trPr>
        <w:tc>
          <w:tcPr>
            <w:cnfStyle w:val="001000000000"/>
            <w:tcW w:w="1535" w:type="dxa"/>
            <w:tcBorders>
              <w:left w:val="none" w:sz="0" w:space="0" w:color="auto"/>
              <w:right w:val="none" w:sz="0" w:space="0" w:color="auto"/>
            </w:tcBorders>
            <w:shd w:val="clear" w:color="auto" w:fill="auto"/>
          </w:tcPr>
          <w:p w:rsidR="004D454F" w:rsidRPr="00C458E1" w:rsidRDefault="004D454F" w:rsidP="00F751F2">
            <w:pPr>
              <w:rPr>
                <w:color w:val="auto"/>
                <w:kern w:val="0"/>
                <w:sz w:val="20"/>
                <w:szCs w:val="20"/>
              </w:rPr>
            </w:pPr>
            <w:r w:rsidRPr="00C458E1">
              <w:rPr>
                <w:color w:val="auto"/>
                <w:kern w:val="0"/>
                <w:sz w:val="20"/>
                <w:szCs w:val="20"/>
              </w:rPr>
              <w:t>Absolutní četnost</w:t>
            </w:r>
          </w:p>
        </w:tc>
        <w:tc>
          <w:tcPr>
            <w:tcW w:w="1535" w:type="dxa"/>
            <w:tcBorders>
              <w:left w:val="none" w:sz="0" w:space="0" w:color="auto"/>
              <w:right w:val="none" w:sz="0" w:space="0" w:color="auto"/>
            </w:tcBorders>
            <w:shd w:val="clear" w:color="auto" w:fill="auto"/>
          </w:tcPr>
          <w:p w:rsidR="004D454F" w:rsidRPr="00C458E1" w:rsidRDefault="004D454F" w:rsidP="004D454F">
            <w:pPr>
              <w:jc w:val="center"/>
              <w:cnfStyle w:val="000000100000"/>
              <w:rPr>
                <w:color w:val="auto"/>
                <w:kern w:val="0"/>
                <w:sz w:val="20"/>
                <w:szCs w:val="20"/>
              </w:rPr>
            </w:pPr>
            <w:r w:rsidRPr="00C458E1">
              <w:rPr>
                <w:color w:val="auto"/>
                <w:kern w:val="0"/>
                <w:sz w:val="20"/>
                <w:szCs w:val="20"/>
              </w:rPr>
              <w:t>24</w:t>
            </w:r>
          </w:p>
        </w:tc>
        <w:tc>
          <w:tcPr>
            <w:tcW w:w="1535" w:type="dxa"/>
            <w:tcBorders>
              <w:left w:val="none" w:sz="0" w:space="0" w:color="auto"/>
              <w:right w:val="none" w:sz="0" w:space="0" w:color="auto"/>
            </w:tcBorders>
            <w:shd w:val="clear" w:color="auto" w:fill="auto"/>
          </w:tcPr>
          <w:p w:rsidR="004D454F" w:rsidRPr="00C458E1" w:rsidRDefault="004D454F" w:rsidP="004D454F">
            <w:pPr>
              <w:jc w:val="center"/>
              <w:cnfStyle w:val="000000100000"/>
              <w:rPr>
                <w:color w:val="auto"/>
                <w:kern w:val="0"/>
                <w:sz w:val="20"/>
                <w:szCs w:val="20"/>
              </w:rPr>
            </w:pPr>
            <w:r w:rsidRPr="00C458E1">
              <w:rPr>
                <w:color w:val="auto"/>
                <w:kern w:val="0"/>
                <w:sz w:val="20"/>
                <w:szCs w:val="20"/>
              </w:rPr>
              <w:t>5</w:t>
            </w:r>
          </w:p>
        </w:tc>
        <w:tc>
          <w:tcPr>
            <w:tcW w:w="1535" w:type="dxa"/>
            <w:tcBorders>
              <w:left w:val="none" w:sz="0" w:space="0" w:color="auto"/>
              <w:right w:val="none" w:sz="0" w:space="0" w:color="auto"/>
            </w:tcBorders>
            <w:shd w:val="clear" w:color="auto" w:fill="auto"/>
          </w:tcPr>
          <w:p w:rsidR="004D454F" w:rsidRPr="00C458E1" w:rsidRDefault="004D454F" w:rsidP="004D454F">
            <w:pPr>
              <w:jc w:val="center"/>
              <w:cnfStyle w:val="000000100000"/>
              <w:rPr>
                <w:color w:val="auto"/>
                <w:kern w:val="0"/>
                <w:sz w:val="20"/>
                <w:szCs w:val="20"/>
              </w:rPr>
            </w:pPr>
            <w:r w:rsidRPr="00C458E1">
              <w:rPr>
                <w:color w:val="auto"/>
                <w:kern w:val="0"/>
                <w:sz w:val="20"/>
                <w:szCs w:val="20"/>
              </w:rPr>
              <w:t>4</w:t>
            </w:r>
          </w:p>
        </w:tc>
        <w:tc>
          <w:tcPr>
            <w:tcW w:w="1536" w:type="dxa"/>
            <w:tcBorders>
              <w:left w:val="none" w:sz="0" w:space="0" w:color="auto"/>
              <w:right w:val="none" w:sz="0" w:space="0" w:color="auto"/>
            </w:tcBorders>
            <w:shd w:val="clear" w:color="auto" w:fill="auto"/>
          </w:tcPr>
          <w:p w:rsidR="004D454F" w:rsidRPr="00C458E1" w:rsidRDefault="004D454F" w:rsidP="004D454F">
            <w:pPr>
              <w:jc w:val="center"/>
              <w:cnfStyle w:val="000000100000"/>
              <w:rPr>
                <w:color w:val="auto"/>
                <w:kern w:val="0"/>
                <w:sz w:val="20"/>
                <w:szCs w:val="20"/>
              </w:rPr>
            </w:pPr>
            <w:r w:rsidRPr="00C458E1">
              <w:rPr>
                <w:color w:val="auto"/>
                <w:kern w:val="0"/>
                <w:sz w:val="20"/>
                <w:szCs w:val="20"/>
              </w:rPr>
              <w:t>7</w:t>
            </w:r>
          </w:p>
        </w:tc>
        <w:tc>
          <w:tcPr>
            <w:tcW w:w="1536" w:type="dxa"/>
            <w:tcBorders>
              <w:left w:val="none" w:sz="0" w:space="0" w:color="auto"/>
              <w:right w:val="none" w:sz="0" w:space="0" w:color="auto"/>
            </w:tcBorders>
            <w:shd w:val="clear" w:color="auto" w:fill="auto"/>
          </w:tcPr>
          <w:p w:rsidR="004D454F" w:rsidRPr="00C458E1" w:rsidRDefault="004D454F" w:rsidP="004D454F">
            <w:pPr>
              <w:jc w:val="center"/>
              <w:cnfStyle w:val="000000100000"/>
              <w:rPr>
                <w:color w:val="auto"/>
                <w:kern w:val="0"/>
                <w:sz w:val="20"/>
                <w:szCs w:val="20"/>
              </w:rPr>
            </w:pPr>
            <w:r w:rsidRPr="00C458E1">
              <w:rPr>
                <w:color w:val="auto"/>
                <w:kern w:val="0"/>
                <w:sz w:val="20"/>
                <w:szCs w:val="20"/>
              </w:rPr>
              <w:t>6</w:t>
            </w:r>
          </w:p>
        </w:tc>
      </w:tr>
      <w:tr w:rsidR="004D454F" w:rsidTr="00C458E1">
        <w:tc>
          <w:tcPr>
            <w:cnfStyle w:val="001000000000"/>
            <w:tcW w:w="1535" w:type="dxa"/>
          </w:tcPr>
          <w:p w:rsidR="004D454F" w:rsidRPr="00C458E1" w:rsidRDefault="004D454F" w:rsidP="00F751F2">
            <w:pPr>
              <w:rPr>
                <w:color w:val="auto"/>
                <w:kern w:val="0"/>
                <w:sz w:val="20"/>
                <w:szCs w:val="20"/>
              </w:rPr>
            </w:pPr>
            <w:r w:rsidRPr="00C458E1">
              <w:rPr>
                <w:color w:val="auto"/>
                <w:kern w:val="0"/>
                <w:sz w:val="20"/>
                <w:szCs w:val="20"/>
              </w:rPr>
              <w:t>Relativní četnost</w:t>
            </w:r>
            <w:r w:rsidR="003777F3" w:rsidRPr="00C458E1">
              <w:rPr>
                <w:color w:val="auto"/>
                <w:kern w:val="0"/>
                <w:sz w:val="20"/>
                <w:szCs w:val="20"/>
              </w:rPr>
              <w:t xml:space="preserve"> (%)</w:t>
            </w:r>
          </w:p>
        </w:tc>
        <w:tc>
          <w:tcPr>
            <w:tcW w:w="1535" w:type="dxa"/>
          </w:tcPr>
          <w:p w:rsidR="004D454F" w:rsidRPr="00C458E1" w:rsidRDefault="00673119" w:rsidP="004D454F">
            <w:pPr>
              <w:jc w:val="center"/>
              <w:cnfStyle w:val="000000000000"/>
              <w:rPr>
                <w:color w:val="auto"/>
                <w:kern w:val="0"/>
                <w:sz w:val="20"/>
                <w:szCs w:val="20"/>
              </w:rPr>
            </w:pPr>
            <w:r>
              <w:rPr>
                <w:color w:val="auto"/>
                <w:kern w:val="0"/>
                <w:sz w:val="20"/>
                <w:szCs w:val="20"/>
              </w:rPr>
              <w:t>52,2</w:t>
            </w:r>
            <w:r w:rsidR="003777F3" w:rsidRPr="00C458E1">
              <w:rPr>
                <w:color w:val="auto"/>
                <w:kern w:val="0"/>
                <w:sz w:val="20"/>
                <w:szCs w:val="20"/>
              </w:rPr>
              <w:t>%</w:t>
            </w:r>
          </w:p>
        </w:tc>
        <w:tc>
          <w:tcPr>
            <w:tcW w:w="1535" w:type="dxa"/>
          </w:tcPr>
          <w:p w:rsidR="004D454F" w:rsidRPr="00C458E1" w:rsidRDefault="003777F3" w:rsidP="004D454F">
            <w:pPr>
              <w:jc w:val="center"/>
              <w:cnfStyle w:val="000000000000"/>
              <w:rPr>
                <w:color w:val="auto"/>
                <w:kern w:val="0"/>
                <w:sz w:val="20"/>
                <w:szCs w:val="20"/>
              </w:rPr>
            </w:pPr>
            <w:r w:rsidRPr="00C458E1">
              <w:rPr>
                <w:color w:val="auto"/>
                <w:kern w:val="0"/>
                <w:sz w:val="20"/>
                <w:szCs w:val="20"/>
              </w:rPr>
              <w:t>1</w:t>
            </w:r>
            <w:r w:rsidR="00673119">
              <w:rPr>
                <w:color w:val="auto"/>
                <w:kern w:val="0"/>
                <w:sz w:val="20"/>
                <w:szCs w:val="20"/>
              </w:rPr>
              <w:t>0,8</w:t>
            </w:r>
            <w:r w:rsidRPr="00C458E1">
              <w:rPr>
                <w:color w:val="auto"/>
                <w:kern w:val="0"/>
                <w:sz w:val="20"/>
                <w:szCs w:val="20"/>
              </w:rPr>
              <w:t>%</w:t>
            </w:r>
          </w:p>
        </w:tc>
        <w:tc>
          <w:tcPr>
            <w:tcW w:w="1535" w:type="dxa"/>
          </w:tcPr>
          <w:p w:rsidR="004D454F" w:rsidRPr="00C458E1" w:rsidRDefault="00673119" w:rsidP="004D454F">
            <w:pPr>
              <w:jc w:val="center"/>
              <w:cnfStyle w:val="000000000000"/>
              <w:rPr>
                <w:color w:val="auto"/>
                <w:kern w:val="0"/>
                <w:sz w:val="20"/>
                <w:szCs w:val="20"/>
              </w:rPr>
            </w:pPr>
            <w:r>
              <w:rPr>
                <w:color w:val="auto"/>
                <w:kern w:val="0"/>
                <w:sz w:val="20"/>
                <w:szCs w:val="20"/>
              </w:rPr>
              <w:t>8,7</w:t>
            </w:r>
            <w:r w:rsidR="003777F3" w:rsidRPr="00C458E1">
              <w:rPr>
                <w:color w:val="auto"/>
                <w:kern w:val="0"/>
                <w:sz w:val="20"/>
                <w:szCs w:val="20"/>
              </w:rPr>
              <w:t>%</w:t>
            </w:r>
          </w:p>
        </w:tc>
        <w:tc>
          <w:tcPr>
            <w:tcW w:w="1536" w:type="dxa"/>
          </w:tcPr>
          <w:p w:rsidR="004D454F" w:rsidRPr="00C458E1" w:rsidRDefault="00673119" w:rsidP="004D454F">
            <w:pPr>
              <w:jc w:val="center"/>
              <w:cnfStyle w:val="000000000000"/>
              <w:rPr>
                <w:color w:val="auto"/>
                <w:kern w:val="0"/>
                <w:sz w:val="20"/>
                <w:szCs w:val="20"/>
              </w:rPr>
            </w:pPr>
            <w:r>
              <w:rPr>
                <w:color w:val="auto"/>
                <w:kern w:val="0"/>
                <w:sz w:val="20"/>
                <w:szCs w:val="20"/>
              </w:rPr>
              <w:t>15,2</w:t>
            </w:r>
            <w:r w:rsidR="003777F3" w:rsidRPr="00C458E1">
              <w:rPr>
                <w:color w:val="auto"/>
                <w:kern w:val="0"/>
                <w:sz w:val="20"/>
                <w:szCs w:val="20"/>
              </w:rPr>
              <w:t>%</w:t>
            </w:r>
          </w:p>
        </w:tc>
        <w:tc>
          <w:tcPr>
            <w:tcW w:w="1536" w:type="dxa"/>
          </w:tcPr>
          <w:p w:rsidR="004D454F" w:rsidRPr="00C458E1" w:rsidRDefault="00673119" w:rsidP="004D454F">
            <w:pPr>
              <w:jc w:val="center"/>
              <w:cnfStyle w:val="000000000000"/>
              <w:rPr>
                <w:color w:val="auto"/>
                <w:kern w:val="0"/>
                <w:sz w:val="20"/>
                <w:szCs w:val="20"/>
                <w:vertAlign w:val="subscript"/>
              </w:rPr>
            </w:pPr>
            <w:r>
              <w:rPr>
                <w:color w:val="auto"/>
                <w:kern w:val="0"/>
                <w:sz w:val="20"/>
                <w:szCs w:val="20"/>
              </w:rPr>
              <w:t>13</w:t>
            </w:r>
            <w:r w:rsidR="003777F3" w:rsidRPr="00C458E1">
              <w:rPr>
                <w:color w:val="auto"/>
                <w:kern w:val="0"/>
                <w:sz w:val="20"/>
                <w:szCs w:val="20"/>
              </w:rPr>
              <w:t>%</w:t>
            </w:r>
          </w:p>
        </w:tc>
      </w:tr>
    </w:tbl>
    <w:p w:rsidR="00C458E1" w:rsidRDefault="00C458E1" w:rsidP="00C458E1">
      <w:pPr>
        <w:pStyle w:val="Titulek"/>
        <w:keepNext/>
        <w:framePr w:wrap="around" w:x="3900" w:y="78"/>
      </w:pPr>
      <w:bookmarkStart w:id="21" w:name="_Toc150206480"/>
      <w:r>
        <w:t xml:space="preserve">Tabulka </w:t>
      </w:r>
      <w:fldSimple w:instr=" SEQ Tabulka \* ARABIC ">
        <w:r w:rsidR="007D769E">
          <w:rPr>
            <w:noProof/>
          </w:rPr>
          <w:t>1</w:t>
        </w:r>
      </w:fldSimple>
      <w:r>
        <w:t>: Četnost profesních rolí respondentů</w:t>
      </w:r>
      <w:bookmarkEnd w:id="21"/>
    </w:p>
    <w:p w:rsidR="004D454F" w:rsidRPr="00F751F2" w:rsidRDefault="004D454F" w:rsidP="00F751F2">
      <w:pPr>
        <w:rPr>
          <w:kern w:val="0"/>
          <w:szCs w:val="24"/>
        </w:rPr>
      </w:pPr>
    </w:p>
    <w:p w:rsidR="00C458E1" w:rsidRDefault="00F751F2" w:rsidP="00C458E1">
      <w:pPr>
        <w:keepNext/>
      </w:pPr>
      <w:r>
        <w:rPr>
          <w:noProof/>
        </w:rPr>
        <w:drawing>
          <wp:inline distT="0" distB="0" distL="0" distR="0">
            <wp:extent cx="5486400" cy="3200400"/>
            <wp:effectExtent l="19050" t="0" r="1905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58E1" w:rsidRDefault="00C458E1" w:rsidP="00C458E1">
      <w:pPr>
        <w:pStyle w:val="Titulek"/>
        <w:framePr w:wrap="around" w:x="3750" w:y="137"/>
      </w:pPr>
      <w:bookmarkStart w:id="22" w:name="_Toc150206491"/>
      <w:r>
        <w:t xml:space="preserve">Obrázek </w:t>
      </w:r>
      <w:fldSimple w:instr=" SEQ Obrázek \* ARABIC ">
        <w:r w:rsidR="007D769E">
          <w:rPr>
            <w:noProof/>
          </w:rPr>
          <w:t>3</w:t>
        </w:r>
      </w:fldSimple>
      <w:r>
        <w:t>: Graf podílu profesních rolí respondentů</w:t>
      </w:r>
      <w:bookmarkEnd w:id="22"/>
    </w:p>
    <w:p w:rsidR="00F751F2" w:rsidRDefault="00F751F2" w:rsidP="00396B9E"/>
    <w:p w:rsidR="00F751F2" w:rsidRDefault="00F751F2" w:rsidP="00396B9E"/>
    <w:p w:rsidR="00673119" w:rsidRDefault="00ED6EE9" w:rsidP="00ED6EE9">
      <w:pPr>
        <w:rPr>
          <w:kern w:val="0"/>
        </w:rPr>
      </w:pPr>
      <w:r>
        <w:lastRenderedPageBreak/>
        <w:t>Zkušenosti respondentů byly měřeny podle doby jejich praxe při pr</w:t>
      </w:r>
      <w:r w:rsidR="000419DF">
        <w:t>áci s cílovou skupinou (otázka 3</w:t>
      </w:r>
      <w:r>
        <w:t>). Na základě získaných dat byli pracovníci rozděleni celkem do tří kategorií, aby bylo možné rozlišit začínající a nové pracovníky, od zkušenější, a těch, kteří s cílovou skupinou pracují již řadu let, a můžeme o nich předpokládat, že nasbírali množství zkušeností a prošli si institucionálními změnami a trendy, které jsou popsány v teoretické části</w:t>
      </w:r>
      <w:r w:rsidR="00337374">
        <w:t xml:space="preserve"> práce. Vytvořené kategorie jsou tyto</w:t>
      </w:r>
      <w:r w:rsidR="00673119">
        <w:rPr>
          <w:kern w:val="0"/>
        </w:rPr>
        <w:t>:</w:t>
      </w:r>
    </w:p>
    <w:p w:rsidR="00673119" w:rsidRPr="000641DE" w:rsidRDefault="00673119" w:rsidP="000641DE">
      <w:pPr>
        <w:pStyle w:val="Odstavecseseznamem"/>
        <w:numPr>
          <w:ilvl w:val="0"/>
          <w:numId w:val="12"/>
        </w:numPr>
        <w:rPr>
          <w:kern w:val="0"/>
        </w:rPr>
      </w:pPr>
      <w:r w:rsidRPr="000641DE">
        <w:rPr>
          <w:kern w:val="0"/>
        </w:rPr>
        <w:t xml:space="preserve">0-2 roky praxe, </w:t>
      </w:r>
      <w:r w:rsidR="000641DE">
        <w:rPr>
          <w:kern w:val="0"/>
        </w:rPr>
        <w:t>novější</w:t>
      </w:r>
      <w:r w:rsidRPr="000641DE">
        <w:rPr>
          <w:kern w:val="0"/>
        </w:rPr>
        <w:t xml:space="preserve"> pracovníci</w:t>
      </w:r>
    </w:p>
    <w:p w:rsidR="00673119" w:rsidRPr="000641DE" w:rsidRDefault="00673119" w:rsidP="000641DE">
      <w:pPr>
        <w:pStyle w:val="Odstavecseseznamem"/>
        <w:numPr>
          <w:ilvl w:val="0"/>
          <w:numId w:val="12"/>
        </w:numPr>
        <w:rPr>
          <w:kern w:val="0"/>
        </w:rPr>
      </w:pPr>
      <w:r w:rsidRPr="000641DE">
        <w:rPr>
          <w:kern w:val="0"/>
        </w:rPr>
        <w:t>3-6 let praxe, zavedení pracovníci</w:t>
      </w:r>
    </w:p>
    <w:p w:rsidR="00673119" w:rsidRDefault="00673119" w:rsidP="000641DE">
      <w:pPr>
        <w:pStyle w:val="Odstavecseseznamem"/>
        <w:numPr>
          <w:ilvl w:val="0"/>
          <w:numId w:val="12"/>
        </w:numPr>
        <w:rPr>
          <w:kern w:val="0"/>
        </w:rPr>
      </w:pPr>
      <w:r w:rsidRPr="000641DE">
        <w:rPr>
          <w:kern w:val="0"/>
        </w:rPr>
        <w:t>7+ let praxe, zkušení pracovníci</w:t>
      </w:r>
    </w:p>
    <w:p w:rsidR="00337374" w:rsidRPr="00337374" w:rsidRDefault="00337374" w:rsidP="00337374">
      <w:pPr>
        <w:rPr>
          <w:kern w:val="0"/>
        </w:rPr>
      </w:pPr>
    </w:p>
    <w:tbl>
      <w:tblPr>
        <w:tblStyle w:val="Svtlstnovnzvraznn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535"/>
        <w:gridCol w:w="1535"/>
        <w:gridCol w:w="1535"/>
        <w:gridCol w:w="1599"/>
      </w:tblGrid>
      <w:tr w:rsidR="00ED6EE9" w:rsidRPr="00C458E1" w:rsidTr="001B1CD8">
        <w:trPr>
          <w:cnfStyle w:val="100000000000"/>
          <w:jc w:val="center"/>
        </w:trPr>
        <w:tc>
          <w:tcPr>
            <w:cnfStyle w:val="001000000000"/>
            <w:tcW w:w="1535" w:type="dxa"/>
            <w:tcBorders>
              <w:top w:val="none" w:sz="0" w:space="0" w:color="auto"/>
              <w:left w:val="none" w:sz="0" w:space="0" w:color="auto"/>
              <w:bottom w:val="none" w:sz="0" w:space="0" w:color="auto"/>
              <w:right w:val="none" w:sz="0" w:space="0" w:color="auto"/>
            </w:tcBorders>
            <w:shd w:val="clear" w:color="auto" w:fill="auto"/>
          </w:tcPr>
          <w:p w:rsidR="00ED6EE9" w:rsidRPr="00C458E1" w:rsidRDefault="00ED6EE9" w:rsidP="00337374">
            <w:pPr>
              <w:jc w:val="center"/>
              <w:rPr>
                <w:color w:val="auto"/>
                <w:kern w:val="0"/>
                <w:sz w:val="20"/>
                <w:szCs w:val="20"/>
              </w:rPr>
            </w:pPr>
            <w:r w:rsidRPr="00C458E1">
              <w:rPr>
                <w:color w:val="auto"/>
                <w:kern w:val="0"/>
                <w:sz w:val="20"/>
                <w:szCs w:val="20"/>
              </w:rPr>
              <w:t>Pozice</w:t>
            </w:r>
          </w:p>
        </w:tc>
        <w:tc>
          <w:tcPr>
            <w:tcW w:w="1535" w:type="dxa"/>
            <w:tcBorders>
              <w:top w:val="none" w:sz="0" w:space="0" w:color="auto"/>
              <w:left w:val="none" w:sz="0" w:space="0" w:color="auto"/>
              <w:bottom w:val="none" w:sz="0" w:space="0" w:color="auto"/>
              <w:right w:val="none" w:sz="0" w:space="0" w:color="auto"/>
            </w:tcBorders>
            <w:shd w:val="clear" w:color="auto" w:fill="auto"/>
          </w:tcPr>
          <w:p w:rsidR="00ED6EE9" w:rsidRDefault="00ED6EE9" w:rsidP="00337374">
            <w:pPr>
              <w:jc w:val="center"/>
              <w:cnfStyle w:val="100000000000"/>
              <w:rPr>
                <w:color w:val="auto"/>
                <w:kern w:val="0"/>
                <w:sz w:val="20"/>
                <w:szCs w:val="20"/>
              </w:rPr>
            </w:pPr>
            <w:r>
              <w:rPr>
                <w:color w:val="auto"/>
                <w:kern w:val="0"/>
                <w:sz w:val="20"/>
                <w:szCs w:val="20"/>
              </w:rPr>
              <w:t xml:space="preserve">Novější pracovníci </w:t>
            </w:r>
          </w:p>
          <w:p w:rsidR="00ED6EE9" w:rsidRPr="00C458E1" w:rsidRDefault="00ED6EE9" w:rsidP="00337374">
            <w:pPr>
              <w:jc w:val="center"/>
              <w:cnfStyle w:val="100000000000"/>
              <w:rPr>
                <w:color w:val="auto"/>
                <w:kern w:val="0"/>
                <w:sz w:val="20"/>
                <w:szCs w:val="20"/>
              </w:rPr>
            </w:pPr>
            <w:r>
              <w:rPr>
                <w:color w:val="auto"/>
                <w:kern w:val="0"/>
                <w:sz w:val="20"/>
                <w:szCs w:val="20"/>
              </w:rPr>
              <w:t>(0-2)</w:t>
            </w:r>
          </w:p>
        </w:tc>
        <w:tc>
          <w:tcPr>
            <w:tcW w:w="1535" w:type="dxa"/>
            <w:tcBorders>
              <w:top w:val="none" w:sz="0" w:space="0" w:color="auto"/>
              <w:left w:val="none" w:sz="0" w:space="0" w:color="auto"/>
              <w:bottom w:val="none" w:sz="0" w:space="0" w:color="auto"/>
              <w:right w:val="none" w:sz="0" w:space="0" w:color="auto"/>
            </w:tcBorders>
            <w:shd w:val="clear" w:color="auto" w:fill="auto"/>
          </w:tcPr>
          <w:p w:rsidR="00ED6EE9" w:rsidRDefault="00ED6EE9" w:rsidP="00337374">
            <w:pPr>
              <w:jc w:val="center"/>
              <w:cnfStyle w:val="100000000000"/>
              <w:rPr>
                <w:color w:val="auto"/>
                <w:kern w:val="0"/>
                <w:sz w:val="20"/>
                <w:szCs w:val="20"/>
              </w:rPr>
            </w:pPr>
            <w:r>
              <w:rPr>
                <w:color w:val="auto"/>
                <w:kern w:val="0"/>
                <w:sz w:val="20"/>
                <w:szCs w:val="20"/>
              </w:rPr>
              <w:t>Zavedení pracovníci</w:t>
            </w:r>
          </w:p>
          <w:p w:rsidR="00ED6EE9" w:rsidRPr="00C458E1" w:rsidRDefault="00ED6EE9" w:rsidP="00337374">
            <w:pPr>
              <w:jc w:val="center"/>
              <w:cnfStyle w:val="100000000000"/>
              <w:rPr>
                <w:color w:val="auto"/>
                <w:kern w:val="0"/>
                <w:sz w:val="20"/>
                <w:szCs w:val="20"/>
              </w:rPr>
            </w:pPr>
            <w:r>
              <w:rPr>
                <w:color w:val="auto"/>
                <w:kern w:val="0"/>
                <w:sz w:val="20"/>
                <w:szCs w:val="20"/>
              </w:rPr>
              <w:t>(3-6)</w:t>
            </w:r>
          </w:p>
        </w:tc>
        <w:tc>
          <w:tcPr>
            <w:tcW w:w="1599" w:type="dxa"/>
            <w:tcBorders>
              <w:top w:val="none" w:sz="0" w:space="0" w:color="auto"/>
              <w:left w:val="none" w:sz="0" w:space="0" w:color="auto"/>
              <w:bottom w:val="none" w:sz="0" w:space="0" w:color="auto"/>
              <w:right w:val="none" w:sz="0" w:space="0" w:color="auto"/>
            </w:tcBorders>
            <w:shd w:val="clear" w:color="auto" w:fill="auto"/>
          </w:tcPr>
          <w:p w:rsidR="00ED6EE9" w:rsidRDefault="00ED6EE9" w:rsidP="00337374">
            <w:pPr>
              <w:jc w:val="center"/>
              <w:cnfStyle w:val="100000000000"/>
              <w:rPr>
                <w:color w:val="auto"/>
                <w:kern w:val="0"/>
                <w:sz w:val="20"/>
                <w:szCs w:val="20"/>
              </w:rPr>
            </w:pPr>
            <w:r>
              <w:rPr>
                <w:color w:val="auto"/>
                <w:kern w:val="0"/>
                <w:sz w:val="20"/>
                <w:szCs w:val="20"/>
              </w:rPr>
              <w:t>Zkušení pracovníci</w:t>
            </w:r>
          </w:p>
          <w:p w:rsidR="00ED6EE9" w:rsidRPr="00C458E1" w:rsidRDefault="00ED6EE9" w:rsidP="00337374">
            <w:pPr>
              <w:jc w:val="center"/>
              <w:cnfStyle w:val="100000000000"/>
              <w:rPr>
                <w:color w:val="auto"/>
                <w:kern w:val="0"/>
                <w:sz w:val="20"/>
                <w:szCs w:val="20"/>
              </w:rPr>
            </w:pPr>
            <w:r>
              <w:rPr>
                <w:color w:val="auto"/>
                <w:kern w:val="0"/>
                <w:sz w:val="20"/>
                <w:szCs w:val="20"/>
              </w:rPr>
              <w:t>(7+)</w:t>
            </w:r>
          </w:p>
        </w:tc>
      </w:tr>
      <w:tr w:rsidR="00ED6EE9" w:rsidRPr="00C458E1" w:rsidTr="00ED6EE9">
        <w:trPr>
          <w:cnfStyle w:val="000000100000"/>
          <w:jc w:val="center"/>
        </w:trPr>
        <w:tc>
          <w:tcPr>
            <w:cnfStyle w:val="001000000000"/>
            <w:tcW w:w="1535" w:type="dxa"/>
            <w:tcBorders>
              <w:left w:val="none" w:sz="0" w:space="0" w:color="auto"/>
              <w:right w:val="none" w:sz="0" w:space="0" w:color="auto"/>
            </w:tcBorders>
            <w:shd w:val="clear" w:color="auto" w:fill="auto"/>
          </w:tcPr>
          <w:p w:rsidR="00ED6EE9" w:rsidRPr="00C458E1" w:rsidRDefault="00ED6EE9" w:rsidP="00337374">
            <w:pPr>
              <w:rPr>
                <w:color w:val="auto"/>
                <w:kern w:val="0"/>
                <w:sz w:val="20"/>
                <w:szCs w:val="20"/>
              </w:rPr>
            </w:pPr>
            <w:r w:rsidRPr="00C458E1">
              <w:rPr>
                <w:color w:val="auto"/>
                <w:kern w:val="0"/>
                <w:sz w:val="20"/>
                <w:szCs w:val="20"/>
              </w:rPr>
              <w:t>Absolutní četnost</w:t>
            </w:r>
          </w:p>
        </w:tc>
        <w:tc>
          <w:tcPr>
            <w:tcW w:w="1535" w:type="dxa"/>
            <w:tcBorders>
              <w:left w:val="none" w:sz="0" w:space="0" w:color="auto"/>
              <w:right w:val="none" w:sz="0" w:space="0" w:color="auto"/>
            </w:tcBorders>
            <w:shd w:val="clear" w:color="auto" w:fill="auto"/>
          </w:tcPr>
          <w:p w:rsidR="00ED6EE9" w:rsidRPr="00C458E1" w:rsidRDefault="00ED6EE9" w:rsidP="00337374">
            <w:pPr>
              <w:jc w:val="center"/>
              <w:cnfStyle w:val="000000100000"/>
              <w:rPr>
                <w:color w:val="auto"/>
                <w:kern w:val="0"/>
                <w:sz w:val="20"/>
                <w:szCs w:val="20"/>
              </w:rPr>
            </w:pPr>
            <w:r>
              <w:rPr>
                <w:color w:val="auto"/>
                <w:kern w:val="0"/>
                <w:sz w:val="20"/>
                <w:szCs w:val="20"/>
              </w:rPr>
              <w:t>11</w:t>
            </w:r>
          </w:p>
        </w:tc>
        <w:tc>
          <w:tcPr>
            <w:tcW w:w="1535" w:type="dxa"/>
            <w:tcBorders>
              <w:left w:val="none" w:sz="0" w:space="0" w:color="auto"/>
              <w:right w:val="none" w:sz="0" w:space="0" w:color="auto"/>
            </w:tcBorders>
            <w:shd w:val="clear" w:color="auto" w:fill="auto"/>
          </w:tcPr>
          <w:p w:rsidR="00ED6EE9" w:rsidRPr="00C458E1" w:rsidRDefault="00ED6EE9" w:rsidP="00337374">
            <w:pPr>
              <w:jc w:val="center"/>
              <w:cnfStyle w:val="000000100000"/>
              <w:rPr>
                <w:color w:val="auto"/>
                <w:kern w:val="0"/>
                <w:sz w:val="20"/>
                <w:szCs w:val="20"/>
              </w:rPr>
            </w:pPr>
            <w:r>
              <w:rPr>
                <w:color w:val="auto"/>
                <w:kern w:val="0"/>
                <w:sz w:val="20"/>
                <w:szCs w:val="20"/>
              </w:rPr>
              <w:t>14</w:t>
            </w:r>
          </w:p>
        </w:tc>
        <w:tc>
          <w:tcPr>
            <w:tcW w:w="1599" w:type="dxa"/>
            <w:tcBorders>
              <w:left w:val="none" w:sz="0" w:space="0" w:color="auto"/>
              <w:right w:val="none" w:sz="0" w:space="0" w:color="auto"/>
            </w:tcBorders>
            <w:shd w:val="clear" w:color="auto" w:fill="auto"/>
          </w:tcPr>
          <w:p w:rsidR="00ED6EE9" w:rsidRPr="00C458E1" w:rsidRDefault="00ED6EE9" w:rsidP="00337374">
            <w:pPr>
              <w:jc w:val="center"/>
              <w:cnfStyle w:val="000000100000"/>
              <w:rPr>
                <w:color w:val="auto"/>
                <w:kern w:val="0"/>
                <w:sz w:val="20"/>
                <w:szCs w:val="20"/>
              </w:rPr>
            </w:pPr>
            <w:r>
              <w:rPr>
                <w:color w:val="auto"/>
                <w:kern w:val="0"/>
                <w:sz w:val="20"/>
                <w:szCs w:val="20"/>
              </w:rPr>
              <w:t>15</w:t>
            </w:r>
          </w:p>
        </w:tc>
      </w:tr>
      <w:tr w:rsidR="00ED6EE9" w:rsidRPr="00C458E1" w:rsidTr="00ED6EE9">
        <w:trPr>
          <w:jc w:val="center"/>
        </w:trPr>
        <w:tc>
          <w:tcPr>
            <w:cnfStyle w:val="001000000000"/>
            <w:tcW w:w="1535" w:type="dxa"/>
          </w:tcPr>
          <w:p w:rsidR="00ED6EE9" w:rsidRPr="00C458E1" w:rsidRDefault="00ED6EE9" w:rsidP="00337374">
            <w:pPr>
              <w:rPr>
                <w:color w:val="auto"/>
                <w:kern w:val="0"/>
                <w:sz w:val="20"/>
                <w:szCs w:val="20"/>
              </w:rPr>
            </w:pPr>
            <w:r w:rsidRPr="00C458E1">
              <w:rPr>
                <w:color w:val="auto"/>
                <w:kern w:val="0"/>
                <w:sz w:val="20"/>
                <w:szCs w:val="20"/>
              </w:rPr>
              <w:t>Relativní četnost (%)</w:t>
            </w:r>
          </w:p>
        </w:tc>
        <w:tc>
          <w:tcPr>
            <w:tcW w:w="1535" w:type="dxa"/>
          </w:tcPr>
          <w:p w:rsidR="00ED6EE9" w:rsidRPr="00C458E1" w:rsidRDefault="00ED6EE9" w:rsidP="00337374">
            <w:pPr>
              <w:jc w:val="center"/>
              <w:cnfStyle w:val="000000000000"/>
              <w:rPr>
                <w:color w:val="auto"/>
                <w:kern w:val="0"/>
                <w:sz w:val="20"/>
                <w:szCs w:val="20"/>
              </w:rPr>
            </w:pPr>
            <w:r>
              <w:rPr>
                <w:color w:val="auto"/>
                <w:kern w:val="0"/>
                <w:sz w:val="20"/>
                <w:szCs w:val="20"/>
              </w:rPr>
              <w:t>27,5</w:t>
            </w:r>
            <w:r w:rsidRPr="00C458E1">
              <w:rPr>
                <w:color w:val="auto"/>
                <w:kern w:val="0"/>
                <w:sz w:val="20"/>
                <w:szCs w:val="20"/>
              </w:rPr>
              <w:t>%</w:t>
            </w:r>
          </w:p>
        </w:tc>
        <w:tc>
          <w:tcPr>
            <w:tcW w:w="1535" w:type="dxa"/>
          </w:tcPr>
          <w:p w:rsidR="00ED6EE9" w:rsidRPr="00C458E1" w:rsidRDefault="00ED6EE9" w:rsidP="00337374">
            <w:pPr>
              <w:jc w:val="center"/>
              <w:cnfStyle w:val="000000000000"/>
              <w:rPr>
                <w:color w:val="auto"/>
                <w:kern w:val="0"/>
                <w:sz w:val="20"/>
                <w:szCs w:val="20"/>
              </w:rPr>
            </w:pPr>
            <w:r>
              <w:rPr>
                <w:color w:val="auto"/>
                <w:kern w:val="0"/>
                <w:sz w:val="20"/>
                <w:szCs w:val="20"/>
              </w:rPr>
              <w:t>35</w:t>
            </w:r>
            <w:r w:rsidRPr="00C458E1">
              <w:rPr>
                <w:color w:val="auto"/>
                <w:kern w:val="0"/>
                <w:sz w:val="20"/>
                <w:szCs w:val="20"/>
              </w:rPr>
              <w:t>%</w:t>
            </w:r>
          </w:p>
        </w:tc>
        <w:tc>
          <w:tcPr>
            <w:tcW w:w="1599" w:type="dxa"/>
          </w:tcPr>
          <w:p w:rsidR="00ED6EE9" w:rsidRPr="00C458E1" w:rsidRDefault="00ED6EE9" w:rsidP="00ED6EE9">
            <w:pPr>
              <w:keepNext/>
              <w:jc w:val="center"/>
              <w:cnfStyle w:val="000000000000"/>
              <w:rPr>
                <w:color w:val="auto"/>
                <w:kern w:val="0"/>
                <w:sz w:val="20"/>
                <w:szCs w:val="20"/>
              </w:rPr>
            </w:pPr>
            <w:r>
              <w:rPr>
                <w:color w:val="auto"/>
                <w:kern w:val="0"/>
                <w:sz w:val="20"/>
                <w:szCs w:val="20"/>
              </w:rPr>
              <w:t>37,5</w:t>
            </w:r>
            <w:r w:rsidRPr="00C458E1">
              <w:rPr>
                <w:color w:val="auto"/>
                <w:kern w:val="0"/>
                <w:sz w:val="20"/>
                <w:szCs w:val="20"/>
              </w:rPr>
              <w:t>%</w:t>
            </w:r>
          </w:p>
        </w:tc>
      </w:tr>
    </w:tbl>
    <w:p w:rsidR="00ED6EE9" w:rsidRPr="00ED6EE9" w:rsidRDefault="00ED6EE9" w:rsidP="00ED6EE9">
      <w:pPr>
        <w:pStyle w:val="Titulek"/>
        <w:framePr w:wrap="around" w:x="4404" w:y="98"/>
        <w:rPr>
          <w:kern w:val="0"/>
        </w:rPr>
      </w:pPr>
      <w:bookmarkStart w:id="23" w:name="_Toc150206481"/>
      <w:r>
        <w:t xml:space="preserve">Tabulka </w:t>
      </w:r>
      <w:fldSimple w:instr=" SEQ Tabulka \* ARABIC ">
        <w:r w:rsidR="007D769E">
          <w:rPr>
            <w:noProof/>
          </w:rPr>
          <w:t>2</w:t>
        </w:r>
      </w:fldSimple>
      <w:r>
        <w:t>: Četnost doby výkonu praxe</w:t>
      </w:r>
      <w:bookmarkEnd w:id="23"/>
    </w:p>
    <w:p w:rsidR="00C458E1" w:rsidRDefault="00C458E1" w:rsidP="00ED6EE9"/>
    <w:p w:rsidR="00ED6EE9" w:rsidRDefault="00ED6EE9" w:rsidP="00ED6EE9">
      <w:r>
        <w:rPr>
          <w:noProof/>
        </w:rPr>
        <w:drawing>
          <wp:inline distT="0" distB="0" distL="0" distR="0">
            <wp:extent cx="5486400" cy="3200400"/>
            <wp:effectExtent l="19050" t="0" r="19050" b="0"/>
            <wp:docPr id="1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6EE9" w:rsidRDefault="00ED6EE9" w:rsidP="00ED6EE9">
      <w:pPr>
        <w:pStyle w:val="Titulek"/>
        <w:framePr w:wrap="around" w:x="4574" w:y="82"/>
        <w:jc w:val="left"/>
      </w:pPr>
      <w:bookmarkStart w:id="24" w:name="_Toc150206492"/>
      <w:r>
        <w:t xml:space="preserve">Obrázek </w:t>
      </w:r>
      <w:fldSimple w:instr=" SEQ Obrázek \* ARABIC ">
        <w:r w:rsidR="007D769E">
          <w:rPr>
            <w:noProof/>
          </w:rPr>
          <w:t>4</w:t>
        </w:r>
      </w:fldSimple>
      <w:r>
        <w:t>: Graf doby praxe</w:t>
      </w:r>
      <w:bookmarkEnd w:id="24"/>
    </w:p>
    <w:p w:rsidR="00ED6EE9" w:rsidRDefault="00ED6EE9" w:rsidP="00ED6EE9"/>
    <w:p w:rsidR="00ED6EE9" w:rsidRDefault="00337374" w:rsidP="00ED6EE9">
      <w:r>
        <w:lastRenderedPageBreak/>
        <w:t>Nejčastějšími respondenty výzkumu jsou pracovníci, kteří vykonávají praxi s cílovou skupinou již více, než 7 let, kdy se rozsah se pohyboval od 7 do 33 let praxe.  Další největší skupinou mezi respondenty byli pracovníci s praxí ve výši 3-6 let, mezi kterými byly odpovědi vcelku rovnoměrně rozložené, nejčastějším uváděným údajem však byla doba praxe 3 roky (7 ze 14 respondentů). Nejmenší procentuální podíl respondentů byl v nejmladší kategorii pracovníků, u kterých byla nejnižší uvedená hodnota 2 měsíce, až 2 roky.</w:t>
      </w:r>
    </w:p>
    <w:p w:rsidR="00337374" w:rsidRDefault="000419DF" w:rsidP="00ED6EE9">
      <w:r>
        <w:t>Poslední otázka (otázka 4</w:t>
      </w:r>
      <w:r w:rsidR="00337374">
        <w:t>) sloužila ke geografickému vymezení výzkumu. Respondenti, kteří uváděli praxi jinde, než v Olomouckém kraji, byli z výzkumu vyřazeni. Zrovna tak byli vyřazeni ti res</w:t>
      </w:r>
      <w:r>
        <w:t>pondenti, kteří uváděli práci s mladistvými z jiných cílových skupin z důvodu, jež již byly zmíněny ve vymezení pojmů.</w:t>
      </w:r>
    </w:p>
    <w:p w:rsidR="000419DF" w:rsidRDefault="000419DF" w:rsidP="00ED6EE9">
      <w:r>
        <w:t>Jako demografickou otázku můžeme vnímat i první otázku sekce mapování potřeb (otázka 5). Z výzkumu byli vyřazeni ti respondenti, kteří uváděli věkové kategorie svých klientů neobsahující věkové rozmezí skupiny mladistvých (15-18 let).</w:t>
      </w:r>
    </w:p>
    <w:p w:rsidR="000419DF" w:rsidRDefault="000419DF" w:rsidP="00ED6EE9"/>
    <w:p w:rsidR="000419DF" w:rsidRDefault="00E31392" w:rsidP="000419DF">
      <w:pPr>
        <w:pStyle w:val="Nadpis2"/>
      </w:pPr>
      <w:bookmarkStart w:id="25" w:name="_Toc150206475"/>
      <w:r>
        <w:t>Mapování potřeb dospívajících a reflexe služeb</w:t>
      </w:r>
      <w:bookmarkEnd w:id="25"/>
    </w:p>
    <w:p w:rsidR="000419DF" w:rsidRPr="000419DF" w:rsidRDefault="000419DF" w:rsidP="000419DF">
      <w:pPr>
        <w:rPr>
          <w:kern w:val="0"/>
          <w:szCs w:val="24"/>
        </w:rPr>
      </w:pPr>
      <w:r w:rsidRPr="000419DF">
        <w:rPr>
          <w:kern w:val="0"/>
        </w:rPr>
        <w:t>Za</w:t>
      </w:r>
      <w:r w:rsidR="000E20AC">
        <w:rPr>
          <w:kern w:val="0"/>
        </w:rPr>
        <w:t>čátek m</w:t>
      </w:r>
      <w:r>
        <w:rPr>
          <w:kern w:val="0"/>
        </w:rPr>
        <w:t>apovací sekce výzkumu začíná o</w:t>
      </w:r>
      <w:r w:rsidRPr="000419DF">
        <w:rPr>
          <w:kern w:val="0"/>
        </w:rPr>
        <w:t>tevřenou otázkou</w:t>
      </w:r>
      <w:r>
        <w:rPr>
          <w:kern w:val="0"/>
        </w:rPr>
        <w:t xml:space="preserve"> </w:t>
      </w:r>
      <w:r w:rsidRPr="000419DF">
        <w:rPr>
          <w:kern w:val="0"/>
        </w:rPr>
        <w:t>na demogra</w:t>
      </w:r>
      <w:r>
        <w:rPr>
          <w:kern w:val="0"/>
        </w:rPr>
        <w:t>fický popis klientů (otázka 5). Kromě výše uvedeného účelu měla otázka zároveň kontrolní charakter, jedná se o možnost pro zapsání</w:t>
      </w:r>
      <w:r w:rsidRPr="000419DF">
        <w:rPr>
          <w:kern w:val="0"/>
        </w:rPr>
        <w:t xml:space="preserve"> první volné asociace respondentů při</w:t>
      </w:r>
      <w:r>
        <w:rPr>
          <w:kern w:val="0"/>
        </w:rPr>
        <w:t xml:space="preserve"> </w:t>
      </w:r>
      <w:proofErr w:type="spellStart"/>
      <w:r>
        <w:rPr>
          <w:kern w:val="0"/>
        </w:rPr>
        <w:t>zmíňce</w:t>
      </w:r>
      <w:proofErr w:type="spellEnd"/>
      <w:r w:rsidRPr="000419DF">
        <w:rPr>
          <w:kern w:val="0"/>
        </w:rPr>
        <w:t xml:space="preserve"> tématu klientské skupiny. V odpovědích na tuto otázku se nejčastěji objevovaly témata ústavní výchovy, tíživé rodinné situace a emocionálně-psychologických problémů</w:t>
      </w:r>
      <w:r w:rsidR="00855601">
        <w:rPr>
          <w:kern w:val="0"/>
        </w:rPr>
        <w:t xml:space="preserve"> (konflikt s autoritami, rizikové chování, psychologické diagnózy)</w:t>
      </w:r>
      <w:r w:rsidRPr="000419DF">
        <w:rPr>
          <w:kern w:val="0"/>
        </w:rPr>
        <w:t xml:space="preserve">. Výsledky korespondují s uvedenými specifickými riziky cílové skupiny podle Matouška (Matoušek </w:t>
      </w:r>
      <w:proofErr w:type="spellStart"/>
      <w:r w:rsidRPr="000419DF">
        <w:rPr>
          <w:kern w:val="0"/>
        </w:rPr>
        <w:t>et</w:t>
      </w:r>
      <w:proofErr w:type="spellEnd"/>
      <w:r w:rsidRPr="000419DF">
        <w:rPr>
          <w:kern w:val="0"/>
        </w:rPr>
        <w:t xml:space="preserve"> </w:t>
      </w:r>
      <w:proofErr w:type="spellStart"/>
      <w:r w:rsidRPr="000419DF">
        <w:rPr>
          <w:kern w:val="0"/>
        </w:rPr>
        <w:t>al</w:t>
      </w:r>
      <w:proofErr w:type="spellEnd"/>
      <w:r w:rsidRPr="000419DF">
        <w:rPr>
          <w:kern w:val="0"/>
        </w:rPr>
        <w:t>., 2005).</w:t>
      </w:r>
      <w:r w:rsidR="00855601">
        <w:rPr>
          <w:kern w:val="0"/>
          <w:szCs w:val="24"/>
        </w:rPr>
        <w:t xml:space="preserve"> Většina respondentů uváděla obě pohlaví. Z</w:t>
      </w:r>
      <w:r w:rsidR="0047665E">
        <w:rPr>
          <w:kern w:val="0"/>
          <w:szCs w:val="24"/>
        </w:rPr>
        <w:t xml:space="preserve">e 40 respondentů celkem </w:t>
      </w:r>
      <w:r w:rsidR="00855601">
        <w:rPr>
          <w:kern w:val="0"/>
          <w:szCs w:val="24"/>
        </w:rPr>
        <w:t>26 respondentů</w:t>
      </w:r>
      <w:r w:rsidR="0047665E">
        <w:rPr>
          <w:kern w:val="0"/>
          <w:szCs w:val="24"/>
        </w:rPr>
        <w:t xml:space="preserve"> zodpovědělo otázku </w:t>
      </w:r>
      <w:proofErr w:type="spellStart"/>
      <w:r w:rsidR="0047665E">
        <w:rPr>
          <w:kern w:val="0"/>
          <w:szCs w:val="24"/>
        </w:rPr>
        <w:t>socio</w:t>
      </w:r>
      <w:proofErr w:type="spellEnd"/>
      <w:r w:rsidR="0047665E">
        <w:rPr>
          <w:kern w:val="0"/>
          <w:szCs w:val="24"/>
        </w:rPr>
        <w:t>-ekonomického zázemí</w:t>
      </w:r>
      <w:r w:rsidR="00855601">
        <w:rPr>
          <w:kern w:val="0"/>
          <w:szCs w:val="24"/>
        </w:rPr>
        <w:t>, z toho 18 uv</w:t>
      </w:r>
      <w:r w:rsidR="0047665E">
        <w:rPr>
          <w:kern w:val="0"/>
          <w:szCs w:val="24"/>
        </w:rPr>
        <w:t>edlo</w:t>
      </w:r>
      <w:r w:rsidR="00855601">
        <w:rPr>
          <w:kern w:val="0"/>
          <w:szCs w:val="24"/>
        </w:rPr>
        <w:t xml:space="preserve">, že se věnuje práci s nízkorozpočtovými rodinami, lidmi ohroženými chudobou, nebo ze slabšího </w:t>
      </w:r>
      <w:proofErr w:type="spellStart"/>
      <w:r w:rsidR="00855601">
        <w:rPr>
          <w:kern w:val="0"/>
          <w:szCs w:val="24"/>
        </w:rPr>
        <w:t>socio</w:t>
      </w:r>
      <w:proofErr w:type="spellEnd"/>
      <w:r w:rsidR="00855601">
        <w:rPr>
          <w:kern w:val="0"/>
          <w:szCs w:val="24"/>
        </w:rPr>
        <w:t>-ekonomického zázemí.</w:t>
      </w:r>
    </w:p>
    <w:p w:rsidR="000419DF" w:rsidRPr="000419DF" w:rsidRDefault="000419DF" w:rsidP="000419DF">
      <w:pPr>
        <w:rPr>
          <w:kern w:val="0"/>
          <w:szCs w:val="24"/>
        </w:rPr>
      </w:pPr>
      <w:r w:rsidRPr="000419DF">
        <w:rPr>
          <w:kern w:val="0"/>
        </w:rPr>
        <w:t>Po</w:t>
      </w:r>
      <w:r w:rsidR="0047665E">
        <w:rPr>
          <w:kern w:val="0"/>
        </w:rPr>
        <w:t>třeby cílové skupiny byly měřeny</w:t>
      </w:r>
      <w:r w:rsidRPr="000419DF">
        <w:rPr>
          <w:kern w:val="0"/>
        </w:rPr>
        <w:t xml:space="preserve"> pomocí </w:t>
      </w:r>
      <w:r w:rsidR="00C36C86">
        <w:rPr>
          <w:kern w:val="0"/>
        </w:rPr>
        <w:t>polo</w:t>
      </w:r>
      <w:r w:rsidRPr="000419DF">
        <w:rPr>
          <w:kern w:val="0"/>
        </w:rPr>
        <w:t xml:space="preserve">uzavřené otázky výčtového typu (otázka 6). Tento seznam možných oblastí podpory byl vytvořen na základě odborné literatury (Matoušek </w:t>
      </w:r>
      <w:proofErr w:type="spellStart"/>
      <w:r w:rsidRPr="000419DF">
        <w:rPr>
          <w:kern w:val="0"/>
        </w:rPr>
        <w:t>et</w:t>
      </w:r>
      <w:proofErr w:type="spellEnd"/>
      <w:r w:rsidRPr="000419DF">
        <w:rPr>
          <w:kern w:val="0"/>
        </w:rPr>
        <w:t xml:space="preserve"> </w:t>
      </w:r>
      <w:proofErr w:type="spellStart"/>
      <w:r w:rsidRPr="000419DF">
        <w:rPr>
          <w:kern w:val="0"/>
        </w:rPr>
        <w:t>al</w:t>
      </w:r>
      <w:proofErr w:type="spellEnd"/>
      <w:r w:rsidRPr="000419DF">
        <w:rPr>
          <w:kern w:val="0"/>
        </w:rPr>
        <w:t xml:space="preserve">., 2005, Sobotková a kol., 2014, Macek, 2003, Lacinová a kol., 2018). Konkrétně se jednalo o emocionální podporu, která zastupuje základní terapeutické a </w:t>
      </w:r>
      <w:r w:rsidRPr="000419DF">
        <w:rPr>
          <w:kern w:val="0"/>
        </w:rPr>
        <w:lastRenderedPageBreak/>
        <w:t xml:space="preserve">aktivizační činnosti v rámci prevence rozvoje vážnějších duševních obtíží; vzdělávací podporu, kam můžeme zařadit doučování, příprava na vyučování, přijímací zkoušky; </w:t>
      </w:r>
      <w:proofErr w:type="gramStart"/>
      <w:r w:rsidRPr="000419DF">
        <w:rPr>
          <w:kern w:val="0"/>
        </w:rPr>
        <w:t>stabilitu</w:t>
      </w:r>
      <w:proofErr w:type="gramEnd"/>
      <w:r w:rsidRPr="000419DF">
        <w:rPr>
          <w:kern w:val="0"/>
        </w:rPr>
        <w:t xml:space="preserve"> bydlení, tedy zajištění základních životních potřeb, jako je domov, jídlo, ošacení, školní potřeby a ekonomická stabilita </w:t>
      </w:r>
      <w:proofErr w:type="gramStart"/>
      <w:r w:rsidRPr="000419DF">
        <w:rPr>
          <w:kern w:val="0"/>
        </w:rPr>
        <w:t>domácnosti;</w:t>
      </w:r>
      <w:proofErr w:type="gramEnd"/>
      <w:r w:rsidRPr="000419DF">
        <w:rPr>
          <w:kern w:val="0"/>
        </w:rPr>
        <w:t xml:space="preserve"> poradenství v oblasti zneužívání návykových látek/návykového chování, zahrnující rizikové jevy jako užívání tabákových výrobků, pití alkoholových nápojů, substančních drog, nebo návykovost na sociální sítě, či počítačové hry; podporu v oblasti duševního zdraví, kam řadíme specializované terapeutické a psychoterapeutické aktivity, obvykle s profesionály, které zmírňují dopady už projevených duševních obtíží; rozvoj životních dovedností, kdy pod tuto kategorii řadíme jakékoliv další schopnosti a dovednosti, které mohou klientům pomoci v každodenním životě - finanční poradenství, pomoc při cestování hromadnou dopravou, plánování, </w:t>
      </w:r>
      <w:proofErr w:type="spellStart"/>
      <w:r w:rsidRPr="000419DF">
        <w:rPr>
          <w:kern w:val="0"/>
        </w:rPr>
        <w:t>ect</w:t>
      </w:r>
      <w:proofErr w:type="spellEnd"/>
      <w:r w:rsidRPr="000419DF">
        <w:rPr>
          <w:kern w:val="0"/>
        </w:rPr>
        <w:t>; přípravu pro uplatnění na trhu práce, kam můžeme řadit spolupráci s úřadem práce, pomoc v orientaci na trhu práce, kariérní poradenství, nácvik interview; a rodinné poradenství, které cílí na práci s cílovou skupinou v rámci rodinného kolektivu, posilování rodinných vazeb, mediace a další. </w:t>
      </w:r>
    </w:p>
    <w:p w:rsidR="0047665E" w:rsidRDefault="0047665E" w:rsidP="0047665E">
      <w:pPr>
        <w:keepNext/>
      </w:pPr>
      <w:r>
        <w:rPr>
          <w:noProof/>
          <w:kern w:val="0"/>
          <w:szCs w:val="24"/>
        </w:rPr>
        <w:drawing>
          <wp:inline distT="0" distB="0" distL="0" distR="0">
            <wp:extent cx="5486400" cy="3200400"/>
            <wp:effectExtent l="19050" t="0" r="1905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665E" w:rsidRPr="000419DF" w:rsidRDefault="0047665E" w:rsidP="0047665E">
      <w:pPr>
        <w:pStyle w:val="Titulek"/>
        <w:framePr w:wrap="around" w:x="4573" w:y="37"/>
        <w:rPr>
          <w:kern w:val="0"/>
          <w:szCs w:val="24"/>
        </w:rPr>
      </w:pPr>
      <w:bookmarkStart w:id="26" w:name="_Toc150206493"/>
      <w:r>
        <w:t xml:space="preserve">Obrázek </w:t>
      </w:r>
      <w:fldSimple w:instr=" SEQ Obrázek \* ARABIC ">
        <w:r w:rsidR="007D769E">
          <w:rPr>
            <w:noProof/>
          </w:rPr>
          <w:t>5</w:t>
        </w:r>
      </w:fldSimple>
      <w:r>
        <w:t>: Graf oblastí podpory</w:t>
      </w:r>
      <w:bookmarkEnd w:id="26"/>
    </w:p>
    <w:p w:rsidR="0047665E" w:rsidRDefault="0047665E" w:rsidP="000419DF">
      <w:pPr>
        <w:rPr>
          <w:kern w:val="0"/>
        </w:rPr>
      </w:pPr>
    </w:p>
    <w:p w:rsidR="000419DF" w:rsidRDefault="000419DF" w:rsidP="000419DF">
      <w:pPr>
        <w:rPr>
          <w:kern w:val="0"/>
        </w:rPr>
      </w:pPr>
      <w:r w:rsidRPr="000419DF">
        <w:rPr>
          <w:kern w:val="0"/>
        </w:rPr>
        <w:t>Nejdominantnější byly podle respondentů potřeby emocionální</w:t>
      </w:r>
      <w:r w:rsidR="000630CC">
        <w:rPr>
          <w:kern w:val="0"/>
        </w:rPr>
        <w:t xml:space="preserve"> (2</w:t>
      </w:r>
      <w:r w:rsidR="00D22104">
        <w:rPr>
          <w:kern w:val="0"/>
        </w:rPr>
        <w:t>3,3</w:t>
      </w:r>
      <w:r w:rsidR="0047665E">
        <w:rPr>
          <w:kern w:val="0"/>
        </w:rPr>
        <w:t>%), duševní</w:t>
      </w:r>
      <w:r w:rsidR="000630CC">
        <w:rPr>
          <w:kern w:val="0"/>
        </w:rPr>
        <w:t xml:space="preserve"> (20</w:t>
      </w:r>
      <w:r w:rsidR="0047665E">
        <w:rPr>
          <w:kern w:val="0"/>
        </w:rPr>
        <w:t>,8%)</w:t>
      </w:r>
      <w:r w:rsidRPr="000419DF">
        <w:rPr>
          <w:kern w:val="0"/>
        </w:rPr>
        <w:t xml:space="preserve"> a rodinné</w:t>
      </w:r>
      <w:r w:rsidR="00D22104">
        <w:rPr>
          <w:kern w:val="0"/>
        </w:rPr>
        <w:t xml:space="preserve"> (19,2</w:t>
      </w:r>
      <w:r w:rsidR="0047665E">
        <w:rPr>
          <w:kern w:val="0"/>
        </w:rPr>
        <w:t>%)</w:t>
      </w:r>
      <w:r w:rsidRPr="000419DF">
        <w:rPr>
          <w:kern w:val="0"/>
        </w:rPr>
        <w:t xml:space="preserve"> podpory. Těsně za nimi následovala podpora životních dovedností</w:t>
      </w:r>
      <w:r w:rsidR="000630CC">
        <w:rPr>
          <w:kern w:val="0"/>
        </w:rPr>
        <w:t xml:space="preserve"> (</w:t>
      </w:r>
      <w:r w:rsidR="00D22104">
        <w:rPr>
          <w:kern w:val="0"/>
        </w:rPr>
        <w:t>17,5</w:t>
      </w:r>
      <w:r w:rsidR="0047665E">
        <w:rPr>
          <w:kern w:val="0"/>
        </w:rPr>
        <w:t>%) a</w:t>
      </w:r>
      <w:r w:rsidRPr="000419DF">
        <w:rPr>
          <w:kern w:val="0"/>
        </w:rPr>
        <w:t xml:space="preserve"> pomoc při vzdělávání</w:t>
      </w:r>
      <w:r w:rsidR="00D22104">
        <w:rPr>
          <w:kern w:val="0"/>
        </w:rPr>
        <w:t xml:space="preserve"> (10,8</w:t>
      </w:r>
      <w:r w:rsidR="0047665E">
        <w:rPr>
          <w:kern w:val="0"/>
        </w:rPr>
        <w:t>%)</w:t>
      </w:r>
      <w:r w:rsidRPr="000419DF">
        <w:rPr>
          <w:kern w:val="0"/>
        </w:rPr>
        <w:t>. Stabilitu bydlení</w:t>
      </w:r>
      <w:r w:rsidR="00D22104">
        <w:rPr>
          <w:kern w:val="0"/>
        </w:rPr>
        <w:t xml:space="preserve"> (10</w:t>
      </w:r>
      <w:r w:rsidR="0047665E">
        <w:rPr>
          <w:kern w:val="0"/>
        </w:rPr>
        <w:t>%)</w:t>
      </w:r>
      <w:r w:rsidR="00D22104">
        <w:rPr>
          <w:kern w:val="0"/>
        </w:rPr>
        <w:t>,</w:t>
      </w:r>
      <w:r w:rsidRPr="000419DF">
        <w:rPr>
          <w:kern w:val="0"/>
        </w:rPr>
        <w:t xml:space="preserve"> poradenství v oblasti </w:t>
      </w:r>
      <w:r w:rsidRPr="000419DF">
        <w:rPr>
          <w:kern w:val="0"/>
        </w:rPr>
        <w:lastRenderedPageBreak/>
        <w:t>n</w:t>
      </w:r>
      <w:r w:rsidR="00D22104">
        <w:rPr>
          <w:kern w:val="0"/>
        </w:rPr>
        <w:t>ávykových látek a chování (9,2</w:t>
      </w:r>
      <w:r w:rsidR="0047665E">
        <w:rPr>
          <w:kern w:val="0"/>
        </w:rPr>
        <w:t>%)</w:t>
      </w:r>
      <w:r w:rsidR="00D22104">
        <w:rPr>
          <w:kern w:val="0"/>
        </w:rPr>
        <w:t xml:space="preserve"> a</w:t>
      </w:r>
      <w:r w:rsidR="0047665E">
        <w:rPr>
          <w:kern w:val="0"/>
        </w:rPr>
        <w:t xml:space="preserve"> </w:t>
      </w:r>
      <w:r w:rsidR="00D22104" w:rsidRPr="000419DF">
        <w:rPr>
          <w:kern w:val="0"/>
        </w:rPr>
        <w:t>uplatnění na trhu práce</w:t>
      </w:r>
      <w:r w:rsidR="00D22104">
        <w:rPr>
          <w:kern w:val="0"/>
        </w:rPr>
        <w:t xml:space="preserve"> (5,8%) </w:t>
      </w:r>
      <w:r w:rsidR="0047665E">
        <w:rPr>
          <w:kern w:val="0"/>
        </w:rPr>
        <w:t>viděla</w:t>
      </w:r>
      <w:r w:rsidRPr="000419DF">
        <w:rPr>
          <w:kern w:val="0"/>
        </w:rPr>
        <w:t xml:space="preserve"> jako</w:t>
      </w:r>
      <w:r w:rsidR="00D22104">
        <w:rPr>
          <w:kern w:val="0"/>
        </w:rPr>
        <w:t xml:space="preserve"> hlavní potřebu podpory pro cílovou skupin</w:t>
      </w:r>
      <w:r w:rsidR="00C36C86">
        <w:rPr>
          <w:kern w:val="0"/>
        </w:rPr>
        <w:t>u mládeže</w:t>
      </w:r>
      <w:r w:rsidR="00D22104">
        <w:rPr>
          <w:kern w:val="0"/>
        </w:rPr>
        <w:t xml:space="preserve"> minorita </w:t>
      </w:r>
      <w:r w:rsidRPr="000419DF">
        <w:rPr>
          <w:kern w:val="0"/>
        </w:rPr>
        <w:t>respondentů.</w:t>
      </w:r>
      <w:r w:rsidR="0047665E">
        <w:rPr>
          <w:kern w:val="0"/>
        </w:rPr>
        <w:t xml:space="preserve"> </w:t>
      </w:r>
    </w:p>
    <w:p w:rsidR="0047665E" w:rsidRDefault="0047665E" w:rsidP="000419DF">
      <w:pPr>
        <w:rPr>
          <w:kern w:val="0"/>
        </w:rPr>
      </w:pPr>
      <w:r>
        <w:rPr>
          <w:kern w:val="0"/>
        </w:rPr>
        <w:t>Respondenti mohli z výčtu vybrat</w:t>
      </w:r>
      <w:r w:rsidR="001B1CD8">
        <w:rPr>
          <w:kern w:val="0"/>
        </w:rPr>
        <w:t xml:space="preserve"> až</w:t>
      </w:r>
      <w:r>
        <w:rPr>
          <w:kern w:val="0"/>
        </w:rPr>
        <w:t xml:space="preserve"> tři oblasti podpory, které byly podle nich nejdůležitější. </w:t>
      </w:r>
      <w:r w:rsidR="001B1CD8">
        <w:rPr>
          <w:kern w:val="0"/>
        </w:rPr>
        <w:t>Četnost odpovědí byla tedy navýšena ze 40 na 120.</w:t>
      </w:r>
    </w:p>
    <w:tbl>
      <w:tblPr>
        <w:tblStyle w:val="Mkatabulky"/>
        <w:tblW w:w="0" w:type="auto"/>
        <w:tblLook w:val="04A0"/>
      </w:tblPr>
      <w:tblGrid>
        <w:gridCol w:w="1842"/>
        <w:gridCol w:w="1842"/>
        <w:gridCol w:w="1842"/>
        <w:gridCol w:w="1843"/>
        <w:gridCol w:w="1843"/>
      </w:tblGrid>
      <w:tr w:rsidR="001B1CD8" w:rsidTr="001B1CD8">
        <w:tc>
          <w:tcPr>
            <w:tcW w:w="1842" w:type="dxa"/>
          </w:tcPr>
          <w:p w:rsidR="001B1CD8" w:rsidRPr="001B1CD8" w:rsidRDefault="001B1CD8" w:rsidP="001B1CD8">
            <w:pPr>
              <w:jc w:val="center"/>
              <w:rPr>
                <w:b/>
                <w:kern w:val="0"/>
                <w:sz w:val="20"/>
                <w:szCs w:val="20"/>
              </w:rPr>
            </w:pPr>
            <w:r>
              <w:rPr>
                <w:b/>
                <w:kern w:val="0"/>
                <w:sz w:val="20"/>
                <w:szCs w:val="20"/>
              </w:rPr>
              <w:t>Oblast podpory</w:t>
            </w:r>
          </w:p>
        </w:tc>
        <w:tc>
          <w:tcPr>
            <w:tcW w:w="1842" w:type="dxa"/>
          </w:tcPr>
          <w:p w:rsidR="001B1CD8" w:rsidRPr="001B1CD8" w:rsidRDefault="001B1CD8" w:rsidP="001B1CD8">
            <w:pPr>
              <w:jc w:val="center"/>
              <w:rPr>
                <w:kern w:val="0"/>
                <w:sz w:val="20"/>
                <w:szCs w:val="20"/>
              </w:rPr>
            </w:pPr>
            <w:r>
              <w:rPr>
                <w:kern w:val="0"/>
                <w:sz w:val="20"/>
                <w:szCs w:val="20"/>
              </w:rPr>
              <w:t>Emocionální</w:t>
            </w:r>
          </w:p>
        </w:tc>
        <w:tc>
          <w:tcPr>
            <w:tcW w:w="1842" w:type="dxa"/>
          </w:tcPr>
          <w:p w:rsidR="001B1CD8" w:rsidRPr="001B1CD8" w:rsidRDefault="001B1CD8" w:rsidP="001B1CD8">
            <w:pPr>
              <w:jc w:val="center"/>
              <w:rPr>
                <w:kern w:val="0"/>
                <w:sz w:val="20"/>
                <w:szCs w:val="20"/>
              </w:rPr>
            </w:pPr>
            <w:r>
              <w:rPr>
                <w:kern w:val="0"/>
                <w:sz w:val="20"/>
                <w:szCs w:val="20"/>
              </w:rPr>
              <w:t>Vzdělávací</w:t>
            </w:r>
          </w:p>
        </w:tc>
        <w:tc>
          <w:tcPr>
            <w:tcW w:w="1843" w:type="dxa"/>
          </w:tcPr>
          <w:p w:rsidR="001B1CD8" w:rsidRPr="001B1CD8" w:rsidRDefault="001B1CD8" w:rsidP="001B1CD8">
            <w:pPr>
              <w:jc w:val="center"/>
              <w:rPr>
                <w:kern w:val="0"/>
                <w:sz w:val="20"/>
                <w:szCs w:val="20"/>
              </w:rPr>
            </w:pPr>
            <w:r>
              <w:rPr>
                <w:kern w:val="0"/>
                <w:sz w:val="20"/>
                <w:szCs w:val="20"/>
              </w:rPr>
              <w:t>Stabilita bydlení</w:t>
            </w:r>
          </w:p>
        </w:tc>
        <w:tc>
          <w:tcPr>
            <w:tcW w:w="1843" w:type="dxa"/>
          </w:tcPr>
          <w:p w:rsidR="001B1CD8" w:rsidRPr="001B1CD8" w:rsidRDefault="001B1CD8" w:rsidP="001B1CD8">
            <w:pPr>
              <w:jc w:val="center"/>
              <w:rPr>
                <w:kern w:val="0"/>
                <w:sz w:val="20"/>
                <w:szCs w:val="20"/>
              </w:rPr>
            </w:pPr>
            <w:r>
              <w:rPr>
                <w:kern w:val="0"/>
                <w:sz w:val="20"/>
                <w:szCs w:val="20"/>
              </w:rPr>
              <w:t>Návykové chování</w:t>
            </w:r>
          </w:p>
        </w:tc>
      </w:tr>
      <w:tr w:rsidR="001B1CD8" w:rsidTr="001B1CD8">
        <w:tc>
          <w:tcPr>
            <w:tcW w:w="1842" w:type="dxa"/>
          </w:tcPr>
          <w:p w:rsidR="001B1CD8" w:rsidRPr="001B1CD8" w:rsidRDefault="001B1CD8" w:rsidP="001B1CD8">
            <w:pPr>
              <w:jc w:val="center"/>
              <w:rPr>
                <w:b/>
                <w:kern w:val="0"/>
                <w:sz w:val="20"/>
                <w:szCs w:val="20"/>
              </w:rPr>
            </w:pPr>
            <w:r w:rsidRPr="001B1CD8">
              <w:rPr>
                <w:b/>
                <w:kern w:val="0"/>
                <w:sz w:val="20"/>
                <w:szCs w:val="20"/>
              </w:rPr>
              <w:t>Absolutní četnost</w:t>
            </w:r>
          </w:p>
        </w:tc>
        <w:tc>
          <w:tcPr>
            <w:tcW w:w="1842" w:type="dxa"/>
          </w:tcPr>
          <w:p w:rsidR="001B1CD8" w:rsidRPr="001B1CD8" w:rsidRDefault="001B1CD8" w:rsidP="001B1CD8">
            <w:pPr>
              <w:jc w:val="center"/>
              <w:rPr>
                <w:kern w:val="0"/>
                <w:sz w:val="20"/>
                <w:szCs w:val="20"/>
              </w:rPr>
            </w:pPr>
            <w:r>
              <w:rPr>
                <w:kern w:val="0"/>
                <w:sz w:val="20"/>
                <w:szCs w:val="20"/>
              </w:rPr>
              <w:t>2</w:t>
            </w:r>
            <w:r w:rsidR="00D22104">
              <w:rPr>
                <w:kern w:val="0"/>
                <w:sz w:val="20"/>
                <w:szCs w:val="20"/>
              </w:rPr>
              <w:t>8</w:t>
            </w:r>
          </w:p>
        </w:tc>
        <w:tc>
          <w:tcPr>
            <w:tcW w:w="1842" w:type="dxa"/>
          </w:tcPr>
          <w:p w:rsidR="001B1CD8" w:rsidRPr="001B1CD8" w:rsidRDefault="001B1CD8" w:rsidP="001B1CD8">
            <w:pPr>
              <w:jc w:val="center"/>
              <w:rPr>
                <w:kern w:val="0"/>
                <w:sz w:val="20"/>
                <w:szCs w:val="20"/>
              </w:rPr>
            </w:pPr>
            <w:r>
              <w:rPr>
                <w:kern w:val="0"/>
                <w:sz w:val="20"/>
                <w:szCs w:val="20"/>
              </w:rPr>
              <w:t>1</w:t>
            </w:r>
            <w:r w:rsidR="00D22104">
              <w:rPr>
                <w:kern w:val="0"/>
                <w:sz w:val="20"/>
                <w:szCs w:val="20"/>
              </w:rPr>
              <w:t>3</w:t>
            </w:r>
          </w:p>
        </w:tc>
        <w:tc>
          <w:tcPr>
            <w:tcW w:w="1843" w:type="dxa"/>
          </w:tcPr>
          <w:p w:rsidR="001B1CD8" w:rsidRPr="001B1CD8" w:rsidRDefault="001B1CD8" w:rsidP="001B1CD8">
            <w:pPr>
              <w:jc w:val="center"/>
              <w:rPr>
                <w:kern w:val="0"/>
                <w:sz w:val="20"/>
                <w:szCs w:val="20"/>
              </w:rPr>
            </w:pPr>
            <w:r>
              <w:rPr>
                <w:kern w:val="0"/>
                <w:sz w:val="20"/>
                <w:szCs w:val="20"/>
              </w:rPr>
              <w:t>1</w:t>
            </w:r>
            <w:r w:rsidR="000630CC">
              <w:rPr>
                <w:kern w:val="0"/>
                <w:sz w:val="20"/>
                <w:szCs w:val="20"/>
              </w:rPr>
              <w:t>2</w:t>
            </w:r>
          </w:p>
        </w:tc>
        <w:tc>
          <w:tcPr>
            <w:tcW w:w="1843" w:type="dxa"/>
          </w:tcPr>
          <w:p w:rsidR="001B1CD8" w:rsidRPr="001B1CD8" w:rsidRDefault="001B1CD8" w:rsidP="001B1CD8">
            <w:pPr>
              <w:jc w:val="center"/>
              <w:rPr>
                <w:kern w:val="0"/>
                <w:sz w:val="20"/>
                <w:szCs w:val="20"/>
              </w:rPr>
            </w:pPr>
            <w:r>
              <w:rPr>
                <w:kern w:val="0"/>
                <w:sz w:val="20"/>
                <w:szCs w:val="20"/>
              </w:rPr>
              <w:t>1</w:t>
            </w:r>
            <w:r w:rsidR="000630CC">
              <w:rPr>
                <w:kern w:val="0"/>
                <w:sz w:val="20"/>
                <w:szCs w:val="20"/>
              </w:rPr>
              <w:t>1</w:t>
            </w:r>
          </w:p>
        </w:tc>
      </w:tr>
      <w:tr w:rsidR="001B1CD8" w:rsidTr="001B1CD8">
        <w:tc>
          <w:tcPr>
            <w:tcW w:w="1842" w:type="dxa"/>
          </w:tcPr>
          <w:p w:rsidR="001B1CD8" w:rsidRPr="001B1CD8" w:rsidRDefault="001B1CD8" w:rsidP="001B1CD8">
            <w:pPr>
              <w:jc w:val="center"/>
              <w:rPr>
                <w:b/>
                <w:kern w:val="0"/>
                <w:sz w:val="20"/>
                <w:szCs w:val="20"/>
              </w:rPr>
            </w:pPr>
            <w:r w:rsidRPr="001B1CD8">
              <w:rPr>
                <w:b/>
                <w:kern w:val="0"/>
                <w:sz w:val="20"/>
                <w:szCs w:val="20"/>
              </w:rPr>
              <w:t>Relativní četnost (%)</w:t>
            </w:r>
          </w:p>
        </w:tc>
        <w:tc>
          <w:tcPr>
            <w:tcW w:w="1842" w:type="dxa"/>
          </w:tcPr>
          <w:p w:rsidR="001B1CD8" w:rsidRPr="001B1CD8" w:rsidRDefault="000630CC" w:rsidP="001B1CD8">
            <w:pPr>
              <w:jc w:val="center"/>
              <w:rPr>
                <w:kern w:val="0"/>
                <w:sz w:val="20"/>
                <w:szCs w:val="20"/>
              </w:rPr>
            </w:pPr>
            <w:r>
              <w:rPr>
                <w:kern w:val="0"/>
                <w:sz w:val="20"/>
                <w:szCs w:val="20"/>
              </w:rPr>
              <w:t>2</w:t>
            </w:r>
            <w:r w:rsidR="00D22104">
              <w:rPr>
                <w:kern w:val="0"/>
                <w:sz w:val="20"/>
                <w:szCs w:val="20"/>
              </w:rPr>
              <w:t>3</w:t>
            </w:r>
            <w:r>
              <w:rPr>
                <w:kern w:val="0"/>
                <w:sz w:val="20"/>
                <w:szCs w:val="20"/>
              </w:rPr>
              <w:t>,</w:t>
            </w:r>
            <w:r w:rsidR="00D22104">
              <w:rPr>
                <w:kern w:val="0"/>
                <w:sz w:val="20"/>
                <w:szCs w:val="20"/>
              </w:rPr>
              <w:t>3</w:t>
            </w:r>
            <w:r>
              <w:rPr>
                <w:kern w:val="0"/>
                <w:sz w:val="20"/>
                <w:szCs w:val="20"/>
              </w:rPr>
              <w:t>%</w:t>
            </w:r>
          </w:p>
        </w:tc>
        <w:tc>
          <w:tcPr>
            <w:tcW w:w="1842" w:type="dxa"/>
          </w:tcPr>
          <w:p w:rsidR="001B1CD8" w:rsidRPr="001B1CD8" w:rsidRDefault="00D22104" w:rsidP="001B1CD8">
            <w:pPr>
              <w:jc w:val="center"/>
              <w:rPr>
                <w:kern w:val="0"/>
                <w:sz w:val="20"/>
                <w:szCs w:val="20"/>
              </w:rPr>
            </w:pPr>
            <w:r>
              <w:rPr>
                <w:kern w:val="0"/>
                <w:sz w:val="20"/>
                <w:szCs w:val="20"/>
              </w:rPr>
              <w:t>10,8</w:t>
            </w:r>
            <w:r w:rsidR="000630CC">
              <w:rPr>
                <w:kern w:val="0"/>
                <w:sz w:val="20"/>
                <w:szCs w:val="20"/>
              </w:rPr>
              <w:t>%</w:t>
            </w:r>
          </w:p>
        </w:tc>
        <w:tc>
          <w:tcPr>
            <w:tcW w:w="1843" w:type="dxa"/>
          </w:tcPr>
          <w:p w:rsidR="001B1CD8" w:rsidRPr="001B1CD8" w:rsidRDefault="000630CC" w:rsidP="001B1CD8">
            <w:pPr>
              <w:jc w:val="center"/>
              <w:rPr>
                <w:kern w:val="0"/>
                <w:sz w:val="20"/>
                <w:szCs w:val="20"/>
              </w:rPr>
            </w:pPr>
            <w:r>
              <w:rPr>
                <w:kern w:val="0"/>
                <w:sz w:val="20"/>
                <w:szCs w:val="20"/>
              </w:rPr>
              <w:t>10%</w:t>
            </w:r>
          </w:p>
        </w:tc>
        <w:tc>
          <w:tcPr>
            <w:tcW w:w="1843" w:type="dxa"/>
          </w:tcPr>
          <w:p w:rsidR="001B1CD8" w:rsidRPr="001B1CD8" w:rsidRDefault="000630CC" w:rsidP="001B1CD8">
            <w:pPr>
              <w:jc w:val="center"/>
              <w:rPr>
                <w:kern w:val="0"/>
                <w:sz w:val="20"/>
                <w:szCs w:val="20"/>
              </w:rPr>
            </w:pPr>
            <w:r>
              <w:rPr>
                <w:kern w:val="0"/>
                <w:sz w:val="20"/>
                <w:szCs w:val="20"/>
              </w:rPr>
              <w:t>9,2%</w:t>
            </w:r>
          </w:p>
        </w:tc>
      </w:tr>
      <w:tr w:rsidR="001B1CD8" w:rsidTr="001B1CD8">
        <w:tc>
          <w:tcPr>
            <w:tcW w:w="1842" w:type="dxa"/>
          </w:tcPr>
          <w:p w:rsidR="001B1CD8" w:rsidRPr="001B1CD8" w:rsidRDefault="001B1CD8" w:rsidP="001B1CD8">
            <w:pPr>
              <w:jc w:val="center"/>
              <w:rPr>
                <w:b/>
                <w:kern w:val="0"/>
                <w:sz w:val="20"/>
                <w:szCs w:val="20"/>
              </w:rPr>
            </w:pPr>
            <w:r>
              <w:rPr>
                <w:b/>
                <w:kern w:val="0"/>
                <w:sz w:val="20"/>
                <w:szCs w:val="20"/>
              </w:rPr>
              <w:t>Oblast podpory</w:t>
            </w:r>
          </w:p>
        </w:tc>
        <w:tc>
          <w:tcPr>
            <w:tcW w:w="1842" w:type="dxa"/>
          </w:tcPr>
          <w:p w:rsidR="001B1CD8" w:rsidRPr="001B1CD8" w:rsidRDefault="001B1CD8" w:rsidP="001B1CD8">
            <w:pPr>
              <w:jc w:val="center"/>
              <w:rPr>
                <w:kern w:val="0"/>
                <w:sz w:val="20"/>
                <w:szCs w:val="20"/>
              </w:rPr>
            </w:pPr>
            <w:r>
              <w:rPr>
                <w:kern w:val="0"/>
                <w:sz w:val="20"/>
                <w:szCs w:val="20"/>
              </w:rPr>
              <w:t>Duševní</w:t>
            </w:r>
          </w:p>
        </w:tc>
        <w:tc>
          <w:tcPr>
            <w:tcW w:w="1842" w:type="dxa"/>
          </w:tcPr>
          <w:p w:rsidR="001B1CD8" w:rsidRPr="001B1CD8" w:rsidRDefault="001B1CD8" w:rsidP="001B1CD8">
            <w:pPr>
              <w:jc w:val="center"/>
              <w:rPr>
                <w:kern w:val="0"/>
                <w:sz w:val="20"/>
                <w:szCs w:val="20"/>
              </w:rPr>
            </w:pPr>
            <w:r>
              <w:rPr>
                <w:kern w:val="0"/>
                <w:sz w:val="20"/>
                <w:szCs w:val="20"/>
              </w:rPr>
              <w:t xml:space="preserve">Životní </w:t>
            </w:r>
            <w:proofErr w:type="spellStart"/>
            <w:r>
              <w:rPr>
                <w:kern w:val="0"/>
                <w:sz w:val="20"/>
                <w:szCs w:val="20"/>
              </w:rPr>
              <w:t>dov</w:t>
            </w:r>
            <w:proofErr w:type="spellEnd"/>
            <w:r>
              <w:rPr>
                <w:kern w:val="0"/>
                <w:sz w:val="20"/>
                <w:szCs w:val="20"/>
              </w:rPr>
              <w:t>.</w:t>
            </w:r>
          </w:p>
        </w:tc>
        <w:tc>
          <w:tcPr>
            <w:tcW w:w="1843" w:type="dxa"/>
          </w:tcPr>
          <w:p w:rsidR="001B1CD8" w:rsidRPr="001B1CD8" w:rsidRDefault="001B1CD8" w:rsidP="001B1CD8">
            <w:pPr>
              <w:jc w:val="center"/>
              <w:rPr>
                <w:kern w:val="0"/>
                <w:sz w:val="20"/>
                <w:szCs w:val="20"/>
              </w:rPr>
            </w:pPr>
            <w:r>
              <w:rPr>
                <w:kern w:val="0"/>
                <w:sz w:val="20"/>
                <w:szCs w:val="20"/>
              </w:rPr>
              <w:t xml:space="preserve">Uplatnění na </w:t>
            </w:r>
            <w:proofErr w:type="spellStart"/>
            <w:r>
              <w:rPr>
                <w:kern w:val="0"/>
                <w:sz w:val="20"/>
                <w:szCs w:val="20"/>
              </w:rPr>
              <w:t>tr</w:t>
            </w:r>
            <w:proofErr w:type="spellEnd"/>
            <w:r>
              <w:rPr>
                <w:kern w:val="0"/>
                <w:sz w:val="20"/>
                <w:szCs w:val="20"/>
              </w:rPr>
              <w:t>.</w:t>
            </w:r>
          </w:p>
        </w:tc>
        <w:tc>
          <w:tcPr>
            <w:tcW w:w="1843" w:type="dxa"/>
          </w:tcPr>
          <w:p w:rsidR="001B1CD8" w:rsidRPr="001B1CD8" w:rsidRDefault="001B1CD8" w:rsidP="001B1CD8">
            <w:pPr>
              <w:jc w:val="center"/>
              <w:rPr>
                <w:kern w:val="0"/>
                <w:sz w:val="20"/>
                <w:szCs w:val="20"/>
              </w:rPr>
            </w:pPr>
            <w:r>
              <w:rPr>
                <w:kern w:val="0"/>
                <w:sz w:val="20"/>
                <w:szCs w:val="20"/>
              </w:rPr>
              <w:t>Rodinné</w:t>
            </w:r>
          </w:p>
        </w:tc>
      </w:tr>
      <w:tr w:rsidR="001B1CD8" w:rsidTr="001B1CD8">
        <w:tc>
          <w:tcPr>
            <w:tcW w:w="1842" w:type="dxa"/>
          </w:tcPr>
          <w:p w:rsidR="001B1CD8" w:rsidRPr="001B1CD8" w:rsidRDefault="001B1CD8" w:rsidP="001B1CD8">
            <w:pPr>
              <w:jc w:val="center"/>
              <w:rPr>
                <w:b/>
                <w:kern w:val="0"/>
                <w:sz w:val="20"/>
                <w:szCs w:val="20"/>
              </w:rPr>
            </w:pPr>
            <w:r w:rsidRPr="001B1CD8">
              <w:rPr>
                <w:b/>
                <w:kern w:val="0"/>
                <w:sz w:val="20"/>
                <w:szCs w:val="20"/>
              </w:rPr>
              <w:t>Absolutní četnost</w:t>
            </w:r>
          </w:p>
        </w:tc>
        <w:tc>
          <w:tcPr>
            <w:tcW w:w="1842" w:type="dxa"/>
          </w:tcPr>
          <w:p w:rsidR="001B1CD8" w:rsidRPr="001B1CD8" w:rsidRDefault="000630CC" w:rsidP="001B1CD8">
            <w:pPr>
              <w:jc w:val="center"/>
              <w:rPr>
                <w:kern w:val="0"/>
                <w:sz w:val="20"/>
                <w:szCs w:val="20"/>
              </w:rPr>
            </w:pPr>
            <w:r>
              <w:rPr>
                <w:kern w:val="0"/>
                <w:sz w:val="20"/>
                <w:szCs w:val="20"/>
              </w:rPr>
              <w:t>25</w:t>
            </w:r>
          </w:p>
        </w:tc>
        <w:tc>
          <w:tcPr>
            <w:tcW w:w="1842" w:type="dxa"/>
          </w:tcPr>
          <w:p w:rsidR="001B1CD8" w:rsidRPr="001B1CD8" w:rsidRDefault="000630CC" w:rsidP="001B1CD8">
            <w:pPr>
              <w:jc w:val="center"/>
              <w:rPr>
                <w:kern w:val="0"/>
                <w:sz w:val="20"/>
                <w:szCs w:val="20"/>
              </w:rPr>
            </w:pPr>
            <w:r>
              <w:rPr>
                <w:kern w:val="0"/>
                <w:sz w:val="20"/>
                <w:szCs w:val="20"/>
              </w:rPr>
              <w:t>2</w:t>
            </w:r>
            <w:r w:rsidR="00D22104">
              <w:rPr>
                <w:kern w:val="0"/>
                <w:sz w:val="20"/>
                <w:szCs w:val="20"/>
              </w:rPr>
              <w:t>1</w:t>
            </w:r>
          </w:p>
        </w:tc>
        <w:tc>
          <w:tcPr>
            <w:tcW w:w="1843" w:type="dxa"/>
          </w:tcPr>
          <w:p w:rsidR="001B1CD8" w:rsidRPr="001B1CD8" w:rsidRDefault="000630CC" w:rsidP="001B1CD8">
            <w:pPr>
              <w:jc w:val="center"/>
              <w:rPr>
                <w:kern w:val="0"/>
                <w:sz w:val="20"/>
                <w:szCs w:val="20"/>
              </w:rPr>
            </w:pPr>
            <w:r>
              <w:rPr>
                <w:kern w:val="0"/>
                <w:sz w:val="20"/>
                <w:szCs w:val="20"/>
              </w:rPr>
              <w:t>7</w:t>
            </w:r>
          </w:p>
        </w:tc>
        <w:tc>
          <w:tcPr>
            <w:tcW w:w="1843" w:type="dxa"/>
          </w:tcPr>
          <w:p w:rsidR="001B1CD8" w:rsidRPr="001B1CD8" w:rsidRDefault="000630CC" w:rsidP="001B1CD8">
            <w:pPr>
              <w:jc w:val="center"/>
              <w:rPr>
                <w:kern w:val="0"/>
                <w:sz w:val="20"/>
                <w:szCs w:val="20"/>
              </w:rPr>
            </w:pPr>
            <w:r>
              <w:rPr>
                <w:kern w:val="0"/>
                <w:sz w:val="20"/>
                <w:szCs w:val="20"/>
              </w:rPr>
              <w:t>2</w:t>
            </w:r>
            <w:r w:rsidR="00D22104">
              <w:rPr>
                <w:kern w:val="0"/>
                <w:sz w:val="20"/>
                <w:szCs w:val="20"/>
              </w:rPr>
              <w:t>3</w:t>
            </w:r>
          </w:p>
        </w:tc>
      </w:tr>
      <w:tr w:rsidR="001B1CD8" w:rsidTr="001B1CD8">
        <w:tc>
          <w:tcPr>
            <w:tcW w:w="1842" w:type="dxa"/>
          </w:tcPr>
          <w:p w:rsidR="001B1CD8" w:rsidRPr="001B1CD8" w:rsidRDefault="001B1CD8" w:rsidP="001B1CD8">
            <w:pPr>
              <w:jc w:val="center"/>
              <w:rPr>
                <w:b/>
                <w:kern w:val="0"/>
                <w:sz w:val="20"/>
                <w:szCs w:val="20"/>
              </w:rPr>
            </w:pPr>
            <w:r w:rsidRPr="001B1CD8">
              <w:rPr>
                <w:b/>
                <w:kern w:val="0"/>
                <w:sz w:val="20"/>
                <w:szCs w:val="20"/>
              </w:rPr>
              <w:t>Relativní četnost (%)</w:t>
            </w:r>
          </w:p>
        </w:tc>
        <w:tc>
          <w:tcPr>
            <w:tcW w:w="1842" w:type="dxa"/>
          </w:tcPr>
          <w:p w:rsidR="001B1CD8" w:rsidRPr="001B1CD8" w:rsidRDefault="000630CC" w:rsidP="001B1CD8">
            <w:pPr>
              <w:jc w:val="center"/>
              <w:rPr>
                <w:kern w:val="0"/>
                <w:sz w:val="20"/>
                <w:szCs w:val="20"/>
              </w:rPr>
            </w:pPr>
            <w:r>
              <w:rPr>
                <w:kern w:val="0"/>
                <w:sz w:val="20"/>
                <w:szCs w:val="20"/>
              </w:rPr>
              <w:t>20,8%</w:t>
            </w:r>
          </w:p>
        </w:tc>
        <w:tc>
          <w:tcPr>
            <w:tcW w:w="1842" w:type="dxa"/>
          </w:tcPr>
          <w:p w:rsidR="001B1CD8" w:rsidRPr="001B1CD8" w:rsidRDefault="00D22104" w:rsidP="001B1CD8">
            <w:pPr>
              <w:jc w:val="center"/>
              <w:rPr>
                <w:kern w:val="0"/>
                <w:sz w:val="20"/>
                <w:szCs w:val="20"/>
              </w:rPr>
            </w:pPr>
            <w:r>
              <w:rPr>
                <w:kern w:val="0"/>
                <w:sz w:val="20"/>
                <w:szCs w:val="20"/>
              </w:rPr>
              <w:t>17,5</w:t>
            </w:r>
            <w:r w:rsidR="000630CC">
              <w:rPr>
                <w:kern w:val="0"/>
                <w:sz w:val="20"/>
                <w:szCs w:val="20"/>
              </w:rPr>
              <w:t>%</w:t>
            </w:r>
          </w:p>
        </w:tc>
        <w:tc>
          <w:tcPr>
            <w:tcW w:w="1843" w:type="dxa"/>
          </w:tcPr>
          <w:p w:rsidR="001B1CD8" w:rsidRPr="001B1CD8" w:rsidRDefault="000630CC" w:rsidP="001B1CD8">
            <w:pPr>
              <w:jc w:val="center"/>
              <w:rPr>
                <w:kern w:val="0"/>
                <w:sz w:val="20"/>
                <w:szCs w:val="20"/>
              </w:rPr>
            </w:pPr>
            <w:r>
              <w:rPr>
                <w:kern w:val="0"/>
                <w:sz w:val="20"/>
                <w:szCs w:val="20"/>
              </w:rPr>
              <w:t>5,8%</w:t>
            </w:r>
          </w:p>
        </w:tc>
        <w:tc>
          <w:tcPr>
            <w:tcW w:w="1843" w:type="dxa"/>
          </w:tcPr>
          <w:p w:rsidR="001B1CD8" w:rsidRPr="001B1CD8" w:rsidRDefault="00D22104" w:rsidP="00AE30DC">
            <w:pPr>
              <w:keepNext/>
              <w:jc w:val="center"/>
              <w:rPr>
                <w:kern w:val="0"/>
                <w:sz w:val="20"/>
                <w:szCs w:val="20"/>
              </w:rPr>
            </w:pPr>
            <w:r>
              <w:rPr>
                <w:kern w:val="0"/>
                <w:sz w:val="20"/>
                <w:szCs w:val="20"/>
              </w:rPr>
              <w:t>19,2</w:t>
            </w:r>
            <w:r w:rsidR="000630CC">
              <w:rPr>
                <w:kern w:val="0"/>
                <w:sz w:val="20"/>
                <w:szCs w:val="20"/>
              </w:rPr>
              <w:t>%</w:t>
            </w:r>
          </w:p>
        </w:tc>
      </w:tr>
    </w:tbl>
    <w:p w:rsidR="000419DF" w:rsidRPr="000419DF" w:rsidRDefault="00AE30DC" w:rsidP="00AE30DC">
      <w:pPr>
        <w:pStyle w:val="Titulek"/>
        <w:framePr w:wrap="around" w:x="3788" w:y="177"/>
        <w:rPr>
          <w:kern w:val="0"/>
          <w:szCs w:val="24"/>
        </w:rPr>
      </w:pPr>
      <w:bookmarkStart w:id="27" w:name="_Toc150206482"/>
      <w:r>
        <w:t xml:space="preserve">Tabulka </w:t>
      </w:r>
      <w:fldSimple w:instr=" SEQ Tabulka \* ARABIC ">
        <w:r w:rsidR="007D769E">
          <w:rPr>
            <w:noProof/>
          </w:rPr>
          <w:t>3</w:t>
        </w:r>
      </w:fldSimple>
      <w:r>
        <w:t>: Četnost respondentů v oblastech podpory</w:t>
      </w:r>
      <w:bookmarkEnd w:id="27"/>
    </w:p>
    <w:p w:rsidR="00AE30DC" w:rsidRDefault="00AE30DC" w:rsidP="000419DF">
      <w:pPr>
        <w:rPr>
          <w:kern w:val="0"/>
        </w:rPr>
      </w:pPr>
    </w:p>
    <w:p w:rsidR="00AE30DC" w:rsidRDefault="00AE30DC" w:rsidP="000419DF">
      <w:pPr>
        <w:rPr>
          <w:kern w:val="0"/>
        </w:rPr>
      </w:pPr>
    </w:p>
    <w:p w:rsidR="000419DF" w:rsidRPr="000419DF" w:rsidRDefault="000419DF" w:rsidP="000419DF">
      <w:pPr>
        <w:rPr>
          <w:kern w:val="0"/>
          <w:szCs w:val="24"/>
        </w:rPr>
      </w:pPr>
      <w:r w:rsidRPr="000419DF">
        <w:rPr>
          <w:kern w:val="0"/>
        </w:rPr>
        <w:t xml:space="preserve">Dvěma otevřenými otázkami (otázky 8-9) </w:t>
      </w:r>
      <w:r w:rsidR="00C36C86">
        <w:rPr>
          <w:kern w:val="0"/>
        </w:rPr>
        <w:t>byli respondenti</w:t>
      </w:r>
      <w:r w:rsidRPr="000419DF">
        <w:rPr>
          <w:kern w:val="0"/>
        </w:rPr>
        <w:t xml:space="preserve"> </w:t>
      </w:r>
      <w:r w:rsidR="00C36C86">
        <w:rPr>
          <w:kern w:val="0"/>
        </w:rPr>
        <w:t xml:space="preserve">vyzváni </w:t>
      </w:r>
      <w:r w:rsidRPr="000419DF">
        <w:rPr>
          <w:kern w:val="0"/>
        </w:rPr>
        <w:t xml:space="preserve">k adresování specifik mladistvých (mezi 15 a 18 rokem života) a </w:t>
      </w:r>
      <w:r w:rsidR="00C36C86" w:rsidRPr="000419DF">
        <w:rPr>
          <w:kern w:val="0"/>
        </w:rPr>
        <w:t>zdali zaznamenali</w:t>
      </w:r>
      <w:r w:rsidRPr="000419DF">
        <w:rPr>
          <w:kern w:val="0"/>
        </w:rPr>
        <w:t xml:space="preserve"> nějaké specifické trendy v jejich potřebách při své práci s mládeží.</w:t>
      </w:r>
    </w:p>
    <w:p w:rsidR="00E31392" w:rsidRPr="00C36C86" w:rsidRDefault="000419DF" w:rsidP="00E31392">
      <w:pPr>
        <w:rPr>
          <w:kern w:val="0"/>
        </w:rPr>
      </w:pPr>
      <w:r w:rsidRPr="000419DF">
        <w:rPr>
          <w:kern w:val="0"/>
        </w:rPr>
        <w:t xml:space="preserve">Mezi respondenty se nejčastěji </w:t>
      </w:r>
      <w:r w:rsidR="00C36C86">
        <w:rPr>
          <w:kern w:val="0"/>
        </w:rPr>
        <w:t xml:space="preserve">opět </w:t>
      </w:r>
      <w:r w:rsidRPr="000419DF">
        <w:rPr>
          <w:kern w:val="0"/>
        </w:rPr>
        <w:t>ozývalo téma emocionální podpory. Pracovníci reflektují velkou míru stresové zátěže z výběru středních škol a plánování budoucnosti. Často je zmiňovaný negativismus v sebehodnocen</w:t>
      </w:r>
      <w:r w:rsidR="00C36C86">
        <w:rPr>
          <w:kern w:val="0"/>
        </w:rPr>
        <w:t>í mladistvých a nižší resilience</w:t>
      </w:r>
      <w:r w:rsidRPr="000419DF">
        <w:rPr>
          <w:kern w:val="0"/>
        </w:rPr>
        <w:t xml:space="preserve"> (stresovou odolnost). Respondenti vnímají velké mezery ve schopnostech mladistvých orientovat se nejen v nárocích společnosti, ale i ve vlastních tužbách a přáních. Společnost dospělých lidí podle respondentů často neumí reflektovat a podpořit mladé lidi tak, jak by bylo potřeba. Další často zmiňovanou tématikou bylo budování identity, partnerských vztahů a sociálních kontaktů mimo digitální prostředí a nedostatečný zájem rodičů. Respondenti vidí pozitiva při práci s mladistvými v jejich schopnosti reflektovat své problémy a pocity, umějí přemýšlet a verbalizovat své potřeby. </w:t>
      </w:r>
    </w:p>
    <w:p w:rsidR="00AE30DC" w:rsidRDefault="00C36C86" w:rsidP="000419DF">
      <w:pPr>
        <w:rPr>
          <w:kern w:val="0"/>
        </w:rPr>
      </w:pPr>
      <w:r>
        <w:rPr>
          <w:kern w:val="0"/>
        </w:rPr>
        <w:t xml:space="preserve">Po otázkách směřujících na zmapování potřeb mladistvých byly uvedeny dvě polo-uzavřené otázky, ve kterých byli respondenti požádání o bodové hodnocení </w:t>
      </w:r>
      <w:r w:rsidR="00AE30DC">
        <w:rPr>
          <w:kern w:val="0"/>
        </w:rPr>
        <w:t>celkové účinnost současných metod práce (otázka 7) a ohodnocení reflexe systému na specifické potřeby klientů z etnických a sexuálních menšin (otázka 10).</w:t>
      </w:r>
      <w:r>
        <w:rPr>
          <w:kern w:val="0"/>
        </w:rPr>
        <w:t xml:space="preserve"> </w:t>
      </w:r>
    </w:p>
    <w:p w:rsidR="000419DF" w:rsidRPr="000419DF" w:rsidRDefault="000419DF" w:rsidP="000419DF">
      <w:pPr>
        <w:rPr>
          <w:kern w:val="0"/>
          <w:szCs w:val="24"/>
        </w:rPr>
      </w:pPr>
      <w:r w:rsidRPr="000419DF">
        <w:rPr>
          <w:kern w:val="0"/>
        </w:rPr>
        <w:lastRenderedPageBreak/>
        <w:t>Většina respondentů uvádí své dosavadní metody práce jako průměrně účinné, přičemž mírně vyšší část se přiklání spíše k negativním odpovědím</w:t>
      </w:r>
      <w:r w:rsidR="00AE30DC">
        <w:rPr>
          <w:kern w:val="0"/>
        </w:rPr>
        <w:t xml:space="preserve">, spíš než </w:t>
      </w:r>
      <w:r w:rsidR="005C5034">
        <w:rPr>
          <w:kern w:val="0"/>
        </w:rPr>
        <w:t>pozitivním.</w:t>
      </w:r>
    </w:p>
    <w:p w:rsidR="00AE30DC" w:rsidRDefault="00AE30DC" w:rsidP="00AE30DC">
      <w:pPr>
        <w:pStyle w:val="Nadpis1"/>
        <w:keepNext/>
        <w:numPr>
          <w:ilvl w:val="0"/>
          <w:numId w:val="0"/>
        </w:numPr>
        <w:ind w:left="360" w:hanging="360"/>
      </w:pPr>
      <w:r>
        <w:rPr>
          <w:noProof/>
        </w:rPr>
        <w:drawing>
          <wp:inline distT="0" distB="0" distL="0" distR="0">
            <wp:extent cx="5486400" cy="3200400"/>
            <wp:effectExtent l="19050" t="0" r="1905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1392" w:rsidRDefault="00E31392" w:rsidP="00E31392">
      <w:pPr>
        <w:pStyle w:val="Titulek"/>
        <w:framePr w:wrap="around" w:x="3862" w:y="38"/>
      </w:pPr>
      <w:bookmarkStart w:id="28" w:name="_Toc150206494"/>
      <w:r>
        <w:t xml:space="preserve">Obrázek </w:t>
      </w:r>
      <w:fldSimple w:instr=" SEQ Obrázek \* ARABIC ">
        <w:r w:rsidR="007D769E">
          <w:rPr>
            <w:noProof/>
          </w:rPr>
          <w:t>6</w:t>
        </w:r>
      </w:fldSimple>
      <w:r>
        <w:t>: Graf reflexe na současné metody práce</w:t>
      </w:r>
      <w:bookmarkEnd w:id="28"/>
    </w:p>
    <w:p w:rsidR="00ED6EE9" w:rsidRDefault="00ED6EE9" w:rsidP="00ED6EE9"/>
    <w:tbl>
      <w:tblPr>
        <w:tblStyle w:val="Mkatabulky"/>
        <w:tblpPr w:leftFromText="141" w:rightFromText="141" w:vertAnchor="page" w:horzAnchor="margin" w:tblpY="9033"/>
        <w:tblW w:w="0" w:type="auto"/>
        <w:tblLook w:val="04A0"/>
      </w:tblPr>
      <w:tblGrid>
        <w:gridCol w:w="1535"/>
        <w:gridCol w:w="1535"/>
        <w:gridCol w:w="1535"/>
        <w:gridCol w:w="1535"/>
        <w:gridCol w:w="1536"/>
        <w:gridCol w:w="1536"/>
      </w:tblGrid>
      <w:tr w:rsidR="000E20AC" w:rsidTr="000E20AC">
        <w:tc>
          <w:tcPr>
            <w:tcW w:w="1535" w:type="dxa"/>
          </w:tcPr>
          <w:p w:rsidR="000E20AC" w:rsidRPr="005C5034" w:rsidRDefault="000E20AC" w:rsidP="000E20AC">
            <w:pPr>
              <w:jc w:val="center"/>
              <w:rPr>
                <w:b/>
                <w:sz w:val="20"/>
                <w:szCs w:val="20"/>
              </w:rPr>
            </w:pPr>
            <w:r>
              <w:rPr>
                <w:b/>
                <w:sz w:val="20"/>
                <w:szCs w:val="20"/>
              </w:rPr>
              <w:t>Účinnost</w:t>
            </w:r>
          </w:p>
        </w:tc>
        <w:tc>
          <w:tcPr>
            <w:tcW w:w="1535" w:type="dxa"/>
          </w:tcPr>
          <w:p w:rsidR="000E20AC" w:rsidRPr="005C5034" w:rsidRDefault="000E20AC" w:rsidP="000E20AC">
            <w:pPr>
              <w:jc w:val="center"/>
              <w:rPr>
                <w:sz w:val="20"/>
                <w:szCs w:val="20"/>
              </w:rPr>
            </w:pPr>
            <w:r>
              <w:rPr>
                <w:sz w:val="20"/>
                <w:szCs w:val="20"/>
              </w:rPr>
              <w:t>Neúčinné</w:t>
            </w:r>
          </w:p>
        </w:tc>
        <w:tc>
          <w:tcPr>
            <w:tcW w:w="1535" w:type="dxa"/>
          </w:tcPr>
          <w:p w:rsidR="000E20AC" w:rsidRPr="005C5034" w:rsidRDefault="000E20AC" w:rsidP="000E20AC">
            <w:pPr>
              <w:jc w:val="center"/>
              <w:rPr>
                <w:sz w:val="20"/>
                <w:szCs w:val="20"/>
              </w:rPr>
            </w:pPr>
            <w:r>
              <w:rPr>
                <w:sz w:val="20"/>
                <w:szCs w:val="20"/>
              </w:rPr>
              <w:t>Málo účinné</w:t>
            </w:r>
          </w:p>
        </w:tc>
        <w:tc>
          <w:tcPr>
            <w:tcW w:w="1535" w:type="dxa"/>
          </w:tcPr>
          <w:p w:rsidR="000E20AC" w:rsidRPr="005C5034" w:rsidRDefault="000E20AC" w:rsidP="000E20AC">
            <w:pPr>
              <w:jc w:val="center"/>
              <w:rPr>
                <w:sz w:val="20"/>
                <w:szCs w:val="20"/>
              </w:rPr>
            </w:pPr>
            <w:r>
              <w:rPr>
                <w:sz w:val="20"/>
                <w:szCs w:val="20"/>
              </w:rPr>
              <w:t>Průměrně účinné</w:t>
            </w:r>
          </w:p>
        </w:tc>
        <w:tc>
          <w:tcPr>
            <w:tcW w:w="1536" w:type="dxa"/>
          </w:tcPr>
          <w:p w:rsidR="000E20AC" w:rsidRPr="005C5034" w:rsidRDefault="000E20AC" w:rsidP="000E20AC">
            <w:pPr>
              <w:jc w:val="center"/>
              <w:rPr>
                <w:sz w:val="20"/>
                <w:szCs w:val="20"/>
              </w:rPr>
            </w:pPr>
            <w:r>
              <w:rPr>
                <w:sz w:val="20"/>
                <w:szCs w:val="20"/>
              </w:rPr>
              <w:t>Účinné</w:t>
            </w:r>
          </w:p>
        </w:tc>
        <w:tc>
          <w:tcPr>
            <w:tcW w:w="1536" w:type="dxa"/>
          </w:tcPr>
          <w:p w:rsidR="000E20AC" w:rsidRPr="005C5034" w:rsidRDefault="000E20AC" w:rsidP="000E20AC">
            <w:pPr>
              <w:jc w:val="center"/>
              <w:rPr>
                <w:sz w:val="20"/>
                <w:szCs w:val="20"/>
              </w:rPr>
            </w:pPr>
            <w:r>
              <w:rPr>
                <w:sz w:val="20"/>
                <w:szCs w:val="20"/>
              </w:rPr>
              <w:t>Velmi účinné</w:t>
            </w:r>
          </w:p>
        </w:tc>
      </w:tr>
      <w:tr w:rsidR="000E20AC" w:rsidTr="000E20AC">
        <w:tc>
          <w:tcPr>
            <w:tcW w:w="1535" w:type="dxa"/>
          </w:tcPr>
          <w:p w:rsidR="000E20AC" w:rsidRPr="005C5034" w:rsidRDefault="000E20AC" w:rsidP="000E20AC">
            <w:pPr>
              <w:jc w:val="center"/>
              <w:rPr>
                <w:sz w:val="20"/>
                <w:szCs w:val="20"/>
              </w:rPr>
            </w:pPr>
            <w:r w:rsidRPr="001B1CD8">
              <w:rPr>
                <w:b/>
                <w:kern w:val="0"/>
                <w:sz w:val="20"/>
                <w:szCs w:val="20"/>
              </w:rPr>
              <w:t>Absolutní četnost</w:t>
            </w:r>
          </w:p>
        </w:tc>
        <w:tc>
          <w:tcPr>
            <w:tcW w:w="1535" w:type="dxa"/>
          </w:tcPr>
          <w:p w:rsidR="000E20AC" w:rsidRPr="005C5034" w:rsidRDefault="000E20AC" w:rsidP="000E20AC">
            <w:pPr>
              <w:jc w:val="center"/>
              <w:rPr>
                <w:sz w:val="20"/>
                <w:szCs w:val="20"/>
              </w:rPr>
            </w:pPr>
            <w:r>
              <w:rPr>
                <w:sz w:val="20"/>
                <w:szCs w:val="20"/>
              </w:rPr>
              <w:t>2</w:t>
            </w:r>
          </w:p>
        </w:tc>
        <w:tc>
          <w:tcPr>
            <w:tcW w:w="1535" w:type="dxa"/>
          </w:tcPr>
          <w:p w:rsidR="000E20AC" w:rsidRPr="005C5034" w:rsidRDefault="000E20AC" w:rsidP="000E20AC">
            <w:pPr>
              <w:jc w:val="center"/>
              <w:rPr>
                <w:sz w:val="20"/>
                <w:szCs w:val="20"/>
              </w:rPr>
            </w:pPr>
            <w:r>
              <w:rPr>
                <w:sz w:val="20"/>
                <w:szCs w:val="20"/>
              </w:rPr>
              <w:t>9</w:t>
            </w:r>
          </w:p>
        </w:tc>
        <w:tc>
          <w:tcPr>
            <w:tcW w:w="1535" w:type="dxa"/>
          </w:tcPr>
          <w:p w:rsidR="000E20AC" w:rsidRPr="005C5034" w:rsidRDefault="000E20AC" w:rsidP="000E20AC">
            <w:pPr>
              <w:jc w:val="center"/>
              <w:rPr>
                <w:sz w:val="20"/>
                <w:szCs w:val="20"/>
              </w:rPr>
            </w:pPr>
            <w:r>
              <w:rPr>
                <w:sz w:val="20"/>
                <w:szCs w:val="20"/>
              </w:rPr>
              <w:t>21</w:t>
            </w:r>
          </w:p>
        </w:tc>
        <w:tc>
          <w:tcPr>
            <w:tcW w:w="1536" w:type="dxa"/>
          </w:tcPr>
          <w:p w:rsidR="000E20AC" w:rsidRPr="005C5034" w:rsidRDefault="000E20AC" w:rsidP="000E20AC">
            <w:pPr>
              <w:jc w:val="center"/>
              <w:rPr>
                <w:sz w:val="20"/>
                <w:szCs w:val="20"/>
              </w:rPr>
            </w:pPr>
            <w:r>
              <w:rPr>
                <w:sz w:val="20"/>
                <w:szCs w:val="20"/>
              </w:rPr>
              <w:t>7</w:t>
            </w:r>
          </w:p>
        </w:tc>
        <w:tc>
          <w:tcPr>
            <w:tcW w:w="1536" w:type="dxa"/>
          </w:tcPr>
          <w:p w:rsidR="000E20AC" w:rsidRPr="005C5034" w:rsidRDefault="000E20AC" w:rsidP="000E20AC">
            <w:pPr>
              <w:jc w:val="center"/>
              <w:rPr>
                <w:sz w:val="20"/>
                <w:szCs w:val="20"/>
              </w:rPr>
            </w:pPr>
            <w:r>
              <w:rPr>
                <w:sz w:val="20"/>
                <w:szCs w:val="20"/>
              </w:rPr>
              <w:t>1</w:t>
            </w:r>
          </w:p>
        </w:tc>
      </w:tr>
      <w:tr w:rsidR="000E20AC" w:rsidTr="000E20AC">
        <w:tc>
          <w:tcPr>
            <w:tcW w:w="1535" w:type="dxa"/>
          </w:tcPr>
          <w:p w:rsidR="000E20AC" w:rsidRPr="005C5034" w:rsidRDefault="000E20AC" w:rsidP="000E20AC">
            <w:pPr>
              <w:jc w:val="center"/>
              <w:rPr>
                <w:sz w:val="20"/>
                <w:szCs w:val="20"/>
              </w:rPr>
            </w:pPr>
            <w:r w:rsidRPr="001B1CD8">
              <w:rPr>
                <w:b/>
                <w:kern w:val="0"/>
                <w:sz w:val="20"/>
                <w:szCs w:val="20"/>
              </w:rPr>
              <w:t>Relativní četnost (%)</w:t>
            </w:r>
          </w:p>
        </w:tc>
        <w:tc>
          <w:tcPr>
            <w:tcW w:w="1535" w:type="dxa"/>
          </w:tcPr>
          <w:p w:rsidR="000E20AC" w:rsidRPr="005C5034" w:rsidRDefault="000E20AC" w:rsidP="000E20AC">
            <w:pPr>
              <w:jc w:val="center"/>
              <w:rPr>
                <w:sz w:val="20"/>
                <w:szCs w:val="20"/>
              </w:rPr>
            </w:pPr>
            <w:r>
              <w:rPr>
                <w:sz w:val="20"/>
                <w:szCs w:val="20"/>
              </w:rPr>
              <w:t>5%</w:t>
            </w:r>
          </w:p>
        </w:tc>
        <w:tc>
          <w:tcPr>
            <w:tcW w:w="1535" w:type="dxa"/>
          </w:tcPr>
          <w:p w:rsidR="000E20AC" w:rsidRPr="005C5034" w:rsidRDefault="000E20AC" w:rsidP="000E20AC">
            <w:pPr>
              <w:jc w:val="center"/>
              <w:rPr>
                <w:sz w:val="20"/>
                <w:szCs w:val="20"/>
              </w:rPr>
            </w:pPr>
            <w:r>
              <w:rPr>
                <w:sz w:val="20"/>
                <w:szCs w:val="20"/>
              </w:rPr>
              <w:t>22,5%</w:t>
            </w:r>
          </w:p>
        </w:tc>
        <w:tc>
          <w:tcPr>
            <w:tcW w:w="1535" w:type="dxa"/>
          </w:tcPr>
          <w:p w:rsidR="000E20AC" w:rsidRPr="005C5034" w:rsidRDefault="000E20AC" w:rsidP="000E20AC">
            <w:pPr>
              <w:jc w:val="center"/>
              <w:rPr>
                <w:sz w:val="20"/>
                <w:szCs w:val="20"/>
              </w:rPr>
            </w:pPr>
            <w:r>
              <w:rPr>
                <w:sz w:val="20"/>
                <w:szCs w:val="20"/>
              </w:rPr>
              <w:t>52,5%</w:t>
            </w:r>
          </w:p>
        </w:tc>
        <w:tc>
          <w:tcPr>
            <w:tcW w:w="1536" w:type="dxa"/>
          </w:tcPr>
          <w:p w:rsidR="000E20AC" w:rsidRPr="005C5034" w:rsidRDefault="000E20AC" w:rsidP="000E20AC">
            <w:pPr>
              <w:jc w:val="center"/>
              <w:rPr>
                <w:sz w:val="20"/>
                <w:szCs w:val="20"/>
              </w:rPr>
            </w:pPr>
            <w:r>
              <w:rPr>
                <w:sz w:val="20"/>
                <w:szCs w:val="20"/>
              </w:rPr>
              <w:t>17,5%</w:t>
            </w:r>
          </w:p>
        </w:tc>
        <w:tc>
          <w:tcPr>
            <w:tcW w:w="1536" w:type="dxa"/>
          </w:tcPr>
          <w:p w:rsidR="000E20AC" w:rsidRPr="005C5034" w:rsidRDefault="000E20AC" w:rsidP="000E20AC">
            <w:pPr>
              <w:keepNext/>
              <w:jc w:val="center"/>
              <w:rPr>
                <w:sz w:val="20"/>
                <w:szCs w:val="20"/>
              </w:rPr>
            </w:pPr>
            <w:r>
              <w:rPr>
                <w:sz w:val="20"/>
                <w:szCs w:val="20"/>
              </w:rPr>
              <w:t>2,5%</w:t>
            </w:r>
          </w:p>
        </w:tc>
      </w:tr>
    </w:tbl>
    <w:p w:rsidR="00ED6EE9" w:rsidRDefault="00ED6EE9" w:rsidP="00ED6EE9"/>
    <w:p w:rsidR="000E20AC" w:rsidRDefault="000E20AC" w:rsidP="000E20AC">
      <w:pPr>
        <w:pStyle w:val="Titulek"/>
        <w:framePr w:wrap="around" w:vAnchor="page" w:x="4703" w:y="11764"/>
      </w:pPr>
      <w:bookmarkStart w:id="29" w:name="_Toc150206483"/>
      <w:r>
        <w:t xml:space="preserve">Tabulka </w:t>
      </w:r>
      <w:fldSimple w:instr=" SEQ Tabulka \* ARABIC ">
        <w:r w:rsidR="007D769E">
          <w:rPr>
            <w:noProof/>
          </w:rPr>
          <w:t>4</w:t>
        </w:r>
      </w:fldSimple>
      <w:r>
        <w:t>: Četnost účinnosti metod</w:t>
      </w:r>
      <w:bookmarkEnd w:id="29"/>
    </w:p>
    <w:p w:rsidR="005C5034" w:rsidRDefault="005C5034" w:rsidP="00ED6EE9"/>
    <w:p w:rsidR="00ED6EE9" w:rsidRDefault="007166FC" w:rsidP="007166FC">
      <w:r>
        <w:t>V otázce</w:t>
      </w:r>
      <w:r w:rsidRPr="007166FC">
        <w:t xml:space="preserve"> ohledně inkluze při práci se sexuálními a </w:t>
      </w:r>
      <w:r>
        <w:t>etnickými menšinami (otázka 10) p</w:t>
      </w:r>
      <w:r w:rsidRPr="007166FC">
        <w:t xml:space="preserve">ouzí jednotlivci z řad respondentů hodnotili dosavadní práci systému s těmito skupinami lépe, než průměrně. Drtivá většina respondentů hodnotila negativně. Respondenti u otevřených otázek </w:t>
      </w:r>
      <w:r>
        <w:t>často poukazovali</w:t>
      </w:r>
      <w:r w:rsidRPr="007166FC">
        <w:t xml:space="preserve"> </w:t>
      </w:r>
      <w:r>
        <w:t>na</w:t>
      </w:r>
      <w:r w:rsidRPr="007166FC">
        <w:t xml:space="preserve"> LGB</w:t>
      </w:r>
      <w:r>
        <w:t>TQ+ témata (řešení s klienty otázek</w:t>
      </w:r>
      <w:r w:rsidRPr="007166FC">
        <w:t xml:space="preserve"> genderu a sexuality), nebezpečí digitálního prostoru, nebo připravenost pracovat s cizinci (množství ukrajinských rodin, jež z domoviny vyhnala válka).</w:t>
      </w:r>
    </w:p>
    <w:p w:rsidR="00E31392" w:rsidRDefault="00E31392" w:rsidP="00E31392">
      <w:pPr>
        <w:keepNext/>
      </w:pPr>
      <w:r>
        <w:rPr>
          <w:noProof/>
        </w:rPr>
        <w:lastRenderedPageBreak/>
        <w:drawing>
          <wp:inline distT="0" distB="0" distL="0" distR="0">
            <wp:extent cx="5486400" cy="3200400"/>
            <wp:effectExtent l="19050" t="0" r="1905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1392" w:rsidRDefault="00E31392" w:rsidP="00E31392">
      <w:pPr>
        <w:pStyle w:val="Titulek"/>
        <w:framePr w:wrap="around" w:x="4068" w:y="138"/>
      </w:pPr>
      <w:bookmarkStart w:id="30" w:name="_Toc150206484"/>
      <w:r>
        <w:t xml:space="preserve">Tabulka </w:t>
      </w:r>
      <w:fldSimple w:instr=" SEQ Tabulka \* ARABIC ">
        <w:r w:rsidR="007D769E">
          <w:rPr>
            <w:noProof/>
          </w:rPr>
          <w:t>5</w:t>
        </w:r>
      </w:fldSimple>
      <w:r>
        <w:t>: Systémová reflexe specifik menšin</w:t>
      </w:r>
      <w:bookmarkEnd w:id="30"/>
    </w:p>
    <w:p w:rsidR="007166FC" w:rsidRDefault="007166FC" w:rsidP="007166FC"/>
    <w:p w:rsidR="007166FC" w:rsidRDefault="007166FC" w:rsidP="007166FC"/>
    <w:p w:rsidR="00E31392" w:rsidRDefault="00E31392" w:rsidP="00E31392">
      <w:pPr>
        <w:pStyle w:val="Titulek"/>
        <w:framePr w:wrap="around" w:vAnchor="page" w:x="4068" w:y="10586"/>
      </w:pPr>
      <w:bookmarkStart w:id="31" w:name="_Toc150206485"/>
      <w:r>
        <w:t xml:space="preserve">Tabulka </w:t>
      </w:r>
      <w:fldSimple w:instr=" SEQ Tabulka \* ARABIC ">
        <w:r w:rsidR="007D769E">
          <w:rPr>
            <w:noProof/>
          </w:rPr>
          <w:t>6</w:t>
        </w:r>
      </w:fldSimple>
      <w:r>
        <w:t>: Četnost systémové reflexe menšin</w:t>
      </w:r>
      <w:bookmarkEnd w:id="31"/>
    </w:p>
    <w:p w:rsidR="007166FC" w:rsidRDefault="007166FC" w:rsidP="007166FC"/>
    <w:tbl>
      <w:tblPr>
        <w:tblStyle w:val="Mkatabulky"/>
        <w:tblpPr w:leftFromText="141" w:rightFromText="141" w:vertAnchor="page" w:horzAnchor="margin" w:tblpY="8193"/>
        <w:tblW w:w="0" w:type="auto"/>
        <w:tblLook w:val="04A0"/>
      </w:tblPr>
      <w:tblGrid>
        <w:gridCol w:w="1535"/>
        <w:gridCol w:w="1535"/>
        <w:gridCol w:w="1535"/>
        <w:gridCol w:w="1535"/>
        <w:gridCol w:w="1536"/>
        <w:gridCol w:w="1536"/>
      </w:tblGrid>
      <w:tr w:rsidR="00E31392" w:rsidRPr="005C5034" w:rsidTr="00E31392">
        <w:tc>
          <w:tcPr>
            <w:tcW w:w="1535" w:type="dxa"/>
          </w:tcPr>
          <w:p w:rsidR="00E31392" w:rsidRPr="005C5034" w:rsidRDefault="00E31392" w:rsidP="00E31392">
            <w:pPr>
              <w:jc w:val="center"/>
              <w:rPr>
                <w:b/>
                <w:sz w:val="20"/>
                <w:szCs w:val="20"/>
              </w:rPr>
            </w:pPr>
            <w:r>
              <w:rPr>
                <w:b/>
                <w:sz w:val="20"/>
                <w:szCs w:val="20"/>
              </w:rPr>
              <w:t>Reflektuje…</w:t>
            </w:r>
          </w:p>
        </w:tc>
        <w:tc>
          <w:tcPr>
            <w:tcW w:w="1535" w:type="dxa"/>
          </w:tcPr>
          <w:p w:rsidR="00E31392" w:rsidRPr="005C5034" w:rsidRDefault="00E31392" w:rsidP="00E31392">
            <w:pPr>
              <w:jc w:val="center"/>
              <w:rPr>
                <w:sz w:val="20"/>
                <w:szCs w:val="20"/>
              </w:rPr>
            </w:pPr>
            <w:r>
              <w:rPr>
                <w:sz w:val="20"/>
                <w:szCs w:val="20"/>
              </w:rPr>
              <w:t>Špatně</w:t>
            </w:r>
          </w:p>
        </w:tc>
        <w:tc>
          <w:tcPr>
            <w:tcW w:w="1535" w:type="dxa"/>
          </w:tcPr>
          <w:p w:rsidR="00E31392" w:rsidRPr="005C5034" w:rsidRDefault="00E31392" w:rsidP="00E31392">
            <w:pPr>
              <w:jc w:val="center"/>
              <w:rPr>
                <w:sz w:val="20"/>
                <w:szCs w:val="20"/>
              </w:rPr>
            </w:pPr>
            <w:r>
              <w:rPr>
                <w:sz w:val="20"/>
                <w:szCs w:val="20"/>
              </w:rPr>
              <w:t>Spíš Špatně</w:t>
            </w:r>
          </w:p>
        </w:tc>
        <w:tc>
          <w:tcPr>
            <w:tcW w:w="1535" w:type="dxa"/>
          </w:tcPr>
          <w:p w:rsidR="00E31392" w:rsidRPr="005C5034" w:rsidRDefault="00E31392" w:rsidP="00E31392">
            <w:pPr>
              <w:jc w:val="center"/>
              <w:rPr>
                <w:sz w:val="20"/>
                <w:szCs w:val="20"/>
              </w:rPr>
            </w:pPr>
            <w:r>
              <w:rPr>
                <w:sz w:val="20"/>
                <w:szCs w:val="20"/>
              </w:rPr>
              <w:t>Průměrně</w:t>
            </w:r>
          </w:p>
        </w:tc>
        <w:tc>
          <w:tcPr>
            <w:tcW w:w="1536" w:type="dxa"/>
          </w:tcPr>
          <w:p w:rsidR="00E31392" w:rsidRPr="005C5034" w:rsidRDefault="00E31392" w:rsidP="00E31392">
            <w:pPr>
              <w:jc w:val="center"/>
              <w:rPr>
                <w:sz w:val="20"/>
                <w:szCs w:val="20"/>
              </w:rPr>
            </w:pPr>
            <w:r>
              <w:rPr>
                <w:sz w:val="20"/>
                <w:szCs w:val="20"/>
              </w:rPr>
              <w:t>Dobře</w:t>
            </w:r>
          </w:p>
        </w:tc>
        <w:tc>
          <w:tcPr>
            <w:tcW w:w="1536" w:type="dxa"/>
          </w:tcPr>
          <w:p w:rsidR="00E31392" w:rsidRPr="005C5034" w:rsidRDefault="00E31392" w:rsidP="00E31392">
            <w:pPr>
              <w:jc w:val="center"/>
              <w:rPr>
                <w:sz w:val="20"/>
                <w:szCs w:val="20"/>
              </w:rPr>
            </w:pPr>
            <w:r>
              <w:rPr>
                <w:sz w:val="20"/>
                <w:szCs w:val="20"/>
              </w:rPr>
              <w:t>Velmi dobře</w:t>
            </w:r>
          </w:p>
        </w:tc>
      </w:tr>
      <w:tr w:rsidR="00E31392" w:rsidRPr="005C5034" w:rsidTr="00E31392">
        <w:tc>
          <w:tcPr>
            <w:tcW w:w="1535" w:type="dxa"/>
          </w:tcPr>
          <w:p w:rsidR="00E31392" w:rsidRPr="005C5034" w:rsidRDefault="00E31392" w:rsidP="00E31392">
            <w:pPr>
              <w:jc w:val="center"/>
              <w:rPr>
                <w:sz w:val="20"/>
                <w:szCs w:val="20"/>
              </w:rPr>
            </w:pPr>
            <w:r w:rsidRPr="001B1CD8">
              <w:rPr>
                <w:b/>
                <w:kern w:val="0"/>
                <w:sz w:val="20"/>
                <w:szCs w:val="20"/>
              </w:rPr>
              <w:t>Absolutní četnost</w:t>
            </w:r>
          </w:p>
        </w:tc>
        <w:tc>
          <w:tcPr>
            <w:tcW w:w="1535" w:type="dxa"/>
          </w:tcPr>
          <w:p w:rsidR="00E31392" w:rsidRPr="005C5034" w:rsidRDefault="00E31392" w:rsidP="00E31392">
            <w:pPr>
              <w:jc w:val="center"/>
              <w:rPr>
                <w:sz w:val="20"/>
                <w:szCs w:val="20"/>
              </w:rPr>
            </w:pPr>
            <w:r>
              <w:rPr>
                <w:sz w:val="20"/>
                <w:szCs w:val="20"/>
              </w:rPr>
              <w:t>6</w:t>
            </w:r>
          </w:p>
        </w:tc>
        <w:tc>
          <w:tcPr>
            <w:tcW w:w="1535" w:type="dxa"/>
          </w:tcPr>
          <w:p w:rsidR="00E31392" w:rsidRPr="005C5034" w:rsidRDefault="00E31392" w:rsidP="00E31392">
            <w:pPr>
              <w:jc w:val="center"/>
              <w:rPr>
                <w:sz w:val="20"/>
                <w:szCs w:val="20"/>
              </w:rPr>
            </w:pPr>
            <w:r>
              <w:rPr>
                <w:sz w:val="20"/>
                <w:szCs w:val="20"/>
              </w:rPr>
              <w:t>15</w:t>
            </w:r>
          </w:p>
        </w:tc>
        <w:tc>
          <w:tcPr>
            <w:tcW w:w="1535" w:type="dxa"/>
          </w:tcPr>
          <w:p w:rsidR="00E31392" w:rsidRPr="005C5034" w:rsidRDefault="00E31392" w:rsidP="00E31392">
            <w:pPr>
              <w:jc w:val="center"/>
              <w:rPr>
                <w:sz w:val="20"/>
                <w:szCs w:val="20"/>
              </w:rPr>
            </w:pPr>
            <w:r>
              <w:rPr>
                <w:sz w:val="20"/>
                <w:szCs w:val="20"/>
              </w:rPr>
              <w:t>17</w:t>
            </w:r>
          </w:p>
        </w:tc>
        <w:tc>
          <w:tcPr>
            <w:tcW w:w="1536" w:type="dxa"/>
          </w:tcPr>
          <w:p w:rsidR="00E31392" w:rsidRPr="005C5034" w:rsidRDefault="00E31392" w:rsidP="00E31392">
            <w:pPr>
              <w:jc w:val="center"/>
              <w:rPr>
                <w:sz w:val="20"/>
                <w:szCs w:val="20"/>
              </w:rPr>
            </w:pPr>
            <w:r>
              <w:rPr>
                <w:sz w:val="20"/>
                <w:szCs w:val="20"/>
              </w:rPr>
              <w:t>2</w:t>
            </w:r>
          </w:p>
        </w:tc>
        <w:tc>
          <w:tcPr>
            <w:tcW w:w="1536" w:type="dxa"/>
          </w:tcPr>
          <w:p w:rsidR="00E31392" w:rsidRPr="005C5034" w:rsidRDefault="00E31392" w:rsidP="00E31392">
            <w:pPr>
              <w:jc w:val="center"/>
              <w:rPr>
                <w:sz w:val="20"/>
                <w:szCs w:val="20"/>
              </w:rPr>
            </w:pPr>
            <w:r>
              <w:rPr>
                <w:sz w:val="20"/>
                <w:szCs w:val="20"/>
              </w:rPr>
              <w:t>0</w:t>
            </w:r>
          </w:p>
        </w:tc>
      </w:tr>
      <w:tr w:rsidR="00E31392" w:rsidRPr="005C5034" w:rsidTr="00E31392">
        <w:tc>
          <w:tcPr>
            <w:tcW w:w="1535" w:type="dxa"/>
          </w:tcPr>
          <w:p w:rsidR="00E31392" w:rsidRPr="005C5034" w:rsidRDefault="00E31392" w:rsidP="00E31392">
            <w:pPr>
              <w:jc w:val="center"/>
              <w:rPr>
                <w:sz w:val="20"/>
                <w:szCs w:val="20"/>
              </w:rPr>
            </w:pPr>
            <w:r w:rsidRPr="001B1CD8">
              <w:rPr>
                <w:b/>
                <w:kern w:val="0"/>
                <w:sz w:val="20"/>
                <w:szCs w:val="20"/>
              </w:rPr>
              <w:t>Relativní četnost (%)</w:t>
            </w:r>
          </w:p>
        </w:tc>
        <w:tc>
          <w:tcPr>
            <w:tcW w:w="1535" w:type="dxa"/>
          </w:tcPr>
          <w:p w:rsidR="00E31392" w:rsidRPr="005C5034" w:rsidRDefault="00E31392" w:rsidP="00E31392">
            <w:pPr>
              <w:jc w:val="center"/>
              <w:rPr>
                <w:sz w:val="20"/>
                <w:szCs w:val="20"/>
              </w:rPr>
            </w:pPr>
            <w:r>
              <w:rPr>
                <w:sz w:val="20"/>
                <w:szCs w:val="20"/>
              </w:rPr>
              <w:t>15%</w:t>
            </w:r>
          </w:p>
        </w:tc>
        <w:tc>
          <w:tcPr>
            <w:tcW w:w="1535" w:type="dxa"/>
          </w:tcPr>
          <w:p w:rsidR="00E31392" w:rsidRPr="005C5034" w:rsidRDefault="00E31392" w:rsidP="00E31392">
            <w:pPr>
              <w:jc w:val="center"/>
              <w:rPr>
                <w:sz w:val="20"/>
                <w:szCs w:val="20"/>
              </w:rPr>
            </w:pPr>
            <w:r>
              <w:rPr>
                <w:sz w:val="20"/>
                <w:szCs w:val="20"/>
              </w:rPr>
              <w:t>37,5%</w:t>
            </w:r>
          </w:p>
        </w:tc>
        <w:tc>
          <w:tcPr>
            <w:tcW w:w="1535" w:type="dxa"/>
          </w:tcPr>
          <w:p w:rsidR="00E31392" w:rsidRPr="005C5034" w:rsidRDefault="00E31392" w:rsidP="00E31392">
            <w:pPr>
              <w:jc w:val="center"/>
              <w:rPr>
                <w:sz w:val="20"/>
                <w:szCs w:val="20"/>
              </w:rPr>
            </w:pPr>
            <w:r>
              <w:rPr>
                <w:sz w:val="20"/>
                <w:szCs w:val="20"/>
              </w:rPr>
              <w:t>42,5%</w:t>
            </w:r>
          </w:p>
        </w:tc>
        <w:tc>
          <w:tcPr>
            <w:tcW w:w="1536" w:type="dxa"/>
          </w:tcPr>
          <w:p w:rsidR="00E31392" w:rsidRPr="005C5034" w:rsidRDefault="00E31392" w:rsidP="00E31392">
            <w:pPr>
              <w:jc w:val="center"/>
              <w:rPr>
                <w:sz w:val="20"/>
                <w:szCs w:val="20"/>
              </w:rPr>
            </w:pPr>
            <w:r>
              <w:rPr>
                <w:sz w:val="20"/>
                <w:szCs w:val="20"/>
              </w:rPr>
              <w:t>5%</w:t>
            </w:r>
          </w:p>
        </w:tc>
        <w:tc>
          <w:tcPr>
            <w:tcW w:w="1536" w:type="dxa"/>
          </w:tcPr>
          <w:p w:rsidR="00E31392" w:rsidRPr="005C5034" w:rsidRDefault="00E31392" w:rsidP="00E31392">
            <w:pPr>
              <w:keepNext/>
              <w:jc w:val="center"/>
              <w:rPr>
                <w:sz w:val="20"/>
                <w:szCs w:val="20"/>
              </w:rPr>
            </w:pPr>
            <w:r>
              <w:rPr>
                <w:sz w:val="20"/>
                <w:szCs w:val="20"/>
              </w:rPr>
              <w:t>0%</w:t>
            </w:r>
          </w:p>
        </w:tc>
      </w:tr>
    </w:tbl>
    <w:p w:rsidR="00E31392" w:rsidRDefault="00E31392" w:rsidP="000E20AC"/>
    <w:p w:rsidR="000E20AC" w:rsidRDefault="000E20AC" w:rsidP="007166FC">
      <w:pPr>
        <w:rPr>
          <w:kern w:val="0"/>
        </w:rPr>
      </w:pPr>
      <w:r>
        <w:rPr>
          <w:kern w:val="0"/>
        </w:rPr>
        <w:t>Poslední otevřená otázka</w:t>
      </w:r>
      <w:r w:rsidRPr="000E20AC">
        <w:rPr>
          <w:kern w:val="0"/>
        </w:rPr>
        <w:t xml:space="preserve"> se ptala na užitečné formy vzdělávání, které respondenti vnímají jako nejvíce prospěšné pro jejich nynější praxi (otázka 12). Většina respondentů zmiňovala krom formálního</w:t>
      </w:r>
      <w:r>
        <w:rPr>
          <w:kern w:val="0"/>
        </w:rPr>
        <w:t xml:space="preserve"> vzdělávání</w:t>
      </w:r>
      <w:r w:rsidRPr="000E20AC">
        <w:rPr>
          <w:kern w:val="0"/>
        </w:rPr>
        <w:t xml:space="preserve"> kurzy a semináře, kterých se zúčastnili, případně terapeutické výcviky. Zhruba každý třetí respondent zmínil, že velkým přínosem mu byla vlastní praxe, přičemž jen málo respondentů zmiňovalo studium literatury.</w:t>
      </w:r>
    </w:p>
    <w:p w:rsidR="000E20AC" w:rsidRDefault="000E20AC" w:rsidP="007166FC">
      <w:pPr>
        <w:rPr>
          <w:kern w:val="0"/>
        </w:rPr>
      </w:pPr>
    </w:p>
    <w:p w:rsidR="000E20AC" w:rsidRDefault="000E20AC" w:rsidP="007166FC">
      <w:pPr>
        <w:rPr>
          <w:kern w:val="0"/>
        </w:rPr>
      </w:pPr>
    </w:p>
    <w:p w:rsidR="000E20AC" w:rsidRPr="000E20AC" w:rsidRDefault="000E20AC" w:rsidP="007166FC">
      <w:pPr>
        <w:rPr>
          <w:kern w:val="0"/>
        </w:rPr>
      </w:pPr>
    </w:p>
    <w:p w:rsidR="00E31392" w:rsidRDefault="000E20AC" w:rsidP="000E20AC">
      <w:pPr>
        <w:pStyle w:val="Nadpis2"/>
        <w:rPr>
          <w:kern w:val="0"/>
        </w:rPr>
      </w:pPr>
      <w:bookmarkStart w:id="32" w:name="_Toc150206476"/>
      <w:r>
        <w:rPr>
          <w:kern w:val="0"/>
        </w:rPr>
        <w:lastRenderedPageBreak/>
        <w:t>Zapojení dramaterapie</w:t>
      </w:r>
      <w:bookmarkEnd w:id="32"/>
    </w:p>
    <w:p w:rsidR="000E20AC" w:rsidRDefault="000E20AC" w:rsidP="000E20AC">
      <w:r w:rsidRPr="000E20AC">
        <w:t>Ve výčtových otázkách třetí části dotazníku se respondenti vyjadřují k</w:t>
      </w:r>
      <w:r>
        <w:t> povědomí o dramaterapii, svým zkušenostem a možným překážkám, které vidí v pro její zapojení do své praxe.</w:t>
      </w:r>
    </w:p>
    <w:p w:rsidR="005002C4" w:rsidRDefault="000E20AC" w:rsidP="000E20AC">
      <w:pPr>
        <w:rPr>
          <w:kern w:val="0"/>
        </w:rPr>
      </w:pPr>
      <w:r w:rsidRPr="000E20AC">
        <w:rPr>
          <w:kern w:val="0"/>
        </w:rPr>
        <w:t xml:space="preserve">Všichni respondenti dokázali vlastními slovy popsat elementární charakteristiky dramaterapie (otázka </w:t>
      </w:r>
      <w:proofErr w:type="gramStart"/>
      <w:r w:rsidRPr="000E20AC">
        <w:rPr>
          <w:kern w:val="0"/>
        </w:rPr>
        <w:t>13)</w:t>
      </w:r>
      <w:r>
        <w:rPr>
          <w:kern w:val="0"/>
        </w:rPr>
        <w:t xml:space="preserve">. </w:t>
      </w:r>
      <w:proofErr w:type="gramEnd"/>
      <w:r>
        <w:rPr>
          <w:kern w:val="0"/>
        </w:rPr>
        <w:t xml:space="preserve">Objevovaly se obecné definice podobné takové, jež v odborné literatuře uvádí </w:t>
      </w:r>
      <w:proofErr w:type="spellStart"/>
      <w:r>
        <w:rPr>
          <w:kern w:val="0"/>
        </w:rPr>
        <w:t>Jennings</w:t>
      </w:r>
      <w:proofErr w:type="spellEnd"/>
      <w:r>
        <w:rPr>
          <w:kern w:val="0"/>
        </w:rPr>
        <w:t xml:space="preserve"> (201</w:t>
      </w:r>
      <w:r w:rsidR="005002C4">
        <w:rPr>
          <w:kern w:val="0"/>
        </w:rPr>
        <w:t>4</w:t>
      </w:r>
      <w:r>
        <w:rPr>
          <w:kern w:val="0"/>
        </w:rPr>
        <w:t>), spojující divadelní</w:t>
      </w:r>
      <w:r w:rsidR="005002C4">
        <w:rPr>
          <w:kern w:val="0"/>
        </w:rPr>
        <w:t xml:space="preserve"> a dramatické</w:t>
      </w:r>
      <w:r>
        <w:rPr>
          <w:kern w:val="0"/>
        </w:rPr>
        <w:t xml:space="preserve"> </w:t>
      </w:r>
      <w:r w:rsidR="005002C4">
        <w:rPr>
          <w:kern w:val="0"/>
        </w:rPr>
        <w:t>činnosti</w:t>
      </w:r>
      <w:r>
        <w:rPr>
          <w:kern w:val="0"/>
        </w:rPr>
        <w:t xml:space="preserve"> </w:t>
      </w:r>
      <w:r w:rsidR="005002C4">
        <w:rPr>
          <w:kern w:val="0"/>
        </w:rPr>
        <w:t xml:space="preserve">a terapeutický záměr. Časté bylo i </w:t>
      </w:r>
      <w:proofErr w:type="spellStart"/>
      <w:r w:rsidR="005002C4">
        <w:rPr>
          <w:kern w:val="0"/>
        </w:rPr>
        <w:t>výjmenování</w:t>
      </w:r>
      <w:proofErr w:type="spellEnd"/>
      <w:r w:rsidR="005002C4">
        <w:rPr>
          <w:kern w:val="0"/>
        </w:rPr>
        <w:t xml:space="preserve"> konkrétních aktivit, jako „hraní rolí“, nebo „terapeutické hry“.</w:t>
      </w:r>
    </w:p>
    <w:p w:rsidR="005002C4" w:rsidRPr="00677FE3" w:rsidRDefault="005002C4" w:rsidP="005002C4">
      <w:pPr>
        <w:rPr>
          <w:kern w:val="0"/>
        </w:rPr>
      </w:pPr>
      <w:r>
        <w:rPr>
          <w:kern w:val="0"/>
        </w:rPr>
        <w:t xml:space="preserve">V další otázce byli respondenti vyzváni, aby vybrali z uvedených možností přínosy dramaterapie pro svou práci </w:t>
      </w:r>
      <w:r w:rsidR="000E20AC" w:rsidRPr="000E20AC">
        <w:rPr>
          <w:kern w:val="0"/>
        </w:rPr>
        <w:t>(otázka 14). Respondenti uváděli největší přínosy dramaterapie ve vyjádření a zpracování emocí, řešení  traumat a nepříznivých životních zkušeností a podporu kreativity a sebeúcty.</w:t>
      </w:r>
      <w:r>
        <w:rPr>
          <w:kern w:val="0"/>
        </w:rPr>
        <w:t xml:space="preserve"> Data byla plynule rozprostřena mezi jednotlivé cíle dramaterapie, mnoho respondentů uvádělo všechny výše zmíněné. </w:t>
      </w:r>
      <w:r w:rsidRPr="005002C4">
        <w:rPr>
          <w:kern w:val="0"/>
        </w:rPr>
        <w:t>Jistá část respondentů uvedla, že má zkušenosti s</w:t>
      </w:r>
      <w:r>
        <w:rPr>
          <w:kern w:val="0"/>
        </w:rPr>
        <w:t> dramaterapií formou výcviku</w:t>
      </w:r>
      <w:r w:rsidRPr="005002C4">
        <w:rPr>
          <w:kern w:val="0"/>
        </w:rPr>
        <w:t>, nebo vzdělávání</w:t>
      </w:r>
      <w:r>
        <w:rPr>
          <w:kern w:val="0"/>
        </w:rPr>
        <w:t>m</w:t>
      </w:r>
      <w:r w:rsidRPr="005002C4">
        <w:rPr>
          <w:kern w:val="0"/>
        </w:rPr>
        <w:t xml:space="preserve"> v rámci dramaterapeutických metod a přístupů (otázka 15). </w:t>
      </w:r>
      <w:r w:rsidR="00677FE3">
        <w:rPr>
          <w:kern w:val="0"/>
        </w:rPr>
        <w:t>Celkem se jednalo o 14 respondentů.</w:t>
      </w:r>
    </w:p>
    <w:p w:rsidR="005002C4" w:rsidRPr="005002C4" w:rsidRDefault="005002C4" w:rsidP="005002C4">
      <w:pPr>
        <w:rPr>
          <w:kern w:val="0"/>
          <w:szCs w:val="24"/>
        </w:rPr>
      </w:pPr>
      <w:r w:rsidRPr="005002C4">
        <w:rPr>
          <w:kern w:val="0"/>
        </w:rPr>
        <w:t xml:space="preserve">Zároveň, většina respondentů by se přikláněla k tomu, že by měla zájem o zájem o školení ohledně začlenění dramaterapie do </w:t>
      </w:r>
      <w:r w:rsidR="00677FE3">
        <w:rPr>
          <w:kern w:val="0"/>
        </w:rPr>
        <w:t>své práce s dospívajícími (otázka 16). T</w:t>
      </w:r>
      <w:r w:rsidRPr="005002C4">
        <w:rPr>
          <w:kern w:val="0"/>
        </w:rPr>
        <w:t xml:space="preserve">éměř všichni respondenti, kteří uvedli, že už vzdělávání na poli dramaterapie </w:t>
      </w:r>
      <w:r w:rsidR="00677FE3" w:rsidRPr="005002C4">
        <w:rPr>
          <w:kern w:val="0"/>
        </w:rPr>
        <w:t>absolvovali, odpovídali</w:t>
      </w:r>
      <w:r w:rsidRPr="005002C4">
        <w:rPr>
          <w:kern w:val="0"/>
        </w:rPr>
        <w:t xml:space="preserve"> na otázku další</w:t>
      </w:r>
      <w:r w:rsidR="00677FE3">
        <w:rPr>
          <w:kern w:val="0"/>
        </w:rPr>
        <w:t>ho vzdělávání kladně</w:t>
      </w:r>
      <w:r w:rsidRPr="005002C4">
        <w:rPr>
          <w:kern w:val="0"/>
        </w:rPr>
        <w:t>.</w:t>
      </w:r>
    </w:p>
    <w:tbl>
      <w:tblPr>
        <w:tblStyle w:val="Mkatabulky"/>
        <w:tblpPr w:leftFromText="141" w:rightFromText="141" w:vertAnchor="text" w:horzAnchor="margin" w:tblpY="695"/>
        <w:tblW w:w="0" w:type="auto"/>
        <w:tblLook w:val="04A0"/>
      </w:tblPr>
      <w:tblGrid>
        <w:gridCol w:w="3070"/>
        <w:gridCol w:w="3071"/>
        <w:gridCol w:w="3071"/>
      </w:tblGrid>
      <w:tr w:rsidR="00140A8F" w:rsidTr="00140A8F">
        <w:tc>
          <w:tcPr>
            <w:tcW w:w="3070" w:type="dxa"/>
          </w:tcPr>
          <w:p w:rsidR="00140A8F" w:rsidRPr="00140A8F" w:rsidRDefault="00140A8F" w:rsidP="00140A8F">
            <w:pPr>
              <w:jc w:val="center"/>
              <w:rPr>
                <w:b/>
                <w:sz w:val="20"/>
              </w:rPr>
            </w:pPr>
            <w:r w:rsidRPr="00140A8F">
              <w:rPr>
                <w:b/>
                <w:sz w:val="20"/>
              </w:rPr>
              <w:t>Zkušenost s dramaterapií</w:t>
            </w:r>
          </w:p>
        </w:tc>
        <w:tc>
          <w:tcPr>
            <w:tcW w:w="3071" w:type="dxa"/>
          </w:tcPr>
          <w:p w:rsidR="00140A8F" w:rsidRPr="00140A8F" w:rsidRDefault="00140A8F" w:rsidP="00140A8F">
            <w:pPr>
              <w:jc w:val="center"/>
              <w:rPr>
                <w:sz w:val="20"/>
              </w:rPr>
            </w:pPr>
            <w:r>
              <w:rPr>
                <w:sz w:val="20"/>
              </w:rPr>
              <w:t>Ano</w:t>
            </w:r>
          </w:p>
        </w:tc>
        <w:tc>
          <w:tcPr>
            <w:tcW w:w="3071" w:type="dxa"/>
          </w:tcPr>
          <w:p w:rsidR="00140A8F" w:rsidRPr="00140A8F" w:rsidRDefault="00140A8F" w:rsidP="00140A8F">
            <w:pPr>
              <w:jc w:val="center"/>
              <w:rPr>
                <w:sz w:val="20"/>
              </w:rPr>
            </w:pPr>
            <w:r>
              <w:rPr>
                <w:sz w:val="20"/>
              </w:rPr>
              <w:t>Ne</w:t>
            </w:r>
          </w:p>
        </w:tc>
      </w:tr>
      <w:tr w:rsidR="00140A8F" w:rsidTr="00140A8F">
        <w:tc>
          <w:tcPr>
            <w:tcW w:w="3070" w:type="dxa"/>
          </w:tcPr>
          <w:p w:rsidR="00140A8F" w:rsidRPr="005C5034" w:rsidRDefault="00140A8F" w:rsidP="00140A8F">
            <w:pPr>
              <w:jc w:val="center"/>
              <w:rPr>
                <w:sz w:val="20"/>
                <w:szCs w:val="20"/>
              </w:rPr>
            </w:pPr>
            <w:r w:rsidRPr="001B1CD8">
              <w:rPr>
                <w:b/>
                <w:kern w:val="0"/>
                <w:sz w:val="20"/>
                <w:szCs w:val="20"/>
              </w:rPr>
              <w:t>Absolutní četnost</w:t>
            </w:r>
          </w:p>
        </w:tc>
        <w:tc>
          <w:tcPr>
            <w:tcW w:w="3071" w:type="dxa"/>
          </w:tcPr>
          <w:p w:rsidR="00140A8F" w:rsidRPr="00140A8F" w:rsidRDefault="00140A8F" w:rsidP="00140A8F">
            <w:pPr>
              <w:jc w:val="center"/>
              <w:rPr>
                <w:sz w:val="20"/>
              </w:rPr>
            </w:pPr>
            <w:r>
              <w:rPr>
                <w:sz w:val="20"/>
              </w:rPr>
              <w:t>13</w:t>
            </w:r>
          </w:p>
        </w:tc>
        <w:tc>
          <w:tcPr>
            <w:tcW w:w="3071" w:type="dxa"/>
          </w:tcPr>
          <w:p w:rsidR="00140A8F" w:rsidRPr="00140A8F" w:rsidRDefault="00140A8F" w:rsidP="00140A8F">
            <w:pPr>
              <w:jc w:val="center"/>
              <w:rPr>
                <w:sz w:val="20"/>
              </w:rPr>
            </w:pPr>
            <w:r>
              <w:rPr>
                <w:sz w:val="20"/>
              </w:rPr>
              <w:t>27</w:t>
            </w:r>
          </w:p>
        </w:tc>
      </w:tr>
      <w:tr w:rsidR="00140A8F" w:rsidTr="00140A8F">
        <w:tc>
          <w:tcPr>
            <w:tcW w:w="3070" w:type="dxa"/>
          </w:tcPr>
          <w:p w:rsidR="00140A8F" w:rsidRPr="005C5034" w:rsidRDefault="00140A8F" w:rsidP="00140A8F">
            <w:pPr>
              <w:jc w:val="center"/>
              <w:rPr>
                <w:sz w:val="20"/>
                <w:szCs w:val="20"/>
              </w:rPr>
            </w:pPr>
            <w:r w:rsidRPr="001B1CD8">
              <w:rPr>
                <w:b/>
                <w:kern w:val="0"/>
                <w:sz w:val="20"/>
                <w:szCs w:val="20"/>
              </w:rPr>
              <w:t>Relativní četnost (%)</w:t>
            </w:r>
          </w:p>
        </w:tc>
        <w:tc>
          <w:tcPr>
            <w:tcW w:w="3071" w:type="dxa"/>
          </w:tcPr>
          <w:p w:rsidR="00140A8F" w:rsidRPr="00140A8F" w:rsidRDefault="00140A8F" w:rsidP="00140A8F">
            <w:pPr>
              <w:jc w:val="center"/>
              <w:rPr>
                <w:sz w:val="20"/>
              </w:rPr>
            </w:pPr>
            <w:r>
              <w:rPr>
                <w:sz w:val="20"/>
              </w:rPr>
              <w:t>32,5%</w:t>
            </w:r>
          </w:p>
        </w:tc>
        <w:tc>
          <w:tcPr>
            <w:tcW w:w="3071" w:type="dxa"/>
          </w:tcPr>
          <w:p w:rsidR="00140A8F" w:rsidRPr="00140A8F" w:rsidRDefault="00140A8F" w:rsidP="00140A8F">
            <w:pPr>
              <w:jc w:val="center"/>
              <w:rPr>
                <w:sz w:val="20"/>
              </w:rPr>
            </w:pPr>
            <w:r>
              <w:rPr>
                <w:sz w:val="20"/>
              </w:rPr>
              <w:t>67,5%</w:t>
            </w:r>
          </w:p>
        </w:tc>
      </w:tr>
      <w:tr w:rsidR="00140A8F" w:rsidTr="00140A8F">
        <w:tc>
          <w:tcPr>
            <w:tcW w:w="3070" w:type="dxa"/>
          </w:tcPr>
          <w:p w:rsidR="00140A8F" w:rsidRPr="00140A8F" w:rsidRDefault="00140A8F" w:rsidP="00140A8F">
            <w:pPr>
              <w:jc w:val="center"/>
              <w:rPr>
                <w:b/>
                <w:sz w:val="20"/>
              </w:rPr>
            </w:pPr>
            <w:r w:rsidRPr="00140A8F">
              <w:rPr>
                <w:b/>
                <w:sz w:val="20"/>
              </w:rPr>
              <w:t>Začlenění do praxe</w:t>
            </w:r>
          </w:p>
        </w:tc>
        <w:tc>
          <w:tcPr>
            <w:tcW w:w="3071" w:type="dxa"/>
          </w:tcPr>
          <w:p w:rsidR="00140A8F" w:rsidRPr="00140A8F" w:rsidRDefault="00140A8F" w:rsidP="00140A8F">
            <w:pPr>
              <w:jc w:val="center"/>
              <w:rPr>
                <w:sz w:val="20"/>
              </w:rPr>
            </w:pPr>
            <w:r>
              <w:rPr>
                <w:sz w:val="20"/>
              </w:rPr>
              <w:t>Ano</w:t>
            </w:r>
          </w:p>
        </w:tc>
        <w:tc>
          <w:tcPr>
            <w:tcW w:w="3071" w:type="dxa"/>
          </w:tcPr>
          <w:p w:rsidR="00140A8F" w:rsidRPr="00140A8F" w:rsidRDefault="00140A8F" w:rsidP="00140A8F">
            <w:pPr>
              <w:jc w:val="center"/>
              <w:rPr>
                <w:sz w:val="20"/>
              </w:rPr>
            </w:pPr>
            <w:r>
              <w:rPr>
                <w:sz w:val="20"/>
              </w:rPr>
              <w:t>Ne</w:t>
            </w:r>
          </w:p>
        </w:tc>
      </w:tr>
      <w:tr w:rsidR="00140A8F" w:rsidTr="00140A8F">
        <w:tc>
          <w:tcPr>
            <w:tcW w:w="3070" w:type="dxa"/>
          </w:tcPr>
          <w:p w:rsidR="00140A8F" w:rsidRPr="005C5034" w:rsidRDefault="00140A8F" w:rsidP="00140A8F">
            <w:pPr>
              <w:jc w:val="center"/>
              <w:rPr>
                <w:sz w:val="20"/>
                <w:szCs w:val="20"/>
              </w:rPr>
            </w:pPr>
            <w:r w:rsidRPr="001B1CD8">
              <w:rPr>
                <w:b/>
                <w:kern w:val="0"/>
                <w:sz w:val="20"/>
                <w:szCs w:val="20"/>
              </w:rPr>
              <w:t>Absolutní četnost</w:t>
            </w:r>
          </w:p>
        </w:tc>
        <w:tc>
          <w:tcPr>
            <w:tcW w:w="3071" w:type="dxa"/>
          </w:tcPr>
          <w:p w:rsidR="00140A8F" w:rsidRPr="00140A8F" w:rsidRDefault="00140A8F" w:rsidP="00140A8F">
            <w:pPr>
              <w:jc w:val="center"/>
              <w:rPr>
                <w:sz w:val="20"/>
              </w:rPr>
            </w:pPr>
            <w:r>
              <w:rPr>
                <w:sz w:val="20"/>
              </w:rPr>
              <w:t>31</w:t>
            </w:r>
          </w:p>
        </w:tc>
        <w:tc>
          <w:tcPr>
            <w:tcW w:w="3071" w:type="dxa"/>
          </w:tcPr>
          <w:p w:rsidR="00140A8F" w:rsidRPr="00140A8F" w:rsidRDefault="00140A8F" w:rsidP="00140A8F">
            <w:pPr>
              <w:jc w:val="center"/>
              <w:rPr>
                <w:sz w:val="20"/>
              </w:rPr>
            </w:pPr>
            <w:r>
              <w:rPr>
                <w:sz w:val="20"/>
              </w:rPr>
              <w:t>9</w:t>
            </w:r>
          </w:p>
        </w:tc>
      </w:tr>
      <w:tr w:rsidR="00140A8F" w:rsidTr="00140A8F">
        <w:tc>
          <w:tcPr>
            <w:tcW w:w="3070" w:type="dxa"/>
          </w:tcPr>
          <w:p w:rsidR="00140A8F" w:rsidRPr="005C5034" w:rsidRDefault="00140A8F" w:rsidP="00140A8F">
            <w:pPr>
              <w:jc w:val="center"/>
              <w:rPr>
                <w:sz w:val="20"/>
                <w:szCs w:val="20"/>
              </w:rPr>
            </w:pPr>
            <w:r w:rsidRPr="001B1CD8">
              <w:rPr>
                <w:b/>
                <w:kern w:val="0"/>
                <w:sz w:val="20"/>
                <w:szCs w:val="20"/>
              </w:rPr>
              <w:t>Relativní četnost (%)</w:t>
            </w:r>
          </w:p>
        </w:tc>
        <w:tc>
          <w:tcPr>
            <w:tcW w:w="3071" w:type="dxa"/>
          </w:tcPr>
          <w:p w:rsidR="00140A8F" w:rsidRPr="00140A8F" w:rsidRDefault="00140A8F" w:rsidP="00140A8F">
            <w:pPr>
              <w:jc w:val="center"/>
              <w:rPr>
                <w:sz w:val="20"/>
              </w:rPr>
            </w:pPr>
            <w:r>
              <w:rPr>
                <w:sz w:val="20"/>
              </w:rPr>
              <w:t>77,5%</w:t>
            </w:r>
          </w:p>
        </w:tc>
        <w:tc>
          <w:tcPr>
            <w:tcW w:w="3071" w:type="dxa"/>
          </w:tcPr>
          <w:p w:rsidR="00140A8F" w:rsidRPr="00140A8F" w:rsidRDefault="00140A8F" w:rsidP="00140A8F">
            <w:pPr>
              <w:keepNext/>
              <w:jc w:val="center"/>
              <w:rPr>
                <w:sz w:val="20"/>
              </w:rPr>
            </w:pPr>
            <w:r>
              <w:rPr>
                <w:sz w:val="20"/>
              </w:rPr>
              <w:t>22,5</w:t>
            </w:r>
          </w:p>
        </w:tc>
      </w:tr>
    </w:tbl>
    <w:p w:rsidR="00140A8F" w:rsidRDefault="00140A8F" w:rsidP="00140A8F">
      <w:pPr>
        <w:pStyle w:val="Titulek"/>
        <w:framePr w:wrap="around" w:x="3712" w:y="3706"/>
      </w:pPr>
      <w:bookmarkStart w:id="33" w:name="_Toc150206486"/>
      <w:r>
        <w:t xml:space="preserve">Tabulka </w:t>
      </w:r>
      <w:fldSimple w:instr=" SEQ Tabulka \* ARABIC ">
        <w:r w:rsidR="007D769E">
          <w:rPr>
            <w:noProof/>
          </w:rPr>
          <w:t>7</w:t>
        </w:r>
      </w:fldSimple>
      <w:r>
        <w:t>: Četnost zkušenosti a zapojení dramaterapie</w:t>
      </w:r>
      <w:bookmarkEnd w:id="33"/>
    </w:p>
    <w:p w:rsidR="000E20AC" w:rsidRDefault="000E20AC" w:rsidP="000E20AC"/>
    <w:p w:rsidR="00140A8F" w:rsidRDefault="00677FE3" w:rsidP="00140A8F">
      <w:pPr>
        <w:keepNext/>
      </w:pPr>
      <w:r>
        <w:rPr>
          <w:noProof/>
        </w:rPr>
        <w:lastRenderedPageBreak/>
        <w:drawing>
          <wp:inline distT="0" distB="0" distL="0" distR="0">
            <wp:extent cx="5486400" cy="3200400"/>
            <wp:effectExtent l="19050" t="0" r="1905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20AC" w:rsidRDefault="00140A8F" w:rsidP="00140A8F">
      <w:pPr>
        <w:pStyle w:val="Titulek"/>
        <w:framePr w:wrap="around" w:x="3339" w:y="195"/>
      </w:pPr>
      <w:bookmarkStart w:id="34" w:name="_Toc150206495"/>
      <w:r>
        <w:t xml:space="preserve">Obrázek </w:t>
      </w:r>
      <w:fldSimple w:instr=" SEQ Obrázek \* ARABIC ">
        <w:r w:rsidR="007D769E">
          <w:rPr>
            <w:noProof/>
          </w:rPr>
          <w:t>7</w:t>
        </w:r>
      </w:fldSimple>
      <w:r>
        <w:t>: Graf zkušenosti a zapojení dramaterapie</w:t>
      </w:r>
      <w:bookmarkEnd w:id="34"/>
    </w:p>
    <w:p w:rsidR="000E20AC" w:rsidRDefault="000E20AC" w:rsidP="000E20AC"/>
    <w:p w:rsidR="000E20AC" w:rsidRDefault="000E20AC" w:rsidP="00140A8F"/>
    <w:p w:rsidR="00140A8F" w:rsidRPr="00140A8F" w:rsidRDefault="00140A8F" w:rsidP="00140A8F">
      <w:pPr>
        <w:rPr>
          <w:kern w:val="0"/>
          <w:szCs w:val="24"/>
        </w:rPr>
      </w:pPr>
      <w:r w:rsidRPr="00140A8F">
        <w:rPr>
          <w:kern w:val="0"/>
        </w:rPr>
        <w:t xml:space="preserve">Ve výčtových otázkách třetí části dotazníku se respondenti </w:t>
      </w:r>
      <w:r>
        <w:rPr>
          <w:kern w:val="0"/>
        </w:rPr>
        <w:t>vyjadřovali</w:t>
      </w:r>
      <w:r w:rsidRPr="00140A8F">
        <w:rPr>
          <w:kern w:val="0"/>
        </w:rPr>
        <w:t xml:space="preserve"> k překážkám, které vnímají </w:t>
      </w:r>
      <w:r>
        <w:rPr>
          <w:kern w:val="0"/>
        </w:rPr>
        <w:t>v</w:t>
      </w:r>
      <w:r w:rsidRPr="00140A8F">
        <w:rPr>
          <w:kern w:val="0"/>
        </w:rPr>
        <w:t xml:space="preserve"> zapojení dramaterapie do své praxe (otázka 18). Odpovědi </w:t>
      </w:r>
      <w:r>
        <w:rPr>
          <w:kern w:val="0"/>
        </w:rPr>
        <w:t>ukázaly</w:t>
      </w:r>
      <w:r w:rsidRPr="00140A8F">
        <w:rPr>
          <w:kern w:val="0"/>
        </w:rPr>
        <w:t xml:space="preserve">, že respondenti pokládají za </w:t>
      </w:r>
      <w:r>
        <w:rPr>
          <w:kern w:val="0"/>
        </w:rPr>
        <w:t xml:space="preserve">jednu z největších překážek </w:t>
      </w:r>
      <w:r w:rsidRPr="00140A8F">
        <w:rPr>
          <w:kern w:val="0"/>
        </w:rPr>
        <w:t>obavy ze zapo</w:t>
      </w:r>
      <w:r>
        <w:rPr>
          <w:kern w:val="0"/>
        </w:rPr>
        <w:t>jení klientů a jejich aktivizaci</w:t>
      </w:r>
      <w:r w:rsidRPr="00140A8F">
        <w:rPr>
          <w:kern w:val="0"/>
        </w:rPr>
        <w:t xml:space="preserve"> pro dramaterapeutické aktivity</w:t>
      </w:r>
      <w:r w:rsidR="007B64CA">
        <w:rPr>
          <w:kern w:val="0"/>
        </w:rPr>
        <w:t xml:space="preserve"> (30%)</w:t>
      </w:r>
      <w:r w:rsidRPr="00140A8F">
        <w:rPr>
          <w:kern w:val="0"/>
        </w:rPr>
        <w:t xml:space="preserve">. </w:t>
      </w:r>
      <w:r w:rsidR="007B64CA" w:rsidRPr="00140A8F">
        <w:rPr>
          <w:kern w:val="0"/>
        </w:rPr>
        <w:t xml:space="preserve">Další respondenti argumentovali nedostatkem </w:t>
      </w:r>
      <w:proofErr w:type="spellStart"/>
      <w:r w:rsidR="007B64CA" w:rsidRPr="00140A8F">
        <w:rPr>
          <w:kern w:val="0"/>
        </w:rPr>
        <w:t>dramaterapeutického</w:t>
      </w:r>
      <w:proofErr w:type="spellEnd"/>
      <w:r w:rsidR="007B64CA" w:rsidRPr="00140A8F">
        <w:rPr>
          <w:kern w:val="0"/>
        </w:rPr>
        <w:t xml:space="preserve"> materiálu, který by byl zpracován přímo pro sociální pracovníky do reálných projektů, které by mohli využít, nebo školení, které by nabízelo nástroje a informace, jak s tou</w:t>
      </w:r>
      <w:r w:rsidR="007B64CA">
        <w:rPr>
          <w:kern w:val="0"/>
        </w:rPr>
        <w:t>to metodou zacházet (24,3%)</w:t>
      </w:r>
      <w:r w:rsidR="007B64CA" w:rsidRPr="00140A8F">
        <w:rPr>
          <w:kern w:val="0"/>
        </w:rPr>
        <w:t>.</w:t>
      </w:r>
      <w:r w:rsidR="007B64CA">
        <w:rPr>
          <w:kern w:val="0"/>
        </w:rPr>
        <w:t xml:space="preserve"> </w:t>
      </w:r>
      <w:r w:rsidRPr="00140A8F">
        <w:rPr>
          <w:kern w:val="0"/>
        </w:rPr>
        <w:t>Dále respondenti uváděli integraci dramaterapie do sociální prá</w:t>
      </w:r>
      <w:r w:rsidR="007B64CA">
        <w:rPr>
          <w:kern w:val="0"/>
        </w:rPr>
        <w:t>ce, jako jednu z překážek, která</w:t>
      </w:r>
      <w:r w:rsidRPr="00140A8F">
        <w:rPr>
          <w:kern w:val="0"/>
        </w:rPr>
        <w:t xml:space="preserve"> brání</w:t>
      </w:r>
      <w:r w:rsidR="007B64CA">
        <w:rPr>
          <w:kern w:val="0"/>
        </w:rPr>
        <w:t xml:space="preserve"> ve více rozšířeném užívání této metody (14,3%)</w:t>
      </w:r>
      <w:r w:rsidRPr="00140A8F">
        <w:rPr>
          <w:kern w:val="0"/>
        </w:rPr>
        <w:t>. Část z respondentů uváděla v kontextu otevřených otázek, že vykonávají příliš odlišnou formu práce na to, aby mohli dramatické metody zapojit do své praxe</w:t>
      </w:r>
      <w:r w:rsidR="007B64CA">
        <w:rPr>
          <w:kern w:val="0"/>
        </w:rPr>
        <w:t xml:space="preserve"> (10%)</w:t>
      </w:r>
      <w:r w:rsidRPr="00140A8F">
        <w:rPr>
          <w:kern w:val="0"/>
        </w:rPr>
        <w:t>. Mezi kategorii jiné patř</w:t>
      </w:r>
      <w:r w:rsidR="007B64CA">
        <w:rPr>
          <w:kern w:val="0"/>
        </w:rPr>
        <w:t>í nedostatek financí pro zavádění nových projektů a přeměnu metodik, a nedostatek času při práci s klienty na dramatické aktivity</w:t>
      </w:r>
      <w:r w:rsidRPr="00140A8F">
        <w:rPr>
          <w:kern w:val="0"/>
        </w:rPr>
        <w:t>. Ojediněle se objevovaly také obavy ze změn</w:t>
      </w:r>
      <w:r w:rsidR="007B64CA">
        <w:rPr>
          <w:kern w:val="0"/>
        </w:rPr>
        <w:t>, vnitřní nastavení a nedostatek</w:t>
      </w:r>
      <w:r w:rsidRPr="00140A8F">
        <w:rPr>
          <w:kern w:val="0"/>
        </w:rPr>
        <w:t xml:space="preserve"> kreativity. Pár respondentů také uvedlo, že dramaterapeutické metody užívají bez potíží, jednalo se však o jednotlivce.</w:t>
      </w:r>
      <w:r w:rsidR="007B64CA">
        <w:rPr>
          <w:kern w:val="0"/>
        </w:rPr>
        <w:t xml:space="preserve"> Bylo možné vybrat více odpovědí zároveň. Absolutní četnost je tedy </w:t>
      </w:r>
      <w:proofErr w:type="gramStart"/>
      <w:r w:rsidR="007B64CA">
        <w:rPr>
          <w:kern w:val="0"/>
        </w:rPr>
        <w:t>zvýšená z 40</w:t>
      </w:r>
      <w:proofErr w:type="gramEnd"/>
      <w:r w:rsidR="007B64CA">
        <w:rPr>
          <w:kern w:val="0"/>
        </w:rPr>
        <w:t xml:space="preserve"> na 70 odpovědí celkem.</w:t>
      </w:r>
    </w:p>
    <w:p w:rsidR="00140A8F" w:rsidRDefault="00140A8F" w:rsidP="00140A8F">
      <w:pPr>
        <w:rPr>
          <w:kern w:val="0"/>
          <w:szCs w:val="24"/>
        </w:rPr>
      </w:pPr>
    </w:p>
    <w:p w:rsidR="0034243F" w:rsidRDefault="0034243F" w:rsidP="00140A8F">
      <w:pPr>
        <w:rPr>
          <w:kern w:val="0"/>
          <w:szCs w:val="24"/>
        </w:rPr>
      </w:pPr>
    </w:p>
    <w:p w:rsidR="007B64CA" w:rsidRDefault="007B64CA" w:rsidP="007B64CA">
      <w:pPr>
        <w:keepNext/>
      </w:pPr>
      <w:r>
        <w:rPr>
          <w:noProof/>
          <w:kern w:val="0"/>
        </w:rPr>
        <w:lastRenderedPageBreak/>
        <w:drawing>
          <wp:inline distT="0" distB="0" distL="0" distR="0">
            <wp:extent cx="5486400" cy="3200400"/>
            <wp:effectExtent l="19050" t="0" r="19050" b="0"/>
            <wp:docPr id="30"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243F" w:rsidRPr="00140A8F" w:rsidRDefault="007B64CA" w:rsidP="007B64CA">
      <w:pPr>
        <w:pStyle w:val="Titulek"/>
        <w:framePr w:wrap="around" w:x="3768" w:y="213"/>
        <w:rPr>
          <w:kern w:val="0"/>
          <w:szCs w:val="24"/>
        </w:rPr>
      </w:pPr>
      <w:bookmarkStart w:id="35" w:name="_Toc150206496"/>
      <w:r>
        <w:t xml:space="preserve">Obrázek </w:t>
      </w:r>
      <w:fldSimple w:instr=" SEQ Obrázek \* ARABIC ">
        <w:r w:rsidR="007D769E">
          <w:rPr>
            <w:noProof/>
          </w:rPr>
          <w:t>8</w:t>
        </w:r>
      </w:fldSimple>
      <w:r>
        <w:t>: Graf limitů zapojení dramaterapie</w:t>
      </w:r>
      <w:bookmarkEnd w:id="35"/>
    </w:p>
    <w:p w:rsidR="007B64CA" w:rsidRDefault="007B64CA" w:rsidP="00140A8F">
      <w:pPr>
        <w:rPr>
          <w:kern w:val="0"/>
        </w:rPr>
      </w:pPr>
    </w:p>
    <w:p w:rsidR="007B64CA" w:rsidRDefault="007B64CA" w:rsidP="00140A8F">
      <w:pPr>
        <w:rPr>
          <w:kern w:val="0"/>
        </w:rPr>
      </w:pPr>
    </w:p>
    <w:tbl>
      <w:tblPr>
        <w:tblStyle w:val="Mkatabulky"/>
        <w:tblpPr w:leftFromText="141" w:rightFromText="141" w:vertAnchor="text" w:horzAnchor="margin" w:tblpY="212"/>
        <w:tblW w:w="0" w:type="auto"/>
        <w:tblLook w:val="04A0"/>
      </w:tblPr>
      <w:tblGrid>
        <w:gridCol w:w="1535"/>
        <w:gridCol w:w="1535"/>
        <w:gridCol w:w="1535"/>
        <w:gridCol w:w="1535"/>
        <w:gridCol w:w="1536"/>
        <w:gridCol w:w="1536"/>
      </w:tblGrid>
      <w:tr w:rsidR="007D769E" w:rsidTr="007D769E">
        <w:tc>
          <w:tcPr>
            <w:tcW w:w="1535" w:type="dxa"/>
          </w:tcPr>
          <w:p w:rsidR="007D769E" w:rsidRPr="007B64CA" w:rsidRDefault="007D769E" w:rsidP="007D769E">
            <w:pPr>
              <w:jc w:val="center"/>
              <w:rPr>
                <w:b/>
                <w:kern w:val="0"/>
                <w:sz w:val="20"/>
                <w:szCs w:val="20"/>
              </w:rPr>
            </w:pPr>
            <w:r>
              <w:rPr>
                <w:b/>
                <w:kern w:val="0"/>
                <w:sz w:val="20"/>
                <w:szCs w:val="20"/>
              </w:rPr>
              <w:t>Limit</w:t>
            </w:r>
          </w:p>
        </w:tc>
        <w:tc>
          <w:tcPr>
            <w:tcW w:w="1535" w:type="dxa"/>
          </w:tcPr>
          <w:p w:rsidR="007D769E" w:rsidRPr="007B64CA" w:rsidRDefault="007D769E" w:rsidP="007D769E">
            <w:pPr>
              <w:jc w:val="center"/>
              <w:rPr>
                <w:kern w:val="0"/>
                <w:sz w:val="20"/>
                <w:szCs w:val="20"/>
              </w:rPr>
            </w:pPr>
            <w:r>
              <w:rPr>
                <w:kern w:val="0"/>
                <w:sz w:val="20"/>
                <w:szCs w:val="20"/>
              </w:rPr>
              <w:t>Školení a vzdělávání</w:t>
            </w:r>
          </w:p>
        </w:tc>
        <w:tc>
          <w:tcPr>
            <w:tcW w:w="1535" w:type="dxa"/>
          </w:tcPr>
          <w:p w:rsidR="007D769E" w:rsidRPr="007B64CA" w:rsidRDefault="007D769E" w:rsidP="007D769E">
            <w:pPr>
              <w:jc w:val="center"/>
              <w:rPr>
                <w:kern w:val="0"/>
                <w:sz w:val="20"/>
                <w:szCs w:val="20"/>
              </w:rPr>
            </w:pPr>
            <w:r>
              <w:rPr>
                <w:kern w:val="0"/>
                <w:sz w:val="20"/>
                <w:szCs w:val="20"/>
              </w:rPr>
              <w:t>Aktivizace klientů</w:t>
            </w:r>
          </w:p>
        </w:tc>
        <w:tc>
          <w:tcPr>
            <w:tcW w:w="1535" w:type="dxa"/>
          </w:tcPr>
          <w:p w:rsidR="007D769E" w:rsidRPr="007B64CA" w:rsidRDefault="007D769E" w:rsidP="007D769E">
            <w:pPr>
              <w:jc w:val="center"/>
              <w:rPr>
                <w:kern w:val="0"/>
                <w:sz w:val="20"/>
                <w:szCs w:val="20"/>
              </w:rPr>
            </w:pPr>
            <w:r>
              <w:rPr>
                <w:kern w:val="0"/>
                <w:sz w:val="20"/>
                <w:szCs w:val="20"/>
              </w:rPr>
              <w:t>Integrace technik</w:t>
            </w:r>
          </w:p>
        </w:tc>
        <w:tc>
          <w:tcPr>
            <w:tcW w:w="1536" w:type="dxa"/>
          </w:tcPr>
          <w:p w:rsidR="007D769E" w:rsidRPr="007B64CA" w:rsidRDefault="007D769E" w:rsidP="007D769E">
            <w:pPr>
              <w:jc w:val="center"/>
              <w:rPr>
                <w:kern w:val="0"/>
                <w:sz w:val="20"/>
                <w:szCs w:val="20"/>
              </w:rPr>
            </w:pPr>
            <w:r>
              <w:rPr>
                <w:kern w:val="0"/>
                <w:sz w:val="20"/>
                <w:szCs w:val="20"/>
              </w:rPr>
              <w:t>Forma práce</w:t>
            </w:r>
          </w:p>
        </w:tc>
        <w:tc>
          <w:tcPr>
            <w:tcW w:w="1536" w:type="dxa"/>
          </w:tcPr>
          <w:p w:rsidR="007D769E" w:rsidRPr="007B64CA" w:rsidRDefault="007D769E" w:rsidP="007D769E">
            <w:pPr>
              <w:jc w:val="center"/>
              <w:rPr>
                <w:kern w:val="0"/>
                <w:sz w:val="20"/>
                <w:szCs w:val="20"/>
              </w:rPr>
            </w:pPr>
            <w:r>
              <w:rPr>
                <w:kern w:val="0"/>
                <w:sz w:val="20"/>
                <w:szCs w:val="20"/>
              </w:rPr>
              <w:t>Jiné</w:t>
            </w:r>
          </w:p>
        </w:tc>
      </w:tr>
      <w:tr w:rsidR="007D769E" w:rsidTr="007D769E">
        <w:tc>
          <w:tcPr>
            <w:tcW w:w="1535" w:type="dxa"/>
          </w:tcPr>
          <w:p w:rsidR="007D769E" w:rsidRPr="005C5034" w:rsidRDefault="007D769E" w:rsidP="007D769E">
            <w:pPr>
              <w:jc w:val="center"/>
              <w:rPr>
                <w:sz w:val="20"/>
                <w:szCs w:val="20"/>
              </w:rPr>
            </w:pPr>
            <w:r w:rsidRPr="001B1CD8">
              <w:rPr>
                <w:b/>
                <w:kern w:val="0"/>
                <w:sz w:val="20"/>
                <w:szCs w:val="20"/>
              </w:rPr>
              <w:t>Absolutní četnost</w:t>
            </w:r>
          </w:p>
        </w:tc>
        <w:tc>
          <w:tcPr>
            <w:tcW w:w="1535" w:type="dxa"/>
          </w:tcPr>
          <w:p w:rsidR="007D769E" w:rsidRPr="007B64CA" w:rsidRDefault="007D769E" w:rsidP="007D769E">
            <w:pPr>
              <w:jc w:val="center"/>
              <w:rPr>
                <w:kern w:val="0"/>
                <w:sz w:val="20"/>
                <w:szCs w:val="20"/>
              </w:rPr>
            </w:pPr>
            <w:r>
              <w:rPr>
                <w:kern w:val="0"/>
                <w:sz w:val="20"/>
                <w:szCs w:val="20"/>
              </w:rPr>
              <w:t>17</w:t>
            </w:r>
          </w:p>
        </w:tc>
        <w:tc>
          <w:tcPr>
            <w:tcW w:w="1535" w:type="dxa"/>
          </w:tcPr>
          <w:p w:rsidR="007D769E" w:rsidRPr="007B64CA" w:rsidRDefault="007D769E" w:rsidP="007D769E">
            <w:pPr>
              <w:jc w:val="center"/>
              <w:rPr>
                <w:kern w:val="0"/>
                <w:sz w:val="20"/>
                <w:szCs w:val="20"/>
              </w:rPr>
            </w:pPr>
            <w:r>
              <w:rPr>
                <w:kern w:val="0"/>
                <w:sz w:val="20"/>
                <w:szCs w:val="20"/>
              </w:rPr>
              <w:t>21</w:t>
            </w:r>
          </w:p>
        </w:tc>
        <w:tc>
          <w:tcPr>
            <w:tcW w:w="1535" w:type="dxa"/>
          </w:tcPr>
          <w:p w:rsidR="007D769E" w:rsidRPr="007B64CA" w:rsidRDefault="007D769E" w:rsidP="007D769E">
            <w:pPr>
              <w:jc w:val="center"/>
              <w:rPr>
                <w:kern w:val="0"/>
                <w:sz w:val="20"/>
                <w:szCs w:val="20"/>
              </w:rPr>
            </w:pPr>
            <w:r>
              <w:rPr>
                <w:kern w:val="0"/>
                <w:sz w:val="20"/>
                <w:szCs w:val="20"/>
              </w:rPr>
              <w:t>10</w:t>
            </w:r>
          </w:p>
        </w:tc>
        <w:tc>
          <w:tcPr>
            <w:tcW w:w="1536" w:type="dxa"/>
          </w:tcPr>
          <w:p w:rsidR="007D769E" w:rsidRPr="007B64CA" w:rsidRDefault="007D769E" w:rsidP="007D769E">
            <w:pPr>
              <w:jc w:val="center"/>
              <w:rPr>
                <w:kern w:val="0"/>
                <w:sz w:val="20"/>
                <w:szCs w:val="20"/>
              </w:rPr>
            </w:pPr>
            <w:r>
              <w:rPr>
                <w:kern w:val="0"/>
                <w:sz w:val="20"/>
                <w:szCs w:val="20"/>
              </w:rPr>
              <w:t>7</w:t>
            </w:r>
          </w:p>
        </w:tc>
        <w:tc>
          <w:tcPr>
            <w:tcW w:w="1536" w:type="dxa"/>
          </w:tcPr>
          <w:p w:rsidR="007D769E" w:rsidRPr="007B64CA" w:rsidRDefault="007D769E" w:rsidP="007D769E">
            <w:pPr>
              <w:jc w:val="center"/>
              <w:rPr>
                <w:kern w:val="0"/>
                <w:sz w:val="20"/>
                <w:szCs w:val="20"/>
              </w:rPr>
            </w:pPr>
            <w:r>
              <w:rPr>
                <w:kern w:val="0"/>
                <w:sz w:val="20"/>
                <w:szCs w:val="20"/>
              </w:rPr>
              <w:t>15</w:t>
            </w:r>
          </w:p>
        </w:tc>
      </w:tr>
      <w:tr w:rsidR="007D769E" w:rsidTr="007D769E">
        <w:tc>
          <w:tcPr>
            <w:tcW w:w="1535" w:type="dxa"/>
          </w:tcPr>
          <w:p w:rsidR="007D769E" w:rsidRPr="005C5034" w:rsidRDefault="007D769E" w:rsidP="007D769E">
            <w:pPr>
              <w:jc w:val="center"/>
              <w:rPr>
                <w:sz w:val="20"/>
                <w:szCs w:val="20"/>
              </w:rPr>
            </w:pPr>
            <w:r w:rsidRPr="001B1CD8">
              <w:rPr>
                <w:b/>
                <w:kern w:val="0"/>
                <w:sz w:val="20"/>
                <w:szCs w:val="20"/>
              </w:rPr>
              <w:t>Relativní četnost (%)</w:t>
            </w:r>
          </w:p>
        </w:tc>
        <w:tc>
          <w:tcPr>
            <w:tcW w:w="1535" w:type="dxa"/>
          </w:tcPr>
          <w:p w:rsidR="007D769E" w:rsidRPr="007B64CA" w:rsidRDefault="007D769E" w:rsidP="007D769E">
            <w:pPr>
              <w:jc w:val="center"/>
              <w:rPr>
                <w:kern w:val="0"/>
                <w:sz w:val="20"/>
                <w:szCs w:val="20"/>
              </w:rPr>
            </w:pPr>
            <w:r>
              <w:rPr>
                <w:kern w:val="0"/>
                <w:sz w:val="20"/>
                <w:szCs w:val="20"/>
              </w:rPr>
              <w:t>24,3%</w:t>
            </w:r>
          </w:p>
        </w:tc>
        <w:tc>
          <w:tcPr>
            <w:tcW w:w="1535" w:type="dxa"/>
          </w:tcPr>
          <w:p w:rsidR="007D769E" w:rsidRPr="007B64CA" w:rsidRDefault="007D769E" w:rsidP="007D769E">
            <w:pPr>
              <w:jc w:val="center"/>
              <w:rPr>
                <w:kern w:val="0"/>
                <w:sz w:val="20"/>
                <w:szCs w:val="20"/>
              </w:rPr>
            </w:pPr>
            <w:r>
              <w:rPr>
                <w:kern w:val="0"/>
                <w:sz w:val="20"/>
                <w:szCs w:val="20"/>
              </w:rPr>
              <w:t>30%</w:t>
            </w:r>
          </w:p>
        </w:tc>
        <w:tc>
          <w:tcPr>
            <w:tcW w:w="1535" w:type="dxa"/>
          </w:tcPr>
          <w:p w:rsidR="007D769E" w:rsidRPr="007B64CA" w:rsidRDefault="007D769E" w:rsidP="007D769E">
            <w:pPr>
              <w:jc w:val="center"/>
              <w:rPr>
                <w:kern w:val="0"/>
                <w:sz w:val="20"/>
                <w:szCs w:val="20"/>
              </w:rPr>
            </w:pPr>
            <w:r>
              <w:rPr>
                <w:kern w:val="0"/>
                <w:sz w:val="20"/>
                <w:szCs w:val="20"/>
              </w:rPr>
              <w:t>14,3%</w:t>
            </w:r>
          </w:p>
        </w:tc>
        <w:tc>
          <w:tcPr>
            <w:tcW w:w="1536" w:type="dxa"/>
          </w:tcPr>
          <w:p w:rsidR="007D769E" w:rsidRPr="007B64CA" w:rsidRDefault="007D769E" w:rsidP="007D769E">
            <w:pPr>
              <w:jc w:val="center"/>
              <w:rPr>
                <w:kern w:val="0"/>
                <w:sz w:val="20"/>
                <w:szCs w:val="20"/>
              </w:rPr>
            </w:pPr>
            <w:r>
              <w:rPr>
                <w:kern w:val="0"/>
                <w:sz w:val="20"/>
                <w:szCs w:val="20"/>
              </w:rPr>
              <w:t>10%</w:t>
            </w:r>
          </w:p>
        </w:tc>
        <w:tc>
          <w:tcPr>
            <w:tcW w:w="1536" w:type="dxa"/>
          </w:tcPr>
          <w:p w:rsidR="007D769E" w:rsidRPr="007B64CA" w:rsidRDefault="007D769E" w:rsidP="007D769E">
            <w:pPr>
              <w:keepNext/>
              <w:jc w:val="center"/>
              <w:rPr>
                <w:kern w:val="0"/>
                <w:sz w:val="20"/>
                <w:szCs w:val="20"/>
              </w:rPr>
            </w:pPr>
            <w:r>
              <w:rPr>
                <w:kern w:val="0"/>
                <w:sz w:val="20"/>
                <w:szCs w:val="20"/>
              </w:rPr>
              <w:t>21,4%</w:t>
            </w:r>
          </w:p>
        </w:tc>
      </w:tr>
    </w:tbl>
    <w:p w:rsidR="007D769E" w:rsidRDefault="007D769E" w:rsidP="007D769E">
      <w:pPr>
        <w:pStyle w:val="Titulek"/>
        <w:framePr w:wrap="around" w:x="4891" w:y="2811"/>
      </w:pPr>
      <w:bookmarkStart w:id="36" w:name="_Toc150206487"/>
      <w:r>
        <w:t xml:space="preserve">Tabulka </w:t>
      </w:r>
      <w:fldSimple w:instr=" SEQ Tabulka \* ARABIC ">
        <w:r>
          <w:rPr>
            <w:noProof/>
          </w:rPr>
          <w:t>8</w:t>
        </w:r>
      </w:fldSimple>
      <w:r>
        <w:t>: Četnost limitů</w:t>
      </w:r>
      <w:bookmarkEnd w:id="36"/>
    </w:p>
    <w:p w:rsidR="007B64CA" w:rsidRDefault="007B64CA" w:rsidP="00140A8F">
      <w:pPr>
        <w:rPr>
          <w:kern w:val="0"/>
        </w:rPr>
      </w:pPr>
    </w:p>
    <w:p w:rsidR="007B64CA" w:rsidRDefault="007B64CA" w:rsidP="00140A8F">
      <w:pPr>
        <w:rPr>
          <w:kern w:val="0"/>
        </w:rPr>
      </w:pPr>
    </w:p>
    <w:p w:rsidR="00140A8F" w:rsidRPr="00140A8F" w:rsidRDefault="007B64CA" w:rsidP="00140A8F">
      <w:pPr>
        <w:rPr>
          <w:kern w:val="0"/>
          <w:szCs w:val="24"/>
        </w:rPr>
      </w:pPr>
      <w:r>
        <w:rPr>
          <w:kern w:val="0"/>
        </w:rPr>
        <w:t>Další otázka zjišťovala</w:t>
      </w:r>
      <w:r w:rsidR="00140A8F" w:rsidRPr="00140A8F">
        <w:rPr>
          <w:kern w:val="0"/>
        </w:rPr>
        <w:t>, jak respondenti reflektují svou famil</w:t>
      </w:r>
      <w:r w:rsidR="007D769E">
        <w:rPr>
          <w:kern w:val="0"/>
        </w:rPr>
        <w:t>iaritu s materiály dramaterapie (otázka 17) a zda</w:t>
      </w:r>
      <w:r w:rsidR="00140A8F" w:rsidRPr="00140A8F">
        <w:rPr>
          <w:kern w:val="0"/>
        </w:rPr>
        <w:t xml:space="preserve"> vědí, jako</w:t>
      </w:r>
      <w:r w:rsidR="0034243F">
        <w:rPr>
          <w:kern w:val="0"/>
        </w:rPr>
        <w:t xml:space="preserve">u literaturu (případně výcviky a kurzy) </w:t>
      </w:r>
      <w:r w:rsidR="00140A8F" w:rsidRPr="00140A8F">
        <w:rPr>
          <w:kern w:val="0"/>
        </w:rPr>
        <w:t xml:space="preserve">v rámci dramaterapie odborná veřejnost </w:t>
      </w:r>
      <w:r w:rsidR="007D769E">
        <w:rPr>
          <w:kern w:val="0"/>
        </w:rPr>
        <w:t>a školitelé nabízejí</w:t>
      </w:r>
      <w:r w:rsidR="00140A8F" w:rsidRPr="00140A8F">
        <w:rPr>
          <w:kern w:val="0"/>
        </w:rPr>
        <w:t>. Většina respondentů uvedla, že nejsou vůbec seznámeni s dostupností zdrojů a odborníků na téma dramaterapie ohledně</w:t>
      </w:r>
      <w:r w:rsidR="007D769E">
        <w:rPr>
          <w:kern w:val="0"/>
        </w:rPr>
        <w:t xml:space="preserve"> práce se svou cílovou skupinou a známost dramaterapie na trhu vzdělávání v sociální práci je tedy reflektována respondenty negativně.</w:t>
      </w:r>
    </w:p>
    <w:p w:rsidR="000E20AC" w:rsidRDefault="000E20AC" w:rsidP="000E20AC">
      <w:pPr>
        <w:rPr>
          <w:kern w:val="0"/>
        </w:rPr>
      </w:pPr>
    </w:p>
    <w:p w:rsidR="00E31392" w:rsidRDefault="00E31392" w:rsidP="00C36C86">
      <w:pPr>
        <w:rPr>
          <w:kern w:val="0"/>
        </w:rPr>
      </w:pPr>
    </w:p>
    <w:p w:rsidR="00E31392" w:rsidRDefault="00E31392" w:rsidP="00C36C86">
      <w:pPr>
        <w:rPr>
          <w:kern w:val="0"/>
        </w:rPr>
      </w:pPr>
    </w:p>
    <w:p w:rsidR="007D769E" w:rsidRDefault="007D769E" w:rsidP="007D769E">
      <w:pPr>
        <w:keepNext/>
      </w:pPr>
      <w:r w:rsidRPr="007D769E">
        <w:rPr>
          <w:kern w:val="0"/>
        </w:rPr>
        <w:drawing>
          <wp:inline distT="0" distB="0" distL="0" distR="0">
            <wp:extent cx="5486400" cy="3200400"/>
            <wp:effectExtent l="19050" t="0" r="19050" b="0"/>
            <wp:docPr id="31"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1392" w:rsidRDefault="007D769E" w:rsidP="007D769E">
      <w:pPr>
        <w:pStyle w:val="Titulek"/>
        <w:framePr w:wrap="around" w:x="3974" w:y="203"/>
        <w:rPr>
          <w:kern w:val="0"/>
        </w:rPr>
      </w:pPr>
      <w:bookmarkStart w:id="37" w:name="_Toc150206497"/>
      <w:r>
        <w:t xml:space="preserve">Obrázek </w:t>
      </w:r>
      <w:fldSimple w:instr=" SEQ Obrázek \* ARABIC ">
        <w:r>
          <w:rPr>
            <w:noProof/>
          </w:rPr>
          <w:t>9</w:t>
        </w:r>
      </w:fldSimple>
      <w:r>
        <w:t>: Graf obeznámenosti vzdělávání</w:t>
      </w:r>
      <w:bookmarkEnd w:id="37"/>
    </w:p>
    <w:p w:rsidR="00E31392" w:rsidRDefault="00E31392" w:rsidP="00C36C86">
      <w:pPr>
        <w:rPr>
          <w:kern w:val="0"/>
        </w:rPr>
      </w:pPr>
    </w:p>
    <w:p w:rsidR="007D769E" w:rsidRDefault="007D769E" w:rsidP="007D769E">
      <w:pPr>
        <w:pStyle w:val="Titulek"/>
        <w:framePr w:wrap="around" w:vAnchor="page" w:x="4068" w:y="10511"/>
      </w:pPr>
      <w:bookmarkStart w:id="38" w:name="_Toc150206488"/>
      <w:r>
        <w:t xml:space="preserve">Tabulka </w:t>
      </w:r>
      <w:fldSimple w:instr=" SEQ Tabulka \* ARABIC ">
        <w:r>
          <w:rPr>
            <w:noProof/>
          </w:rPr>
          <w:t>9</w:t>
        </w:r>
      </w:fldSimple>
      <w:r>
        <w:t>: Četnost obeznámenosti vzdělávání</w:t>
      </w:r>
      <w:bookmarkEnd w:id="38"/>
    </w:p>
    <w:p w:rsidR="00E31392" w:rsidRDefault="00E31392" w:rsidP="00C36C86">
      <w:pPr>
        <w:rPr>
          <w:kern w:val="0"/>
        </w:rPr>
      </w:pPr>
    </w:p>
    <w:tbl>
      <w:tblPr>
        <w:tblStyle w:val="Mkatabulky"/>
        <w:tblpPr w:leftFromText="141" w:rightFromText="141" w:vertAnchor="page" w:horzAnchor="margin" w:tblpY="8193"/>
        <w:tblW w:w="0" w:type="auto"/>
        <w:tblLook w:val="04A0"/>
      </w:tblPr>
      <w:tblGrid>
        <w:gridCol w:w="1535"/>
        <w:gridCol w:w="1535"/>
        <w:gridCol w:w="1535"/>
        <w:gridCol w:w="1535"/>
        <w:gridCol w:w="1536"/>
        <w:gridCol w:w="1536"/>
      </w:tblGrid>
      <w:tr w:rsidR="007D769E" w:rsidRPr="005C5034" w:rsidTr="00BC73CA">
        <w:tc>
          <w:tcPr>
            <w:tcW w:w="1535" w:type="dxa"/>
          </w:tcPr>
          <w:p w:rsidR="007D769E" w:rsidRPr="005C5034" w:rsidRDefault="007D769E" w:rsidP="00BC73CA">
            <w:pPr>
              <w:jc w:val="center"/>
              <w:rPr>
                <w:b/>
                <w:sz w:val="20"/>
                <w:szCs w:val="20"/>
              </w:rPr>
            </w:pPr>
            <w:r>
              <w:rPr>
                <w:b/>
                <w:sz w:val="20"/>
                <w:szCs w:val="20"/>
              </w:rPr>
              <w:t>Obeznámen…</w:t>
            </w:r>
          </w:p>
        </w:tc>
        <w:tc>
          <w:tcPr>
            <w:tcW w:w="1535" w:type="dxa"/>
          </w:tcPr>
          <w:p w:rsidR="007D769E" w:rsidRPr="005C5034" w:rsidRDefault="007D769E" w:rsidP="00BC73CA">
            <w:pPr>
              <w:jc w:val="center"/>
              <w:rPr>
                <w:sz w:val="20"/>
                <w:szCs w:val="20"/>
              </w:rPr>
            </w:pPr>
            <w:r>
              <w:rPr>
                <w:sz w:val="20"/>
                <w:szCs w:val="20"/>
              </w:rPr>
              <w:t>Vůbec</w:t>
            </w:r>
          </w:p>
        </w:tc>
        <w:tc>
          <w:tcPr>
            <w:tcW w:w="1535" w:type="dxa"/>
          </w:tcPr>
          <w:p w:rsidR="007D769E" w:rsidRPr="005C5034" w:rsidRDefault="007D769E" w:rsidP="00BC73CA">
            <w:pPr>
              <w:jc w:val="center"/>
              <w:rPr>
                <w:sz w:val="20"/>
                <w:szCs w:val="20"/>
              </w:rPr>
            </w:pPr>
            <w:r>
              <w:rPr>
                <w:sz w:val="20"/>
                <w:szCs w:val="20"/>
              </w:rPr>
              <w:t>Spíš ne</w:t>
            </w:r>
          </w:p>
        </w:tc>
        <w:tc>
          <w:tcPr>
            <w:tcW w:w="1535" w:type="dxa"/>
          </w:tcPr>
          <w:p w:rsidR="007D769E" w:rsidRPr="005C5034" w:rsidRDefault="007D769E" w:rsidP="00BC73CA">
            <w:pPr>
              <w:jc w:val="center"/>
              <w:rPr>
                <w:sz w:val="20"/>
                <w:szCs w:val="20"/>
              </w:rPr>
            </w:pPr>
            <w:r>
              <w:rPr>
                <w:sz w:val="20"/>
                <w:szCs w:val="20"/>
              </w:rPr>
              <w:t>Průměrně</w:t>
            </w:r>
          </w:p>
        </w:tc>
        <w:tc>
          <w:tcPr>
            <w:tcW w:w="1536" w:type="dxa"/>
          </w:tcPr>
          <w:p w:rsidR="007D769E" w:rsidRPr="005C5034" w:rsidRDefault="007D769E" w:rsidP="00BC73CA">
            <w:pPr>
              <w:jc w:val="center"/>
              <w:rPr>
                <w:sz w:val="20"/>
                <w:szCs w:val="20"/>
              </w:rPr>
            </w:pPr>
            <w:r>
              <w:rPr>
                <w:sz w:val="20"/>
                <w:szCs w:val="20"/>
              </w:rPr>
              <w:t>Dobře</w:t>
            </w:r>
          </w:p>
        </w:tc>
        <w:tc>
          <w:tcPr>
            <w:tcW w:w="1536" w:type="dxa"/>
          </w:tcPr>
          <w:p w:rsidR="007D769E" w:rsidRPr="005C5034" w:rsidRDefault="007D769E" w:rsidP="00BC73CA">
            <w:pPr>
              <w:jc w:val="center"/>
              <w:rPr>
                <w:sz w:val="20"/>
                <w:szCs w:val="20"/>
              </w:rPr>
            </w:pPr>
            <w:r>
              <w:rPr>
                <w:sz w:val="20"/>
                <w:szCs w:val="20"/>
              </w:rPr>
              <w:t>Velmi dobře</w:t>
            </w:r>
          </w:p>
        </w:tc>
      </w:tr>
      <w:tr w:rsidR="007D769E" w:rsidRPr="005C5034" w:rsidTr="00BC73CA">
        <w:tc>
          <w:tcPr>
            <w:tcW w:w="1535" w:type="dxa"/>
          </w:tcPr>
          <w:p w:rsidR="007D769E" w:rsidRPr="005C5034" w:rsidRDefault="007D769E" w:rsidP="00BC73CA">
            <w:pPr>
              <w:jc w:val="center"/>
              <w:rPr>
                <w:sz w:val="20"/>
                <w:szCs w:val="20"/>
              </w:rPr>
            </w:pPr>
            <w:r w:rsidRPr="001B1CD8">
              <w:rPr>
                <w:b/>
                <w:kern w:val="0"/>
                <w:sz w:val="20"/>
                <w:szCs w:val="20"/>
              </w:rPr>
              <w:t>Absolutní četnost</w:t>
            </w:r>
          </w:p>
        </w:tc>
        <w:tc>
          <w:tcPr>
            <w:tcW w:w="1535" w:type="dxa"/>
          </w:tcPr>
          <w:p w:rsidR="007D769E" w:rsidRPr="005C5034" w:rsidRDefault="007D769E" w:rsidP="007D769E">
            <w:pPr>
              <w:jc w:val="center"/>
              <w:rPr>
                <w:sz w:val="20"/>
                <w:szCs w:val="20"/>
              </w:rPr>
            </w:pPr>
            <w:r>
              <w:rPr>
                <w:sz w:val="20"/>
                <w:szCs w:val="20"/>
              </w:rPr>
              <w:t>16</w:t>
            </w:r>
          </w:p>
        </w:tc>
        <w:tc>
          <w:tcPr>
            <w:tcW w:w="1535" w:type="dxa"/>
          </w:tcPr>
          <w:p w:rsidR="007D769E" w:rsidRPr="005C5034" w:rsidRDefault="007D769E" w:rsidP="007D769E">
            <w:pPr>
              <w:jc w:val="center"/>
              <w:rPr>
                <w:sz w:val="20"/>
                <w:szCs w:val="20"/>
              </w:rPr>
            </w:pPr>
            <w:r>
              <w:rPr>
                <w:sz w:val="20"/>
                <w:szCs w:val="20"/>
              </w:rPr>
              <w:t>11</w:t>
            </w:r>
          </w:p>
        </w:tc>
        <w:tc>
          <w:tcPr>
            <w:tcW w:w="1535" w:type="dxa"/>
          </w:tcPr>
          <w:p w:rsidR="007D769E" w:rsidRPr="005C5034" w:rsidRDefault="007D769E" w:rsidP="007D769E">
            <w:pPr>
              <w:jc w:val="center"/>
              <w:rPr>
                <w:sz w:val="20"/>
                <w:szCs w:val="20"/>
              </w:rPr>
            </w:pPr>
            <w:r>
              <w:rPr>
                <w:sz w:val="20"/>
                <w:szCs w:val="20"/>
              </w:rPr>
              <w:t>7</w:t>
            </w:r>
          </w:p>
        </w:tc>
        <w:tc>
          <w:tcPr>
            <w:tcW w:w="1536" w:type="dxa"/>
          </w:tcPr>
          <w:p w:rsidR="007D769E" w:rsidRPr="005C5034" w:rsidRDefault="007D769E" w:rsidP="007D769E">
            <w:pPr>
              <w:jc w:val="center"/>
              <w:rPr>
                <w:sz w:val="20"/>
                <w:szCs w:val="20"/>
              </w:rPr>
            </w:pPr>
            <w:r>
              <w:rPr>
                <w:sz w:val="20"/>
                <w:szCs w:val="20"/>
              </w:rPr>
              <w:t>4</w:t>
            </w:r>
          </w:p>
        </w:tc>
        <w:tc>
          <w:tcPr>
            <w:tcW w:w="1536" w:type="dxa"/>
          </w:tcPr>
          <w:p w:rsidR="007D769E" w:rsidRPr="005C5034" w:rsidRDefault="007D769E" w:rsidP="007D769E">
            <w:pPr>
              <w:jc w:val="center"/>
              <w:rPr>
                <w:sz w:val="20"/>
                <w:szCs w:val="20"/>
              </w:rPr>
            </w:pPr>
            <w:r>
              <w:rPr>
                <w:sz w:val="20"/>
                <w:szCs w:val="20"/>
              </w:rPr>
              <w:t>2</w:t>
            </w:r>
          </w:p>
        </w:tc>
      </w:tr>
      <w:tr w:rsidR="007D769E" w:rsidRPr="005C5034" w:rsidTr="00BC73CA">
        <w:tc>
          <w:tcPr>
            <w:tcW w:w="1535" w:type="dxa"/>
          </w:tcPr>
          <w:p w:rsidR="007D769E" w:rsidRPr="005C5034" w:rsidRDefault="007D769E" w:rsidP="00BC73CA">
            <w:pPr>
              <w:jc w:val="center"/>
              <w:rPr>
                <w:sz w:val="20"/>
                <w:szCs w:val="20"/>
              </w:rPr>
            </w:pPr>
            <w:r w:rsidRPr="001B1CD8">
              <w:rPr>
                <w:b/>
                <w:kern w:val="0"/>
                <w:sz w:val="20"/>
                <w:szCs w:val="20"/>
              </w:rPr>
              <w:t>Relativní četnost (%)</w:t>
            </w:r>
          </w:p>
        </w:tc>
        <w:tc>
          <w:tcPr>
            <w:tcW w:w="1535" w:type="dxa"/>
          </w:tcPr>
          <w:p w:rsidR="007D769E" w:rsidRPr="005C5034" w:rsidRDefault="007D769E" w:rsidP="007D769E">
            <w:pPr>
              <w:jc w:val="center"/>
              <w:rPr>
                <w:sz w:val="20"/>
                <w:szCs w:val="20"/>
              </w:rPr>
            </w:pPr>
            <w:r>
              <w:rPr>
                <w:sz w:val="20"/>
                <w:szCs w:val="20"/>
              </w:rPr>
              <w:t>40%</w:t>
            </w:r>
          </w:p>
        </w:tc>
        <w:tc>
          <w:tcPr>
            <w:tcW w:w="1535" w:type="dxa"/>
          </w:tcPr>
          <w:p w:rsidR="007D769E" w:rsidRPr="005C5034" w:rsidRDefault="007D769E" w:rsidP="007D769E">
            <w:pPr>
              <w:jc w:val="center"/>
              <w:rPr>
                <w:sz w:val="20"/>
                <w:szCs w:val="20"/>
              </w:rPr>
            </w:pPr>
            <w:r>
              <w:rPr>
                <w:sz w:val="20"/>
                <w:szCs w:val="20"/>
              </w:rPr>
              <w:t>27,5%</w:t>
            </w:r>
          </w:p>
        </w:tc>
        <w:tc>
          <w:tcPr>
            <w:tcW w:w="1535" w:type="dxa"/>
          </w:tcPr>
          <w:p w:rsidR="007D769E" w:rsidRPr="005C5034" w:rsidRDefault="007D769E" w:rsidP="007D769E">
            <w:pPr>
              <w:jc w:val="center"/>
              <w:rPr>
                <w:sz w:val="20"/>
                <w:szCs w:val="20"/>
              </w:rPr>
            </w:pPr>
            <w:r>
              <w:rPr>
                <w:sz w:val="20"/>
                <w:szCs w:val="20"/>
              </w:rPr>
              <w:t>17,5%</w:t>
            </w:r>
          </w:p>
        </w:tc>
        <w:tc>
          <w:tcPr>
            <w:tcW w:w="1536" w:type="dxa"/>
          </w:tcPr>
          <w:p w:rsidR="007D769E" w:rsidRPr="005C5034" w:rsidRDefault="007D769E" w:rsidP="007D769E">
            <w:pPr>
              <w:jc w:val="center"/>
              <w:rPr>
                <w:sz w:val="20"/>
                <w:szCs w:val="20"/>
              </w:rPr>
            </w:pPr>
            <w:r>
              <w:rPr>
                <w:sz w:val="20"/>
                <w:szCs w:val="20"/>
              </w:rPr>
              <w:t>10%</w:t>
            </w:r>
          </w:p>
        </w:tc>
        <w:tc>
          <w:tcPr>
            <w:tcW w:w="1536" w:type="dxa"/>
          </w:tcPr>
          <w:p w:rsidR="007D769E" w:rsidRPr="005C5034" w:rsidRDefault="007D769E" w:rsidP="007D769E">
            <w:pPr>
              <w:keepNext/>
              <w:jc w:val="center"/>
              <w:rPr>
                <w:sz w:val="20"/>
                <w:szCs w:val="20"/>
              </w:rPr>
            </w:pPr>
            <w:r>
              <w:rPr>
                <w:sz w:val="20"/>
                <w:szCs w:val="20"/>
              </w:rPr>
              <w:t>5%</w:t>
            </w:r>
          </w:p>
        </w:tc>
      </w:tr>
    </w:tbl>
    <w:p w:rsidR="007D769E" w:rsidRDefault="007D769E" w:rsidP="00C36C86">
      <w:pPr>
        <w:rPr>
          <w:kern w:val="0"/>
        </w:rPr>
      </w:pPr>
    </w:p>
    <w:p w:rsidR="007D769E" w:rsidRDefault="007D769E">
      <w:pPr>
        <w:spacing w:before="0" w:after="200" w:line="276" w:lineRule="auto"/>
        <w:jc w:val="left"/>
        <w:rPr>
          <w:kern w:val="0"/>
        </w:rPr>
      </w:pPr>
      <w:r>
        <w:rPr>
          <w:kern w:val="0"/>
        </w:rPr>
        <w:br w:type="page"/>
      </w:r>
    </w:p>
    <w:p w:rsidR="00E31392" w:rsidRDefault="00715345" w:rsidP="007D769E">
      <w:pPr>
        <w:pStyle w:val="Nadpis1"/>
        <w:rPr>
          <w:kern w:val="0"/>
        </w:rPr>
      </w:pPr>
      <w:bookmarkStart w:id="39" w:name="_Toc150206477"/>
      <w:r>
        <w:rPr>
          <w:kern w:val="0"/>
        </w:rPr>
        <w:lastRenderedPageBreak/>
        <w:t>Shrnutí hlavních zjištění</w:t>
      </w:r>
      <w:bookmarkEnd w:id="39"/>
    </w:p>
    <w:p w:rsidR="00715345" w:rsidRDefault="00715345" w:rsidP="00715345">
      <w:pPr>
        <w:rPr>
          <w:kern w:val="0"/>
          <w:szCs w:val="24"/>
        </w:rPr>
      </w:pPr>
      <w:r>
        <w:rPr>
          <w:kern w:val="0"/>
        </w:rPr>
        <w:t xml:space="preserve">Pomáhající </w:t>
      </w:r>
      <w:r w:rsidRPr="00715345">
        <w:rPr>
          <w:kern w:val="0"/>
        </w:rPr>
        <w:t xml:space="preserve">profesionálové, poskytující aktivizační a sociální služby mládeži a mladistvým lidem, vnímají jako nejhlavnější komoditu v naplňování potřeb svých klientů terapeutickou pomoc. Zároveň si všímají nedostatku pracovníků, kteří by byli schopni tuto pomoc poskytovat. </w:t>
      </w:r>
    </w:p>
    <w:p w:rsidR="00715345" w:rsidRDefault="00715345" w:rsidP="00715345">
      <w:pPr>
        <w:rPr>
          <w:kern w:val="0"/>
        </w:rPr>
      </w:pPr>
      <w:r>
        <w:rPr>
          <w:kern w:val="0"/>
        </w:rPr>
        <w:t>Ačkoliv d</w:t>
      </w:r>
      <w:r w:rsidRPr="00715345">
        <w:rPr>
          <w:kern w:val="0"/>
        </w:rPr>
        <w:t xml:space="preserve">ramaterapie </w:t>
      </w:r>
      <w:r>
        <w:rPr>
          <w:kern w:val="0"/>
        </w:rPr>
        <w:t>je viděna jako užitečná</w:t>
      </w:r>
      <w:r w:rsidRPr="00715345">
        <w:rPr>
          <w:kern w:val="0"/>
        </w:rPr>
        <w:t xml:space="preserve"> metoda práce, jež odpovídá současným potřebám cílové skupiny mladistvých, není využívána. Respondenti vidí překážky v nedostatku vzdělávacích příležitostí na toto téma, aktivizaci klientů a implementace teorie dramaterapie do paradigmat sociální práce. Většina z </w:t>
      </w:r>
      <w:r>
        <w:rPr>
          <w:kern w:val="0"/>
        </w:rPr>
        <w:t>respondentů</w:t>
      </w:r>
      <w:r w:rsidRPr="00715345">
        <w:rPr>
          <w:kern w:val="0"/>
        </w:rPr>
        <w:t xml:space="preserve"> by však vítala vzdělávání v oblasti užití dramaterapeutických metod při práci s mladistvými, přičemž nejlépe reflektované formy vzdělávání jsou semináře a kurzy.</w:t>
      </w:r>
      <w:r>
        <w:rPr>
          <w:kern w:val="0"/>
        </w:rPr>
        <w:t xml:space="preserve"> Jejich pohled na fungování dosavadních metod a systému sociálních služeb je spíše vlažný, ba negativní, pokud se jedná o nové trendy a nakládání se specifickými potřebami menšin. </w:t>
      </w:r>
    </w:p>
    <w:p w:rsidR="00715345" w:rsidRDefault="00715345" w:rsidP="00715345">
      <w:pPr>
        <w:rPr>
          <w:kern w:val="0"/>
        </w:rPr>
      </w:pPr>
    </w:p>
    <w:p w:rsidR="00715345" w:rsidRPr="00715345" w:rsidRDefault="00715345" w:rsidP="00715345">
      <w:pPr>
        <w:pStyle w:val="Nadpis2"/>
      </w:pPr>
      <w:bookmarkStart w:id="40" w:name="_Toc150206478"/>
      <w:r w:rsidRPr="00715345">
        <w:t>Diskuze nad výsledky</w:t>
      </w:r>
      <w:bookmarkEnd w:id="40"/>
    </w:p>
    <w:p w:rsidR="00715345" w:rsidRPr="00715345" w:rsidRDefault="00715345" w:rsidP="00715345">
      <w:pPr>
        <w:rPr>
          <w:kern w:val="0"/>
          <w:szCs w:val="24"/>
        </w:rPr>
      </w:pPr>
      <w:r w:rsidRPr="00715345">
        <w:rPr>
          <w:kern w:val="0"/>
        </w:rPr>
        <w:t>Naše zjištění naznačují, že dramaterapie má potenciál poskytovat důležitou terapeutickou pomoc mladistvým a mládeži, kteří čelí různým sociálním výzvám. Avšak několik klíčových otázek a aspektů vyžaduje další diskuzi.</w:t>
      </w:r>
    </w:p>
    <w:p w:rsidR="00715345" w:rsidRPr="00715345" w:rsidRDefault="00715345" w:rsidP="00715345">
      <w:pPr>
        <w:rPr>
          <w:kern w:val="0"/>
          <w:szCs w:val="24"/>
        </w:rPr>
      </w:pPr>
    </w:p>
    <w:p w:rsidR="00715345" w:rsidRPr="00715345" w:rsidRDefault="00715345" w:rsidP="00715345">
      <w:pPr>
        <w:rPr>
          <w:rStyle w:val="Zvraznn"/>
        </w:rPr>
      </w:pPr>
      <w:r w:rsidRPr="00715345">
        <w:rPr>
          <w:rStyle w:val="Zvraznn"/>
        </w:rPr>
        <w:t>Integrace dramaterapie do sociální práce</w:t>
      </w:r>
    </w:p>
    <w:p w:rsidR="00715345" w:rsidRPr="00715345" w:rsidRDefault="00715345" w:rsidP="00715345">
      <w:pPr>
        <w:rPr>
          <w:kern w:val="0"/>
          <w:szCs w:val="24"/>
        </w:rPr>
      </w:pPr>
      <w:r w:rsidRPr="00715345">
        <w:rPr>
          <w:kern w:val="0"/>
        </w:rPr>
        <w:t>Z našeho studia odborné literatury a rešerše zdrojů usuzujeme, že zatím neexistuje přesvědčivá iniciativa, která by dokázala zprostředkovat dramaterapii pro účely sociální práce</w:t>
      </w:r>
      <w:r>
        <w:rPr>
          <w:kern w:val="0"/>
        </w:rPr>
        <w:t xml:space="preserve"> a přibližovat jí sociálním pracovníkům jako atraktivní a užitečnou metodu práce s cílovou skupinou</w:t>
      </w:r>
      <w:r w:rsidRPr="00715345">
        <w:rPr>
          <w:kern w:val="0"/>
        </w:rPr>
        <w:t xml:space="preserve">. Toto zjištění poukazuje na potřebu </w:t>
      </w:r>
      <w:r w:rsidR="00BC73CA">
        <w:rPr>
          <w:kern w:val="0"/>
        </w:rPr>
        <w:t>popularizace nových a expresivních přístupů v sociální práci</w:t>
      </w:r>
      <w:r w:rsidRPr="00715345">
        <w:rPr>
          <w:kern w:val="0"/>
        </w:rPr>
        <w:t>. Diskuse by se měla soustředit na způsoby, jak podpořit a motivovat pracovníky sociálního sektoru k získání vzdělání v oblasti dramaterapie a na způsoby integrace dramaterapie do existujících programů sociální práce.</w:t>
      </w:r>
    </w:p>
    <w:p w:rsidR="00715345" w:rsidRPr="00715345" w:rsidRDefault="00715345" w:rsidP="00715345">
      <w:pPr>
        <w:rPr>
          <w:kern w:val="0"/>
          <w:szCs w:val="24"/>
        </w:rPr>
      </w:pPr>
    </w:p>
    <w:p w:rsidR="00715345" w:rsidRPr="00715345" w:rsidRDefault="00715345" w:rsidP="00715345">
      <w:pPr>
        <w:rPr>
          <w:rStyle w:val="Zvraznn"/>
        </w:rPr>
      </w:pPr>
      <w:r w:rsidRPr="00715345">
        <w:rPr>
          <w:rStyle w:val="Zvraznn"/>
        </w:rPr>
        <w:lastRenderedPageBreak/>
        <w:t>Potřeby mladistvých a role dramaterapie</w:t>
      </w:r>
    </w:p>
    <w:p w:rsidR="00715345" w:rsidRPr="00715345" w:rsidRDefault="00715345" w:rsidP="00715345">
      <w:pPr>
        <w:rPr>
          <w:kern w:val="0"/>
          <w:szCs w:val="24"/>
        </w:rPr>
      </w:pPr>
      <w:r w:rsidRPr="00715345">
        <w:rPr>
          <w:kern w:val="0"/>
        </w:rPr>
        <w:t>Náš výzkum ukázal, že sociální-terapeutické aktivity byly identifikovány jako nejčastěji zmiňovaná sféra potřeb mladistvých. To znamená, že potřeby cílové skupiny jsou v mnoha ohledech konzistentní s cíli dramaterapie. Diskuse by měla dále zkoumat, jakým způsobem může dramaterapie přesně naplňovat tyto potřeby a jaký je její potenciál pro podporu emocionálního, sociálního a psychologického rozvoje mladých jedinců. </w:t>
      </w:r>
    </w:p>
    <w:p w:rsidR="00715345" w:rsidRPr="00715345" w:rsidRDefault="00715345" w:rsidP="00715345">
      <w:pPr>
        <w:rPr>
          <w:kern w:val="0"/>
          <w:szCs w:val="24"/>
        </w:rPr>
      </w:pPr>
    </w:p>
    <w:p w:rsidR="00715345" w:rsidRPr="00715345" w:rsidRDefault="00715345" w:rsidP="00715345">
      <w:pPr>
        <w:rPr>
          <w:rStyle w:val="Zvraznn"/>
        </w:rPr>
      </w:pPr>
      <w:r w:rsidRPr="00715345">
        <w:rPr>
          <w:rStyle w:val="Zvraznn"/>
        </w:rPr>
        <w:t>Překážky a výzvy v uplatnění dramaterapie</w:t>
      </w:r>
    </w:p>
    <w:p w:rsidR="00715345" w:rsidRPr="00715345" w:rsidRDefault="00715345" w:rsidP="00715345">
      <w:pPr>
        <w:rPr>
          <w:kern w:val="0"/>
          <w:szCs w:val="24"/>
        </w:rPr>
      </w:pPr>
      <w:r w:rsidRPr="00715345">
        <w:rPr>
          <w:kern w:val="0"/>
        </w:rPr>
        <w:t>Respondenti z našeho výzkumu vyjádřili obavy ohledně nezdaru aktivizace klientů a integrace dramaterapie do paradigmat sociální práce. Toto jsou klíčové výzvy, které brání širšímu využití dramaterapie v sociálním sektoru. Diskuse by měla zkoumat, jakým způsobem tyto překážky mohou být překonány, a jaký je potenciál dramaterapie pro podporu sociální práce s mladistvými. </w:t>
      </w:r>
    </w:p>
    <w:p w:rsidR="00715345" w:rsidRPr="00715345" w:rsidRDefault="00715345" w:rsidP="00715345">
      <w:pPr>
        <w:rPr>
          <w:kern w:val="0"/>
          <w:szCs w:val="24"/>
        </w:rPr>
      </w:pPr>
    </w:p>
    <w:p w:rsidR="00715345" w:rsidRPr="00715345" w:rsidRDefault="00715345" w:rsidP="00715345">
      <w:pPr>
        <w:rPr>
          <w:rStyle w:val="Zvraznn"/>
        </w:rPr>
      </w:pPr>
      <w:r w:rsidRPr="00715345">
        <w:rPr>
          <w:rStyle w:val="Zvraznn"/>
        </w:rPr>
        <w:t>Vzdělávání a odborný rozvoj</w:t>
      </w:r>
    </w:p>
    <w:p w:rsidR="00715345" w:rsidRPr="00715345" w:rsidRDefault="00715345" w:rsidP="00715345">
      <w:pPr>
        <w:rPr>
          <w:kern w:val="0"/>
          <w:szCs w:val="24"/>
        </w:rPr>
      </w:pPr>
      <w:r w:rsidRPr="00715345">
        <w:rPr>
          <w:kern w:val="0"/>
        </w:rPr>
        <w:t>Naše zjištění ukazují, že respondenti projevují zájem o vzdělávání v oblasti dramaterapie. Diskuse by měla dále zkoumat, jak by mohla být vytvořena a posílena vzdělávací infrastruktura pro pracovníky sociálního sektoru, aby získali dovednosti a znalosti v oblasti dramaterapie. To by mohlo zahrnovat vytváření kurzů, seminářů a odborných certifikací</w:t>
      </w:r>
      <w:r w:rsidR="00BC73CA">
        <w:rPr>
          <w:kern w:val="0"/>
        </w:rPr>
        <w:t>, které vyžadují kooperaci sociálních pracovníků a dramaterapeutů</w:t>
      </w:r>
      <w:r w:rsidRPr="00715345">
        <w:rPr>
          <w:kern w:val="0"/>
        </w:rPr>
        <w:t>.</w:t>
      </w:r>
    </w:p>
    <w:p w:rsidR="00BC73CA" w:rsidRDefault="00BC73CA">
      <w:pPr>
        <w:spacing w:before="0" w:after="200" w:line="276" w:lineRule="auto"/>
        <w:jc w:val="left"/>
        <w:rPr>
          <w:kern w:val="0"/>
        </w:rPr>
      </w:pPr>
      <w:r>
        <w:rPr>
          <w:kern w:val="0"/>
        </w:rPr>
        <w:br w:type="page"/>
      </w:r>
    </w:p>
    <w:p w:rsidR="00715345" w:rsidRPr="00BC73CA" w:rsidRDefault="00BC73CA" w:rsidP="00BC73CA">
      <w:pPr>
        <w:pStyle w:val="Nadpis1"/>
        <w:numPr>
          <w:ilvl w:val="0"/>
          <w:numId w:val="0"/>
        </w:numPr>
        <w:ind w:left="360" w:hanging="360"/>
        <w:rPr>
          <w:kern w:val="0"/>
        </w:rPr>
      </w:pPr>
      <w:bookmarkStart w:id="41" w:name="_Toc150206479"/>
      <w:r>
        <w:lastRenderedPageBreak/>
        <w:t>Závěr</w:t>
      </w:r>
      <w:bookmarkEnd w:id="41"/>
    </w:p>
    <w:p w:rsidR="00BC73CA" w:rsidRPr="00BC73CA" w:rsidRDefault="00BC73CA" w:rsidP="00BC73CA">
      <w:pPr>
        <w:rPr>
          <w:kern w:val="0"/>
          <w:szCs w:val="24"/>
        </w:rPr>
      </w:pPr>
      <w:r w:rsidRPr="00BC73CA">
        <w:rPr>
          <w:kern w:val="0"/>
        </w:rPr>
        <w:t>V rámci naší bakalářské p</w:t>
      </w:r>
      <w:r>
        <w:rPr>
          <w:kern w:val="0"/>
        </w:rPr>
        <w:t>ráce jsme se zaměřili na zmapování teoretického a praktického rámce uplatnění dramaterapie do nástrojů sociálních pracovníků pro</w:t>
      </w:r>
      <w:r w:rsidRPr="00BC73CA">
        <w:rPr>
          <w:kern w:val="0"/>
        </w:rPr>
        <w:t xml:space="preserve"> potřeb</w:t>
      </w:r>
      <w:r>
        <w:rPr>
          <w:kern w:val="0"/>
        </w:rPr>
        <w:t>y jejich práce s mladistvými</w:t>
      </w:r>
      <w:r w:rsidRPr="00BC73CA">
        <w:rPr>
          <w:kern w:val="0"/>
        </w:rPr>
        <w:t>. Na základě provedeného dotazníkového šetření jsme získali důležité poznatky týkající se vnímání potřeb cílové skupiny a role, kterou může hrát dramatera</w:t>
      </w:r>
      <w:r>
        <w:rPr>
          <w:kern w:val="0"/>
        </w:rPr>
        <w:t>pie v naplňování těchto potřeb, které pomáhající profesionálové vnímají a jsou si vědomi, že dramaterapie jim může být užitečným nástrojem.</w:t>
      </w:r>
    </w:p>
    <w:p w:rsidR="00BC73CA" w:rsidRPr="00BC73CA" w:rsidRDefault="00BC73CA" w:rsidP="00BC73CA">
      <w:pPr>
        <w:rPr>
          <w:kern w:val="0"/>
          <w:szCs w:val="24"/>
        </w:rPr>
      </w:pPr>
    </w:p>
    <w:p w:rsidR="00BC73CA" w:rsidRPr="00BC73CA" w:rsidRDefault="00BC73CA" w:rsidP="00BC73CA">
      <w:pPr>
        <w:rPr>
          <w:kern w:val="0"/>
          <w:szCs w:val="24"/>
        </w:rPr>
      </w:pPr>
      <w:r>
        <w:rPr>
          <w:kern w:val="0"/>
        </w:rPr>
        <w:t>Terapeutická</w:t>
      </w:r>
      <w:r w:rsidRPr="00BC73CA">
        <w:rPr>
          <w:kern w:val="0"/>
        </w:rPr>
        <w:t xml:space="preserve"> pomoc </w:t>
      </w:r>
      <w:r>
        <w:rPr>
          <w:kern w:val="0"/>
        </w:rPr>
        <w:t xml:space="preserve">se ukazuje být </w:t>
      </w:r>
      <w:r w:rsidRPr="00BC73CA">
        <w:rPr>
          <w:kern w:val="0"/>
        </w:rPr>
        <w:t>za klíčový</w:t>
      </w:r>
      <w:r>
        <w:rPr>
          <w:kern w:val="0"/>
        </w:rPr>
        <w:t>m</w:t>
      </w:r>
      <w:r w:rsidRPr="00BC73CA">
        <w:rPr>
          <w:kern w:val="0"/>
        </w:rPr>
        <w:t xml:space="preserve"> prvke</w:t>
      </w:r>
      <w:r>
        <w:rPr>
          <w:kern w:val="0"/>
        </w:rPr>
        <w:t>m v poskytování podpory mladistvým</w:t>
      </w:r>
      <w:r w:rsidRPr="00BC73CA">
        <w:rPr>
          <w:kern w:val="0"/>
        </w:rPr>
        <w:t xml:space="preserve"> klientům. Toto potvrzuje významný potenciál dramaterapie, která může poskytnout prostor pro emocionální a sociální růst mladistvých, a přispět tak ke zlepšení jejich kvality života.</w:t>
      </w:r>
      <w:r>
        <w:rPr>
          <w:kern w:val="0"/>
        </w:rPr>
        <w:t xml:space="preserve"> S možností nácviku rolí, bezpečném prozkoumávání emocionality a exprese nabízí dramaterapie mnoho nástrojů, které se zdají být přímou odpovědí na mnoho konkrétních potíží, kterým mladiství čelí při objevování vlastní identity a vytváření zdravých zvládacích strategií pro budoucí život </w:t>
      </w:r>
      <w:r w:rsidRPr="00BC73CA">
        <w:rPr>
          <w:kern w:val="0"/>
        </w:rPr>
        <w:t>pokládány - vytváří hravou a kreativní aktivitu, aktivizuje a umocňuje klienta, který přestává být jen vypravěčem životního příběhu, ale hercem své vlastní legendy. Díky práci s kolektivem dokáže dramaterapie plošně působit na více klientů zároveň, čímž může výrazně pomoci od kapacitních potíží v poskytování sociálně-terapeutických služeb, zároveň podporuje léčivý proces a přirozenou schopnost kolektivu být si sám oporou. </w:t>
      </w:r>
    </w:p>
    <w:p w:rsidR="00CB5F43" w:rsidRDefault="00BC73CA" w:rsidP="00BC73CA">
      <w:pPr>
        <w:rPr>
          <w:kern w:val="0"/>
          <w:szCs w:val="24"/>
        </w:rPr>
      </w:pPr>
      <w:r w:rsidRPr="00BC73CA">
        <w:rPr>
          <w:kern w:val="0"/>
        </w:rPr>
        <w:t xml:space="preserve">Zároveň jsme zjistili, že existuje nedostatek pracovníků se znalostí dramaterapie, kteří by byli schopni tuto formu </w:t>
      </w:r>
      <w:r>
        <w:rPr>
          <w:kern w:val="0"/>
        </w:rPr>
        <w:t>práce</w:t>
      </w:r>
      <w:r w:rsidRPr="00BC73CA">
        <w:rPr>
          <w:kern w:val="0"/>
        </w:rPr>
        <w:t xml:space="preserve"> poskytovat</w:t>
      </w:r>
      <w:r>
        <w:rPr>
          <w:kern w:val="0"/>
        </w:rPr>
        <w:t>, stejně jako nedostatek odborné literatury, která by etatizovala propojování disciplín sociální práce a dramaterapie</w:t>
      </w:r>
      <w:r w:rsidRPr="00BC73CA">
        <w:rPr>
          <w:kern w:val="0"/>
        </w:rPr>
        <w:t xml:space="preserve">. </w:t>
      </w:r>
      <w:r>
        <w:rPr>
          <w:kern w:val="0"/>
        </w:rPr>
        <w:t>Ve společnosti pomáhajících profesionálů v sociálních službách se zdá se vyskytuje volný prostor ve vzdělávání, do kterého je dramaterapie zvána.</w:t>
      </w:r>
    </w:p>
    <w:p w:rsidR="00BC73CA" w:rsidRPr="00BC73CA" w:rsidRDefault="00BC73CA" w:rsidP="00BC73CA">
      <w:pPr>
        <w:rPr>
          <w:kern w:val="0"/>
          <w:szCs w:val="24"/>
        </w:rPr>
      </w:pPr>
    </w:p>
    <w:p w:rsidR="00CB5F43" w:rsidRDefault="00CB5F43">
      <w:pPr>
        <w:spacing w:before="0" w:after="200" w:line="276" w:lineRule="auto"/>
        <w:jc w:val="left"/>
        <w:rPr>
          <w:kern w:val="0"/>
        </w:rPr>
        <w:sectPr w:rsidR="00CB5F43" w:rsidSect="005F41AE">
          <w:footerReference w:type="default" r:id="rId19"/>
          <w:footerReference w:type="first" r:id="rId20"/>
          <w:pgSz w:w="11906" w:h="16838"/>
          <w:pgMar w:top="1417" w:right="1417" w:bottom="1417" w:left="1417" w:header="708" w:footer="708" w:gutter="0"/>
          <w:pgNumType w:start="1"/>
          <w:cols w:space="708"/>
          <w:titlePg/>
          <w:docGrid w:linePitch="360"/>
        </w:sectPr>
      </w:pPr>
      <w:r>
        <w:rPr>
          <w:kern w:val="0"/>
        </w:rPr>
        <w:t>Doufám, že tato práce poslouží pro účel propagace mezioborového dialogu mezi dramaterapeutů a sociálními pracovníky a navede sociální pracovníky k otázce</w:t>
      </w:r>
      <w:r w:rsidR="00BC73CA" w:rsidRPr="00BC73CA">
        <w:rPr>
          <w:kern w:val="0"/>
        </w:rPr>
        <w:t>, nakolik bude aktivizace v naší práci prospěšná i nám samotným, a jak moc by byl jiný, expr</w:t>
      </w:r>
      <w:r>
        <w:rPr>
          <w:kern w:val="0"/>
        </w:rPr>
        <w:t>esivní a hravý styl přímé práce s klientem ozdravný pro nás samotné</w:t>
      </w:r>
      <w:r w:rsidR="00BC73CA" w:rsidRPr="00BC73CA">
        <w:rPr>
          <w:kern w:val="0"/>
        </w:rPr>
        <w:t>.</w:t>
      </w:r>
    </w:p>
    <w:p w:rsidR="00CB5F43" w:rsidRDefault="00CB5F43" w:rsidP="00CB5F43">
      <w:pPr>
        <w:pStyle w:val="Nadpis1"/>
        <w:spacing w:before="400" w:beforeAutospacing="0" w:after="120" w:afterAutospacing="0"/>
      </w:pPr>
      <w:r>
        <w:rPr>
          <w:rFonts w:ascii="Arial" w:hAnsi="Arial" w:cs="Arial"/>
          <w:b/>
          <w:bCs w:val="0"/>
          <w:color w:val="000000"/>
          <w:sz w:val="40"/>
          <w:szCs w:val="40"/>
        </w:rPr>
        <w:lastRenderedPageBreak/>
        <w:t>Seznam zdrojů a literatury</w:t>
      </w:r>
    </w:p>
    <w:p w:rsidR="00CB5F43" w:rsidRPr="00CB5F43" w:rsidRDefault="00CB5F43" w:rsidP="00CB5F43">
      <w:pPr>
        <w:rPr>
          <w:rStyle w:val="Zvraznn"/>
        </w:rPr>
      </w:pPr>
      <w:r w:rsidRPr="00CB5F43">
        <w:rPr>
          <w:rStyle w:val="Zvraznn"/>
        </w:rPr>
        <w:t>Odborné publikace</w:t>
      </w:r>
    </w:p>
    <w:p w:rsidR="00CB5F43" w:rsidRDefault="00CB5F43" w:rsidP="00CB5F43">
      <w:pPr>
        <w:pStyle w:val="Odstavecseseznamem"/>
        <w:numPr>
          <w:ilvl w:val="0"/>
          <w:numId w:val="17"/>
        </w:numPr>
      </w:pPr>
      <w:r>
        <w:t xml:space="preserve">VALENTA M. 2007. Dramaterapie. 3. </w:t>
      </w:r>
      <w:proofErr w:type="spellStart"/>
      <w:r>
        <w:t>vyd</w:t>
      </w:r>
      <w:proofErr w:type="spellEnd"/>
      <w:r>
        <w:t xml:space="preserve">. Praha: </w:t>
      </w:r>
      <w:proofErr w:type="spellStart"/>
      <w:r>
        <w:t>Grada</w:t>
      </w:r>
      <w:proofErr w:type="spellEnd"/>
      <w:r>
        <w:t>.</w:t>
      </w:r>
    </w:p>
    <w:p w:rsidR="00CB5F43" w:rsidRDefault="00CB5F43" w:rsidP="00CB5F43">
      <w:pPr>
        <w:pStyle w:val="Odstavecseseznamem"/>
        <w:numPr>
          <w:ilvl w:val="0"/>
          <w:numId w:val="17"/>
        </w:numPr>
      </w:pPr>
      <w:r>
        <w:t xml:space="preserve">VALENTA  M. 2021. Dramaterapie. 5. </w:t>
      </w:r>
      <w:proofErr w:type="spellStart"/>
      <w:r>
        <w:t>vyd</w:t>
      </w:r>
      <w:proofErr w:type="spellEnd"/>
      <w:r>
        <w:t xml:space="preserve">. Praha: </w:t>
      </w:r>
      <w:proofErr w:type="spellStart"/>
      <w:r>
        <w:t>Grada</w:t>
      </w:r>
      <w:proofErr w:type="spellEnd"/>
      <w:r>
        <w:t>.</w:t>
      </w:r>
    </w:p>
    <w:p w:rsidR="00CB5F43" w:rsidRDefault="00CB5F43" w:rsidP="00CB5F43">
      <w:pPr>
        <w:pStyle w:val="Odstavecseseznamem"/>
        <w:numPr>
          <w:ilvl w:val="0"/>
          <w:numId w:val="17"/>
        </w:numPr>
      </w:pPr>
      <w:r>
        <w:t>VALENTA M. a kol. 2006. Rukověť dramaterapie a teatroterapie. Olomouc:Univerzita Palackého v Olomouci.</w:t>
      </w:r>
    </w:p>
    <w:p w:rsidR="00CB5F43" w:rsidRDefault="00CB5F43" w:rsidP="00CB5F43">
      <w:pPr>
        <w:pStyle w:val="Odstavecseseznamem"/>
        <w:numPr>
          <w:ilvl w:val="0"/>
          <w:numId w:val="17"/>
        </w:numPr>
      </w:pPr>
      <w:r>
        <w:t xml:space="preserve">Velký sociologický slovník. I. </w:t>
      </w:r>
      <w:proofErr w:type="gramStart"/>
      <w:r>
        <w:t>svazek A–O.</w:t>
      </w:r>
      <w:proofErr w:type="gramEnd"/>
      <w:r>
        <w:t xml:space="preserve"> Praha: Karolinum, 1996.</w:t>
      </w:r>
    </w:p>
    <w:p w:rsidR="00CB5F43" w:rsidRDefault="00CB5F43" w:rsidP="00CB5F43">
      <w:pPr>
        <w:pStyle w:val="Odstavecseseznamem"/>
        <w:numPr>
          <w:ilvl w:val="0"/>
          <w:numId w:val="17"/>
        </w:numPr>
      </w:pPr>
      <w:r>
        <w:t xml:space="preserve">MAJZLANOVÁ K. 2004. </w:t>
      </w:r>
      <w:proofErr w:type="spellStart"/>
      <w:r>
        <w:t>Dramatoterapia</w:t>
      </w:r>
      <w:proofErr w:type="spellEnd"/>
      <w:r>
        <w:t xml:space="preserve"> v </w:t>
      </w:r>
      <w:proofErr w:type="spellStart"/>
      <w:r>
        <w:t>liečebnej</w:t>
      </w:r>
      <w:proofErr w:type="spellEnd"/>
      <w:r>
        <w:t xml:space="preserve"> </w:t>
      </w:r>
      <w:proofErr w:type="spellStart"/>
      <w:r>
        <w:t>pedagogike</w:t>
      </w:r>
      <w:proofErr w:type="spellEnd"/>
      <w:r>
        <w:t>. Bratislava: Iris.</w:t>
      </w:r>
    </w:p>
    <w:p w:rsidR="00CB5F43" w:rsidRDefault="00CB5F43" w:rsidP="00CB5F43">
      <w:pPr>
        <w:pStyle w:val="Odstavecseseznamem"/>
        <w:numPr>
          <w:ilvl w:val="0"/>
          <w:numId w:val="17"/>
        </w:numPr>
      </w:pPr>
      <w:r>
        <w:t>MATOUŠEK, O. 2008. Slovník sociální práce.  Praha: Portál.</w:t>
      </w:r>
    </w:p>
    <w:p w:rsidR="00CB5F43" w:rsidRDefault="00CB5F43" w:rsidP="00CB5F43">
      <w:pPr>
        <w:pStyle w:val="Odstavecseseznamem"/>
        <w:numPr>
          <w:ilvl w:val="0"/>
          <w:numId w:val="17"/>
        </w:numPr>
      </w:pPr>
      <w:r>
        <w:t>MATOUŠEK, O a kol. 2007. Základy sociální práce. Praha: Portál.</w:t>
      </w:r>
    </w:p>
    <w:p w:rsidR="00CB5F43" w:rsidRDefault="00CB5F43" w:rsidP="00CB5F43">
      <w:pPr>
        <w:pStyle w:val="Odstavecseseznamem"/>
        <w:numPr>
          <w:ilvl w:val="0"/>
          <w:numId w:val="17"/>
        </w:numPr>
      </w:pPr>
      <w:r>
        <w:t>MATOUŠEK O., KODYMOVÁ P., KOLÁČKOVÁ J. 2005. Sociální práce v praxi: specifika různých cílových skupin a práce s nimi. Praha: Portál.</w:t>
      </w:r>
    </w:p>
    <w:p w:rsidR="00CB5F43" w:rsidRDefault="00CB5F43" w:rsidP="00CB5F43">
      <w:pPr>
        <w:pStyle w:val="Odstavecseseznamem"/>
        <w:numPr>
          <w:ilvl w:val="0"/>
          <w:numId w:val="17"/>
        </w:numPr>
      </w:pPr>
      <w:r>
        <w:t xml:space="preserve">MATOUŠEK O., PAZLAROVÁ H. 2016. Státní orgány </w:t>
      </w:r>
      <w:proofErr w:type="spellStart"/>
      <w:r>
        <w:t>sociálněprávní</w:t>
      </w:r>
      <w:proofErr w:type="spellEnd"/>
      <w:r>
        <w:t xml:space="preserve"> ochrany dětí: dobrá praxe z pohledu rodin a pracovníků. Praha: Karolinum.</w:t>
      </w:r>
    </w:p>
    <w:p w:rsidR="00CB5F43" w:rsidRDefault="00CB5F43" w:rsidP="00CB5F43">
      <w:pPr>
        <w:pStyle w:val="Odstavecseseznamem"/>
        <w:numPr>
          <w:ilvl w:val="0"/>
          <w:numId w:val="17"/>
        </w:numPr>
      </w:pPr>
      <w:r>
        <w:t xml:space="preserve">SOBOTKOVÁ V a kol. 2014. Rizikové a antisociální chování v adolescenci. Praha: </w:t>
      </w:r>
      <w:proofErr w:type="spellStart"/>
      <w:r>
        <w:t>Grada</w:t>
      </w:r>
      <w:proofErr w:type="spellEnd"/>
      <w:r>
        <w:t>.</w:t>
      </w:r>
    </w:p>
    <w:p w:rsidR="00CB5F43" w:rsidRDefault="00CB5F43" w:rsidP="00CB5F43">
      <w:pPr>
        <w:pStyle w:val="Odstavecseseznamem"/>
        <w:numPr>
          <w:ilvl w:val="0"/>
          <w:numId w:val="17"/>
        </w:numPr>
      </w:pPr>
      <w:r>
        <w:t>MATOUŠEK O., a kol. 1996. Práce s rizikovou mládeží: projekt LATA a další alternativy věznění mládeže. Praha: Portál.</w:t>
      </w:r>
    </w:p>
    <w:p w:rsidR="00CB5F43" w:rsidRDefault="00CB5F43" w:rsidP="00CB5F43">
      <w:pPr>
        <w:pStyle w:val="Odstavecseseznamem"/>
        <w:numPr>
          <w:ilvl w:val="0"/>
          <w:numId w:val="17"/>
        </w:numPr>
      </w:pPr>
      <w:r>
        <w:t>NAVRÁTIL, Pavel. 2000. Úvod do teorií a metod sociální práce. Brno: Národní centrum pro rodinu.</w:t>
      </w:r>
    </w:p>
    <w:p w:rsidR="00CB5F43" w:rsidRDefault="00CB5F43" w:rsidP="00CB5F43">
      <w:pPr>
        <w:pStyle w:val="Odstavecseseznamem"/>
        <w:numPr>
          <w:ilvl w:val="0"/>
          <w:numId w:val="17"/>
        </w:numPr>
      </w:pPr>
      <w:r>
        <w:t xml:space="preserve">JENNINGS S. 2014. Úvod do dramaterapie. Praha: </w:t>
      </w:r>
      <w:proofErr w:type="spellStart"/>
      <w:r>
        <w:t>Jalna</w:t>
      </w:r>
      <w:proofErr w:type="spellEnd"/>
      <w:r>
        <w:t>.</w:t>
      </w:r>
    </w:p>
    <w:p w:rsidR="00CB5F43" w:rsidRDefault="00CB5F43" w:rsidP="00CB5F43">
      <w:pPr>
        <w:pStyle w:val="Odstavecseseznamem"/>
        <w:numPr>
          <w:ilvl w:val="0"/>
          <w:numId w:val="17"/>
        </w:numPr>
      </w:pPr>
      <w:r>
        <w:t xml:space="preserve">LANGMEIER K., KREJČÍŘOVÁ D. 2006. Vývojová psychologie. Praha: </w:t>
      </w:r>
      <w:proofErr w:type="spellStart"/>
      <w:r>
        <w:t>Grada</w:t>
      </w:r>
      <w:proofErr w:type="spellEnd"/>
    </w:p>
    <w:p w:rsidR="00CB5F43" w:rsidRDefault="00CB5F43" w:rsidP="00CB5F43">
      <w:pPr>
        <w:pStyle w:val="Odstavecseseznamem"/>
        <w:numPr>
          <w:ilvl w:val="0"/>
          <w:numId w:val="17"/>
        </w:numPr>
      </w:pPr>
      <w:r>
        <w:t xml:space="preserve">LACINOVÁ L. a kol. 2018. Všichni moji blízcí: Adolescenti a dospělí kolem nich. Brno: MUNI </w:t>
      </w:r>
      <w:proofErr w:type="spellStart"/>
      <w:r>
        <w:t>Press</w:t>
      </w:r>
      <w:proofErr w:type="spellEnd"/>
      <w:r>
        <w:t>.</w:t>
      </w:r>
    </w:p>
    <w:p w:rsidR="00CB5F43" w:rsidRDefault="00CB5F43" w:rsidP="00CB5F43">
      <w:pPr>
        <w:pStyle w:val="Odstavecseseznamem"/>
        <w:numPr>
          <w:ilvl w:val="0"/>
          <w:numId w:val="17"/>
        </w:numPr>
      </w:pPr>
      <w:r>
        <w:t>MACEK P. 2003. Adolescence. Praha: Portál.</w:t>
      </w:r>
    </w:p>
    <w:p w:rsidR="00CB5F43" w:rsidRDefault="00CB5F43" w:rsidP="00CB5F43">
      <w:pPr>
        <w:pStyle w:val="Odstavecseseznamem"/>
        <w:numPr>
          <w:ilvl w:val="0"/>
          <w:numId w:val="17"/>
        </w:numPr>
      </w:pPr>
      <w:r>
        <w:t>HENDL, J. 1999. Úvod do kvalitativního výzkumu. Praha: Karolinum.</w:t>
      </w:r>
    </w:p>
    <w:p w:rsidR="00CB5F43" w:rsidRDefault="00CB5F43" w:rsidP="00CB5F43">
      <w:pPr>
        <w:rPr>
          <w:szCs w:val="24"/>
        </w:rPr>
      </w:pPr>
    </w:p>
    <w:p w:rsidR="00CB5F43" w:rsidRPr="00CB5F43" w:rsidRDefault="00CB5F43" w:rsidP="00CB5F43">
      <w:pPr>
        <w:rPr>
          <w:rStyle w:val="Zvraznn"/>
        </w:rPr>
      </w:pPr>
      <w:r w:rsidRPr="00CB5F43">
        <w:rPr>
          <w:rStyle w:val="Zvraznn"/>
        </w:rPr>
        <w:t>Cizojazyčná literatura</w:t>
      </w:r>
    </w:p>
    <w:p w:rsidR="00CB5F43" w:rsidRDefault="00CB5F43" w:rsidP="00CB5F43">
      <w:pPr>
        <w:pStyle w:val="Odstavecseseznamem"/>
        <w:numPr>
          <w:ilvl w:val="0"/>
          <w:numId w:val="17"/>
        </w:numPr>
      </w:pPr>
      <w:r>
        <w:t xml:space="preserve">JENNINGS S., CATTANACH A., MITCHELL S., Anna CHESNER A., MELDRUM B. 1994. Handbook </w:t>
      </w:r>
      <w:proofErr w:type="spellStart"/>
      <w:r>
        <w:t>of</w:t>
      </w:r>
      <w:proofErr w:type="spellEnd"/>
      <w:r>
        <w:t xml:space="preserve"> </w:t>
      </w:r>
      <w:proofErr w:type="spellStart"/>
      <w:r>
        <w:t>Dramatherapy</w:t>
      </w:r>
      <w:proofErr w:type="spellEnd"/>
      <w:r>
        <w:t xml:space="preserve">. London: </w:t>
      </w:r>
      <w:proofErr w:type="spellStart"/>
      <w:r>
        <w:t>Routledge</w:t>
      </w:r>
      <w:proofErr w:type="spellEnd"/>
      <w:r>
        <w:t>.</w:t>
      </w:r>
    </w:p>
    <w:p w:rsidR="00CB5F43" w:rsidRDefault="00CB5F43" w:rsidP="00CB5F43">
      <w:pPr>
        <w:pStyle w:val="Odstavecseseznamem"/>
        <w:numPr>
          <w:ilvl w:val="0"/>
          <w:numId w:val="17"/>
        </w:numPr>
      </w:pPr>
      <w:r>
        <w:lastRenderedPageBreak/>
        <w:t xml:space="preserve">JENNINGS S. a kol. 1995. </w:t>
      </w:r>
      <w:proofErr w:type="spellStart"/>
      <w:r>
        <w:t>Dramatherapy</w:t>
      </w:r>
      <w:proofErr w:type="spellEnd"/>
      <w:r>
        <w:t xml:space="preserve"> </w:t>
      </w:r>
      <w:proofErr w:type="spellStart"/>
      <w:r>
        <w:t>with</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adolescents</w:t>
      </w:r>
      <w:proofErr w:type="spellEnd"/>
      <w:r>
        <w:t xml:space="preserve">. London: </w:t>
      </w:r>
      <w:proofErr w:type="spellStart"/>
      <w:r>
        <w:t>Routledge</w:t>
      </w:r>
      <w:proofErr w:type="spellEnd"/>
      <w:r>
        <w:t>.</w:t>
      </w:r>
    </w:p>
    <w:p w:rsidR="00CB5F43" w:rsidRDefault="00CB5F43" w:rsidP="00CB5F43">
      <w:pPr>
        <w:pStyle w:val="Odstavecseseznamem"/>
        <w:numPr>
          <w:ilvl w:val="0"/>
          <w:numId w:val="17"/>
        </w:numPr>
      </w:pPr>
      <w:r>
        <w:t xml:space="preserve">EMUNAH  R. 1994. </w:t>
      </w:r>
      <w:proofErr w:type="spellStart"/>
      <w:r>
        <w:t>Acting</w:t>
      </w:r>
      <w:proofErr w:type="spellEnd"/>
      <w:r>
        <w:t xml:space="preserve"> </w:t>
      </w:r>
      <w:proofErr w:type="spellStart"/>
      <w:r>
        <w:t>for</w:t>
      </w:r>
      <w:proofErr w:type="spellEnd"/>
      <w:r>
        <w:t xml:space="preserve"> </w:t>
      </w:r>
      <w:proofErr w:type="spellStart"/>
      <w:r>
        <w:t>real</w:t>
      </w:r>
      <w:proofErr w:type="spellEnd"/>
      <w:r>
        <w:t xml:space="preserve">: Drama </w:t>
      </w:r>
      <w:proofErr w:type="spellStart"/>
      <w:r>
        <w:t>therapy</w:t>
      </w:r>
      <w:proofErr w:type="spellEnd"/>
      <w:r>
        <w:t xml:space="preserve"> </w:t>
      </w:r>
      <w:proofErr w:type="spellStart"/>
      <w:r>
        <w:t>process</w:t>
      </w:r>
      <w:proofErr w:type="spellEnd"/>
      <w:r>
        <w:t xml:space="preserve">, </w:t>
      </w:r>
      <w:proofErr w:type="spellStart"/>
      <w:r>
        <w:t>technique</w:t>
      </w:r>
      <w:proofErr w:type="spellEnd"/>
      <w:r>
        <w:t xml:space="preserve">, </w:t>
      </w:r>
      <w:proofErr w:type="spellStart"/>
      <w:r>
        <w:t>and</w:t>
      </w:r>
      <w:proofErr w:type="spellEnd"/>
      <w:r>
        <w:t xml:space="preserve"> performance. New </w:t>
      </w:r>
      <w:proofErr w:type="spellStart"/>
      <w:r>
        <w:t>York</w:t>
      </w:r>
      <w:proofErr w:type="spellEnd"/>
      <w:r>
        <w:t xml:space="preserve">/London: </w:t>
      </w:r>
      <w:proofErr w:type="spellStart"/>
      <w:r>
        <w:t>Routledge</w:t>
      </w:r>
      <w:proofErr w:type="spellEnd"/>
      <w:r>
        <w:t>/</w:t>
      </w:r>
      <w:proofErr w:type="spellStart"/>
      <w:r>
        <w:t>Taylor</w:t>
      </w:r>
      <w:proofErr w:type="spellEnd"/>
      <w:r>
        <w:t xml:space="preserve"> </w:t>
      </w:r>
      <w:proofErr w:type="spellStart"/>
      <w:r>
        <w:t>and</w:t>
      </w:r>
      <w:proofErr w:type="spellEnd"/>
      <w:r>
        <w:t xml:space="preserve"> </w:t>
      </w:r>
      <w:proofErr w:type="spellStart"/>
      <w:r>
        <w:t>Francis</w:t>
      </w:r>
      <w:proofErr w:type="spellEnd"/>
      <w:r>
        <w:t>.</w:t>
      </w:r>
    </w:p>
    <w:p w:rsidR="00CB5F43" w:rsidRDefault="00CB5F43" w:rsidP="00CB5F43">
      <w:pPr>
        <w:pStyle w:val="Odstavecseseznamem"/>
        <w:numPr>
          <w:ilvl w:val="0"/>
          <w:numId w:val="17"/>
        </w:numPr>
      </w:pPr>
      <w:r>
        <w:t xml:space="preserve">MCCRINDLE M. 2018. </w:t>
      </w:r>
      <w:proofErr w:type="spellStart"/>
      <w:r>
        <w:t>The</w:t>
      </w:r>
      <w:proofErr w:type="spellEnd"/>
      <w:r>
        <w:t xml:space="preserve"> ABC </w:t>
      </w:r>
      <w:proofErr w:type="spellStart"/>
      <w:r>
        <w:t>of</w:t>
      </w:r>
      <w:proofErr w:type="spellEnd"/>
      <w:r>
        <w:t xml:space="preserve"> XYZ: </w:t>
      </w:r>
      <w:proofErr w:type="spellStart"/>
      <w:r>
        <w:t>Understanding</w:t>
      </w:r>
      <w:proofErr w:type="spellEnd"/>
      <w:r>
        <w:t xml:space="preserve"> </w:t>
      </w:r>
      <w:proofErr w:type="spellStart"/>
      <w:r>
        <w:t>the</w:t>
      </w:r>
      <w:proofErr w:type="spellEnd"/>
      <w:r>
        <w:t xml:space="preserve"> </w:t>
      </w:r>
      <w:proofErr w:type="spellStart"/>
      <w:r>
        <w:t>Global</w:t>
      </w:r>
      <w:proofErr w:type="spellEnd"/>
      <w:r>
        <w:t xml:space="preserve"> </w:t>
      </w:r>
      <w:proofErr w:type="spellStart"/>
      <w:r>
        <w:t>Generations</w:t>
      </w:r>
      <w:proofErr w:type="spellEnd"/>
      <w:r>
        <w:t>.</w:t>
      </w:r>
      <w:r w:rsidRPr="00CB5F43">
        <w:rPr>
          <w:rStyle w:val="apple-tab-span"/>
          <w:rFonts w:ascii="Arial" w:hAnsi="Arial" w:cs="Arial"/>
          <w:color w:val="000000"/>
          <w:sz w:val="22"/>
          <w:szCs w:val="22"/>
        </w:rPr>
        <w:tab/>
      </w:r>
      <w:proofErr w:type="spellStart"/>
      <w:r>
        <w:t>McCrindle</w:t>
      </w:r>
      <w:proofErr w:type="spellEnd"/>
      <w:r>
        <w:t xml:space="preserve"> </w:t>
      </w:r>
      <w:proofErr w:type="spellStart"/>
      <w:r>
        <w:t>Research</w:t>
      </w:r>
      <w:proofErr w:type="spellEnd"/>
      <w:r>
        <w:t xml:space="preserve"> [online]. Dostupné online z: </w:t>
      </w:r>
      <w:hyperlink r:id="rId21" w:history="1">
        <w:r w:rsidRPr="00CB5F43">
          <w:rPr>
            <w:rStyle w:val="Hypertextovodkaz"/>
            <w:rFonts w:ascii="Arial" w:hAnsi="Arial" w:cs="Arial"/>
            <w:color w:val="1155CC"/>
            <w:sz w:val="22"/>
            <w:szCs w:val="22"/>
          </w:rPr>
          <w:t>https://www.researchgate.net/publication/328347222_The_ABC_of_XYZ_Understanding_the_Global_Generations</w:t>
        </w:r>
      </w:hyperlink>
    </w:p>
    <w:p w:rsidR="00CB5F43" w:rsidRDefault="00CB5F43" w:rsidP="00CB5F43">
      <w:pPr>
        <w:rPr>
          <w:szCs w:val="24"/>
        </w:rPr>
      </w:pPr>
    </w:p>
    <w:p w:rsidR="00CB5F43" w:rsidRPr="00CB5F43" w:rsidRDefault="00CB5F43" w:rsidP="00CB5F43">
      <w:pPr>
        <w:rPr>
          <w:rStyle w:val="Zvraznn"/>
        </w:rPr>
      </w:pPr>
      <w:r w:rsidRPr="00CB5F43">
        <w:rPr>
          <w:rStyle w:val="Zvraznn"/>
        </w:rPr>
        <w:t>Odborná periodika a další odborné zdroje</w:t>
      </w:r>
    </w:p>
    <w:p w:rsidR="00CB5F43" w:rsidRDefault="00CB5F43" w:rsidP="00BF4C43">
      <w:pPr>
        <w:pStyle w:val="Odstavecseseznamem"/>
        <w:numPr>
          <w:ilvl w:val="0"/>
          <w:numId w:val="18"/>
        </w:numPr>
      </w:pPr>
      <w:r>
        <w:t xml:space="preserve">PUNOVÁ  M. 2012. “Resilience v sociální práci s rizikovou mládeží.” Sociální práce/Sociálna </w:t>
      </w:r>
      <w:proofErr w:type="spellStart"/>
      <w:r>
        <w:t>práca</w:t>
      </w:r>
      <w:proofErr w:type="spellEnd"/>
      <w:r>
        <w:t xml:space="preserve"> 2/2012: 90-103. Dostupné online z:</w:t>
      </w:r>
      <w:hyperlink r:id="rId22" w:history="1">
        <w:r w:rsidRPr="00BF4C43">
          <w:rPr>
            <w:rStyle w:val="Hypertextovodkaz"/>
            <w:rFonts w:ascii="Arial" w:hAnsi="Arial" w:cs="Arial"/>
            <w:color w:val="1155CC"/>
            <w:sz w:val="22"/>
            <w:szCs w:val="22"/>
          </w:rPr>
          <w:t>https://www.researchgate.net/publication/346631425_Resilience_v_socialni_praci_s_rizikovou_mladezi</w:t>
        </w:r>
      </w:hyperlink>
    </w:p>
    <w:p w:rsidR="00CB5F43" w:rsidRDefault="00CB5F43" w:rsidP="00BF4C43">
      <w:pPr>
        <w:pStyle w:val="Odstavecseseznamem"/>
        <w:numPr>
          <w:ilvl w:val="0"/>
          <w:numId w:val="18"/>
        </w:numPr>
      </w:pPr>
      <w:r>
        <w:t>SHARLAND E. 2005. “​​</w:t>
      </w:r>
      <w:proofErr w:type="spellStart"/>
      <w:r>
        <w:t>Young</w:t>
      </w:r>
      <w:proofErr w:type="spellEnd"/>
      <w:r>
        <w:t xml:space="preserve"> </w:t>
      </w:r>
      <w:proofErr w:type="spellStart"/>
      <w:r>
        <w:t>People</w:t>
      </w:r>
      <w:proofErr w:type="spellEnd"/>
      <w:r>
        <w:t xml:space="preserve">, Risk </w:t>
      </w:r>
      <w:proofErr w:type="spellStart"/>
      <w:r>
        <w:t>Taking</w:t>
      </w:r>
      <w:proofErr w:type="spellEnd"/>
      <w:r>
        <w:t xml:space="preserve"> </w:t>
      </w:r>
      <w:proofErr w:type="spellStart"/>
      <w:r>
        <w:t>and</w:t>
      </w:r>
      <w:proofErr w:type="spellEnd"/>
      <w:r>
        <w:t xml:space="preserve"> Risk </w:t>
      </w:r>
      <w:proofErr w:type="spellStart"/>
      <w:r>
        <w:t>Making</w:t>
      </w:r>
      <w:proofErr w:type="spellEnd"/>
      <w:r>
        <w:t xml:space="preserve">: </w:t>
      </w:r>
      <w:proofErr w:type="spellStart"/>
      <w:r>
        <w:t>Some</w:t>
      </w:r>
      <w:proofErr w:type="spellEnd"/>
      <w:r>
        <w:t xml:space="preserve"> </w:t>
      </w:r>
      <w:proofErr w:type="spellStart"/>
      <w:r>
        <w:t>Thoughts</w:t>
      </w:r>
      <w:proofErr w:type="spellEnd"/>
      <w:r>
        <w:t xml:space="preserve"> </w:t>
      </w:r>
      <w:proofErr w:type="spellStart"/>
      <w:r>
        <w:t>for</w:t>
      </w:r>
      <w:proofErr w:type="spellEnd"/>
      <w:r>
        <w:t xml:space="preserve"> </w:t>
      </w:r>
      <w:proofErr w:type="spellStart"/>
      <w:r>
        <w:t>Social</w:t>
      </w:r>
      <w:proofErr w:type="spellEnd"/>
      <w:r>
        <w:t xml:space="preserve"> </w:t>
      </w:r>
      <w:proofErr w:type="spellStart"/>
      <w:r>
        <w:t>Work</w:t>
      </w:r>
      <w:proofErr w:type="spellEnd"/>
      <w:r>
        <w:t xml:space="preserve">”. </w:t>
      </w:r>
      <w:proofErr w:type="spellStart"/>
      <w:r>
        <w:t>British</w:t>
      </w:r>
      <w:proofErr w:type="spellEnd"/>
      <w:r>
        <w:t xml:space="preserve"> </w:t>
      </w:r>
      <w:proofErr w:type="spellStart"/>
      <w:r>
        <w:t>Journal</w:t>
      </w:r>
      <w:proofErr w:type="spellEnd"/>
      <w:r>
        <w:t xml:space="preserve"> </w:t>
      </w:r>
      <w:proofErr w:type="spellStart"/>
      <w:r>
        <w:t>of</w:t>
      </w:r>
      <w:proofErr w:type="spellEnd"/>
      <w:r>
        <w:t xml:space="preserve"> </w:t>
      </w:r>
      <w:proofErr w:type="spellStart"/>
      <w:r>
        <w:t>Social</w:t>
      </w:r>
      <w:proofErr w:type="spellEnd"/>
      <w:r>
        <w:t xml:space="preserve"> </w:t>
      </w:r>
      <w:proofErr w:type="spellStart"/>
      <w:r>
        <w:t>Work</w:t>
      </w:r>
      <w:proofErr w:type="spellEnd"/>
      <w:r>
        <w:t xml:space="preserve"> 36(2): 1-19. Dostupné online z: </w:t>
      </w:r>
      <w:hyperlink r:id="rId23" w:history="1">
        <w:r w:rsidRPr="00BF4C43">
          <w:rPr>
            <w:rStyle w:val="Hypertextovodkaz"/>
            <w:rFonts w:ascii="Arial" w:hAnsi="Arial" w:cs="Arial"/>
            <w:color w:val="1155CC"/>
            <w:sz w:val="22"/>
            <w:szCs w:val="22"/>
          </w:rPr>
          <w:t>https://www.researchgate.net/publication/31396598_Young_People_Risk_Taking_and_Risk_Making_Some_Thoughts_for_Social_Work</w:t>
        </w:r>
      </w:hyperlink>
    </w:p>
    <w:p w:rsidR="00CB5F43" w:rsidRDefault="00CB5F43" w:rsidP="00BF4C43">
      <w:pPr>
        <w:pStyle w:val="Odstavecseseznamem"/>
        <w:numPr>
          <w:ilvl w:val="0"/>
          <w:numId w:val="18"/>
        </w:numPr>
      </w:pPr>
      <w:r>
        <w:t xml:space="preserve">Zákon č.108/2006 Sb. Zákon o sociálních službách. In: Zakonyprolidi.cz [online]. [cit. </w:t>
      </w:r>
      <w:proofErr w:type="gramStart"/>
      <w:r>
        <w:t>15.7.2022</w:t>
      </w:r>
      <w:proofErr w:type="gramEnd"/>
      <w:r>
        <w:t xml:space="preserve">] Online dostupné z: </w:t>
      </w:r>
      <w:hyperlink r:id="rId24" w:history="1">
        <w:r w:rsidRPr="00BF4C43">
          <w:rPr>
            <w:rStyle w:val="Hypertextovodkaz"/>
            <w:rFonts w:ascii="Arial" w:hAnsi="Arial" w:cs="Arial"/>
            <w:color w:val="1155CC"/>
            <w:sz w:val="22"/>
            <w:szCs w:val="22"/>
          </w:rPr>
          <w:t>https://www.zakonyprolidi.cz/cs/2006-108</w:t>
        </w:r>
      </w:hyperlink>
    </w:p>
    <w:p w:rsidR="00CB5F43" w:rsidRDefault="00CB5F43" w:rsidP="00BF4C43">
      <w:pPr>
        <w:pStyle w:val="Odstavecseseznamem"/>
        <w:numPr>
          <w:ilvl w:val="0"/>
          <w:numId w:val="18"/>
        </w:numPr>
      </w:pPr>
      <w:r>
        <w:t xml:space="preserve">HENRICH S., WORTHINGTON R. 2021. “Let </w:t>
      </w:r>
      <w:proofErr w:type="spellStart"/>
      <w:r>
        <w:t>Your</w:t>
      </w:r>
      <w:proofErr w:type="spellEnd"/>
      <w:r>
        <w:t xml:space="preserve"> </w:t>
      </w:r>
      <w:proofErr w:type="spellStart"/>
      <w:r>
        <w:t>Clients</w:t>
      </w:r>
      <w:proofErr w:type="spellEnd"/>
      <w:r>
        <w:t xml:space="preserve"> </w:t>
      </w:r>
      <w:proofErr w:type="spellStart"/>
      <w:r>
        <w:t>Fight</w:t>
      </w:r>
      <w:proofErr w:type="spellEnd"/>
      <w:r>
        <w:t xml:space="preserve"> </w:t>
      </w:r>
      <w:proofErr w:type="spellStart"/>
      <w:r>
        <w:t>Dragons</w:t>
      </w:r>
      <w:proofErr w:type="spellEnd"/>
      <w:r>
        <w:t xml:space="preserve">: A Rapid Evidence </w:t>
      </w:r>
      <w:proofErr w:type="spellStart"/>
      <w:r>
        <w:t>Assessment</w:t>
      </w:r>
      <w:proofErr w:type="spellEnd"/>
      <w:r>
        <w:t xml:space="preserve"> </w:t>
      </w:r>
      <w:proofErr w:type="spellStart"/>
      <w:r>
        <w:t>regarding</w:t>
      </w:r>
      <w:proofErr w:type="spellEnd"/>
      <w:r>
        <w:t xml:space="preserve"> </w:t>
      </w:r>
      <w:proofErr w:type="spellStart"/>
      <w:r>
        <w:t>the</w:t>
      </w:r>
      <w:proofErr w:type="spellEnd"/>
      <w:r>
        <w:t xml:space="preserve"> </w:t>
      </w:r>
      <w:proofErr w:type="spellStart"/>
      <w:r>
        <w:t>Therapeutic</w:t>
      </w:r>
      <w:proofErr w:type="spellEnd"/>
      <w:r>
        <w:t xml:space="preserve"> Utility </w:t>
      </w:r>
      <w:proofErr w:type="spellStart"/>
      <w:r>
        <w:t>of</w:t>
      </w:r>
      <w:proofErr w:type="spellEnd"/>
      <w:r>
        <w:t xml:space="preserve"> ‘</w:t>
      </w:r>
      <w:proofErr w:type="spellStart"/>
      <w:r>
        <w:t>Dungeons</w:t>
      </w:r>
      <w:proofErr w:type="spellEnd"/>
      <w:r>
        <w:t xml:space="preserve"> &amp; </w:t>
      </w:r>
      <w:proofErr w:type="spellStart"/>
      <w:r>
        <w:t>Dragons’</w:t>
      </w:r>
      <w:proofErr w:type="spellEnd"/>
      <w:r>
        <w:t xml:space="preserve">”. </w:t>
      </w:r>
      <w:proofErr w:type="spellStart"/>
      <w:r>
        <w:t>Journal</w:t>
      </w:r>
      <w:proofErr w:type="spellEnd"/>
      <w:r>
        <w:t xml:space="preserve"> </w:t>
      </w:r>
      <w:proofErr w:type="spellStart"/>
      <w:r>
        <w:t>of</w:t>
      </w:r>
      <w:proofErr w:type="spellEnd"/>
      <w:r>
        <w:t xml:space="preserve"> </w:t>
      </w:r>
      <w:proofErr w:type="spellStart"/>
      <w:r>
        <w:t>Creativity</w:t>
      </w:r>
      <w:proofErr w:type="spellEnd"/>
      <w:r>
        <w:t xml:space="preserve"> in </w:t>
      </w:r>
      <w:proofErr w:type="spellStart"/>
      <w:r>
        <w:t>Mental</w:t>
      </w:r>
      <w:proofErr w:type="spellEnd"/>
      <w:r>
        <w:t xml:space="preserve"> </w:t>
      </w:r>
      <w:proofErr w:type="spellStart"/>
      <w:r>
        <w:t>Health</w:t>
      </w:r>
      <w:proofErr w:type="spellEnd"/>
      <w:r>
        <w:t xml:space="preserve">. Online dostupné z: </w:t>
      </w:r>
      <w:hyperlink r:id="rId25" w:history="1">
        <w:r w:rsidRPr="00BF4C43">
          <w:rPr>
            <w:rStyle w:val="Hypertextovodkaz"/>
            <w:rFonts w:ascii="Arial" w:hAnsi="Arial" w:cs="Arial"/>
            <w:color w:val="1155CC"/>
            <w:sz w:val="20"/>
            <w:szCs w:val="20"/>
          </w:rPr>
          <w:t>https://www.tandfonline.com/doi/full/10.1080/15401383.2021.1987367?scroll=top&amp;needAccess=true</w:t>
        </w:r>
      </w:hyperlink>
    </w:p>
    <w:p w:rsidR="00CB5F43" w:rsidRDefault="00CB5F43" w:rsidP="00BF4C43">
      <w:pPr>
        <w:pStyle w:val="Odstavecseseznamem"/>
        <w:numPr>
          <w:ilvl w:val="0"/>
          <w:numId w:val="18"/>
        </w:numPr>
      </w:pPr>
      <w:r>
        <w:t xml:space="preserve">Česká Zetka: Generace Z dospěla do produktivního věku. 2018 [online]. In Ceskovdatech.cz. Online dostupné z:  </w:t>
      </w:r>
      <w:hyperlink r:id="rId26" w:history="1">
        <w:r w:rsidRPr="00BF4C43">
          <w:rPr>
            <w:rStyle w:val="Hypertextovodkaz"/>
            <w:rFonts w:ascii="Arial" w:hAnsi="Arial" w:cs="Arial"/>
            <w:color w:val="1155CC"/>
            <w:sz w:val="22"/>
            <w:szCs w:val="22"/>
          </w:rPr>
          <w:t>https://www.ceskovdatech.cz/clanek/95-ceska-zetka-generace-z-dospela-do-produktivniho-veku/</w:t>
        </w:r>
      </w:hyperlink>
    </w:p>
    <w:p w:rsidR="00CB5F43" w:rsidRDefault="00CB5F43" w:rsidP="00BF4C43">
      <w:pPr>
        <w:pStyle w:val="Odstavecseseznamem"/>
        <w:numPr>
          <w:ilvl w:val="0"/>
          <w:numId w:val="18"/>
        </w:numPr>
      </w:pPr>
      <w:r>
        <w:t xml:space="preserve">GERHARD, L. Dramaterapie s mladistvými [online]. 2022 [cit. </w:t>
      </w:r>
      <w:proofErr w:type="gramStart"/>
      <w:r>
        <w:t>31.10.2023</w:t>
      </w:r>
      <w:proofErr w:type="gramEnd"/>
      <w:r>
        <w:t>]. Dostupné z: https://is.caritas-vos.cz/th/l9cke/. Absolventská práce. CARITAS - Vyšší odborná škola sociální Olomouc. Vedoucí práce Lenka TKADLČÍKOVÁ.</w:t>
      </w:r>
    </w:p>
    <w:p w:rsidR="00CB5F43" w:rsidRDefault="00CB5F43" w:rsidP="00BF4C43">
      <w:pPr>
        <w:pStyle w:val="Odstavecseseznamem"/>
        <w:numPr>
          <w:ilvl w:val="0"/>
          <w:numId w:val="18"/>
        </w:numPr>
      </w:pPr>
      <w:r>
        <w:t xml:space="preserve">MAJEWSKÁ, P. Dramaterapie a její využití v praxi [online]. 2012 [cit. 2023-10-31]. Dostupné z: https://theses.cz/id/03jp1y/. Bakalářská práce. Univerzita </w:t>
      </w:r>
      <w:r>
        <w:lastRenderedPageBreak/>
        <w:t xml:space="preserve">Palackého v Olomouci, Filozofická fakulta. Vedoucí práce Mgr. Martin Kupka, </w:t>
      </w:r>
      <w:proofErr w:type="spellStart"/>
      <w:r>
        <w:t>Ph.D</w:t>
      </w:r>
      <w:proofErr w:type="spellEnd"/>
      <w:r>
        <w:t>.</w:t>
      </w:r>
    </w:p>
    <w:p w:rsidR="00CB5F43" w:rsidRDefault="00CB5F43" w:rsidP="00BF4C43">
      <w:pPr>
        <w:pStyle w:val="Odstavecseseznamem"/>
        <w:numPr>
          <w:ilvl w:val="0"/>
          <w:numId w:val="18"/>
        </w:numPr>
      </w:pPr>
      <w:r>
        <w:t>ŠEBEK, J</w:t>
      </w:r>
      <w:r w:rsidRPr="00BF4C43">
        <w:t>. Dramatické aktivity v sociální práci s mládeží</w:t>
      </w:r>
      <w:r w:rsidRPr="00BF4C43">
        <w:rPr>
          <w:color w:val="333333"/>
          <w:sz w:val="21"/>
          <w:szCs w:val="21"/>
          <w:shd w:val="clear" w:color="auto" w:fill="FFFFFF"/>
        </w:rPr>
        <w:t xml:space="preserve"> </w:t>
      </w:r>
      <w:r w:rsidRPr="00BF4C43">
        <w:t xml:space="preserve">[online]. 2012 [cit. 2023-10-31]. Dostupné z: https://theses.cz/id/03jp1y/. </w:t>
      </w:r>
      <w:r>
        <w:t>Diplomová práce</w:t>
      </w:r>
      <w:r w:rsidRPr="00BF4C43">
        <w:t xml:space="preserve">. Západočeská univerzita v Plzni, Pedagogická fakulta. </w:t>
      </w:r>
      <w:r>
        <w:t xml:space="preserve">Vedoucí práce </w:t>
      </w:r>
      <w:proofErr w:type="spellStart"/>
      <w:r>
        <w:t>MgA</w:t>
      </w:r>
      <w:proofErr w:type="spellEnd"/>
      <w:r>
        <w:t>., Mgr. Roman Černík.</w:t>
      </w:r>
    </w:p>
    <w:p w:rsidR="00CB5F43" w:rsidRDefault="00CB5F43" w:rsidP="00CB5F43">
      <w:pPr>
        <w:rPr>
          <w:szCs w:val="24"/>
        </w:rPr>
      </w:pPr>
    </w:p>
    <w:p w:rsidR="00CB5F43" w:rsidRPr="00BF4C43" w:rsidRDefault="00CB5F43" w:rsidP="00CB5F43">
      <w:pPr>
        <w:rPr>
          <w:rStyle w:val="Zvraznn"/>
        </w:rPr>
      </w:pPr>
      <w:r w:rsidRPr="00BF4C43">
        <w:rPr>
          <w:rStyle w:val="Zvraznn"/>
        </w:rPr>
        <w:t>Internetové odkazy</w:t>
      </w:r>
    </w:p>
    <w:p w:rsidR="00CB5F43" w:rsidRDefault="00CB5F43" w:rsidP="00BF4C43">
      <w:pPr>
        <w:pStyle w:val="Odstavecseseznamem"/>
        <w:numPr>
          <w:ilvl w:val="0"/>
          <w:numId w:val="19"/>
        </w:numPr>
      </w:pPr>
      <w:proofErr w:type="spellStart"/>
      <w:r>
        <w:t>North</w:t>
      </w:r>
      <w:proofErr w:type="spellEnd"/>
      <w:r>
        <w:t xml:space="preserve"> </w:t>
      </w:r>
      <w:proofErr w:type="spellStart"/>
      <w:r>
        <w:t>American</w:t>
      </w:r>
      <w:proofErr w:type="spellEnd"/>
      <w:r>
        <w:t xml:space="preserve"> Drama </w:t>
      </w:r>
      <w:proofErr w:type="spellStart"/>
      <w:r>
        <w:t>Therapy</w:t>
      </w:r>
      <w:proofErr w:type="spellEnd"/>
      <w:r>
        <w:t xml:space="preserve"> </w:t>
      </w:r>
      <w:proofErr w:type="spellStart"/>
      <w:r>
        <w:t>Asociacion</w:t>
      </w:r>
      <w:proofErr w:type="spellEnd"/>
      <w:r>
        <w:t xml:space="preserve">. In: Nadta.org [online]. [cit. </w:t>
      </w:r>
      <w:proofErr w:type="gramStart"/>
      <w:r>
        <w:t>10.7.2022</w:t>
      </w:r>
      <w:proofErr w:type="gramEnd"/>
      <w:r>
        <w:t xml:space="preserve">]. Online dostupné z: </w:t>
      </w:r>
      <w:hyperlink r:id="rId27" w:history="1">
        <w:r w:rsidRPr="00BF4C43">
          <w:rPr>
            <w:rStyle w:val="Hypertextovodkaz"/>
            <w:rFonts w:ascii="Arial" w:hAnsi="Arial" w:cs="Arial"/>
            <w:color w:val="1155CC"/>
            <w:sz w:val="22"/>
            <w:szCs w:val="22"/>
          </w:rPr>
          <w:t>https://www.nadta.org</w:t>
        </w:r>
      </w:hyperlink>
    </w:p>
    <w:p w:rsidR="00CB5F43" w:rsidRDefault="00CB5F43" w:rsidP="00BF4C43">
      <w:pPr>
        <w:pStyle w:val="Odstavecseseznamem"/>
        <w:numPr>
          <w:ilvl w:val="0"/>
          <w:numId w:val="19"/>
        </w:numPr>
      </w:pPr>
      <w:proofErr w:type="spellStart"/>
      <w:r>
        <w:t>British</w:t>
      </w:r>
      <w:proofErr w:type="spellEnd"/>
      <w:r>
        <w:t xml:space="preserve"> </w:t>
      </w:r>
      <w:proofErr w:type="spellStart"/>
      <w:r>
        <w:t>Association</w:t>
      </w:r>
      <w:proofErr w:type="spellEnd"/>
      <w:r>
        <w:t xml:space="preserve"> </w:t>
      </w:r>
      <w:proofErr w:type="spellStart"/>
      <w:r>
        <w:t>of</w:t>
      </w:r>
      <w:proofErr w:type="spellEnd"/>
      <w:r>
        <w:t xml:space="preserve"> </w:t>
      </w:r>
      <w:proofErr w:type="spellStart"/>
      <w:r>
        <w:t>Dramatherapists</w:t>
      </w:r>
      <w:proofErr w:type="spellEnd"/>
      <w:r>
        <w:t xml:space="preserve">. In: Badth.org.uk [online]. [cit. </w:t>
      </w:r>
      <w:proofErr w:type="gramStart"/>
      <w:r>
        <w:t>10.7.2022</w:t>
      </w:r>
      <w:proofErr w:type="gramEnd"/>
      <w:r>
        <w:t xml:space="preserve">]. Online dostupné z: </w:t>
      </w:r>
      <w:hyperlink r:id="rId28" w:history="1">
        <w:r w:rsidRPr="00BF4C43">
          <w:rPr>
            <w:rStyle w:val="Hypertextovodkaz"/>
            <w:rFonts w:ascii="Arial" w:hAnsi="Arial" w:cs="Arial"/>
            <w:color w:val="1155CC"/>
            <w:sz w:val="22"/>
            <w:szCs w:val="22"/>
          </w:rPr>
          <w:t>https://www.badth.org.uk</w:t>
        </w:r>
      </w:hyperlink>
    </w:p>
    <w:p w:rsidR="00CB5F43" w:rsidRDefault="00CB5F43" w:rsidP="00BF4C43">
      <w:pPr>
        <w:pStyle w:val="Odstavecseseznamem"/>
        <w:numPr>
          <w:ilvl w:val="0"/>
          <w:numId w:val="19"/>
        </w:numPr>
      </w:pPr>
      <w:r>
        <w:t xml:space="preserve">Asociace Dramaterapeutů České republiky. In: adcr.cz [online]. [cit. </w:t>
      </w:r>
      <w:proofErr w:type="gramStart"/>
      <w:r>
        <w:t>10.10.2023</w:t>
      </w:r>
      <w:proofErr w:type="gramEnd"/>
      <w:r>
        <w:t xml:space="preserve">]. Online dostupné z: </w:t>
      </w:r>
      <w:hyperlink r:id="rId29" w:history="1">
        <w:r w:rsidRPr="00BF4C43">
          <w:rPr>
            <w:rStyle w:val="Hypertextovodkaz"/>
            <w:rFonts w:ascii="Arial" w:hAnsi="Arial" w:cs="Arial"/>
            <w:color w:val="1155CC"/>
            <w:sz w:val="22"/>
            <w:szCs w:val="22"/>
          </w:rPr>
          <w:t>http://www.adcr.cz/</w:t>
        </w:r>
      </w:hyperlink>
    </w:p>
    <w:p w:rsidR="00CB5F43" w:rsidRDefault="00CB5F43" w:rsidP="00BF4C43">
      <w:pPr>
        <w:pStyle w:val="Odstavecseseznamem"/>
        <w:numPr>
          <w:ilvl w:val="0"/>
          <w:numId w:val="19"/>
        </w:numPr>
      </w:pPr>
      <w:proofErr w:type="spellStart"/>
      <w:r>
        <w:t>What</w:t>
      </w:r>
      <w:proofErr w:type="spellEnd"/>
      <w:r>
        <w:t xml:space="preserve"> do sex </w:t>
      </w:r>
      <w:proofErr w:type="spellStart"/>
      <w:r>
        <w:t>workers</w:t>
      </w:r>
      <w:proofErr w:type="spellEnd"/>
      <w:r>
        <w:t xml:space="preserve"> </w:t>
      </w:r>
      <w:proofErr w:type="spellStart"/>
      <w:r>
        <w:t>want</w:t>
      </w:r>
      <w:proofErr w:type="spellEnd"/>
      <w:r>
        <w:t xml:space="preserve">? </w:t>
      </w:r>
      <w:proofErr w:type="spellStart"/>
      <w:r>
        <w:t>TEDx</w:t>
      </w:r>
      <w:proofErr w:type="spellEnd"/>
      <w:r>
        <w:t xml:space="preserve"> </w:t>
      </w:r>
      <w:proofErr w:type="spellStart"/>
      <w:r>
        <w:t>talks</w:t>
      </w:r>
      <w:proofErr w:type="spellEnd"/>
      <w:r>
        <w:t xml:space="preserve">. In: youtube.com [online]. [cit. </w:t>
      </w:r>
      <w:proofErr w:type="gramStart"/>
      <w:r>
        <w:t>12.10.2023</w:t>
      </w:r>
      <w:proofErr w:type="gramEnd"/>
      <w:r>
        <w:t>]. Online dostupné z:</w:t>
      </w:r>
      <w:hyperlink r:id="rId30" w:history="1">
        <w:r w:rsidRPr="00BF4C43">
          <w:rPr>
            <w:rStyle w:val="Hypertextovodkaz"/>
            <w:rFonts w:ascii="Arial" w:hAnsi="Arial" w:cs="Arial"/>
            <w:color w:val="1155CC"/>
            <w:sz w:val="22"/>
            <w:szCs w:val="22"/>
          </w:rPr>
          <w:t>https://www.youtube.com/watch?v=VJRBx0JjM_M&amp;t=3s&amp;ab_channel=TEDxTalks</w:t>
        </w:r>
      </w:hyperlink>
    </w:p>
    <w:p w:rsidR="00CB5F43" w:rsidRDefault="00CB5F43" w:rsidP="00BF4C43">
      <w:pPr>
        <w:pStyle w:val="Odstavecseseznamem"/>
        <w:numPr>
          <w:ilvl w:val="0"/>
          <w:numId w:val="19"/>
        </w:numPr>
      </w:pPr>
      <w:proofErr w:type="spellStart"/>
      <w:r>
        <w:t>The</w:t>
      </w:r>
      <w:proofErr w:type="spellEnd"/>
      <w:r>
        <w:t xml:space="preserve"> </w:t>
      </w:r>
      <w:proofErr w:type="spellStart"/>
      <w:r>
        <w:t>Power</w:t>
      </w:r>
      <w:proofErr w:type="spellEnd"/>
      <w:r>
        <w:t xml:space="preserve"> </w:t>
      </w:r>
      <w:proofErr w:type="spellStart"/>
      <w:r>
        <w:t>of</w:t>
      </w:r>
      <w:proofErr w:type="spellEnd"/>
      <w:r>
        <w:t xml:space="preserve"> </w:t>
      </w:r>
      <w:proofErr w:type="spellStart"/>
      <w:r>
        <w:t>Addiction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Addiction</w:t>
      </w:r>
      <w:proofErr w:type="spellEnd"/>
      <w:r>
        <w:t xml:space="preserve"> </w:t>
      </w:r>
      <w:proofErr w:type="spellStart"/>
      <w:r>
        <w:t>of</w:t>
      </w:r>
      <w:proofErr w:type="spellEnd"/>
      <w:r>
        <w:t xml:space="preserve"> </w:t>
      </w:r>
      <w:proofErr w:type="spellStart"/>
      <w:r>
        <w:t>Power</w:t>
      </w:r>
      <w:proofErr w:type="spellEnd"/>
      <w:r>
        <w:t xml:space="preserve">. </w:t>
      </w:r>
      <w:proofErr w:type="spellStart"/>
      <w:r>
        <w:t>TEDx</w:t>
      </w:r>
      <w:proofErr w:type="spellEnd"/>
      <w:r>
        <w:t xml:space="preserve"> </w:t>
      </w:r>
      <w:proofErr w:type="spellStart"/>
      <w:r>
        <w:t>talks</w:t>
      </w:r>
      <w:proofErr w:type="spellEnd"/>
      <w:r>
        <w:t xml:space="preserve">. In: youtube.com [online]. [cit. </w:t>
      </w:r>
      <w:proofErr w:type="gramStart"/>
      <w:r>
        <w:t>12.10.2023</w:t>
      </w:r>
      <w:proofErr w:type="gramEnd"/>
      <w:r>
        <w:t xml:space="preserve">]. Online dostupné z: </w:t>
      </w:r>
      <w:hyperlink r:id="rId31" w:history="1">
        <w:r w:rsidRPr="00BF4C43">
          <w:rPr>
            <w:rStyle w:val="Hypertextovodkaz"/>
            <w:rFonts w:ascii="Arial" w:hAnsi="Arial" w:cs="Arial"/>
            <w:color w:val="1155CC"/>
            <w:sz w:val="22"/>
            <w:szCs w:val="22"/>
          </w:rPr>
          <w:t>https://www.youtube.com/watch?v=66cYcSak6nE&amp;t=8s&amp;ab_channel=TEDxTalks</w:t>
        </w:r>
      </w:hyperlink>
    </w:p>
    <w:p w:rsidR="00CB5F43" w:rsidRDefault="00CB5F43" w:rsidP="00BF4C43">
      <w:pPr>
        <w:pStyle w:val="Odstavecseseznamem"/>
        <w:numPr>
          <w:ilvl w:val="0"/>
          <w:numId w:val="19"/>
        </w:numPr>
      </w:pPr>
      <w:r>
        <w:t>Statistiky kriminality. In: Policie.</w:t>
      </w:r>
      <w:proofErr w:type="spellStart"/>
      <w:r>
        <w:t>cz</w:t>
      </w:r>
      <w:proofErr w:type="spellEnd"/>
      <w:r>
        <w:t xml:space="preserve"> [online]. [cit. </w:t>
      </w:r>
      <w:proofErr w:type="gramStart"/>
      <w:r>
        <w:t>16.10.2023</w:t>
      </w:r>
      <w:proofErr w:type="gramEnd"/>
      <w:r>
        <w:t xml:space="preserve">]. Dostupné online z: </w:t>
      </w:r>
      <w:hyperlink r:id="rId32" w:history="1">
        <w:r w:rsidRPr="00BF4C43">
          <w:rPr>
            <w:rStyle w:val="Hypertextovodkaz"/>
            <w:rFonts w:ascii="Arial" w:hAnsi="Arial" w:cs="Arial"/>
            <w:color w:val="1155CC"/>
            <w:sz w:val="22"/>
            <w:szCs w:val="22"/>
          </w:rPr>
          <w:t>https://www.policie.cz/statistiky-kriminalita.aspx</w:t>
        </w:r>
      </w:hyperlink>
    </w:p>
    <w:p w:rsidR="00CB5F43" w:rsidRDefault="00CB5F43" w:rsidP="00BF4C43">
      <w:pPr>
        <w:pStyle w:val="Odstavecseseznamem"/>
        <w:numPr>
          <w:ilvl w:val="0"/>
          <w:numId w:val="19"/>
        </w:numPr>
      </w:pPr>
      <w:r>
        <w:t xml:space="preserve">ETAPA - nízkoprahové zařízení pro děti a mládež. In: </w:t>
      </w:r>
      <w:proofErr w:type="gramStart"/>
      <w:r>
        <w:t>Olomouc</w:t>
      </w:r>
      <w:proofErr w:type="gramEnd"/>
      <w:r>
        <w:t>.</w:t>
      </w:r>
      <w:proofErr w:type="gramStart"/>
      <w:r>
        <w:t>charita</w:t>
      </w:r>
      <w:proofErr w:type="gramEnd"/>
      <w:r>
        <w:t>.</w:t>
      </w:r>
      <w:proofErr w:type="spellStart"/>
      <w:r>
        <w:t>cz</w:t>
      </w:r>
      <w:proofErr w:type="spellEnd"/>
      <w:r>
        <w:t xml:space="preserve"> [online]. [cit. </w:t>
      </w:r>
      <w:proofErr w:type="gramStart"/>
      <w:r>
        <w:t>24.7.2022</w:t>
      </w:r>
      <w:proofErr w:type="gramEnd"/>
      <w:r>
        <w:t xml:space="preserve">]. Online: </w:t>
      </w:r>
      <w:hyperlink r:id="rId33" w:history="1">
        <w:r w:rsidRPr="00BF4C43">
          <w:rPr>
            <w:rStyle w:val="Hypertextovodkaz"/>
            <w:rFonts w:ascii="Arial" w:hAnsi="Arial" w:cs="Arial"/>
            <w:color w:val="1155CC"/>
            <w:sz w:val="22"/>
            <w:szCs w:val="22"/>
          </w:rPr>
          <w:t>https://www.olomouc.charita.cz/nase-sluzby/rodiny-a-deti/nzdm/</w:t>
        </w:r>
      </w:hyperlink>
    </w:p>
    <w:p w:rsidR="00CB5F43" w:rsidRDefault="00CB5F43" w:rsidP="00BF4C43">
      <w:pPr>
        <w:pStyle w:val="Odstavecseseznamem"/>
        <w:numPr>
          <w:ilvl w:val="0"/>
          <w:numId w:val="19"/>
        </w:numPr>
      </w:pPr>
      <w:r>
        <w:t xml:space="preserve">Nízkoprahové zařízení pro děti a mládež v Olomouci. In: Podaneruce.cz [online]. [cit. </w:t>
      </w:r>
      <w:proofErr w:type="gramStart"/>
      <w:r>
        <w:t>24.7.2022</w:t>
      </w:r>
      <w:proofErr w:type="gramEnd"/>
      <w:r>
        <w:t xml:space="preserve">]. Online dostupné z: </w:t>
      </w:r>
      <w:hyperlink r:id="rId34" w:history="1">
        <w:r w:rsidRPr="00BF4C43">
          <w:rPr>
            <w:rStyle w:val="Hypertextovodkaz"/>
            <w:rFonts w:ascii="Arial" w:hAnsi="Arial" w:cs="Arial"/>
            <w:color w:val="1155CC"/>
            <w:sz w:val="22"/>
            <w:szCs w:val="22"/>
          </w:rPr>
          <w:t>https://podaneruce.cz/centra-sluzby/nzdm-olomouc/</w:t>
        </w:r>
      </w:hyperlink>
    </w:p>
    <w:p w:rsidR="00CB5F43" w:rsidRDefault="00CB5F43" w:rsidP="00BF4C43">
      <w:pPr>
        <w:pStyle w:val="Odstavecseseznamem"/>
        <w:numPr>
          <w:ilvl w:val="0"/>
          <w:numId w:val="19"/>
        </w:numPr>
      </w:pPr>
      <w:r>
        <w:t xml:space="preserve">Kontaktní centrum v Olomouci. Podaneruce.cz [online]. [cit. </w:t>
      </w:r>
      <w:proofErr w:type="gramStart"/>
      <w:r>
        <w:t>20.7.2022</w:t>
      </w:r>
      <w:proofErr w:type="gramEnd"/>
      <w:r>
        <w:t xml:space="preserve">]. Online dostupné z: </w:t>
      </w:r>
      <w:hyperlink r:id="rId35" w:anchor="sluzby" w:history="1">
        <w:r w:rsidRPr="00BF4C43">
          <w:rPr>
            <w:rStyle w:val="Hypertextovodkaz"/>
            <w:rFonts w:ascii="Arial" w:hAnsi="Arial" w:cs="Arial"/>
            <w:color w:val="1155CC"/>
            <w:sz w:val="22"/>
            <w:szCs w:val="22"/>
          </w:rPr>
          <w:t>https://podaneruce.cz/centra-sluzby/kontaktni-centrum-v-olomouci/#sluzby</w:t>
        </w:r>
      </w:hyperlink>
    </w:p>
    <w:p w:rsidR="00CB5F43" w:rsidRDefault="00CB5F43" w:rsidP="00BF4C43">
      <w:pPr>
        <w:pStyle w:val="Odstavecseseznamem"/>
        <w:numPr>
          <w:ilvl w:val="0"/>
          <w:numId w:val="19"/>
        </w:numPr>
      </w:pPr>
      <w:r>
        <w:lastRenderedPageBreak/>
        <w:t xml:space="preserve">Programy prevence </w:t>
      </w:r>
      <w:proofErr w:type="spellStart"/>
      <w:r>
        <w:t>sociopatologických</w:t>
      </w:r>
      <w:proofErr w:type="spellEnd"/>
      <w:r>
        <w:t xml:space="preserve"> jevů u mládeže a probační programy. In: </w:t>
      </w:r>
      <w:proofErr w:type="spellStart"/>
      <w:r>
        <w:t>Socialni</w:t>
      </w:r>
      <w:proofErr w:type="spellEnd"/>
      <w:r>
        <w:t xml:space="preserve">-zaclenovani.cz [online]. [cit. </w:t>
      </w:r>
      <w:proofErr w:type="gramStart"/>
      <w:r>
        <w:t>20.7.2022</w:t>
      </w:r>
      <w:proofErr w:type="gramEnd"/>
      <w:r>
        <w:t xml:space="preserve">]. Online dostupné z: </w:t>
      </w:r>
      <w:hyperlink r:id="rId36" w:history="1">
        <w:r w:rsidRPr="00BF4C43">
          <w:rPr>
            <w:rStyle w:val="Hypertextovodkaz"/>
            <w:rFonts w:ascii="Arial" w:hAnsi="Arial" w:cs="Arial"/>
            <w:color w:val="1155CC"/>
            <w:sz w:val="22"/>
            <w:szCs w:val="22"/>
          </w:rPr>
          <w:t>https://www.socialni-zaclenovani.cz/oblasti-podpory/rodina-a-socialne-pravni-ochrana-ditete/programy-prevence-sociopatologickych-jevu-u-mladeze-a-probacni-programy/</w:t>
        </w:r>
      </w:hyperlink>
    </w:p>
    <w:p w:rsidR="00CB5F43" w:rsidRDefault="00CB5F43" w:rsidP="00BF4C43">
      <w:pPr>
        <w:pStyle w:val="Odstavecseseznamem"/>
        <w:numPr>
          <w:ilvl w:val="0"/>
          <w:numId w:val="19"/>
        </w:numPr>
      </w:pPr>
      <w:r>
        <w:t xml:space="preserve">JSNS: Jeden svět na školách. In: jsns.cz [online]. [cit. </w:t>
      </w:r>
      <w:proofErr w:type="gramStart"/>
      <w:r>
        <w:t>19.10.2023</w:t>
      </w:r>
      <w:proofErr w:type="gramEnd"/>
      <w:r>
        <w:t xml:space="preserve">]. Dostupné online: </w:t>
      </w:r>
      <w:hyperlink r:id="rId37" w:history="1">
        <w:r w:rsidRPr="00BF4C43">
          <w:rPr>
            <w:rStyle w:val="Hypertextovodkaz"/>
            <w:rFonts w:ascii="Arial" w:hAnsi="Arial" w:cs="Arial"/>
            <w:color w:val="1155CC"/>
            <w:sz w:val="22"/>
            <w:szCs w:val="22"/>
          </w:rPr>
          <w:t>https://www.jsns.cz/</w:t>
        </w:r>
      </w:hyperlink>
    </w:p>
    <w:p w:rsidR="00CB5F43" w:rsidRDefault="00CB5F43" w:rsidP="00BF4C43">
      <w:pPr>
        <w:pStyle w:val="Odstavecseseznamem"/>
        <w:numPr>
          <w:ilvl w:val="0"/>
          <w:numId w:val="19"/>
        </w:numPr>
      </w:pPr>
      <w:r>
        <w:t xml:space="preserve">Sdružení D. In: sdruzenid.cz [online]. [cit. </w:t>
      </w:r>
      <w:proofErr w:type="gramStart"/>
      <w:r>
        <w:t>19.10.2023</w:t>
      </w:r>
      <w:proofErr w:type="gramEnd"/>
      <w:r>
        <w:t xml:space="preserve">]. Dostupné online: </w:t>
      </w:r>
      <w:hyperlink r:id="rId38" w:history="1">
        <w:r w:rsidRPr="00BF4C43">
          <w:rPr>
            <w:rStyle w:val="Hypertextovodkaz"/>
            <w:rFonts w:ascii="Arial" w:hAnsi="Arial" w:cs="Arial"/>
            <w:color w:val="1155CC"/>
            <w:sz w:val="22"/>
            <w:szCs w:val="22"/>
          </w:rPr>
          <w:t>https://www.sdruzenid.cz/</w:t>
        </w:r>
      </w:hyperlink>
    </w:p>
    <w:p w:rsidR="00CB5F43" w:rsidRDefault="00CB5F43" w:rsidP="00BF4C43">
      <w:pPr>
        <w:pStyle w:val="Odstavecseseznamem"/>
        <w:numPr>
          <w:ilvl w:val="0"/>
          <w:numId w:val="19"/>
        </w:numPr>
      </w:pPr>
      <w:r>
        <w:t>P-Centrum. In: p-centrum.</w:t>
      </w:r>
      <w:proofErr w:type="spellStart"/>
      <w:r>
        <w:t>cz</w:t>
      </w:r>
      <w:proofErr w:type="spellEnd"/>
      <w:r>
        <w:t xml:space="preserve"> [online]. [cit. </w:t>
      </w:r>
      <w:proofErr w:type="gramStart"/>
      <w:r>
        <w:t>20.10.2023</w:t>
      </w:r>
      <w:proofErr w:type="gramEnd"/>
      <w:r>
        <w:t xml:space="preserve">]. Dostupné online: </w:t>
      </w:r>
      <w:hyperlink r:id="rId39" w:history="1">
        <w:r w:rsidRPr="00BF4C43">
          <w:rPr>
            <w:rStyle w:val="Hypertextovodkaz"/>
            <w:rFonts w:ascii="Arial" w:hAnsi="Arial" w:cs="Arial"/>
            <w:color w:val="1155CC"/>
            <w:sz w:val="22"/>
            <w:szCs w:val="22"/>
          </w:rPr>
          <w:t>https://www.p-centrum.cz/</w:t>
        </w:r>
      </w:hyperlink>
    </w:p>
    <w:p w:rsidR="00CB5F43" w:rsidRDefault="00CB5F43" w:rsidP="00BF4C43">
      <w:pPr>
        <w:pStyle w:val="Odstavecseseznamem"/>
        <w:numPr>
          <w:ilvl w:val="0"/>
          <w:numId w:val="19"/>
        </w:numPr>
      </w:pPr>
      <w:r>
        <w:t xml:space="preserve">Čtyřlístek Ostrava. In: ctyrlistekostrava.cz [online]. [cit. </w:t>
      </w:r>
      <w:proofErr w:type="gramStart"/>
      <w:r>
        <w:t>20.10.2023</w:t>
      </w:r>
      <w:proofErr w:type="gramEnd"/>
      <w:r>
        <w:t xml:space="preserve">]. Dostupné online:  </w:t>
      </w:r>
      <w:hyperlink r:id="rId40" w:history="1">
        <w:r w:rsidRPr="00BF4C43">
          <w:rPr>
            <w:rStyle w:val="Hypertextovodkaz"/>
            <w:rFonts w:ascii="Arial" w:hAnsi="Arial" w:cs="Arial"/>
            <w:color w:val="1155CC"/>
            <w:sz w:val="22"/>
            <w:szCs w:val="22"/>
          </w:rPr>
          <w:t>https://www.ctyrlistekostrava.cz/</w:t>
        </w:r>
      </w:hyperlink>
    </w:p>
    <w:p w:rsidR="00CB5F43" w:rsidRDefault="00CB5F43" w:rsidP="00BF4C43">
      <w:pPr>
        <w:pStyle w:val="Odstavecseseznamem"/>
        <w:numPr>
          <w:ilvl w:val="0"/>
          <w:numId w:val="19"/>
        </w:numPr>
      </w:pPr>
      <w:proofErr w:type="spellStart"/>
      <w:proofErr w:type="gramStart"/>
      <w:r>
        <w:t>Tripitaka</w:t>
      </w:r>
      <w:proofErr w:type="spellEnd"/>
      <w:r>
        <w:t xml:space="preserve"> Z.S.</w:t>
      </w:r>
      <w:proofErr w:type="gramEnd"/>
      <w:r>
        <w:t xml:space="preserve"> In: tripitaka.cz [online]. [cit. </w:t>
      </w:r>
      <w:proofErr w:type="gramStart"/>
      <w:r>
        <w:t>20.10.2023</w:t>
      </w:r>
      <w:proofErr w:type="gramEnd"/>
      <w:r>
        <w:t xml:space="preserve">]. Dostupné online: </w:t>
      </w:r>
      <w:hyperlink r:id="rId41" w:history="1">
        <w:r w:rsidRPr="00BF4C43">
          <w:rPr>
            <w:rStyle w:val="Hypertextovodkaz"/>
            <w:rFonts w:ascii="Arial" w:hAnsi="Arial" w:cs="Arial"/>
            <w:color w:val="1155CC"/>
            <w:sz w:val="22"/>
            <w:szCs w:val="22"/>
          </w:rPr>
          <w:t>https://www.tripitaka.cz/prvni_uspech</w:t>
        </w:r>
      </w:hyperlink>
    </w:p>
    <w:p w:rsidR="00CB5F43" w:rsidRDefault="00CB5F43" w:rsidP="00BF4C43">
      <w:pPr>
        <w:pStyle w:val="Odstavecseseznamem"/>
        <w:numPr>
          <w:ilvl w:val="0"/>
          <w:numId w:val="19"/>
        </w:numPr>
      </w:pPr>
      <w:proofErr w:type="spellStart"/>
      <w:proofErr w:type="gramStart"/>
      <w:r>
        <w:t>Tripitaka</w:t>
      </w:r>
      <w:proofErr w:type="spellEnd"/>
      <w:r>
        <w:t xml:space="preserve"> Z.S.</w:t>
      </w:r>
      <w:proofErr w:type="gramEnd"/>
      <w:r>
        <w:t xml:space="preserve"> In: tripitaka.cz [online]. [cit. </w:t>
      </w:r>
      <w:proofErr w:type="gramStart"/>
      <w:r>
        <w:t>20.10.2023</w:t>
      </w:r>
      <w:proofErr w:type="gramEnd"/>
      <w:r>
        <w:t xml:space="preserve">]. Dostupné online: </w:t>
      </w:r>
      <w:hyperlink r:id="rId42" w:history="1">
        <w:r w:rsidRPr="00BF4C43">
          <w:rPr>
            <w:rStyle w:val="Hypertextovodkaz"/>
            <w:rFonts w:ascii="Arial" w:hAnsi="Arial" w:cs="Arial"/>
            <w:color w:val="1155CC"/>
            <w:sz w:val="22"/>
            <w:szCs w:val="22"/>
          </w:rPr>
          <w:t>https://www.tripitaka.cz/prvni_uspech</w:t>
        </w:r>
      </w:hyperlink>
    </w:p>
    <w:p w:rsidR="006478F0" w:rsidRDefault="006478F0">
      <w:pPr>
        <w:spacing w:before="0" w:after="200" w:line="276" w:lineRule="auto"/>
        <w:jc w:val="left"/>
      </w:pPr>
      <w:r>
        <w:br w:type="page"/>
      </w:r>
    </w:p>
    <w:p w:rsidR="00BF4C43" w:rsidRDefault="00BF4C43" w:rsidP="00BF4C43">
      <w:pPr>
        <w:pStyle w:val="Nadpis1"/>
        <w:numPr>
          <w:ilvl w:val="0"/>
          <w:numId w:val="0"/>
        </w:numPr>
      </w:pPr>
      <w:r>
        <w:lastRenderedPageBreak/>
        <w:t>Seznam tabulek a obrázků</w:t>
      </w:r>
    </w:p>
    <w:p w:rsidR="00CB5F43" w:rsidRDefault="006478F0"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r>
        <w:fldChar w:fldCharType="begin"/>
      </w:r>
      <w:r>
        <w:instrText xml:space="preserve"> TOC \h \z \c "Tabulka" </w:instrText>
      </w:r>
      <w:r>
        <w:fldChar w:fldCharType="separate"/>
      </w:r>
      <w:hyperlink w:anchor="_Toc150206480" w:history="1">
        <w:r w:rsidR="00CB5F43" w:rsidRPr="007F1C43">
          <w:rPr>
            <w:rStyle w:val="Hypertextovodkaz"/>
            <w:noProof/>
          </w:rPr>
          <w:t>Tabulka 1: Četnost profesních rolí respondentů</w:t>
        </w:r>
        <w:r w:rsidR="00CB5F43">
          <w:rPr>
            <w:noProof/>
            <w:webHidden/>
          </w:rPr>
          <w:tab/>
        </w:r>
        <w:r w:rsidR="00CB5F43">
          <w:rPr>
            <w:noProof/>
            <w:webHidden/>
          </w:rPr>
          <w:fldChar w:fldCharType="begin"/>
        </w:r>
        <w:r w:rsidR="00CB5F43">
          <w:rPr>
            <w:noProof/>
            <w:webHidden/>
          </w:rPr>
          <w:instrText xml:space="preserve"> PAGEREF _Toc150206480 \h </w:instrText>
        </w:r>
        <w:r w:rsidR="00CB5F43">
          <w:rPr>
            <w:noProof/>
            <w:webHidden/>
          </w:rPr>
        </w:r>
        <w:r w:rsidR="00CB5F43">
          <w:rPr>
            <w:noProof/>
            <w:webHidden/>
          </w:rPr>
          <w:fldChar w:fldCharType="separate"/>
        </w:r>
        <w:r w:rsidR="00CB5F43">
          <w:rPr>
            <w:noProof/>
            <w:webHidden/>
          </w:rPr>
          <w:t>33</w:t>
        </w:r>
        <w:r w:rsidR="00CB5F43">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1" w:history="1">
        <w:r w:rsidRPr="007F1C43">
          <w:rPr>
            <w:rStyle w:val="Hypertextovodkaz"/>
            <w:noProof/>
          </w:rPr>
          <w:t>Tabulka 2: Četnost doby výkonu praxe</w:t>
        </w:r>
        <w:r>
          <w:rPr>
            <w:noProof/>
            <w:webHidden/>
          </w:rPr>
          <w:tab/>
        </w:r>
        <w:r>
          <w:rPr>
            <w:noProof/>
            <w:webHidden/>
          </w:rPr>
          <w:fldChar w:fldCharType="begin"/>
        </w:r>
        <w:r>
          <w:rPr>
            <w:noProof/>
            <w:webHidden/>
          </w:rPr>
          <w:instrText xml:space="preserve"> PAGEREF _Toc150206481 \h </w:instrText>
        </w:r>
        <w:r>
          <w:rPr>
            <w:noProof/>
            <w:webHidden/>
          </w:rPr>
        </w:r>
        <w:r>
          <w:rPr>
            <w:noProof/>
            <w:webHidden/>
          </w:rPr>
          <w:fldChar w:fldCharType="separate"/>
        </w:r>
        <w:r>
          <w:rPr>
            <w:noProof/>
            <w:webHidden/>
          </w:rPr>
          <w:t>34</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2" w:history="1">
        <w:r w:rsidRPr="007F1C43">
          <w:rPr>
            <w:rStyle w:val="Hypertextovodkaz"/>
            <w:noProof/>
          </w:rPr>
          <w:t>Tabulka 3: Četnost respondentů v oblastech podpory</w:t>
        </w:r>
        <w:r>
          <w:rPr>
            <w:noProof/>
            <w:webHidden/>
          </w:rPr>
          <w:tab/>
        </w:r>
        <w:r>
          <w:rPr>
            <w:noProof/>
            <w:webHidden/>
          </w:rPr>
          <w:fldChar w:fldCharType="begin"/>
        </w:r>
        <w:r>
          <w:rPr>
            <w:noProof/>
            <w:webHidden/>
          </w:rPr>
          <w:instrText xml:space="preserve"> PAGEREF _Toc150206482 \h </w:instrText>
        </w:r>
        <w:r>
          <w:rPr>
            <w:noProof/>
            <w:webHidden/>
          </w:rPr>
        </w:r>
        <w:r>
          <w:rPr>
            <w:noProof/>
            <w:webHidden/>
          </w:rPr>
          <w:fldChar w:fldCharType="separate"/>
        </w:r>
        <w:r>
          <w:rPr>
            <w:noProof/>
            <w:webHidden/>
          </w:rPr>
          <w:t>37</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3" w:history="1">
        <w:r w:rsidRPr="007F1C43">
          <w:rPr>
            <w:rStyle w:val="Hypertextovodkaz"/>
            <w:noProof/>
          </w:rPr>
          <w:t>Tabulka 4: Četnost účinnosti metod</w:t>
        </w:r>
        <w:r>
          <w:rPr>
            <w:noProof/>
            <w:webHidden/>
          </w:rPr>
          <w:tab/>
        </w:r>
        <w:r>
          <w:rPr>
            <w:noProof/>
            <w:webHidden/>
          </w:rPr>
          <w:fldChar w:fldCharType="begin"/>
        </w:r>
        <w:r>
          <w:rPr>
            <w:noProof/>
            <w:webHidden/>
          </w:rPr>
          <w:instrText xml:space="preserve"> PAGEREF _Toc150206483 \h </w:instrText>
        </w:r>
        <w:r>
          <w:rPr>
            <w:noProof/>
            <w:webHidden/>
          </w:rPr>
        </w:r>
        <w:r>
          <w:rPr>
            <w:noProof/>
            <w:webHidden/>
          </w:rPr>
          <w:fldChar w:fldCharType="separate"/>
        </w:r>
        <w:r>
          <w:rPr>
            <w:noProof/>
            <w:webHidden/>
          </w:rPr>
          <w:t>38</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4" w:history="1">
        <w:r w:rsidRPr="007F1C43">
          <w:rPr>
            <w:rStyle w:val="Hypertextovodkaz"/>
            <w:noProof/>
          </w:rPr>
          <w:t>Tabulka 5: Systémová reflexe specifik menšin</w:t>
        </w:r>
        <w:r>
          <w:rPr>
            <w:noProof/>
            <w:webHidden/>
          </w:rPr>
          <w:tab/>
        </w:r>
        <w:r>
          <w:rPr>
            <w:noProof/>
            <w:webHidden/>
          </w:rPr>
          <w:fldChar w:fldCharType="begin"/>
        </w:r>
        <w:r>
          <w:rPr>
            <w:noProof/>
            <w:webHidden/>
          </w:rPr>
          <w:instrText xml:space="preserve"> PAGEREF _Toc150206484 \h </w:instrText>
        </w:r>
        <w:r>
          <w:rPr>
            <w:noProof/>
            <w:webHidden/>
          </w:rPr>
        </w:r>
        <w:r>
          <w:rPr>
            <w:noProof/>
            <w:webHidden/>
          </w:rPr>
          <w:fldChar w:fldCharType="separate"/>
        </w:r>
        <w:r>
          <w:rPr>
            <w:noProof/>
            <w:webHidden/>
          </w:rPr>
          <w:t>39</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5" w:history="1">
        <w:r w:rsidRPr="007F1C43">
          <w:rPr>
            <w:rStyle w:val="Hypertextovodkaz"/>
            <w:noProof/>
          </w:rPr>
          <w:t>Tabulka 6: Četnost systémové reflexe menšin</w:t>
        </w:r>
        <w:r>
          <w:rPr>
            <w:noProof/>
            <w:webHidden/>
          </w:rPr>
          <w:tab/>
        </w:r>
        <w:r>
          <w:rPr>
            <w:noProof/>
            <w:webHidden/>
          </w:rPr>
          <w:fldChar w:fldCharType="begin"/>
        </w:r>
        <w:r>
          <w:rPr>
            <w:noProof/>
            <w:webHidden/>
          </w:rPr>
          <w:instrText xml:space="preserve"> PAGEREF _Toc150206485 \h </w:instrText>
        </w:r>
        <w:r>
          <w:rPr>
            <w:noProof/>
            <w:webHidden/>
          </w:rPr>
        </w:r>
        <w:r>
          <w:rPr>
            <w:noProof/>
            <w:webHidden/>
          </w:rPr>
          <w:fldChar w:fldCharType="separate"/>
        </w:r>
        <w:r>
          <w:rPr>
            <w:noProof/>
            <w:webHidden/>
          </w:rPr>
          <w:t>39</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6" w:history="1">
        <w:r w:rsidRPr="007F1C43">
          <w:rPr>
            <w:rStyle w:val="Hypertextovodkaz"/>
            <w:noProof/>
          </w:rPr>
          <w:t>Tabulka 7: Četnost zkušenosti a zapojení dramaterapie</w:t>
        </w:r>
        <w:r>
          <w:rPr>
            <w:noProof/>
            <w:webHidden/>
          </w:rPr>
          <w:tab/>
        </w:r>
        <w:r>
          <w:rPr>
            <w:noProof/>
            <w:webHidden/>
          </w:rPr>
          <w:fldChar w:fldCharType="begin"/>
        </w:r>
        <w:r>
          <w:rPr>
            <w:noProof/>
            <w:webHidden/>
          </w:rPr>
          <w:instrText xml:space="preserve"> PAGEREF _Toc150206486 \h </w:instrText>
        </w:r>
        <w:r>
          <w:rPr>
            <w:noProof/>
            <w:webHidden/>
          </w:rPr>
        </w:r>
        <w:r>
          <w:rPr>
            <w:noProof/>
            <w:webHidden/>
          </w:rPr>
          <w:fldChar w:fldCharType="separate"/>
        </w:r>
        <w:r>
          <w:rPr>
            <w:noProof/>
            <w:webHidden/>
          </w:rPr>
          <w:t>40</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7" w:history="1">
        <w:r w:rsidRPr="007F1C43">
          <w:rPr>
            <w:rStyle w:val="Hypertextovodkaz"/>
            <w:noProof/>
          </w:rPr>
          <w:t>Tabulka 8: Četnost limitů</w:t>
        </w:r>
        <w:r>
          <w:rPr>
            <w:noProof/>
            <w:webHidden/>
          </w:rPr>
          <w:tab/>
        </w:r>
        <w:r>
          <w:rPr>
            <w:noProof/>
            <w:webHidden/>
          </w:rPr>
          <w:fldChar w:fldCharType="begin"/>
        </w:r>
        <w:r>
          <w:rPr>
            <w:noProof/>
            <w:webHidden/>
          </w:rPr>
          <w:instrText xml:space="preserve"> PAGEREF _Toc150206487 \h </w:instrText>
        </w:r>
        <w:r>
          <w:rPr>
            <w:noProof/>
            <w:webHidden/>
          </w:rPr>
        </w:r>
        <w:r>
          <w:rPr>
            <w:noProof/>
            <w:webHidden/>
          </w:rPr>
          <w:fldChar w:fldCharType="separate"/>
        </w:r>
        <w:r>
          <w:rPr>
            <w:noProof/>
            <w:webHidden/>
          </w:rPr>
          <w:t>42</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8" w:history="1">
        <w:r w:rsidRPr="007F1C43">
          <w:rPr>
            <w:rStyle w:val="Hypertextovodkaz"/>
            <w:noProof/>
          </w:rPr>
          <w:t>Tabulka 9: Četnost obeznámenosti vzdělávání</w:t>
        </w:r>
        <w:r>
          <w:rPr>
            <w:noProof/>
            <w:webHidden/>
          </w:rPr>
          <w:tab/>
        </w:r>
        <w:r>
          <w:rPr>
            <w:noProof/>
            <w:webHidden/>
          </w:rPr>
          <w:fldChar w:fldCharType="begin"/>
        </w:r>
        <w:r>
          <w:rPr>
            <w:noProof/>
            <w:webHidden/>
          </w:rPr>
          <w:instrText xml:space="preserve"> PAGEREF _Toc150206488 \h </w:instrText>
        </w:r>
        <w:r>
          <w:rPr>
            <w:noProof/>
            <w:webHidden/>
          </w:rPr>
        </w:r>
        <w:r>
          <w:rPr>
            <w:noProof/>
            <w:webHidden/>
          </w:rPr>
          <w:fldChar w:fldCharType="separate"/>
        </w:r>
        <w:r>
          <w:rPr>
            <w:noProof/>
            <w:webHidden/>
          </w:rPr>
          <w:t>43</w:t>
        </w:r>
        <w:r>
          <w:rPr>
            <w:noProof/>
            <w:webHidden/>
          </w:rPr>
          <w:fldChar w:fldCharType="end"/>
        </w:r>
      </w:hyperlink>
    </w:p>
    <w:p w:rsidR="00CB5F43" w:rsidRDefault="006478F0" w:rsidP="00BF4C43">
      <w:pPr>
        <w:ind w:left="708"/>
        <w:rPr>
          <w:noProof/>
        </w:rPr>
      </w:pPr>
      <w:r>
        <w:fldChar w:fldCharType="end"/>
      </w:r>
      <w:r>
        <w:fldChar w:fldCharType="begin"/>
      </w:r>
      <w:r>
        <w:instrText xml:space="preserve"> TOC \h \z \c "Obrázek" </w:instrText>
      </w:r>
      <w:r>
        <w:fldChar w:fldCharType="separate"/>
      </w:r>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89" w:history="1">
        <w:r w:rsidRPr="00DD15C4">
          <w:rPr>
            <w:rStyle w:val="Hypertextovodkaz"/>
            <w:noProof/>
          </w:rPr>
          <w:t>Obrázek 1: Dramaterapie v paradivadelních systémech</w:t>
        </w:r>
        <w:r>
          <w:rPr>
            <w:noProof/>
            <w:webHidden/>
          </w:rPr>
          <w:tab/>
        </w:r>
        <w:r>
          <w:rPr>
            <w:noProof/>
            <w:webHidden/>
          </w:rPr>
          <w:fldChar w:fldCharType="begin"/>
        </w:r>
        <w:r>
          <w:rPr>
            <w:noProof/>
            <w:webHidden/>
          </w:rPr>
          <w:instrText xml:space="preserve"> PAGEREF _Toc150206489 \h </w:instrText>
        </w:r>
        <w:r>
          <w:rPr>
            <w:noProof/>
            <w:webHidden/>
          </w:rPr>
        </w:r>
        <w:r>
          <w:rPr>
            <w:noProof/>
            <w:webHidden/>
          </w:rPr>
          <w:fldChar w:fldCharType="separate"/>
        </w:r>
        <w:r>
          <w:rPr>
            <w:noProof/>
            <w:webHidden/>
          </w:rPr>
          <w:t>9</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90" w:history="1">
        <w:r w:rsidRPr="00DD15C4">
          <w:rPr>
            <w:rStyle w:val="Hypertextovodkaz"/>
            <w:noProof/>
          </w:rPr>
          <w:t>Obrázek 2: Efektivní zapojení generace Z v systému učení</w:t>
        </w:r>
        <w:r>
          <w:rPr>
            <w:noProof/>
            <w:webHidden/>
          </w:rPr>
          <w:tab/>
        </w:r>
        <w:r>
          <w:rPr>
            <w:noProof/>
            <w:webHidden/>
          </w:rPr>
          <w:fldChar w:fldCharType="begin"/>
        </w:r>
        <w:r>
          <w:rPr>
            <w:noProof/>
            <w:webHidden/>
          </w:rPr>
          <w:instrText xml:space="preserve"> PAGEREF _Toc150206490 \h </w:instrText>
        </w:r>
        <w:r>
          <w:rPr>
            <w:noProof/>
            <w:webHidden/>
          </w:rPr>
        </w:r>
        <w:r>
          <w:rPr>
            <w:noProof/>
            <w:webHidden/>
          </w:rPr>
          <w:fldChar w:fldCharType="separate"/>
        </w:r>
        <w:r>
          <w:rPr>
            <w:noProof/>
            <w:webHidden/>
          </w:rPr>
          <w:t>27</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91" w:history="1">
        <w:r w:rsidRPr="00DD15C4">
          <w:rPr>
            <w:rStyle w:val="Hypertextovodkaz"/>
            <w:noProof/>
          </w:rPr>
          <w:t>Obrázek 3: Graf podílu profesních rolí respondentů</w:t>
        </w:r>
        <w:r>
          <w:rPr>
            <w:noProof/>
            <w:webHidden/>
          </w:rPr>
          <w:tab/>
        </w:r>
        <w:r>
          <w:rPr>
            <w:noProof/>
            <w:webHidden/>
          </w:rPr>
          <w:fldChar w:fldCharType="begin"/>
        </w:r>
        <w:r>
          <w:rPr>
            <w:noProof/>
            <w:webHidden/>
          </w:rPr>
          <w:instrText xml:space="preserve"> PAGEREF _Toc150206491 \h </w:instrText>
        </w:r>
        <w:r>
          <w:rPr>
            <w:noProof/>
            <w:webHidden/>
          </w:rPr>
        </w:r>
        <w:r>
          <w:rPr>
            <w:noProof/>
            <w:webHidden/>
          </w:rPr>
          <w:fldChar w:fldCharType="separate"/>
        </w:r>
        <w:r>
          <w:rPr>
            <w:noProof/>
            <w:webHidden/>
          </w:rPr>
          <w:t>33</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92" w:history="1">
        <w:r w:rsidRPr="00DD15C4">
          <w:rPr>
            <w:rStyle w:val="Hypertextovodkaz"/>
            <w:noProof/>
          </w:rPr>
          <w:t>Obrázek 4: Graf doby praxe</w:t>
        </w:r>
        <w:r>
          <w:rPr>
            <w:noProof/>
            <w:webHidden/>
          </w:rPr>
          <w:tab/>
        </w:r>
        <w:r>
          <w:rPr>
            <w:noProof/>
            <w:webHidden/>
          </w:rPr>
          <w:fldChar w:fldCharType="begin"/>
        </w:r>
        <w:r>
          <w:rPr>
            <w:noProof/>
            <w:webHidden/>
          </w:rPr>
          <w:instrText xml:space="preserve"> PAGEREF _Toc150206492 \h </w:instrText>
        </w:r>
        <w:r>
          <w:rPr>
            <w:noProof/>
            <w:webHidden/>
          </w:rPr>
        </w:r>
        <w:r>
          <w:rPr>
            <w:noProof/>
            <w:webHidden/>
          </w:rPr>
          <w:fldChar w:fldCharType="separate"/>
        </w:r>
        <w:r>
          <w:rPr>
            <w:noProof/>
            <w:webHidden/>
          </w:rPr>
          <w:t>34</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93" w:history="1">
        <w:r w:rsidRPr="00DD15C4">
          <w:rPr>
            <w:rStyle w:val="Hypertextovodkaz"/>
            <w:noProof/>
          </w:rPr>
          <w:t>Obrázek 5: Graf oblastí podpory</w:t>
        </w:r>
        <w:r>
          <w:rPr>
            <w:noProof/>
            <w:webHidden/>
          </w:rPr>
          <w:tab/>
        </w:r>
        <w:r>
          <w:rPr>
            <w:noProof/>
            <w:webHidden/>
          </w:rPr>
          <w:fldChar w:fldCharType="begin"/>
        </w:r>
        <w:r>
          <w:rPr>
            <w:noProof/>
            <w:webHidden/>
          </w:rPr>
          <w:instrText xml:space="preserve"> PAGEREF _Toc150206493 \h </w:instrText>
        </w:r>
        <w:r>
          <w:rPr>
            <w:noProof/>
            <w:webHidden/>
          </w:rPr>
        </w:r>
        <w:r>
          <w:rPr>
            <w:noProof/>
            <w:webHidden/>
          </w:rPr>
          <w:fldChar w:fldCharType="separate"/>
        </w:r>
        <w:r>
          <w:rPr>
            <w:noProof/>
            <w:webHidden/>
          </w:rPr>
          <w:t>36</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94" w:history="1">
        <w:r w:rsidRPr="00DD15C4">
          <w:rPr>
            <w:rStyle w:val="Hypertextovodkaz"/>
            <w:noProof/>
          </w:rPr>
          <w:t>Obrázek 6: Graf reflexe na současné metody práce</w:t>
        </w:r>
        <w:r>
          <w:rPr>
            <w:noProof/>
            <w:webHidden/>
          </w:rPr>
          <w:tab/>
        </w:r>
        <w:r>
          <w:rPr>
            <w:noProof/>
            <w:webHidden/>
          </w:rPr>
          <w:fldChar w:fldCharType="begin"/>
        </w:r>
        <w:r>
          <w:rPr>
            <w:noProof/>
            <w:webHidden/>
          </w:rPr>
          <w:instrText xml:space="preserve"> PAGEREF _Toc150206494 \h </w:instrText>
        </w:r>
        <w:r>
          <w:rPr>
            <w:noProof/>
            <w:webHidden/>
          </w:rPr>
        </w:r>
        <w:r>
          <w:rPr>
            <w:noProof/>
            <w:webHidden/>
          </w:rPr>
          <w:fldChar w:fldCharType="separate"/>
        </w:r>
        <w:r>
          <w:rPr>
            <w:noProof/>
            <w:webHidden/>
          </w:rPr>
          <w:t>38</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95" w:history="1">
        <w:r w:rsidRPr="00DD15C4">
          <w:rPr>
            <w:rStyle w:val="Hypertextovodkaz"/>
            <w:noProof/>
          </w:rPr>
          <w:t>Obrázek 7: Graf zkušenosti a zapojení dramaterapie</w:t>
        </w:r>
        <w:r>
          <w:rPr>
            <w:noProof/>
            <w:webHidden/>
          </w:rPr>
          <w:tab/>
        </w:r>
        <w:r>
          <w:rPr>
            <w:noProof/>
            <w:webHidden/>
          </w:rPr>
          <w:fldChar w:fldCharType="begin"/>
        </w:r>
        <w:r>
          <w:rPr>
            <w:noProof/>
            <w:webHidden/>
          </w:rPr>
          <w:instrText xml:space="preserve"> PAGEREF _Toc150206495 \h </w:instrText>
        </w:r>
        <w:r>
          <w:rPr>
            <w:noProof/>
            <w:webHidden/>
          </w:rPr>
        </w:r>
        <w:r>
          <w:rPr>
            <w:noProof/>
            <w:webHidden/>
          </w:rPr>
          <w:fldChar w:fldCharType="separate"/>
        </w:r>
        <w:r>
          <w:rPr>
            <w:noProof/>
            <w:webHidden/>
          </w:rPr>
          <w:t>41</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96" w:history="1">
        <w:r w:rsidRPr="00DD15C4">
          <w:rPr>
            <w:rStyle w:val="Hypertextovodkaz"/>
            <w:noProof/>
          </w:rPr>
          <w:t>Obrázek 8: Graf limitů zapojení dramaterapie</w:t>
        </w:r>
        <w:r>
          <w:rPr>
            <w:noProof/>
            <w:webHidden/>
          </w:rPr>
          <w:tab/>
        </w:r>
        <w:r>
          <w:rPr>
            <w:noProof/>
            <w:webHidden/>
          </w:rPr>
          <w:fldChar w:fldCharType="begin"/>
        </w:r>
        <w:r>
          <w:rPr>
            <w:noProof/>
            <w:webHidden/>
          </w:rPr>
          <w:instrText xml:space="preserve"> PAGEREF _Toc150206496 \h </w:instrText>
        </w:r>
        <w:r>
          <w:rPr>
            <w:noProof/>
            <w:webHidden/>
          </w:rPr>
        </w:r>
        <w:r>
          <w:rPr>
            <w:noProof/>
            <w:webHidden/>
          </w:rPr>
          <w:fldChar w:fldCharType="separate"/>
        </w:r>
        <w:r>
          <w:rPr>
            <w:noProof/>
            <w:webHidden/>
          </w:rPr>
          <w:t>42</w:t>
        </w:r>
        <w:r>
          <w:rPr>
            <w:noProof/>
            <w:webHidden/>
          </w:rPr>
          <w:fldChar w:fldCharType="end"/>
        </w:r>
      </w:hyperlink>
    </w:p>
    <w:p w:rsidR="00CB5F43" w:rsidRDefault="00CB5F43" w:rsidP="00BF4C43">
      <w:pPr>
        <w:pStyle w:val="Seznamobrzk"/>
        <w:tabs>
          <w:tab w:val="right" w:leader="dot" w:pos="9062"/>
        </w:tabs>
        <w:ind w:left="708"/>
        <w:rPr>
          <w:rFonts w:asciiTheme="minorHAnsi" w:eastAsiaTheme="minorEastAsia" w:hAnsiTheme="minorHAnsi" w:cstheme="minorBidi"/>
          <w:noProof/>
          <w:spacing w:val="0"/>
          <w:kern w:val="0"/>
          <w:sz w:val="22"/>
          <w:szCs w:val="22"/>
        </w:rPr>
      </w:pPr>
      <w:hyperlink w:anchor="_Toc150206497" w:history="1">
        <w:r w:rsidRPr="00DD15C4">
          <w:rPr>
            <w:rStyle w:val="Hypertextovodkaz"/>
            <w:noProof/>
          </w:rPr>
          <w:t>Obrázek 9: Graf obeznámenosti vzdělávání</w:t>
        </w:r>
        <w:r>
          <w:rPr>
            <w:noProof/>
            <w:webHidden/>
          </w:rPr>
          <w:tab/>
        </w:r>
        <w:r>
          <w:rPr>
            <w:noProof/>
            <w:webHidden/>
          </w:rPr>
          <w:fldChar w:fldCharType="begin"/>
        </w:r>
        <w:r>
          <w:rPr>
            <w:noProof/>
            <w:webHidden/>
          </w:rPr>
          <w:instrText xml:space="preserve"> PAGEREF _Toc150206497 \h </w:instrText>
        </w:r>
        <w:r>
          <w:rPr>
            <w:noProof/>
            <w:webHidden/>
          </w:rPr>
        </w:r>
        <w:r>
          <w:rPr>
            <w:noProof/>
            <w:webHidden/>
          </w:rPr>
          <w:fldChar w:fldCharType="separate"/>
        </w:r>
        <w:r>
          <w:rPr>
            <w:noProof/>
            <w:webHidden/>
          </w:rPr>
          <w:t>43</w:t>
        </w:r>
        <w:r>
          <w:rPr>
            <w:noProof/>
            <w:webHidden/>
          </w:rPr>
          <w:fldChar w:fldCharType="end"/>
        </w:r>
      </w:hyperlink>
    </w:p>
    <w:p w:rsidR="00BF4C43" w:rsidRDefault="006478F0" w:rsidP="00BF4C43">
      <w:pPr>
        <w:ind w:left="708"/>
      </w:pPr>
      <w:r>
        <w:fldChar w:fldCharType="end"/>
      </w:r>
    </w:p>
    <w:p w:rsidR="00BF4C43" w:rsidRDefault="00BF4C43">
      <w:pPr>
        <w:spacing w:before="0" w:after="200" w:line="276" w:lineRule="auto"/>
        <w:jc w:val="left"/>
      </w:pPr>
      <w:r>
        <w:br w:type="page"/>
      </w:r>
    </w:p>
    <w:p w:rsidR="00E236A0" w:rsidRDefault="00BF4C43" w:rsidP="00BF4C43">
      <w:pPr>
        <w:pStyle w:val="Nadpis1"/>
        <w:numPr>
          <w:ilvl w:val="0"/>
          <w:numId w:val="0"/>
        </w:numPr>
        <w:ind w:left="360"/>
      </w:pPr>
      <w:r>
        <w:lastRenderedPageBreak/>
        <w:t>Přílohy</w:t>
      </w:r>
    </w:p>
    <w:p w:rsidR="00BF4C43" w:rsidRDefault="00BF4C43" w:rsidP="00BF4C43">
      <w:pPr>
        <w:pStyle w:val="Nadpis1"/>
        <w:numPr>
          <w:ilvl w:val="0"/>
          <w:numId w:val="0"/>
        </w:numPr>
        <w:ind w:left="360"/>
        <w:rPr>
          <w:rStyle w:val="Zvraznn"/>
        </w:rPr>
      </w:pPr>
      <w:r>
        <w:rPr>
          <w:rStyle w:val="Zvraznn"/>
        </w:rPr>
        <w:t>Dotazník</w:t>
      </w:r>
      <w:r>
        <w:rPr>
          <w:b/>
          <w:iCs/>
          <w:noProof/>
          <w:sz w:val="24"/>
        </w:rPr>
        <w:drawing>
          <wp:inline distT="0" distB="0" distL="0" distR="0">
            <wp:extent cx="5747385" cy="7469505"/>
            <wp:effectExtent l="19050" t="0" r="5715" b="0"/>
            <wp:docPr id="32" name="obrázek 32" descr="C:\Users\GoldPC.cz\AppData\Local\Microsoft\Windows\INetCache\Content.Word\Dotaznik_potreb_pro_bakalarskou_praci_-_Formulare_Goo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oldPC.cz\AppData\Local\Microsoft\Windows\INetCache\Content.Word\Dotaznik_potreb_pro_bakalarskou_praci_-_Formulare_Google-1.jpg"/>
                    <pic:cNvPicPr>
                      <a:picLocks noChangeAspect="1" noChangeArrowheads="1"/>
                    </pic:cNvPicPr>
                  </pic:nvPicPr>
                  <pic:blipFill>
                    <a:blip r:embed="rId43" cstate="print"/>
                    <a:srcRect/>
                    <a:stretch>
                      <a:fillRect/>
                    </a:stretch>
                  </pic:blipFill>
                  <pic:spPr bwMode="auto">
                    <a:xfrm>
                      <a:off x="0" y="0"/>
                      <a:ext cx="5747385" cy="7469505"/>
                    </a:xfrm>
                    <a:prstGeom prst="rect">
                      <a:avLst/>
                    </a:prstGeom>
                    <a:noFill/>
                    <a:ln w="9525">
                      <a:noFill/>
                      <a:miter lim="800000"/>
                      <a:headEnd/>
                      <a:tailEnd/>
                    </a:ln>
                  </pic:spPr>
                </pic:pic>
              </a:graphicData>
            </a:graphic>
          </wp:inline>
        </w:drawing>
      </w:r>
    </w:p>
    <w:p w:rsidR="00BF4C43" w:rsidRPr="00BF4C43" w:rsidRDefault="00BF4C43" w:rsidP="00BF4C43">
      <w:pPr>
        <w:pStyle w:val="Nadpis1"/>
        <w:numPr>
          <w:ilvl w:val="0"/>
          <w:numId w:val="0"/>
        </w:numPr>
        <w:ind w:left="360"/>
        <w:rPr>
          <w:rStyle w:val="Zvraznn"/>
        </w:rPr>
      </w:pPr>
      <w:r>
        <w:rPr>
          <w:b/>
          <w:iCs/>
          <w:noProof/>
          <w:sz w:val="24"/>
        </w:rPr>
        <w:lastRenderedPageBreak/>
        <w:drawing>
          <wp:inline distT="0" distB="0" distL="0" distR="0">
            <wp:extent cx="5747385" cy="7564755"/>
            <wp:effectExtent l="19050" t="0" r="5715" b="0"/>
            <wp:docPr id="35" name="obrázek 35" descr="C:\Users\GoldPC.cz\AppData\Local\Microsoft\Windows\INetCache\Content.Word\Dotaznik_potreb_pro_bakalarskou_praci_-_Formulare_Goog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oldPC.cz\AppData\Local\Microsoft\Windows\INetCache\Content.Word\Dotaznik_potreb_pro_bakalarskou_praci_-_Formulare_Google-2.jpg"/>
                    <pic:cNvPicPr>
                      <a:picLocks noChangeAspect="1" noChangeArrowheads="1"/>
                    </pic:cNvPicPr>
                  </pic:nvPicPr>
                  <pic:blipFill>
                    <a:blip r:embed="rId44" cstate="print"/>
                    <a:srcRect/>
                    <a:stretch>
                      <a:fillRect/>
                    </a:stretch>
                  </pic:blipFill>
                  <pic:spPr bwMode="auto">
                    <a:xfrm>
                      <a:off x="0" y="0"/>
                      <a:ext cx="5747385" cy="7564755"/>
                    </a:xfrm>
                    <a:prstGeom prst="rect">
                      <a:avLst/>
                    </a:prstGeom>
                    <a:noFill/>
                    <a:ln w="9525">
                      <a:noFill/>
                      <a:miter lim="800000"/>
                      <a:headEnd/>
                      <a:tailEnd/>
                    </a:ln>
                  </pic:spPr>
                </pic:pic>
              </a:graphicData>
            </a:graphic>
          </wp:inline>
        </w:drawing>
      </w:r>
      <w:r>
        <w:rPr>
          <w:b/>
          <w:iCs/>
          <w:noProof/>
          <w:sz w:val="24"/>
        </w:rPr>
        <w:lastRenderedPageBreak/>
        <w:drawing>
          <wp:inline distT="0" distB="0" distL="0" distR="0">
            <wp:extent cx="5747385" cy="7564755"/>
            <wp:effectExtent l="19050" t="0" r="5715" b="0"/>
            <wp:docPr id="38" name="obrázek 38" descr="C:\Users\GoldPC.cz\AppData\Local\Microsoft\Windows\INetCache\Content.Word\Dotaznik_potreb_pro_bakalarskou_praci_-_Formulare_Goog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oldPC.cz\AppData\Local\Microsoft\Windows\INetCache\Content.Word\Dotaznik_potreb_pro_bakalarskou_praci_-_Formulare_Google-3.jpg"/>
                    <pic:cNvPicPr>
                      <a:picLocks noChangeAspect="1" noChangeArrowheads="1"/>
                    </pic:cNvPicPr>
                  </pic:nvPicPr>
                  <pic:blipFill>
                    <a:blip r:embed="rId45" cstate="print"/>
                    <a:srcRect/>
                    <a:stretch>
                      <a:fillRect/>
                    </a:stretch>
                  </pic:blipFill>
                  <pic:spPr bwMode="auto">
                    <a:xfrm>
                      <a:off x="0" y="0"/>
                      <a:ext cx="5747385" cy="7564755"/>
                    </a:xfrm>
                    <a:prstGeom prst="rect">
                      <a:avLst/>
                    </a:prstGeom>
                    <a:noFill/>
                    <a:ln w="9525">
                      <a:noFill/>
                      <a:miter lim="800000"/>
                      <a:headEnd/>
                      <a:tailEnd/>
                    </a:ln>
                  </pic:spPr>
                </pic:pic>
              </a:graphicData>
            </a:graphic>
          </wp:inline>
        </w:drawing>
      </w:r>
      <w:r>
        <w:rPr>
          <w:b/>
          <w:iCs/>
          <w:noProof/>
          <w:sz w:val="24"/>
        </w:rPr>
        <w:lastRenderedPageBreak/>
        <w:drawing>
          <wp:inline distT="0" distB="0" distL="0" distR="0">
            <wp:extent cx="5747385" cy="7386320"/>
            <wp:effectExtent l="19050" t="0" r="5715" b="0"/>
            <wp:docPr id="41" name="obrázek 41" descr="C:\Users\GoldPC.cz\AppData\Local\Microsoft\Windows\INetCache\Content.Word\Dotaznik_potreb_pro_bakalarskou_praci_-_Formulare_Goog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oldPC.cz\AppData\Local\Microsoft\Windows\INetCache\Content.Word\Dotaznik_potreb_pro_bakalarskou_praci_-_Formulare_Google-4.jpg"/>
                    <pic:cNvPicPr>
                      <a:picLocks noChangeAspect="1" noChangeArrowheads="1"/>
                    </pic:cNvPicPr>
                  </pic:nvPicPr>
                  <pic:blipFill>
                    <a:blip r:embed="rId46" cstate="print"/>
                    <a:srcRect/>
                    <a:stretch>
                      <a:fillRect/>
                    </a:stretch>
                  </pic:blipFill>
                  <pic:spPr bwMode="auto">
                    <a:xfrm>
                      <a:off x="0" y="0"/>
                      <a:ext cx="5747385" cy="7386320"/>
                    </a:xfrm>
                    <a:prstGeom prst="rect">
                      <a:avLst/>
                    </a:prstGeom>
                    <a:noFill/>
                    <a:ln w="9525">
                      <a:noFill/>
                      <a:miter lim="800000"/>
                      <a:headEnd/>
                      <a:tailEnd/>
                    </a:ln>
                  </pic:spPr>
                </pic:pic>
              </a:graphicData>
            </a:graphic>
          </wp:inline>
        </w:drawing>
      </w:r>
      <w:r>
        <w:rPr>
          <w:b/>
          <w:iCs/>
          <w:noProof/>
          <w:sz w:val="24"/>
        </w:rPr>
        <w:lastRenderedPageBreak/>
        <w:drawing>
          <wp:inline distT="0" distB="0" distL="0" distR="0">
            <wp:extent cx="5747385" cy="7398385"/>
            <wp:effectExtent l="19050" t="0" r="5715" b="0"/>
            <wp:docPr id="44" name="obrázek 44" descr="C:\Users\GoldPC.cz\AppData\Local\Microsoft\Windows\INetCache\Content.Word\Dotaznik_potreb_pro_bakalarskou_praci_-_Formulare_Goog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oldPC.cz\AppData\Local\Microsoft\Windows\INetCache\Content.Word\Dotaznik_potreb_pro_bakalarskou_praci_-_Formulare_Google-5.jpg"/>
                    <pic:cNvPicPr>
                      <a:picLocks noChangeAspect="1" noChangeArrowheads="1"/>
                    </pic:cNvPicPr>
                  </pic:nvPicPr>
                  <pic:blipFill>
                    <a:blip r:embed="rId47" cstate="print"/>
                    <a:srcRect/>
                    <a:stretch>
                      <a:fillRect/>
                    </a:stretch>
                  </pic:blipFill>
                  <pic:spPr bwMode="auto">
                    <a:xfrm>
                      <a:off x="0" y="0"/>
                      <a:ext cx="5747385" cy="7398385"/>
                    </a:xfrm>
                    <a:prstGeom prst="rect">
                      <a:avLst/>
                    </a:prstGeom>
                    <a:noFill/>
                    <a:ln w="9525">
                      <a:noFill/>
                      <a:miter lim="800000"/>
                      <a:headEnd/>
                      <a:tailEnd/>
                    </a:ln>
                  </pic:spPr>
                </pic:pic>
              </a:graphicData>
            </a:graphic>
          </wp:inline>
        </w:drawing>
      </w:r>
      <w:r>
        <w:rPr>
          <w:rStyle w:val="Zvrazn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591.9pt">
            <v:imagedata r:id="rId48" o:title="Dotaznik_potreb_pro_bakalarskou_praci_-_Formulare_Google-6"/>
          </v:shape>
        </w:pict>
      </w:r>
    </w:p>
    <w:sectPr w:rsidR="00BF4C43" w:rsidRPr="00BF4C43" w:rsidSect="005F41AE">
      <w:footerReference w:type="default" r:id="rId49"/>
      <w:footerReference w:type="first" r:id="rId50"/>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7B2" w:rsidRDefault="009827B2" w:rsidP="001F021F">
      <w:pPr>
        <w:spacing w:before="0" w:line="240" w:lineRule="auto"/>
      </w:pPr>
      <w:r>
        <w:separator/>
      </w:r>
    </w:p>
  </w:endnote>
  <w:endnote w:type="continuationSeparator" w:id="0">
    <w:p w:rsidR="009827B2" w:rsidRDefault="009827B2" w:rsidP="001F021F">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F43" w:rsidRDefault="00CB5F43" w:rsidP="003A361E">
    <w:pPr>
      <w:pStyle w:val="Zpat"/>
      <w:tabs>
        <w:tab w:val="left" w:pos="5373"/>
      </w:tabs>
      <w:jc w:val="left"/>
    </w:pPr>
    <w:sdt>
      <w:sdtPr>
        <w:id w:val="11139161"/>
        <w:docPartObj>
          <w:docPartGallery w:val="Page Numbers (Bottom of Page)"/>
          <w:docPartUnique/>
        </w:docPartObj>
      </w:sdtPr>
      <w:sdtContent>
        <w:r>
          <w:tab/>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9157"/>
      <w:docPartObj>
        <w:docPartGallery w:val="Page Numbers (Bottom of Page)"/>
        <w:docPartUnique/>
      </w:docPartObj>
    </w:sdtPr>
    <w:sdtContent>
      <w:p w:rsidR="00CB5F43" w:rsidRDefault="00CB5F43">
        <w:pPr>
          <w:pStyle w:val="Zpat"/>
          <w:jc w:val="center"/>
        </w:pPr>
        <w:fldSimple w:instr=" PAGE   \* MERGEFORMAT ">
          <w:r>
            <w:rPr>
              <w:noProof/>
            </w:rPr>
            <w:t>46</w:t>
          </w:r>
        </w:fldSimple>
      </w:p>
    </w:sdtContent>
  </w:sdt>
  <w:p w:rsidR="00CB5F43" w:rsidRDefault="00CB5F43" w:rsidP="003A361E">
    <w:pPr>
      <w:pStyle w:val="Zpat"/>
      <w:tabs>
        <w:tab w:val="left" w:pos="5373"/>
      </w:tabs>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9154"/>
      <w:docPartObj>
        <w:docPartGallery w:val="Page Numbers (Bottom of Page)"/>
        <w:docPartUnique/>
      </w:docPartObj>
    </w:sdtPr>
    <w:sdtContent>
      <w:p w:rsidR="00CB5F43" w:rsidRDefault="00CB5F43">
        <w:pPr>
          <w:pStyle w:val="Zpat"/>
          <w:jc w:val="center"/>
        </w:pPr>
        <w:fldSimple w:instr=" PAGE   \* MERGEFORMAT ">
          <w:r>
            <w:rPr>
              <w:noProof/>
            </w:rPr>
            <w:t>1</w:t>
          </w:r>
        </w:fldSimple>
      </w:p>
    </w:sdtContent>
  </w:sdt>
  <w:p w:rsidR="00CB5F43" w:rsidRDefault="00CB5F43">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F43" w:rsidRDefault="00CB5F43">
    <w:pPr>
      <w:pStyle w:val="Zpat"/>
      <w:jc w:val="center"/>
    </w:pPr>
  </w:p>
  <w:p w:rsidR="00CB5F43" w:rsidRDefault="00CB5F43" w:rsidP="003A361E">
    <w:pPr>
      <w:pStyle w:val="Zpat"/>
      <w:tabs>
        <w:tab w:val="left" w:pos="5373"/>
      </w:tabs>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9173"/>
      <w:docPartObj>
        <w:docPartGallery w:val="Page Numbers (Bottom of Page)"/>
        <w:docPartUnique/>
      </w:docPartObj>
    </w:sdtPr>
    <w:sdtContent>
      <w:p w:rsidR="00CB5F43" w:rsidRDefault="00CB5F43" w:rsidP="00CB5F43">
        <w:pPr>
          <w:pStyle w:val="Zpat"/>
        </w:pPr>
      </w:p>
    </w:sdtContent>
  </w:sdt>
  <w:p w:rsidR="00CB5F43" w:rsidRDefault="00CB5F4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7B2" w:rsidRDefault="009827B2" w:rsidP="001F021F">
      <w:pPr>
        <w:spacing w:before="0" w:line="240" w:lineRule="auto"/>
      </w:pPr>
      <w:r>
        <w:separator/>
      </w:r>
    </w:p>
  </w:footnote>
  <w:footnote w:type="continuationSeparator" w:id="0">
    <w:p w:rsidR="009827B2" w:rsidRDefault="009827B2" w:rsidP="001F021F">
      <w:pPr>
        <w:spacing w:before="0" w:line="240" w:lineRule="auto"/>
      </w:pPr>
      <w:r>
        <w:continuationSeparator/>
      </w:r>
    </w:p>
  </w:footnote>
  <w:footnote w:id="1">
    <w:p w:rsidR="00CB5F43" w:rsidRDefault="00CB5F43">
      <w:pPr>
        <w:pStyle w:val="Textpoznpodarou"/>
      </w:pPr>
      <w:r>
        <w:rPr>
          <w:rStyle w:val="Znakapoznpodarou"/>
        </w:rPr>
        <w:footnoteRef/>
      </w:r>
      <w:r>
        <w:t xml:space="preserve"> </w:t>
      </w:r>
      <w:r w:rsidRPr="00F56A06">
        <w:rPr>
          <w:color w:val="000000"/>
          <w:sz w:val="16"/>
        </w:rPr>
        <w:t>Vlastní překlad: “Dramaterapie je aktivní a prožitková praxe. Tento přístup může účastníkům poskytnout kontext pro vyprávění jejich příběhů, stanovení cílů a řešení problémů, vyjádření pocitů nebo dosažení katarze. Prostřednictvím dramatu lze aktivně zkoumat hloubku a šířku vnitřních prožitků a zlepšovat dovednosti v oblasti mezilidských vztahů.”</w:t>
      </w:r>
    </w:p>
  </w:footnote>
  <w:footnote w:id="2">
    <w:p w:rsidR="00CB5F43" w:rsidRDefault="00CB5F43">
      <w:pPr>
        <w:pStyle w:val="Textpoznpodarou"/>
      </w:pPr>
      <w:r>
        <w:rPr>
          <w:rStyle w:val="Znakapoznpodarou"/>
        </w:rPr>
        <w:footnoteRef/>
      </w:r>
      <w:r>
        <w:t xml:space="preserve"> </w:t>
      </w:r>
      <w:r w:rsidRPr="00F56A06">
        <w:rPr>
          <w:color w:val="000000"/>
          <w:sz w:val="16"/>
        </w:rPr>
        <w:t xml:space="preserve">Vlastní překlad: “Dramaterapie je jednou z forem psychoterapie. </w:t>
      </w:r>
      <w:proofErr w:type="spellStart"/>
      <w:r w:rsidRPr="00F56A06">
        <w:rPr>
          <w:color w:val="000000"/>
          <w:sz w:val="16"/>
        </w:rPr>
        <w:t>Dramaterapeuti</w:t>
      </w:r>
      <w:proofErr w:type="spellEnd"/>
      <w:r w:rsidRPr="00F56A06">
        <w:rPr>
          <w:color w:val="000000"/>
          <w:sz w:val="16"/>
        </w:rPr>
        <w:t xml:space="preserve"> jsou lékaři i umělci, kteří využívají své znalosti divadla a terapie jako prostředku psychologické terapie, která může zahrnovat drama, tvorbu příběhů, hudbu, pohyb a umění; pracují s jakýmkoliv problémem, který se objeví.”</w:t>
      </w:r>
    </w:p>
  </w:footnote>
  <w:footnote w:id="3">
    <w:p w:rsidR="00CB5F43" w:rsidRPr="00D57813" w:rsidRDefault="00CB5F43" w:rsidP="00D57813">
      <w:pPr>
        <w:pStyle w:val="Normlnweb"/>
        <w:spacing w:before="0" w:beforeAutospacing="0" w:after="0" w:afterAutospacing="0"/>
        <w:ind w:left="720"/>
        <w:rPr>
          <w:spacing w:val="0"/>
          <w:kern w:val="0"/>
          <w:sz w:val="16"/>
          <w:szCs w:val="16"/>
        </w:rPr>
      </w:pPr>
      <w:r w:rsidRPr="00D57813">
        <w:rPr>
          <w:rStyle w:val="Znakapoznpodarou"/>
          <w:sz w:val="16"/>
          <w:szCs w:val="16"/>
        </w:rPr>
        <w:footnoteRef/>
      </w:r>
      <w:r w:rsidRPr="00D57813">
        <w:rPr>
          <w:sz w:val="16"/>
          <w:szCs w:val="16"/>
        </w:rPr>
        <w:t xml:space="preserve"> </w:t>
      </w:r>
      <w:r w:rsidRPr="00D57813">
        <w:rPr>
          <w:color w:val="000000"/>
          <w:spacing w:val="0"/>
          <w:kern w:val="0"/>
          <w:sz w:val="16"/>
          <w:szCs w:val="16"/>
        </w:rPr>
        <w:t>Vlastní překlad: "Předvádění je běžným projevem vnitřního zmatku, který zneklidněný dospívající prožívá. Může to být volání po tom, aby byl viděn, slyšen a pochopen, paradoxně doprovázené vzdorem a vzpourou - proti autoritám, 'pomocníkům', a dokonce i proti sobě samému. Jazyk hraní je spíše dramatický než verbální; je zaměřen na akci. Jak racionální, verbální reakce dospělého na předvádění, tak pokusy povzbudit dospívajícího, aby se vrátil k racionálnímu, verbálnímu režimu, jsou obvykle neúčinné. Dramatický způsob více odpovídá jazyku jednání. Ve skutečnosti, když je předvádění "přeloženo" do herecké podoby, je výsledkem často účinná forma komunikace a terapie."</w:t>
      </w:r>
    </w:p>
  </w:footnote>
  <w:footnote w:id="4">
    <w:p w:rsidR="00CB5F43" w:rsidRPr="00D57813" w:rsidRDefault="00CB5F43">
      <w:pPr>
        <w:pStyle w:val="Textpoznpodarou"/>
        <w:rPr>
          <w:sz w:val="16"/>
          <w:szCs w:val="16"/>
        </w:rPr>
      </w:pPr>
      <w:r w:rsidRPr="00D57813">
        <w:rPr>
          <w:rStyle w:val="Znakapoznpodarou"/>
          <w:sz w:val="16"/>
          <w:szCs w:val="16"/>
        </w:rPr>
        <w:footnoteRef/>
      </w:r>
      <w:r w:rsidRPr="00D57813">
        <w:rPr>
          <w:sz w:val="16"/>
          <w:szCs w:val="16"/>
        </w:rPr>
        <w:t xml:space="preserve"> Vlastní překlad z anglického originálu.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1445"/>
    <w:multiLevelType w:val="multilevel"/>
    <w:tmpl w:val="8102B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076E8A"/>
    <w:multiLevelType w:val="hybridMultilevel"/>
    <w:tmpl w:val="F19EE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4F3391"/>
    <w:multiLevelType w:val="hybridMultilevel"/>
    <w:tmpl w:val="0254CB3A"/>
    <w:lvl w:ilvl="0" w:tplc="962448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BC1DD5"/>
    <w:multiLevelType w:val="hybridMultilevel"/>
    <w:tmpl w:val="5A96B4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F1054FE"/>
    <w:multiLevelType w:val="multilevel"/>
    <w:tmpl w:val="978C73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582D09"/>
    <w:multiLevelType w:val="multilevel"/>
    <w:tmpl w:val="B2BC618C"/>
    <w:lvl w:ilvl="0">
      <w:start w:val="1"/>
      <w:numFmt w:val="decimal"/>
      <w:pStyle w:val="Nadpis1"/>
      <w:lvlText w:val="%1."/>
      <w:lvlJc w:val="left"/>
      <w:pPr>
        <w:ind w:left="360" w:hanging="360"/>
      </w:pPr>
      <w:rPr>
        <w:rFonts w:hint="default"/>
        <w:b w:val="0"/>
        <w:i w:val="0"/>
        <w:sz w:val="32"/>
      </w:rPr>
    </w:lvl>
    <w:lvl w:ilvl="1">
      <w:start w:val="1"/>
      <w:numFmt w:val="decimal"/>
      <w:pStyle w:val="Nadpis2"/>
      <w:lvlText w:val="%1.%2"/>
      <w:lvlJc w:val="left"/>
      <w:pPr>
        <w:ind w:left="576" w:hanging="576"/>
      </w:pPr>
      <w:rPr>
        <w:b w: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nsid w:val="2A1B0F9F"/>
    <w:multiLevelType w:val="hybridMultilevel"/>
    <w:tmpl w:val="D200C2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ECC7B6A"/>
    <w:multiLevelType w:val="hybridMultilevel"/>
    <w:tmpl w:val="6FEE8A12"/>
    <w:lvl w:ilvl="0" w:tplc="962448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31D1172"/>
    <w:multiLevelType w:val="multilevel"/>
    <w:tmpl w:val="F950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9906A5"/>
    <w:multiLevelType w:val="multilevel"/>
    <w:tmpl w:val="21565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B54C9C"/>
    <w:multiLevelType w:val="multilevel"/>
    <w:tmpl w:val="7776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9C6564"/>
    <w:multiLevelType w:val="hybridMultilevel"/>
    <w:tmpl w:val="103A07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3163B55"/>
    <w:multiLevelType w:val="multilevel"/>
    <w:tmpl w:val="CA6A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C811A1"/>
    <w:multiLevelType w:val="hybridMultilevel"/>
    <w:tmpl w:val="E7B80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BA267D2"/>
    <w:multiLevelType w:val="multilevel"/>
    <w:tmpl w:val="49384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D17307"/>
    <w:multiLevelType w:val="hybridMultilevel"/>
    <w:tmpl w:val="526084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78F7F73"/>
    <w:multiLevelType w:val="multilevel"/>
    <w:tmpl w:val="5CAE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267511"/>
    <w:multiLevelType w:val="hybridMultilevel"/>
    <w:tmpl w:val="B2CE39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C976DC8"/>
    <w:multiLevelType w:val="multilevel"/>
    <w:tmpl w:val="E0A81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num>
  <w:num w:numId="3">
    <w:abstractNumId w:val="3"/>
  </w:num>
  <w:num w:numId="4">
    <w:abstractNumId w:val="18"/>
  </w:num>
  <w:num w:numId="5">
    <w:abstractNumId w:val="16"/>
  </w:num>
  <w:num w:numId="6">
    <w:abstractNumId w:val="4"/>
    <w:lvlOverride w:ilvl="0">
      <w:lvl w:ilvl="0">
        <w:numFmt w:val="decimal"/>
        <w:lvlText w:val="%1."/>
        <w:lvlJc w:val="left"/>
      </w:lvl>
    </w:lvlOverride>
  </w:num>
  <w:num w:numId="7">
    <w:abstractNumId w:val="10"/>
  </w:num>
  <w:num w:numId="8">
    <w:abstractNumId w:val="11"/>
  </w:num>
  <w:num w:numId="9">
    <w:abstractNumId w:val="1"/>
  </w:num>
  <w:num w:numId="10">
    <w:abstractNumId w:val="7"/>
  </w:num>
  <w:num w:numId="11">
    <w:abstractNumId w:val="2"/>
  </w:num>
  <w:num w:numId="12">
    <w:abstractNumId w:val="13"/>
  </w:num>
  <w:num w:numId="13">
    <w:abstractNumId w:val="14"/>
  </w:num>
  <w:num w:numId="14">
    <w:abstractNumId w:val="8"/>
  </w:num>
  <w:num w:numId="15">
    <w:abstractNumId w:val="9"/>
  </w:num>
  <w:num w:numId="16">
    <w:abstractNumId w:val="0"/>
  </w:num>
  <w:num w:numId="17">
    <w:abstractNumId w:val="17"/>
  </w:num>
  <w:num w:numId="18">
    <w:abstractNumId w:val="15"/>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245"/>
  <w:characterSpacingControl w:val="doNotCompress"/>
  <w:hdrShapeDefaults>
    <o:shapedefaults v:ext="edit" spidmax="3074"/>
  </w:hdrShapeDefaults>
  <w:footnotePr>
    <w:footnote w:id="-1"/>
    <w:footnote w:id="0"/>
  </w:footnotePr>
  <w:endnotePr>
    <w:endnote w:id="-1"/>
    <w:endnote w:id="0"/>
  </w:endnotePr>
  <w:compat/>
  <w:rsids>
    <w:rsidRoot w:val="000E05A4"/>
    <w:rsid w:val="000419DF"/>
    <w:rsid w:val="000630CC"/>
    <w:rsid w:val="000641DE"/>
    <w:rsid w:val="000C6726"/>
    <w:rsid w:val="000E05A4"/>
    <w:rsid w:val="000E20AC"/>
    <w:rsid w:val="00140A8F"/>
    <w:rsid w:val="00181FEF"/>
    <w:rsid w:val="001B1CD8"/>
    <w:rsid w:val="001D3D5D"/>
    <w:rsid w:val="001D619B"/>
    <w:rsid w:val="001F021F"/>
    <w:rsid w:val="002420C0"/>
    <w:rsid w:val="002C012D"/>
    <w:rsid w:val="003008D4"/>
    <w:rsid w:val="00337374"/>
    <w:rsid w:val="0034243F"/>
    <w:rsid w:val="003777F3"/>
    <w:rsid w:val="00395C9D"/>
    <w:rsid w:val="00396B9E"/>
    <w:rsid w:val="003A361E"/>
    <w:rsid w:val="0047665E"/>
    <w:rsid w:val="004B7314"/>
    <w:rsid w:val="004D454F"/>
    <w:rsid w:val="004E2AC3"/>
    <w:rsid w:val="004F42AF"/>
    <w:rsid w:val="005002C4"/>
    <w:rsid w:val="005132FB"/>
    <w:rsid w:val="00535817"/>
    <w:rsid w:val="00565AE0"/>
    <w:rsid w:val="005C5034"/>
    <w:rsid w:val="005F2F46"/>
    <w:rsid w:val="005F41AE"/>
    <w:rsid w:val="006478F0"/>
    <w:rsid w:val="00673119"/>
    <w:rsid w:val="00677FE3"/>
    <w:rsid w:val="006C2995"/>
    <w:rsid w:val="00715345"/>
    <w:rsid w:val="007166FC"/>
    <w:rsid w:val="00732832"/>
    <w:rsid w:val="0076423D"/>
    <w:rsid w:val="007B64CA"/>
    <w:rsid w:val="007D769E"/>
    <w:rsid w:val="00855601"/>
    <w:rsid w:val="009827B2"/>
    <w:rsid w:val="00AE30DC"/>
    <w:rsid w:val="00AF07CF"/>
    <w:rsid w:val="00B03D48"/>
    <w:rsid w:val="00B72180"/>
    <w:rsid w:val="00BB5186"/>
    <w:rsid w:val="00BC73CA"/>
    <w:rsid w:val="00BF4C43"/>
    <w:rsid w:val="00C03645"/>
    <w:rsid w:val="00C36C86"/>
    <w:rsid w:val="00C458E1"/>
    <w:rsid w:val="00CB5F43"/>
    <w:rsid w:val="00D22104"/>
    <w:rsid w:val="00D57813"/>
    <w:rsid w:val="00E236A0"/>
    <w:rsid w:val="00E31392"/>
    <w:rsid w:val="00E71B98"/>
    <w:rsid w:val="00E91564"/>
    <w:rsid w:val="00EA3F83"/>
    <w:rsid w:val="00ED6EE9"/>
    <w:rsid w:val="00EF7497"/>
    <w:rsid w:val="00F56A06"/>
    <w:rsid w:val="00F751F2"/>
    <w:rsid w:val="00FA0C29"/>
    <w:rsid w:val="00FF3551"/>
    <w:rsid w:val="00FF3DA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pacing w:val="5"/>
        <w:kern w:val="28"/>
        <w:sz w:val="52"/>
        <w:szCs w:val="5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36A0"/>
    <w:pPr>
      <w:spacing w:before="120" w:after="0" w:line="360" w:lineRule="auto"/>
      <w:jc w:val="both"/>
    </w:pPr>
    <w:rPr>
      <w:rFonts w:ascii="Times New Roman" w:eastAsia="Times New Roman" w:hAnsi="Times New Roman" w:cs="Times New Roman"/>
      <w:sz w:val="24"/>
      <w:lang w:eastAsia="cs-CZ"/>
    </w:rPr>
  </w:style>
  <w:style w:type="paragraph" w:styleId="Nadpis1">
    <w:name w:val="heading 1"/>
    <w:basedOn w:val="Normln"/>
    <w:link w:val="Nadpis1Char"/>
    <w:uiPriority w:val="9"/>
    <w:qFormat/>
    <w:rsid w:val="00732832"/>
    <w:pPr>
      <w:numPr>
        <w:numId w:val="2"/>
      </w:numPr>
      <w:spacing w:before="100" w:beforeAutospacing="1" w:after="100" w:afterAutospacing="1"/>
      <w:outlineLvl w:val="0"/>
    </w:pPr>
    <w:rPr>
      <w:bCs/>
      <w:kern w:val="36"/>
      <w:sz w:val="32"/>
      <w:szCs w:val="48"/>
    </w:rPr>
  </w:style>
  <w:style w:type="paragraph" w:styleId="Nadpis2">
    <w:name w:val="heading 2"/>
    <w:basedOn w:val="Normln"/>
    <w:link w:val="Nadpis2Char"/>
    <w:uiPriority w:val="9"/>
    <w:qFormat/>
    <w:rsid w:val="001F021F"/>
    <w:pPr>
      <w:numPr>
        <w:ilvl w:val="1"/>
        <w:numId w:val="2"/>
      </w:numPr>
      <w:spacing w:before="100" w:beforeAutospacing="1" w:after="100" w:afterAutospacing="1" w:line="240" w:lineRule="auto"/>
      <w:outlineLvl w:val="1"/>
    </w:pPr>
    <w:rPr>
      <w:bCs/>
      <w:sz w:val="28"/>
      <w:szCs w:val="36"/>
    </w:rPr>
  </w:style>
  <w:style w:type="paragraph" w:styleId="Nadpis3">
    <w:name w:val="heading 3"/>
    <w:basedOn w:val="Normln"/>
    <w:link w:val="Nadpis3Char"/>
    <w:uiPriority w:val="9"/>
    <w:qFormat/>
    <w:rsid w:val="00AF07CF"/>
    <w:pPr>
      <w:numPr>
        <w:ilvl w:val="2"/>
        <w:numId w:val="2"/>
      </w:numPr>
      <w:spacing w:before="100" w:beforeAutospacing="1" w:after="100" w:afterAutospacing="1" w:line="240" w:lineRule="auto"/>
      <w:outlineLvl w:val="2"/>
    </w:pPr>
    <w:rPr>
      <w:bCs/>
      <w:sz w:val="28"/>
      <w:szCs w:val="27"/>
    </w:rPr>
  </w:style>
  <w:style w:type="paragraph" w:styleId="Nadpis4">
    <w:name w:val="heading 4"/>
    <w:basedOn w:val="Normln"/>
    <w:next w:val="Normln"/>
    <w:link w:val="Nadpis4Char"/>
    <w:uiPriority w:val="9"/>
    <w:semiHidden/>
    <w:unhideWhenUsed/>
    <w:qFormat/>
    <w:rsid w:val="000E05A4"/>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E05A4"/>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E05A4"/>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E05A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E05A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E05A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32832"/>
    <w:rPr>
      <w:rFonts w:ascii="Times New Roman" w:eastAsia="Times New Roman" w:hAnsi="Times New Roman" w:cs="Times New Roman"/>
      <w:bCs/>
      <w:kern w:val="36"/>
      <w:sz w:val="32"/>
      <w:szCs w:val="48"/>
      <w:lang w:eastAsia="cs-CZ"/>
    </w:rPr>
  </w:style>
  <w:style w:type="character" w:customStyle="1" w:styleId="Nadpis2Char">
    <w:name w:val="Nadpis 2 Char"/>
    <w:basedOn w:val="Standardnpsmoodstavce"/>
    <w:link w:val="Nadpis2"/>
    <w:uiPriority w:val="9"/>
    <w:rsid w:val="001F021F"/>
    <w:rPr>
      <w:rFonts w:ascii="Times New Roman" w:eastAsia="Times New Roman" w:hAnsi="Times New Roman" w:cs="Times New Roman"/>
      <w:bCs/>
      <w:sz w:val="28"/>
      <w:szCs w:val="36"/>
      <w:lang w:eastAsia="cs-CZ"/>
    </w:rPr>
  </w:style>
  <w:style w:type="character" w:customStyle="1" w:styleId="Nadpis3Char">
    <w:name w:val="Nadpis 3 Char"/>
    <w:basedOn w:val="Standardnpsmoodstavce"/>
    <w:link w:val="Nadpis3"/>
    <w:uiPriority w:val="9"/>
    <w:rsid w:val="00AF07CF"/>
    <w:rPr>
      <w:rFonts w:ascii="Times New Roman" w:eastAsia="Times New Roman" w:hAnsi="Times New Roman" w:cs="Times New Roman"/>
      <w:bCs/>
      <w:sz w:val="28"/>
      <w:szCs w:val="27"/>
      <w:lang w:eastAsia="cs-CZ"/>
    </w:rPr>
  </w:style>
  <w:style w:type="paragraph" w:styleId="Normlnweb">
    <w:name w:val="Normal (Web)"/>
    <w:basedOn w:val="Normln"/>
    <w:uiPriority w:val="99"/>
    <w:unhideWhenUsed/>
    <w:rsid w:val="000E05A4"/>
    <w:pPr>
      <w:spacing w:before="100" w:beforeAutospacing="1" w:after="100" w:afterAutospacing="1" w:line="240" w:lineRule="auto"/>
    </w:pPr>
    <w:rPr>
      <w:szCs w:val="24"/>
    </w:rPr>
  </w:style>
  <w:style w:type="character" w:customStyle="1" w:styleId="apple-tab-span">
    <w:name w:val="apple-tab-span"/>
    <w:basedOn w:val="Standardnpsmoodstavce"/>
    <w:rsid w:val="000E05A4"/>
  </w:style>
  <w:style w:type="paragraph" w:styleId="Textbubliny">
    <w:name w:val="Balloon Text"/>
    <w:basedOn w:val="Normln"/>
    <w:link w:val="TextbublinyChar"/>
    <w:uiPriority w:val="99"/>
    <w:semiHidden/>
    <w:unhideWhenUsed/>
    <w:rsid w:val="000E05A4"/>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05A4"/>
    <w:rPr>
      <w:rFonts w:ascii="Tahoma" w:hAnsi="Tahoma" w:cs="Tahoma"/>
      <w:sz w:val="16"/>
      <w:szCs w:val="16"/>
    </w:rPr>
  </w:style>
  <w:style w:type="character" w:customStyle="1" w:styleId="Nadpis4Char">
    <w:name w:val="Nadpis 4 Char"/>
    <w:basedOn w:val="Standardnpsmoodstavce"/>
    <w:link w:val="Nadpis4"/>
    <w:uiPriority w:val="9"/>
    <w:semiHidden/>
    <w:rsid w:val="000E05A4"/>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E05A4"/>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E05A4"/>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E05A4"/>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E05A4"/>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E05A4"/>
    <w:rPr>
      <w:rFonts w:asciiTheme="majorHAnsi" w:eastAsiaTheme="majorEastAsia" w:hAnsiTheme="majorHAnsi" w:cstheme="majorBidi"/>
      <w:i/>
      <w:iCs/>
      <w:color w:val="404040" w:themeColor="text1" w:themeTint="BF"/>
      <w:sz w:val="20"/>
      <w:szCs w:val="20"/>
    </w:rPr>
  </w:style>
  <w:style w:type="paragraph" w:styleId="Nzev">
    <w:name w:val="Title"/>
    <w:basedOn w:val="Normln"/>
    <w:next w:val="Normln"/>
    <w:link w:val="NzevChar"/>
    <w:autoRedefine/>
    <w:uiPriority w:val="10"/>
    <w:qFormat/>
    <w:rsid w:val="002420C0"/>
    <w:pPr>
      <w:spacing w:before="840" w:after="1440" w:line="240" w:lineRule="auto"/>
      <w:contextualSpacing/>
      <w:jc w:val="center"/>
    </w:pPr>
    <w:rPr>
      <w:rFonts w:eastAsiaTheme="majorEastAsia" w:cstheme="majorBidi"/>
      <w:sz w:val="52"/>
    </w:rPr>
  </w:style>
  <w:style w:type="character" w:customStyle="1" w:styleId="NzevChar">
    <w:name w:val="Název Char"/>
    <w:basedOn w:val="Standardnpsmoodstavce"/>
    <w:link w:val="Nzev"/>
    <w:uiPriority w:val="10"/>
    <w:rsid w:val="002420C0"/>
    <w:rPr>
      <w:rFonts w:ascii="Times New Roman" w:eastAsiaTheme="majorEastAsia" w:hAnsi="Times New Roman"/>
      <w:lang w:eastAsia="cs-CZ"/>
    </w:rPr>
  </w:style>
  <w:style w:type="paragraph" w:styleId="Podtitul">
    <w:name w:val="Subtitle"/>
    <w:basedOn w:val="Normln"/>
    <w:next w:val="Normln"/>
    <w:link w:val="PodtitulChar"/>
    <w:uiPriority w:val="11"/>
    <w:qFormat/>
    <w:rsid w:val="004E2AC3"/>
    <w:pPr>
      <w:numPr>
        <w:ilvl w:val="1"/>
      </w:numPr>
      <w:spacing w:before="360" w:after="360"/>
      <w:contextualSpacing/>
      <w:jc w:val="center"/>
    </w:pPr>
    <w:rPr>
      <w:rFonts w:eastAsiaTheme="majorEastAsia" w:cstheme="majorBidi"/>
      <w:iCs/>
      <w:color w:val="000000" w:themeColor="text1"/>
      <w:spacing w:val="15"/>
      <w:sz w:val="36"/>
      <w:szCs w:val="24"/>
    </w:rPr>
  </w:style>
  <w:style w:type="character" w:customStyle="1" w:styleId="PodtitulChar">
    <w:name w:val="Podtitul Char"/>
    <w:basedOn w:val="Standardnpsmoodstavce"/>
    <w:link w:val="Podtitul"/>
    <w:uiPriority w:val="11"/>
    <w:rsid w:val="004E2AC3"/>
    <w:rPr>
      <w:rFonts w:ascii="Times New Roman" w:eastAsiaTheme="majorEastAsia" w:hAnsi="Times New Roman"/>
      <w:iCs/>
      <w:color w:val="000000" w:themeColor="text1"/>
      <w:spacing w:val="15"/>
      <w:sz w:val="36"/>
      <w:szCs w:val="24"/>
      <w:lang w:eastAsia="cs-CZ"/>
    </w:rPr>
  </w:style>
  <w:style w:type="character" w:styleId="Zvraznn">
    <w:name w:val="Emphasis"/>
    <w:basedOn w:val="Standardnpsmoodstavce"/>
    <w:uiPriority w:val="20"/>
    <w:qFormat/>
    <w:rsid w:val="001F021F"/>
    <w:rPr>
      <w:rFonts w:ascii="Times New Roman" w:hAnsi="Times New Roman"/>
      <w:b/>
      <w:iCs/>
      <w:sz w:val="24"/>
    </w:rPr>
  </w:style>
  <w:style w:type="paragraph" w:styleId="Zhlav">
    <w:name w:val="header"/>
    <w:basedOn w:val="Normln"/>
    <w:link w:val="ZhlavChar"/>
    <w:uiPriority w:val="99"/>
    <w:semiHidden/>
    <w:unhideWhenUsed/>
    <w:rsid w:val="001F021F"/>
    <w:pPr>
      <w:tabs>
        <w:tab w:val="center" w:pos="4536"/>
        <w:tab w:val="right" w:pos="9072"/>
      </w:tabs>
      <w:spacing w:before="0" w:line="240" w:lineRule="auto"/>
    </w:pPr>
  </w:style>
  <w:style w:type="character" w:customStyle="1" w:styleId="ZhlavChar">
    <w:name w:val="Záhlaví Char"/>
    <w:basedOn w:val="Standardnpsmoodstavce"/>
    <w:link w:val="Zhlav"/>
    <w:uiPriority w:val="99"/>
    <w:semiHidden/>
    <w:rsid w:val="001F021F"/>
    <w:rPr>
      <w:rFonts w:ascii="Times New Roman" w:eastAsia="Times New Roman" w:hAnsi="Times New Roman" w:cs="Times New Roman"/>
      <w:sz w:val="24"/>
      <w:lang w:eastAsia="cs-CZ"/>
    </w:rPr>
  </w:style>
  <w:style w:type="paragraph" w:styleId="Zpat">
    <w:name w:val="footer"/>
    <w:basedOn w:val="Normln"/>
    <w:link w:val="ZpatChar"/>
    <w:uiPriority w:val="99"/>
    <w:unhideWhenUsed/>
    <w:rsid w:val="001F021F"/>
    <w:pPr>
      <w:tabs>
        <w:tab w:val="center" w:pos="4536"/>
        <w:tab w:val="right" w:pos="9072"/>
      </w:tabs>
      <w:spacing w:before="0" w:line="240" w:lineRule="auto"/>
    </w:pPr>
  </w:style>
  <w:style w:type="character" w:customStyle="1" w:styleId="ZpatChar">
    <w:name w:val="Zápatí Char"/>
    <w:basedOn w:val="Standardnpsmoodstavce"/>
    <w:link w:val="Zpat"/>
    <w:uiPriority w:val="99"/>
    <w:rsid w:val="001F021F"/>
    <w:rPr>
      <w:rFonts w:ascii="Times New Roman" w:eastAsia="Times New Roman" w:hAnsi="Times New Roman" w:cs="Times New Roman"/>
      <w:sz w:val="24"/>
      <w:lang w:eastAsia="cs-CZ"/>
    </w:rPr>
  </w:style>
  <w:style w:type="paragraph" w:styleId="Nadpisobsahu">
    <w:name w:val="TOC Heading"/>
    <w:basedOn w:val="Nadpis1"/>
    <w:next w:val="Normln"/>
    <w:uiPriority w:val="39"/>
    <w:semiHidden/>
    <w:unhideWhenUsed/>
    <w:qFormat/>
    <w:rsid w:val="003A361E"/>
    <w:pPr>
      <w:keepNext/>
      <w:keepLines/>
      <w:numPr>
        <w:numId w:val="0"/>
      </w:numPr>
      <w:spacing w:before="480" w:beforeAutospacing="0" w:after="0" w:afterAutospacing="0" w:line="276" w:lineRule="auto"/>
      <w:jc w:val="left"/>
      <w:outlineLvl w:val="9"/>
    </w:pPr>
    <w:rPr>
      <w:rFonts w:asciiTheme="majorHAnsi" w:eastAsiaTheme="majorEastAsia" w:hAnsiTheme="majorHAnsi" w:cstheme="majorBidi"/>
      <w:b/>
      <w:color w:val="365F91" w:themeColor="accent1" w:themeShade="BF"/>
      <w:spacing w:val="0"/>
      <w:kern w:val="0"/>
      <w:sz w:val="28"/>
      <w:szCs w:val="28"/>
      <w:lang w:eastAsia="en-US"/>
    </w:rPr>
  </w:style>
  <w:style w:type="paragraph" w:styleId="Obsah1">
    <w:name w:val="toc 1"/>
    <w:basedOn w:val="Normln"/>
    <w:next w:val="Normln"/>
    <w:autoRedefine/>
    <w:uiPriority w:val="39"/>
    <w:unhideWhenUsed/>
    <w:rsid w:val="003A361E"/>
    <w:pPr>
      <w:spacing w:after="100"/>
    </w:pPr>
  </w:style>
  <w:style w:type="character" w:styleId="Hypertextovodkaz">
    <w:name w:val="Hyperlink"/>
    <w:basedOn w:val="Standardnpsmoodstavce"/>
    <w:uiPriority w:val="99"/>
    <w:unhideWhenUsed/>
    <w:rsid w:val="003A361E"/>
    <w:rPr>
      <w:color w:val="0000FF" w:themeColor="hyperlink"/>
      <w:u w:val="single"/>
    </w:rPr>
  </w:style>
  <w:style w:type="paragraph" w:styleId="Textpoznpodarou">
    <w:name w:val="footnote text"/>
    <w:basedOn w:val="Normln"/>
    <w:link w:val="TextpoznpodarouChar"/>
    <w:uiPriority w:val="99"/>
    <w:semiHidden/>
    <w:unhideWhenUsed/>
    <w:rsid w:val="00F56A06"/>
    <w:pPr>
      <w:spacing w:before="0" w:line="240" w:lineRule="auto"/>
    </w:pPr>
    <w:rPr>
      <w:sz w:val="20"/>
      <w:szCs w:val="20"/>
    </w:rPr>
  </w:style>
  <w:style w:type="character" w:customStyle="1" w:styleId="TextpoznpodarouChar">
    <w:name w:val="Text pozn. pod čarou Char"/>
    <w:basedOn w:val="Standardnpsmoodstavce"/>
    <w:link w:val="Textpoznpodarou"/>
    <w:uiPriority w:val="99"/>
    <w:semiHidden/>
    <w:rsid w:val="00F56A06"/>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F56A06"/>
    <w:rPr>
      <w:vertAlign w:val="superscript"/>
    </w:rPr>
  </w:style>
  <w:style w:type="paragraph" w:styleId="Odstavecseseznamem">
    <w:name w:val="List Paragraph"/>
    <w:basedOn w:val="Normln"/>
    <w:uiPriority w:val="34"/>
    <w:qFormat/>
    <w:rsid w:val="00F56A06"/>
    <w:pPr>
      <w:ind w:left="720"/>
      <w:contextualSpacing/>
    </w:pPr>
  </w:style>
  <w:style w:type="paragraph" w:styleId="Titulek">
    <w:name w:val="caption"/>
    <w:basedOn w:val="Normln"/>
    <w:next w:val="Normln"/>
    <w:uiPriority w:val="35"/>
    <w:unhideWhenUsed/>
    <w:qFormat/>
    <w:rsid w:val="00C458E1"/>
    <w:pPr>
      <w:framePr w:hSpace="141" w:wrap="around" w:vAnchor="text" w:hAnchor="page" w:x="3601" w:y="5716"/>
      <w:spacing w:before="0" w:after="200" w:line="240" w:lineRule="auto"/>
    </w:pPr>
    <w:rPr>
      <w:bCs/>
      <w:sz w:val="20"/>
      <w:szCs w:val="18"/>
    </w:rPr>
  </w:style>
  <w:style w:type="character" w:styleId="Zdraznnjemn">
    <w:name w:val="Subtle Emphasis"/>
    <w:basedOn w:val="Standardnpsmoodstavce"/>
    <w:uiPriority w:val="19"/>
    <w:qFormat/>
    <w:rsid w:val="001D3D5D"/>
    <w:rPr>
      <w:i/>
      <w:iCs/>
      <w:color w:val="808080" w:themeColor="text1" w:themeTint="7F"/>
    </w:rPr>
  </w:style>
  <w:style w:type="paragraph" w:styleId="Obsah2">
    <w:name w:val="toc 2"/>
    <w:basedOn w:val="Normln"/>
    <w:next w:val="Normln"/>
    <w:autoRedefine/>
    <w:uiPriority w:val="39"/>
    <w:unhideWhenUsed/>
    <w:rsid w:val="00F751F2"/>
    <w:pPr>
      <w:spacing w:after="100"/>
      <w:ind w:left="240"/>
    </w:pPr>
  </w:style>
  <w:style w:type="paragraph" w:styleId="Obsah3">
    <w:name w:val="toc 3"/>
    <w:basedOn w:val="Normln"/>
    <w:next w:val="Normln"/>
    <w:autoRedefine/>
    <w:uiPriority w:val="39"/>
    <w:unhideWhenUsed/>
    <w:rsid w:val="00F751F2"/>
    <w:pPr>
      <w:spacing w:after="100"/>
      <w:ind w:left="480"/>
    </w:pPr>
  </w:style>
  <w:style w:type="table" w:styleId="Mkatabulky">
    <w:name w:val="Table Grid"/>
    <w:basedOn w:val="Normlntabulka"/>
    <w:uiPriority w:val="59"/>
    <w:rsid w:val="004D45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
    <w:name w:val="Light Shading"/>
    <w:basedOn w:val="Normlntabulka"/>
    <w:uiPriority w:val="60"/>
    <w:rsid w:val="004D454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
    <w:name w:val="Light Shading Accent 1"/>
    <w:basedOn w:val="Normlntabulka"/>
    <w:uiPriority w:val="60"/>
    <w:rsid w:val="004D454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eznamobrzk">
    <w:name w:val="table of figures"/>
    <w:basedOn w:val="Normln"/>
    <w:next w:val="Normln"/>
    <w:uiPriority w:val="99"/>
    <w:unhideWhenUsed/>
    <w:rsid w:val="006478F0"/>
  </w:style>
</w:styles>
</file>

<file path=word/webSettings.xml><?xml version="1.0" encoding="utf-8"?>
<w:webSettings xmlns:r="http://schemas.openxmlformats.org/officeDocument/2006/relationships" xmlns:w="http://schemas.openxmlformats.org/wordprocessingml/2006/main">
  <w:divs>
    <w:div w:id="97876632">
      <w:bodyDiv w:val="1"/>
      <w:marLeft w:val="0"/>
      <w:marRight w:val="0"/>
      <w:marTop w:val="0"/>
      <w:marBottom w:val="0"/>
      <w:divBdr>
        <w:top w:val="none" w:sz="0" w:space="0" w:color="auto"/>
        <w:left w:val="none" w:sz="0" w:space="0" w:color="auto"/>
        <w:bottom w:val="none" w:sz="0" w:space="0" w:color="auto"/>
        <w:right w:val="none" w:sz="0" w:space="0" w:color="auto"/>
      </w:divBdr>
    </w:div>
    <w:div w:id="119304629">
      <w:bodyDiv w:val="1"/>
      <w:marLeft w:val="0"/>
      <w:marRight w:val="0"/>
      <w:marTop w:val="0"/>
      <w:marBottom w:val="0"/>
      <w:divBdr>
        <w:top w:val="none" w:sz="0" w:space="0" w:color="auto"/>
        <w:left w:val="none" w:sz="0" w:space="0" w:color="auto"/>
        <w:bottom w:val="none" w:sz="0" w:space="0" w:color="auto"/>
        <w:right w:val="none" w:sz="0" w:space="0" w:color="auto"/>
      </w:divBdr>
    </w:div>
    <w:div w:id="122967305">
      <w:bodyDiv w:val="1"/>
      <w:marLeft w:val="0"/>
      <w:marRight w:val="0"/>
      <w:marTop w:val="0"/>
      <w:marBottom w:val="0"/>
      <w:divBdr>
        <w:top w:val="none" w:sz="0" w:space="0" w:color="auto"/>
        <w:left w:val="none" w:sz="0" w:space="0" w:color="auto"/>
        <w:bottom w:val="none" w:sz="0" w:space="0" w:color="auto"/>
        <w:right w:val="none" w:sz="0" w:space="0" w:color="auto"/>
      </w:divBdr>
    </w:div>
    <w:div w:id="272397795">
      <w:bodyDiv w:val="1"/>
      <w:marLeft w:val="0"/>
      <w:marRight w:val="0"/>
      <w:marTop w:val="0"/>
      <w:marBottom w:val="0"/>
      <w:divBdr>
        <w:top w:val="none" w:sz="0" w:space="0" w:color="auto"/>
        <w:left w:val="none" w:sz="0" w:space="0" w:color="auto"/>
        <w:bottom w:val="none" w:sz="0" w:space="0" w:color="auto"/>
        <w:right w:val="none" w:sz="0" w:space="0" w:color="auto"/>
      </w:divBdr>
    </w:div>
    <w:div w:id="297347151">
      <w:bodyDiv w:val="1"/>
      <w:marLeft w:val="0"/>
      <w:marRight w:val="0"/>
      <w:marTop w:val="0"/>
      <w:marBottom w:val="0"/>
      <w:divBdr>
        <w:top w:val="none" w:sz="0" w:space="0" w:color="auto"/>
        <w:left w:val="none" w:sz="0" w:space="0" w:color="auto"/>
        <w:bottom w:val="none" w:sz="0" w:space="0" w:color="auto"/>
        <w:right w:val="none" w:sz="0" w:space="0" w:color="auto"/>
      </w:divBdr>
    </w:div>
    <w:div w:id="543326058">
      <w:bodyDiv w:val="1"/>
      <w:marLeft w:val="0"/>
      <w:marRight w:val="0"/>
      <w:marTop w:val="0"/>
      <w:marBottom w:val="0"/>
      <w:divBdr>
        <w:top w:val="none" w:sz="0" w:space="0" w:color="auto"/>
        <w:left w:val="none" w:sz="0" w:space="0" w:color="auto"/>
        <w:bottom w:val="none" w:sz="0" w:space="0" w:color="auto"/>
        <w:right w:val="none" w:sz="0" w:space="0" w:color="auto"/>
      </w:divBdr>
    </w:div>
    <w:div w:id="701978274">
      <w:bodyDiv w:val="1"/>
      <w:marLeft w:val="0"/>
      <w:marRight w:val="0"/>
      <w:marTop w:val="0"/>
      <w:marBottom w:val="0"/>
      <w:divBdr>
        <w:top w:val="none" w:sz="0" w:space="0" w:color="auto"/>
        <w:left w:val="none" w:sz="0" w:space="0" w:color="auto"/>
        <w:bottom w:val="none" w:sz="0" w:space="0" w:color="auto"/>
        <w:right w:val="none" w:sz="0" w:space="0" w:color="auto"/>
      </w:divBdr>
    </w:div>
    <w:div w:id="837963773">
      <w:bodyDiv w:val="1"/>
      <w:marLeft w:val="0"/>
      <w:marRight w:val="0"/>
      <w:marTop w:val="0"/>
      <w:marBottom w:val="0"/>
      <w:divBdr>
        <w:top w:val="none" w:sz="0" w:space="0" w:color="auto"/>
        <w:left w:val="none" w:sz="0" w:space="0" w:color="auto"/>
        <w:bottom w:val="none" w:sz="0" w:space="0" w:color="auto"/>
        <w:right w:val="none" w:sz="0" w:space="0" w:color="auto"/>
      </w:divBdr>
    </w:div>
    <w:div w:id="901410213">
      <w:bodyDiv w:val="1"/>
      <w:marLeft w:val="0"/>
      <w:marRight w:val="0"/>
      <w:marTop w:val="0"/>
      <w:marBottom w:val="0"/>
      <w:divBdr>
        <w:top w:val="none" w:sz="0" w:space="0" w:color="auto"/>
        <w:left w:val="none" w:sz="0" w:space="0" w:color="auto"/>
        <w:bottom w:val="none" w:sz="0" w:space="0" w:color="auto"/>
        <w:right w:val="none" w:sz="0" w:space="0" w:color="auto"/>
      </w:divBdr>
      <w:divsChild>
        <w:div w:id="1903638624">
          <w:marLeft w:val="705"/>
          <w:marRight w:val="0"/>
          <w:marTop w:val="0"/>
          <w:marBottom w:val="0"/>
          <w:divBdr>
            <w:top w:val="none" w:sz="0" w:space="0" w:color="auto"/>
            <w:left w:val="none" w:sz="0" w:space="0" w:color="auto"/>
            <w:bottom w:val="none" w:sz="0" w:space="0" w:color="auto"/>
            <w:right w:val="none" w:sz="0" w:space="0" w:color="auto"/>
          </w:divBdr>
        </w:div>
      </w:divsChild>
    </w:div>
    <w:div w:id="993528432">
      <w:bodyDiv w:val="1"/>
      <w:marLeft w:val="0"/>
      <w:marRight w:val="0"/>
      <w:marTop w:val="0"/>
      <w:marBottom w:val="0"/>
      <w:divBdr>
        <w:top w:val="none" w:sz="0" w:space="0" w:color="auto"/>
        <w:left w:val="none" w:sz="0" w:space="0" w:color="auto"/>
        <w:bottom w:val="none" w:sz="0" w:space="0" w:color="auto"/>
        <w:right w:val="none" w:sz="0" w:space="0" w:color="auto"/>
      </w:divBdr>
    </w:div>
    <w:div w:id="1088041014">
      <w:bodyDiv w:val="1"/>
      <w:marLeft w:val="0"/>
      <w:marRight w:val="0"/>
      <w:marTop w:val="0"/>
      <w:marBottom w:val="0"/>
      <w:divBdr>
        <w:top w:val="none" w:sz="0" w:space="0" w:color="auto"/>
        <w:left w:val="none" w:sz="0" w:space="0" w:color="auto"/>
        <w:bottom w:val="none" w:sz="0" w:space="0" w:color="auto"/>
        <w:right w:val="none" w:sz="0" w:space="0" w:color="auto"/>
      </w:divBdr>
    </w:div>
    <w:div w:id="1363168042">
      <w:bodyDiv w:val="1"/>
      <w:marLeft w:val="0"/>
      <w:marRight w:val="0"/>
      <w:marTop w:val="0"/>
      <w:marBottom w:val="0"/>
      <w:divBdr>
        <w:top w:val="none" w:sz="0" w:space="0" w:color="auto"/>
        <w:left w:val="none" w:sz="0" w:space="0" w:color="auto"/>
        <w:bottom w:val="none" w:sz="0" w:space="0" w:color="auto"/>
        <w:right w:val="none" w:sz="0" w:space="0" w:color="auto"/>
      </w:divBdr>
    </w:div>
    <w:div w:id="1605839350">
      <w:bodyDiv w:val="1"/>
      <w:marLeft w:val="0"/>
      <w:marRight w:val="0"/>
      <w:marTop w:val="0"/>
      <w:marBottom w:val="0"/>
      <w:divBdr>
        <w:top w:val="none" w:sz="0" w:space="0" w:color="auto"/>
        <w:left w:val="none" w:sz="0" w:space="0" w:color="auto"/>
        <w:bottom w:val="none" w:sz="0" w:space="0" w:color="auto"/>
        <w:right w:val="none" w:sz="0" w:space="0" w:color="auto"/>
      </w:divBdr>
    </w:div>
    <w:div w:id="1662544535">
      <w:bodyDiv w:val="1"/>
      <w:marLeft w:val="0"/>
      <w:marRight w:val="0"/>
      <w:marTop w:val="0"/>
      <w:marBottom w:val="0"/>
      <w:divBdr>
        <w:top w:val="none" w:sz="0" w:space="0" w:color="auto"/>
        <w:left w:val="none" w:sz="0" w:space="0" w:color="auto"/>
        <w:bottom w:val="none" w:sz="0" w:space="0" w:color="auto"/>
        <w:right w:val="none" w:sz="0" w:space="0" w:color="auto"/>
      </w:divBdr>
    </w:div>
    <w:div w:id="1702634461">
      <w:bodyDiv w:val="1"/>
      <w:marLeft w:val="0"/>
      <w:marRight w:val="0"/>
      <w:marTop w:val="0"/>
      <w:marBottom w:val="0"/>
      <w:divBdr>
        <w:top w:val="none" w:sz="0" w:space="0" w:color="auto"/>
        <w:left w:val="none" w:sz="0" w:space="0" w:color="auto"/>
        <w:bottom w:val="none" w:sz="0" w:space="0" w:color="auto"/>
        <w:right w:val="none" w:sz="0" w:space="0" w:color="auto"/>
      </w:divBdr>
    </w:div>
    <w:div w:id="1852644396">
      <w:bodyDiv w:val="1"/>
      <w:marLeft w:val="0"/>
      <w:marRight w:val="0"/>
      <w:marTop w:val="0"/>
      <w:marBottom w:val="0"/>
      <w:divBdr>
        <w:top w:val="none" w:sz="0" w:space="0" w:color="auto"/>
        <w:left w:val="none" w:sz="0" w:space="0" w:color="auto"/>
        <w:bottom w:val="none" w:sz="0" w:space="0" w:color="auto"/>
        <w:right w:val="none" w:sz="0" w:space="0" w:color="auto"/>
      </w:divBdr>
    </w:div>
    <w:div w:id="2050571308">
      <w:bodyDiv w:val="1"/>
      <w:marLeft w:val="0"/>
      <w:marRight w:val="0"/>
      <w:marTop w:val="0"/>
      <w:marBottom w:val="0"/>
      <w:divBdr>
        <w:top w:val="none" w:sz="0" w:space="0" w:color="auto"/>
        <w:left w:val="none" w:sz="0" w:space="0" w:color="auto"/>
        <w:bottom w:val="none" w:sz="0" w:space="0" w:color="auto"/>
        <w:right w:val="none" w:sz="0" w:space="0" w:color="auto"/>
      </w:divBdr>
    </w:div>
    <w:div w:id="205757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www.ceskovdatech.cz/clanek/95-ceska-zetka-generace-z-dospela-do-produktivniho-veku/" TargetMode="External"/><Relationship Id="rId39" Type="http://schemas.openxmlformats.org/officeDocument/2006/relationships/hyperlink" Target="https://www.p-centrum.cz/" TargetMode="External"/><Relationship Id="rId3" Type="http://schemas.openxmlformats.org/officeDocument/2006/relationships/styles" Target="styles.xml"/><Relationship Id="rId21" Type="http://schemas.openxmlformats.org/officeDocument/2006/relationships/hyperlink" Target="https://www.researchgate.net/publication/328347222_The_ABC_of_XYZ_Understanding_the_Global_Generations" TargetMode="External"/><Relationship Id="rId34" Type="http://schemas.openxmlformats.org/officeDocument/2006/relationships/hyperlink" Target="https://podaneruce.cz/centra-sluzby/nzdm-olomouc/" TargetMode="External"/><Relationship Id="rId42" Type="http://schemas.openxmlformats.org/officeDocument/2006/relationships/hyperlink" Target="https://www.tripitaka.cz/prvni_uspech" TargetMode="External"/><Relationship Id="rId47" Type="http://schemas.openxmlformats.org/officeDocument/2006/relationships/image" Target="media/image7.jpeg"/><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tandfonline.com/doi/full/10.1080/15401383.2021.1987367?scroll=top&amp;needAccess=true" TargetMode="External"/><Relationship Id="rId33" Type="http://schemas.openxmlformats.org/officeDocument/2006/relationships/hyperlink" Target="https://www.olomouc.charita.cz/nase-sluzby/rodiny-a-deti/nzdm/" TargetMode="External"/><Relationship Id="rId38" Type="http://schemas.openxmlformats.org/officeDocument/2006/relationships/hyperlink" Target="https://www.sdruzenid.cz/" TargetMode="Externa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3.xml"/><Relationship Id="rId29" Type="http://schemas.openxmlformats.org/officeDocument/2006/relationships/hyperlink" Target="http://www.adcr.cz/" TargetMode="External"/><Relationship Id="rId41" Type="http://schemas.openxmlformats.org/officeDocument/2006/relationships/hyperlink" Target="https://www.tripitaka.cz/prvni_uspe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zakonyprolidi.cz/cs/2006-108" TargetMode="External"/><Relationship Id="rId32" Type="http://schemas.openxmlformats.org/officeDocument/2006/relationships/hyperlink" Target="https://www.policie.cz/statistiky-kriminalita.aspx" TargetMode="External"/><Relationship Id="rId37" Type="http://schemas.openxmlformats.org/officeDocument/2006/relationships/hyperlink" Target="https://www.jsns.cz/" TargetMode="External"/><Relationship Id="rId40" Type="http://schemas.openxmlformats.org/officeDocument/2006/relationships/hyperlink" Target="https://www.ctyrlistekostrava.cz/" TargetMode="External"/><Relationship Id="rId45" Type="http://schemas.openxmlformats.org/officeDocument/2006/relationships/image" Target="media/image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www.researchgate.net/publication/31396598_Young_People_Risk_Taking_and_Risk_Making_Some_Thoughts_for_Social_Work" TargetMode="External"/><Relationship Id="rId28" Type="http://schemas.openxmlformats.org/officeDocument/2006/relationships/hyperlink" Target="https://www.badth.org.uk/dramatherapy/what-is-dramatherapy" TargetMode="External"/><Relationship Id="rId36" Type="http://schemas.openxmlformats.org/officeDocument/2006/relationships/hyperlink" Target="https://www.socialni-zaclenovani.cz/oblasti-podpory/rodina-a-socialne-pravni-ochrana-ditete/programy-prevence-sociopatologickych-jevu-u-mladeze-a-probacni-programy/" TargetMode="External"/><Relationship Id="rId49"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s://www.youtube.com/watch?v=66cYcSak6nE&amp;t=8s&amp;ab_channel=TEDxTalks" TargetMode="External"/><Relationship Id="rId44" Type="http://schemas.openxmlformats.org/officeDocument/2006/relationships/image" Target="media/image4.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hyperlink" Target="https://www.researchgate.net/publication/346631425_Resilience_v_socialni_praci_s_rizikovou_mladezi" TargetMode="External"/><Relationship Id="rId27" Type="http://schemas.openxmlformats.org/officeDocument/2006/relationships/hyperlink" Target="https://www.nadta.org/" TargetMode="External"/><Relationship Id="rId30" Type="http://schemas.openxmlformats.org/officeDocument/2006/relationships/hyperlink" Target="https://www.youtube.com/watch?v=VJRBx0JjM_M&amp;t=3s&amp;ab_channel=TEDxTalks" TargetMode="External"/><Relationship Id="rId35" Type="http://schemas.openxmlformats.org/officeDocument/2006/relationships/hyperlink" Target="https://podaneruce.cz/centra-sluzby/kontaktni-centrum-v-olomouci/" TargetMode="External"/><Relationship Id="rId43" Type="http://schemas.openxmlformats.org/officeDocument/2006/relationships/image" Target="media/image3.jpeg"/><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relativní četnost</c:v>
                </c:pt>
              </c:strCache>
            </c:strRef>
          </c:tx>
          <c:cat>
            <c:strRef>
              <c:f>List1!$A$2:$A$6</c:f>
              <c:strCache>
                <c:ptCount val="5"/>
                <c:pt idx="0">
                  <c:v>Sociální pracovník</c:v>
                </c:pt>
                <c:pt idx="1">
                  <c:v>Metodik prevence</c:v>
                </c:pt>
                <c:pt idx="2">
                  <c:v>Vychovatel</c:v>
                </c:pt>
                <c:pt idx="3">
                  <c:v>Terapeut</c:v>
                </c:pt>
                <c:pt idx="4">
                  <c:v>Aktivizační pracovník</c:v>
                </c:pt>
              </c:strCache>
            </c:strRef>
          </c:cat>
          <c:val>
            <c:numRef>
              <c:f>List1!$B$2:$B$6</c:f>
              <c:numCache>
                <c:formatCode>0.0%</c:formatCode>
                <c:ptCount val="5"/>
                <c:pt idx="0">
                  <c:v>0.52200000000000002</c:v>
                </c:pt>
                <c:pt idx="1">
                  <c:v>0.10800000000000001</c:v>
                </c:pt>
                <c:pt idx="2">
                  <c:v>8.7000000000000022E-2</c:v>
                </c:pt>
                <c:pt idx="3">
                  <c:v>0.15200000000000002</c:v>
                </c:pt>
                <c:pt idx="4">
                  <c:v>0.13</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Poměr respondentů</c:v>
                </c:pt>
              </c:strCache>
            </c:strRef>
          </c:tx>
          <c:cat>
            <c:strRef>
              <c:f>List1!$A$2:$A$4</c:f>
              <c:strCache>
                <c:ptCount val="3"/>
                <c:pt idx="0">
                  <c:v>0-2 roky</c:v>
                </c:pt>
                <c:pt idx="1">
                  <c:v>3-6 let</c:v>
                </c:pt>
                <c:pt idx="2">
                  <c:v>7+ let</c:v>
                </c:pt>
              </c:strCache>
            </c:strRef>
          </c:cat>
          <c:val>
            <c:numRef>
              <c:f>List1!$B$2:$B$4</c:f>
              <c:numCache>
                <c:formatCode>0.0%</c:formatCode>
                <c:ptCount val="3"/>
                <c:pt idx="0">
                  <c:v>0.27500000000000002</c:v>
                </c:pt>
                <c:pt idx="1">
                  <c:v>0.35000000000000031</c:v>
                </c:pt>
                <c:pt idx="2">
                  <c:v>0.37500000000000039</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cat>
            <c:strRef>
              <c:f>List1!$A$2:$A$9</c:f>
              <c:strCache>
                <c:ptCount val="8"/>
                <c:pt idx="0">
                  <c:v>Emocionální podpora</c:v>
                </c:pt>
                <c:pt idx="1">
                  <c:v>Vzdělávací podpora</c:v>
                </c:pt>
                <c:pt idx="2">
                  <c:v>Stabilita bydlení</c:v>
                </c:pt>
                <c:pt idx="3">
                  <c:v>Návykové chování</c:v>
                </c:pt>
                <c:pt idx="4">
                  <c:v>Duševního zdraví</c:v>
                </c:pt>
                <c:pt idx="5">
                  <c:v>Životní dovedností</c:v>
                </c:pt>
                <c:pt idx="6">
                  <c:v>Uplatnění na trhu práce</c:v>
                </c:pt>
                <c:pt idx="7">
                  <c:v>Rodinné poradenství</c:v>
                </c:pt>
              </c:strCache>
            </c:strRef>
          </c:cat>
          <c:val>
            <c:numRef>
              <c:f>List1!$B$2:$B$9</c:f>
              <c:numCache>
                <c:formatCode>0.0%</c:formatCode>
                <c:ptCount val="8"/>
                <c:pt idx="0">
                  <c:v>0.23300000000000001</c:v>
                </c:pt>
                <c:pt idx="1">
                  <c:v>0.10800000000000001</c:v>
                </c:pt>
                <c:pt idx="2">
                  <c:v>0.1</c:v>
                </c:pt>
                <c:pt idx="3">
                  <c:v>9.2000000000000026E-2</c:v>
                </c:pt>
                <c:pt idx="4">
                  <c:v>0.20800000000000002</c:v>
                </c:pt>
                <c:pt idx="5">
                  <c:v>0.17500000000000002</c:v>
                </c:pt>
                <c:pt idx="6">
                  <c:v>5.8000000000000003E-2</c:v>
                </c:pt>
                <c:pt idx="7">
                  <c:v>0.192</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autoTitleDeleted val="1"/>
    <c:plotArea>
      <c:layout/>
      <c:barChart>
        <c:barDir val="col"/>
        <c:grouping val="clustered"/>
        <c:ser>
          <c:idx val="0"/>
          <c:order val="0"/>
          <c:tx>
            <c:strRef>
              <c:f>List1!$B$1</c:f>
              <c:strCache>
                <c:ptCount val="1"/>
                <c:pt idx="0">
                  <c:v>Sloupec1</c:v>
                </c:pt>
              </c:strCache>
            </c:strRef>
          </c:tx>
          <c:cat>
            <c:strRef>
              <c:f>List1!$A$2:$A$6</c:f>
              <c:strCache>
                <c:ptCount val="5"/>
                <c:pt idx="0">
                  <c:v>Neúčinné</c:v>
                </c:pt>
                <c:pt idx="1">
                  <c:v>Málo účinné</c:v>
                </c:pt>
                <c:pt idx="2">
                  <c:v>Průměrně účinné</c:v>
                </c:pt>
                <c:pt idx="3">
                  <c:v>Účinné</c:v>
                </c:pt>
                <c:pt idx="4">
                  <c:v>Velmi účinné</c:v>
                </c:pt>
              </c:strCache>
            </c:strRef>
          </c:cat>
          <c:val>
            <c:numRef>
              <c:f>List1!$B$2:$B$6</c:f>
              <c:numCache>
                <c:formatCode>General</c:formatCode>
                <c:ptCount val="5"/>
                <c:pt idx="0">
                  <c:v>2</c:v>
                </c:pt>
                <c:pt idx="1">
                  <c:v>9</c:v>
                </c:pt>
                <c:pt idx="2">
                  <c:v>21</c:v>
                </c:pt>
                <c:pt idx="3">
                  <c:v>7</c:v>
                </c:pt>
                <c:pt idx="4">
                  <c:v>1</c:v>
                </c:pt>
              </c:numCache>
            </c:numRef>
          </c:val>
        </c:ser>
        <c:axId val="340214528"/>
        <c:axId val="340216064"/>
      </c:barChart>
      <c:catAx>
        <c:axId val="340214528"/>
        <c:scaling>
          <c:orientation val="minMax"/>
        </c:scaling>
        <c:axPos val="b"/>
        <c:tickLblPos val="nextTo"/>
        <c:crossAx val="340216064"/>
        <c:crosses val="autoZero"/>
        <c:auto val="1"/>
        <c:lblAlgn val="ctr"/>
        <c:lblOffset val="100"/>
      </c:catAx>
      <c:valAx>
        <c:axId val="340216064"/>
        <c:scaling>
          <c:orientation val="minMax"/>
        </c:scaling>
        <c:axPos val="l"/>
        <c:majorGridlines/>
        <c:numFmt formatCode="General" sourceLinked="1"/>
        <c:tickLblPos val="nextTo"/>
        <c:crossAx val="34021452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List1!$B$1</c:f>
              <c:strCache>
                <c:ptCount val="1"/>
                <c:pt idx="0">
                  <c:v>Sloupec1</c:v>
                </c:pt>
              </c:strCache>
            </c:strRef>
          </c:tx>
          <c:cat>
            <c:strRef>
              <c:f>List1!$A$2:$A$6</c:f>
              <c:strCache>
                <c:ptCount val="5"/>
                <c:pt idx="0">
                  <c:v>Špatně</c:v>
                </c:pt>
                <c:pt idx="1">
                  <c:v>Spíš špatně</c:v>
                </c:pt>
                <c:pt idx="2">
                  <c:v>Průměrně</c:v>
                </c:pt>
                <c:pt idx="3">
                  <c:v>Dobře</c:v>
                </c:pt>
                <c:pt idx="4">
                  <c:v>Velmi dobře</c:v>
                </c:pt>
              </c:strCache>
            </c:strRef>
          </c:cat>
          <c:val>
            <c:numRef>
              <c:f>List1!$B$2:$B$6</c:f>
              <c:numCache>
                <c:formatCode>General</c:formatCode>
                <c:ptCount val="5"/>
                <c:pt idx="0">
                  <c:v>6</c:v>
                </c:pt>
                <c:pt idx="1">
                  <c:v>15</c:v>
                </c:pt>
                <c:pt idx="2">
                  <c:v>17</c:v>
                </c:pt>
                <c:pt idx="3">
                  <c:v>2</c:v>
                </c:pt>
                <c:pt idx="4">
                  <c:v>0</c:v>
                </c:pt>
              </c:numCache>
            </c:numRef>
          </c:val>
        </c:ser>
        <c:axId val="341695104"/>
        <c:axId val="343323008"/>
      </c:barChart>
      <c:catAx>
        <c:axId val="341695104"/>
        <c:scaling>
          <c:orientation val="minMax"/>
        </c:scaling>
        <c:axPos val="b"/>
        <c:tickLblPos val="nextTo"/>
        <c:crossAx val="343323008"/>
        <c:crosses val="autoZero"/>
        <c:auto val="1"/>
        <c:lblAlgn val="ctr"/>
        <c:lblOffset val="100"/>
      </c:catAx>
      <c:valAx>
        <c:axId val="343323008"/>
        <c:scaling>
          <c:orientation val="minMax"/>
        </c:scaling>
        <c:axPos val="l"/>
        <c:majorGridlines/>
        <c:numFmt formatCode="General" sourceLinked="1"/>
        <c:tickLblPos val="nextTo"/>
        <c:crossAx val="34169510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doughnutChart>
        <c:varyColors val="1"/>
        <c:ser>
          <c:idx val="0"/>
          <c:order val="0"/>
          <c:tx>
            <c:strRef>
              <c:f>List1!$B$1</c:f>
              <c:strCache>
                <c:ptCount val="1"/>
                <c:pt idx="0">
                  <c:v>Sloupec1</c:v>
                </c:pt>
              </c:strCache>
            </c:strRef>
          </c:tx>
          <c:cat>
            <c:strRef>
              <c:f>List1!$A$2:$A$5</c:f>
              <c:strCache>
                <c:ptCount val="4"/>
                <c:pt idx="0">
                  <c:v>Absolvovali a chtějí začlenit</c:v>
                </c:pt>
                <c:pt idx="1">
                  <c:v>Neabsolvovali a chtějí začlenit</c:v>
                </c:pt>
                <c:pt idx="2">
                  <c:v>Absolvovali a nechtějí začlenit</c:v>
                </c:pt>
                <c:pt idx="3">
                  <c:v>Neabsolvovali a nechtějí začlenit</c:v>
                </c:pt>
              </c:strCache>
            </c:strRef>
          </c:cat>
          <c:val>
            <c:numRef>
              <c:f>List1!$B$2:$B$5</c:f>
              <c:numCache>
                <c:formatCode>General</c:formatCode>
                <c:ptCount val="4"/>
                <c:pt idx="0">
                  <c:v>12</c:v>
                </c:pt>
                <c:pt idx="1">
                  <c:v>19</c:v>
                </c:pt>
                <c:pt idx="2">
                  <c:v>1</c:v>
                </c:pt>
                <c:pt idx="3">
                  <c:v>8</c:v>
                </c:pt>
              </c:numCache>
            </c:numRef>
          </c:val>
        </c:ser>
        <c:firstSliceAng val="0"/>
        <c:holeSize val="50"/>
      </c:doughnut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doughnutChart>
        <c:varyColors val="1"/>
        <c:ser>
          <c:idx val="0"/>
          <c:order val="0"/>
          <c:tx>
            <c:strRef>
              <c:f>'List1'!$B$2</c:f>
              <c:strCache>
                <c:ptCount val="1"/>
                <c:pt idx="0">
                  <c:v>Sloupec2</c:v>
                </c:pt>
              </c:strCache>
            </c:strRef>
          </c:tx>
          <c:cat>
            <c:strRef>
              <c:f>'List1'!$A$3:$A$7</c:f>
              <c:strCache>
                <c:ptCount val="5"/>
                <c:pt idx="0">
                  <c:v>Nedostatek školení a dalšího vzdělávání</c:v>
                </c:pt>
                <c:pt idx="1">
                  <c:v>Aktivizace klientů</c:v>
                </c:pt>
                <c:pt idx="2">
                  <c:v>Integrace technik</c:v>
                </c:pt>
                <c:pt idx="3">
                  <c:v>Nevhodná forma práce</c:v>
                </c:pt>
                <c:pt idx="4">
                  <c:v>Jiné (odpor ke změně, finanční a časová omezení, nedostatek kreativity)</c:v>
                </c:pt>
              </c:strCache>
            </c:strRef>
          </c:cat>
          <c:val>
            <c:numRef>
              <c:f>'List1'!$B$3:$B$7</c:f>
              <c:numCache>
                <c:formatCode>General</c:formatCode>
                <c:ptCount val="5"/>
                <c:pt idx="0">
                  <c:v>17</c:v>
                </c:pt>
                <c:pt idx="1">
                  <c:v>21</c:v>
                </c:pt>
                <c:pt idx="2">
                  <c:v>10</c:v>
                </c:pt>
                <c:pt idx="3">
                  <c:v>7</c:v>
                </c:pt>
                <c:pt idx="4">
                  <c:v>15</c:v>
                </c:pt>
              </c:numCache>
            </c:numRef>
          </c:val>
        </c:ser>
        <c:firstSliceAng val="0"/>
        <c:holeSize val="50"/>
      </c:doughnut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List1!$B$1</c:f>
              <c:strCache>
                <c:ptCount val="1"/>
                <c:pt idx="0">
                  <c:v>Sloupec1</c:v>
                </c:pt>
              </c:strCache>
            </c:strRef>
          </c:tx>
          <c:cat>
            <c:strRef>
              <c:f>List1!$A$2:$A$6</c:f>
              <c:strCache>
                <c:ptCount val="5"/>
                <c:pt idx="0">
                  <c:v>Vůbec</c:v>
                </c:pt>
                <c:pt idx="1">
                  <c:v>Spíš ne</c:v>
                </c:pt>
                <c:pt idx="2">
                  <c:v>Průměrně</c:v>
                </c:pt>
                <c:pt idx="3">
                  <c:v>Dobře</c:v>
                </c:pt>
                <c:pt idx="4">
                  <c:v>Velmi dobře</c:v>
                </c:pt>
              </c:strCache>
            </c:strRef>
          </c:cat>
          <c:val>
            <c:numRef>
              <c:f>List1!$B$2:$B$6</c:f>
              <c:numCache>
                <c:formatCode>General</c:formatCode>
                <c:ptCount val="5"/>
                <c:pt idx="0">
                  <c:v>16</c:v>
                </c:pt>
                <c:pt idx="1">
                  <c:v>11</c:v>
                </c:pt>
                <c:pt idx="2">
                  <c:v>7</c:v>
                </c:pt>
                <c:pt idx="3">
                  <c:v>4</c:v>
                </c:pt>
                <c:pt idx="4">
                  <c:v>2</c:v>
                </c:pt>
              </c:numCache>
            </c:numRef>
          </c:val>
        </c:ser>
        <c:axId val="343738624"/>
        <c:axId val="343810048"/>
      </c:barChart>
      <c:catAx>
        <c:axId val="343738624"/>
        <c:scaling>
          <c:orientation val="minMax"/>
        </c:scaling>
        <c:axPos val="b"/>
        <c:tickLblPos val="nextTo"/>
        <c:crossAx val="343810048"/>
        <c:crosses val="autoZero"/>
        <c:auto val="1"/>
        <c:lblAlgn val="ctr"/>
        <c:lblOffset val="100"/>
      </c:catAx>
      <c:valAx>
        <c:axId val="343810048"/>
        <c:scaling>
          <c:orientation val="minMax"/>
        </c:scaling>
        <c:axPos val="l"/>
        <c:majorGridlines/>
        <c:numFmt formatCode="General" sourceLinked="1"/>
        <c:tickLblPos val="nextTo"/>
        <c:crossAx val="343738624"/>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E3EEF"/>
    <w:rsid w:val="004E3EE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83AB29AEFD04D6396B6894CDEE7EB76">
    <w:name w:val="C83AB29AEFD04D6396B6894CDEE7EB76"/>
    <w:rsid w:val="004E3EEF"/>
  </w:style>
  <w:style w:type="paragraph" w:customStyle="1" w:styleId="04192EB1D11146029B440C203CD485C7">
    <w:name w:val="04192EB1D11146029B440C203CD485C7"/>
    <w:rsid w:val="004E3EE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A40AE9-6E61-42E2-9E54-9B2ADB8F7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61</Pages>
  <Words>13037</Words>
  <Characters>80311</Characters>
  <Application>Microsoft Office Word</Application>
  <DocSecurity>0</DocSecurity>
  <Lines>1515</Lines>
  <Paragraphs>457</Paragraphs>
  <ScaleCrop>false</ScaleCrop>
  <HeadingPairs>
    <vt:vector size="2" baseType="variant">
      <vt:variant>
        <vt:lpstr>Název</vt:lpstr>
      </vt:variant>
      <vt:variant>
        <vt:i4>1</vt:i4>
      </vt:variant>
    </vt:vector>
  </HeadingPairs>
  <TitlesOfParts>
    <vt:vector size="1" baseType="lpstr">
      <vt:lpstr/>
    </vt:vector>
  </TitlesOfParts>
  <Company>GoldPC</Company>
  <LinksUpToDate>false</LinksUpToDate>
  <CharactersWithSpaces>92891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GoldPC.cz</dc:creator>
  <cp:lastModifiedBy>GoldPC.cz</cp:lastModifiedBy>
  <cp:revision>4</cp:revision>
  <dcterms:created xsi:type="dcterms:W3CDTF">2023-11-06T10:37:00Z</dcterms:created>
  <dcterms:modified xsi:type="dcterms:W3CDTF">2023-11-06T22:52:00Z</dcterms:modified>
</cp:coreProperties>
</file>