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p w:rsidR="000B6F5E" w:rsidRPr="00EC57D8" w:rsidRDefault="000B6F5E">
      <w:pPr>
        <w:rPr>
          <w:rFonts w:ascii="Times New Roman" w:hAnsi="Times New Roman" w:cs="Times New Roman"/>
          <w:color w:val="auto"/>
        </w:rPr>
      </w:pP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7"/>
        <w:gridCol w:w="5530"/>
      </w:tblGrid>
      <w:tr w:rsidR="0086466F" w:rsidRPr="00EC57D8" w:rsidTr="00EC2865">
        <w:trPr>
          <w:jc w:val="center"/>
        </w:trPr>
        <w:tc>
          <w:tcPr>
            <w:tcW w:w="2977" w:type="dxa"/>
            <w:tcBorders>
              <w:top w:val="nil"/>
              <w:left w:val="nil"/>
              <w:bottom w:val="nil"/>
              <w:right w:val="nil"/>
            </w:tcBorders>
            <w:shd w:val="clear" w:color="auto" w:fill="FFFFFF"/>
          </w:tcPr>
          <w:p w:rsidR="0086466F" w:rsidRPr="00EC57D8" w:rsidRDefault="0086466F" w:rsidP="00EC2865">
            <w:pPr>
              <w:spacing w:after="200"/>
              <w:rPr>
                <w:rFonts w:ascii="Times New Roman" w:hAnsi="Times New Roman" w:cs="Times New Roman"/>
                <w:color w:val="auto"/>
              </w:rPr>
            </w:pPr>
            <w:r w:rsidRPr="00EC57D8">
              <w:rPr>
                <w:rFonts w:ascii="Times New Roman" w:hAnsi="Times New Roman" w:cs="Times New Roman"/>
                <w:color w:val="auto"/>
              </w:rPr>
              <w:t>Bakalářský studijní program:</w:t>
            </w:r>
          </w:p>
        </w:tc>
        <w:tc>
          <w:tcPr>
            <w:tcW w:w="5529" w:type="dxa"/>
            <w:tcBorders>
              <w:top w:val="nil"/>
              <w:left w:val="nil"/>
              <w:bottom w:val="nil"/>
              <w:right w:val="nil"/>
            </w:tcBorders>
            <w:shd w:val="clear" w:color="auto" w:fill="FFFFFF"/>
          </w:tcPr>
          <w:p w:rsidR="0086466F" w:rsidRPr="00EC57D8" w:rsidRDefault="0086466F" w:rsidP="00EC2865">
            <w:pPr>
              <w:rPr>
                <w:rFonts w:ascii="Times New Roman" w:hAnsi="Times New Roman" w:cs="Times New Roman"/>
                <w:color w:val="auto"/>
              </w:rPr>
            </w:pPr>
            <w:r w:rsidRPr="00EC57D8">
              <w:rPr>
                <w:rFonts w:ascii="Times New Roman" w:hAnsi="Times New Roman" w:cs="Times New Roman"/>
                <w:b/>
                <w:bCs/>
                <w:color w:val="auto"/>
              </w:rPr>
              <w:t>Ekonomika a management</w:t>
            </w:r>
          </w:p>
        </w:tc>
      </w:tr>
      <w:tr w:rsidR="0086466F" w:rsidRPr="00EC57D8" w:rsidTr="00EC2865">
        <w:trPr>
          <w:jc w:val="center"/>
        </w:trPr>
        <w:tc>
          <w:tcPr>
            <w:tcW w:w="2977" w:type="dxa"/>
            <w:tcBorders>
              <w:top w:val="nil"/>
              <w:left w:val="nil"/>
              <w:bottom w:val="nil"/>
              <w:right w:val="nil"/>
            </w:tcBorders>
            <w:shd w:val="clear" w:color="auto" w:fill="FFFFFF"/>
          </w:tcPr>
          <w:p w:rsidR="0086466F" w:rsidRPr="00EC57D8" w:rsidRDefault="0086466F" w:rsidP="00EC2865">
            <w:pPr>
              <w:rPr>
                <w:rFonts w:ascii="Times New Roman" w:hAnsi="Times New Roman" w:cs="Times New Roman"/>
                <w:color w:val="auto"/>
              </w:rPr>
            </w:pPr>
          </w:p>
        </w:tc>
        <w:tc>
          <w:tcPr>
            <w:tcW w:w="5529" w:type="dxa"/>
            <w:tcBorders>
              <w:top w:val="nil"/>
              <w:left w:val="nil"/>
              <w:bottom w:val="nil"/>
              <w:right w:val="nil"/>
            </w:tcBorders>
            <w:shd w:val="clear" w:color="auto" w:fill="FFFFFF"/>
          </w:tcPr>
          <w:p w:rsidR="0086466F" w:rsidRPr="00EC57D8" w:rsidRDefault="0086466F" w:rsidP="00EC2865">
            <w:pPr>
              <w:rPr>
                <w:rFonts w:ascii="Times New Roman" w:hAnsi="Times New Roman" w:cs="Times New Roman"/>
                <w:color w:val="auto"/>
              </w:rPr>
            </w:pPr>
          </w:p>
        </w:tc>
      </w:tr>
      <w:tr w:rsidR="0086466F" w:rsidRPr="00EC57D8" w:rsidTr="00EC2865">
        <w:trPr>
          <w:jc w:val="center"/>
        </w:trPr>
        <w:tc>
          <w:tcPr>
            <w:tcW w:w="2977" w:type="dxa"/>
            <w:tcBorders>
              <w:top w:val="nil"/>
              <w:left w:val="nil"/>
              <w:bottom w:val="nil"/>
              <w:right w:val="nil"/>
            </w:tcBorders>
            <w:shd w:val="clear" w:color="auto" w:fill="FFFFFF"/>
          </w:tcPr>
          <w:p w:rsidR="0086466F" w:rsidRPr="00EC57D8" w:rsidRDefault="0086466F" w:rsidP="00EC2865">
            <w:pPr>
              <w:spacing w:after="200"/>
              <w:rPr>
                <w:rFonts w:ascii="Times New Roman" w:hAnsi="Times New Roman" w:cs="Times New Roman"/>
                <w:color w:val="auto"/>
              </w:rPr>
            </w:pPr>
            <w:r w:rsidRPr="00EC57D8">
              <w:rPr>
                <w:rFonts w:ascii="Times New Roman" w:hAnsi="Times New Roman" w:cs="Times New Roman"/>
                <w:color w:val="auto"/>
              </w:rPr>
              <w:t>Studijní obor:</w:t>
            </w:r>
          </w:p>
        </w:tc>
        <w:tc>
          <w:tcPr>
            <w:tcW w:w="5529" w:type="dxa"/>
            <w:tcBorders>
              <w:top w:val="nil"/>
              <w:left w:val="nil"/>
              <w:bottom w:val="nil"/>
              <w:right w:val="nil"/>
            </w:tcBorders>
            <w:shd w:val="clear" w:color="auto" w:fill="FFFFFF"/>
          </w:tcPr>
          <w:p w:rsidR="0086466F" w:rsidRPr="00D12631" w:rsidRDefault="0086466F" w:rsidP="00EC2865">
            <w:pPr>
              <w:rPr>
                <w:rFonts w:ascii="Times New Roman" w:hAnsi="Times New Roman" w:cs="Times New Roman"/>
                <w:b/>
                <w:color w:val="auto"/>
              </w:rPr>
            </w:pPr>
            <w:r>
              <w:rPr>
                <w:rFonts w:ascii="Times New Roman" w:hAnsi="Times New Roman" w:cs="Times New Roman"/>
                <w:b/>
                <w:color w:val="auto"/>
              </w:rPr>
              <w:t>Účetnictví a finanční řízení podniku</w:t>
            </w:r>
          </w:p>
        </w:tc>
      </w:tr>
    </w:tbl>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D934BB" w:rsidRDefault="0086466F" w:rsidP="0086466F">
      <w:pPr>
        <w:jc w:val="center"/>
        <w:rPr>
          <w:rFonts w:ascii="Times New Roman" w:hAnsi="Times New Roman" w:cs="Times New Roman"/>
          <w:b/>
          <w:color w:val="auto"/>
          <w:sz w:val="40"/>
          <w:szCs w:val="40"/>
        </w:rPr>
      </w:pPr>
      <w:r>
        <w:rPr>
          <w:rFonts w:ascii="Times New Roman" w:hAnsi="Times New Roman" w:cs="Times New Roman"/>
          <w:b/>
          <w:color w:val="auto"/>
          <w:sz w:val="40"/>
          <w:szCs w:val="40"/>
        </w:rPr>
        <w:t>Finanční analýza účetní jednotky</w:t>
      </w:r>
    </w:p>
    <w:p w:rsidR="0086466F" w:rsidRPr="00EC57D8" w:rsidRDefault="0086466F" w:rsidP="0086466F">
      <w:pPr>
        <w:jc w:val="center"/>
        <w:rPr>
          <w:rFonts w:ascii="Times New Roman" w:hAnsi="Times New Roman" w:cs="Times New Roman"/>
          <w:color w:val="auto"/>
          <w:sz w:val="40"/>
          <w:szCs w:val="40"/>
        </w:rPr>
      </w:pPr>
    </w:p>
    <w:p w:rsidR="0086466F" w:rsidRPr="00EC57D8" w:rsidRDefault="0086466F" w:rsidP="0086466F">
      <w:pPr>
        <w:jc w:val="center"/>
        <w:rPr>
          <w:rFonts w:ascii="Times New Roman" w:hAnsi="Times New Roman" w:cs="Times New Roman"/>
          <w:color w:val="auto"/>
          <w:sz w:val="40"/>
          <w:szCs w:val="40"/>
        </w:rPr>
      </w:pPr>
    </w:p>
    <w:p w:rsidR="0086466F" w:rsidRPr="00EC57D8" w:rsidRDefault="0086466F" w:rsidP="0086466F">
      <w:pPr>
        <w:jc w:val="center"/>
        <w:rPr>
          <w:rFonts w:ascii="Times New Roman" w:hAnsi="Times New Roman" w:cs="Times New Roman"/>
          <w:color w:val="auto"/>
          <w:sz w:val="28"/>
          <w:szCs w:val="28"/>
        </w:rPr>
      </w:pPr>
      <w:r w:rsidRPr="00EC57D8">
        <w:rPr>
          <w:rFonts w:ascii="Times New Roman" w:hAnsi="Times New Roman" w:cs="Times New Roman"/>
          <w:color w:val="auto"/>
          <w:sz w:val="28"/>
          <w:szCs w:val="28"/>
        </w:rPr>
        <w:t>BAKALÁŘSKÁ PRÁCE</w:t>
      </w:r>
    </w:p>
    <w:p w:rsidR="0086466F" w:rsidRPr="00EC57D8" w:rsidRDefault="0086466F" w:rsidP="0086466F">
      <w:pPr>
        <w:jc w:val="center"/>
        <w:rPr>
          <w:rFonts w:ascii="Times New Roman" w:hAnsi="Times New Roman" w:cs="Times New Roman"/>
          <w:color w:val="auto"/>
          <w:sz w:val="28"/>
          <w:szCs w:val="28"/>
        </w:rPr>
      </w:pPr>
    </w:p>
    <w:p w:rsidR="0086466F" w:rsidRPr="00EC57D8" w:rsidRDefault="0086466F" w:rsidP="0086466F">
      <w:pPr>
        <w:jc w:val="center"/>
        <w:rPr>
          <w:rFonts w:ascii="Times New Roman" w:hAnsi="Times New Roman" w:cs="Times New Roman"/>
          <w:color w:val="auto"/>
          <w:sz w:val="28"/>
          <w:szCs w:val="28"/>
        </w:rPr>
      </w:pPr>
    </w:p>
    <w:p w:rsidR="0086466F" w:rsidRPr="00EC57D8" w:rsidRDefault="0086466F" w:rsidP="0086466F">
      <w:pPr>
        <w:jc w:val="center"/>
        <w:rPr>
          <w:rFonts w:ascii="Times New Roman" w:hAnsi="Times New Roman" w:cs="Times New Roman"/>
          <w:color w:val="auto"/>
          <w:sz w:val="28"/>
          <w:szCs w:val="28"/>
        </w:rPr>
      </w:pPr>
    </w:p>
    <w:p w:rsidR="0086466F" w:rsidRPr="00EC57D8" w:rsidRDefault="0086466F" w:rsidP="0086466F">
      <w:pPr>
        <w:jc w:val="center"/>
        <w:rPr>
          <w:rFonts w:ascii="Times New Roman" w:hAnsi="Times New Roman" w:cs="Times New Roman"/>
          <w:color w:val="auto"/>
          <w:sz w:val="28"/>
          <w:szCs w:val="28"/>
        </w:rPr>
      </w:pPr>
    </w:p>
    <w:p w:rsidR="0086466F" w:rsidRPr="00EC57D8" w:rsidRDefault="0086466F" w:rsidP="0086466F">
      <w:pPr>
        <w:jc w:val="center"/>
        <w:rPr>
          <w:rFonts w:ascii="Times New Roman" w:hAnsi="Times New Roman" w:cs="Times New Roman"/>
          <w:color w:val="auto"/>
          <w:sz w:val="28"/>
          <w:szCs w:val="28"/>
        </w:rPr>
      </w:pPr>
    </w:p>
    <w:p w:rsidR="0086466F" w:rsidRPr="00EC57D8" w:rsidRDefault="0086466F" w:rsidP="0086466F">
      <w:pPr>
        <w:jc w:val="center"/>
        <w:rPr>
          <w:rFonts w:ascii="Times New Roman" w:hAnsi="Times New Roman" w:cs="Times New Roman"/>
          <w:color w:val="auto"/>
          <w:sz w:val="28"/>
          <w:szCs w:val="28"/>
        </w:rPr>
      </w:pPr>
    </w:p>
    <w:p w:rsidR="0086466F" w:rsidRPr="00EC57D8" w:rsidRDefault="0086466F" w:rsidP="0086466F">
      <w:pPr>
        <w:jc w:val="center"/>
        <w:rPr>
          <w:rFonts w:ascii="Times New Roman" w:hAnsi="Times New Roman" w:cs="Times New Roman"/>
          <w:color w:val="auto"/>
          <w:sz w:val="28"/>
          <w:szCs w:val="28"/>
        </w:rPr>
      </w:pPr>
    </w:p>
    <w:p w:rsidR="0086466F" w:rsidRPr="00EC57D8" w:rsidRDefault="0086466F" w:rsidP="0086466F">
      <w:pPr>
        <w:jc w:val="center"/>
        <w:rPr>
          <w:rFonts w:ascii="Times New Roman" w:hAnsi="Times New Roman" w:cs="Times New Roman"/>
          <w:color w:val="auto"/>
          <w:sz w:val="28"/>
          <w:szCs w:val="28"/>
        </w:rPr>
      </w:pPr>
    </w:p>
    <w:tbl>
      <w:tblPr>
        <w:tblW w:w="8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7"/>
        <w:gridCol w:w="5530"/>
      </w:tblGrid>
      <w:tr w:rsidR="0086466F" w:rsidRPr="00EC57D8" w:rsidTr="00EC2865">
        <w:trPr>
          <w:jc w:val="center"/>
        </w:trPr>
        <w:tc>
          <w:tcPr>
            <w:tcW w:w="2977" w:type="dxa"/>
            <w:tcBorders>
              <w:top w:val="nil"/>
              <w:left w:val="nil"/>
              <w:bottom w:val="nil"/>
              <w:right w:val="nil"/>
            </w:tcBorders>
            <w:shd w:val="clear" w:color="auto" w:fill="FFFFFF"/>
          </w:tcPr>
          <w:p w:rsidR="0086466F" w:rsidRPr="00EC57D8" w:rsidRDefault="0086466F" w:rsidP="00EC2865">
            <w:pPr>
              <w:spacing w:after="200"/>
              <w:rPr>
                <w:rFonts w:ascii="Times New Roman" w:hAnsi="Times New Roman" w:cs="Times New Roman"/>
                <w:color w:val="auto"/>
              </w:rPr>
            </w:pPr>
            <w:r w:rsidRPr="00EC57D8">
              <w:rPr>
                <w:rFonts w:ascii="Times New Roman" w:hAnsi="Times New Roman" w:cs="Times New Roman"/>
                <w:color w:val="auto"/>
              </w:rPr>
              <w:t>Autor:</w:t>
            </w:r>
          </w:p>
        </w:tc>
        <w:tc>
          <w:tcPr>
            <w:tcW w:w="5529" w:type="dxa"/>
            <w:tcBorders>
              <w:top w:val="nil"/>
              <w:left w:val="nil"/>
              <w:bottom w:val="nil"/>
              <w:right w:val="nil"/>
            </w:tcBorders>
            <w:shd w:val="clear" w:color="auto" w:fill="FFFFFF"/>
          </w:tcPr>
          <w:p w:rsidR="0086466F" w:rsidRPr="00D934BB" w:rsidRDefault="0086466F" w:rsidP="00EC2865">
            <w:pPr>
              <w:rPr>
                <w:rFonts w:ascii="Times New Roman" w:hAnsi="Times New Roman" w:cs="Times New Roman"/>
                <w:b/>
                <w:color w:val="auto"/>
                <w:sz w:val="28"/>
                <w:szCs w:val="28"/>
              </w:rPr>
            </w:pPr>
            <w:r>
              <w:rPr>
                <w:rFonts w:ascii="Times New Roman" w:hAnsi="Times New Roman" w:cs="Times New Roman"/>
                <w:b/>
                <w:color w:val="auto"/>
                <w:sz w:val="28"/>
                <w:szCs w:val="28"/>
              </w:rPr>
              <w:t>Jan LANDŠPERSKÝ</w:t>
            </w:r>
          </w:p>
        </w:tc>
      </w:tr>
      <w:tr w:rsidR="0086466F" w:rsidRPr="00EC57D8" w:rsidTr="00EC2865">
        <w:trPr>
          <w:jc w:val="center"/>
        </w:trPr>
        <w:tc>
          <w:tcPr>
            <w:tcW w:w="2977" w:type="dxa"/>
            <w:tcBorders>
              <w:top w:val="nil"/>
              <w:left w:val="nil"/>
              <w:bottom w:val="nil"/>
              <w:right w:val="nil"/>
            </w:tcBorders>
            <w:shd w:val="clear" w:color="auto" w:fill="FFFFFF"/>
          </w:tcPr>
          <w:p w:rsidR="0086466F" w:rsidRPr="00EC57D8" w:rsidRDefault="0086466F" w:rsidP="00EC2865">
            <w:pPr>
              <w:rPr>
                <w:rFonts w:ascii="Times New Roman" w:hAnsi="Times New Roman" w:cs="Times New Roman"/>
                <w:color w:val="auto"/>
              </w:rPr>
            </w:pPr>
          </w:p>
        </w:tc>
        <w:tc>
          <w:tcPr>
            <w:tcW w:w="5529" w:type="dxa"/>
            <w:tcBorders>
              <w:top w:val="nil"/>
              <w:left w:val="nil"/>
              <w:bottom w:val="nil"/>
              <w:right w:val="nil"/>
            </w:tcBorders>
            <w:shd w:val="clear" w:color="auto" w:fill="FFFFFF"/>
          </w:tcPr>
          <w:p w:rsidR="0086466F" w:rsidRPr="00EC57D8" w:rsidRDefault="0086466F" w:rsidP="00EC2865">
            <w:pPr>
              <w:rPr>
                <w:rFonts w:ascii="Times New Roman" w:hAnsi="Times New Roman" w:cs="Times New Roman"/>
                <w:color w:val="auto"/>
              </w:rPr>
            </w:pPr>
          </w:p>
        </w:tc>
      </w:tr>
      <w:tr w:rsidR="0086466F" w:rsidRPr="00EC57D8" w:rsidTr="00EC2865">
        <w:trPr>
          <w:jc w:val="center"/>
        </w:trPr>
        <w:tc>
          <w:tcPr>
            <w:tcW w:w="2977" w:type="dxa"/>
            <w:tcBorders>
              <w:top w:val="nil"/>
              <w:left w:val="nil"/>
              <w:bottom w:val="nil"/>
              <w:right w:val="nil"/>
            </w:tcBorders>
            <w:shd w:val="clear" w:color="auto" w:fill="FFFFFF"/>
          </w:tcPr>
          <w:p w:rsidR="0086466F" w:rsidRPr="00EC57D8" w:rsidRDefault="0086466F" w:rsidP="00EC2865">
            <w:pPr>
              <w:spacing w:after="200"/>
              <w:rPr>
                <w:rFonts w:ascii="Times New Roman" w:hAnsi="Times New Roman" w:cs="Times New Roman"/>
                <w:color w:val="auto"/>
              </w:rPr>
            </w:pPr>
            <w:r w:rsidRPr="00EC57D8">
              <w:rPr>
                <w:rFonts w:ascii="Times New Roman" w:hAnsi="Times New Roman" w:cs="Times New Roman"/>
                <w:color w:val="auto"/>
              </w:rPr>
              <w:t>Vedoucí bakalářské práce:</w:t>
            </w:r>
          </w:p>
        </w:tc>
        <w:tc>
          <w:tcPr>
            <w:tcW w:w="5529" w:type="dxa"/>
            <w:tcBorders>
              <w:top w:val="nil"/>
              <w:left w:val="nil"/>
              <w:bottom w:val="nil"/>
              <w:right w:val="nil"/>
            </w:tcBorders>
            <w:shd w:val="clear" w:color="auto" w:fill="FFFFFF"/>
          </w:tcPr>
          <w:p w:rsidR="0086466F" w:rsidRPr="00EC57D8" w:rsidRDefault="0086466F" w:rsidP="00EC2865">
            <w:pPr>
              <w:rPr>
                <w:rFonts w:ascii="Times New Roman" w:hAnsi="Times New Roman" w:cs="Times New Roman"/>
                <w:color w:val="auto"/>
              </w:rPr>
            </w:pPr>
            <w:r>
              <w:rPr>
                <w:rFonts w:ascii="Times New Roman" w:hAnsi="Times New Roman" w:cs="Times New Roman"/>
                <w:color w:val="auto"/>
              </w:rPr>
              <w:t>Mgr. Ing. Lucie Formanová, Ph.D.</w:t>
            </w:r>
          </w:p>
        </w:tc>
      </w:tr>
    </w:tbl>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rPr>
          <w:rFonts w:ascii="Times New Roman" w:hAnsi="Times New Roman" w:cs="Times New Roman"/>
          <w:color w:val="auto"/>
        </w:rPr>
      </w:pPr>
    </w:p>
    <w:p w:rsidR="0086466F" w:rsidRPr="00EC57D8" w:rsidRDefault="0086466F" w:rsidP="0086466F">
      <w:pPr>
        <w:jc w:val="center"/>
        <w:rPr>
          <w:rFonts w:ascii="Times New Roman" w:hAnsi="Times New Roman" w:cs="Times New Roman"/>
          <w:b/>
          <w:bCs/>
          <w:color w:val="auto"/>
        </w:rPr>
      </w:pPr>
      <w:r w:rsidRPr="00EC57D8">
        <w:rPr>
          <w:rFonts w:ascii="Times New Roman" w:hAnsi="Times New Roman" w:cs="Times New Roman"/>
          <w:b/>
          <w:bCs/>
          <w:color w:val="auto"/>
        </w:rPr>
        <w:t xml:space="preserve">Znojmo, </w:t>
      </w:r>
      <w:r>
        <w:rPr>
          <w:rFonts w:ascii="Times New Roman" w:hAnsi="Times New Roman" w:cs="Times New Roman"/>
          <w:b/>
          <w:bCs/>
          <w:color w:val="auto"/>
        </w:rPr>
        <w:t>2019</w:t>
      </w:r>
    </w:p>
    <w:p w:rsidR="005B7F80" w:rsidRDefault="005B7F80">
      <w:pPr>
        <w:widowControl/>
        <w:autoSpaceDE/>
        <w:autoSpaceDN/>
        <w:adjustRightInd/>
        <w:spacing w:after="160" w:line="259" w:lineRule="auto"/>
        <w:rPr>
          <w:rFonts w:ascii="Times" w:hAnsi="Times" w:cs="Times"/>
          <w:b/>
          <w:bCs/>
          <w:color w:val="auto"/>
        </w:rPr>
        <w:sectPr w:rsidR="005B7F80">
          <w:footerReference w:type="default" r:id="rId8"/>
          <w:headerReference w:type="first" r:id="rId9"/>
          <w:pgSz w:w="11907" w:h="16840"/>
          <w:pgMar w:top="1417" w:right="1700" w:bottom="1417" w:left="1700" w:header="708" w:footer="708" w:gutter="0"/>
          <w:cols w:space="708"/>
          <w:noEndnote/>
          <w:titlePg/>
        </w:sectPr>
      </w:pPr>
    </w:p>
    <w:p w:rsidR="006728A7" w:rsidRDefault="00042857">
      <w:pPr>
        <w:widowControl/>
        <w:autoSpaceDE/>
        <w:autoSpaceDN/>
        <w:adjustRightInd/>
        <w:spacing w:after="160" w:line="259" w:lineRule="auto"/>
        <w:rPr>
          <w:rFonts w:ascii="Times" w:hAnsi="Times" w:cs="Times"/>
          <w:b/>
          <w:color w:val="auto"/>
          <w:sz w:val="28"/>
          <w:szCs w:val="28"/>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margin">
                  <wp:align>bottom</wp:align>
                </wp:positionV>
                <wp:extent cx="5760720" cy="2150745"/>
                <wp:effectExtent l="0" t="0" r="0" b="0"/>
                <wp:wrapSquare wrapText="bothSides"/>
                <wp:docPr id="18"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150745"/>
                        </a:xfrm>
                        <a:prstGeom prst="rect">
                          <a:avLst/>
                        </a:prstGeom>
                        <a:noFill/>
                        <a:ln w="6350">
                          <a:noFill/>
                        </a:ln>
                      </wps:spPr>
                      <wps:txbx>
                        <w:txbxContent>
                          <w:p w:rsidR="003146FB" w:rsidRPr="00EC57D8" w:rsidRDefault="003146FB" w:rsidP="0086466F">
                            <w:pPr>
                              <w:spacing w:line="360" w:lineRule="auto"/>
                              <w:jc w:val="both"/>
                              <w:rPr>
                                <w:rFonts w:ascii="Times New Roman" w:hAnsi="Times New Roman" w:cs="Times New Roman"/>
                                <w:b/>
                                <w:color w:val="auto"/>
                                <w:sz w:val="28"/>
                                <w:szCs w:val="28"/>
                              </w:rPr>
                            </w:pPr>
                            <w:r w:rsidRPr="00EC57D8">
                              <w:rPr>
                                <w:rFonts w:ascii="Times New Roman" w:hAnsi="Times New Roman" w:cs="Times New Roman"/>
                                <w:b/>
                                <w:color w:val="auto"/>
                                <w:sz w:val="28"/>
                                <w:szCs w:val="28"/>
                              </w:rPr>
                              <w:t>Prohlášení</w:t>
                            </w:r>
                          </w:p>
                          <w:p w:rsidR="003146FB" w:rsidRPr="00EC57D8" w:rsidRDefault="003146FB" w:rsidP="0086466F">
                            <w:pPr>
                              <w:spacing w:line="360" w:lineRule="auto"/>
                              <w:jc w:val="both"/>
                              <w:rPr>
                                <w:rFonts w:ascii="Times New Roman" w:hAnsi="Times New Roman" w:cs="Times New Roman"/>
                                <w:color w:val="auto"/>
                              </w:rPr>
                            </w:pPr>
                            <w:r w:rsidRPr="00EC57D8">
                              <w:rPr>
                                <w:rFonts w:ascii="Times New Roman" w:hAnsi="Times New Roman" w:cs="Times New Roman"/>
                                <w:color w:val="auto"/>
                              </w:rPr>
                              <w:t xml:space="preserve">Prohlašuji, že jsem bakalářskou práci na téma </w:t>
                            </w:r>
                            <w:r>
                              <w:rPr>
                                <w:rFonts w:ascii="Times New Roman" w:hAnsi="Times New Roman" w:cs="Times New Roman"/>
                                <w:color w:val="auto"/>
                              </w:rPr>
                              <w:t>Finanční analýza účetní jednotky zpracoval</w:t>
                            </w:r>
                            <w:r w:rsidRPr="00EC57D8">
                              <w:rPr>
                                <w:rFonts w:ascii="Times New Roman" w:hAnsi="Times New Roman" w:cs="Times New Roman"/>
                                <w:color w:val="auto"/>
                              </w:rPr>
                              <w:t xml:space="preserve"> samostatně pod odborným vedením </w:t>
                            </w:r>
                            <w:r>
                              <w:rPr>
                                <w:rFonts w:ascii="Times New Roman" w:hAnsi="Times New Roman" w:cs="Times New Roman"/>
                                <w:color w:val="auto"/>
                              </w:rPr>
                              <w:t>vedoucí Mgr. Ing. Lucie Formanové, Ph.D.</w:t>
                            </w:r>
                            <w:r w:rsidRPr="00EC57D8">
                              <w:rPr>
                                <w:rFonts w:ascii="Times New Roman" w:hAnsi="Times New Roman" w:cs="Times New Roman"/>
                                <w:color w:val="auto"/>
                              </w:rPr>
                              <w:t xml:space="preserve"> bakalářské práce a že veškeré použité zdroje jsem </w:t>
                            </w:r>
                            <w:r>
                              <w:rPr>
                                <w:rFonts w:ascii="Times New Roman" w:hAnsi="Times New Roman" w:cs="Times New Roman"/>
                                <w:color w:val="auto"/>
                              </w:rPr>
                              <w:t>uvedl</w:t>
                            </w:r>
                            <w:r w:rsidRPr="00EC57D8">
                              <w:rPr>
                                <w:rFonts w:ascii="Times New Roman" w:hAnsi="Times New Roman" w:cs="Times New Roman"/>
                                <w:color w:val="auto"/>
                              </w:rPr>
                              <w:t xml:space="preserve"> v Seznamu použité literatury.</w:t>
                            </w:r>
                          </w:p>
                          <w:p w:rsidR="003146FB" w:rsidRPr="00EC57D8" w:rsidRDefault="003146FB" w:rsidP="0086466F">
                            <w:pPr>
                              <w:spacing w:line="360" w:lineRule="auto"/>
                              <w:jc w:val="both"/>
                              <w:rPr>
                                <w:rFonts w:ascii="Times New Roman" w:hAnsi="Times New Roman" w:cs="Times New Roman"/>
                                <w:color w:val="auto"/>
                              </w:rPr>
                            </w:pPr>
                          </w:p>
                          <w:p w:rsidR="003146FB" w:rsidRPr="00EC57D8" w:rsidRDefault="003146FB" w:rsidP="0086466F">
                            <w:pPr>
                              <w:tabs>
                                <w:tab w:val="center" w:pos="6663"/>
                              </w:tabs>
                              <w:spacing w:line="360" w:lineRule="auto"/>
                              <w:jc w:val="both"/>
                              <w:rPr>
                                <w:rFonts w:ascii="Times New Roman" w:hAnsi="Times New Roman" w:cs="Times New Roman"/>
                                <w:color w:val="auto"/>
                              </w:rPr>
                            </w:pPr>
                            <w:r>
                              <w:rPr>
                                <w:rFonts w:ascii="Times New Roman" w:hAnsi="Times New Roman" w:cs="Times New Roman"/>
                                <w:color w:val="auto"/>
                              </w:rPr>
                              <w:t>Ve Znojmě dne 28. 4. 2019</w:t>
                            </w:r>
                            <w:r w:rsidRPr="00EC57D8">
                              <w:rPr>
                                <w:rFonts w:ascii="Times New Roman" w:hAnsi="Times New Roman" w:cs="Times New Roman"/>
                                <w:color w:val="auto"/>
                              </w:rPr>
                              <w:tab/>
                              <w:t>…………………………</w:t>
                            </w:r>
                            <w:proofErr w:type="gramStart"/>
                            <w:r w:rsidRPr="00EC57D8">
                              <w:rPr>
                                <w:rFonts w:ascii="Times New Roman" w:hAnsi="Times New Roman" w:cs="Times New Roman"/>
                                <w:color w:val="auto"/>
                              </w:rPr>
                              <w:t>…..</w:t>
                            </w:r>
                            <w:proofErr w:type="gramEnd"/>
                          </w:p>
                          <w:p w:rsidR="003146FB" w:rsidRPr="00EC57D8" w:rsidRDefault="003146FB" w:rsidP="0086466F">
                            <w:pPr>
                              <w:tabs>
                                <w:tab w:val="center" w:pos="6663"/>
                              </w:tabs>
                              <w:spacing w:line="360" w:lineRule="auto"/>
                              <w:jc w:val="both"/>
                              <w:rPr>
                                <w:rFonts w:ascii="Times New Roman" w:hAnsi="Times New Roman" w:cs="Times New Roman"/>
                              </w:rPr>
                            </w:pPr>
                            <w:r w:rsidRPr="00EC57D8">
                              <w:rPr>
                                <w:rFonts w:ascii="Times New Roman" w:hAnsi="Times New Roman" w:cs="Times New Roman"/>
                                <w:color w:val="auto"/>
                              </w:rPr>
                              <w:tab/>
                            </w:r>
                            <w:r>
                              <w:rPr>
                                <w:rFonts w:ascii="Times New Roman" w:hAnsi="Times New Roman" w:cs="Times New Roman"/>
                                <w:color w:val="auto"/>
                              </w:rPr>
                              <w:t xml:space="preserve">Jan </w:t>
                            </w:r>
                            <w:proofErr w:type="spellStart"/>
                            <w:r>
                              <w:rPr>
                                <w:rFonts w:ascii="Times New Roman" w:hAnsi="Times New Roman" w:cs="Times New Roman"/>
                                <w:color w:val="auto"/>
                              </w:rPr>
                              <w:t>Landšperský</w:t>
                            </w:r>
                            <w:proofErr w:type="spellEnd"/>
                          </w:p>
                          <w:p w:rsidR="003146FB" w:rsidRPr="0086466F" w:rsidRDefault="003146FB" w:rsidP="0086466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4" o:spid="_x0000_s1026" type="#_x0000_t202" style="position:absolute;margin-left:0;margin-top:0;width:453.6pt;height:169.35pt;z-index:251663360;visibility:visible;mso-wrap-style:non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" filled="f" stroked="f" strokeweight=".5pt">
                <v:path arrowok="t"/>
                <v:textbox style="mso-fit-shape-to-text:t">
                  <w:txbxContent>
                    <w:p w:rsidR="003146FB" w:rsidRPr="00EC57D8" w:rsidRDefault="003146FB" w:rsidP="0086466F">
                      <w:pPr>
                        <w:spacing w:line="360" w:lineRule="auto"/>
                        <w:jc w:val="both"/>
                        <w:rPr>
                          <w:rFonts w:ascii="Times New Roman" w:hAnsi="Times New Roman" w:cs="Times New Roman"/>
                          <w:b/>
                          <w:color w:val="auto"/>
                          <w:sz w:val="28"/>
                          <w:szCs w:val="28"/>
                        </w:rPr>
                      </w:pPr>
                      <w:r w:rsidRPr="00EC57D8">
                        <w:rPr>
                          <w:rFonts w:ascii="Times New Roman" w:hAnsi="Times New Roman" w:cs="Times New Roman"/>
                          <w:b/>
                          <w:color w:val="auto"/>
                          <w:sz w:val="28"/>
                          <w:szCs w:val="28"/>
                        </w:rPr>
                        <w:t>Prohlášení</w:t>
                      </w:r>
                    </w:p>
                    <w:p w:rsidR="003146FB" w:rsidRPr="00EC57D8" w:rsidRDefault="003146FB" w:rsidP="0086466F">
                      <w:pPr>
                        <w:spacing w:line="360" w:lineRule="auto"/>
                        <w:jc w:val="both"/>
                        <w:rPr>
                          <w:rFonts w:ascii="Times New Roman" w:hAnsi="Times New Roman" w:cs="Times New Roman"/>
                          <w:color w:val="auto"/>
                        </w:rPr>
                      </w:pPr>
                      <w:r w:rsidRPr="00EC57D8">
                        <w:rPr>
                          <w:rFonts w:ascii="Times New Roman" w:hAnsi="Times New Roman" w:cs="Times New Roman"/>
                          <w:color w:val="auto"/>
                        </w:rPr>
                        <w:t xml:space="preserve">Prohlašuji, že jsem bakalářskou práci na téma </w:t>
                      </w:r>
                      <w:r>
                        <w:rPr>
                          <w:rFonts w:ascii="Times New Roman" w:hAnsi="Times New Roman" w:cs="Times New Roman"/>
                          <w:color w:val="auto"/>
                        </w:rPr>
                        <w:t>Finanční analýza účetní jednotky zpracoval</w:t>
                      </w:r>
                      <w:r w:rsidRPr="00EC57D8">
                        <w:rPr>
                          <w:rFonts w:ascii="Times New Roman" w:hAnsi="Times New Roman" w:cs="Times New Roman"/>
                          <w:color w:val="auto"/>
                        </w:rPr>
                        <w:t xml:space="preserve"> samostatně pod odborným vedením </w:t>
                      </w:r>
                      <w:r>
                        <w:rPr>
                          <w:rFonts w:ascii="Times New Roman" w:hAnsi="Times New Roman" w:cs="Times New Roman"/>
                          <w:color w:val="auto"/>
                        </w:rPr>
                        <w:t>vedoucí Mgr. Ing. Lucie Formanové, Ph.D.</w:t>
                      </w:r>
                      <w:r w:rsidRPr="00EC57D8">
                        <w:rPr>
                          <w:rFonts w:ascii="Times New Roman" w:hAnsi="Times New Roman" w:cs="Times New Roman"/>
                          <w:color w:val="auto"/>
                        </w:rPr>
                        <w:t xml:space="preserve"> bakalářské práce a že veškeré použité zdroje jsem </w:t>
                      </w:r>
                      <w:r>
                        <w:rPr>
                          <w:rFonts w:ascii="Times New Roman" w:hAnsi="Times New Roman" w:cs="Times New Roman"/>
                          <w:color w:val="auto"/>
                        </w:rPr>
                        <w:t>uvedl</w:t>
                      </w:r>
                      <w:r w:rsidRPr="00EC57D8">
                        <w:rPr>
                          <w:rFonts w:ascii="Times New Roman" w:hAnsi="Times New Roman" w:cs="Times New Roman"/>
                          <w:color w:val="auto"/>
                        </w:rPr>
                        <w:t xml:space="preserve"> v Seznamu použité literatury.</w:t>
                      </w:r>
                    </w:p>
                    <w:p w:rsidR="003146FB" w:rsidRPr="00EC57D8" w:rsidRDefault="003146FB" w:rsidP="0086466F">
                      <w:pPr>
                        <w:spacing w:line="360" w:lineRule="auto"/>
                        <w:jc w:val="both"/>
                        <w:rPr>
                          <w:rFonts w:ascii="Times New Roman" w:hAnsi="Times New Roman" w:cs="Times New Roman"/>
                          <w:color w:val="auto"/>
                        </w:rPr>
                      </w:pPr>
                    </w:p>
                    <w:p w:rsidR="003146FB" w:rsidRPr="00EC57D8" w:rsidRDefault="003146FB" w:rsidP="0086466F">
                      <w:pPr>
                        <w:tabs>
                          <w:tab w:val="center" w:pos="6663"/>
                        </w:tabs>
                        <w:spacing w:line="360" w:lineRule="auto"/>
                        <w:jc w:val="both"/>
                        <w:rPr>
                          <w:rFonts w:ascii="Times New Roman" w:hAnsi="Times New Roman" w:cs="Times New Roman"/>
                          <w:color w:val="auto"/>
                        </w:rPr>
                      </w:pPr>
                      <w:r>
                        <w:rPr>
                          <w:rFonts w:ascii="Times New Roman" w:hAnsi="Times New Roman" w:cs="Times New Roman"/>
                          <w:color w:val="auto"/>
                        </w:rPr>
                        <w:t>Ve Znojmě dne 28. 4. 2019</w:t>
                      </w:r>
                      <w:r w:rsidRPr="00EC57D8">
                        <w:rPr>
                          <w:rFonts w:ascii="Times New Roman" w:hAnsi="Times New Roman" w:cs="Times New Roman"/>
                          <w:color w:val="auto"/>
                        </w:rPr>
                        <w:tab/>
                        <w:t>…………………………</w:t>
                      </w:r>
                      <w:proofErr w:type="gramStart"/>
                      <w:r w:rsidRPr="00EC57D8">
                        <w:rPr>
                          <w:rFonts w:ascii="Times New Roman" w:hAnsi="Times New Roman" w:cs="Times New Roman"/>
                          <w:color w:val="auto"/>
                        </w:rPr>
                        <w:t>…..</w:t>
                      </w:r>
                      <w:proofErr w:type="gramEnd"/>
                    </w:p>
                    <w:p w:rsidR="003146FB" w:rsidRPr="00EC57D8" w:rsidRDefault="003146FB" w:rsidP="0086466F">
                      <w:pPr>
                        <w:tabs>
                          <w:tab w:val="center" w:pos="6663"/>
                        </w:tabs>
                        <w:spacing w:line="360" w:lineRule="auto"/>
                        <w:jc w:val="both"/>
                        <w:rPr>
                          <w:rFonts w:ascii="Times New Roman" w:hAnsi="Times New Roman" w:cs="Times New Roman"/>
                        </w:rPr>
                      </w:pPr>
                      <w:r w:rsidRPr="00EC57D8">
                        <w:rPr>
                          <w:rFonts w:ascii="Times New Roman" w:hAnsi="Times New Roman" w:cs="Times New Roman"/>
                          <w:color w:val="auto"/>
                        </w:rPr>
                        <w:tab/>
                      </w:r>
                      <w:r>
                        <w:rPr>
                          <w:rFonts w:ascii="Times New Roman" w:hAnsi="Times New Roman" w:cs="Times New Roman"/>
                          <w:color w:val="auto"/>
                        </w:rPr>
                        <w:t xml:space="preserve">Jan </w:t>
                      </w:r>
                      <w:proofErr w:type="spellStart"/>
                      <w:r>
                        <w:rPr>
                          <w:rFonts w:ascii="Times New Roman" w:hAnsi="Times New Roman" w:cs="Times New Roman"/>
                          <w:color w:val="auto"/>
                        </w:rPr>
                        <w:t>Landšperský</w:t>
                      </w:r>
                      <w:proofErr w:type="spellEnd"/>
                    </w:p>
                    <w:p w:rsidR="003146FB" w:rsidRPr="0086466F" w:rsidRDefault="003146FB" w:rsidP="0086466F"/>
                  </w:txbxContent>
                </v:textbox>
                <w10:wrap type="square" anchory="margin"/>
              </v:shape>
            </w:pict>
          </mc:Fallback>
        </mc:AlternateContent>
      </w:r>
    </w:p>
    <w:p w:rsidR="006728A7" w:rsidRDefault="006728A7" w:rsidP="005B7F80">
      <w:pPr>
        <w:rPr>
          <w:rFonts w:ascii="Times" w:hAnsi="Times" w:cs="Times"/>
          <w:b/>
          <w:color w:val="auto"/>
          <w:sz w:val="28"/>
          <w:szCs w:val="28"/>
        </w:rPr>
        <w:sectPr w:rsidR="006728A7" w:rsidSect="001C6528">
          <w:headerReference w:type="first" r:id="rId10"/>
          <w:pgSz w:w="11907" w:h="16840"/>
          <w:pgMar w:top="1418" w:right="1134" w:bottom="1418" w:left="1701" w:header="709" w:footer="709" w:gutter="0"/>
          <w:cols w:space="708"/>
          <w:noEndnote/>
          <w:titlePg/>
        </w:sectPr>
      </w:pPr>
    </w:p>
    <w:p w:rsidR="001C6528" w:rsidRDefault="001C6528" w:rsidP="005B7F80">
      <w:pPr>
        <w:rPr>
          <w:rFonts w:ascii="Times" w:hAnsi="Times" w:cs="Times"/>
          <w:b/>
          <w:color w:val="auto"/>
          <w:sz w:val="28"/>
          <w:szCs w:val="28"/>
        </w:rPr>
      </w:pPr>
    </w:p>
    <w:p w:rsidR="001C6528" w:rsidRDefault="00042857" w:rsidP="005B7F80">
      <w:pPr>
        <w:rPr>
          <w:rFonts w:ascii="Times" w:hAnsi="Times" w:cs="Times"/>
          <w:b/>
          <w:color w:val="auto"/>
          <w:sz w:val="28"/>
          <w:szCs w:val="28"/>
        </w:rPr>
        <w:sectPr w:rsidR="001C6528" w:rsidSect="001C6528">
          <w:pgSz w:w="11907" w:h="16840"/>
          <w:pgMar w:top="1418" w:right="1134" w:bottom="1418" w:left="1701" w:header="709" w:footer="709" w:gutter="0"/>
          <w:cols w:space="708"/>
          <w:noEndnote/>
          <w:titlePg/>
        </w:sectPr>
      </w:pPr>
      <w:r>
        <w:rPr>
          <w:noProof/>
        </w:rPr>
        <mc:AlternateContent>
          <mc:Choice Requires="wps">
            <w:drawing>
              <wp:anchor distT="0" distB="0" distL="114300" distR="114300" simplePos="0" relativeHeight="251665408" behindDoc="0" locked="0" layoutInCell="1" allowOverlap="1" wp14:anchorId="1A61C001" wp14:editId="330F9831">
                <wp:simplePos x="0" y="0"/>
                <wp:positionH relativeFrom="column">
                  <wp:posOffset>0</wp:posOffset>
                </wp:positionH>
                <wp:positionV relativeFrom="margin">
                  <wp:align>bottom</wp:align>
                </wp:positionV>
                <wp:extent cx="5760720" cy="1186815"/>
                <wp:effectExtent l="0" t="0" r="0" b="6985"/>
                <wp:wrapSquare wrapText="bothSides"/>
                <wp:docPr id="6"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186815"/>
                        </a:xfrm>
                        <a:prstGeom prst="rect">
                          <a:avLst/>
                        </a:prstGeom>
                        <a:noFill/>
                        <a:ln w="6350">
                          <a:noFill/>
                        </a:ln>
                      </wps:spPr>
                      <wps:txbx>
                        <w:txbxContent>
                          <w:p w:rsidR="003146FB" w:rsidRPr="00EC57D8" w:rsidRDefault="003146FB" w:rsidP="0030723F">
                            <w:pPr>
                              <w:spacing w:line="360" w:lineRule="auto"/>
                              <w:jc w:val="both"/>
                              <w:rPr>
                                <w:rFonts w:ascii="Times New Roman" w:hAnsi="Times New Roman" w:cs="Times New Roman"/>
                                <w:b/>
                                <w:color w:val="auto"/>
                                <w:sz w:val="28"/>
                                <w:szCs w:val="28"/>
                              </w:rPr>
                            </w:pPr>
                            <w:r w:rsidRPr="00EC57D8">
                              <w:rPr>
                                <w:rFonts w:ascii="Times New Roman" w:hAnsi="Times New Roman" w:cs="Times New Roman"/>
                                <w:b/>
                                <w:color w:val="auto"/>
                                <w:sz w:val="28"/>
                                <w:szCs w:val="28"/>
                              </w:rPr>
                              <w:t>Poděkování</w:t>
                            </w:r>
                          </w:p>
                          <w:p w:rsidR="003146FB" w:rsidRPr="00EC57D8" w:rsidRDefault="003146FB" w:rsidP="0030723F">
                            <w:pPr>
                              <w:spacing w:line="360" w:lineRule="auto"/>
                              <w:jc w:val="both"/>
                              <w:rPr>
                                <w:rFonts w:ascii="Times New Roman" w:hAnsi="Times New Roman" w:cs="Times New Roman"/>
                              </w:rPr>
                            </w:pPr>
                            <w:r w:rsidRPr="00EC57D8">
                              <w:rPr>
                                <w:rFonts w:ascii="Times New Roman" w:hAnsi="Times New Roman" w:cs="Times New Roman"/>
                                <w:color w:val="auto"/>
                              </w:rPr>
                              <w:t xml:space="preserve">Tímto bych </w:t>
                            </w:r>
                            <w:r>
                              <w:rPr>
                                <w:rFonts w:ascii="Times New Roman" w:hAnsi="Times New Roman" w:cs="Times New Roman"/>
                                <w:color w:val="auto"/>
                              </w:rPr>
                              <w:t xml:space="preserve">rád poděkoval své vedoucí Mgr. Ing. Lucii Formanové, Ph.D. </w:t>
                            </w:r>
                            <w:r w:rsidRPr="00EC57D8">
                              <w:rPr>
                                <w:rFonts w:ascii="Times New Roman" w:hAnsi="Times New Roman" w:cs="Times New Roman"/>
                                <w:color w:val="auto"/>
                              </w:rPr>
                              <w:t>za cenné rady a připomínky p</w:t>
                            </w:r>
                            <w:r>
                              <w:rPr>
                                <w:rFonts w:ascii="Times New Roman" w:hAnsi="Times New Roman" w:cs="Times New Roman"/>
                                <w:color w:val="auto"/>
                              </w:rPr>
                              <w:t>ři zpracování bakalářské práce. Dále bych chtěl poděkovat společnosti Moravskoslezské cukrovary, a.s. za poskytnuté informace ke zpracování bakalářské práce.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61C001" id="Textové pole 1" o:spid="_x0000_s1027" type="#_x0000_t202" style="position:absolute;margin-left:0;margin-top:0;width:453.6pt;height:93.45pt;z-index:251665408;visibility:visible;mso-wrap-style:non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" filled="f" stroked="f" strokeweight=".5pt">
                <v:path arrowok="t"/>
                <v:textbox style="mso-fit-shape-to-text:t">
                  <w:txbxContent>
                    <w:p w:rsidR="003146FB" w:rsidRPr="00EC57D8" w:rsidRDefault="003146FB" w:rsidP="0030723F">
                      <w:pPr>
                        <w:spacing w:line="360" w:lineRule="auto"/>
                        <w:jc w:val="both"/>
                        <w:rPr>
                          <w:rFonts w:ascii="Times New Roman" w:hAnsi="Times New Roman" w:cs="Times New Roman"/>
                          <w:b/>
                          <w:color w:val="auto"/>
                          <w:sz w:val="28"/>
                          <w:szCs w:val="28"/>
                        </w:rPr>
                      </w:pPr>
                      <w:r w:rsidRPr="00EC57D8">
                        <w:rPr>
                          <w:rFonts w:ascii="Times New Roman" w:hAnsi="Times New Roman" w:cs="Times New Roman"/>
                          <w:b/>
                          <w:color w:val="auto"/>
                          <w:sz w:val="28"/>
                          <w:szCs w:val="28"/>
                        </w:rPr>
                        <w:t>Poděkování</w:t>
                      </w:r>
                    </w:p>
                    <w:p w:rsidR="003146FB" w:rsidRPr="00EC57D8" w:rsidRDefault="003146FB" w:rsidP="0030723F">
                      <w:pPr>
                        <w:spacing w:line="360" w:lineRule="auto"/>
                        <w:jc w:val="both"/>
                        <w:rPr>
                          <w:rFonts w:ascii="Times New Roman" w:hAnsi="Times New Roman" w:cs="Times New Roman"/>
                        </w:rPr>
                      </w:pPr>
                      <w:r w:rsidRPr="00EC57D8">
                        <w:rPr>
                          <w:rFonts w:ascii="Times New Roman" w:hAnsi="Times New Roman" w:cs="Times New Roman"/>
                          <w:color w:val="auto"/>
                        </w:rPr>
                        <w:t xml:space="preserve">Tímto bych </w:t>
                      </w:r>
                      <w:r>
                        <w:rPr>
                          <w:rFonts w:ascii="Times New Roman" w:hAnsi="Times New Roman" w:cs="Times New Roman"/>
                          <w:color w:val="auto"/>
                        </w:rPr>
                        <w:t xml:space="preserve">rád poděkoval své vedoucí Mgr. Ing. Lucii Formanové, Ph.D. </w:t>
                      </w:r>
                      <w:r w:rsidRPr="00EC57D8">
                        <w:rPr>
                          <w:rFonts w:ascii="Times New Roman" w:hAnsi="Times New Roman" w:cs="Times New Roman"/>
                          <w:color w:val="auto"/>
                        </w:rPr>
                        <w:t>za cenné rady a připomínky p</w:t>
                      </w:r>
                      <w:r>
                        <w:rPr>
                          <w:rFonts w:ascii="Times New Roman" w:hAnsi="Times New Roman" w:cs="Times New Roman"/>
                          <w:color w:val="auto"/>
                        </w:rPr>
                        <w:t>ři zpracování bakalářské práce. Dále bych chtěl poděkovat společnosti Moravskoslezské cukrovary, a.s. za poskytnuté informace ke zpracování bakalářské práce.</w:t>
                      </w:r>
                    </w:p>
                  </w:txbxContent>
                </v:textbox>
                <w10:wrap type="square" anchory="margin"/>
              </v:shape>
            </w:pict>
          </mc:Fallback>
        </mc:AlternateContent>
      </w:r>
    </w:p>
    <w:p w:rsidR="001C6528" w:rsidRDefault="00052FDF" w:rsidP="005B7F80">
      <w:pPr>
        <w:rPr>
          <w:rFonts w:ascii="Times" w:hAnsi="Times" w:cs="Times"/>
          <w:b/>
          <w:color w:val="auto"/>
          <w:sz w:val="28"/>
          <w:szCs w:val="28"/>
        </w:rPr>
      </w:pPr>
      <w:r>
        <w:rPr>
          <w:rFonts w:ascii="Times" w:hAnsi="Times" w:cs="Times"/>
          <w:b/>
          <w:noProof/>
          <w:color w:val="auto"/>
          <w:sz w:val="28"/>
          <w:szCs w:val="28"/>
        </w:rPr>
        <w:lastRenderedPageBreak/>
        <w:drawing>
          <wp:anchor distT="0" distB="0" distL="114300" distR="114300" simplePos="0" relativeHeight="251670528" behindDoc="0" locked="0" layoutInCell="1" allowOverlap="1">
            <wp:simplePos x="0" y="0"/>
            <wp:positionH relativeFrom="margin">
              <wp:align>right</wp:align>
            </wp:positionH>
            <wp:positionV relativeFrom="margin">
              <wp:posOffset>-571500</wp:posOffset>
            </wp:positionV>
            <wp:extent cx="7560945" cy="10576560"/>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3 (1).jpg"/>
                    <pic:cNvPicPr/>
                  </pic:nvPicPr>
                  <pic:blipFill>
                    <a:blip r:embed="rId11">
                      <a:extLst>
                        <a:ext uri="{28A0092B-C50C-407E-A947-70E740481C1C}">
                          <a14:useLocalDpi xmlns:a14="http://schemas.microsoft.com/office/drawing/2010/main" val="0"/>
                        </a:ext>
                      </a:extLst>
                    </a:blip>
                    <a:stretch>
                      <a:fillRect/>
                    </a:stretch>
                  </pic:blipFill>
                  <pic:spPr>
                    <a:xfrm>
                      <a:off x="0" y="0"/>
                      <a:ext cx="7560945" cy="10576560"/>
                    </a:xfrm>
                    <a:prstGeom prst="rect">
                      <a:avLst/>
                    </a:prstGeom>
                  </pic:spPr>
                </pic:pic>
              </a:graphicData>
            </a:graphic>
            <wp14:sizeRelV relativeFrom="margin">
              <wp14:pctHeight>0</wp14:pctHeight>
            </wp14:sizeRelV>
          </wp:anchor>
        </w:drawing>
      </w:r>
    </w:p>
    <w:p w:rsidR="001C6528" w:rsidRDefault="003146FB">
      <w:pPr>
        <w:widowControl/>
        <w:autoSpaceDE/>
        <w:autoSpaceDN/>
        <w:adjustRightInd/>
        <w:spacing w:after="160" w:line="259" w:lineRule="auto"/>
        <w:rPr>
          <w:rFonts w:ascii="Times" w:hAnsi="Times" w:cs="Times"/>
          <w:b/>
          <w:color w:val="auto"/>
          <w:sz w:val="28"/>
          <w:szCs w:val="28"/>
        </w:rPr>
      </w:pPr>
      <w:r>
        <w:rPr>
          <w:rFonts w:ascii="Times" w:hAnsi="Times" w:cs="Times"/>
          <w:b/>
          <w:noProof/>
          <w:color w:val="auto"/>
          <w:sz w:val="28"/>
          <w:szCs w:val="28"/>
        </w:rPr>
        <w:lastRenderedPageBreak/>
        <w:drawing>
          <wp:inline distT="0" distB="0" distL="0" distR="0" wp14:anchorId="7CA50C5E" wp14:editId="62D865FC">
            <wp:extent cx="7560945" cy="10658901"/>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adani 1.jpg"/>
                    <pic:cNvPicPr/>
                  </pic:nvPicPr>
                  <pic:blipFill>
                    <a:blip r:embed="rId12">
                      <a:extLst>
                        <a:ext uri="{28A0092B-C50C-407E-A947-70E740481C1C}">
                          <a14:useLocalDpi xmlns:a14="http://schemas.microsoft.com/office/drawing/2010/main" val="0"/>
                        </a:ext>
                      </a:extLst>
                    </a:blip>
                    <a:stretch>
                      <a:fillRect/>
                    </a:stretch>
                  </pic:blipFill>
                  <pic:spPr>
                    <a:xfrm>
                      <a:off x="0" y="0"/>
                      <a:ext cx="7562640" cy="10661290"/>
                    </a:xfrm>
                    <a:prstGeom prst="rect">
                      <a:avLst/>
                    </a:prstGeom>
                  </pic:spPr>
                </pic:pic>
              </a:graphicData>
            </a:graphic>
          </wp:inline>
        </w:drawing>
      </w:r>
    </w:p>
    <w:p w:rsidR="001C6528" w:rsidRDefault="001C6528" w:rsidP="001C6528">
      <w:pPr>
        <w:rPr>
          <w:rFonts w:ascii="Times" w:hAnsi="Times" w:cs="Times"/>
          <w:b/>
          <w:color w:val="auto"/>
          <w:sz w:val="28"/>
          <w:szCs w:val="28"/>
        </w:rPr>
        <w:sectPr w:rsidR="001C6528" w:rsidSect="001C6528">
          <w:pgSz w:w="11907" w:h="16840"/>
          <w:pgMar w:top="0" w:right="0" w:bottom="0" w:left="0" w:header="709" w:footer="709" w:gutter="0"/>
          <w:cols w:space="708"/>
          <w:noEndnote/>
          <w:titlePg/>
        </w:sectPr>
      </w:pPr>
      <w:bookmarkStart w:id="0" w:name="_GoBack"/>
      <w:bookmarkEnd w:id="0"/>
    </w:p>
    <w:p w:rsidR="001C6528" w:rsidRPr="00EC57D8" w:rsidRDefault="001C6528" w:rsidP="001C6528">
      <w:pPr>
        <w:rPr>
          <w:rFonts w:ascii="Times New Roman" w:hAnsi="Times New Roman" w:cs="Times New Roman"/>
          <w:b/>
          <w:color w:val="auto"/>
          <w:sz w:val="28"/>
          <w:szCs w:val="28"/>
        </w:rPr>
      </w:pPr>
    </w:p>
    <w:p w:rsidR="0030723F" w:rsidRPr="00EC57D8" w:rsidRDefault="0030723F" w:rsidP="0030723F">
      <w:pPr>
        <w:spacing w:line="360" w:lineRule="auto"/>
        <w:rPr>
          <w:rFonts w:ascii="Times New Roman" w:hAnsi="Times New Roman" w:cs="Times New Roman"/>
          <w:b/>
          <w:color w:val="auto"/>
          <w:sz w:val="28"/>
          <w:szCs w:val="28"/>
        </w:rPr>
      </w:pPr>
      <w:r w:rsidRPr="00EC57D8">
        <w:rPr>
          <w:rFonts w:ascii="Times New Roman" w:hAnsi="Times New Roman" w:cs="Times New Roman"/>
          <w:b/>
          <w:color w:val="auto"/>
          <w:sz w:val="28"/>
          <w:szCs w:val="28"/>
        </w:rPr>
        <w:t>ABSTRAKT</w:t>
      </w:r>
    </w:p>
    <w:p w:rsidR="0030723F" w:rsidRDefault="0030723F" w:rsidP="0030723F">
      <w:pPr>
        <w:pStyle w:val="TextBP"/>
      </w:pPr>
      <w:r w:rsidRPr="00B14835">
        <w:t>Předmětem bakalářské</w:t>
      </w:r>
      <w:r>
        <w:t xml:space="preserve"> práce „Finanční analýza účetní jednotky“ je posouzení finančního zdraví podniku pomocí metod a ukazatelů finanční analýzy. Práce je rozdělena do dvou částí. V teoretické části jsou definovány jednotlivé nástroje finanční analýzy. Praktická část zahrnuje samotnou finanční analýzu účetní jednotky dle vybraných metod. V závěru práce je provedeno zhodnocení finanční situace podniku a dále </w:t>
      </w:r>
      <w:r w:rsidR="0071314E">
        <w:t>jsou uvedeny návrhy na zlepšení finančního zdraví.</w:t>
      </w:r>
    </w:p>
    <w:p w:rsidR="0030723F" w:rsidRPr="006508EB" w:rsidRDefault="0030723F" w:rsidP="0030723F">
      <w:pPr>
        <w:pStyle w:val="TextBP"/>
      </w:pPr>
      <w:r w:rsidRPr="00EC57D8">
        <w:rPr>
          <w:rFonts w:cs="Times New Roman"/>
          <w:b/>
          <w:color w:val="auto"/>
        </w:rPr>
        <w:t xml:space="preserve">Klíčová slova: </w:t>
      </w:r>
      <w:r w:rsidRPr="006508EB">
        <w:t>finanční analýza, horizontální a vertikální analýza, rentabilita, likvidita, zadluženost</w:t>
      </w:r>
    </w:p>
    <w:p w:rsidR="0030723F" w:rsidRDefault="0030723F" w:rsidP="0030723F">
      <w:pPr>
        <w:spacing w:line="360" w:lineRule="auto"/>
        <w:rPr>
          <w:rFonts w:ascii="Times New Roman" w:hAnsi="Times New Roman" w:cs="Times New Roman"/>
          <w:b/>
          <w:color w:val="auto"/>
          <w:sz w:val="28"/>
          <w:szCs w:val="28"/>
        </w:rPr>
      </w:pPr>
      <w:r w:rsidRPr="00EC57D8">
        <w:rPr>
          <w:rFonts w:ascii="Times New Roman" w:hAnsi="Times New Roman" w:cs="Times New Roman"/>
          <w:b/>
          <w:color w:val="auto"/>
          <w:sz w:val="28"/>
          <w:szCs w:val="28"/>
        </w:rPr>
        <w:t>ABSTRA</w:t>
      </w:r>
      <w:r>
        <w:rPr>
          <w:rFonts w:ascii="Times New Roman" w:hAnsi="Times New Roman" w:cs="Times New Roman"/>
          <w:b/>
          <w:color w:val="auto"/>
          <w:sz w:val="28"/>
          <w:szCs w:val="28"/>
        </w:rPr>
        <w:t>C</w:t>
      </w:r>
      <w:r w:rsidRPr="00EC57D8">
        <w:rPr>
          <w:rFonts w:ascii="Times New Roman" w:hAnsi="Times New Roman" w:cs="Times New Roman"/>
          <w:b/>
          <w:color w:val="auto"/>
          <w:sz w:val="28"/>
          <w:szCs w:val="28"/>
        </w:rPr>
        <w:t>T</w:t>
      </w:r>
    </w:p>
    <w:p w:rsidR="0030723F" w:rsidRPr="00EC57D8" w:rsidRDefault="0030723F" w:rsidP="0030723F">
      <w:pPr>
        <w:pStyle w:val="TextBP"/>
      </w:pPr>
      <w:proofErr w:type="spellStart"/>
      <w:r>
        <w:t>The</w:t>
      </w:r>
      <w:proofErr w:type="spellEnd"/>
      <w:r>
        <w:t xml:space="preserve"> </w:t>
      </w:r>
      <w:proofErr w:type="spellStart"/>
      <w:r>
        <w:t>subject</w:t>
      </w:r>
      <w:proofErr w:type="spellEnd"/>
      <w:r>
        <w:t xml:space="preserve"> </w:t>
      </w:r>
      <w:proofErr w:type="spellStart"/>
      <w:r>
        <w:t>of</w:t>
      </w:r>
      <w:proofErr w:type="spellEnd"/>
      <w:r>
        <w:t xml:space="preserve"> </w:t>
      </w:r>
      <w:proofErr w:type="spellStart"/>
      <w:r>
        <w:t>the</w:t>
      </w:r>
      <w:proofErr w:type="spellEnd"/>
      <w:r>
        <w:t xml:space="preserve"> </w:t>
      </w:r>
      <w:proofErr w:type="spellStart"/>
      <w:r>
        <w:t>bachelor´s</w:t>
      </w:r>
      <w:proofErr w:type="spellEnd"/>
      <w:r>
        <w:t xml:space="preserve"> thesis „</w:t>
      </w:r>
      <w:proofErr w:type="spellStart"/>
      <w:r>
        <w:t>Financial</w:t>
      </w:r>
      <w:proofErr w:type="spellEnd"/>
      <w:r>
        <w:t xml:space="preserve"> </w:t>
      </w:r>
      <w:proofErr w:type="spellStart"/>
      <w:r>
        <w:t>analysis</w:t>
      </w:r>
      <w:proofErr w:type="spellEnd"/>
      <w:r>
        <w:t xml:space="preserve"> </w:t>
      </w:r>
      <w:proofErr w:type="spellStart"/>
      <w:r>
        <w:t>of</w:t>
      </w:r>
      <w:proofErr w:type="spellEnd"/>
      <w:r>
        <w:t xml:space="preserve"> a </w:t>
      </w:r>
      <w:proofErr w:type="spellStart"/>
      <w:r>
        <w:t>selected</w:t>
      </w:r>
      <w:proofErr w:type="spellEnd"/>
      <w:r>
        <w:t xml:space="preserve"> </w:t>
      </w:r>
      <w:proofErr w:type="spellStart"/>
      <w:r>
        <w:t>accounting</w:t>
      </w:r>
      <w:proofErr w:type="spellEnd"/>
      <w:r>
        <w:t xml:space="preserve"> entity“ </w:t>
      </w:r>
      <w:proofErr w:type="spellStart"/>
      <w:r>
        <w:t>is</w:t>
      </w:r>
      <w:proofErr w:type="spellEnd"/>
      <w:r>
        <w:t xml:space="preserve"> </w:t>
      </w:r>
      <w:proofErr w:type="spellStart"/>
      <w:r>
        <w:t>the</w:t>
      </w:r>
      <w:proofErr w:type="spellEnd"/>
      <w:r>
        <w:t xml:space="preserve"> </w:t>
      </w:r>
      <w:proofErr w:type="spellStart"/>
      <w:r>
        <w:t>assessment</w:t>
      </w:r>
      <w:proofErr w:type="spellEnd"/>
      <w:r>
        <w:t xml:space="preserve"> </w:t>
      </w:r>
      <w:proofErr w:type="spellStart"/>
      <w:r>
        <w:t>of</w:t>
      </w:r>
      <w:proofErr w:type="spellEnd"/>
      <w:r>
        <w:t xml:space="preserve"> </w:t>
      </w:r>
      <w:proofErr w:type="spellStart"/>
      <w:r>
        <w:t>the</w:t>
      </w:r>
      <w:proofErr w:type="spellEnd"/>
      <w:r>
        <w:t xml:space="preserve"> </w:t>
      </w:r>
      <w:proofErr w:type="spellStart"/>
      <w:r>
        <w:t>financial</w:t>
      </w:r>
      <w:proofErr w:type="spellEnd"/>
      <w:r>
        <w:t xml:space="preserve"> </w:t>
      </w:r>
      <w:proofErr w:type="spellStart"/>
      <w:r>
        <w:t>health</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with</w:t>
      </w:r>
      <w:proofErr w:type="spellEnd"/>
      <w:r>
        <w:t xml:space="preserve"> </w:t>
      </w:r>
      <w:proofErr w:type="spellStart"/>
      <w:r>
        <w:t>application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methods</w:t>
      </w:r>
      <w:proofErr w:type="spellEnd"/>
      <w:r>
        <w:t xml:space="preserve"> and </w:t>
      </w:r>
      <w:proofErr w:type="spellStart"/>
      <w:r>
        <w:t>indicators</w:t>
      </w:r>
      <w:proofErr w:type="spellEnd"/>
      <w:r>
        <w:t xml:space="preserve"> </w:t>
      </w:r>
      <w:proofErr w:type="spellStart"/>
      <w:r>
        <w:t>of</w:t>
      </w:r>
      <w:proofErr w:type="spellEnd"/>
      <w:r>
        <w:t xml:space="preserve"> </w:t>
      </w:r>
      <w:proofErr w:type="spellStart"/>
      <w:r>
        <w:t>the</w:t>
      </w:r>
      <w:proofErr w:type="spellEnd"/>
      <w:r>
        <w:t xml:space="preserve"> </w:t>
      </w:r>
      <w:proofErr w:type="spellStart"/>
      <w:r>
        <w:t>financial</w:t>
      </w:r>
      <w:proofErr w:type="spellEnd"/>
      <w:r>
        <w:t xml:space="preserve"> </w:t>
      </w:r>
      <w:proofErr w:type="spellStart"/>
      <w:r>
        <w:t>analysis</w:t>
      </w:r>
      <w:proofErr w:type="spellEnd"/>
      <w:r>
        <w:t xml:space="preserve">. </w:t>
      </w:r>
      <w:proofErr w:type="spellStart"/>
      <w:r>
        <w:t>The</w:t>
      </w:r>
      <w:proofErr w:type="spellEnd"/>
      <w:r>
        <w:t xml:space="preserve"> thesis </w:t>
      </w:r>
      <w:proofErr w:type="spellStart"/>
      <w:r>
        <w:t>is</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two</w:t>
      </w:r>
      <w:proofErr w:type="spellEnd"/>
      <w:r>
        <w:t xml:space="preserve"> </w:t>
      </w:r>
      <w:proofErr w:type="spellStart"/>
      <w:r>
        <w:t>parts</w:t>
      </w:r>
      <w:proofErr w:type="spellEnd"/>
      <w:r>
        <w:t xml:space="preserve">. In </w:t>
      </w:r>
      <w:proofErr w:type="spellStart"/>
      <w:r>
        <w:t>the</w:t>
      </w:r>
      <w:proofErr w:type="spellEnd"/>
      <w:r>
        <w:t xml:space="preserve"> </w:t>
      </w:r>
      <w:proofErr w:type="spellStart"/>
      <w:r>
        <w:t>theoretical</w:t>
      </w:r>
      <w:proofErr w:type="spellEnd"/>
      <w:r>
        <w:t xml:space="preserve"> part are </w:t>
      </w:r>
      <w:proofErr w:type="spellStart"/>
      <w:r>
        <w:t>defined</w:t>
      </w:r>
      <w:proofErr w:type="spellEnd"/>
      <w:r>
        <w:t xml:space="preserve"> </w:t>
      </w:r>
      <w:proofErr w:type="spellStart"/>
      <w:r>
        <w:t>individual</w:t>
      </w:r>
      <w:proofErr w:type="spellEnd"/>
      <w:r>
        <w:t xml:space="preserve"> </w:t>
      </w:r>
      <w:proofErr w:type="spellStart"/>
      <w:r>
        <w:t>instruments</w:t>
      </w:r>
      <w:proofErr w:type="spellEnd"/>
      <w:r>
        <w:t xml:space="preserve"> </w:t>
      </w:r>
      <w:proofErr w:type="spellStart"/>
      <w:r>
        <w:t>of</w:t>
      </w:r>
      <w:proofErr w:type="spellEnd"/>
      <w:r>
        <w:t xml:space="preserve"> </w:t>
      </w:r>
      <w:proofErr w:type="spellStart"/>
      <w:r>
        <w:t>the</w:t>
      </w:r>
      <w:proofErr w:type="spellEnd"/>
      <w:r>
        <w:t xml:space="preserve"> </w:t>
      </w:r>
      <w:proofErr w:type="spellStart"/>
      <w:r>
        <w:t>financial</w:t>
      </w:r>
      <w:proofErr w:type="spellEnd"/>
      <w:r>
        <w:t xml:space="preserve"> </w:t>
      </w:r>
      <w:proofErr w:type="spellStart"/>
      <w:r>
        <w:t>analysis</w:t>
      </w:r>
      <w:proofErr w:type="spellEnd"/>
      <w:r>
        <w:t xml:space="preserve">. </w:t>
      </w:r>
      <w:proofErr w:type="spellStart"/>
      <w:r>
        <w:t>The</w:t>
      </w:r>
      <w:proofErr w:type="spellEnd"/>
      <w:r>
        <w:t xml:space="preserve"> </w:t>
      </w:r>
      <w:proofErr w:type="spellStart"/>
      <w:r>
        <w:t>practical</w:t>
      </w:r>
      <w:proofErr w:type="spellEnd"/>
      <w:r>
        <w:t xml:space="preserve"> part </w:t>
      </w:r>
      <w:proofErr w:type="spellStart"/>
      <w:r>
        <w:t>includes</w:t>
      </w:r>
      <w:proofErr w:type="spellEnd"/>
      <w:r>
        <w:t xml:space="preserve"> </w:t>
      </w:r>
      <w:proofErr w:type="spellStart"/>
      <w:r>
        <w:t>the</w:t>
      </w:r>
      <w:proofErr w:type="spellEnd"/>
      <w:r>
        <w:t xml:space="preserve"> </w:t>
      </w:r>
      <w:proofErr w:type="spellStart"/>
      <w:r>
        <w:t>financial</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w:t>
      </w:r>
      <w:proofErr w:type="spellStart"/>
      <w:r>
        <w:t>accounting</w:t>
      </w:r>
      <w:proofErr w:type="spellEnd"/>
      <w:r>
        <w:t xml:space="preserve"> entity </w:t>
      </w:r>
      <w:proofErr w:type="spellStart"/>
      <w:r>
        <w:t>according</w:t>
      </w:r>
      <w:proofErr w:type="spellEnd"/>
      <w:r>
        <w:t xml:space="preserve"> to </w:t>
      </w:r>
      <w:proofErr w:type="spellStart"/>
      <w:r>
        <w:t>selected</w:t>
      </w:r>
      <w:proofErr w:type="spellEnd"/>
      <w:r>
        <w:t xml:space="preserve"> </w:t>
      </w:r>
      <w:proofErr w:type="spellStart"/>
      <w:r>
        <w:t>methods</w:t>
      </w:r>
      <w:proofErr w:type="spellEnd"/>
      <w:r>
        <w:t xml:space="preserve">. At </w:t>
      </w:r>
      <w:proofErr w:type="spellStart"/>
      <w:r>
        <w:t>the</w:t>
      </w:r>
      <w:proofErr w:type="spellEnd"/>
      <w:r>
        <w:t xml:space="preserve"> end </w:t>
      </w:r>
      <w:proofErr w:type="spellStart"/>
      <w:r>
        <w:t>of</w:t>
      </w:r>
      <w:proofErr w:type="spellEnd"/>
      <w:r>
        <w:t xml:space="preserve"> </w:t>
      </w:r>
      <w:proofErr w:type="spellStart"/>
      <w:r>
        <w:t>the</w:t>
      </w:r>
      <w:proofErr w:type="spellEnd"/>
      <w:r>
        <w:t xml:space="preserve"> thesis </w:t>
      </w:r>
      <w:proofErr w:type="spellStart"/>
      <w:r>
        <w:t>is</w:t>
      </w:r>
      <w:proofErr w:type="spellEnd"/>
      <w:r>
        <w:t xml:space="preserve"> </w:t>
      </w:r>
      <w:proofErr w:type="spellStart"/>
      <w:r>
        <w:t>performed</w:t>
      </w:r>
      <w:proofErr w:type="spellEnd"/>
      <w:r>
        <w:t xml:space="preserve"> </w:t>
      </w:r>
      <w:proofErr w:type="spellStart"/>
      <w:r>
        <w:t>the</w:t>
      </w:r>
      <w:proofErr w:type="spellEnd"/>
      <w:r>
        <w:t xml:space="preserve"> </w:t>
      </w:r>
      <w:proofErr w:type="spellStart"/>
      <w:r>
        <w:t>evaluation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financial</w:t>
      </w:r>
      <w:proofErr w:type="spellEnd"/>
      <w:r>
        <w:t xml:space="preserve"> </w:t>
      </w:r>
      <w:proofErr w:type="spellStart"/>
      <w:r>
        <w:t>situation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w:t>
      </w:r>
      <w:proofErr w:type="spellEnd"/>
      <w:r>
        <w:t xml:space="preserve"> and </w:t>
      </w:r>
      <w:proofErr w:type="spellStart"/>
      <w:r>
        <w:t>then</w:t>
      </w:r>
      <w:proofErr w:type="spellEnd"/>
      <w:r>
        <w:t xml:space="preserve"> are </w:t>
      </w:r>
      <w:proofErr w:type="spellStart"/>
      <w:r>
        <w:t>realised</w:t>
      </w:r>
      <w:proofErr w:type="spellEnd"/>
      <w:r>
        <w:t xml:space="preserve"> </w:t>
      </w:r>
      <w:proofErr w:type="spellStart"/>
      <w:r>
        <w:t>the</w:t>
      </w:r>
      <w:proofErr w:type="spellEnd"/>
      <w:r>
        <w:t xml:space="preserve"> </w:t>
      </w:r>
      <w:proofErr w:type="spellStart"/>
      <w:r w:rsidR="0071314E">
        <w:t>suggestions</w:t>
      </w:r>
      <w:proofErr w:type="spellEnd"/>
      <w:r w:rsidR="0071314E">
        <w:t xml:space="preserve"> </w:t>
      </w:r>
      <w:proofErr w:type="spellStart"/>
      <w:r w:rsidR="0071314E">
        <w:t>for</w:t>
      </w:r>
      <w:proofErr w:type="spellEnd"/>
      <w:r w:rsidR="0071314E">
        <w:t xml:space="preserve"> </w:t>
      </w:r>
      <w:proofErr w:type="spellStart"/>
      <w:r w:rsidR="0071314E">
        <w:t>the</w:t>
      </w:r>
      <w:proofErr w:type="spellEnd"/>
      <w:r w:rsidR="0071314E">
        <w:t xml:space="preserve"> </w:t>
      </w:r>
      <w:proofErr w:type="spellStart"/>
      <w:r w:rsidR="0071314E">
        <w:t>improvement</w:t>
      </w:r>
      <w:proofErr w:type="spellEnd"/>
      <w:r w:rsidR="0071314E">
        <w:t xml:space="preserve"> </w:t>
      </w:r>
      <w:proofErr w:type="spellStart"/>
      <w:r w:rsidR="0071314E">
        <w:t>of</w:t>
      </w:r>
      <w:proofErr w:type="spellEnd"/>
      <w:r w:rsidR="0071314E">
        <w:t xml:space="preserve"> </w:t>
      </w:r>
      <w:proofErr w:type="spellStart"/>
      <w:r w:rsidR="0071314E">
        <w:t>the</w:t>
      </w:r>
      <w:proofErr w:type="spellEnd"/>
      <w:r w:rsidR="0071314E">
        <w:t xml:space="preserve"> </w:t>
      </w:r>
      <w:proofErr w:type="spellStart"/>
      <w:r w:rsidR="0071314E">
        <w:t>financial</w:t>
      </w:r>
      <w:proofErr w:type="spellEnd"/>
      <w:r w:rsidR="0071314E">
        <w:t xml:space="preserve"> </w:t>
      </w:r>
      <w:proofErr w:type="spellStart"/>
      <w:r w:rsidR="0071314E">
        <w:t>health</w:t>
      </w:r>
      <w:proofErr w:type="spellEnd"/>
      <w:r w:rsidR="0071314E">
        <w:t>.</w:t>
      </w:r>
    </w:p>
    <w:p w:rsidR="0030723F" w:rsidRDefault="0030723F" w:rsidP="0030723F">
      <w:pPr>
        <w:pStyle w:val="TextBP"/>
      </w:pPr>
      <w:proofErr w:type="spellStart"/>
      <w:r w:rsidRPr="006508EB">
        <w:rPr>
          <w:b/>
        </w:rPr>
        <w:t>Keywords</w:t>
      </w:r>
      <w:proofErr w:type="spellEnd"/>
      <w:r w:rsidRPr="006508EB">
        <w:rPr>
          <w:b/>
        </w:rPr>
        <w:t>:</w:t>
      </w:r>
      <w:r w:rsidRPr="006508EB">
        <w:t xml:space="preserve"> </w:t>
      </w:r>
      <w:proofErr w:type="spellStart"/>
      <w:r w:rsidRPr="006508EB">
        <w:t>financial</w:t>
      </w:r>
      <w:proofErr w:type="spellEnd"/>
      <w:r w:rsidRPr="006508EB">
        <w:t xml:space="preserve"> </w:t>
      </w:r>
      <w:proofErr w:type="spellStart"/>
      <w:r w:rsidRPr="006508EB">
        <w:t>analysis</w:t>
      </w:r>
      <w:proofErr w:type="spellEnd"/>
      <w:r w:rsidRPr="006508EB">
        <w:t xml:space="preserve">, </w:t>
      </w:r>
      <w:proofErr w:type="spellStart"/>
      <w:r w:rsidRPr="006508EB">
        <w:t>horizontal</w:t>
      </w:r>
      <w:proofErr w:type="spellEnd"/>
      <w:r w:rsidRPr="006508EB">
        <w:t xml:space="preserve"> and </w:t>
      </w:r>
      <w:proofErr w:type="spellStart"/>
      <w:r w:rsidRPr="006508EB">
        <w:t>vertical</w:t>
      </w:r>
      <w:proofErr w:type="spellEnd"/>
      <w:r w:rsidRPr="006508EB">
        <w:t xml:space="preserve"> </w:t>
      </w:r>
      <w:proofErr w:type="spellStart"/>
      <w:r w:rsidRPr="006508EB">
        <w:t>analysis</w:t>
      </w:r>
      <w:proofErr w:type="spellEnd"/>
      <w:r w:rsidRPr="006508EB">
        <w:t xml:space="preserve">, profitability, </w:t>
      </w:r>
      <w:proofErr w:type="spellStart"/>
      <w:r w:rsidRPr="006508EB">
        <w:t>liquidity</w:t>
      </w:r>
      <w:proofErr w:type="spellEnd"/>
      <w:r w:rsidRPr="006508EB">
        <w:t xml:space="preserve">, </w:t>
      </w:r>
      <w:proofErr w:type="spellStart"/>
      <w:r w:rsidRPr="006508EB">
        <w:t>indebtedness</w:t>
      </w:r>
      <w:proofErr w:type="spellEnd"/>
      <w:r w:rsidRPr="006508EB">
        <w:t xml:space="preserve"> </w:t>
      </w:r>
    </w:p>
    <w:p w:rsidR="0030723F" w:rsidRDefault="0030723F">
      <w:pPr>
        <w:widowControl/>
        <w:autoSpaceDE/>
        <w:autoSpaceDN/>
        <w:adjustRightInd/>
        <w:spacing w:after="160" w:line="259" w:lineRule="auto"/>
        <w:rPr>
          <w:rFonts w:ascii="Times New Roman" w:hAnsi="Times New Roman"/>
        </w:rPr>
      </w:pPr>
      <w:r>
        <w:br w:type="page"/>
      </w:r>
    </w:p>
    <w:p w:rsidR="00237B47" w:rsidRPr="00237B47" w:rsidRDefault="00237B47" w:rsidP="00237B47">
      <w:pPr>
        <w:spacing w:after="120" w:line="360" w:lineRule="auto"/>
        <w:jc w:val="both"/>
        <w:rPr>
          <w:rFonts w:ascii="Times New Roman" w:hAnsi="Times New Roman" w:cs="Times New Roman"/>
          <w:b/>
          <w:caps/>
          <w:color w:val="auto"/>
          <w:sz w:val="36"/>
          <w:szCs w:val="36"/>
        </w:rPr>
      </w:pPr>
      <w:r w:rsidRPr="00237B47">
        <w:rPr>
          <w:rFonts w:ascii="Times New Roman" w:hAnsi="Times New Roman" w:cs="Times New Roman"/>
          <w:b/>
          <w:caps/>
          <w:color w:val="auto"/>
          <w:sz w:val="36"/>
          <w:szCs w:val="36"/>
        </w:rPr>
        <w:lastRenderedPageBreak/>
        <w:t>Obsah</w:t>
      </w:r>
    </w:p>
    <w:p w:rsidR="0076677F" w:rsidRDefault="0076677F">
      <w:pPr>
        <w:pStyle w:val="TOC1"/>
        <w:rPr>
          <w:rFonts w:asciiTheme="minorHAnsi" w:hAnsiTheme="minorHAnsi" w:cstheme="minorBidi"/>
          <w:b w:val="0"/>
          <w:caps w:val="0"/>
          <w:noProof/>
          <w:color w:val="auto"/>
          <w:sz w:val="22"/>
          <w:szCs w:val="22"/>
        </w:rPr>
      </w:pPr>
      <w:r>
        <w:rPr>
          <w:rFonts w:cs="Times New Roman"/>
          <w:b w:val="0"/>
          <w:caps w:val="0"/>
          <w:color w:val="auto"/>
        </w:rPr>
        <w:fldChar w:fldCharType="begin"/>
      </w:r>
      <w:r>
        <w:rPr>
          <w:rFonts w:cs="Times New Roman"/>
          <w:b w:val="0"/>
          <w:caps w:val="0"/>
          <w:color w:val="auto"/>
        </w:rPr>
        <w:instrText xml:space="preserve"> TOC \o "1-3" \h \z \u </w:instrText>
      </w:r>
      <w:r>
        <w:rPr>
          <w:rFonts w:cs="Times New Roman"/>
          <w:b w:val="0"/>
          <w:caps w:val="0"/>
          <w:color w:val="auto"/>
        </w:rPr>
        <w:fldChar w:fldCharType="separate"/>
      </w:r>
      <w:hyperlink w:anchor="_Toc7410190" w:history="1">
        <w:r w:rsidRPr="00252964">
          <w:rPr>
            <w:rStyle w:val="Hyperlink"/>
            <w:noProof/>
          </w:rPr>
          <w:t>1</w:t>
        </w:r>
        <w:r>
          <w:rPr>
            <w:rFonts w:asciiTheme="minorHAnsi" w:hAnsiTheme="minorHAnsi" w:cstheme="minorBidi"/>
            <w:b w:val="0"/>
            <w:caps w:val="0"/>
            <w:noProof/>
            <w:color w:val="auto"/>
            <w:sz w:val="22"/>
            <w:szCs w:val="22"/>
          </w:rPr>
          <w:tab/>
        </w:r>
        <w:r w:rsidRPr="00252964">
          <w:rPr>
            <w:rStyle w:val="Hyperlink"/>
            <w:noProof/>
          </w:rPr>
          <w:t>úvod</w:t>
        </w:r>
        <w:r>
          <w:rPr>
            <w:noProof/>
            <w:webHidden/>
          </w:rPr>
          <w:tab/>
        </w:r>
        <w:r>
          <w:rPr>
            <w:noProof/>
            <w:webHidden/>
          </w:rPr>
          <w:fldChar w:fldCharType="begin"/>
        </w:r>
        <w:r>
          <w:rPr>
            <w:noProof/>
            <w:webHidden/>
          </w:rPr>
          <w:instrText xml:space="preserve"> PAGEREF _Toc7410190 \h </w:instrText>
        </w:r>
        <w:r>
          <w:rPr>
            <w:noProof/>
            <w:webHidden/>
          </w:rPr>
        </w:r>
        <w:r>
          <w:rPr>
            <w:noProof/>
            <w:webHidden/>
          </w:rPr>
          <w:fldChar w:fldCharType="separate"/>
        </w:r>
        <w:r w:rsidR="005A34FF">
          <w:rPr>
            <w:noProof/>
            <w:webHidden/>
          </w:rPr>
          <w:t>9</w:t>
        </w:r>
        <w:r>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191" w:history="1">
        <w:r w:rsidR="0076677F" w:rsidRPr="00252964">
          <w:rPr>
            <w:rStyle w:val="Hyperlink"/>
            <w:noProof/>
          </w:rPr>
          <w:t>2</w:t>
        </w:r>
        <w:r w:rsidR="0076677F">
          <w:rPr>
            <w:rFonts w:asciiTheme="minorHAnsi" w:hAnsiTheme="minorHAnsi" w:cstheme="minorBidi"/>
            <w:b w:val="0"/>
            <w:caps w:val="0"/>
            <w:noProof/>
            <w:color w:val="auto"/>
            <w:sz w:val="22"/>
            <w:szCs w:val="22"/>
          </w:rPr>
          <w:tab/>
        </w:r>
        <w:r w:rsidR="0076677F" w:rsidRPr="00252964">
          <w:rPr>
            <w:rStyle w:val="Hyperlink"/>
            <w:noProof/>
          </w:rPr>
          <w:t>Cíl práce a metodika</w:t>
        </w:r>
        <w:r w:rsidR="0076677F">
          <w:rPr>
            <w:noProof/>
            <w:webHidden/>
          </w:rPr>
          <w:tab/>
        </w:r>
        <w:r w:rsidR="0076677F">
          <w:rPr>
            <w:noProof/>
            <w:webHidden/>
          </w:rPr>
          <w:fldChar w:fldCharType="begin"/>
        </w:r>
        <w:r w:rsidR="0076677F">
          <w:rPr>
            <w:noProof/>
            <w:webHidden/>
          </w:rPr>
          <w:instrText xml:space="preserve"> PAGEREF _Toc7410191 \h </w:instrText>
        </w:r>
        <w:r w:rsidR="0076677F">
          <w:rPr>
            <w:noProof/>
            <w:webHidden/>
          </w:rPr>
        </w:r>
        <w:r w:rsidR="0076677F">
          <w:rPr>
            <w:noProof/>
            <w:webHidden/>
          </w:rPr>
          <w:fldChar w:fldCharType="separate"/>
        </w:r>
        <w:r w:rsidR="005A34FF">
          <w:rPr>
            <w:noProof/>
            <w:webHidden/>
          </w:rPr>
          <w:t>10</w:t>
        </w:r>
        <w:r w:rsidR="0076677F">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192" w:history="1">
        <w:r w:rsidR="0076677F" w:rsidRPr="00252964">
          <w:rPr>
            <w:rStyle w:val="Hyperlink"/>
            <w:noProof/>
          </w:rPr>
          <w:t>3</w:t>
        </w:r>
        <w:r w:rsidR="0076677F">
          <w:rPr>
            <w:rFonts w:asciiTheme="minorHAnsi" w:hAnsiTheme="minorHAnsi" w:cstheme="minorBidi"/>
            <w:b w:val="0"/>
            <w:caps w:val="0"/>
            <w:noProof/>
            <w:color w:val="auto"/>
            <w:sz w:val="22"/>
            <w:szCs w:val="22"/>
          </w:rPr>
          <w:tab/>
        </w:r>
        <w:r w:rsidR="0076677F" w:rsidRPr="00252964">
          <w:rPr>
            <w:rStyle w:val="Hyperlink"/>
            <w:noProof/>
          </w:rPr>
          <w:t>Teoretická část</w:t>
        </w:r>
        <w:r w:rsidR="0076677F">
          <w:rPr>
            <w:noProof/>
            <w:webHidden/>
          </w:rPr>
          <w:tab/>
        </w:r>
        <w:r w:rsidR="0076677F">
          <w:rPr>
            <w:noProof/>
            <w:webHidden/>
          </w:rPr>
          <w:fldChar w:fldCharType="begin"/>
        </w:r>
        <w:r w:rsidR="0076677F">
          <w:rPr>
            <w:noProof/>
            <w:webHidden/>
          </w:rPr>
          <w:instrText xml:space="preserve"> PAGEREF _Toc7410192 \h </w:instrText>
        </w:r>
        <w:r w:rsidR="0076677F">
          <w:rPr>
            <w:noProof/>
            <w:webHidden/>
          </w:rPr>
        </w:r>
        <w:r w:rsidR="0076677F">
          <w:rPr>
            <w:noProof/>
            <w:webHidden/>
          </w:rPr>
          <w:fldChar w:fldCharType="separate"/>
        </w:r>
        <w:r w:rsidR="005A34FF">
          <w:rPr>
            <w:noProof/>
            <w:webHidden/>
          </w:rPr>
          <w:t>11</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193" w:history="1">
        <w:r w:rsidR="0076677F" w:rsidRPr="00252964">
          <w:rPr>
            <w:rStyle w:val="Hyperlink"/>
            <w:noProof/>
          </w:rPr>
          <w:t>3.1</w:t>
        </w:r>
        <w:r w:rsidR="0076677F">
          <w:rPr>
            <w:rFonts w:asciiTheme="minorHAnsi" w:hAnsiTheme="minorHAnsi" w:cstheme="minorBidi"/>
            <w:smallCaps w:val="0"/>
            <w:noProof/>
            <w:color w:val="auto"/>
            <w:sz w:val="22"/>
            <w:szCs w:val="22"/>
          </w:rPr>
          <w:tab/>
        </w:r>
        <w:r w:rsidR="0076677F" w:rsidRPr="00252964">
          <w:rPr>
            <w:rStyle w:val="Hyperlink"/>
            <w:noProof/>
          </w:rPr>
          <w:t>Podstata finanční analýzy</w:t>
        </w:r>
        <w:r w:rsidR="0076677F">
          <w:rPr>
            <w:noProof/>
            <w:webHidden/>
          </w:rPr>
          <w:tab/>
        </w:r>
        <w:r w:rsidR="0076677F">
          <w:rPr>
            <w:noProof/>
            <w:webHidden/>
          </w:rPr>
          <w:fldChar w:fldCharType="begin"/>
        </w:r>
        <w:r w:rsidR="0076677F">
          <w:rPr>
            <w:noProof/>
            <w:webHidden/>
          </w:rPr>
          <w:instrText xml:space="preserve"> PAGEREF _Toc7410193 \h </w:instrText>
        </w:r>
        <w:r w:rsidR="0076677F">
          <w:rPr>
            <w:noProof/>
            <w:webHidden/>
          </w:rPr>
        </w:r>
        <w:r w:rsidR="0076677F">
          <w:rPr>
            <w:noProof/>
            <w:webHidden/>
          </w:rPr>
          <w:fldChar w:fldCharType="separate"/>
        </w:r>
        <w:r w:rsidR="005A34FF">
          <w:rPr>
            <w:noProof/>
            <w:webHidden/>
          </w:rPr>
          <w:t>11</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194" w:history="1">
        <w:r w:rsidR="0076677F" w:rsidRPr="00252964">
          <w:rPr>
            <w:rStyle w:val="Hyperlink"/>
            <w:noProof/>
          </w:rPr>
          <w:t>3.2</w:t>
        </w:r>
        <w:r w:rsidR="0076677F">
          <w:rPr>
            <w:rFonts w:asciiTheme="minorHAnsi" w:hAnsiTheme="minorHAnsi" w:cstheme="minorBidi"/>
            <w:smallCaps w:val="0"/>
            <w:noProof/>
            <w:color w:val="auto"/>
            <w:sz w:val="22"/>
            <w:szCs w:val="22"/>
          </w:rPr>
          <w:tab/>
        </w:r>
        <w:r w:rsidR="0076677F" w:rsidRPr="00252964">
          <w:rPr>
            <w:rStyle w:val="Hyperlink"/>
            <w:noProof/>
          </w:rPr>
          <w:t>Uživatelé finanční analýzy</w:t>
        </w:r>
        <w:r w:rsidR="0076677F">
          <w:rPr>
            <w:noProof/>
            <w:webHidden/>
          </w:rPr>
          <w:tab/>
        </w:r>
        <w:r w:rsidR="0076677F">
          <w:rPr>
            <w:noProof/>
            <w:webHidden/>
          </w:rPr>
          <w:fldChar w:fldCharType="begin"/>
        </w:r>
        <w:r w:rsidR="0076677F">
          <w:rPr>
            <w:noProof/>
            <w:webHidden/>
          </w:rPr>
          <w:instrText xml:space="preserve"> PAGEREF _Toc7410194 \h </w:instrText>
        </w:r>
        <w:r w:rsidR="0076677F">
          <w:rPr>
            <w:noProof/>
            <w:webHidden/>
          </w:rPr>
        </w:r>
        <w:r w:rsidR="0076677F">
          <w:rPr>
            <w:noProof/>
            <w:webHidden/>
          </w:rPr>
          <w:fldChar w:fldCharType="separate"/>
        </w:r>
        <w:r w:rsidR="005A34FF">
          <w:rPr>
            <w:noProof/>
            <w:webHidden/>
          </w:rPr>
          <w:t>12</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195" w:history="1">
        <w:r w:rsidR="0076677F" w:rsidRPr="00252964">
          <w:rPr>
            <w:rStyle w:val="Hyperlink"/>
            <w:noProof/>
          </w:rPr>
          <w:t>3.3</w:t>
        </w:r>
        <w:r w:rsidR="0076677F">
          <w:rPr>
            <w:rFonts w:asciiTheme="minorHAnsi" w:hAnsiTheme="minorHAnsi" w:cstheme="minorBidi"/>
            <w:smallCaps w:val="0"/>
            <w:noProof/>
            <w:color w:val="auto"/>
            <w:sz w:val="22"/>
            <w:szCs w:val="22"/>
          </w:rPr>
          <w:tab/>
        </w:r>
        <w:r w:rsidR="0076677F" w:rsidRPr="00252964">
          <w:rPr>
            <w:rStyle w:val="Hyperlink"/>
            <w:noProof/>
          </w:rPr>
          <w:t>Zdroje informací pro finanční analýzu</w:t>
        </w:r>
        <w:r w:rsidR="0076677F">
          <w:rPr>
            <w:noProof/>
            <w:webHidden/>
          </w:rPr>
          <w:tab/>
        </w:r>
        <w:r w:rsidR="0076677F">
          <w:rPr>
            <w:noProof/>
            <w:webHidden/>
          </w:rPr>
          <w:fldChar w:fldCharType="begin"/>
        </w:r>
        <w:r w:rsidR="0076677F">
          <w:rPr>
            <w:noProof/>
            <w:webHidden/>
          </w:rPr>
          <w:instrText xml:space="preserve"> PAGEREF _Toc7410195 \h </w:instrText>
        </w:r>
        <w:r w:rsidR="0076677F">
          <w:rPr>
            <w:noProof/>
            <w:webHidden/>
          </w:rPr>
        </w:r>
        <w:r w:rsidR="0076677F">
          <w:rPr>
            <w:noProof/>
            <w:webHidden/>
          </w:rPr>
          <w:fldChar w:fldCharType="separate"/>
        </w:r>
        <w:r w:rsidR="005A34FF">
          <w:rPr>
            <w:noProof/>
            <w:webHidden/>
          </w:rPr>
          <w:t>13</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196" w:history="1">
        <w:r w:rsidR="0076677F" w:rsidRPr="00252964">
          <w:rPr>
            <w:rStyle w:val="Hyperlink"/>
            <w:noProof/>
          </w:rPr>
          <w:t>3.3.1</w:t>
        </w:r>
        <w:r w:rsidR="0076677F">
          <w:rPr>
            <w:rFonts w:asciiTheme="minorHAnsi" w:hAnsiTheme="minorHAnsi" w:cstheme="minorBidi"/>
            <w:noProof/>
            <w:color w:val="auto"/>
            <w:sz w:val="22"/>
            <w:szCs w:val="22"/>
          </w:rPr>
          <w:tab/>
        </w:r>
        <w:r w:rsidR="0076677F" w:rsidRPr="00252964">
          <w:rPr>
            <w:rStyle w:val="Hyperlink"/>
            <w:noProof/>
          </w:rPr>
          <w:t>Rozvaha</w:t>
        </w:r>
        <w:r w:rsidR="0076677F">
          <w:rPr>
            <w:noProof/>
            <w:webHidden/>
          </w:rPr>
          <w:tab/>
        </w:r>
        <w:r w:rsidR="0076677F">
          <w:rPr>
            <w:noProof/>
            <w:webHidden/>
          </w:rPr>
          <w:fldChar w:fldCharType="begin"/>
        </w:r>
        <w:r w:rsidR="0076677F">
          <w:rPr>
            <w:noProof/>
            <w:webHidden/>
          </w:rPr>
          <w:instrText xml:space="preserve"> PAGEREF _Toc7410196 \h </w:instrText>
        </w:r>
        <w:r w:rsidR="0076677F">
          <w:rPr>
            <w:noProof/>
            <w:webHidden/>
          </w:rPr>
        </w:r>
        <w:r w:rsidR="0076677F">
          <w:rPr>
            <w:noProof/>
            <w:webHidden/>
          </w:rPr>
          <w:fldChar w:fldCharType="separate"/>
        </w:r>
        <w:r w:rsidR="005A34FF">
          <w:rPr>
            <w:noProof/>
            <w:webHidden/>
          </w:rPr>
          <w:t>14</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197" w:history="1">
        <w:r w:rsidR="0076677F" w:rsidRPr="00252964">
          <w:rPr>
            <w:rStyle w:val="Hyperlink"/>
            <w:noProof/>
          </w:rPr>
          <w:t>3.3.2</w:t>
        </w:r>
        <w:r w:rsidR="0076677F">
          <w:rPr>
            <w:rFonts w:asciiTheme="minorHAnsi" w:hAnsiTheme="minorHAnsi" w:cstheme="minorBidi"/>
            <w:noProof/>
            <w:color w:val="auto"/>
            <w:sz w:val="22"/>
            <w:szCs w:val="22"/>
          </w:rPr>
          <w:tab/>
        </w:r>
        <w:r w:rsidR="0076677F" w:rsidRPr="00252964">
          <w:rPr>
            <w:rStyle w:val="Hyperlink"/>
            <w:noProof/>
          </w:rPr>
          <w:t>Výkaz zisku a ztráty</w:t>
        </w:r>
        <w:r w:rsidR="0076677F">
          <w:rPr>
            <w:noProof/>
            <w:webHidden/>
          </w:rPr>
          <w:tab/>
        </w:r>
        <w:r w:rsidR="0076677F">
          <w:rPr>
            <w:noProof/>
            <w:webHidden/>
          </w:rPr>
          <w:fldChar w:fldCharType="begin"/>
        </w:r>
        <w:r w:rsidR="0076677F">
          <w:rPr>
            <w:noProof/>
            <w:webHidden/>
          </w:rPr>
          <w:instrText xml:space="preserve"> PAGEREF _Toc7410197 \h </w:instrText>
        </w:r>
        <w:r w:rsidR="0076677F">
          <w:rPr>
            <w:noProof/>
            <w:webHidden/>
          </w:rPr>
        </w:r>
        <w:r w:rsidR="0076677F">
          <w:rPr>
            <w:noProof/>
            <w:webHidden/>
          </w:rPr>
          <w:fldChar w:fldCharType="separate"/>
        </w:r>
        <w:r w:rsidR="005A34FF">
          <w:rPr>
            <w:noProof/>
            <w:webHidden/>
          </w:rPr>
          <w:t>17</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198" w:history="1">
        <w:r w:rsidR="0076677F" w:rsidRPr="00252964">
          <w:rPr>
            <w:rStyle w:val="Hyperlink"/>
            <w:noProof/>
          </w:rPr>
          <w:t>3.3.3</w:t>
        </w:r>
        <w:r w:rsidR="0076677F">
          <w:rPr>
            <w:rFonts w:asciiTheme="minorHAnsi" w:hAnsiTheme="minorHAnsi" w:cstheme="minorBidi"/>
            <w:noProof/>
            <w:color w:val="auto"/>
            <w:sz w:val="22"/>
            <w:szCs w:val="22"/>
          </w:rPr>
          <w:tab/>
        </w:r>
        <w:r w:rsidR="0076677F" w:rsidRPr="00252964">
          <w:rPr>
            <w:rStyle w:val="Hyperlink"/>
            <w:noProof/>
          </w:rPr>
          <w:t>Přehled o peněžních tocích (cash flow)</w:t>
        </w:r>
        <w:r w:rsidR="0076677F">
          <w:rPr>
            <w:noProof/>
            <w:webHidden/>
          </w:rPr>
          <w:tab/>
        </w:r>
        <w:r w:rsidR="0076677F">
          <w:rPr>
            <w:noProof/>
            <w:webHidden/>
          </w:rPr>
          <w:fldChar w:fldCharType="begin"/>
        </w:r>
        <w:r w:rsidR="0076677F">
          <w:rPr>
            <w:noProof/>
            <w:webHidden/>
          </w:rPr>
          <w:instrText xml:space="preserve"> PAGEREF _Toc7410198 \h </w:instrText>
        </w:r>
        <w:r w:rsidR="0076677F">
          <w:rPr>
            <w:noProof/>
            <w:webHidden/>
          </w:rPr>
        </w:r>
        <w:r w:rsidR="0076677F">
          <w:rPr>
            <w:noProof/>
            <w:webHidden/>
          </w:rPr>
          <w:fldChar w:fldCharType="separate"/>
        </w:r>
        <w:r w:rsidR="005A34FF">
          <w:rPr>
            <w:noProof/>
            <w:webHidden/>
          </w:rPr>
          <w:t>19</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199" w:history="1">
        <w:r w:rsidR="0076677F" w:rsidRPr="00252964">
          <w:rPr>
            <w:rStyle w:val="Hyperlink"/>
            <w:noProof/>
          </w:rPr>
          <w:t>3.3.4</w:t>
        </w:r>
        <w:r w:rsidR="0076677F">
          <w:rPr>
            <w:rFonts w:asciiTheme="minorHAnsi" w:hAnsiTheme="minorHAnsi" w:cstheme="minorBidi"/>
            <w:noProof/>
            <w:color w:val="auto"/>
            <w:sz w:val="22"/>
            <w:szCs w:val="22"/>
          </w:rPr>
          <w:tab/>
        </w:r>
        <w:r w:rsidR="0076677F" w:rsidRPr="00252964">
          <w:rPr>
            <w:rStyle w:val="Hyperlink"/>
            <w:noProof/>
          </w:rPr>
          <w:t>Přehled o změnách vlastního kapitálu</w:t>
        </w:r>
        <w:r w:rsidR="0076677F">
          <w:rPr>
            <w:noProof/>
            <w:webHidden/>
          </w:rPr>
          <w:tab/>
        </w:r>
        <w:r w:rsidR="0076677F">
          <w:rPr>
            <w:noProof/>
            <w:webHidden/>
          </w:rPr>
          <w:fldChar w:fldCharType="begin"/>
        </w:r>
        <w:r w:rsidR="0076677F">
          <w:rPr>
            <w:noProof/>
            <w:webHidden/>
          </w:rPr>
          <w:instrText xml:space="preserve"> PAGEREF _Toc7410199 \h </w:instrText>
        </w:r>
        <w:r w:rsidR="0076677F">
          <w:rPr>
            <w:noProof/>
            <w:webHidden/>
          </w:rPr>
        </w:r>
        <w:r w:rsidR="0076677F">
          <w:rPr>
            <w:noProof/>
            <w:webHidden/>
          </w:rPr>
          <w:fldChar w:fldCharType="separate"/>
        </w:r>
        <w:r w:rsidR="005A34FF">
          <w:rPr>
            <w:noProof/>
            <w:webHidden/>
          </w:rPr>
          <w:t>22</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00" w:history="1">
        <w:r w:rsidR="0076677F" w:rsidRPr="00252964">
          <w:rPr>
            <w:rStyle w:val="Hyperlink"/>
            <w:noProof/>
          </w:rPr>
          <w:t>3.3.5</w:t>
        </w:r>
        <w:r w:rsidR="0076677F">
          <w:rPr>
            <w:rFonts w:asciiTheme="minorHAnsi" w:hAnsiTheme="minorHAnsi" w:cstheme="minorBidi"/>
            <w:noProof/>
            <w:color w:val="auto"/>
            <w:sz w:val="22"/>
            <w:szCs w:val="22"/>
          </w:rPr>
          <w:tab/>
        </w:r>
        <w:r w:rsidR="0076677F" w:rsidRPr="00252964">
          <w:rPr>
            <w:rStyle w:val="Hyperlink"/>
            <w:noProof/>
          </w:rPr>
          <w:t>Příloha v účetní závěrce</w:t>
        </w:r>
        <w:r w:rsidR="0076677F">
          <w:rPr>
            <w:noProof/>
            <w:webHidden/>
          </w:rPr>
          <w:tab/>
        </w:r>
        <w:r w:rsidR="0076677F">
          <w:rPr>
            <w:noProof/>
            <w:webHidden/>
          </w:rPr>
          <w:fldChar w:fldCharType="begin"/>
        </w:r>
        <w:r w:rsidR="0076677F">
          <w:rPr>
            <w:noProof/>
            <w:webHidden/>
          </w:rPr>
          <w:instrText xml:space="preserve"> PAGEREF _Toc7410200 \h </w:instrText>
        </w:r>
        <w:r w:rsidR="0076677F">
          <w:rPr>
            <w:noProof/>
            <w:webHidden/>
          </w:rPr>
        </w:r>
        <w:r w:rsidR="0076677F">
          <w:rPr>
            <w:noProof/>
            <w:webHidden/>
          </w:rPr>
          <w:fldChar w:fldCharType="separate"/>
        </w:r>
        <w:r w:rsidR="005A34FF">
          <w:rPr>
            <w:noProof/>
            <w:webHidden/>
          </w:rPr>
          <w:t>23</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201" w:history="1">
        <w:r w:rsidR="0076677F" w:rsidRPr="00252964">
          <w:rPr>
            <w:rStyle w:val="Hyperlink"/>
            <w:noProof/>
          </w:rPr>
          <w:t>3.4</w:t>
        </w:r>
        <w:r w:rsidR="0076677F">
          <w:rPr>
            <w:rFonts w:asciiTheme="minorHAnsi" w:hAnsiTheme="minorHAnsi" w:cstheme="minorBidi"/>
            <w:smallCaps w:val="0"/>
            <w:noProof/>
            <w:color w:val="auto"/>
            <w:sz w:val="22"/>
            <w:szCs w:val="22"/>
          </w:rPr>
          <w:tab/>
        </w:r>
        <w:r w:rsidR="0076677F" w:rsidRPr="00252964">
          <w:rPr>
            <w:rStyle w:val="Hyperlink"/>
            <w:noProof/>
          </w:rPr>
          <w:t>Metody finanční analýzy</w:t>
        </w:r>
        <w:r w:rsidR="0076677F">
          <w:rPr>
            <w:noProof/>
            <w:webHidden/>
          </w:rPr>
          <w:tab/>
        </w:r>
        <w:r w:rsidR="0076677F">
          <w:rPr>
            <w:noProof/>
            <w:webHidden/>
          </w:rPr>
          <w:fldChar w:fldCharType="begin"/>
        </w:r>
        <w:r w:rsidR="0076677F">
          <w:rPr>
            <w:noProof/>
            <w:webHidden/>
          </w:rPr>
          <w:instrText xml:space="preserve"> PAGEREF _Toc7410201 \h </w:instrText>
        </w:r>
        <w:r w:rsidR="0076677F">
          <w:rPr>
            <w:noProof/>
            <w:webHidden/>
          </w:rPr>
        </w:r>
        <w:r w:rsidR="0076677F">
          <w:rPr>
            <w:noProof/>
            <w:webHidden/>
          </w:rPr>
          <w:fldChar w:fldCharType="separate"/>
        </w:r>
        <w:r w:rsidR="005A34FF">
          <w:rPr>
            <w:noProof/>
            <w:webHidden/>
          </w:rPr>
          <w:t>23</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202" w:history="1">
        <w:r w:rsidR="0076677F" w:rsidRPr="00252964">
          <w:rPr>
            <w:rStyle w:val="Hyperlink"/>
            <w:noProof/>
          </w:rPr>
          <w:t>3.5</w:t>
        </w:r>
        <w:r w:rsidR="0076677F">
          <w:rPr>
            <w:rFonts w:asciiTheme="minorHAnsi" w:hAnsiTheme="minorHAnsi" w:cstheme="minorBidi"/>
            <w:smallCaps w:val="0"/>
            <w:noProof/>
            <w:color w:val="auto"/>
            <w:sz w:val="22"/>
            <w:szCs w:val="22"/>
          </w:rPr>
          <w:tab/>
        </w:r>
        <w:r w:rsidR="0076677F" w:rsidRPr="00252964">
          <w:rPr>
            <w:rStyle w:val="Hyperlink"/>
            <w:noProof/>
          </w:rPr>
          <w:t>Ukazatele finanční analýzy</w:t>
        </w:r>
        <w:r w:rsidR="0076677F">
          <w:rPr>
            <w:noProof/>
            <w:webHidden/>
          </w:rPr>
          <w:tab/>
        </w:r>
        <w:r w:rsidR="0076677F">
          <w:rPr>
            <w:noProof/>
            <w:webHidden/>
          </w:rPr>
          <w:fldChar w:fldCharType="begin"/>
        </w:r>
        <w:r w:rsidR="0076677F">
          <w:rPr>
            <w:noProof/>
            <w:webHidden/>
          </w:rPr>
          <w:instrText xml:space="preserve"> PAGEREF _Toc7410202 \h </w:instrText>
        </w:r>
        <w:r w:rsidR="0076677F">
          <w:rPr>
            <w:noProof/>
            <w:webHidden/>
          </w:rPr>
        </w:r>
        <w:r w:rsidR="0076677F">
          <w:rPr>
            <w:noProof/>
            <w:webHidden/>
          </w:rPr>
          <w:fldChar w:fldCharType="separate"/>
        </w:r>
        <w:r w:rsidR="005A34FF">
          <w:rPr>
            <w:noProof/>
            <w:webHidden/>
          </w:rPr>
          <w:t>24</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03" w:history="1">
        <w:r w:rsidR="0076677F" w:rsidRPr="00252964">
          <w:rPr>
            <w:rStyle w:val="Hyperlink"/>
            <w:noProof/>
          </w:rPr>
          <w:t>3.5.1</w:t>
        </w:r>
        <w:r w:rsidR="0076677F">
          <w:rPr>
            <w:rFonts w:asciiTheme="minorHAnsi" w:hAnsiTheme="minorHAnsi" w:cstheme="minorBidi"/>
            <w:noProof/>
            <w:color w:val="auto"/>
            <w:sz w:val="22"/>
            <w:szCs w:val="22"/>
          </w:rPr>
          <w:tab/>
        </w:r>
        <w:r w:rsidR="0076677F" w:rsidRPr="00252964">
          <w:rPr>
            <w:rStyle w:val="Hyperlink"/>
            <w:noProof/>
          </w:rPr>
          <w:t>Absolutní a tokové ukazatele finanční analýzy</w:t>
        </w:r>
        <w:r w:rsidR="0076677F">
          <w:rPr>
            <w:noProof/>
            <w:webHidden/>
          </w:rPr>
          <w:tab/>
        </w:r>
        <w:r w:rsidR="0076677F">
          <w:rPr>
            <w:noProof/>
            <w:webHidden/>
          </w:rPr>
          <w:fldChar w:fldCharType="begin"/>
        </w:r>
        <w:r w:rsidR="0076677F">
          <w:rPr>
            <w:noProof/>
            <w:webHidden/>
          </w:rPr>
          <w:instrText xml:space="preserve"> PAGEREF _Toc7410203 \h </w:instrText>
        </w:r>
        <w:r w:rsidR="0076677F">
          <w:rPr>
            <w:noProof/>
            <w:webHidden/>
          </w:rPr>
        </w:r>
        <w:r w:rsidR="0076677F">
          <w:rPr>
            <w:noProof/>
            <w:webHidden/>
          </w:rPr>
          <w:fldChar w:fldCharType="separate"/>
        </w:r>
        <w:r w:rsidR="005A34FF">
          <w:rPr>
            <w:noProof/>
            <w:webHidden/>
          </w:rPr>
          <w:t>24</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04" w:history="1">
        <w:r w:rsidR="0076677F" w:rsidRPr="00252964">
          <w:rPr>
            <w:rStyle w:val="Hyperlink"/>
            <w:noProof/>
          </w:rPr>
          <w:t>3.5.2</w:t>
        </w:r>
        <w:r w:rsidR="0076677F">
          <w:rPr>
            <w:rFonts w:asciiTheme="minorHAnsi" w:hAnsiTheme="minorHAnsi" w:cstheme="minorBidi"/>
            <w:noProof/>
            <w:color w:val="auto"/>
            <w:sz w:val="22"/>
            <w:szCs w:val="22"/>
          </w:rPr>
          <w:tab/>
        </w:r>
        <w:r w:rsidR="0076677F" w:rsidRPr="00252964">
          <w:rPr>
            <w:rStyle w:val="Hyperlink"/>
            <w:noProof/>
          </w:rPr>
          <w:t>Rozdílové ukazatele finanční analýzy</w:t>
        </w:r>
        <w:r w:rsidR="0076677F">
          <w:rPr>
            <w:noProof/>
            <w:webHidden/>
          </w:rPr>
          <w:tab/>
        </w:r>
        <w:r w:rsidR="0076677F">
          <w:rPr>
            <w:noProof/>
            <w:webHidden/>
          </w:rPr>
          <w:fldChar w:fldCharType="begin"/>
        </w:r>
        <w:r w:rsidR="0076677F">
          <w:rPr>
            <w:noProof/>
            <w:webHidden/>
          </w:rPr>
          <w:instrText xml:space="preserve"> PAGEREF _Toc7410204 \h </w:instrText>
        </w:r>
        <w:r w:rsidR="0076677F">
          <w:rPr>
            <w:noProof/>
            <w:webHidden/>
          </w:rPr>
        </w:r>
        <w:r w:rsidR="0076677F">
          <w:rPr>
            <w:noProof/>
            <w:webHidden/>
          </w:rPr>
          <w:fldChar w:fldCharType="separate"/>
        </w:r>
        <w:r w:rsidR="005A34FF">
          <w:rPr>
            <w:noProof/>
            <w:webHidden/>
          </w:rPr>
          <w:t>25</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05" w:history="1">
        <w:r w:rsidR="0076677F" w:rsidRPr="00252964">
          <w:rPr>
            <w:rStyle w:val="Hyperlink"/>
            <w:noProof/>
          </w:rPr>
          <w:t>3.5.3</w:t>
        </w:r>
        <w:r w:rsidR="0076677F">
          <w:rPr>
            <w:rFonts w:asciiTheme="minorHAnsi" w:hAnsiTheme="minorHAnsi" w:cstheme="minorBidi"/>
            <w:noProof/>
            <w:color w:val="auto"/>
            <w:sz w:val="22"/>
            <w:szCs w:val="22"/>
          </w:rPr>
          <w:tab/>
        </w:r>
        <w:r w:rsidR="0076677F" w:rsidRPr="00252964">
          <w:rPr>
            <w:rStyle w:val="Hyperlink"/>
            <w:noProof/>
          </w:rPr>
          <w:t>Poměrové ukazatele finanční analýzy</w:t>
        </w:r>
        <w:r w:rsidR="0076677F">
          <w:rPr>
            <w:noProof/>
            <w:webHidden/>
          </w:rPr>
          <w:tab/>
        </w:r>
        <w:r w:rsidR="0076677F">
          <w:rPr>
            <w:noProof/>
            <w:webHidden/>
          </w:rPr>
          <w:fldChar w:fldCharType="begin"/>
        </w:r>
        <w:r w:rsidR="0076677F">
          <w:rPr>
            <w:noProof/>
            <w:webHidden/>
          </w:rPr>
          <w:instrText xml:space="preserve"> PAGEREF _Toc7410205 \h </w:instrText>
        </w:r>
        <w:r w:rsidR="0076677F">
          <w:rPr>
            <w:noProof/>
            <w:webHidden/>
          </w:rPr>
        </w:r>
        <w:r w:rsidR="0076677F">
          <w:rPr>
            <w:noProof/>
            <w:webHidden/>
          </w:rPr>
          <w:fldChar w:fldCharType="separate"/>
        </w:r>
        <w:r w:rsidR="005A34FF">
          <w:rPr>
            <w:noProof/>
            <w:webHidden/>
          </w:rPr>
          <w:t>25</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06" w:history="1">
        <w:r w:rsidR="0076677F" w:rsidRPr="00252964">
          <w:rPr>
            <w:rStyle w:val="Hyperlink"/>
            <w:noProof/>
          </w:rPr>
          <w:t>3.5.4</w:t>
        </w:r>
        <w:r w:rsidR="0076677F">
          <w:rPr>
            <w:rFonts w:asciiTheme="minorHAnsi" w:hAnsiTheme="minorHAnsi" w:cstheme="minorBidi"/>
            <w:noProof/>
            <w:color w:val="auto"/>
            <w:sz w:val="22"/>
            <w:szCs w:val="22"/>
          </w:rPr>
          <w:tab/>
        </w:r>
        <w:r w:rsidR="0076677F" w:rsidRPr="00252964">
          <w:rPr>
            <w:rStyle w:val="Hyperlink"/>
            <w:noProof/>
          </w:rPr>
          <w:t>Souhrnné ukazatele finanční analýzy</w:t>
        </w:r>
        <w:r w:rsidR="0076677F">
          <w:rPr>
            <w:noProof/>
            <w:webHidden/>
          </w:rPr>
          <w:tab/>
        </w:r>
        <w:r w:rsidR="0076677F">
          <w:rPr>
            <w:noProof/>
            <w:webHidden/>
          </w:rPr>
          <w:fldChar w:fldCharType="begin"/>
        </w:r>
        <w:r w:rsidR="0076677F">
          <w:rPr>
            <w:noProof/>
            <w:webHidden/>
          </w:rPr>
          <w:instrText xml:space="preserve"> PAGEREF _Toc7410206 \h </w:instrText>
        </w:r>
        <w:r w:rsidR="0076677F">
          <w:rPr>
            <w:noProof/>
            <w:webHidden/>
          </w:rPr>
        </w:r>
        <w:r w:rsidR="0076677F">
          <w:rPr>
            <w:noProof/>
            <w:webHidden/>
          </w:rPr>
          <w:fldChar w:fldCharType="separate"/>
        </w:r>
        <w:r w:rsidR="005A34FF">
          <w:rPr>
            <w:noProof/>
            <w:webHidden/>
          </w:rPr>
          <w:t>29</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207" w:history="1">
        <w:r w:rsidR="0076677F" w:rsidRPr="00252964">
          <w:rPr>
            <w:rStyle w:val="Hyperlink"/>
            <w:noProof/>
          </w:rPr>
          <w:t>3.6</w:t>
        </w:r>
        <w:r w:rsidR="0076677F">
          <w:rPr>
            <w:rFonts w:asciiTheme="minorHAnsi" w:hAnsiTheme="minorHAnsi" w:cstheme="minorBidi"/>
            <w:smallCaps w:val="0"/>
            <w:noProof/>
            <w:color w:val="auto"/>
            <w:sz w:val="22"/>
            <w:szCs w:val="22"/>
          </w:rPr>
          <w:tab/>
        </w:r>
        <w:r w:rsidR="0076677F" w:rsidRPr="00252964">
          <w:rPr>
            <w:rStyle w:val="Hyperlink"/>
            <w:noProof/>
          </w:rPr>
          <w:t>Shrnutí teoretické části práce</w:t>
        </w:r>
        <w:r w:rsidR="0076677F">
          <w:rPr>
            <w:noProof/>
            <w:webHidden/>
          </w:rPr>
          <w:tab/>
        </w:r>
        <w:r w:rsidR="0076677F">
          <w:rPr>
            <w:noProof/>
            <w:webHidden/>
          </w:rPr>
          <w:fldChar w:fldCharType="begin"/>
        </w:r>
        <w:r w:rsidR="0076677F">
          <w:rPr>
            <w:noProof/>
            <w:webHidden/>
          </w:rPr>
          <w:instrText xml:space="preserve"> PAGEREF _Toc7410207 \h </w:instrText>
        </w:r>
        <w:r w:rsidR="0076677F">
          <w:rPr>
            <w:noProof/>
            <w:webHidden/>
          </w:rPr>
        </w:r>
        <w:r w:rsidR="0076677F">
          <w:rPr>
            <w:noProof/>
            <w:webHidden/>
          </w:rPr>
          <w:fldChar w:fldCharType="separate"/>
        </w:r>
        <w:r w:rsidR="005A34FF">
          <w:rPr>
            <w:noProof/>
            <w:webHidden/>
          </w:rPr>
          <w:t>31</w:t>
        </w:r>
        <w:r w:rsidR="0076677F">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208" w:history="1">
        <w:r w:rsidR="0076677F" w:rsidRPr="00252964">
          <w:rPr>
            <w:rStyle w:val="Hyperlink"/>
            <w:noProof/>
          </w:rPr>
          <w:t>4</w:t>
        </w:r>
        <w:r w:rsidR="0076677F">
          <w:rPr>
            <w:rFonts w:asciiTheme="minorHAnsi" w:hAnsiTheme="minorHAnsi" w:cstheme="minorBidi"/>
            <w:b w:val="0"/>
            <w:caps w:val="0"/>
            <w:noProof/>
            <w:color w:val="auto"/>
            <w:sz w:val="22"/>
            <w:szCs w:val="22"/>
          </w:rPr>
          <w:tab/>
        </w:r>
        <w:r w:rsidR="0076677F" w:rsidRPr="00252964">
          <w:rPr>
            <w:rStyle w:val="Hyperlink"/>
            <w:noProof/>
          </w:rPr>
          <w:t>Praktická část</w:t>
        </w:r>
        <w:r w:rsidR="0076677F">
          <w:rPr>
            <w:noProof/>
            <w:webHidden/>
          </w:rPr>
          <w:tab/>
        </w:r>
        <w:r w:rsidR="0076677F">
          <w:rPr>
            <w:noProof/>
            <w:webHidden/>
          </w:rPr>
          <w:fldChar w:fldCharType="begin"/>
        </w:r>
        <w:r w:rsidR="0076677F">
          <w:rPr>
            <w:noProof/>
            <w:webHidden/>
          </w:rPr>
          <w:instrText xml:space="preserve"> PAGEREF _Toc7410208 \h </w:instrText>
        </w:r>
        <w:r w:rsidR="0076677F">
          <w:rPr>
            <w:noProof/>
            <w:webHidden/>
          </w:rPr>
        </w:r>
        <w:r w:rsidR="0076677F">
          <w:rPr>
            <w:noProof/>
            <w:webHidden/>
          </w:rPr>
          <w:fldChar w:fldCharType="separate"/>
        </w:r>
        <w:r w:rsidR="005A34FF">
          <w:rPr>
            <w:noProof/>
            <w:webHidden/>
          </w:rPr>
          <w:t>32</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209" w:history="1">
        <w:r w:rsidR="0076677F" w:rsidRPr="00252964">
          <w:rPr>
            <w:rStyle w:val="Hyperlink"/>
            <w:noProof/>
          </w:rPr>
          <w:t>4.1</w:t>
        </w:r>
        <w:r w:rsidR="0076677F">
          <w:rPr>
            <w:rFonts w:asciiTheme="minorHAnsi" w:hAnsiTheme="minorHAnsi" w:cstheme="minorBidi"/>
            <w:smallCaps w:val="0"/>
            <w:noProof/>
            <w:color w:val="auto"/>
            <w:sz w:val="22"/>
            <w:szCs w:val="22"/>
          </w:rPr>
          <w:tab/>
        </w:r>
        <w:r w:rsidR="0076677F" w:rsidRPr="00252964">
          <w:rPr>
            <w:rStyle w:val="Hyperlink"/>
            <w:noProof/>
          </w:rPr>
          <w:t>Představení účetní jednotky</w:t>
        </w:r>
        <w:r w:rsidR="0076677F">
          <w:rPr>
            <w:noProof/>
            <w:webHidden/>
          </w:rPr>
          <w:tab/>
        </w:r>
        <w:r w:rsidR="0076677F">
          <w:rPr>
            <w:noProof/>
            <w:webHidden/>
          </w:rPr>
          <w:fldChar w:fldCharType="begin"/>
        </w:r>
        <w:r w:rsidR="0076677F">
          <w:rPr>
            <w:noProof/>
            <w:webHidden/>
          </w:rPr>
          <w:instrText xml:space="preserve"> PAGEREF _Toc7410209 \h </w:instrText>
        </w:r>
        <w:r w:rsidR="0076677F">
          <w:rPr>
            <w:noProof/>
            <w:webHidden/>
          </w:rPr>
        </w:r>
        <w:r w:rsidR="0076677F">
          <w:rPr>
            <w:noProof/>
            <w:webHidden/>
          </w:rPr>
          <w:fldChar w:fldCharType="separate"/>
        </w:r>
        <w:r w:rsidR="005A34FF">
          <w:rPr>
            <w:noProof/>
            <w:webHidden/>
          </w:rPr>
          <w:t>32</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10" w:history="1">
        <w:r w:rsidR="0076677F" w:rsidRPr="00252964">
          <w:rPr>
            <w:rStyle w:val="Hyperlink"/>
            <w:noProof/>
          </w:rPr>
          <w:t>4.1.1</w:t>
        </w:r>
        <w:r w:rsidR="0076677F">
          <w:rPr>
            <w:rFonts w:asciiTheme="minorHAnsi" w:hAnsiTheme="minorHAnsi" w:cstheme="minorBidi"/>
            <w:noProof/>
            <w:color w:val="auto"/>
            <w:sz w:val="22"/>
            <w:szCs w:val="22"/>
          </w:rPr>
          <w:tab/>
        </w:r>
        <w:r w:rsidR="0076677F" w:rsidRPr="00252964">
          <w:rPr>
            <w:rStyle w:val="Hyperlink"/>
            <w:noProof/>
          </w:rPr>
          <w:t>Charakteristika podniku</w:t>
        </w:r>
        <w:r w:rsidR="0076677F">
          <w:rPr>
            <w:noProof/>
            <w:webHidden/>
          </w:rPr>
          <w:tab/>
        </w:r>
        <w:r w:rsidR="0076677F">
          <w:rPr>
            <w:noProof/>
            <w:webHidden/>
          </w:rPr>
          <w:fldChar w:fldCharType="begin"/>
        </w:r>
        <w:r w:rsidR="0076677F">
          <w:rPr>
            <w:noProof/>
            <w:webHidden/>
          </w:rPr>
          <w:instrText xml:space="preserve"> PAGEREF _Toc7410210 \h </w:instrText>
        </w:r>
        <w:r w:rsidR="0076677F">
          <w:rPr>
            <w:noProof/>
            <w:webHidden/>
          </w:rPr>
        </w:r>
        <w:r w:rsidR="0076677F">
          <w:rPr>
            <w:noProof/>
            <w:webHidden/>
          </w:rPr>
          <w:fldChar w:fldCharType="separate"/>
        </w:r>
        <w:r w:rsidR="005A34FF">
          <w:rPr>
            <w:noProof/>
            <w:webHidden/>
          </w:rPr>
          <w:t>32</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11" w:history="1">
        <w:r w:rsidR="0076677F" w:rsidRPr="00252964">
          <w:rPr>
            <w:rStyle w:val="Hyperlink"/>
            <w:noProof/>
          </w:rPr>
          <w:t>4.1.2</w:t>
        </w:r>
        <w:r w:rsidR="0076677F">
          <w:rPr>
            <w:rFonts w:asciiTheme="minorHAnsi" w:hAnsiTheme="minorHAnsi" w:cstheme="minorBidi"/>
            <w:noProof/>
            <w:color w:val="auto"/>
            <w:sz w:val="22"/>
            <w:szCs w:val="22"/>
          </w:rPr>
          <w:tab/>
        </w:r>
        <w:r w:rsidR="0076677F" w:rsidRPr="00252964">
          <w:rPr>
            <w:rStyle w:val="Hyperlink"/>
            <w:noProof/>
          </w:rPr>
          <w:t>Historie podniku</w:t>
        </w:r>
        <w:r w:rsidR="0076677F">
          <w:rPr>
            <w:noProof/>
            <w:webHidden/>
          </w:rPr>
          <w:tab/>
        </w:r>
        <w:r w:rsidR="0076677F">
          <w:rPr>
            <w:noProof/>
            <w:webHidden/>
          </w:rPr>
          <w:fldChar w:fldCharType="begin"/>
        </w:r>
        <w:r w:rsidR="0076677F">
          <w:rPr>
            <w:noProof/>
            <w:webHidden/>
          </w:rPr>
          <w:instrText xml:space="preserve"> PAGEREF _Toc7410211 \h </w:instrText>
        </w:r>
        <w:r w:rsidR="0076677F">
          <w:rPr>
            <w:noProof/>
            <w:webHidden/>
          </w:rPr>
        </w:r>
        <w:r w:rsidR="0076677F">
          <w:rPr>
            <w:noProof/>
            <w:webHidden/>
          </w:rPr>
          <w:fldChar w:fldCharType="separate"/>
        </w:r>
        <w:r w:rsidR="005A34FF">
          <w:rPr>
            <w:noProof/>
            <w:webHidden/>
          </w:rPr>
          <w:t>33</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212" w:history="1">
        <w:r w:rsidR="0076677F" w:rsidRPr="00252964">
          <w:rPr>
            <w:rStyle w:val="Hyperlink"/>
            <w:noProof/>
          </w:rPr>
          <w:t>4.2</w:t>
        </w:r>
        <w:r w:rsidR="0076677F">
          <w:rPr>
            <w:rFonts w:asciiTheme="minorHAnsi" w:hAnsiTheme="minorHAnsi" w:cstheme="minorBidi"/>
            <w:smallCaps w:val="0"/>
            <w:noProof/>
            <w:color w:val="auto"/>
            <w:sz w:val="22"/>
            <w:szCs w:val="22"/>
          </w:rPr>
          <w:tab/>
        </w:r>
        <w:r w:rsidR="0076677F" w:rsidRPr="00252964">
          <w:rPr>
            <w:rStyle w:val="Hyperlink"/>
            <w:noProof/>
          </w:rPr>
          <w:t>Analýza absolutních a tokových ukazatelů</w:t>
        </w:r>
        <w:r w:rsidR="0076677F">
          <w:rPr>
            <w:noProof/>
            <w:webHidden/>
          </w:rPr>
          <w:tab/>
        </w:r>
        <w:r w:rsidR="0076677F">
          <w:rPr>
            <w:noProof/>
            <w:webHidden/>
          </w:rPr>
          <w:fldChar w:fldCharType="begin"/>
        </w:r>
        <w:r w:rsidR="0076677F">
          <w:rPr>
            <w:noProof/>
            <w:webHidden/>
          </w:rPr>
          <w:instrText xml:space="preserve"> PAGEREF _Toc7410212 \h </w:instrText>
        </w:r>
        <w:r w:rsidR="0076677F">
          <w:rPr>
            <w:noProof/>
            <w:webHidden/>
          </w:rPr>
        </w:r>
        <w:r w:rsidR="0076677F">
          <w:rPr>
            <w:noProof/>
            <w:webHidden/>
          </w:rPr>
          <w:fldChar w:fldCharType="separate"/>
        </w:r>
        <w:r w:rsidR="005A34FF">
          <w:rPr>
            <w:noProof/>
            <w:webHidden/>
          </w:rPr>
          <w:t>34</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13" w:history="1">
        <w:r w:rsidR="0076677F" w:rsidRPr="00252964">
          <w:rPr>
            <w:rStyle w:val="Hyperlink"/>
            <w:noProof/>
          </w:rPr>
          <w:t>4.2.1</w:t>
        </w:r>
        <w:r w:rsidR="0076677F">
          <w:rPr>
            <w:rFonts w:asciiTheme="minorHAnsi" w:hAnsiTheme="minorHAnsi" w:cstheme="minorBidi"/>
            <w:noProof/>
            <w:color w:val="auto"/>
            <w:sz w:val="22"/>
            <w:szCs w:val="22"/>
          </w:rPr>
          <w:tab/>
        </w:r>
        <w:r w:rsidR="0076677F" w:rsidRPr="00252964">
          <w:rPr>
            <w:rStyle w:val="Hyperlink"/>
            <w:noProof/>
          </w:rPr>
          <w:t>Horizontální analýza majetkové struktury (aktiva)</w:t>
        </w:r>
        <w:r w:rsidR="0076677F">
          <w:rPr>
            <w:noProof/>
            <w:webHidden/>
          </w:rPr>
          <w:tab/>
        </w:r>
        <w:r w:rsidR="0076677F">
          <w:rPr>
            <w:noProof/>
            <w:webHidden/>
          </w:rPr>
          <w:fldChar w:fldCharType="begin"/>
        </w:r>
        <w:r w:rsidR="0076677F">
          <w:rPr>
            <w:noProof/>
            <w:webHidden/>
          </w:rPr>
          <w:instrText xml:space="preserve"> PAGEREF _Toc7410213 \h </w:instrText>
        </w:r>
        <w:r w:rsidR="0076677F">
          <w:rPr>
            <w:noProof/>
            <w:webHidden/>
          </w:rPr>
        </w:r>
        <w:r w:rsidR="0076677F">
          <w:rPr>
            <w:noProof/>
            <w:webHidden/>
          </w:rPr>
          <w:fldChar w:fldCharType="separate"/>
        </w:r>
        <w:r w:rsidR="005A34FF">
          <w:rPr>
            <w:noProof/>
            <w:webHidden/>
          </w:rPr>
          <w:t>34</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14" w:history="1">
        <w:r w:rsidR="0076677F" w:rsidRPr="00252964">
          <w:rPr>
            <w:rStyle w:val="Hyperlink"/>
            <w:noProof/>
          </w:rPr>
          <w:t>4.2.2</w:t>
        </w:r>
        <w:r w:rsidR="0076677F">
          <w:rPr>
            <w:rFonts w:asciiTheme="minorHAnsi" w:hAnsiTheme="minorHAnsi" w:cstheme="minorBidi"/>
            <w:noProof/>
            <w:color w:val="auto"/>
            <w:sz w:val="22"/>
            <w:szCs w:val="22"/>
          </w:rPr>
          <w:tab/>
        </w:r>
        <w:r w:rsidR="0076677F" w:rsidRPr="00252964">
          <w:rPr>
            <w:rStyle w:val="Hyperlink"/>
            <w:noProof/>
          </w:rPr>
          <w:t>Vertikální analýza majetkové struktury (aktiva)</w:t>
        </w:r>
        <w:r w:rsidR="0076677F">
          <w:rPr>
            <w:noProof/>
            <w:webHidden/>
          </w:rPr>
          <w:tab/>
        </w:r>
        <w:r w:rsidR="0076677F">
          <w:rPr>
            <w:noProof/>
            <w:webHidden/>
          </w:rPr>
          <w:fldChar w:fldCharType="begin"/>
        </w:r>
        <w:r w:rsidR="0076677F">
          <w:rPr>
            <w:noProof/>
            <w:webHidden/>
          </w:rPr>
          <w:instrText xml:space="preserve"> PAGEREF _Toc7410214 \h </w:instrText>
        </w:r>
        <w:r w:rsidR="0076677F">
          <w:rPr>
            <w:noProof/>
            <w:webHidden/>
          </w:rPr>
        </w:r>
        <w:r w:rsidR="0076677F">
          <w:rPr>
            <w:noProof/>
            <w:webHidden/>
          </w:rPr>
          <w:fldChar w:fldCharType="separate"/>
        </w:r>
        <w:r w:rsidR="005A34FF">
          <w:rPr>
            <w:noProof/>
            <w:webHidden/>
          </w:rPr>
          <w:t>35</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15" w:history="1">
        <w:r w:rsidR="0076677F" w:rsidRPr="00252964">
          <w:rPr>
            <w:rStyle w:val="Hyperlink"/>
            <w:noProof/>
          </w:rPr>
          <w:t>4.2.3</w:t>
        </w:r>
        <w:r w:rsidR="0076677F">
          <w:rPr>
            <w:rFonts w:asciiTheme="minorHAnsi" w:hAnsiTheme="minorHAnsi" w:cstheme="minorBidi"/>
            <w:noProof/>
            <w:color w:val="auto"/>
            <w:sz w:val="22"/>
            <w:szCs w:val="22"/>
          </w:rPr>
          <w:tab/>
        </w:r>
        <w:r w:rsidR="0076677F" w:rsidRPr="00252964">
          <w:rPr>
            <w:rStyle w:val="Hyperlink"/>
            <w:noProof/>
          </w:rPr>
          <w:t>Horizontální analýza finanční struktury (pasiva)</w:t>
        </w:r>
        <w:r w:rsidR="0076677F">
          <w:rPr>
            <w:noProof/>
            <w:webHidden/>
          </w:rPr>
          <w:tab/>
        </w:r>
        <w:r w:rsidR="0076677F">
          <w:rPr>
            <w:noProof/>
            <w:webHidden/>
          </w:rPr>
          <w:fldChar w:fldCharType="begin"/>
        </w:r>
        <w:r w:rsidR="0076677F">
          <w:rPr>
            <w:noProof/>
            <w:webHidden/>
          </w:rPr>
          <w:instrText xml:space="preserve"> PAGEREF _Toc7410215 \h </w:instrText>
        </w:r>
        <w:r w:rsidR="0076677F">
          <w:rPr>
            <w:noProof/>
            <w:webHidden/>
          </w:rPr>
        </w:r>
        <w:r w:rsidR="0076677F">
          <w:rPr>
            <w:noProof/>
            <w:webHidden/>
          </w:rPr>
          <w:fldChar w:fldCharType="separate"/>
        </w:r>
        <w:r w:rsidR="005A34FF">
          <w:rPr>
            <w:noProof/>
            <w:webHidden/>
          </w:rPr>
          <w:t>36</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16" w:history="1">
        <w:r w:rsidR="0076677F" w:rsidRPr="00252964">
          <w:rPr>
            <w:rStyle w:val="Hyperlink"/>
            <w:noProof/>
          </w:rPr>
          <w:t>4.2.4</w:t>
        </w:r>
        <w:r w:rsidR="0076677F">
          <w:rPr>
            <w:rFonts w:asciiTheme="minorHAnsi" w:hAnsiTheme="minorHAnsi" w:cstheme="minorBidi"/>
            <w:noProof/>
            <w:color w:val="auto"/>
            <w:sz w:val="22"/>
            <w:szCs w:val="22"/>
          </w:rPr>
          <w:tab/>
        </w:r>
        <w:r w:rsidR="0076677F" w:rsidRPr="00252964">
          <w:rPr>
            <w:rStyle w:val="Hyperlink"/>
            <w:noProof/>
          </w:rPr>
          <w:t>Vertikální analýza finanční struktury (pasiva)</w:t>
        </w:r>
        <w:r w:rsidR="0076677F">
          <w:rPr>
            <w:noProof/>
            <w:webHidden/>
          </w:rPr>
          <w:tab/>
        </w:r>
        <w:r w:rsidR="0076677F">
          <w:rPr>
            <w:noProof/>
            <w:webHidden/>
          </w:rPr>
          <w:fldChar w:fldCharType="begin"/>
        </w:r>
        <w:r w:rsidR="0076677F">
          <w:rPr>
            <w:noProof/>
            <w:webHidden/>
          </w:rPr>
          <w:instrText xml:space="preserve"> PAGEREF _Toc7410216 \h </w:instrText>
        </w:r>
        <w:r w:rsidR="0076677F">
          <w:rPr>
            <w:noProof/>
            <w:webHidden/>
          </w:rPr>
        </w:r>
        <w:r w:rsidR="0076677F">
          <w:rPr>
            <w:noProof/>
            <w:webHidden/>
          </w:rPr>
          <w:fldChar w:fldCharType="separate"/>
        </w:r>
        <w:r w:rsidR="005A34FF">
          <w:rPr>
            <w:noProof/>
            <w:webHidden/>
          </w:rPr>
          <w:t>37</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17" w:history="1">
        <w:r w:rsidR="0076677F" w:rsidRPr="00252964">
          <w:rPr>
            <w:rStyle w:val="Hyperlink"/>
            <w:noProof/>
          </w:rPr>
          <w:t>4.2.5</w:t>
        </w:r>
        <w:r w:rsidR="0076677F">
          <w:rPr>
            <w:rFonts w:asciiTheme="minorHAnsi" w:hAnsiTheme="minorHAnsi" w:cstheme="minorBidi"/>
            <w:noProof/>
            <w:color w:val="auto"/>
            <w:sz w:val="22"/>
            <w:szCs w:val="22"/>
          </w:rPr>
          <w:tab/>
        </w:r>
        <w:r w:rsidR="0076677F" w:rsidRPr="00252964">
          <w:rPr>
            <w:rStyle w:val="Hyperlink"/>
            <w:noProof/>
          </w:rPr>
          <w:t>Horizontální analýza VZZ</w:t>
        </w:r>
        <w:r w:rsidR="0076677F">
          <w:rPr>
            <w:noProof/>
            <w:webHidden/>
          </w:rPr>
          <w:tab/>
        </w:r>
        <w:r w:rsidR="0076677F">
          <w:rPr>
            <w:noProof/>
            <w:webHidden/>
          </w:rPr>
          <w:fldChar w:fldCharType="begin"/>
        </w:r>
        <w:r w:rsidR="0076677F">
          <w:rPr>
            <w:noProof/>
            <w:webHidden/>
          </w:rPr>
          <w:instrText xml:space="preserve"> PAGEREF _Toc7410217 \h </w:instrText>
        </w:r>
        <w:r w:rsidR="0076677F">
          <w:rPr>
            <w:noProof/>
            <w:webHidden/>
          </w:rPr>
        </w:r>
        <w:r w:rsidR="0076677F">
          <w:rPr>
            <w:noProof/>
            <w:webHidden/>
          </w:rPr>
          <w:fldChar w:fldCharType="separate"/>
        </w:r>
        <w:r w:rsidR="005A34FF">
          <w:rPr>
            <w:noProof/>
            <w:webHidden/>
          </w:rPr>
          <w:t>38</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18" w:history="1">
        <w:r w:rsidR="0076677F" w:rsidRPr="00252964">
          <w:rPr>
            <w:rStyle w:val="Hyperlink"/>
            <w:noProof/>
          </w:rPr>
          <w:t>4.2.6</w:t>
        </w:r>
        <w:r w:rsidR="0076677F">
          <w:rPr>
            <w:rFonts w:asciiTheme="minorHAnsi" w:hAnsiTheme="minorHAnsi" w:cstheme="minorBidi"/>
            <w:noProof/>
            <w:color w:val="auto"/>
            <w:sz w:val="22"/>
            <w:szCs w:val="22"/>
          </w:rPr>
          <w:tab/>
        </w:r>
        <w:r w:rsidR="0076677F" w:rsidRPr="00252964">
          <w:rPr>
            <w:rStyle w:val="Hyperlink"/>
            <w:noProof/>
          </w:rPr>
          <w:t>Vertikální analýza VZZ</w:t>
        </w:r>
        <w:r w:rsidR="0076677F">
          <w:rPr>
            <w:noProof/>
            <w:webHidden/>
          </w:rPr>
          <w:tab/>
        </w:r>
        <w:r w:rsidR="0076677F">
          <w:rPr>
            <w:noProof/>
            <w:webHidden/>
          </w:rPr>
          <w:fldChar w:fldCharType="begin"/>
        </w:r>
        <w:r w:rsidR="0076677F">
          <w:rPr>
            <w:noProof/>
            <w:webHidden/>
          </w:rPr>
          <w:instrText xml:space="preserve"> PAGEREF _Toc7410218 \h </w:instrText>
        </w:r>
        <w:r w:rsidR="0076677F">
          <w:rPr>
            <w:noProof/>
            <w:webHidden/>
          </w:rPr>
        </w:r>
        <w:r w:rsidR="0076677F">
          <w:rPr>
            <w:noProof/>
            <w:webHidden/>
          </w:rPr>
          <w:fldChar w:fldCharType="separate"/>
        </w:r>
        <w:r w:rsidR="005A34FF">
          <w:rPr>
            <w:noProof/>
            <w:webHidden/>
          </w:rPr>
          <w:t>41</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219" w:history="1">
        <w:r w:rsidR="0076677F" w:rsidRPr="00252964">
          <w:rPr>
            <w:rStyle w:val="Hyperlink"/>
            <w:noProof/>
          </w:rPr>
          <w:t>4.3</w:t>
        </w:r>
        <w:r w:rsidR="0076677F">
          <w:rPr>
            <w:rFonts w:asciiTheme="minorHAnsi" w:hAnsiTheme="minorHAnsi" w:cstheme="minorBidi"/>
            <w:smallCaps w:val="0"/>
            <w:noProof/>
            <w:color w:val="auto"/>
            <w:sz w:val="22"/>
            <w:szCs w:val="22"/>
          </w:rPr>
          <w:tab/>
        </w:r>
        <w:r w:rsidR="0076677F" w:rsidRPr="00252964">
          <w:rPr>
            <w:rStyle w:val="Hyperlink"/>
            <w:noProof/>
          </w:rPr>
          <w:t>Analýza rozdílových ukazatelů</w:t>
        </w:r>
        <w:r w:rsidR="0076677F">
          <w:rPr>
            <w:noProof/>
            <w:webHidden/>
          </w:rPr>
          <w:tab/>
        </w:r>
        <w:r w:rsidR="0076677F">
          <w:rPr>
            <w:noProof/>
            <w:webHidden/>
          </w:rPr>
          <w:fldChar w:fldCharType="begin"/>
        </w:r>
        <w:r w:rsidR="0076677F">
          <w:rPr>
            <w:noProof/>
            <w:webHidden/>
          </w:rPr>
          <w:instrText xml:space="preserve"> PAGEREF _Toc7410219 \h </w:instrText>
        </w:r>
        <w:r w:rsidR="0076677F">
          <w:rPr>
            <w:noProof/>
            <w:webHidden/>
          </w:rPr>
        </w:r>
        <w:r w:rsidR="0076677F">
          <w:rPr>
            <w:noProof/>
            <w:webHidden/>
          </w:rPr>
          <w:fldChar w:fldCharType="separate"/>
        </w:r>
        <w:r w:rsidR="005A34FF">
          <w:rPr>
            <w:noProof/>
            <w:webHidden/>
          </w:rPr>
          <w:t>43</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20" w:history="1">
        <w:r w:rsidR="0076677F" w:rsidRPr="00252964">
          <w:rPr>
            <w:rStyle w:val="Hyperlink"/>
            <w:noProof/>
          </w:rPr>
          <w:t>4.3.1</w:t>
        </w:r>
        <w:r w:rsidR="0076677F">
          <w:rPr>
            <w:rFonts w:asciiTheme="minorHAnsi" w:hAnsiTheme="minorHAnsi" w:cstheme="minorBidi"/>
            <w:noProof/>
            <w:color w:val="auto"/>
            <w:sz w:val="22"/>
            <w:szCs w:val="22"/>
          </w:rPr>
          <w:tab/>
        </w:r>
        <w:r w:rsidR="0076677F" w:rsidRPr="00252964">
          <w:rPr>
            <w:rStyle w:val="Hyperlink"/>
            <w:noProof/>
          </w:rPr>
          <w:t>Čistý pracovní kapitál</w:t>
        </w:r>
        <w:r w:rsidR="0076677F">
          <w:rPr>
            <w:noProof/>
            <w:webHidden/>
          </w:rPr>
          <w:tab/>
        </w:r>
        <w:r w:rsidR="0076677F">
          <w:rPr>
            <w:noProof/>
            <w:webHidden/>
          </w:rPr>
          <w:fldChar w:fldCharType="begin"/>
        </w:r>
        <w:r w:rsidR="0076677F">
          <w:rPr>
            <w:noProof/>
            <w:webHidden/>
          </w:rPr>
          <w:instrText xml:space="preserve"> PAGEREF _Toc7410220 \h </w:instrText>
        </w:r>
        <w:r w:rsidR="0076677F">
          <w:rPr>
            <w:noProof/>
            <w:webHidden/>
          </w:rPr>
        </w:r>
        <w:r w:rsidR="0076677F">
          <w:rPr>
            <w:noProof/>
            <w:webHidden/>
          </w:rPr>
          <w:fldChar w:fldCharType="separate"/>
        </w:r>
        <w:r w:rsidR="005A34FF">
          <w:rPr>
            <w:noProof/>
            <w:webHidden/>
          </w:rPr>
          <w:t>44</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21" w:history="1">
        <w:r w:rsidR="0076677F" w:rsidRPr="00252964">
          <w:rPr>
            <w:rStyle w:val="Hyperlink"/>
            <w:noProof/>
          </w:rPr>
          <w:t>4.3.2</w:t>
        </w:r>
        <w:r w:rsidR="0076677F">
          <w:rPr>
            <w:rFonts w:asciiTheme="minorHAnsi" w:hAnsiTheme="minorHAnsi" w:cstheme="minorBidi"/>
            <w:noProof/>
            <w:color w:val="auto"/>
            <w:sz w:val="22"/>
            <w:szCs w:val="22"/>
          </w:rPr>
          <w:tab/>
        </w:r>
        <w:r w:rsidR="0076677F" w:rsidRPr="00252964">
          <w:rPr>
            <w:rStyle w:val="Hyperlink"/>
            <w:noProof/>
          </w:rPr>
          <w:t>Čisté pohotové prostředky</w:t>
        </w:r>
        <w:r w:rsidR="0076677F">
          <w:rPr>
            <w:noProof/>
            <w:webHidden/>
          </w:rPr>
          <w:tab/>
        </w:r>
        <w:r w:rsidR="0076677F">
          <w:rPr>
            <w:noProof/>
            <w:webHidden/>
          </w:rPr>
          <w:fldChar w:fldCharType="begin"/>
        </w:r>
        <w:r w:rsidR="0076677F">
          <w:rPr>
            <w:noProof/>
            <w:webHidden/>
          </w:rPr>
          <w:instrText xml:space="preserve"> PAGEREF _Toc7410221 \h </w:instrText>
        </w:r>
        <w:r w:rsidR="0076677F">
          <w:rPr>
            <w:noProof/>
            <w:webHidden/>
          </w:rPr>
        </w:r>
        <w:r w:rsidR="0076677F">
          <w:rPr>
            <w:noProof/>
            <w:webHidden/>
          </w:rPr>
          <w:fldChar w:fldCharType="separate"/>
        </w:r>
        <w:r w:rsidR="005A34FF">
          <w:rPr>
            <w:noProof/>
            <w:webHidden/>
          </w:rPr>
          <w:t>44</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222" w:history="1">
        <w:r w:rsidR="0076677F" w:rsidRPr="00252964">
          <w:rPr>
            <w:rStyle w:val="Hyperlink"/>
            <w:noProof/>
          </w:rPr>
          <w:t>4.4</w:t>
        </w:r>
        <w:r w:rsidR="0076677F">
          <w:rPr>
            <w:rFonts w:asciiTheme="minorHAnsi" w:hAnsiTheme="minorHAnsi" w:cstheme="minorBidi"/>
            <w:smallCaps w:val="0"/>
            <w:noProof/>
            <w:color w:val="auto"/>
            <w:sz w:val="22"/>
            <w:szCs w:val="22"/>
          </w:rPr>
          <w:tab/>
        </w:r>
        <w:r w:rsidR="0076677F" w:rsidRPr="00252964">
          <w:rPr>
            <w:rStyle w:val="Hyperlink"/>
            <w:noProof/>
          </w:rPr>
          <w:t>Analýza poměrových ukazatelů</w:t>
        </w:r>
        <w:r w:rsidR="0076677F">
          <w:rPr>
            <w:noProof/>
            <w:webHidden/>
          </w:rPr>
          <w:tab/>
        </w:r>
        <w:r w:rsidR="0076677F">
          <w:rPr>
            <w:noProof/>
            <w:webHidden/>
          </w:rPr>
          <w:fldChar w:fldCharType="begin"/>
        </w:r>
        <w:r w:rsidR="0076677F">
          <w:rPr>
            <w:noProof/>
            <w:webHidden/>
          </w:rPr>
          <w:instrText xml:space="preserve"> PAGEREF _Toc7410222 \h </w:instrText>
        </w:r>
        <w:r w:rsidR="0076677F">
          <w:rPr>
            <w:noProof/>
            <w:webHidden/>
          </w:rPr>
        </w:r>
        <w:r w:rsidR="0076677F">
          <w:rPr>
            <w:noProof/>
            <w:webHidden/>
          </w:rPr>
          <w:fldChar w:fldCharType="separate"/>
        </w:r>
        <w:r w:rsidR="005A34FF">
          <w:rPr>
            <w:noProof/>
            <w:webHidden/>
          </w:rPr>
          <w:t>45</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23" w:history="1">
        <w:r w:rsidR="0076677F" w:rsidRPr="00252964">
          <w:rPr>
            <w:rStyle w:val="Hyperlink"/>
            <w:noProof/>
          </w:rPr>
          <w:t>4.4.1</w:t>
        </w:r>
        <w:r w:rsidR="0076677F">
          <w:rPr>
            <w:rFonts w:asciiTheme="minorHAnsi" w:hAnsiTheme="minorHAnsi" w:cstheme="minorBidi"/>
            <w:noProof/>
            <w:color w:val="auto"/>
            <w:sz w:val="22"/>
            <w:szCs w:val="22"/>
          </w:rPr>
          <w:tab/>
        </w:r>
        <w:r w:rsidR="0076677F" w:rsidRPr="00252964">
          <w:rPr>
            <w:rStyle w:val="Hyperlink"/>
            <w:noProof/>
          </w:rPr>
          <w:t>Ukazatele rentability</w:t>
        </w:r>
        <w:r w:rsidR="0076677F">
          <w:rPr>
            <w:noProof/>
            <w:webHidden/>
          </w:rPr>
          <w:tab/>
        </w:r>
        <w:r w:rsidR="0076677F">
          <w:rPr>
            <w:noProof/>
            <w:webHidden/>
          </w:rPr>
          <w:fldChar w:fldCharType="begin"/>
        </w:r>
        <w:r w:rsidR="0076677F">
          <w:rPr>
            <w:noProof/>
            <w:webHidden/>
          </w:rPr>
          <w:instrText xml:space="preserve"> PAGEREF _Toc7410223 \h </w:instrText>
        </w:r>
        <w:r w:rsidR="0076677F">
          <w:rPr>
            <w:noProof/>
            <w:webHidden/>
          </w:rPr>
        </w:r>
        <w:r w:rsidR="0076677F">
          <w:rPr>
            <w:noProof/>
            <w:webHidden/>
          </w:rPr>
          <w:fldChar w:fldCharType="separate"/>
        </w:r>
        <w:r w:rsidR="005A34FF">
          <w:rPr>
            <w:noProof/>
            <w:webHidden/>
          </w:rPr>
          <w:t>45</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24" w:history="1">
        <w:r w:rsidR="0076677F" w:rsidRPr="00252964">
          <w:rPr>
            <w:rStyle w:val="Hyperlink"/>
            <w:noProof/>
          </w:rPr>
          <w:t>4.4.2</w:t>
        </w:r>
        <w:r w:rsidR="0076677F">
          <w:rPr>
            <w:rFonts w:asciiTheme="minorHAnsi" w:hAnsiTheme="minorHAnsi" w:cstheme="minorBidi"/>
            <w:noProof/>
            <w:color w:val="auto"/>
            <w:sz w:val="22"/>
            <w:szCs w:val="22"/>
          </w:rPr>
          <w:tab/>
        </w:r>
        <w:r w:rsidR="0076677F" w:rsidRPr="00252964">
          <w:rPr>
            <w:rStyle w:val="Hyperlink"/>
            <w:noProof/>
          </w:rPr>
          <w:t>Ukazatele likvidity</w:t>
        </w:r>
        <w:r w:rsidR="0076677F">
          <w:rPr>
            <w:noProof/>
            <w:webHidden/>
          </w:rPr>
          <w:tab/>
        </w:r>
        <w:r w:rsidR="0076677F">
          <w:rPr>
            <w:noProof/>
            <w:webHidden/>
          </w:rPr>
          <w:fldChar w:fldCharType="begin"/>
        </w:r>
        <w:r w:rsidR="0076677F">
          <w:rPr>
            <w:noProof/>
            <w:webHidden/>
          </w:rPr>
          <w:instrText xml:space="preserve"> PAGEREF _Toc7410224 \h </w:instrText>
        </w:r>
        <w:r w:rsidR="0076677F">
          <w:rPr>
            <w:noProof/>
            <w:webHidden/>
          </w:rPr>
        </w:r>
        <w:r w:rsidR="0076677F">
          <w:rPr>
            <w:noProof/>
            <w:webHidden/>
          </w:rPr>
          <w:fldChar w:fldCharType="separate"/>
        </w:r>
        <w:r w:rsidR="005A34FF">
          <w:rPr>
            <w:noProof/>
            <w:webHidden/>
          </w:rPr>
          <w:t>46</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25" w:history="1">
        <w:r w:rsidR="0076677F" w:rsidRPr="00252964">
          <w:rPr>
            <w:rStyle w:val="Hyperlink"/>
            <w:noProof/>
          </w:rPr>
          <w:t>4.4.3</w:t>
        </w:r>
        <w:r w:rsidR="0076677F">
          <w:rPr>
            <w:rFonts w:asciiTheme="minorHAnsi" w:hAnsiTheme="minorHAnsi" w:cstheme="minorBidi"/>
            <w:noProof/>
            <w:color w:val="auto"/>
            <w:sz w:val="22"/>
            <w:szCs w:val="22"/>
          </w:rPr>
          <w:tab/>
        </w:r>
        <w:r w:rsidR="0076677F" w:rsidRPr="00252964">
          <w:rPr>
            <w:rStyle w:val="Hyperlink"/>
            <w:noProof/>
          </w:rPr>
          <w:t>Ukazatele aktivity</w:t>
        </w:r>
        <w:r w:rsidR="0076677F">
          <w:rPr>
            <w:noProof/>
            <w:webHidden/>
          </w:rPr>
          <w:tab/>
        </w:r>
        <w:r w:rsidR="0076677F">
          <w:rPr>
            <w:noProof/>
            <w:webHidden/>
          </w:rPr>
          <w:fldChar w:fldCharType="begin"/>
        </w:r>
        <w:r w:rsidR="0076677F">
          <w:rPr>
            <w:noProof/>
            <w:webHidden/>
          </w:rPr>
          <w:instrText xml:space="preserve"> PAGEREF _Toc7410225 \h </w:instrText>
        </w:r>
        <w:r w:rsidR="0076677F">
          <w:rPr>
            <w:noProof/>
            <w:webHidden/>
          </w:rPr>
        </w:r>
        <w:r w:rsidR="0076677F">
          <w:rPr>
            <w:noProof/>
            <w:webHidden/>
          </w:rPr>
          <w:fldChar w:fldCharType="separate"/>
        </w:r>
        <w:r w:rsidR="005A34FF">
          <w:rPr>
            <w:noProof/>
            <w:webHidden/>
          </w:rPr>
          <w:t>47</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26" w:history="1">
        <w:r w:rsidR="0076677F" w:rsidRPr="00252964">
          <w:rPr>
            <w:rStyle w:val="Hyperlink"/>
            <w:noProof/>
          </w:rPr>
          <w:t>4.4.4</w:t>
        </w:r>
        <w:r w:rsidR="0076677F">
          <w:rPr>
            <w:rFonts w:asciiTheme="minorHAnsi" w:hAnsiTheme="minorHAnsi" w:cstheme="minorBidi"/>
            <w:noProof/>
            <w:color w:val="auto"/>
            <w:sz w:val="22"/>
            <w:szCs w:val="22"/>
          </w:rPr>
          <w:tab/>
        </w:r>
        <w:r w:rsidR="0076677F" w:rsidRPr="00252964">
          <w:rPr>
            <w:rStyle w:val="Hyperlink"/>
            <w:noProof/>
          </w:rPr>
          <w:t>Ukazatele zadluženosti</w:t>
        </w:r>
        <w:r w:rsidR="0076677F">
          <w:rPr>
            <w:noProof/>
            <w:webHidden/>
          </w:rPr>
          <w:tab/>
        </w:r>
        <w:r w:rsidR="0076677F">
          <w:rPr>
            <w:noProof/>
            <w:webHidden/>
          </w:rPr>
          <w:fldChar w:fldCharType="begin"/>
        </w:r>
        <w:r w:rsidR="0076677F">
          <w:rPr>
            <w:noProof/>
            <w:webHidden/>
          </w:rPr>
          <w:instrText xml:space="preserve"> PAGEREF _Toc7410226 \h </w:instrText>
        </w:r>
        <w:r w:rsidR="0076677F">
          <w:rPr>
            <w:noProof/>
            <w:webHidden/>
          </w:rPr>
        </w:r>
        <w:r w:rsidR="0076677F">
          <w:rPr>
            <w:noProof/>
            <w:webHidden/>
          </w:rPr>
          <w:fldChar w:fldCharType="separate"/>
        </w:r>
        <w:r w:rsidR="005A34FF">
          <w:rPr>
            <w:noProof/>
            <w:webHidden/>
          </w:rPr>
          <w:t>48</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227" w:history="1">
        <w:r w:rsidR="0076677F" w:rsidRPr="00252964">
          <w:rPr>
            <w:rStyle w:val="Hyperlink"/>
            <w:noProof/>
          </w:rPr>
          <w:t>4.5</w:t>
        </w:r>
        <w:r w:rsidR="0076677F">
          <w:rPr>
            <w:rFonts w:asciiTheme="minorHAnsi" w:hAnsiTheme="minorHAnsi" w:cstheme="minorBidi"/>
            <w:smallCaps w:val="0"/>
            <w:noProof/>
            <w:color w:val="auto"/>
            <w:sz w:val="22"/>
            <w:szCs w:val="22"/>
          </w:rPr>
          <w:tab/>
        </w:r>
        <w:r w:rsidR="0076677F" w:rsidRPr="00252964">
          <w:rPr>
            <w:rStyle w:val="Hyperlink"/>
            <w:noProof/>
          </w:rPr>
          <w:t>Analýza souhrnných ukazatelů</w:t>
        </w:r>
        <w:r w:rsidR="0076677F">
          <w:rPr>
            <w:noProof/>
            <w:webHidden/>
          </w:rPr>
          <w:tab/>
        </w:r>
        <w:r w:rsidR="0076677F">
          <w:rPr>
            <w:noProof/>
            <w:webHidden/>
          </w:rPr>
          <w:fldChar w:fldCharType="begin"/>
        </w:r>
        <w:r w:rsidR="0076677F">
          <w:rPr>
            <w:noProof/>
            <w:webHidden/>
          </w:rPr>
          <w:instrText xml:space="preserve"> PAGEREF _Toc7410227 \h </w:instrText>
        </w:r>
        <w:r w:rsidR="0076677F">
          <w:rPr>
            <w:noProof/>
            <w:webHidden/>
          </w:rPr>
        </w:r>
        <w:r w:rsidR="0076677F">
          <w:rPr>
            <w:noProof/>
            <w:webHidden/>
          </w:rPr>
          <w:fldChar w:fldCharType="separate"/>
        </w:r>
        <w:r w:rsidR="005A34FF">
          <w:rPr>
            <w:noProof/>
            <w:webHidden/>
          </w:rPr>
          <w:t>49</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28" w:history="1">
        <w:r w:rsidR="0076677F" w:rsidRPr="00252964">
          <w:rPr>
            <w:rStyle w:val="Hyperlink"/>
            <w:noProof/>
          </w:rPr>
          <w:t>4.5.1</w:t>
        </w:r>
        <w:r w:rsidR="0076677F">
          <w:rPr>
            <w:rFonts w:asciiTheme="minorHAnsi" w:hAnsiTheme="minorHAnsi" w:cstheme="minorBidi"/>
            <w:noProof/>
            <w:color w:val="auto"/>
            <w:sz w:val="22"/>
            <w:szCs w:val="22"/>
          </w:rPr>
          <w:tab/>
        </w:r>
        <w:r w:rsidR="0076677F" w:rsidRPr="00252964">
          <w:rPr>
            <w:rStyle w:val="Hyperlink"/>
            <w:noProof/>
          </w:rPr>
          <w:t>Altmanova formule bankrotu (Z – score)</w:t>
        </w:r>
        <w:r w:rsidR="0076677F">
          <w:rPr>
            <w:noProof/>
            <w:webHidden/>
          </w:rPr>
          <w:tab/>
        </w:r>
        <w:r w:rsidR="0076677F">
          <w:rPr>
            <w:noProof/>
            <w:webHidden/>
          </w:rPr>
          <w:fldChar w:fldCharType="begin"/>
        </w:r>
        <w:r w:rsidR="0076677F">
          <w:rPr>
            <w:noProof/>
            <w:webHidden/>
          </w:rPr>
          <w:instrText xml:space="preserve"> PAGEREF _Toc7410228 \h </w:instrText>
        </w:r>
        <w:r w:rsidR="0076677F">
          <w:rPr>
            <w:noProof/>
            <w:webHidden/>
          </w:rPr>
        </w:r>
        <w:r w:rsidR="0076677F">
          <w:rPr>
            <w:noProof/>
            <w:webHidden/>
          </w:rPr>
          <w:fldChar w:fldCharType="separate"/>
        </w:r>
        <w:r w:rsidR="005A34FF">
          <w:rPr>
            <w:noProof/>
            <w:webHidden/>
          </w:rPr>
          <w:t>49</w:t>
        </w:r>
        <w:r w:rsidR="0076677F">
          <w:rPr>
            <w:noProof/>
            <w:webHidden/>
          </w:rPr>
          <w:fldChar w:fldCharType="end"/>
        </w:r>
      </w:hyperlink>
    </w:p>
    <w:p w:rsidR="0076677F" w:rsidRDefault="003146FB">
      <w:pPr>
        <w:pStyle w:val="TOC3"/>
        <w:tabs>
          <w:tab w:val="left" w:pos="1320"/>
          <w:tab w:val="right" w:leader="dot" w:pos="9062"/>
        </w:tabs>
        <w:rPr>
          <w:rFonts w:asciiTheme="minorHAnsi" w:hAnsiTheme="minorHAnsi" w:cstheme="minorBidi"/>
          <w:noProof/>
          <w:color w:val="auto"/>
          <w:sz w:val="22"/>
          <w:szCs w:val="22"/>
        </w:rPr>
      </w:pPr>
      <w:hyperlink w:anchor="_Toc7410229" w:history="1">
        <w:r w:rsidR="0076677F" w:rsidRPr="00252964">
          <w:rPr>
            <w:rStyle w:val="Hyperlink"/>
            <w:noProof/>
          </w:rPr>
          <w:t>4.5.2</w:t>
        </w:r>
        <w:r w:rsidR="0076677F">
          <w:rPr>
            <w:rFonts w:asciiTheme="minorHAnsi" w:hAnsiTheme="minorHAnsi" w:cstheme="minorBidi"/>
            <w:noProof/>
            <w:color w:val="auto"/>
            <w:sz w:val="22"/>
            <w:szCs w:val="22"/>
          </w:rPr>
          <w:tab/>
        </w:r>
        <w:r w:rsidR="0076677F" w:rsidRPr="00252964">
          <w:rPr>
            <w:rStyle w:val="Hyperlink"/>
            <w:noProof/>
          </w:rPr>
          <w:t>Kralickův quick test (Q – test)</w:t>
        </w:r>
        <w:r w:rsidR="0076677F">
          <w:rPr>
            <w:noProof/>
            <w:webHidden/>
          </w:rPr>
          <w:tab/>
        </w:r>
        <w:r w:rsidR="0076677F">
          <w:rPr>
            <w:noProof/>
            <w:webHidden/>
          </w:rPr>
          <w:fldChar w:fldCharType="begin"/>
        </w:r>
        <w:r w:rsidR="0076677F">
          <w:rPr>
            <w:noProof/>
            <w:webHidden/>
          </w:rPr>
          <w:instrText xml:space="preserve"> PAGEREF _Toc7410229 \h </w:instrText>
        </w:r>
        <w:r w:rsidR="0076677F">
          <w:rPr>
            <w:noProof/>
            <w:webHidden/>
          </w:rPr>
        </w:r>
        <w:r w:rsidR="0076677F">
          <w:rPr>
            <w:noProof/>
            <w:webHidden/>
          </w:rPr>
          <w:fldChar w:fldCharType="separate"/>
        </w:r>
        <w:r w:rsidR="005A34FF">
          <w:rPr>
            <w:noProof/>
            <w:webHidden/>
          </w:rPr>
          <w:t>50</w:t>
        </w:r>
        <w:r w:rsidR="0076677F">
          <w:rPr>
            <w:noProof/>
            <w:webHidden/>
          </w:rPr>
          <w:fldChar w:fldCharType="end"/>
        </w:r>
      </w:hyperlink>
    </w:p>
    <w:p w:rsidR="0076677F" w:rsidRDefault="003146FB">
      <w:pPr>
        <w:pStyle w:val="TOC2"/>
        <w:tabs>
          <w:tab w:val="left" w:pos="880"/>
          <w:tab w:val="right" w:leader="dot" w:pos="9062"/>
        </w:tabs>
        <w:rPr>
          <w:rFonts w:asciiTheme="minorHAnsi" w:hAnsiTheme="minorHAnsi" w:cstheme="minorBidi"/>
          <w:smallCaps w:val="0"/>
          <w:noProof/>
          <w:color w:val="auto"/>
          <w:sz w:val="22"/>
          <w:szCs w:val="22"/>
        </w:rPr>
      </w:pPr>
      <w:hyperlink w:anchor="_Toc7410230" w:history="1">
        <w:r w:rsidR="0076677F" w:rsidRPr="00252964">
          <w:rPr>
            <w:rStyle w:val="Hyperlink"/>
            <w:noProof/>
          </w:rPr>
          <w:t>4.6</w:t>
        </w:r>
        <w:r w:rsidR="0076677F">
          <w:rPr>
            <w:rFonts w:asciiTheme="minorHAnsi" w:hAnsiTheme="minorHAnsi" w:cstheme="minorBidi"/>
            <w:smallCaps w:val="0"/>
            <w:noProof/>
            <w:color w:val="auto"/>
            <w:sz w:val="22"/>
            <w:szCs w:val="22"/>
          </w:rPr>
          <w:tab/>
        </w:r>
        <w:r w:rsidR="0076677F" w:rsidRPr="00252964">
          <w:rPr>
            <w:rStyle w:val="Hyperlink"/>
            <w:noProof/>
          </w:rPr>
          <w:t>Shrnutí praktické části práce</w:t>
        </w:r>
        <w:r w:rsidR="0076677F">
          <w:rPr>
            <w:noProof/>
            <w:webHidden/>
          </w:rPr>
          <w:tab/>
        </w:r>
        <w:r w:rsidR="0076677F">
          <w:rPr>
            <w:noProof/>
            <w:webHidden/>
          </w:rPr>
          <w:fldChar w:fldCharType="begin"/>
        </w:r>
        <w:r w:rsidR="0076677F">
          <w:rPr>
            <w:noProof/>
            <w:webHidden/>
          </w:rPr>
          <w:instrText xml:space="preserve"> PAGEREF _Toc7410230 \h </w:instrText>
        </w:r>
        <w:r w:rsidR="0076677F">
          <w:rPr>
            <w:noProof/>
            <w:webHidden/>
          </w:rPr>
        </w:r>
        <w:r w:rsidR="0076677F">
          <w:rPr>
            <w:noProof/>
            <w:webHidden/>
          </w:rPr>
          <w:fldChar w:fldCharType="separate"/>
        </w:r>
        <w:r w:rsidR="005A34FF">
          <w:rPr>
            <w:noProof/>
            <w:webHidden/>
          </w:rPr>
          <w:t>51</w:t>
        </w:r>
        <w:r w:rsidR="0076677F">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231" w:history="1">
        <w:r w:rsidR="0076677F" w:rsidRPr="00252964">
          <w:rPr>
            <w:rStyle w:val="Hyperlink"/>
            <w:noProof/>
          </w:rPr>
          <w:t>5</w:t>
        </w:r>
        <w:r w:rsidR="0076677F">
          <w:rPr>
            <w:rFonts w:asciiTheme="minorHAnsi" w:hAnsiTheme="minorHAnsi" w:cstheme="minorBidi"/>
            <w:b w:val="0"/>
            <w:caps w:val="0"/>
            <w:noProof/>
            <w:color w:val="auto"/>
            <w:sz w:val="22"/>
            <w:szCs w:val="22"/>
          </w:rPr>
          <w:tab/>
        </w:r>
        <w:r w:rsidR="0076677F" w:rsidRPr="00252964">
          <w:rPr>
            <w:rStyle w:val="Hyperlink"/>
            <w:noProof/>
          </w:rPr>
          <w:t>Doporučení pro účetní jednotku</w:t>
        </w:r>
        <w:r w:rsidR="0076677F">
          <w:rPr>
            <w:noProof/>
            <w:webHidden/>
          </w:rPr>
          <w:tab/>
        </w:r>
        <w:r w:rsidR="0076677F">
          <w:rPr>
            <w:noProof/>
            <w:webHidden/>
          </w:rPr>
          <w:fldChar w:fldCharType="begin"/>
        </w:r>
        <w:r w:rsidR="0076677F">
          <w:rPr>
            <w:noProof/>
            <w:webHidden/>
          </w:rPr>
          <w:instrText xml:space="preserve"> PAGEREF _Toc7410231 \h </w:instrText>
        </w:r>
        <w:r w:rsidR="0076677F">
          <w:rPr>
            <w:noProof/>
            <w:webHidden/>
          </w:rPr>
        </w:r>
        <w:r w:rsidR="0076677F">
          <w:rPr>
            <w:noProof/>
            <w:webHidden/>
          </w:rPr>
          <w:fldChar w:fldCharType="separate"/>
        </w:r>
        <w:r w:rsidR="005A34FF">
          <w:rPr>
            <w:noProof/>
            <w:webHidden/>
          </w:rPr>
          <w:t>53</w:t>
        </w:r>
        <w:r w:rsidR="0076677F">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232" w:history="1">
        <w:r w:rsidR="0076677F" w:rsidRPr="00252964">
          <w:rPr>
            <w:rStyle w:val="Hyperlink"/>
            <w:noProof/>
          </w:rPr>
          <w:t>6</w:t>
        </w:r>
        <w:r w:rsidR="0076677F">
          <w:rPr>
            <w:rFonts w:asciiTheme="minorHAnsi" w:hAnsiTheme="minorHAnsi" w:cstheme="minorBidi"/>
            <w:b w:val="0"/>
            <w:caps w:val="0"/>
            <w:noProof/>
            <w:color w:val="auto"/>
            <w:sz w:val="22"/>
            <w:szCs w:val="22"/>
          </w:rPr>
          <w:tab/>
        </w:r>
        <w:r w:rsidR="0076677F" w:rsidRPr="00252964">
          <w:rPr>
            <w:rStyle w:val="Hyperlink"/>
            <w:noProof/>
          </w:rPr>
          <w:t>závěr</w:t>
        </w:r>
        <w:r w:rsidR="0076677F">
          <w:rPr>
            <w:noProof/>
            <w:webHidden/>
          </w:rPr>
          <w:tab/>
        </w:r>
        <w:r w:rsidR="0076677F">
          <w:rPr>
            <w:noProof/>
            <w:webHidden/>
          </w:rPr>
          <w:fldChar w:fldCharType="begin"/>
        </w:r>
        <w:r w:rsidR="0076677F">
          <w:rPr>
            <w:noProof/>
            <w:webHidden/>
          </w:rPr>
          <w:instrText xml:space="preserve"> PAGEREF _Toc7410232 \h </w:instrText>
        </w:r>
        <w:r w:rsidR="0076677F">
          <w:rPr>
            <w:noProof/>
            <w:webHidden/>
          </w:rPr>
        </w:r>
        <w:r w:rsidR="0076677F">
          <w:rPr>
            <w:noProof/>
            <w:webHidden/>
          </w:rPr>
          <w:fldChar w:fldCharType="separate"/>
        </w:r>
        <w:r w:rsidR="005A34FF">
          <w:rPr>
            <w:noProof/>
            <w:webHidden/>
          </w:rPr>
          <w:t>55</w:t>
        </w:r>
        <w:r w:rsidR="0076677F">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233" w:history="1">
        <w:r w:rsidR="0076677F" w:rsidRPr="00252964">
          <w:rPr>
            <w:rStyle w:val="Hyperlink"/>
            <w:noProof/>
          </w:rPr>
          <w:t>7</w:t>
        </w:r>
        <w:r w:rsidR="0076677F">
          <w:rPr>
            <w:rFonts w:asciiTheme="minorHAnsi" w:hAnsiTheme="minorHAnsi" w:cstheme="minorBidi"/>
            <w:b w:val="0"/>
            <w:caps w:val="0"/>
            <w:noProof/>
            <w:color w:val="auto"/>
            <w:sz w:val="22"/>
            <w:szCs w:val="22"/>
          </w:rPr>
          <w:tab/>
        </w:r>
        <w:r w:rsidR="0076677F" w:rsidRPr="00252964">
          <w:rPr>
            <w:rStyle w:val="Hyperlink"/>
            <w:noProof/>
          </w:rPr>
          <w:t>Seznam použité literatury</w:t>
        </w:r>
        <w:r w:rsidR="0076677F">
          <w:rPr>
            <w:noProof/>
            <w:webHidden/>
          </w:rPr>
          <w:tab/>
        </w:r>
        <w:r w:rsidR="0076677F">
          <w:rPr>
            <w:noProof/>
            <w:webHidden/>
          </w:rPr>
          <w:fldChar w:fldCharType="begin"/>
        </w:r>
        <w:r w:rsidR="0076677F">
          <w:rPr>
            <w:noProof/>
            <w:webHidden/>
          </w:rPr>
          <w:instrText xml:space="preserve"> PAGEREF _Toc7410233 \h </w:instrText>
        </w:r>
        <w:r w:rsidR="0076677F">
          <w:rPr>
            <w:noProof/>
            <w:webHidden/>
          </w:rPr>
        </w:r>
        <w:r w:rsidR="0076677F">
          <w:rPr>
            <w:noProof/>
            <w:webHidden/>
          </w:rPr>
          <w:fldChar w:fldCharType="separate"/>
        </w:r>
        <w:r w:rsidR="005A34FF">
          <w:rPr>
            <w:noProof/>
            <w:webHidden/>
          </w:rPr>
          <w:t>58</w:t>
        </w:r>
        <w:r w:rsidR="0076677F">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234" w:history="1">
        <w:r w:rsidR="0076677F" w:rsidRPr="00252964">
          <w:rPr>
            <w:rStyle w:val="Hyperlink"/>
            <w:noProof/>
          </w:rPr>
          <w:t>8</w:t>
        </w:r>
        <w:r w:rsidR="0076677F">
          <w:rPr>
            <w:rFonts w:asciiTheme="minorHAnsi" w:hAnsiTheme="minorHAnsi" w:cstheme="minorBidi"/>
            <w:b w:val="0"/>
            <w:caps w:val="0"/>
            <w:noProof/>
            <w:color w:val="auto"/>
            <w:sz w:val="22"/>
            <w:szCs w:val="22"/>
          </w:rPr>
          <w:tab/>
        </w:r>
        <w:r w:rsidR="0076677F" w:rsidRPr="00252964">
          <w:rPr>
            <w:rStyle w:val="Hyperlink"/>
            <w:noProof/>
          </w:rPr>
          <w:t>Seznam tabulek, obrázků a grafů</w:t>
        </w:r>
        <w:r w:rsidR="0076677F">
          <w:rPr>
            <w:noProof/>
            <w:webHidden/>
          </w:rPr>
          <w:tab/>
        </w:r>
        <w:r w:rsidR="0076677F">
          <w:rPr>
            <w:noProof/>
            <w:webHidden/>
          </w:rPr>
          <w:fldChar w:fldCharType="begin"/>
        </w:r>
        <w:r w:rsidR="0076677F">
          <w:rPr>
            <w:noProof/>
            <w:webHidden/>
          </w:rPr>
          <w:instrText xml:space="preserve"> PAGEREF _Toc7410234 \h </w:instrText>
        </w:r>
        <w:r w:rsidR="0076677F">
          <w:rPr>
            <w:noProof/>
            <w:webHidden/>
          </w:rPr>
        </w:r>
        <w:r w:rsidR="0076677F">
          <w:rPr>
            <w:noProof/>
            <w:webHidden/>
          </w:rPr>
          <w:fldChar w:fldCharType="separate"/>
        </w:r>
        <w:r w:rsidR="005A34FF">
          <w:rPr>
            <w:noProof/>
            <w:webHidden/>
          </w:rPr>
          <w:t>60</w:t>
        </w:r>
        <w:r w:rsidR="0076677F">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235" w:history="1">
        <w:r w:rsidR="0076677F" w:rsidRPr="00252964">
          <w:rPr>
            <w:rStyle w:val="Hyperlink"/>
            <w:noProof/>
          </w:rPr>
          <w:t>9</w:t>
        </w:r>
        <w:r w:rsidR="0076677F">
          <w:rPr>
            <w:rFonts w:asciiTheme="minorHAnsi" w:hAnsiTheme="minorHAnsi" w:cstheme="minorBidi"/>
            <w:b w:val="0"/>
            <w:caps w:val="0"/>
            <w:noProof/>
            <w:color w:val="auto"/>
            <w:sz w:val="22"/>
            <w:szCs w:val="22"/>
          </w:rPr>
          <w:tab/>
        </w:r>
        <w:r w:rsidR="0076677F" w:rsidRPr="00252964">
          <w:rPr>
            <w:rStyle w:val="Hyperlink"/>
            <w:noProof/>
          </w:rPr>
          <w:t>Seznam zkratek</w:t>
        </w:r>
        <w:r w:rsidR="0076677F">
          <w:rPr>
            <w:noProof/>
            <w:webHidden/>
          </w:rPr>
          <w:tab/>
        </w:r>
        <w:r w:rsidR="0076677F">
          <w:rPr>
            <w:noProof/>
            <w:webHidden/>
          </w:rPr>
          <w:fldChar w:fldCharType="begin"/>
        </w:r>
        <w:r w:rsidR="0076677F">
          <w:rPr>
            <w:noProof/>
            <w:webHidden/>
          </w:rPr>
          <w:instrText xml:space="preserve"> PAGEREF _Toc7410235 \h </w:instrText>
        </w:r>
        <w:r w:rsidR="0076677F">
          <w:rPr>
            <w:noProof/>
            <w:webHidden/>
          </w:rPr>
        </w:r>
        <w:r w:rsidR="0076677F">
          <w:rPr>
            <w:noProof/>
            <w:webHidden/>
          </w:rPr>
          <w:fldChar w:fldCharType="separate"/>
        </w:r>
        <w:r w:rsidR="005A34FF">
          <w:rPr>
            <w:noProof/>
            <w:webHidden/>
          </w:rPr>
          <w:t>61</w:t>
        </w:r>
        <w:r w:rsidR="0076677F">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236" w:history="1">
        <w:r w:rsidR="0076677F" w:rsidRPr="00252964">
          <w:rPr>
            <w:rStyle w:val="Hyperlink"/>
            <w:noProof/>
          </w:rPr>
          <w:t>10</w:t>
        </w:r>
        <w:r w:rsidR="0076677F">
          <w:rPr>
            <w:rFonts w:asciiTheme="minorHAnsi" w:hAnsiTheme="minorHAnsi" w:cstheme="minorBidi"/>
            <w:b w:val="0"/>
            <w:caps w:val="0"/>
            <w:noProof/>
            <w:color w:val="auto"/>
            <w:sz w:val="22"/>
            <w:szCs w:val="22"/>
          </w:rPr>
          <w:tab/>
        </w:r>
        <w:r w:rsidR="0076677F" w:rsidRPr="00252964">
          <w:rPr>
            <w:rStyle w:val="Hyperlink"/>
            <w:noProof/>
          </w:rPr>
          <w:t>Seznam příloh</w:t>
        </w:r>
        <w:r w:rsidR="0076677F">
          <w:rPr>
            <w:noProof/>
            <w:webHidden/>
          </w:rPr>
          <w:tab/>
        </w:r>
        <w:r w:rsidR="0076677F">
          <w:rPr>
            <w:noProof/>
            <w:webHidden/>
          </w:rPr>
          <w:fldChar w:fldCharType="begin"/>
        </w:r>
        <w:r w:rsidR="0076677F">
          <w:rPr>
            <w:noProof/>
            <w:webHidden/>
          </w:rPr>
          <w:instrText xml:space="preserve"> PAGEREF _Toc7410236 \h </w:instrText>
        </w:r>
        <w:r w:rsidR="0076677F">
          <w:rPr>
            <w:noProof/>
            <w:webHidden/>
          </w:rPr>
        </w:r>
        <w:r w:rsidR="0076677F">
          <w:rPr>
            <w:noProof/>
            <w:webHidden/>
          </w:rPr>
          <w:fldChar w:fldCharType="separate"/>
        </w:r>
        <w:r w:rsidR="005A34FF">
          <w:rPr>
            <w:noProof/>
            <w:webHidden/>
          </w:rPr>
          <w:t>62</w:t>
        </w:r>
        <w:r w:rsidR="0076677F">
          <w:rPr>
            <w:noProof/>
            <w:webHidden/>
          </w:rPr>
          <w:fldChar w:fldCharType="end"/>
        </w:r>
      </w:hyperlink>
    </w:p>
    <w:p w:rsidR="0076677F" w:rsidRDefault="003146FB">
      <w:pPr>
        <w:pStyle w:val="TOC1"/>
        <w:rPr>
          <w:rFonts w:asciiTheme="minorHAnsi" w:hAnsiTheme="minorHAnsi" w:cstheme="minorBidi"/>
          <w:b w:val="0"/>
          <w:caps w:val="0"/>
          <w:noProof/>
          <w:color w:val="auto"/>
          <w:sz w:val="22"/>
          <w:szCs w:val="22"/>
        </w:rPr>
      </w:pPr>
      <w:hyperlink w:anchor="_Toc7410237" w:history="1">
        <w:r w:rsidR="0076677F" w:rsidRPr="00252964">
          <w:rPr>
            <w:rStyle w:val="Hyperlink"/>
            <w:noProof/>
          </w:rPr>
          <w:t>11</w:t>
        </w:r>
        <w:r w:rsidR="0076677F">
          <w:rPr>
            <w:rFonts w:asciiTheme="minorHAnsi" w:hAnsiTheme="minorHAnsi" w:cstheme="minorBidi"/>
            <w:b w:val="0"/>
            <w:caps w:val="0"/>
            <w:noProof/>
            <w:color w:val="auto"/>
            <w:sz w:val="22"/>
            <w:szCs w:val="22"/>
          </w:rPr>
          <w:tab/>
        </w:r>
        <w:r w:rsidR="0076677F" w:rsidRPr="00252964">
          <w:rPr>
            <w:rStyle w:val="Hyperlink"/>
            <w:noProof/>
          </w:rPr>
          <w:t>přílohy</w:t>
        </w:r>
        <w:r w:rsidR="0076677F">
          <w:rPr>
            <w:noProof/>
            <w:webHidden/>
          </w:rPr>
          <w:tab/>
        </w:r>
        <w:r w:rsidR="0076677F">
          <w:rPr>
            <w:noProof/>
            <w:webHidden/>
          </w:rPr>
          <w:fldChar w:fldCharType="begin"/>
        </w:r>
        <w:r w:rsidR="0076677F">
          <w:rPr>
            <w:noProof/>
            <w:webHidden/>
          </w:rPr>
          <w:instrText xml:space="preserve"> PAGEREF _Toc7410237 \h </w:instrText>
        </w:r>
        <w:r w:rsidR="0076677F">
          <w:rPr>
            <w:noProof/>
            <w:webHidden/>
          </w:rPr>
        </w:r>
        <w:r w:rsidR="0076677F">
          <w:rPr>
            <w:noProof/>
            <w:webHidden/>
          </w:rPr>
          <w:fldChar w:fldCharType="separate"/>
        </w:r>
        <w:r w:rsidR="005A34FF">
          <w:rPr>
            <w:noProof/>
            <w:webHidden/>
          </w:rPr>
          <w:t>63</w:t>
        </w:r>
        <w:r w:rsidR="0076677F">
          <w:rPr>
            <w:noProof/>
            <w:webHidden/>
          </w:rPr>
          <w:fldChar w:fldCharType="end"/>
        </w:r>
      </w:hyperlink>
    </w:p>
    <w:p w:rsidR="0076677F" w:rsidRDefault="0076677F">
      <w:pPr>
        <w:pStyle w:val="TOC2"/>
        <w:tabs>
          <w:tab w:val="right" w:leader="dot" w:pos="9062"/>
        </w:tabs>
        <w:rPr>
          <w:rFonts w:asciiTheme="minorHAnsi" w:hAnsiTheme="minorHAnsi" w:cstheme="minorBidi"/>
          <w:smallCaps w:val="0"/>
          <w:noProof/>
          <w:color w:val="auto"/>
          <w:sz w:val="22"/>
          <w:szCs w:val="22"/>
        </w:rPr>
      </w:pPr>
    </w:p>
    <w:p w:rsidR="00EC57D8" w:rsidRPr="00EC57D8" w:rsidRDefault="0076677F" w:rsidP="00EC57D8">
      <w:pPr>
        <w:spacing w:line="360" w:lineRule="auto"/>
        <w:jc w:val="both"/>
        <w:rPr>
          <w:rFonts w:ascii="Times New Roman" w:hAnsi="Times New Roman" w:cs="Times New Roman"/>
          <w:color w:val="auto"/>
        </w:rPr>
      </w:pPr>
      <w:r>
        <w:rPr>
          <w:rFonts w:ascii="Times New Roman" w:hAnsi="Times New Roman" w:cs="Times New Roman"/>
          <w:b/>
          <w:caps/>
          <w:color w:val="auto"/>
          <w:sz w:val="28"/>
        </w:rPr>
        <w:fldChar w:fldCharType="end"/>
      </w:r>
    </w:p>
    <w:p w:rsidR="00237B47" w:rsidRDefault="00237B47" w:rsidP="00EC57D8">
      <w:pPr>
        <w:spacing w:line="360" w:lineRule="auto"/>
        <w:jc w:val="both"/>
        <w:rPr>
          <w:rFonts w:ascii="Times New Roman" w:hAnsi="Times New Roman" w:cs="Times New Roman"/>
          <w:color w:val="auto"/>
        </w:rPr>
        <w:sectPr w:rsidR="00237B47" w:rsidSect="001C6528">
          <w:pgSz w:w="11907" w:h="16840"/>
          <w:pgMar w:top="1418" w:right="1134" w:bottom="1418" w:left="1701" w:header="709" w:footer="709" w:gutter="0"/>
          <w:cols w:space="708"/>
          <w:noEndnote/>
          <w:titlePg/>
        </w:sectPr>
      </w:pPr>
    </w:p>
    <w:p w:rsidR="0086466F" w:rsidRDefault="0086466F" w:rsidP="0086466F">
      <w:pPr>
        <w:pStyle w:val="Heading1"/>
      </w:pPr>
      <w:bookmarkStart w:id="1" w:name="_Toc2681915"/>
      <w:bookmarkStart w:id="2" w:name="_Toc7410190"/>
      <w:r>
        <w:lastRenderedPageBreak/>
        <w:t>úvod</w:t>
      </w:r>
      <w:bookmarkEnd w:id="1"/>
      <w:bookmarkEnd w:id="2"/>
    </w:p>
    <w:p w:rsidR="0086466F" w:rsidRDefault="0086466F" w:rsidP="0086466F">
      <w:pPr>
        <w:pStyle w:val="TextBP"/>
      </w:pPr>
      <w:r>
        <w:t>Finanční analýza je v současné podnikatelské oblasti často označována za vůbec nejdůležitější nástroj, sloužící ke zhodnocení finanční situace dané firmy. Jejím hlavním cílem je posouzení finančního zdraví podniku a poté v návaznosti na dosažené výsledky, zejména jedná-li se o výsledky negativní, provést nezbytná opatření, vedoucí k zefektivnění finančního řízení dané účetní jednotky. Výstup z finanční analýzy je důležitým předmětem nejen pro majitele či manažery společností, ale také pro potenciální investory a další subjekty zainteresované na vývoji společnosti. Tato bakalářská práce je rozdělena na dvě hlavní části – v první části je detailně rozebrána teorie této problematiky a v druhé části následuje provedení finanční analýzy vybrané účetní jednotky.</w:t>
      </w:r>
    </w:p>
    <w:p w:rsidR="0086466F" w:rsidRDefault="0086466F" w:rsidP="0086466F">
      <w:pPr>
        <w:pStyle w:val="TextBP"/>
      </w:pPr>
      <w:r>
        <w:t>Teoretická část práce v úvodu nejprve zahrnuje charakteristiku podstaty finanční analýzy, dále uživatele tohoto nástroje a zdroje veškerých informací a dat, potřebných pro zhotovení finanční analýzy. Následně je v této kapitole obsažen pop</w:t>
      </w:r>
      <w:r w:rsidR="009A1797">
        <w:t>is tradičních metod a ukazatelů –</w:t>
      </w:r>
      <w:r>
        <w:t xml:space="preserve"> vybraných pro prováděnou analýzu zvolené účetní jednotky.</w:t>
      </w:r>
    </w:p>
    <w:p w:rsidR="0086466F" w:rsidRDefault="0086466F" w:rsidP="0086466F">
      <w:pPr>
        <w:pStyle w:val="TextBP"/>
      </w:pPr>
      <w:r>
        <w:t>Praktická část je zaměřena na zhodnocení</w:t>
      </w:r>
      <w:r w:rsidR="009A1797">
        <w:t xml:space="preserve"> finančního zdraví</w:t>
      </w:r>
      <w:r>
        <w:t xml:space="preserve"> vybrané společnosti Moravskoslezské cukrovary, a.s. V první řadě je zmíněna stručná charakteristika a historie podniku. V druhé části kapitoly následuje samotná finanční analýza vybraného subjektu pomocí metod a ukazatelů definovaných v teoretické části práce.</w:t>
      </w:r>
    </w:p>
    <w:p w:rsidR="0086466F" w:rsidRDefault="0086466F" w:rsidP="0086466F">
      <w:pPr>
        <w:pStyle w:val="TextBP"/>
      </w:pPr>
      <w:r>
        <w:t>Závěr bakalářské práce se věnuje shrnutí</w:t>
      </w:r>
      <w:r w:rsidR="009A1797">
        <w:t xml:space="preserve"> výsledků, které byly získány</w:t>
      </w:r>
      <w:r>
        <w:t xml:space="preserve"> </w:t>
      </w:r>
      <w:r w:rsidR="009A1797">
        <w:t>v</w:t>
      </w:r>
      <w:r>
        <w:t xml:space="preserve"> praktické části, dále významným zj</w:t>
      </w:r>
      <w:r w:rsidR="009A1797">
        <w:t>ištěním plynoucích z prováděné</w:t>
      </w:r>
      <w:r>
        <w:t xml:space="preserve"> </w:t>
      </w:r>
      <w:r w:rsidR="009A1797">
        <w:t>finanční analýzy</w:t>
      </w:r>
      <w:r>
        <w:t xml:space="preserve"> a také jednotlivým návrhům a doporučením</w:t>
      </w:r>
      <w:r w:rsidR="009A1797">
        <w:t xml:space="preserve"> ke zlepšení finanční situace</w:t>
      </w:r>
      <w:r>
        <w:t xml:space="preserve"> účetní jednotk</w:t>
      </w:r>
      <w:r w:rsidR="009A1797">
        <w:t>y</w:t>
      </w:r>
      <w:r>
        <w:t>.</w:t>
      </w:r>
    </w:p>
    <w:p w:rsidR="0086466F" w:rsidRDefault="0086466F" w:rsidP="0086466F">
      <w:pPr>
        <w:pStyle w:val="TextBP"/>
      </w:pPr>
    </w:p>
    <w:p w:rsidR="0086466F" w:rsidRDefault="0086466F" w:rsidP="0086466F">
      <w:pPr>
        <w:pStyle w:val="TextBP"/>
      </w:pPr>
    </w:p>
    <w:p w:rsidR="0086466F" w:rsidRDefault="0086466F" w:rsidP="0086466F">
      <w:pPr>
        <w:pStyle w:val="TextBP"/>
      </w:pPr>
      <w:r>
        <w:br w:type="page"/>
      </w:r>
    </w:p>
    <w:p w:rsidR="0086466F" w:rsidRDefault="0086466F" w:rsidP="0086466F">
      <w:pPr>
        <w:pStyle w:val="Heading1"/>
      </w:pPr>
      <w:bookmarkStart w:id="3" w:name="_Toc2681916"/>
      <w:bookmarkStart w:id="4" w:name="_Toc7410191"/>
      <w:r>
        <w:lastRenderedPageBreak/>
        <w:t>Cíl práce a metodika</w:t>
      </w:r>
      <w:bookmarkEnd w:id="3"/>
      <w:bookmarkEnd w:id="4"/>
    </w:p>
    <w:p w:rsidR="0086466F" w:rsidRDefault="0086466F" w:rsidP="0086466F">
      <w:pPr>
        <w:pStyle w:val="TextBP"/>
        <w:rPr>
          <w:rFonts w:eastAsia="Times New Roman"/>
        </w:rPr>
      </w:pPr>
      <w:r>
        <w:rPr>
          <w:rFonts w:eastAsia="Times New Roman"/>
        </w:rPr>
        <w:t xml:space="preserve">První část této kapitoly </w:t>
      </w:r>
      <w:r w:rsidR="0071314E">
        <w:rPr>
          <w:rFonts w:eastAsia="Times New Roman"/>
        </w:rPr>
        <w:t>definuje</w:t>
      </w:r>
      <w:r>
        <w:rPr>
          <w:rFonts w:eastAsia="Times New Roman"/>
        </w:rPr>
        <w:t xml:space="preserve"> cíl bakalářské práce. V části druhé jsou rozebrány jednotlivé metody a nástroje využívané při provádění finanční analýzy vybrané účetní jednotky, zdroje informací pro potřeby finanční analýzy a časový horizont, ve kterém je finanční analýza prováděna.</w:t>
      </w:r>
    </w:p>
    <w:p w:rsidR="0086466F" w:rsidRDefault="0086466F" w:rsidP="0086466F">
      <w:pPr>
        <w:pStyle w:val="TextBP"/>
        <w:rPr>
          <w:rFonts w:eastAsia="Times New Roman"/>
        </w:rPr>
      </w:pPr>
      <w:r>
        <w:rPr>
          <w:rFonts w:eastAsia="Times New Roman"/>
        </w:rPr>
        <w:t xml:space="preserve">Cílem bakalářské práce je s využitím metod finanční analýzy komplexně zhodnotit finanční zdraví vybrané účetní jednotky. V teoretické části práce </w:t>
      </w:r>
      <w:r w:rsidR="0071314E">
        <w:rPr>
          <w:rFonts w:eastAsia="Times New Roman"/>
        </w:rPr>
        <w:t>budou</w:t>
      </w:r>
      <w:r>
        <w:rPr>
          <w:rFonts w:eastAsia="Times New Roman"/>
        </w:rPr>
        <w:t xml:space="preserve"> nejprve na základě rešerše odborných literárních zdrojů popsány a vymezeny pojmy a ukazatele využívané ve finanční analýze. V praktické části </w:t>
      </w:r>
      <w:r w:rsidR="0071314E">
        <w:rPr>
          <w:rFonts w:eastAsia="Times New Roman"/>
        </w:rPr>
        <w:t>bude</w:t>
      </w:r>
      <w:r>
        <w:rPr>
          <w:rFonts w:eastAsia="Times New Roman"/>
        </w:rPr>
        <w:t xml:space="preserve"> následně aplikována samotná finanční analýza společnosti Moravskoslezské cukrovary, a.s. Závěrečná část práce v návaznosti na dosažené výsledky </w:t>
      </w:r>
      <w:r w:rsidR="0071314E">
        <w:rPr>
          <w:rFonts w:eastAsia="Times New Roman"/>
        </w:rPr>
        <w:t>bude zahrnovat</w:t>
      </w:r>
      <w:r>
        <w:rPr>
          <w:rFonts w:eastAsia="Times New Roman"/>
        </w:rPr>
        <w:t xml:space="preserve"> komplexní zhodnocení současné finanční situace podniku a dále jednotlivé návrhy a doporučení vedoucí ke zlepšení jeho finančního zdraví.</w:t>
      </w:r>
    </w:p>
    <w:p w:rsidR="0086466F" w:rsidRDefault="0086466F" w:rsidP="0086466F">
      <w:pPr>
        <w:pStyle w:val="TextBP"/>
        <w:rPr>
          <w:rFonts w:eastAsia="Times New Roman"/>
        </w:rPr>
      </w:pPr>
      <w:r>
        <w:rPr>
          <w:rFonts w:eastAsia="Times New Roman"/>
        </w:rPr>
        <w:t xml:space="preserve">Finanční analýza vybrané účetní jednotky </w:t>
      </w:r>
      <w:r w:rsidR="0071314E">
        <w:rPr>
          <w:rFonts w:eastAsia="Times New Roman"/>
        </w:rPr>
        <w:t>bude</w:t>
      </w:r>
      <w:r>
        <w:rPr>
          <w:rFonts w:eastAsia="Times New Roman"/>
        </w:rPr>
        <w:t xml:space="preserve"> prováděna na základě metod a ukazatelů definovaných v teoretické části práce. Nejprve </w:t>
      </w:r>
      <w:r w:rsidR="0071314E">
        <w:rPr>
          <w:rFonts w:eastAsia="Times New Roman"/>
        </w:rPr>
        <w:t>bude</w:t>
      </w:r>
      <w:r>
        <w:rPr>
          <w:rFonts w:eastAsia="Times New Roman"/>
        </w:rPr>
        <w:t xml:space="preserve"> využita horizontální a vertikální analýza, která se zaměřuje na aktiva, pasiva a jednotlivé položky výkazu zisku a ztráty. Poté následuje analýza rozdílových ukazatelů. Vybranými ukazateli </w:t>
      </w:r>
      <w:r w:rsidR="0071314E">
        <w:rPr>
          <w:rFonts w:eastAsia="Times New Roman"/>
        </w:rPr>
        <w:t>budou</w:t>
      </w:r>
      <w:r>
        <w:rPr>
          <w:rFonts w:eastAsia="Times New Roman"/>
        </w:rPr>
        <w:t xml:space="preserve"> čistý pracovní kapitál a čisté pohotové prostředky. Dále </w:t>
      </w:r>
      <w:r w:rsidR="0071314E">
        <w:rPr>
          <w:rFonts w:eastAsia="Times New Roman"/>
        </w:rPr>
        <w:t>lze využít analýzu</w:t>
      </w:r>
      <w:r>
        <w:rPr>
          <w:rFonts w:eastAsia="Times New Roman"/>
        </w:rPr>
        <w:t xml:space="preserve"> poměrových ukazatelů, která zahrnuje tradiční ukazatele – rentabilitu, likviditu, aktivitu a zadluženost. Poslední vybranou metodou </w:t>
      </w:r>
      <w:r w:rsidR="0071314E">
        <w:rPr>
          <w:rFonts w:eastAsia="Times New Roman"/>
        </w:rPr>
        <w:t>bude</w:t>
      </w:r>
      <w:r>
        <w:rPr>
          <w:rFonts w:eastAsia="Times New Roman"/>
        </w:rPr>
        <w:t xml:space="preserve"> analýza soustav ukazatelů. Bankrotní model </w:t>
      </w:r>
      <w:r w:rsidR="0071314E">
        <w:rPr>
          <w:rFonts w:eastAsia="Times New Roman"/>
        </w:rPr>
        <w:t>bude zastupovat Altmanova formule bankrotu a</w:t>
      </w:r>
      <w:r>
        <w:rPr>
          <w:rFonts w:eastAsia="Times New Roman"/>
        </w:rPr>
        <w:t xml:space="preserve"> bonitní model </w:t>
      </w:r>
      <w:r w:rsidR="0071314E">
        <w:rPr>
          <w:rFonts w:eastAsia="Times New Roman"/>
        </w:rPr>
        <w:t>pak</w:t>
      </w:r>
      <w:r>
        <w:rPr>
          <w:rFonts w:eastAsia="Times New Roman"/>
        </w:rPr>
        <w:t xml:space="preserve"> </w:t>
      </w:r>
      <w:proofErr w:type="spellStart"/>
      <w:r>
        <w:rPr>
          <w:rFonts w:eastAsia="Times New Roman"/>
        </w:rPr>
        <w:t>Kralickův</w:t>
      </w:r>
      <w:proofErr w:type="spellEnd"/>
      <w:r>
        <w:rPr>
          <w:rFonts w:eastAsia="Times New Roman"/>
        </w:rPr>
        <w:t xml:space="preserve"> </w:t>
      </w:r>
      <w:proofErr w:type="spellStart"/>
      <w:r>
        <w:rPr>
          <w:rFonts w:eastAsia="Times New Roman"/>
        </w:rPr>
        <w:t>quick</w:t>
      </w:r>
      <w:proofErr w:type="spellEnd"/>
      <w:r>
        <w:rPr>
          <w:rFonts w:eastAsia="Times New Roman"/>
        </w:rPr>
        <w:t xml:space="preserve"> test. Veškerá zdrojová data, nutná ke zpracování finanční analýzy, vychází z účetních výkazů společnosti. Společnost dále využívá hospodářský rok, přičemž finanční analýza je prováděna v časovém horizontu pěti let (2013/2014 až 2017/2018).</w:t>
      </w:r>
    </w:p>
    <w:p w:rsidR="0086466F" w:rsidRDefault="0086466F" w:rsidP="0086466F">
      <w:pPr>
        <w:pStyle w:val="TextBP"/>
        <w:rPr>
          <w:rFonts w:eastAsia="Times New Roman"/>
        </w:rPr>
      </w:pPr>
    </w:p>
    <w:p w:rsidR="0086466F" w:rsidRDefault="0086466F" w:rsidP="0086466F">
      <w:pPr>
        <w:widowControl/>
        <w:autoSpaceDE/>
        <w:autoSpaceDN/>
        <w:adjustRightInd/>
        <w:spacing w:after="160" w:line="259" w:lineRule="auto"/>
        <w:rPr>
          <w:rFonts w:ascii="Times New Roman" w:eastAsia="Times New Roman" w:hAnsi="Times New Roman"/>
        </w:rPr>
      </w:pPr>
      <w:r>
        <w:rPr>
          <w:rFonts w:eastAsia="Times New Roman"/>
        </w:rPr>
        <w:br w:type="page"/>
      </w:r>
    </w:p>
    <w:p w:rsidR="0086466F" w:rsidRDefault="0086466F" w:rsidP="0086466F">
      <w:pPr>
        <w:pStyle w:val="Heading1"/>
      </w:pPr>
      <w:bookmarkStart w:id="5" w:name="_Toc2681917"/>
      <w:bookmarkStart w:id="6" w:name="_Toc7410192"/>
      <w:r>
        <w:lastRenderedPageBreak/>
        <w:t>Teoretická část</w:t>
      </w:r>
      <w:bookmarkEnd w:id="5"/>
      <w:bookmarkEnd w:id="6"/>
    </w:p>
    <w:p w:rsidR="0086466F" w:rsidRDefault="0086466F" w:rsidP="0086466F">
      <w:pPr>
        <w:pStyle w:val="TextBP"/>
      </w:pPr>
      <w:r>
        <w:t>Teoretická část v jednotlivých podkapitolách obsahuje seznámení s finanční analýzou, zdroje k jejímu zpracování, či metody a ukazatele finanční analýzy. První podkapitola se věnuje podstatě a účelu finanční analýzy v řízení podniku. Dále jsou stručně zmíněni vybraní uživatelé finanční analýzy a jednotlivé důvody a potřeby, proč by měli tento nástroj znát a užívat. Nezbytným okruhem finanční analýzy jsou bezesporu zdroje informací k jejímu zpracování, které jsou podrobně rozebrány v kapitole 3.3. V poslední podkapitole jsou uvedeny jednotlivé metody a ukazatele, včetně postupu zhotovení finanční analýzy.</w:t>
      </w:r>
    </w:p>
    <w:p w:rsidR="0086466F" w:rsidRDefault="0086466F" w:rsidP="0086466F">
      <w:pPr>
        <w:pStyle w:val="Heading2"/>
      </w:pPr>
      <w:bookmarkStart w:id="7" w:name="_Toc2681918"/>
      <w:bookmarkStart w:id="8" w:name="_Toc7410193"/>
      <w:r>
        <w:t>Podstata finanční analýzy</w:t>
      </w:r>
      <w:bookmarkEnd w:id="7"/>
      <w:bookmarkEnd w:id="8"/>
    </w:p>
    <w:p w:rsidR="0086466F" w:rsidRDefault="0086466F" w:rsidP="0086466F">
      <w:pPr>
        <w:pStyle w:val="TextBP"/>
      </w:pPr>
      <w:r>
        <w:t>Finanční analýza je nástroj, který umožňuje komplexní zhodnocení finanční situace podniku. Hlavními cíli je poukázat na rentabilitu, strukturu kapitálu, zda je podnik schopen včasně splácet své závazky a také odhalit další významné skutečnosti. Tyto výstupy slouží manažerům ke správnému rozhodování a řízení firmy. (Knápková et al., 2017, s. 17)</w:t>
      </w:r>
    </w:p>
    <w:p w:rsidR="0086466F" w:rsidRDefault="0086466F" w:rsidP="0086466F">
      <w:pPr>
        <w:pStyle w:val="TextBP"/>
      </w:pPr>
      <w:proofErr w:type="spellStart"/>
      <w:r>
        <w:t>Růčková</w:t>
      </w:r>
      <w:proofErr w:type="spellEnd"/>
      <w:r>
        <w:t xml:space="preserve"> (2015, s. 9) tvrdí, že se úspěšná firma při své hospodářské činnosti bez zhodnocení finanční situace podniku již neobejde. Nejčastěji se provádí rozborová metoda pomocí finanční analýzy. Tento nástroj slouží k vyhodnocování úspěšnosti firemní strategie v návaznosti na celkovou ekonomickou situaci ve firmě.</w:t>
      </w:r>
    </w:p>
    <w:p w:rsidR="0086466F" w:rsidRDefault="0086466F" w:rsidP="0086466F">
      <w:pPr>
        <w:pStyle w:val="TextBP"/>
      </w:pPr>
      <w:r>
        <w:t>Finanční analýza ovšem není nástroj pouze k hodnocení finančních ukazatelů. Může sloužit k čerpání výstupů pro celou řadu dalších ekonomických ukazatelů. Některé informace nelze snadno zjistit přímo z účetních výkazů, jedná se například o takzvanou ekonomickou přidanou hodnotu. Dále je možné data využívat pro plánování výrobního programu, při rozboru spotřeby materiálu či zásobovacího cyklu. „Tyto ukazatele jsou nadstavbou finanční analýzy a patří do metodického rámce ekonomické analýzy“ (Špička, 2017, s. 1).</w:t>
      </w:r>
    </w:p>
    <w:p w:rsidR="0086466F" w:rsidRDefault="0086466F" w:rsidP="0086466F">
      <w:pPr>
        <w:pStyle w:val="TextBP"/>
      </w:pPr>
      <w:r>
        <w:t>Špička (2017, s. 1-2) tvrdí, že finanční analýza je nezbytnou součástí analýzy strategické, jejímiž základními prvky jsou:</w:t>
      </w:r>
    </w:p>
    <w:p w:rsidR="0086466F" w:rsidRDefault="0086466F" w:rsidP="0086466F">
      <w:pPr>
        <w:pStyle w:val="TextBP"/>
        <w:numPr>
          <w:ilvl w:val="0"/>
          <w:numId w:val="5"/>
        </w:numPr>
      </w:pPr>
      <w:r>
        <w:t>Analýza okolního prostředí organizace</w:t>
      </w:r>
    </w:p>
    <w:p w:rsidR="0086466F" w:rsidRDefault="0086466F" w:rsidP="0086466F">
      <w:pPr>
        <w:pStyle w:val="TextBP"/>
        <w:numPr>
          <w:ilvl w:val="0"/>
          <w:numId w:val="5"/>
        </w:numPr>
      </w:pPr>
      <w:r>
        <w:t>Konkurenční analýza</w:t>
      </w:r>
    </w:p>
    <w:p w:rsidR="0086466F" w:rsidRDefault="0086466F" w:rsidP="0086466F">
      <w:pPr>
        <w:pStyle w:val="TextBP"/>
        <w:numPr>
          <w:ilvl w:val="0"/>
          <w:numId w:val="5"/>
        </w:numPr>
      </w:pPr>
      <w:r>
        <w:t>Analýza vnitřních zdrojů a schopností organizace</w:t>
      </w:r>
    </w:p>
    <w:p w:rsidR="0086466F" w:rsidRDefault="0086466F" w:rsidP="0086466F">
      <w:pPr>
        <w:pStyle w:val="TextBP"/>
        <w:numPr>
          <w:ilvl w:val="0"/>
          <w:numId w:val="5"/>
        </w:numPr>
      </w:pPr>
      <w:r>
        <w:lastRenderedPageBreak/>
        <w:t>SWOT analýza, která je syntézou identifikovaných silných a slabých stránek organizace a jejích příležitostí a hrozeb</w:t>
      </w:r>
    </w:p>
    <w:p w:rsidR="0086466F" w:rsidRDefault="0086466F" w:rsidP="0086466F">
      <w:pPr>
        <w:pStyle w:val="Heading2"/>
      </w:pPr>
      <w:bookmarkStart w:id="9" w:name="_Toc2681919"/>
      <w:bookmarkStart w:id="10" w:name="_Toc7410194"/>
      <w:r>
        <w:t>Uživatelé finanční analýzy</w:t>
      </w:r>
      <w:bookmarkEnd w:id="9"/>
      <w:bookmarkEnd w:id="10"/>
    </w:p>
    <w:p w:rsidR="0086466F" w:rsidRDefault="0086466F" w:rsidP="0086466F">
      <w:pPr>
        <w:pStyle w:val="TextBP"/>
      </w:pPr>
      <w:r>
        <w:t>Výsledky finanční analýzy jsou důležité informace nikoliv pouze pro firmu, ale také pro uživatele, kteří nejsou přímo součástí podniku, ale jsou s ní hospodářsky či finančně pojeni. Manažerům finanční analýza slouží jako podklad jak pro krátkodobé, tak zejména pro dlouhodobé finanční řízení podniku. Kromě manažerů ovšem využívají data finanční analýzy investoři, obchodní partneři, státní instituce, zahraniční instituce, zaměstnanci, auditoři, konkurenti, burzovní makléři a odborná veřejnost. Proto je stěžejní vzít v úvahu, pro kterou cílovou skupinu je finanční analýza zpracovávána, neboť každý okruh uživatelů preferuje jiné informace. Například vlastníky firem zajímá jednoznačně rentabilita, tedy zhodnocení jejich kapitálu a na druhé straně pro věřitele je klíčová likvidita, tedy schopnost svých obchodních partnerů splácet závazky. Státní instituce pochopitelně zajímá, zda je podnik schopen vytvářet zisk a zda odvádí daně do státního rozpočtu. Konkurenci finanční analýza může sloužit jako zdroj inspirace, zvláště u podniků na trhu silných. U potenciálních investorů lze předpokládat zájem o finanční zdraví firmy a v neposlední řadě zaměstnance určitě zajímá výše jejich mzdy. (Knápková et al., 2017, s. 17-18)</w:t>
      </w:r>
    </w:p>
    <w:p w:rsidR="0086466F" w:rsidRPr="007F13AB" w:rsidRDefault="0086466F" w:rsidP="0086466F">
      <w:pPr>
        <w:pStyle w:val="TextBP"/>
      </w:pPr>
      <w:r>
        <w:t xml:space="preserve">Vybraní uživatelé včetně jejich zájmů jsou zobrazeni na </w:t>
      </w:r>
      <w:r w:rsidR="001D2749">
        <w:t>O</w:t>
      </w:r>
      <w:r>
        <w:t>brázku 1.</w:t>
      </w:r>
      <w:r>
        <w:br w:type="page"/>
      </w:r>
    </w:p>
    <w:p w:rsidR="00F54561" w:rsidRDefault="00F54561" w:rsidP="00F54561">
      <w:pPr>
        <w:pStyle w:val="Caption"/>
        <w:keepNext/>
      </w:pPr>
      <w:bookmarkStart w:id="11" w:name="_Toc7401861"/>
      <w:r>
        <w:lastRenderedPageBreak/>
        <w:t xml:space="preserve">Obrázek </w:t>
      </w:r>
      <w:fldSimple w:instr=" SEQ Obrázek \* ARABIC ">
        <w:r w:rsidR="005A34FF">
          <w:rPr>
            <w:noProof/>
          </w:rPr>
          <w:t>1</w:t>
        </w:r>
      </w:fldSimple>
      <w:r>
        <w:t>: Uživatelé finanční analýzy a její zaměření</w:t>
      </w:r>
      <w:bookmarkEnd w:id="11"/>
    </w:p>
    <w:p w:rsidR="0086466F" w:rsidRDefault="0086466F" w:rsidP="006B0537">
      <w:pPr>
        <w:pStyle w:val="ObrzekaGraf"/>
      </w:pPr>
      <w:r>
        <w:drawing>
          <wp:inline distT="0" distB="0" distL="0" distR="0">
            <wp:extent cx="5362575" cy="3962400"/>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62575" cy="3962400"/>
                    </a:xfrm>
                    <a:prstGeom prst="rect">
                      <a:avLst/>
                    </a:prstGeom>
                    <a:noFill/>
                    <a:ln w="9525">
                      <a:noFill/>
                      <a:miter lim="800000"/>
                      <a:headEnd/>
                      <a:tailEnd/>
                    </a:ln>
                  </pic:spPr>
                </pic:pic>
              </a:graphicData>
            </a:graphic>
          </wp:inline>
        </w:drawing>
      </w:r>
    </w:p>
    <w:p w:rsidR="0086466F" w:rsidRDefault="0086466F" w:rsidP="006B0537">
      <w:pPr>
        <w:pStyle w:val="Zdrojepodobjekty"/>
      </w:pPr>
      <w:r>
        <w:t>Zdroj: (</w:t>
      </w:r>
      <w:proofErr w:type="spellStart"/>
      <w:r>
        <w:t>Růčková</w:t>
      </w:r>
      <w:proofErr w:type="spellEnd"/>
      <w:r>
        <w:t>, 2015)</w:t>
      </w:r>
    </w:p>
    <w:p w:rsidR="0086466F" w:rsidRDefault="0086466F" w:rsidP="0086466F">
      <w:pPr>
        <w:pStyle w:val="Heading2"/>
      </w:pPr>
      <w:bookmarkStart w:id="12" w:name="_Toc2681920"/>
      <w:bookmarkStart w:id="13" w:name="_Toc7410195"/>
      <w:r>
        <w:t>Zdroje informací pro finanční analýzu</w:t>
      </w:r>
      <w:bookmarkEnd w:id="12"/>
      <w:bookmarkEnd w:id="13"/>
    </w:p>
    <w:p w:rsidR="0086466F" w:rsidRDefault="0086466F" w:rsidP="0086466F">
      <w:pPr>
        <w:pStyle w:val="TextBP"/>
      </w:pPr>
      <w:r>
        <w:t>Pro zhotovení finanční analýzy je pro každou firmu nezbytné získat potřebná data. „Kvalita získaných informací se odráží v přesnosti a vypovídací schopnosti výsledků finanční analýzy, proto by přípravě a sběru dat měla být věnována patřičná pozornost“ (Knápková et al., 2017, s. 19). Mezi nejčastější zdroj dat patří účetní výkazy podniku (účetní závěrka), které jsou detailně rozebrány v následujících podkapitolách.</w:t>
      </w:r>
    </w:p>
    <w:p w:rsidR="0086466F" w:rsidRPr="00552658" w:rsidRDefault="0086466F" w:rsidP="0086466F">
      <w:pPr>
        <w:pStyle w:val="TextBP"/>
        <w:rPr>
          <w:b/>
        </w:rPr>
      </w:pPr>
      <w:r w:rsidRPr="00552658">
        <w:rPr>
          <w:b/>
        </w:rPr>
        <w:t>Účetní závěrka:</w:t>
      </w:r>
    </w:p>
    <w:p w:rsidR="0086466F" w:rsidRDefault="0086466F" w:rsidP="0086466F">
      <w:pPr>
        <w:pStyle w:val="TextBP"/>
        <w:numPr>
          <w:ilvl w:val="0"/>
          <w:numId w:val="6"/>
        </w:numPr>
      </w:pPr>
      <w:r>
        <w:t>Rozvaha</w:t>
      </w:r>
    </w:p>
    <w:p w:rsidR="0086466F" w:rsidRDefault="0086466F" w:rsidP="0086466F">
      <w:pPr>
        <w:pStyle w:val="TextBP"/>
        <w:numPr>
          <w:ilvl w:val="0"/>
          <w:numId w:val="6"/>
        </w:numPr>
      </w:pPr>
      <w:r>
        <w:t>Výkaz zisku a ztráty</w:t>
      </w:r>
    </w:p>
    <w:p w:rsidR="0086466F" w:rsidRDefault="0086466F" w:rsidP="0086466F">
      <w:pPr>
        <w:pStyle w:val="TextBP"/>
        <w:numPr>
          <w:ilvl w:val="0"/>
          <w:numId w:val="6"/>
        </w:numPr>
      </w:pPr>
      <w:r>
        <w:t xml:space="preserve">Přehled o peněžních tocích (cash </w:t>
      </w:r>
      <w:proofErr w:type="spellStart"/>
      <w:r>
        <w:t>flow</w:t>
      </w:r>
      <w:proofErr w:type="spellEnd"/>
      <w:r>
        <w:t>)</w:t>
      </w:r>
    </w:p>
    <w:p w:rsidR="0086466F" w:rsidRDefault="0086466F" w:rsidP="0086466F">
      <w:pPr>
        <w:pStyle w:val="TextBP"/>
        <w:numPr>
          <w:ilvl w:val="0"/>
          <w:numId w:val="6"/>
        </w:numPr>
      </w:pPr>
      <w:r>
        <w:t>Přehled o změnách vlastního kapitálu</w:t>
      </w:r>
    </w:p>
    <w:p w:rsidR="0086466F" w:rsidRDefault="0086466F" w:rsidP="0086466F">
      <w:pPr>
        <w:pStyle w:val="TextBP"/>
        <w:numPr>
          <w:ilvl w:val="0"/>
          <w:numId w:val="6"/>
        </w:numPr>
      </w:pPr>
      <w:r>
        <w:t>Příloha v účetní závěrce</w:t>
      </w:r>
    </w:p>
    <w:p w:rsidR="0086466F" w:rsidRDefault="0086466F" w:rsidP="0086466F">
      <w:pPr>
        <w:pStyle w:val="TextBP"/>
      </w:pPr>
      <w:r>
        <w:lastRenderedPageBreak/>
        <w:t xml:space="preserve">Podle </w:t>
      </w:r>
      <w:proofErr w:type="spellStart"/>
      <w:r>
        <w:t>Růčkové</w:t>
      </w:r>
      <w:proofErr w:type="spellEnd"/>
      <w:r>
        <w:t xml:space="preserve"> (2015, s. 21) lze účetní výkazy rozdělit na dvě části:</w:t>
      </w:r>
    </w:p>
    <w:p w:rsidR="0086466F" w:rsidRDefault="0086466F" w:rsidP="0086466F">
      <w:pPr>
        <w:pStyle w:val="TextBP"/>
        <w:numPr>
          <w:ilvl w:val="0"/>
          <w:numId w:val="7"/>
        </w:numPr>
      </w:pPr>
      <w:r>
        <w:t>Účetní výkazy finanční</w:t>
      </w:r>
    </w:p>
    <w:p w:rsidR="0086466F" w:rsidRDefault="0086466F" w:rsidP="0086466F">
      <w:pPr>
        <w:pStyle w:val="TextBP"/>
        <w:numPr>
          <w:ilvl w:val="0"/>
          <w:numId w:val="7"/>
        </w:numPr>
      </w:pPr>
      <w:r>
        <w:t>Účetní výkazy vnitropodnikové</w:t>
      </w:r>
    </w:p>
    <w:p w:rsidR="0086466F" w:rsidRDefault="0086466F" w:rsidP="0086466F">
      <w:pPr>
        <w:pStyle w:val="TextBP"/>
      </w:pPr>
      <w:r>
        <w:t>Účetní závěrka zachycuje data především pro externí uživatele, zatímco vnitropodnikové účetní výkazy slouží jako zdroj informací zejména pro individuální potřeby každého podniku.</w:t>
      </w:r>
    </w:p>
    <w:p w:rsidR="0086466F" w:rsidRDefault="0086466F" w:rsidP="0086466F">
      <w:pPr>
        <w:pStyle w:val="Heading3"/>
        <w:ind w:left="0" w:firstLine="0"/>
      </w:pPr>
      <w:bookmarkStart w:id="14" w:name="_Toc2681921"/>
      <w:bookmarkStart w:id="15" w:name="_Toc7410196"/>
      <w:r>
        <w:t>Rozvaha</w:t>
      </w:r>
      <w:bookmarkEnd w:id="14"/>
      <w:bookmarkEnd w:id="15"/>
    </w:p>
    <w:p w:rsidR="0086466F" w:rsidRDefault="0086466F" w:rsidP="0086466F">
      <w:pPr>
        <w:pStyle w:val="TextBP"/>
        <w:rPr>
          <w:b/>
        </w:rPr>
      </w:pPr>
      <w:r>
        <w:t>Rozvahu lze považovat za základní účetní výkaz účetní jednotky. Na straně aktiv poskytuje informace o majetku firmy a na straně pasiv, jakými zdroji je daný majetek financován. Rozvaha je vždy sestavována k určitému datu a je nezbytné, aby vždy platila bilanční rovnost, tedy aby se aktiva rovnala pasivům. (Knápková et al., 2017, s. 24)</w:t>
      </w:r>
    </w:p>
    <w:p w:rsidR="0086466F" w:rsidRDefault="0086466F" w:rsidP="0086466F">
      <w:pPr>
        <w:pStyle w:val="TextBP"/>
      </w:pPr>
      <w:r>
        <w:t xml:space="preserve">Rozvaha ve zkráceném rozsahu je zobrazena na </w:t>
      </w:r>
      <w:r w:rsidR="001D2749">
        <w:t>O</w:t>
      </w:r>
      <w:r>
        <w:t>brázku 2.</w:t>
      </w:r>
      <w:r>
        <w:br w:type="page"/>
      </w:r>
    </w:p>
    <w:p w:rsidR="0086466F" w:rsidRDefault="00042857" w:rsidP="00F54561">
      <w:pPr>
        <w:pStyle w:val="Zdrojepodobjekty"/>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-62230</wp:posOffset>
                </wp:positionH>
                <wp:positionV relativeFrom="paragraph">
                  <wp:posOffset>-156210</wp:posOffset>
                </wp:positionV>
                <wp:extent cx="5775325" cy="457200"/>
                <wp:effectExtent l="4445" t="0" r="1905" b="381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6FB" w:rsidRPr="00A90AB6" w:rsidRDefault="003146FB" w:rsidP="00F54561">
                            <w:pPr>
                              <w:pStyle w:val="Caption"/>
                              <w:rPr>
                                <w:noProof/>
                              </w:rPr>
                            </w:pPr>
                            <w:bookmarkStart w:id="16" w:name="_Toc7401862"/>
                            <w:r>
                              <w:t xml:space="preserve">Obrázek </w:t>
                            </w:r>
                            <w:fldSimple w:instr=" SEQ Obrázek \* ARABIC ">
                              <w:r>
                                <w:rPr>
                                  <w:noProof/>
                                </w:rPr>
                                <w:t>2</w:t>
                              </w:r>
                            </w:fldSimple>
                            <w:r>
                              <w:t>: Rozvaha ve zkráceném rozsahu</w:t>
                            </w:r>
                            <w:bookmarkEnd w:id="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4.9pt;margin-top:-12.3pt;width:454.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" stroked="f">
                <v:textbox inset="0,0,0,0">
                  <w:txbxContent>
                    <w:p w:rsidR="003146FB" w:rsidRPr="00A90AB6" w:rsidRDefault="003146FB" w:rsidP="00F54561">
                      <w:pPr>
                        <w:pStyle w:val="Caption"/>
                        <w:rPr>
                          <w:noProof/>
                        </w:rPr>
                      </w:pPr>
                      <w:bookmarkStart w:id="17" w:name="_Toc7401862"/>
                      <w:r>
                        <w:t xml:space="preserve">Obrázek </w:t>
                      </w:r>
                      <w:fldSimple w:instr=" SEQ Obrázek \* ARABIC ">
                        <w:r>
                          <w:rPr>
                            <w:noProof/>
                          </w:rPr>
                          <w:t>2</w:t>
                        </w:r>
                      </w:fldSimple>
                      <w:r>
                        <w:t>: Rozvaha ve zkráceném rozsahu</w:t>
                      </w:r>
                      <w:bookmarkEnd w:id="17"/>
                    </w:p>
                  </w:txbxContent>
                </v:textbox>
                <w10:wrap type="square"/>
              </v:shape>
            </w:pict>
          </mc:Fallback>
        </mc:AlternateContent>
      </w:r>
      <w:r w:rsidR="0086466F">
        <w:rPr>
          <w:b/>
          <w:noProof/>
        </w:rPr>
        <w:drawing>
          <wp:anchor distT="0" distB="0" distL="114300" distR="114300" simplePos="0" relativeHeight="251667456" behindDoc="0" locked="0" layoutInCell="1" allowOverlap="1">
            <wp:simplePos x="0" y="0"/>
            <wp:positionH relativeFrom="margin">
              <wp:posOffset>-62230</wp:posOffset>
            </wp:positionH>
            <wp:positionV relativeFrom="margin">
              <wp:posOffset>300990</wp:posOffset>
            </wp:positionV>
            <wp:extent cx="5775325" cy="8037830"/>
            <wp:effectExtent l="19050" t="0" r="0" b="0"/>
            <wp:wrapSquare wrapText="bothSides"/>
            <wp:docPr id="4" name="Obrázek 3" descr="Rozv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vaha.jpg"/>
                    <pic:cNvPicPr/>
                  </pic:nvPicPr>
                  <pic:blipFill>
                    <a:blip r:embed="rId14"/>
                    <a:stretch>
                      <a:fillRect/>
                    </a:stretch>
                  </pic:blipFill>
                  <pic:spPr>
                    <a:xfrm>
                      <a:off x="0" y="0"/>
                      <a:ext cx="5775325" cy="8037830"/>
                    </a:xfrm>
                    <a:prstGeom prst="rect">
                      <a:avLst/>
                    </a:prstGeom>
                  </pic:spPr>
                </pic:pic>
              </a:graphicData>
            </a:graphic>
          </wp:anchor>
        </w:drawing>
      </w:r>
      <w:r w:rsidR="0086466F">
        <w:t>Zdroj: (Knápková et al., 2017)</w:t>
      </w:r>
    </w:p>
    <w:p w:rsidR="0086466F" w:rsidRDefault="0086466F" w:rsidP="0086466F">
      <w:pPr>
        <w:pStyle w:val="TextBP"/>
      </w:pPr>
      <w:r>
        <w:t xml:space="preserve">Aktiva jsou charakterizována jako celková výše ekonomických zdrojů, které jsou majetkem </w:t>
      </w:r>
      <w:r>
        <w:lastRenderedPageBreak/>
        <w:t>podniku. Hlavním kritériem při rozdělování aktiv a také pro potřeby finanční analýzy je jejich likvidita. V České republice jsou v rozvaze uvedeny na prvním místě nejméně likvidní aktiva (dlouhodobý majetek) a nakonec nejlikvidnější aktiva (krátkodobý majetek). (</w:t>
      </w:r>
      <w:proofErr w:type="spellStart"/>
      <w:r>
        <w:t>Růčková</w:t>
      </w:r>
      <w:proofErr w:type="spellEnd"/>
      <w:r>
        <w:t>, 2015, s. 24)</w:t>
      </w:r>
    </w:p>
    <w:p w:rsidR="0086466F" w:rsidRPr="003C68B0" w:rsidRDefault="0086466F" w:rsidP="0086466F">
      <w:pPr>
        <w:pStyle w:val="TextBP"/>
      </w:pPr>
      <w:r w:rsidRPr="003C68B0">
        <w:t>Mezinárodní účetní standardy požadují splnění 4 základních požadavků, aby bylo možno majetek klasifikovat jako aktivum:</w:t>
      </w:r>
    </w:p>
    <w:p w:rsidR="0086466F" w:rsidRPr="003C68B0" w:rsidRDefault="0086466F" w:rsidP="0086466F">
      <w:pPr>
        <w:pStyle w:val="TextBP"/>
        <w:numPr>
          <w:ilvl w:val="0"/>
          <w:numId w:val="16"/>
        </w:numPr>
      </w:pPr>
      <w:r w:rsidRPr="003C68B0">
        <w:t>Majetek musí být výsledkem minulých aktiv.</w:t>
      </w:r>
    </w:p>
    <w:p w:rsidR="0086466F" w:rsidRPr="003C68B0" w:rsidRDefault="0086466F" w:rsidP="0086466F">
      <w:pPr>
        <w:pStyle w:val="TextBP"/>
        <w:numPr>
          <w:ilvl w:val="0"/>
          <w:numId w:val="16"/>
        </w:numPr>
      </w:pPr>
      <w:r w:rsidRPr="003C68B0">
        <w:t>Majetek je možné identifikovat, vymezit.</w:t>
      </w:r>
    </w:p>
    <w:p w:rsidR="0086466F" w:rsidRPr="003C68B0" w:rsidRDefault="0086466F" w:rsidP="0086466F">
      <w:pPr>
        <w:pStyle w:val="TextBP"/>
        <w:numPr>
          <w:ilvl w:val="0"/>
          <w:numId w:val="16"/>
        </w:numPr>
      </w:pPr>
      <w:r w:rsidRPr="003C68B0">
        <w:t>Majetek je možné ocenit.</w:t>
      </w:r>
    </w:p>
    <w:p w:rsidR="0086466F" w:rsidRPr="003C68B0" w:rsidRDefault="0086466F" w:rsidP="0086466F">
      <w:pPr>
        <w:pStyle w:val="TextBP"/>
        <w:numPr>
          <w:ilvl w:val="0"/>
          <w:numId w:val="16"/>
        </w:numPr>
      </w:pPr>
      <w:r w:rsidRPr="003C68B0">
        <w:t>Majetek přinese v budoucnosti jistý ekonomický užitek.</w:t>
      </w:r>
    </w:p>
    <w:p w:rsidR="0086466F" w:rsidRPr="00656B01" w:rsidRDefault="0086466F" w:rsidP="0086466F">
      <w:pPr>
        <w:pStyle w:val="TextBP"/>
      </w:pPr>
      <w:r w:rsidRPr="00656B01">
        <w:t xml:space="preserve">Dle vyhlášky </w:t>
      </w:r>
      <w:r w:rsidR="001F2FCC">
        <w:t>(</w:t>
      </w:r>
      <w:r w:rsidRPr="00656B01">
        <w:t>č. 500/2002 Sb.</w:t>
      </w:r>
      <w:r w:rsidR="001F2FCC">
        <w:t>)</w:t>
      </w:r>
      <w:r w:rsidRPr="00656B01">
        <w:t xml:space="preserve"> jsou položky aktiv členěny podle jednotlivých paragrafů:</w:t>
      </w:r>
    </w:p>
    <w:p w:rsidR="0086466F" w:rsidRPr="00656B01" w:rsidRDefault="0086466F" w:rsidP="0086466F">
      <w:pPr>
        <w:pStyle w:val="TextBP"/>
      </w:pPr>
      <w:r w:rsidRPr="00656B01">
        <w:rPr>
          <w:szCs w:val="22"/>
          <w:shd w:val="clear" w:color="auto" w:fill="FFFFFF"/>
        </w:rPr>
        <w:t xml:space="preserve">§ </w:t>
      </w:r>
      <w:r w:rsidRPr="00656B01">
        <w:t>5</w:t>
      </w:r>
      <w:r w:rsidRPr="00656B01">
        <w:tab/>
        <w:t>Pohledávky za upsaný základní kapitál</w:t>
      </w:r>
    </w:p>
    <w:p w:rsidR="0086466F" w:rsidRPr="00656B01" w:rsidRDefault="0086466F" w:rsidP="0086466F">
      <w:pPr>
        <w:pStyle w:val="TextBP"/>
      </w:pPr>
      <w:r w:rsidRPr="00656B01">
        <w:rPr>
          <w:szCs w:val="22"/>
          <w:shd w:val="clear" w:color="auto" w:fill="FFFFFF"/>
        </w:rPr>
        <w:t>§ 6</w:t>
      </w:r>
      <w:r w:rsidRPr="00656B01">
        <w:rPr>
          <w:szCs w:val="22"/>
          <w:shd w:val="clear" w:color="auto" w:fill="FFFFFF"/>
        </w:rPr>
        <w:tab/>
      </w:r>
      <w:r w:rsidRPr="00656B01">
        <w:t>Dlouhodobý nehmotný majetek</w:t>
      </w:r>
    </w:p>
    <w:p w:rsidR="0086466F" w:rsidRPr="00656B01" w:rsidRDefault="0086466F" w:rsidP="0086466F">
      <w:pPr>
        <w:pStyle w:val="TextBP"/>
      </w:pPr>
      <w:r w:rsidRPr="00656B01">
        <w:rPr>
          <w:szCs w:val="22"/>
          <w:shd w:val="clear" w:color="auto" w:fill="FFFFFF"/>
        </w:rPr>
        <w:t>§ 7</w:t>
      </w:r>
      <w:r w:rsidRPr="00656B01">
        <w:rPr>
          <w:szCs w:val="22"/>
          <w:shd w:val="clear" w:color="auto" w:fill="FFFFFF"/>
        </w:rPr>
        <w:tab/>
        <w:t>Dlouhodobý hmotný majetek</w:t>
      </w:r>
    </w:p>
    <w:p w:rsidR="0086466F" w:rsidRPr="00656B01" w:rsidRDefault="0086466F" w:rsidP="0086466F">
      <w:pPr>
        <w:pStyle w:val="TextBP"/>
        <w:rPr>
          <w:szCs w:val="22"/>
          <w:shd w:val="clear" w:color="auto" w:fill="FFFFFF"/>
        </w:rPr>
      </w:pPr>
      <w:r w:rsidRPr="00656B01">
        <w:rPr>
          <w:szCs w:val="22"/>
          <w:shd w:val="clear" w:color="auto" w:fill="FFFFFF"/>
        </w:rPr>
        <w:t>§ 8</w:t>
      </w:r>
      <w:r w:rsidRPr="00656B01">
        <w:rPr>
          <w:szCs w:val="22"/>
          <w:shd w:val="clear" w:color="auto" w:fill="FFFFFF"/>
        </w:rPr>
        <w:tab/>
        <w:t>Dlouhodobý finanční majetek</w:t>
      </w:r>
    </w:p>
    <w:p w:rsidR="0086466F" w:rsidRPr="00656B01" w:rsidRDefault="0086466F" w:rsidP="0086466F">
      <w:pPr>
        <w:pStyle w:val="TextBP"/>
        <w:rPr>
          <w:szCs w:val="22"/>
          <w:shd w:val="clear" w:color="auto" w:fill="FFFFFF"/>
        </w:rPr>
      </w:pPr>
      <w:r w:rsidRPr="00656B01">
        <w:rPr>
          <w:szCs w:val="22"/>
          <w:shd w:val="clear" w:color="auto" w:fill="FFFFFF"/>
        </w:rPr>
        <w:t>§ 9</w:t>
      </w:r>
      <w:r w:rsidRPr="00656B01">
        <w:rPr>
          <w:szCs w:val="22"/>
          <w:shd w:val="clear" w:color="auto" w:fill="FFFFFF"/>
        </w:rPr>
        <w:tab/>
        <w:t>Zásoby</w:t>
      </w:r>
    </w:p>
    <w:p w:rsidR="0086466F" w:rsidRPr="00656B01" w:rsidRDefault="0086466F" w:rsidP="0086466F">
      <w:pPr>
        <w:pStyle w:val="TextBP"/>
        <w:rPr>
          <w:szCs w:val="22"/>
          <w:shd w:val="clear" w:color="auto" w:fill="FFFFFF"/>
        </w:rPr>
      </w:pPr>
      <w:r w:rsidRPr="00656B01">
        <w:rPr>
          <w:szCs w:val="22"/>
          <w:shd w:val="clear" w:color="auto" w:fill="FFFFFF"/>
        </w:rPr>
        <w:t>§ 10</w:t>
      </w:r>
      <w:r w:rsidRPr="00656B01">
        <w:rPr>
          <w:szCs w:val="22"/>
          <w:shd w:val="clear" w:color="auto" w:fill="FFFFFF"/>
        </w:rPr>
        <w:tab/>
        <w:t>Dlouhodobé pohledávky</w:t>
      </w:r>
    </w:p>
    <w:p w:rsidR="0086466F" w:rsidRPr="00656B01" w:rsidRDefault="0086466F" w:rsidP="0086466F">
      <w:pPr>
        <w:pStyle w:val="TextBP"/>
        <w:rPr>
          <w:szCs w:val="22"/>
          <w:shd w:val="clear" w:color="auto" w:fill="FFFFFF"/>
        </w:rPr>
      </w:pPr>
      <w:r w:rsidRPr="00656B01">
        <w:rPr>
          <w:szCs w:val="22"/>
          <w:shd w:val="clear" w:color="auto" w:fill="FFFFFF"/>
        </w:rPr>
        <w:t>§ 11</w:t>
      </w:r>
      <w:r>
        <w:rPr>
          <w:szCs w:val="22"/>
          <w:shd w:val="clear" w:color="auto" w:fill="FFFFFF"/>
        </w:rPr>
        <w:tab/>
      </w:r>
      <w:r w:rsidRPr="00656B01">
        <w:rPr>
          <w:szCs w:val="22"/>
          <w:shd w:val="clear" w:color="auto" w:fill="FFFFFF"/>
        </w:rPr>
        <w:t>Krátkodobé pohledávky</w:t>
      </w:r>
    </w:p>
    <w:p w:rsidR="0086466F" w:rsidRPr="00656B01" w:rsidRDefault="0086466F" w:rsidP="0086466F">
      <w:pPr>
        <w:pStyle w:val="TextBP"/>
        <w:rPr>
          <w:szCs w:val="22"/>
          <w:shd w:val="clear" w:color="auto" w:fill="FFFFFF"/>
        </w:rPr>
      </w:pPr>
      <w:r w:rsidRPr="00656B01">
        <w:rPr>
          <w:szCs w:val="22"/>
          <w:shd w:val="clear" w:color="auto" w:fill="FFFFFF"/>
        </w:rPr>
        <w:t>§ 12</w:t>
      </w:r>
      <w:r w:rsidRPr="00656B01">
        <w:rPr>
          <w:szCs w:val="22"/>
          <w:shd w:val="clear" w:color="auto" w:fill="FFFFFF"/>
        </w:rPr>
        <w:tab/>
        <w:t>Krátkodobý finanční majetek</w:t>
      </w:r>
    </w:p>
    <w:p w:rsidR="0086466F" w:rsidRPr="00656B01" w:rsidRDefault="0086466F" w:rsidP="0086466F">
      <w:pPr>
        <w:pStyle w:val="TextBP"/>
        <w:rPr>
          <w:szCs w:val="22"/>
          <w:shd w:val="clear" w:color="auto" w:fill="FFFFFF"/>
        </w:rPr>
      </w:pPr>
      <w:r w:rsidRPr="00656B01">
        <w:rPr>
          <w:szCs w:val="22"/>
          <w:shd w:val="clear" w:color="auto" w:fill="FFFFFF"/>
        </w:rPr>
        <w:t>§ 12a</w:t>
      </w:r>
      <w:r w:rsidRPr="00656B01">
        <w:rPr>
          <w:szCs w:val="22"/>
          <w:shd w:val="clear" w:color="auto" w:fill="FFFFFF"/>
        </w:rPr>
        <w:tab/>
        <w:t>Peněžní prostředky</w:t>
      </w:r>
    </w:p>
    <w:p w:rsidR="0086466F" w:rsidRPr="00656B01" w:rsidRDefault="0086466F" w:rsidP="0086466F">
      <w:pPr>
        <w:pStyle w:val="TextBP"/>
      </w:pPr>
      <w:r w:rsidRPr="00656B01">
        <w:rPr>
          <w:szCs w:val="22"/>
          <w:shd w:val="clear" w:color="auto" w:fill="FFFFFF"/>
        </w:rPr>
        <w:t>§ 13</w:t>
      </w:r>
      <w:r w:rsidRPr="00656B01">
        <w:rPr>
          <w:szCs w:val="22"/>
          <w:shd w:val="clear" w:color="auto" w:fill="FFFFFF"/>
        </w:rPr>
        <w:tab/>
        <w:t>Časové rozlišení v aktivech rozvahy</w:t>
      </w:r>
    </w:p>
    <w:p w:rsidR="0086466F" w:rsidRDefault="0086466F" w:rsidP="0086466F">
      <w:pPr>
        <w:pStyle w:val="TextBP"/>
      </w:pPr>
      <w:r>
        <w:t>Pasiva lze označovat ekonomickými zdroji, kterými je majetek financován. U pasiv nehraje zásadní roli časové hledisko, jako je tomu u aktiv, nýbrž hledisko vlastnictví zdrojů financování. (</w:t>
      </w:r>
      <w:proofErr w:type="spellStart"/>
      <w:r>
        <w:t>Růčková</w:t>
      </w:r>
      <w:proofErr w:type="spellEnd"/>
      <w:r>
        <w:t>, 2015, s. 26)</w:t>
      </w:r>
    </w:p>
    <w:p w:rsidR="0086466F" w:rsidRDefault="0086466F" w:rsidP="0086466F">
      <w:pPr>
        <w:pStyle w:val="TextBP"/>
      </w:pPr>
      <w:r>
        <w:lastRenderedPageBreak/>
        <w:t>Dle vyhlášky č. 500/2002 Sb. jsou položky pasiv členěny podle jednotlivých paragrafů:</w:t>
      </w:r>
    </w:p>
    <w:p w:rsidR="0086466F" w:rsidRDefault="0086466F" w:rsidP="0086466F">
      <w:pPr>
        <w:pStyle w:val="TextBP"/>
        <w:rPr>
          <w:szCs w:val="22"/>
          <w:shd w:val="clear" w:color="auto" w:fill="FFFFFF"/>
        </w:rPr>
      </w:pPr>
      <w:r w:rsidRPr="003C68B0">
        <w:rPr>
          <w:szCs w:val="22"/>
          <w:shd w:val="clear" w:color="auto" w:fill="FFFFFF"/>
        </w:rPr>
        <w:t>§</w:t>
      </w:r>
      <w:r>
        <w:rPr>
          <w:szCs w:val="22"/>
          <w:shd w:val="clear" w:color="auto" w:fill="FFFFFF"/>
        </w:rPr>
        <w:t xml:space="preserve"> 14</w:t>
      </w:r>
      <w:r>
        <w:rPr>
          <w:szCs w:val="22"/>
          <w:shd w:val="clear" w:color="auto" w:fill="FFFFFF"/>
        </w:rPr>
        <w:tab/>
        <w:t>Základní kapitál</w:t>
      </w:r>
    </w:p>
    <w:p w:rsidR="0086466F" w:rsidRDefault="0086466F" w:rsidP="0086466F">
      <w:pPr>
        <w:pStyle w:val="TextBP"/>
        <w:rPr>
          <w:szCs w:val="22"/>
          <w:shd w:val="clear" w:color="auto" w:fill="FFFFFF"/>
        </w:rPr>
      </w:pPr>
      <w:r w:rsidRPr="003C68B0">
        <w:rPr>
          <w:szCs w:val="22"/>
          <w:shd w:val="clear" w:color="auto" w:fill="FFFFFF"/>
        </w:rPr>
        <w:t>§</w:t>
      </w:r>
      <w:r>
        <w:rPr>
          <w:szCs w:val="22"/>
          <w:shd w:val="clear" w:color="auto" w:fill="FFFFFF"/>
        </w:rPr>
        <w:t xml:space="preserve"> 14a</w:t>
      </w:r>
      <w:r>
        <w:rPr>
          <w:szCs w:val="22"/>
          <w:shd w:val="clear" w:color="auto" w:fill="FFFFFF"/>
        </w:rPr>
        <w:tab/>
        <w:t>Kapitálové fondy</w:t>
      </w:r>
    </w:p>
    <w:p w:rsidR="0086466F" w:rsidRDefault="0086466F" w:rsidP="0086466F">
      <w:pPr>
        <w:pStyle w:val="TextBP"/>
        <w:rPr>
          <w:szCs w:val="22"/>
          <w:shd w:val="clear" w:color="auto" w:fill="FFFFFF"/>
        </w:rPr>
      </w:pPr>
      <w:r w:rsidRPr="003C68B0">
        <w:rPr>
          <w:szCs w:val="22"/>
          <w:shd w:val="clear" w:color="auto" w:fill="FFFFFF"/>
        </w:rPr>
        <w:t>§</w:t>
      </w:r>
      <w:r>
        <w:rPr>
          <w:szCs w:val="22"/>
          <w:shd w:val="clear" w:color="auto" w:fill="FFFFFF"/>
        </w:rPr>
        <w:t xml:space="preserve"> 15</w:t>
      </w:r>
      <w:r>
        <w:rPr>
          <w:szCs w:val="22"/>
          <w:shd w:val="clear" w:color="auto" w:fill="FFFFFF"/>
        </w:rPr>
        <w:tab/>
        <w:t>Fondy ze zisku</w:t>
      </w:r>
    </w:p>
    <w:p w:rsidR="0086466F" w:rsidRDefault="0086466F" w:rsidP="0086466F">
      <w:pPr>
        <w:pStyle w:val="TextBP"/>
        <w:rPr>
          <w:szCs w:val="22"/>
          <w:shd w:val="clear" w:color="auto" w:fill="FFFFFF"/>
        </w:rPr>
      </w:pPr>
      <w:r w:rsidRPr="003C68B0">
        <w:rPr>
          <w:szCs w:val="22"/>
          <w:shd w:val="clear" w:color="auto" w:fill="FFFFFF"/>
        </w:rPr>
        <w:t>§</w:t>
      </w:r>
      <w:r>
        <w:rPr>
          <w:szCs w:val="22"/>
          <w:shd w:val="clear" w:color="auto" w:fill="FFFFFF"/>
        </w:rPr>
        <w:t xml:space="preserve"> 15a</w:t>
      </w:r>
      <w:r>
        <w:rPr>
          <w:szCs w:val="22"/>
          <w:shd w:val="clear" w:color="auto" w:fill="FFFFFF"/>
        </w:rPr>
        <w:tab/>
        <w:t>Výsledek hospodaření minulých let</w:t>
      </w:r>
    </w:p>
    <w:p w:rsidR="0086466F" w:rsidRDefault="0086466F" w:rsidP="0086466F">
      <w:pPr>
        <w:pStyle w:val="TextBP"/>
        <w:rPr>
          <w:szCs w:val="22"/>
          <w:shd w:val="clear" w:color="auto" w:fill="FFFFFF"/>
        </w:rPr>
      </w:pPr>
      <w:r w:rsidRPr="003C68B0">
        <w:rPr>
          <w:szCs w:val="22"/>
          <w:shd w:val="clear" w:color="auto" w:fill="FFFFFF"/>
        </w:rPr>
        <w:t>§</w:t>
      </w:r>
      <w:r>
        <w:rPr>
          <w:szCs w:val="22"/>
          <w:shd w:val="clear" w:color="auto" w:fill="FFFFFF"/>
        </w:rPr>
        <w:t xml:space="preserve"> 16</w:t>
      </w:r>
      <w:r>
        <w:rPr>
          <w:szCs w:val="22"/>
          <w:shd w:val="clear" w:color="auto" w:fill="FFFFFF"/>
        </w:rPr>
        <w:tab/>
        <w:t>Rezervy</w:t>
      </w:r>
    </w:p>
    <w:p w:rsidR="0086466F" w:rsidRDefault="0086466F" w:rsidP="0086466F">
      <w:pPr>
        <w:pStyle w:val="TextBP"/>
        <w:rPr>
          <w:szCs w:val="22"/>
          <w:shd w:val="clear" w:color="auto" w:fill="FFFFFF"/>
        </w:rPr>
      </w:pPr>
      <w:r w:rsidRPr="003C68B0">
        <w:rPr>
          <w:szCs w:val="22"/>
          <w:shd w:val="clear" w:color="auto" w:fill="FFFFFF"/>
        </w:rPr>
        <w:t>§</w:t>
      </w:r>
      <w:r>
        <w:rPr>
          <w:szCs w:val="22"/>
          <w:shd w:val="clear" w:color="auto" w:fill="FFFFFF"/>
        </w:rPr>
        <w:t xml:space="preserve"> 17</w:t>
      </w:r>
      <w:r>
        <w:rPr>
          <w:szCs w:val="22"/>
          <w:shd w:val="clear" w:color="auto" w:fill="FFFFFF"/>
        </w:rPr>
        <w:tab/>
        <w:t>Dlouhodobé závazky</w:t>
      </w:r>
    </w:p>
    <w:p w:rsidR="0086466F" w:rsidRDefault="0086466F" w:rsidP="0086466F">
      <w:pPr>
        <w:pStyle w:val="TextBP"/>
        <w:rPr>
          <w:szCs w:val="22"/>
          <w:shd w:val="clear" w:color="auto" w:fill="FFFFFF"/>
        </w:rPr>
      </w:pPr>
      <w:r w:rsidRPr="003C68B0">
        <w:rPr>
          <w:szCs w:val="22"/>
          <w:shd w:val="clear" w:color="auto" w:fill="FFFFFF"/>
        </w:rPr>
        <w:t>§</w:t>
      </w:r>
      <w:r>
        <w:rPr>
          <w:szCs w:val="22"/>
          <w:shd w:val="clear" w:color="auto" w:fill="FFFFFF"/>
        </w:rPr>
        <w:t xml:space="preserve"> 18</w:t>
      </w:r>
      <w:r>
        <w:rPr>
          <w:szCs w:val="22"/>
          <w:shd w:val="clear" w:color="auto" w:fill="FFFFFF"/>
        </w:rPr>
        <w:tab/>
        <w:t>Krátkodobé závazky</w:t>
      </w:r>
    </w:p>
    <w:p w:rsidR="0086466F" w:rsidRDefault="0086466F" w:rsidP="0086466F">
      <w:pPr>
        <w:pStyle w:val="TextBP"/>
      </w:pPr>
      <w:r w:rsidRPr="003C68B0">
        <w:rPr>
          <w:szCs w:val="22"/>
          <w:shd w:val="clear" w:color="auto" w:fill="FFFFFF"/>
        </w:rPr>
        <w:t>§</w:t>
      </w:r>
      <w:r>
        <w:rPr>
          <w:szCs w:val="22"/>
          <w:shd w:val="clear" w:color="auto" w:fill="FFFFFF"/>
        </w:rPr>
        <w:t xml:space="preserve"> 19</w:t>
      </w:r>
      <w:r>
        <w:rPr>
          <w:szCs w:val="22"/>
          <w:shd w:val="clear" w:color="auto" w:fill="FFFFFF"/>
        </w:rPr>
        <w:tab/>
        <w:t>Časové rozlišení v pasivech rozvahy</w:t>
      </w:r>
      <w:r>
        <w:rPr>
          <w:szCs w:val="22"/>
          <w:shd w:val="clear" w:color="auto" w:fill="FFFFFF"/>
        </w:rPr>
        <w:tab/>
      </w:r>
    </w:p>
    <w:p w:rsidR="0086466F" w:rsidRDefault="0086466F" w:rsidP="0086466F">
      <w:pPr>
        <w:pStyle w:val="Heading3"/>
        <w:ind w:left="0" w:firstLine="0"/>
      </w:pPr>
      <w:bookmarkStart w:id="18" w:name="_Toc2681922"/>
      <w:bookmarkStart w:id="19" w:name="_Toc7410197"/>
      <w:r>
        <w:t>Výkaz zisku a ztráty</w:t>
      </w:r>
      <w:bookmarkEnd w:id="18"/>
      <w:bookmarkEnd w:id="19"/>
    </w:p>
    <w:p w:rsidR="0086466F" w:rsidRDefault="0086466F" w:rsidP="0086466F">
      <w:pPr>
        <w:pStyle w:val="TextBP"/>
      </w:pPr>
      <w:proofErr w:type="spellStart"/>
      <w:r>
        <w:t>Růčková</w:t>
      </w:r>
      <w:proofErr w:type="spellEnd"/>
      <w:r>
        <w:t xml:space="preserve"> (2015, s. 31) charakterizuje výkaz zisku a ztráty jako písemný přehled o výnosech a nákladech za určité období, který se sestavuje pravidelně v ročních či kratších intervalech.</w:t>
      </w:r>
    </w:p>
    <w:p w:rsidR="0086466F" w:rsidRDefault="0086466F" w:rsidP="0086466F">
      <w:pPr>
        <w:pStyle w:val="TextBP"/>
      </w:pPr>
      <w:r>
        <w:t xml:space="preserve">„Výnosy můžeme definovat jako peněžní částky, které podnik získal z veškerých svých činností za dané účetní období bez ohledu na to, zda v tomto období došlo k jejich inkasu. Náklady pak představují peněžní částky, které podnik v daném období účelně vynaložil na získání výnosů, </w:t>
      </w:r>
      <w:proofErr w:type="spellStart"/>
      <w:r>
        <w:t>ikdyž</w:t>
      </w:r>
      <w:proofErr w:type="spellEnd"/>
      <w:r>
        <w:t xml:space="preserve"> k jejich skutečnému zaplacení nemuselo ve stejném období dojít“ (Knápková et al., 2017, s. 40).</w:t>
      </w:r>
    </w:p>
    <w:p w:rsidR="006B0537" w:rsidRDefault="0086466F" w:rsidP="0086466F">
      <w:pPr>
        <w:pStyle w:val="TextBP"/>
      </w:pPr>
      <w:r>
        <w:t xml:space="preserve">Výkaz zisku a ztráty, často označovaný jako výsledovka, obsahuje např. tržby, provozní výdaje, mimořádné položky, úrokové platby, daňové poplatky a vyplacené dividendy. Pro většinu uživatelů má zvláštní význam, jelikož vykazuje údaje o výsledku hospodaření za účetní období, tedy zisk nebo ztrátu, představující zkrácené </w:t>
      </w:r>
      <w:r w:rsidR="00C30EA3">
        <w:t>měřítko výkonnosti. (</w:t>
      </w:r>
      <w:proofErr w:type="spellStart"/>
      <w:r w:rsidR="00C30EA3">
        <w:t>Pendlebury</w:t>
      </w:r>
      <w:proofErr w:type="spellEnd"/>
      <w:r w:rsidR="00C30EA3">
        <w:t>, </w:t>
      </w:r>
      <w:proofErr w:type="spellStart"/>
      <w:r w:rsidR="00C30EA3">
        <w:t>Groves</w:t>
      </w:r>
      <w:proofErr w:type="spellEnd"/>
      <w:r w:rsidR="00C30EA3">
        <w:t xml:space="preserve"> a </w:t>
      </w:r>
      <w:proofErr w:type="spellStart"/>
      <w:r w:rsidR="00C30EA3">
        <w:t>Groves</w:t>
      </w:r>
      <w:proofErr w:type="spellEnd"/>
      <w:r w:rsidR="00C30EA3">
        <w:t xml:space="preserve">, </w:t>
      </w:r>
      <w:r>
        <w:t>2004, s. 23)</w:t>
      </w:r>
    </w:p>
    <w:p w:rsidR="006B0537" w:rsidRDefault="006B0537">
      <w:pPr>
        <w:widowControl/>
        <w:autoSpaceDE/>
        <w:autoSpaceDN/>
        <w:adjustRightInd/>
        <w:spacing w:after="160" w:line="259" w:lineRule="auto"/>
        <w:rPr>
          <w:rFonts w:ascii="Times New Roman" w:hAnsi="Times New Roman"/>
        </w:rPr>
      </w:pPr>
      <w:r>
        <w:br w:type="page"/>
      </w:r>
    </w:p>
    <w:p w:rsidR="0086466F" w:rsidRDefault="0086466F" w:rsidP="0086466F">
      <w:pPr>
        <w:pStyle w:val="TextBP"/>
      </w:pPr>
      <w:r>
        <w:lastRenderedPageBreak/>
        <w:t>Výsledek hospodaření (VH) podniku za dané účetní období je rozdíl mezi celkovými výnosy a celkovými náklady:</w:t>
      </w:r>
    </w:p>
    <w:p w:rsidR="0086466F" w:rsidRPr="00552658" w:rsidRDefault="0086466F" w:rsidP="00552658">
      <w:pPr>
        <w:pStyle w:val="TextBP"/>
        <w:rPr>
          <w:b/>
        </w:rPr>
      </w:pPr>
      <w:r w:rsidRPr="00552658">
        <w:rPr>
          <w:b/>
        </w:rPr>
        <w:t>výnosy – náklady = výsledek hospodaření (+ zisk, – ztráta)</w:t>
      </w:r>
    </w:p>
    <w:p w:rsidR="0086466F" w:rsidRDefault="0086466F" w:rsidP="0086466F">
      <w:pPr>
        <w:pStyle w:val="TextBP"/>
        <w:jc w:val="left"/>
      </w:pPr>
      <w:proofErr w:type="spellStart"/>
      <w:r>
        <w:t>Růčková</w:t>
      </w:r>
      <w:proofErr w:type="spellEnd"/>
      <w:r>
        <w:t xml:space="preserve"> (2015, s. 32) tvrdí, že se výsledek hospodaření člení na jednotlivé stupně podle skutečnosti, jaké náklady a výnosy obsahuje jejich struktura.</w:t>
      </w:r>
    </w:p>
    <w:p w:rsidR="0086466F" w:rsidRDefault="0086466F" w:rsidP="0086466F">
      <w:pPr>
        <w:pStyle w:val="TextBP"/>
        <w:jc w:val="left"/>
      </w:pPr>
      <w:r>
        <w:t>Výsledek hospodaření:</w:t>
      </w:r>
    </w:p>
    <w:p w:rsidR="0086466F" w:rsidRDefault="0086466F" w:rsidP="006B0537">
      <w:pPr>
        <w:pStyle w:val="Seznam-odrky"/>
      </w:pPr>
      <w:r>
        <w:t>VH provozní</w:t>
      </w:r>
    </w:p>
    <w:p w:rsidR="0086466F" w:rsidRDefault="0086466F" w:rsidP="006B0537">
      <w:pPr>
        <w:pStyle w:val="Seznam-odrky"/>
      </w:pPr>
      <w:r>
        <w:t>VH z finančních operací</w:t>
      </w:r>
    </w:p>
    <w:p w:rsidR="0086466F" w:rsidRDefault="0086466F" w:rsidP="006B0537">
      <w:pPr>
        <w:pStyle w:val="Seznam-odrky"/>
      </w:pPr>
      <w:r>
        <w:t>VH za běžnou činnost</w:t>
      </w:r>
    </w:p>
    <w:p w:rsidR="0086466F" w:rsidRDefault="0086466F" w:rsidP="006B0537">
      <w:pPr>
        <w:pStyle w:val="Seznam-odrky"/>
      </w:pPr>
      <w:r>
        <w:t>VH za účetní období</w:t>
      </w:r>
    </w:p>
    <w:p w:rsidR="0086466F" w:rsidRDefault="0086466F" w:rsidP="006B0537">
      <w:pPr>
        <w:pStyle w:val="Seznam-odrky"/>
      </w:pPr>
      <w:r>
        <w:t>VH před zdaněním</w:t>
      </w:r>
    </w:p>
    <w:p w:rsidR="0086466F" w:rsidRDefault="0086466F" w:rsidP="0086466F">
      <w:pPr>
        <w:pStyle w:val="TextBP"/>
        <w:jc w:val="left"/>
      </w:pPr>
      <w:r>
        <w:t>Mrkvička a Kolář (2013, s. 77) tvrdí, že finanční analytici v USA používají členění výkazu zisku a ztráty, které se liší podle výpočtů jednotlivých ukazatelů rentability:</w:t>
      </w:r>
    </w:p>
    <w:p w:rsidR="0086466F" w:rsidRDefault="0086466F" w:rsidP="0086466F">
      <w:pPr>
        <w:pStyle w:val="TextBP"/>
        <w:jc w:val="left"/>
      </w:pPr>
      <w:r>
        <w:t>tržby (= výroba)</w:t>
      </w:r>
    </w:p>
    <w:p w:rsidR="0086466F" w:rsidRDefault="0086466F" w:rsidP="0086466F">
      <w:pPr>
        <w:pStyle w:val="TextBP"/>
        <w:jc w:val="left"/>
      </w:pPr>
      <w:r w:rsidRPr="00F702F4">
        <w:t>–</w:t>
      </w:r>
      <w:r>
        <w:t xml:space="preserve"> náklady bez odpisů, úroků a daní</w:t>
      </w:r>
    </w:p>
    <w:p w:rsidR="0086466F" w:rsidRPr="00941844" w:rsidRDefault="0086466F" w:rsidP="0086466F">
      <w:pPr>
        <w:pStyle w:val="TextBP"/>
        <w:jc w:val="left"/>
        <w:rPr>
          <w:b/>
        </w:rPr>
      </w:pPr>
      <w:r w:rsidRPr="00941844">
        <w:rPr>
          <w:b/>
        </w:rPr>
        <w:t>= zisk před odpisy, úroky a daněmi (EBDIT)</w:t>
      </w:r>
    </w:p>
    <w:p w:rsidR="0086466F" w:rsidRDefault="0086466F" w:rsidP="0086466F">
      <w:pPr>
        <w:pStyle w:val="TextBP"/>
        <w:jc w:val="left"/>
      </w:pPr>
      <w:r w:rsidRPr="00F702F4">
        <w:t>–</w:t>
      </w:r>
      <w:r>
        <w:t xml:space="preserve"> odpisy</w:t>
      </w:r>
    </w:p>
    <w:p w:rsidR="0086466F" w:rsidRPr="00941844" w:rsidRDefault="0086466F" w:rsidP="0086466F">
      <w:pPr>
        <w:pStyle w:val="TextBP"/>
        <w:jc w:val="left"/>
        <w:rPr>
          <w:b/>
        </w:rPr>
      </w:pPr>
      <w:r w:rsidRPr="00941844">
        <w:rPr>
          <w:b/>
        </w:rPr>
        <w:t>= zisk před úroky a daněmi (EBIT)</w:t>
      </w:r>
    </w:p>
    <w:p w:rsidR="0086466F" w:rsidRDefault="0086466F" w:rsidP="0086466F">
      <w:pPr>
        <w:pStyle w:val="TextBP"/>
        <w:jc w:val="left"/>
      </w:pPr>
      <w:r w:rsidRPr="00F702F4">
        <w:t>–</w:t>
      </w:r>
      <w:r>
        <w:t xml:space="preserve"> nákladové úroky</w:t>
      </w:r>
    </w:p>
    <w:p w:rsidR="0086466F" w:rsidRPr="00941844" w:rsidRDefault="0086466F" w:rsidP="0086466F">
      <w:pPr>
        <w:pStyle w:val="TextBP"/>
        <w:jc w:val="left"/>
        <w:rPr>
          <w:b/>
          <w:u w:val="single"/>
        </w:rPr>
      </w:pPr>
      <w:r w:rsidRPr="00941844">
        <w:rPr>
          <w:b/>
          <w:u w:val="single"/>
        </w:rPr>
        <w:t>= zisk před zdaněním (EBT)</w:t>
      </w:r>
    </w:p>
    <w:p w:rsidR="0086466F" w:rsidRDefault="0086466F" w:rsidP="0086466F">
      <w:pPr>
        <w:pStyle w:val="TextBP"/>
        <w:jc w:val="left"/>
      </w:pPr>
      <w:r w:rsidRPr="00F702F4">
        <w:t>–</w:t>
      </w:r>
      <w:r>
        <w:t xml:space="preserve"> daň z příjmů</w:t>
      </w:r>
    </w:p>
    <w:p w:rsidR="006B0537" w:rsidRDefault="0086466F" w:rsidP="0086466F">
      <w:pPr>
        <w:pStyle w:val="TextBP"/>
        <w:jc w:val="left"/>
        <w:rPr>
          <w:b/>
          <w:u w:val="single"/>
        </w:rPr>
      </w:pPr>
      <w:r w:rsidRPr="00941844">
        <w:rPr>
          <w:b/>
          <w:u w:val="single"/>
        </w:rPr>
        <w:t>= zisk po zdanění (EAT)</w:t>
      </w:r>
    </w:p>
    <w:p w:rsidR="006B0537" w:rsidRPr="001D2749" w:rsidRDefault="001D2749" w:rsidP="001D2749">
      <w:pPr>
        <w:pStyle w:val="TextBP"/>
      </w:pPr>
      <w:r>
        <w:t>Výkaz zisku a ztráty ve zkráceném rozsahu je zobrazen na Obrázku 3.</w:t>
      </w:r>
    </w:p>
    <w:p w:rsidR="006B0537" w:rsidRDefault="006B0537">
      <w:pPr>
        <w:widowControl/>
        <w:autoSpaceDE/>
        <w:autoSpaceDN/>
        <w:adjustRightInd/>
        <w:spacing w:after="160" w:line="259" w:lineRule="auto"/>
        <w:rPr>
          <w:rFonts w:ascii="Times New Roman" w:hAnsi="Times New Roman"/>
          <w:b/>
        </w:rPr>
      </w:pPr>
      <w:r>
        <w:rPr>
          <w:b/>
        </w:rPr>
        <w:br w:type="page"/>
      </w:r>
    </w:p>
    <w:p w:rsidR="00F54561" w:rsidRDefault="00F54561" w:rsidP="00F54561">
      <w:pPr>
        <w:pStyle w:val="Caption"/>
        <w:keepNext/>
      </w:pPr>
      <w:bookmarkStart w:id="20" w:name="_Toc7401863"/>
      <w:r>
        <w:lastRenderedPageBreak/>
        <w:t xml:space="preserve">Obrázek </w:t>
      </w:r>
      <w:fldSimple w:instr=" SEQ Obrázek \* ARABIC ">
        <w:r w:rsidR="005A34FF">
          <w:rPr>
            <w:noProof/>
          </w:rPr>
          <w:t>3</w:t>
        </w:r>
      </w:fldSimple>
      <w:r>
        <w:t>: Výkaz zisku a ztráty ve zkráceném rozsahu</w:t>
      </w:r>
      <w:bookmarkEnd w:id="20"/>
    </w:p>
    <w:p w:rsidR="0086466F" w:rsidRDefault="0086466F" w:rsidP="006B0537">
      <w:pPr>
        <w:pStyle w:val="ObrzekaGraf"/>
      </w:pPr>
      <w:r>
        <w:drawing>
          <wp:inline distT="0" distB="0" distL="0" distR="0">
            <wp:extent cx="5828857" cy="7102549"/>
            <wp:effectExtent l="19050" t="0" r="443" b="0"/>
            <wp:docPr id="7" name="Obrázek 6" descr="Výkaz zisku a ztrá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kaz zisku a ztráty.jpg"/>
                    <pic:cNvPicPr/>
                  </pic:nvPicPr>
                  <pic:blipFill>
                    <a:blip r:embed="rId15"/>
                    <a:stretch>
                      <a:fillRect/>
                    </a:stretch>
                  </pic:blipFill>
                  <pic:spPr>
                    <a:xfrm>
                      <a:off x="0" y="0"/>
                      <a:ext cx="5834457" cy="7109373"/>
                    </a:xfrm>
                    <a:prstGeom prst="rect">
                      <a:avLst/>
                    </a:prstGeom>
                  </pic:spPr>
                </pic:pic>
              </a:graphicData>
            </a:graphic>
          </wp:inline>
        </w:drawing>
      </w:r>
    </w:p>
    <w:p w:rsidR="0086466F" w:rsidRDefault="0086466F" w:rsidP="006B0537">
      <w:pPr>
        <w:pStyle w:val="Zdrojepodobjekty"/>
      </w:pPr>
      <w:r>
        <w:t>Zdroj: (Knápková et al., 2017)</w:t>
      </w:r>
    </w:p>
    <w:p w:rsidR="0086466F" w:rsidRDefault="0086466F" w:rsidP="0086466F">
      <w:pPr>
        <w:pStyle w:val="Heading3"/>
        <w:ind w:left="0" w:firstLine="0"/>
      </w:pPr>
      <w:bookmarkStart w:id="21" w:name="_Toc2681923"/>
      <w:bookmarkStart w:id="22" w:name="_Toc7410198"/>
      <w:r>
        <w:t xml:space="preserve">Přehled o peněžních tocích (cash </w:t>
      </w:r>
      <w:proofErr w:type="spellStart"/>
      <w:r>
        <w:t>flow</w:t>
      </w:r>
      <w:proofErr w:type="spellEnd"/>
      <w:r>
        <w:t>)</w:t>
      </w:r>
      <w:bookmarkEnd w:id="21"/>
      <w:bookmarkEnd w:id="22"/>
    </w:p>
    <w:p w:rsidR="0086466F" w:rsidRDefault="0086466F" w:rsidP="00081E1E">
      <w:pPr>
        <w:pStyle w:val="TextBP"/>
      </w:pPr>
      <w:r>
        <w:t xml:space="preserve">„Výkaz zisku a ztráty zaznamenává různé kategorie výnosů, nákladů a zisku v období jejich vzniku, bez ohledu na to, zda vznikají skutečně reálné peněžní příjmy či výdaje. Z tohoto </w:t>
      </w:r>
      <w:r>
        <w:lastRenderedPageBreak/>
        <w:t xml:space="preserve">důvodu nastává obsahový i časový nesoulad mezi náklady a výdaji, výnosy a příjmy, ziskem a stavem peněžních prostředků“ (Knápková et al., 2017, s. 52). Z tohoto důvodu je nutné sestavovat přehled o peněžních tocích (cash </w:t>
      </w:r>
      <w:proofErr w:type="spellStart"/>
      <w:r>
        <w:t>flow</w:t>
      </w:r>
      <w:proofErr w:type="spellEnd"/>
      <w:r>
        <w:t>), který souvisí s likviditou podniku.</w:t>
      </w:r>
    </w:p>
    <w:p w:rsidR="0086466F" w:rsidRDefault="0086466F" w:rsidP="00081E1E">
      <w:pPr>
        <w:pStyle w:val="TextBP"/>
      </w:pPr>
      <w:r>
        <w:t xml:space="preserve">Celkový peněžní tok obsahuje všechny kladné a záporné peněžní toky v daném účetním období. Rovná se rozdílu počátečního a konečného stavu peněžních prostředků, přičemž výkaz cash </w:t>
      </w:r>
      <w:proofErr w:type="spellStart"/>
      <w:r>
        <w:t>flow</w:t>
      </w:r>
      <w:proofErr w:type="spellEnd"/>
      <w:r>
        <w:t xml:space="preserve"> zdůvodňuje vznik tohoto rozdílu. (</w:t>
      </w:r>
      <w:proofErr w:type="spellStart"/>
      <w:r>
        <w:t>Máče</w:t>
      </w:r>
      <w:proofErr w:type="spellEnd"/>
      <w:r>
        <w:t>, 2006, s. 27)</w:t>
      </w:r>
    </w:p>
    <w:p w:rsidR="0086466F" w:rsidRDefault="0086466F" w:rsidP="00081E1E">
      <w:pPr>
        <w:pStyle w:val="TextBP"/>
      </w:pPr>
      <w:r>
        <w:t>Peněžní toky lze zhruba popsat následující rovnicí:</w:t>
      </w:r>
    </w:p>
    <w:p w:rsidR="0086466F" w:rsidRPr="00552658" w:rsidRDefault="0086466F" w:rsidP="00081E1E">
      <w:pPr>
        <w:pStyle w:val="TextBP"/>
        <w:rPr>
          <w:b/>
        </w:rPr>
      </w:pPr>
      <w:r w:rsidRPr="00552658">
        <w:rPr>
          <w:b/>
        </w:rPr>
        <w:t>konečný stav peněz = počáteční stav peněž + příjmy – výdaje</w:t>
      </w:r>
    </w:p>
    <w:p w:rsidR="0086466F" w:rsidRDefault="0086466F" w:rsidP="00081E1E">
      <w:pPr>
        <w:pStyle w:val="TextBP"/>
      </w:pPr>
      <w:r>
        <w:t xml:space="preserve">Knápková et al. (2017, s. 53) tvrdí, že vstupní data pro zpracování výkazu cash </w:t>
      </w:r>
      <w:proofErr w:type="spellStart"/>
      <w:r>
        <w:t>flow</w:t>
      </w:r>
      <w:proofErr w:type="spellEnd"/>
      <w:r>
        <w:t xml:space="preserve"> závisí na tom, kdo daný výkaz sestavuje:</w:t>
      </w:r>
    </w:p>
    <w:p w:rsidR="0086466F" w:rsidRDefault="0086466F" w:rsidP="00081E1E">
      <w:pPr>
        <w:pStyle w:val="TextBP"/>
      </w:pPr>
      <w:r>
        <w:t xml:space="preserve">a) V případě, že se jedná o externího uživatele, jeho zdrojem informací je pouze účetní závěrka. Výsledkem takového cash </w:t>
      </w:r>
      <w:proofErr w:type="spellStart"/>
      <w:r>
        <w:t>flow</w:t>
      </w:r>
      <w:proofErr w:type="spellEnd"/>
      <w:r>
        <w:t xml:space="preserve"> budou informace o hospodaření podniku a jeho platební schopnosti, nicméně pro účely podrobné analýzy jsou dané údaje nedostačující.</w:t>
      </w:r>
    </w:p>
    <w:p w:rsidR="0086466F" w:rsidRDefault="0086466F" w:rsidP="00081E1E">
      <w:pPr>
        <w:pStyle w:val="TextBP"/>
      </w:pPr>
      <w:r>
        <w:t>b) Vstupní data pro pracovníky, kteří jsou zodpovědní za vedení účetnictví a přípravu podkladů pro finanční řízení podniku, vychází ze všech dostupných informací, které vedou k efektivnímu hodnocení a plánování finančních politik podniku. V tomto případě je nezbytné čerpat data z jednotlivých syntetických a analytických účtů a ostatních interních dokladů.</w:t>
      </w:r>
    </w:p>
    <w:p w:rsidR="0086466F" w:rsidRDefault="0086466F" w:rsidP="00081E1E">
      <w:pPr>
        <w:pStyle w:val="TextBP"/>
      </w:pPr>
      <w:r>
        <w:t xml:space="preserve">Podle Sedláčka (2007, s. 46 – 48) se výkaz cash </w:t>
      </w:r>
      <w:proofErr w:type="spellStart"/>
      <w:r>
        <w:t>flow</w:t>
      </w:r>
      <w:proofErr w:type="spellEnd"/>
      <w:r>
        <w:t xml:space="preserve"> sestavuje buď v bilanční formě, která umožňuje odděleně vykázat zdroje peněžních prostředků a jejich užití, nebo v retrográdní formě, která umožňuje sledovat tvorbu finančních zdrojů odděleně ve 3 základních podnikových činnostech. Česká legislativa se přiklání k retrográdnímu či vertikálnímu uspořádání, jehož prvky jsou:</w:t>
      </w:r>
    </w:p>
    <w:p w:rsidR="0086466F" w:rsidRDefault="0086466F" w:rsidP="00081E1E">
      <w:pPr>
        <w:pStyle w:val="Seznam-odrky"/>
      </w:pPr>
      <w:r>
        <w:t>provozní (hlavní výdělečná) činnost</w:t>
      </w:r>
    </w:p>
    <w:p w:rsidR="0086466F" w:rsidRDefault="0086466F" w:rsidP="00081E1E">
      <w:pPr>
        <w:pStyle w:val="Seznam-odrky"/>
      </w:pPr>
      <w:r>
        <w:t>investiční činnost</w:t>
      </w:r>
    </w:p>
    <w:p w:rsidR="0086466F" w:rsidRDefault="0086466F" w:rsidP="00081E1E">
      <w:pPr>
        <w:pStyle w:val="Seznam-odrky"/>
      </w:pPr>
      <w:r>
        <w:t>finanční činnost</w:t>
      </w:r>
    </w:p>
    <w:p w:rsidR="0086466F" w:rsidRDefault="0086466F" w:rsidP="00081E1E">
      <w:pPr>
        <w:pStyle w:val="TextBP"/>
      </w:pPr>
      <w:r>
        <w:t xml:space="preserve">a) cash </w:t>
      </w:r>
      <w:proofErr w:type="spellStart"/>
      <w:r>
        <w:t>flow</w:t>
      </w:r>
      <w:proofErr w:type="spellEnd"/>
      <w:r>
        <w:t xml:space="preserve"> z provozní činnosti</w:t>
      </w:r>
    </w:p>
    <w:p w:rsidR="0086466F" w:rsidRDefault="0086466F" w:rsidP="00081E1E">
      <w:pPr>
        <w:pStyle w:val="TextBP"/>
      </w:pPr>
      <w:r>
        <w:t xml:space="preserve">Do provozní činnosti řadíme hlavní aktivity podniku, které směřují k tvorbě zisku. Výnosy z těchto aktivit jsou nenahraditelným zdrojem vnitřního financování, přičemž zajištění vnějších </w:t>
      </w:r>
      <w:r>
        <w:lastRenderedPageBreak/>
        <w:t>zdrojů financování ve velké míře závisí na vytváření příjmů z běžných obchodních transakcí.</w:t>
      </w:r>
    </w:p>
    <w:p w:rsidR="0086466F" w:rsidRDefault="0086466F" w:rsidP="00081E1E">
      <w:pPr>
        <w:pStyle w:val="TextBP"/>
      </w:pPr>
      <w:r>
        <w:t xml:space="preserve">b) cash </w:t>
      </w:r>
      <w:proofErr w:type="spellStart"/>
      <w:r>
        <w:t>flow</w:t>
      </w:r>
      <w:proofErr w:type="spellEnd"/>
      <w:r>
        <w:t xml:space="preserve"> z investiční činnosti</w:t>
      </w:r>
    </w:p>
    <w:p w:rsidR="0086466F" w:rsidRDefault="0086466F" w:rsidP="00081E1E">
      <w:pPr>
        <w:pStyle w:val="TextBP"/>
      </w:pPr>
      <w:r>
        <w:t xml:space="preserve">Investiční činnost představuje především nabývání a pozbývání dlouhodobých aktiv, popřípadě aktivity, které souvisí s poskytováním úvěrů a půjček, které nespadají do provozní činnosti. Cash </w:t>
      </w:r>
      <w:proofErr w:type="spellStart"/>
      <w:r>
        <w:t>flow</w:t>
      </w:r>
      <w:proofErr w:type="spellEnd"/>
      <w:r>
        <w:t xml:space="preserve"> z investiční činnosti poskytuje informace o skutečnosti, v jaké míře peněžní toky podniku proudí do dlouhodobých aktiv, která jsou významným faktorem pro tvorbu budoucích zisků. Peněžní toky z této oblasti slouží i k rozšíření či zúžení provozní kapacity podniku.</w:t>
      </w:r>
    </w:p>
    <w:p w:rsidR="0086466F" w:rsidRDefault="0086466F" w:rsidP="00081E1E">
      <w:pPr>
        <w:pStyle w:val="TextBP"/>
      </w:pPr>
      <w:r>
        <w:t xml:space="preserve">c) cash </w:t>
      </w:r>
      <w:proofErr w:type="spellStart"/>
      <w:r>
        <w:t>flow</w:t>
      </w:r>
      <w:proofErr w:type="spellEnd"/>
      <w:r>
        <w:t xml:space="preserve"> z oblasti financování</w:t>
      </w:r>
    </w:p>
    <w:p w:rsidR="0086466F" w:rsidRDefault="0086466F" w:rsidP="00081E1E">
      <w:pPr>
        <w:pStyle w:val="TextBP"/>
      </w:pPr>
      <w:r>
        <w:t xml:space="preserve">Tato oblast poukazuje na změny ve výši a struktuře podnikového kapitálu a to jak vlastního, tak i cizího. Výkaz cash </w:t>
      </w:r>
      <w:proofErr w:type="spellStart"/>
      <w:r>
        <w:t>flow</w:t>
      </w:r>
      <w:proofErr w:type="spellEnd"/>
      <w:r>
        <w:t xml:space="preserve"> informuje o potřebě peněžních příjmů, které musí podnik od vlastníků nebo věřitelů získat.</w:t>
      </w:r>
    </w:p>
    <w:p w:rsidR="0086466F" w:rsidRDefault="0086466F" w:rsidP="00081E1E">
      <w:pPr>
        <w:pStyle w:val="TextBP"/>
      </w:pPr>
      <w:r>
        <w:t xml:space="preserve">Knápková et al. (2017, s. 54 – 55) uvádí, že existují dvě základní metody pro sestavení výkazu cash </w:t>
      </w:r>
      <w:proofErr w:type="spellStart"/>
      <w:r>
        <w:t>flow</w:t>
      </w:r>
      <w:proofErr w:type="spellEnd"/>
      <w:r>
        <w:t xml:space="preserve"> – přímá a nepřímá.</w:t>
      </w:r>
    </w:p>
    <w:p w:rsidR="0086466F" w:rsidRDefault="0086466F" w:rsidP="00081E1E">
      <w:pPr>
        <w:pStyle w:val="TextBP"/>
      </w:pPr>
      <w:r>
        <w:t>1) Přímá metoda</w:t>
      </w:r>
    </w:p>
    <w:p w:rsidR="0086466F" w:rsidRDefault="0086466F" w:rsidP="00081E1E">
      <w:pPr>
        <w:pStyle w:val="TextBP"/>
      </w:pPr>
      <w:r>
        <w:t>Tato metoda je založená na skutečných platbách, vychází z peněžních příjmů a výdajů uvedených v bilanci peněžních toků. Výhoda přímé metody spočívá v zobrazování hlavních kategorií peněžních příjmů a výdajů. Hlavní nevýhodou lze ovšem označit skutečnost, že nejsou známé zdroje a užití peněžních prostředků.</w:t>
      </w:r>
    </w:p>
    <w:p w:rsidR="0086466F" w:rsidRDefault="0086466F" w:rsidP="00081E1E">
      <w:pPr>
        <w:pStyle w:val="TextBP"/>
      </w:pPr>
      <w:r>
        <w:t>2) Nepřímá metoda</w:t>
      </w:r>
    </w:p>
    <w:p w:rsidR="0086466F" w:rsidRDefault="0086466F" w:rsidP="00081E1E">
      <w:pPr>
        <w:pStyle w:val="TextBP"/>
      </w:pPr>
      <w:r>
        <w:t>V tomto případě se zjišťuje výsledek hospodaření v daném účetním období, který se následně transformuje na tok peněz.</w:t>
      </w:r>
    </w:p>
    <w:p w:rsidR="0086466F" w:rsidRDefault="0086466F" w:rsidP="00081E1E">
      <w:pPr>
        <w:pStyle w:val="TextBP"/>
      </w:pPr>
      <w:r>
        <w:t>Struktura výkazu o tvorbě a použití peněžních prostředků je zobrazena v tabulce 1.</w:t>
      </w:r>
    </w:p>
    <w:p w:rsidR="0086466F" w:rsidRDefault="0086466F" w:rsidP="0086466F">
      <w:pPr>
        <w:widowControl/>
        <w:autoSpaceDE/>
        <w:autoSpaceDN/>
        <w:adjustRightInd/>
        <w:spacing w:after="160" w:line="259" w:lineRule="auto"/>
        <w:rPr>
          <w:rFonts w:ascii="Times New Roman" w:hAnsi="Times New Roman"/>
        </w:rPr>
      </w:pPr>
      <w:r>
        <w:br w:type="page"/>
      </w:r>
    </w:p>
    <w:p w:rsidR="003B1710" w:rsidRDefault="003B1710" w:rsidP="003B1710">
      <w:pPr>
        <w:pStyle w:val="Caption"/>
        <w:keepNext/>
      </w:pPr>
      <w:bookmarkStart w:id="23" w:name="_Toc7401593"/>
      <w:r>
        <w:lastRenderedPageBreak/>
        <w:t xml:space="preserve">Tabulka </w:t>
      </w:r>
      <w:fldSimple w:instr=" SEQ Tabulka \* ARABIC ">
        <w:r w:rsidR="005A34FF">
          <w:rPr>
            <w:noProof/>
          </w:rPr>
          <w:t>1</w:t>
        </w:r>
      </w:fldSimple>
      <w:r>
        <w:t>:</w:t>
      </w:r>
      <w:r w:rsidRPr="003B1710">
        <w:t xml:space="preserve"> </w:t>
      </w:r>
      <w:r>
        <w:t>Struktura výkazu o tvorbě a použití peněžních prostředků</w:t>
      </w:r>
      <w:bookmarkEnd w:id="23"/>
    </w:p>
    <w:tbl>
      <w:tblPr>
        <w:tblStyle w:val="TableGrid"/>
        <w:tblW w:w="0" w:type="auto"/>
        <w:tblInd w:w="108" w:type="dxa"/>
        <w:tblLook w:val="04A0" w:firstRow="1" w:lastRow="0" w:firstColumn="1" w:lastColumn="0" w:noHBand="0" w:noVBand="1"/>
      </w:tblPr>
      <w:tblGrid>
        <w:gridCol w:w="8954"/>
      </w:tblGrid>
      <w:tr w:rsidR="0086466F" w:rsidTr="00C879BD">
        <w:trPr>
          <w:trHeight w:hRule="exact" w:val="340"/>
        </w:trPr>
        <w:tc>
          <w:tcPr>
            <w:tcW w:w="9104" w:type="dxa"/>
            <w:vAlign w:val="bottom"/>
          </w:tcPr>
          <w:p w:rsidR="0086466F" w:rsidRPr="00427554" w:rsidRDefault="0086466F" w:rsidP="006B0537">
            <w:pPr>
              <w:pStyle w:val="TextTabulka"/>
            </w:pPr>
            <w:r w:rsidRPr="00427554">
              <w:t>POČÁTEČNÍ STAV PENĚŽNÍCH PROSTŘEDKŮ</w:t>
            </w:r>
          </w:p>
          <w:p w:rsidR="0086466F" w:rsidRPr="00427554" w:rsidRDefault="0086466F" w:rsidP="006B0537">
            <w:pPr>
              <w:pStyle w:val="TextTabulka"/>
            </w:pPr>
          </w:p>
          <w:p w:rsidR="0086466F" w:rsidRPr="00427554" w:rsidRDefault="0086466F" w:rsidP="006B0537">
            <w:pPr>
              <w:pStyle w:val="TextTabulka"/>
            </w:pPr>
          </w:p>
        </w:tc>
      </w:tr>
      <w:tr w:rsidR="0086466F" w:rsidTr="00C879BD">
        <w:trPr>
          <w:trHeight w:hRule="exact" w:val="340"/>
        </w:trPr>
        <w:tc>
          <w:tcPr>
            <w:tcW w:w="9104" w:type="dxa"/>
            <w:vAlign w:val="bottom"/>
          </w:tcPr>
          <w:p w:rsidR="0086466F" w:rsidRPr="00427554" w:rsidRDefault="0086466F" w:rsidP="006B0537">
            <w:pPr>
              <w:pStyle w:val="TextTabulka"/>
            </w:pPr>
            <w:r w:rsidRPr="00427554">
              <w:t>výsledek hospodaření běžného období</w:t>
            </w:r>
          </w:p>
          <w:p w:rsidR="0086466F" w:rsidRPr="00427554" w:rsidRDefault="0086466F" w:rsidP="006B0537">
            <w:pPr>
              <w:pStyle w:val="TextTabulka"/>
            </w:pPr>
          </w:p>
        </w:tc>
      </w:tr>
      <w:tr w:rsidR="0086466F" w:rsidTr="00C879BD">
        <w:trPr>
          <w:trHeight w:hRule="exact" w:val="340"/>
        </w:trPr>
        <w:tc>
          <w:tcPr>
            <w:tcW w:w="9104" w:type="dxa"/>
            <w:vAlign w:val="bottom"/>
          </w:tcPr>
          <w:p w:rsidR="0086466F" w:rsidRPr="00427554" w:rsidRDefault="0086466F" w:rsidP="006B0537">
            <w:pPr>
              <w:pStyle w:val="TextTabulka"/>
            </w:pPr>
            <w:r w:rsidRPr="00427554">
              <w:t>+ odpisy (= úpravy hodnot DNM a DHM – trvalé)</w:t>
            </w:r>
          </w:p>
        </w:tc>
      </w:tr>
      <w:tr w:rsidR="0086466F" w:rsidTr="00C879BD">
        <w:trPr>
          <w:trHeight w:hRule="exact" w:val="340"/>
        </w:trPr>
        <w:tc>
          <w:tcPr>
            <w:tcW w:w="9104" w:type="dxa"/>
            <w:vAlign w:val="bottom"/>
          </w:tcPr>
          <w:p w:rsidR="0086466F" w:rsidRPr="00427554" w:rsidRDefault="0086466F" w:rsidP="006B0537">
            <w:pPr>
              <w:pStyle w:val="TextTabulka"/>
            </w:pPr>
            <w:r w:rsidRPr="00427554">
              <w:t>+ tvorba dlouhodobých rezerv</w:t>
            </w:r>
          </w:p>
        </w:tc>
      </w:tr>
      <w:tr w:rsidR="0086466F" w:rsidTr="00C879BD">
        <w:trPr>
          <w:trHeight w:hRule="exact" w:val="340"/>
        </w:trPr>
        <w:tc>
          <w:tcPr>
            <w:tcW w:w="9104" w:type="dxa"/>
            <w:vAlign w:val="bottom"/>
          </w:tcPr>
          <w:p w:rsidR="0086466F" w:rsidRPr="00427554" w:rsidRDefault="0086466F" w:rsidP="006B0537">
            <w:pPr>
              <w:pStyle w:val="TextTabulka"/>
            </w:pPr>
            <w:r w:rsidRPr="00427554">
              <w:t>– snížení dlouhodobých rezerv</w:t>
            </w:r>
          </w:p>
        </w:tc>
      </w:tr>
      <w:tr w:rsidR="0086466F" w:rsidTr="00C879BD">
        <w:trPr>
          <w:trHeight w:hRule="exact" w:val="340"/>
        </w:trPr>
        <w:tc>
          <w:tcPr>
            <w:tcW w:w="9104" w:type="dxa"/>
            <w:vAlign w:val="bottom"/>
          </w:tcPr>
          <w:p w:rsidR="0086466F" w:rsidRPr="00427554" w:rsidRDefault="0086466F" w:rsidP="006B0537">
            <w:pPr>
              <w:pStyle w:val="TextTabulka"/>
            </w:pPr>
            <w:r w:rsidRPr="00427554">
              <w:t>+ zvýšení závazků (krátkodobých), časového rozlišení pasiv</w:t>
            </w:r>
          </w:p>
        </w:tc>
      </w:tr>
      <w:tr w:rsidR="0086466F" w:rsidTr="00C879BD">
        <w:trPr>
          <w:trHeight w:hRule="exact" w:val="340"/>
        </w:trPr>
        <w:tc>
          <w:tcPr>
            <w:tcW w:w="9104" w:type="dxa"/>
            <w:vAlign w:val="bottom"/>
          </w:tcPr>
          <w:p w:rsidR="0086466F" w:rsidRPr="00427554" w:rsidRDefault="0086466F" w:rsidP="006B0537">
            <w:pPr>
              <w:pStyle w:val="TextTabulka"/>
            </w:pPr>
            <w:r w:rsidRPr="00427554">
              <w:t>– snížení závazků (krátkodobých), časového rozlišení pasiv</w:t>
            </w:r>
          </w:p>
        </w:tc>
      </w:tr>
      <w:tr w:rsidR="0086466F" w:rsidTr="00C879BD">
        <w:trPr>
          <w:trHeight w:hRule="exact" w:val="340"/>
        </w:trPr>
        <w:tc>
          <w:tcPr>
            <w:tcW w:w="9104" w:type="dxa"/>
            <w:vAlign w:val="bottom"/>
          </w:tcPr>
          <w:p w:rsidR="0086466F" w:rsidRPr="00427554" w:rsidRDefault="0086466F" w:rsidP="006B0537">
            <w:pPr>
              <w:pStyle w:val="TextTabulka"/>
            </w:pPr>
            <w:r w:rsidRPr="00427554">
              <w:t>– zvýšení pohledávek, časové rozlišení aktiv</w:t>
            </w:r>
          </w:p>
        </w:tc>
      </w:tr>
      <w:tr w:rsidR="0086466F" w:rsidTr="00C879BD">
        <w:trPr>
          <w:trHeight w:hRule="exact" w:val="340"/>
        </w:trPr>
        <w:tc>
          <w:tcPr>
            <w:tcW w:w="9104" w:type="dxa"/>
            <w:vAlign w:val="bottom"/>
          </w:tcPr>
          <w:p w:rsidR="0086466F" w:rsidRPr="00427554" w:rsidRDefault="0086466F" w:rsidP="006B0537">
            <w:pPr>
              <w:pStyle w:val="TextTabulka"/>
            </w:pPr>
            <w:r w:rsidRPr="00427554">
              <w:t>+ snížení pohledávek, časové rozlišení aktiv</w:t>
            </w:r>
          </w:p>
        </w:tc>
      </w:tr>
      <w:tr w:rsidR="0086466F" w:rsidTr="00C879BD">
        <w:trPr>
          <w:trHeight w:hRule="exact" w:val="340"/>
        </w:trPr>
        <w:tc>
          <w:tcPr>
            <w:tcW w:w="9104" w:type="dxa"/>
            <w:vAlign w:val="bottom"/>
          </w:tcPr>
          <w:p w:rsidR="0086466F" w:rsidRPr="00427554" w:rsidRDefault="0086466F" w:rsidP="006B0537">
            <w:pPr>
              <w:pStyle w:val="TextTabulka"/>
            </w:pPr>
            <w:r w:rsidRPr="00427554">
              <w:t>– zvýšení zásob</w:t>
            </w:r>
          </w:p>
        </w:tc>
      </w:tr>
      <w:tr w:rsidR="0086466F" w:rsidTr="00C879BD">
        <w:trPr>
          <w:trHeight w:hRule="exact" w:val="340"/>
        </w:trPr>
        <w:tc>
          <w:tcPr>
            <w:tcW w:w="9104" w:type="dxa"/>
            <w:vAlign w:val="bottom"/>
          </w:tcPr>
          <w:p w:rsidR="0086466F" w:rsidRPr="00427554" w:rsidRDefault="0086466F" w:rsidP="006B0537">
            <w:pPr>
              <w:pStyle w:val="TextTabulka"/>
            </w:pPr>
            <w:r w:rsidRPr="00427554">
              <w:t>+ snížení zásob</w:t>
            </w:r>
          </w:p>
        </w:tc>
      </w:tr>
      <w:tr w:rsidR="0086466F" w:rsidTr="00C879BD">
        <w:trPr>
          <w:trHeight w:hRule="exact" w:val="340"/>
        </w:trPr>
        <w:tc>
          <w:tcPr>
            <w:tcW w:w="9104" w:type="dxa"/>
            <w:shd w:val="clear" w:color="auto" w:fill="BFBFBF" w:themeFill="background1" w:themeFillShade="BF"/>
            <w:vAlign w:val="bottom"/>
          </w:tcPr>
          <w:p w:rsidR="0086466F" w:rsidRPr="00427554" w:rsidRDefault="0086466F" w:rsidP="006B0537">
            <w:pPr>
              <w:pStyle w:val="TextTabulka"/>
            </w:pPr>
            <w:r w:rsidRPr="00427554">
              <w:t>= CASH FLOW Z PROVOZNÍ ČINNOSTI</w:t>
            </w:r>
          </w:p>
        </w:tc>
      </w:tr>
      <w:tr w:rsidR="0086466F" w:rsidTr="00C879BD">
        <w:trPr>
          <w:trHeight w:hRule="exact" w:val="340"/>
        </w:trPr>
        <w:tc>
          <w:tcPr>
            <w:tcW w:w="9104" w:type="dxa"/>
            <w:vAlign w:val="bottom"/>
          </w:tcPr>
          <w:p w:rsidR="0086466F" w:rsidRPr="00427554" w:rsidRDefault="0086466F" w:rsidP="006B0537">
            <w:pPr>
              <w:pStyle w:val="TextTabulka"/>
            </w:pPr>
            <w:r w:rsidRPr="00427554">
              <w:t>– výdaje s pořízením dlouhodobého majetku</w:t>
            </w:r>
          </w:p>
        </w:tc>
      </w:tr>
      <w:tr w:rsidR="0086466F" w:rsidTr="00C879BD">
        <w:trPr>
          <w:trHeight w:hRule="exact" w:val="340"/>
        </w:trPr>
        <w:tc>
          <w:tcPr>
            <w:tcW w:w="9104" w:type="dxa"/>
            <w:vAlign w:val="bottom"/>
          </w:tcPr>
          <w:p w:rsidR="0086466F" w:rsidRPr="00427554" w:rsidRDefault="0086466F" w:rsidP="006B0537">
            <w:pPr>
              <w:pStyle w:val="TextTabulka"/>
            </w:pPr>
            <w:r w:rsidRPr="00427554">
              <w:t>+ příjmy z prodeje dlouhodobého majetku</w:t>
            </w:r>
          </w:p>
        </w:tc>
      </w:tr>
      <w:tr w:rsidR="0086466F" w:rsidTr="00C879BD">
        <w:trPr>
          <w:trHeight w:hRule="exact" w:val="340"/>
        </w:trPr>
        <w:tc>
          <w:tcPr>
            <w:tcW w:w="9104" w:type="dxa"/>
            <w:shd w:val="clear" w:color="auto" w:fill="BFBFBF" w:themeFill="background1" w:themeFillShade="BF"/>
            <w:vAlign w:val="bottom"/>
          </w:tcPr>
          <w:p w:rsidR="0086466F" w:rsidRPr="00427554" w:rsidRDefault="0086466F" w:rsidP="006B0537">
            <w:pPr>
              <w:pStyle w:val="TextTabulka"/>
            </w:pPr>
            <w:r w:rsidRPr="00427554">
              <w:t>= CASH FLOW Z INVESTIČNÍ ČINNOSTI</w:t>
            </w:r>
          </w:p>
        </w:tc>
      </w:tr>
      <w:tr w:rsidR="0086466F" w:rsidTr="00C879BD">
        <w:trPr>
          <w:trHeight w:hRule="exact" w:val="340"/>
        </w:trPr>
        <w:tc>
          <w:tcPr>
            <w:tcW w:w="9104" w:type="dxa"/>
            <w:vAlign w:val="bottom"/>
          </w:tcPr>
          <w:p w:rsidR="0086466F" w:rsidRPr="00427554" w:rsidRDefault="0086466F" w:rsidP="006B0537">
            <w:pPr>
              <w:pStyle w:val="TextTabulka"/>
            </w:pPr>
            <w:r w:rsidRPr="00427554">
              <w:t>+</w:t>
            </w:r>
            <w:r w:rsidR="00081E1E">
              <w:t xml:space="preserve"> /</w:t>
            </w:r>
            <w:r w:rsidRPr="00427554">
              <w:t xml:space="preserve"> – dlouhodobé závazky, popř. krátkodobé závazky</w:t>
            </w:r>
          </w:p>
        </w:tc>
      </w:tr>
      <w:tr w:rsidR="0086466F" w:rsidTr="00C879BD">
        <w:trPr>
          <w:trHeight w:hRule="exact" w:val="340"/>
        </w:trPr>
        <w:tc>
          <w:tcPr>
            <w:tcW w:w="9104" w:type="dxa"/>
            <w:vAlign w:val="bottom"/>
          </w:tcPr>
          <w:p w:rsidR="0086466F" w:rsidRPr="00427554" w:rsidRDefault="0086466F" w:rsidP="006B0537">
            <w:pPr>
              <w:pStyle w:val="TextTabulka"/>
            </w:pPr>
            <w:r w:rsidRPr="00427554">
              <w:t>+</w:t>
            </w:r>
            <w:r w:rsidR="00081E1E">
              <w:t xml:space="preserve"> /</w:t>
            </w:r>
            <w:r w:rsidRPr="00427554">
              <w:t xml:space="preserve"> – dopady změn vlastního kapitálu</w:t>
            </w:r>
          </w:p>
        </w:tc>
      </w:tr>
      <w:tr w:rsidR="0086466F" w:rsidTr="00C879BD">
        <w:trPr>
          <w:trHeight w:hRule="exact" w:val="340"/>
        </w:trPr>
        <w:tc>
          <w:tcPr>
            <w:tcW w:w="9104" w:type="dxa"/>
            <w:shd w:val="clear" w:color="auto" w:fill="BFBFBF" w:themeFill="background1" w:themeFillShade="BF"/>
            <w:vAlign w:val="bottom"/>
          </w:tcPr>
          <w:p w:rsidR="0086466F" w:rsidRPr="00427554" w:rsidRDefault="0086466F" w:rsidP="006B0537">
            <w:pPr>
              <w:pStyle w:val="TextTabulka"/>
            </w:pPr>
            <w:r w:rsidRPr="00427554">
              <w:t>= CASH FLOW Z FINANČNÍ ČINNOSTI</w:t>
            </w:r>
          </w:p>
        </w:tc>
      </w:tr>
      <w:tr w:rsidR="0086466F" w:rsidTr="00C879BD">
        <w:trPr>
          <w:trHeight w:hRule="exact" w:val="340"/>
        </w:trPr>
        <w:tc>
          <w:tcPr>
            <w:tcW w:w="9104" w:type="dxa"/>
            <w:vAlign w:val="bottom"/>
          </w:tcPr>
          <w:p w:rsidR="0086466F" w:rsidRPr="00427554" w:rsidRDefault="0086466F" w:rsidP="006B0537">
            <w:pPr>
              <w:pStyle w:val="TextTabulka"/>
            </w:pPr>
            <w:r w:rsidRPr="00427554">
              <w:t>KONEČNÝ STAV PENĚŽNÍCH PROSTŘEDKŮ</w:t>
            </w:r>
          </w:p>
        </w:tc>
      </w:tr>
    </w:tbl>
    <w:p w:rsidR="0086466F" w:rsidRDefault="0086466F" w:rsidP="006B0537">
      <w:pPr>
        <w:pStyle w:val="Zdrojepodobjekty"/>
      </w:pPr>
      <w:r>
        <w:t>Zdroj: Vlastní práce autora (Knápková et al., 2017)</w:t>
      </w:r>
    </w:p>
    <w:p w:rsidR="0086466F" w:rsidRDefault="0086466F" w:rsidP="0086466F">
      <w:pPr>
        <w:pStyle w:val="Heading3"/>
        <w:ind w:left="0" w:firstLine="0"/>
      </w:pPr>
      <w:bookmarkStart w:id="24" w:name="_Toc2681924"/>
      <w:bookmarkStart w:id="25" w:name="_Toc7410199"/>
      <w:r>
        <w:t>Přehled o změnách vlastního kapitálu</w:t>
      </w:r>
      <w:bookmarkEnd w:id="24"/>
      <w:bookmarkEnd w:id="25"/>
    </w:p>
    <w:p w:rsidR="0086466F" w:rsidRDefault="0086466F" w:rsidP="0086466F">
      <w:pPr>
        <w:pStyle w:val="TextBP"/>
      </w:pPr>
      <w:r>
        <w:t>Podle Knápkové et al. (2017, s. 62) v daném účetním období dojde ke zvýšení nebo snížení</w:t>
      </w:r>
      <w:r w:rsidR="00F64711">
        <w:t xml:space="preserve"> </w:t>
      </w:r>
      <w:r>
        <w:t>celkového majetku firmy vlivem změn, které v daném období nastanou ve vlastním kapitálu. V celkové změně vlastního kapitálu se v konečném důsledku promítají:</w:t>
      </w:r>
    </w:p>
    <w:p w:rsidR="0086466F" w:rsidRDefault="0086466F" w:rsidP="006B0537">
      <w:pPr>
        <w:pStyle w:val="Seznam-odrky"/>
      </w:pPr>
      <w:r>
        <w:t>změny vyplívající z transakcí s vlastníky (vklady do vlastního kapitálu, výběry formou dividend)</w:t>
      </w:r>
    </w:p>
    <w:p w:rsidR="0086466F" w:rsidRDefault="0086466F" w:rsidP="006B0537">
      <w:pPr>
        <w:pStyle w:val="Seznam-odrky"/>
      </w:pPr>
      <w:r>
        <w:t>změny vyplívající z ostatních operací (změny z přecenění některých finančních aktiv a závazků, přesuny mezi fondy tvořenými ze zisku, prostřednictvím dosaženého výsledku hospodaření)</w:t>
      </w:r>
    </w:p>
    <w:p w:rsidR="0086466F" w:rsidRDefault="0086466F" w:rsidP="0086466F">
      <w:pPr>
        <w:pStyle w:val="TextBP"/>
      </w:pPr>
      <w:r>
        <w:t>Dle účetních předpisů má každá firma povinnost zdokumentovat a zveřejnit všechny změny, které ovlivnily položky vlastního kapitálu, neboť tyto změny mohou být velmi důležité pro posouzení budoucího vývoje podniku. Přehled o změnách vlastního kapitálu u jednotlivých položek vlastního kapitálu objasňuje rozdíl mezi počátečním a konečným stavem (s výjimkou výsledku hospodaření za běžné období, jehož změny se uvádí ve výkazu zisku a ztráty).</w:t>
      </w:r>
    </w:p>
    <w:p w:rsidR="0086466F" w:rsidRDefault="0086466F" w:rsidP="0086466F">
      <w:pPr>
        <w:pStyle w:val="Heading3"/>
        <w:ind w:left="0" w:firstLine="0"/>
      </w:pPr>
      <w:bookmarkStart w:id="26" w:name="_Toc2681925"/>
      <w:bookmarkStart w:id="27" w:name="_Toc7410200"/>
      <w:r>
        <w:lastRenderedPageBreak/>
        <w:t>Příloha v účetní závěrce</w:t>
      </w:r>
      <w:bookmarkEnd w:id="26"/>
      <w:bookmarkEnd w:id="27"/>
    </w:p>
    <w:p w:rsidR="0086466F" w:rsidRDefault="0086466F" w:rsidP="0086466F">
      <w:pPr>
        <w:pStyle w:val="TextBP"/>
      </w:pPr>
      <w:r>
        <w:t>Knápková et al. (2017, s. 63) tvrdí, že příloha v účetní závěrce slouží jako významný zdroj cenných informací ke zpracovávané finanční analýze. Podle vyhlášky v zákonu o účetnictví je každá účetní jednotka od 1. 1. 2016 povinna zveřejnit taxativně vymezené základní informace.</w:t>
      </w:r>
    </w:p>
    <w:p w:rsidR="0086466F" w:rsidRDefault="0086466F" w:rsidP="0086466F">
      <w:pPr>
        <w:pStyle w:val="TextBP"/>
      </w:pPr>
      <w:r>
        <w:t>V příloze lze nalézt například:</w:t>
      </w:r>
    </w:p>
    <w:p w:rsidR="0086466F" w:rsidRDefault="0086466F" w:rsidP="006B0537">
      <w:pPr>
        <w:pStyle w:val="Seznam-odrky"/>
      </w:pPr>
      <w:r>
        <w:t>informace o použitých obecných účetních zásadách a použitých účetních metodách a odchylkách od těchto metod</w:t>
      </w:r>
      <w:r w:rsidR="00F35736">
        <w:t>,</w:t>
      </w:r>
    </w:p>
    <w:p w:rsidR="0086466F" w:rsidRDefault="0086466F" w:rsidP="006B0537">
      <w:pPr>
        <w:pStyle w:val="Seznam-odrky"/>
      </w:pPr>
      <w:r>
        <w:t>informace o použitém oceňovacím modelu pro stanovení reálné hodnoty</w:t>
      </w:r>
      <w:r w:rsidR="00F35736">
        <w:t>,</w:t>
      </w:r>
    </w:p>
    <w:p w:rsidR="0086466F" w:rsidRDefault="0086466F" w:rsidP="006B0537">
      <w:pPr>
        <w:pStyle w:val="Seznam-odrky"/>
      </w:pPr>
      <w:r>
        <w:t>pohledávky a závazky, které jsou kryty věcnými zárukami</w:t>
      </w:r>
      <w:r w:rsidR="00F35736">
        <w:t>,</w:t>
      </w:r>
    </w:p>
    <w:p w:rsidR="0086466F" w:rsidRDefault="0086466F" w:rsidP="006B0537">
      <w:pPr>
        <w:pStyle w:val="Seznam-odrky"/>
      </w:pPr>
      <w:r>
        <w:t>výši a povahu jednotlivých výnosů a nákladů, které jsou mimořádné svým objemem i původem</w:t>
      </w:r>
      <w:r w:rsidR="00F35736">
        <w:t>,</w:t>
      </w:r>
    </w:p>
    <w:p w:rsidR="0086466F" w:rsidRDefault="0086466F" w:rsidP="006B0537">
      <w:pPr>
        <w:pStyle w:val="Seznam-odrky"/>
      </w:pPr>
      <w:r>
        <w:t>zálohy, zápůjčky a úvěry poskytnuté členům orgánů účetní jednotky</w:t>
      </w:r>
      <w:r w:rsidR="00F35736">
        <w:t>,</w:t>
      </w:r>
    </w:p>
    <w:p w:rsidR="0086466F" w:rsidRDefault="0086466F" w:rsidP="006B0537">
      <w:pPr>
        <w:pStyle w:val="Seznam-odrky"/>
      </w:pPr>
      <w:r>
        <w:t>závazky a podmíněné závazky, které nejsou vykázány v</w:t>
      </w:r>
      <w:r w:rsidR="00F35736">
        <w:t> </w:t>
      </w:r>
      <w:r>
        <w:t>rozvaze</w:t>
      </w:r>
      <w:r w:rsidR="00F35736">
        <w:t>,</w:t>
      </w:r>
    </w:p>
    <w:p w:rsidR="0086466F" w:rsidRDefault="0086466F" w:rsidP="006B0537">
      <w:pPr>
        <w:pStyle w:val="Seznam-odrky"/>
      </w:pPr>
      <w:r>
        <w:t>průměrný přepočtený počet zaměstnanců v průběhu účetního období</w:t>
      </w:r>
      <w:r w:rsidR="00F35736">
        <w:t>.</w:t>
      </w:r>
    </w:p>
    <w:p w:rsidR="0086466F" w:rsidRDefault="0086466F" w:rsidP="0086466F">
      <w:pPr>
        <w:pStyle w:val="Heading2"/>
      </w:pPr>
      <w:bookmarkStart w:id="28" w:name="_Toc2681926"/>
      <w:bookmarkStart w:id="29" w:name="_Toc7410201"/>
      <w:r>
        <w:t>Metody finanční analýzy</w:t>
      </w:r>
      <w:bookmarkEnd w:id="28"/>
      <w:bookmarkEnd w:id="29"/>
    </w:p>
    <w:p w:rsidR="0086466F" w:rsidRDefault="0086466F" w:rsidP="0086466F">
      <w:pPr>
        <w:pStyle w:val="TextBP"/>
      </w:pPr>
      <w:r>
        <w:t>„Rozvoj matematických, statistických a ekonomických věd umožnil, aby v rámci finanční analýzy vznikla celá řada metod hodnocení finančního zdraví firmy, které je možno s úspěchem aplikovat. Z metodologického hlediska je však potřeba si uvědomit, že při realizaci finanční analýzy musíme dbát na přiměřenost volby metod analýzy“ (</w:t>
      </w:r>
      <w:proofErr w:type="spellStart"/>
      <w:r>
        <w:t>Růčková</w:t>
      </w:r>
      <w:proofErr w:type="spellEnd"/>
      <w:r>
        <w:t xml:space="preserve">, 2015, s. 40). </w:t>
      </w:r>
    </w:p>
    <w:p w:rsidR="0086466F" w:rsidRDefault="0086466F" w:rsidP="0086466F">
      <w:pPr>
        <w:pStyle w:val="TextBP"/>
      </w:pPr>
      <w:r>
        <w:t>Při volbě metody musí účetní jednotka zohlednit:</w:t>
      </w:r>
    </w:p>
    <w:p w:rsidR="0086466F" w:rsidRDefault="0086466F" w:rsidP="006B0537">
      <w:pPr>
        <w:pStyle w:val="Seznam-odrky"/>
      </w:pPr>
      <w:r>
        <w:t>účelnost – je nutné, aby finanční analýza odpovídala předem vytyčenému cíli</w:t>
      </w:r>
    </w:p>
    <w:p w:rsidR="0086466F" w:rsidRDefault="0086466F" w:rsidP="006B0537">
      <w:pPr>
        <w:pStyle w:val="Seznam-odrky"/>
      </w:pPr>
      <w:r>
        <w:t>nákladnost – kvalitní zpracování finanční analýzy vyžaduje určitý čas a kvalifikovanou práci, tyto faktory s sebou pochopitelně nesou řadu nákladů, ty by ovšem měly být přiměřené jejich návratnosti</w:t>
      </w:r>
    </w:p>
    <w:p w:rsidR="0086466F" w:rsidRDefault="0086466F" w:rsidP="006B0537">
      <w:pPr>
        <w:pStyle w:val="Seznam-odrky"/>
      </w:pPr>
      <w:r>
        <w:t>spolehlivost – tu je možné maximalizovat co nejkvalitnějším využitím všech dostupných dat, čím spolehlivější vstupní data jsou, tím spolehlivější by měly být výsledky finanční analýzy</w:t>
      </w:r>
    </w:p>
    <w:p w:rsidR="0086466F" w:rsidRDefault="0086466F" w:rsidP="0086466F">
      <w:pPr>
        <w:pStyle w:val="TextBP"/>
      </w:pPr>
      <w:r>
        <w:t xml:space="preserve">Knápková et al. (2017, s. 65) uvádí, že k základním metodám, které se používají ke zpracování </w:t>
      </w:r>
      <w:r>
        <w:lastRenderedPageBreak/>
        <w:t>finanční analýzy, patří zejména:</w:t>
      </w:r>
    </w:p>
    <w:p w:rsidR="0086466F" w:rsidRDefault="0086466F" w:rsidP="006B0537">
      <w:pPr>
        <w:pStyle w:val="Seznam-odrky"/>
      </w:pPr>
      <w:r>
        <w:t>analýza stavových (absolutních) ukazatelů – týče se analýzy majetkové a finanční struktury, vhodný nástroj představuje horizontální a vertikální analýza</w:t>
      </w:r>
    </w:p>
    <w:p w:rsidR="0086466F" w:rsidRDefault="0086466F" w:rsidP="006B0537">
      <w:pPr>
        <w:pStyle w:val="Seznam-odrky"/>
      </w:pPr>
      <w:r>
        <w:t xml:space="preserve">analýza tokových ukazatelů – jde především o analýzu výnosů, nákladů, zisku a cash </w:t>
      </w:r>
      <w:proofErr w:type="spellStart"/>
      <w:r>
        <w:t>flow</w:t>
      </w:r>
      <w:proofErr w:type="spellEnd"/>
      <w:r>
        <w:t>, také v tomto případě je užitečným nástrojem horizontální a vertikální analýza</w:t>
      </w:r>
    </w:p>
    <w:p w:rsidR="0086466F" w:rsidRDefault="0086466F" w:rsidP="006B0537">
      <w:pPr>
        <w:pStyle w:val="Seznam-odrky"/>
      </w:pPr>
      <w:r>
        <w:t>analýza rozdílových ukazatelů – nejvýraznějším ukazatelem je čistý pracovní kapitál</w:t>
      </w:r>
    </w:p>
    <w:p w:rsidR="0086466F" w:rsidRDefault="0086466F" w:rsidP="006B0537">
      <w:pPr>
        <w:pStyle w:val="Seznam-odrky"/>
      </w:pPr>
      <w:r>
        <w:t xml:space="preserve">analýza poměrových ukazatelů – jedná se o analýzu ukazatelů rentability, likvidity, aktivity, zadluženosti, produktivity, ukazatelů kapitálového trhu, analýzu ukazatelů na bázi cash </w:t>
      </w:r>
      <w:proofErr w:type="spellStart"/>
      <w:r>
        <w:t>flow</w:t>
      </w:r>
      <w:proofErr w:type="spellEnd"/>
      <w:r>
        <w:t xml:space="preserve"> a dalších</w:t>
      </w:r>
    </w:p>
    <w:p w:rsidR="0086466F" w:rsidRDefault="0086466F" w:rsidP="006B0537">
      <w:pPr>
        <w:pStyle w:val="Seznam-odrky"/>
      </w:pPr>
      <w:r>
        <w:t>analýza souhrnných ukazatelů hospodaření – využití různých bankrotních a bonitních modelů, sloužící k souhrnnému zhodnocení finančního zdraví firmy</w:t>
      </w:r>
    </w:p>
    <w:p w:rsidR="0086466F" w:rsidRDefault="0086466F" w:rsidP="0086466F">
      <w:pPr>
        <w:pStyle w:val="Heading2"/>
      </w:pPr>
      <w:bookmarkStart w:id="30" w:name="_Toc2681927"/>
      <w:bookmarkStart w:id="31" w:name="_Toc7410202"/>
      <w:r>
        <w:t>Ukazatele finanční analýzy</w:t>
      </w:r>
      <w:bookmarkEnd w:id="30"/>
      <w:bookmarkEnd w:id="31"/>
    </w:p>
    <w:p w:rsidR="0086466F" w:rsidRDefault="0086466F" w:rsidP="0086466F">
      <w:pPr>
        <w:pStyle w:val="TextBP"/>
      </w:pPr>
      <w:r>
        <w:t>Z účetních výkazů lze vyčíst data, která může účetní jednotka přímo použít, jedná se o absolutní ukazatele. Rozvaha zachycuje údaje k určitému okamžiku (stavové ukazatele), zatímco výkaz zisku a ztráty předkládá údaje za daný časový interval (tokové ukazatele). Rozdílem stavových ukazatelů vznikají rozdílové ukazatele. V dalším případě, pokud se vykázaný údaj dává do poměru s jiným údajem, jde o poměrové ukazatele. (Knápková et al., 2017, s. 71)</w:t>
      </w:r>
    </w:p>
    <w:p w:rsidR="0086466F" w:rsidRDefault="0086466F" w:rsidP="0086466F">
      <w:pPr>
        <w:pStyle w:val="Heading3"/>
        <w:ind w:left="0" w:firstLine="0"/>
      </w:pPr>
      <w:bookmarkStart w:id="32" w:name="_Toc2681928"/>
      <w:bookmarkStart w:id="33" w:name="_Toc7410203"/>
      <w:r>
        <w:t>Absolutní a tokové ukazatele finanční analýzy</w:t>
      </w:r>
      <w:bookmarkEnd w:id="32"/>
      <w:bookmarkEnd w:id="33"/>
    </w:p>
    <w:p w:rsidR="0086466F" w:rsidRDefault="0086466F" w:rsidP="0086466F">
      <w:pPr>
        <w:pStyle w:val="TextBP"/>
      </w:pPr>
      <w:proofErr w:type="spellStart"/>
      <w:r>
        <w:t>Kislingerová</w:t>
      </w:r>
      <w:proofErr w:type="spellEnd"/>
      <w:r>
        <w:t xml:space="preserve"> a Hnilica (2005, s. 11) tvrdí, že horizontální a vertikální rozbor finančních výkazů je výchozím bodem finanční analýzy. Oběma způsoby je možné v určitých relacích a souvislostech vidět původní absolutní údaje z účetních výkazů. Horizontální analýza sleduje vývoj zkoumané veličiny v čase, obvykle v určitém minulém účetním období. V případě vertikální analýzy je sledována struktura finančního výkazu ve vztahu k určité veličině (např. celková bilanční suma).</w:t>
      </w:r>
    </w:p>
    <w:p w:rsidR="0086466F" w:rsidRDefault="0086466F" w:rsidP="0086466F">
      <w:pPr>
        <w:pStyle w:val="TextBP"/>
      </w:pPr>
      <w:r>
        <w:t>1) Horizontální analýza</w:t>
      </w:r>
    </w:p>
    <w:p w:rsidR="0086466F" w:rsidRDefault="0086466F" w:rsidP="0086466F">
      <w:pPr>
        <w:pStyle w:val="TextBP"/>
      </w:pPr>
      <w:r>
        <w:t>Horizontální analýza je tedy závislá na čase. Jedná se o analýzu vývoje finančních ukazatelů, jejímž nejčastějším výstupem je časový trend analyzovaného ukazatele, který se využívá jako prognóza pro jeho budoucí vývoj. Minulý vývoj jednotlivého ukazatele ovšem nemusí představovat téměř žádné následky pro současnost. (</w:t>
      </w:r>
      <w:proofErr w:type="spellStart"/>
      <w:r>
        <w:t>Kalouda</w:t>
      </w:r>
      <w:proofErr w:type="spellEnd"/>
      <w:r>
        <w:t>, 2015, s. 56)</w:t>
      </w:r>
    </w:p>
    <w:p w:rsidR="0086466F" w:rsidRDefault="0086466F" w:rsidP="0086466F">
      <w:pPr>
        <w:pStyle w:val="TextBP"/>
      </w:pPr>
      <w:r>
        <w:lastRenderedPageBreak/>
        <w:t>2) Vertikální analýza</w:t>
      </w:r>
    </w:p>
    <w:p w:rsidR="0086466F" w:rsidRDefault="0086466F" w:rsidP="0086466F">
      <w:pPr>
        <w:pStyle w:val="TextBP"/>
      </w:pPr>
      <w:r>
        <w:t>Předmětem této metodiky je práce se strukturou zvolených ukazatelů, při predikci změny této struktury v určitém čase. Základ představuje celková suma analyzovaného ukazatele, s výjimkou analýzy struktury aktiv, kde se jedná o sumu aktiv. Vertikální analýza se s horizontální také velmi často kombinují. (</w:t>
      </w:r>
      <w:proofErr w:type="spellStart"/>
      <w:r>
        <w:t>Kalouda</w:t>
      </w:r>
      <w:proofErr w:type="spellEnd"/>
      <w:r>
        <w:t>, 2015, s. 56)</w:t>
      </w:r>
    </w:p>
    <w:p w:rsidR="0086466F" w:rsidRDefault="0086466F" w:rsidP="0086466F">
      <w:pPr>
        <w:pStyle w:val="Heading3"/>
        <w:ind w:left="0" w:firstLine="0"/>
      </w:pPr>
      <w:bookmarkStart w:id="34" w:name="_Toc2681929"/>
      <w:bookmarkStart w:id="35" w:name="_Toc7410204"/>
      <w:r>
        <w:t>Rozdílové ukazatele finanční analýzy</w:t>
      </w:r>
      <w:bookmarkEnd w:id="34"/>
      <w:bookmarkEnd w:id="35"/>
    </w:p>
    <w:p w:rsidR="0086466F" w:rsidRDefault="0086466F" w:rsidP="0086466F">
      <w:pPr>
        <w:pStyle w:val="TextBP"/>
      </w:pPr>
      <w:r>
        <w:t>Sedláček (2007, s. 35) uvádí, že rozdílové ukazatele či fondy finančních prostředků slouží k analýze a řízení finanční situace podniku, především potom jeho likvidity. Ukazatel vzniká jako rozdíl mezi souhrnem jednotlivých položek krátkodobých aktiv a pasiv. Hlavními rozdílovými ukazateli jsou čistý pracovní kapitál (ČPK) a čisté pohotové prostředky (ČPP).</w:t>
      </w:r>
    </w:p>
    <w:p w:rsidR="0086466F" w:rsidRDefault="0086466F" w:rsidP="0086466F">
      <w:pPr>
        <w:pStyle w:val="TextBP"/>
      </w:pPr>
      <w:r>
        <w:t>1) Čistý pracovní kapitál</w:t>
      </w:r>
    </w:p>
    <w:p w:rsidR="0086466F" w:rsidRDefault="0086466F" w:rsidP="0086466F">
      <w:pPr>
        <w:pStyle w:val="TextBP"/>
      </w:pPr>
      <w:r>
        <w:t>Čistý pracovní kapitál či provozní kapitál se dá charakterizovat jako rozdíl mezi oběžnými aktivy a krátkodobými cizími zdroji. Plní významnou roli pro platební schopnost firmy, neboť k tomu, aby byl podnik likvidní, je nezbytná potřeba relativně volného kapitálu, tedy přebytek krátkodobých aktiv nad krátkodobými cizímu zdroji. (Knápková et al., 2017, s. 85)</w:t>
      </w:r>
    </w:p>
    <w:p w:rsidR="0086466F" w:rsidRDefault="0086466F" w:rsidP="0086466F">
      <w:pPr>
        <w:pStyle w:val="TextBP"/>
      </w:pPr>
      <w:r>
        <w:t>2) Čisté pohotové prostředky</w:t>
      </w:r>
    </w:p>
    <w:p w:rsidR="0086466F" w:rsidRDefault="0086466F" w:rsidP="0086466F">
      <w:pPr>
        <w:pStyle w:val="TextBP"/>
      </w:pPr>
      <w:r>
        <w:t>Oběžný majetek může obsahovat i méně likvidní nebo dokonce dlouhodobě nelikvidní položky. Z tohoto důvodu je možné ČPK užívat jako míru likvidity pouze částečně. Řešení přináší čisté pohotové prostředky, jedná se o čistý peněžní fond, představující rozdíl mezi pohotovými peněžními prostředky a okamžitě splatnými závazky, sloužící ke sledování okamžité likvidity. (Sedláček, 2007, s. 38)</w:t>
      </w:r>
    </w:p>
    <w:p w:rsidR="0086466F" w:rsidRPr="0052185F" w:rsidRDefault="0086466F" w:rsidP="0086466F">
      <w:pPr>
        <w:pStyle w:val="Heading3"/>
        <w:ind w:left="0" w:firstLine="0"/>
      </w:pPr>
      <w:bookmarkStart w:id="36" w:name="_Toc2681930"/>
      <w:bookmarkStart w:id="37" w:name="_Toc7410205"/>
      <w:r>
        <w:t>Poměrové ukazatele finanční analýzy</w:t>
      </w:r>
      <w:bookmarkEnd w:id="36"/>
      <w:bookmarkEnd w:id="37"/>
    </w:p>
    <w:p w:rsidR="0086466F" w:rsidRDefault="0086466F" w:rsidP="00F35736">
      <w:pPr>
        <w:pStyle w:val="TextBP"/>
      </w:pPr>
      <w:r>
        <w:t>Pravděpodobně nejčastějším a velmi oblíbeným nástrojem finanční analýzy jsou poměrové ukazatele. Zdrojem této analýzy jsou výhradně základní účetní výkazy, které obsahují veřejně dostupné informace a možnost využívat tyto výkazy má tudíž i externí finanční analytik. Poměrový ukazatel vzniká jako poměr jedné nebo několika účetních položek základních účetních výkazů k jiné položce nebo k jejich skupině. (</w:t>
      </w:r>
      <w:proofErr w:type="spellStart"/>
      <w:r>
        <w:t>Růčková</w:t>
      </w:r>
      <w:proofErr w:type="spellEnd"/>
      <w:r>
        <w:t>, 2015, s. 53)</w:t>
      </w:r>
    </w:p>
    <w:p w:rsidR="0086466F" w:rsidRDefault="0086466F" w:rsidP="00F35736">
      <w:pPr>
        <w:pStyle w:val="TextBP"/>
      </w:pPr>
      <w:r>
        <w:t xml:space="preserve">Podle Knápkové et al. (2017, s. 87) je možné zkonstruovat velké množství ukazatelů, ovšem </w:t>
      </w:r>
      <w:r>
        <w:lastRenderedPageBreak/>
        <w:t>v praxi se osvědčilo pouze několik základních ukazatelů, které se třídí do skupin dle určitých oblastí hodnocení hospodaření a finančního zdraví firmy.</w:t>
      </w:r>
    </w:p>
    <w:p w:rsidR="0086466F" w:rsidRDefault="0086466F" w:rsidP="00F35736">
      <w:pPr>
        <w:pStyle w:val="TextBP"/>
      </w:pPr>
      <w:r>
        <w:t>Základní poměrové ukazatele:</w:t>
      </w:r>
    </w:p>
    <w:p w:rsidR="0086466F" w:rsidRDefault="0086466F" w:rsidP="00F35736">
      <w:pPr>
        <w:pStyle w:val="Seznam-odrky"/>
      </w:pPr>
      <w:r>
        <w:t>ukazatele rentability</w:t>
      </w:r>
    </w:p>
    <w:p w:rsidR="0086466F" w:rsidRDefault="0086466F" w:rsidP="00F35736">
      <w:pPr>
        <w:pStyle w:val="Seznam-odrky"/>
      </w:pPr>
      <w:r>
        <w:t>ukazatele likvidity</w:t>
      </w:r>
    </w:p>
    <w:p w:rsidR="0086466F" w:rsidRDefault="0086466F" w:rsidP="00F35736">
      <w:pPr>
        <w:pStyle w:val="Seznam-odrky"/>
      </w:pPr>
      <w:r>
        <w:t>ukazatele aktivity</w:t>
      </w:r>
    </w:p>
    <w:p w:rsidR="0086466F" w:rsidRDefault="0086466F" w:rsidP="00F35736">
      <w:pPr>
        <w:pStyle w:val="Seznam-odrky"/>
      </w:pPr>
      <w:r>
        <w:t>ukazatele zadluženosti</w:t>
      </w:r>
    </w:p>
    <w:p w:rsidR="0086466F" w:rsidRPr="00552658" w:rsidRDefault="0086466F" w:rsidP="00F35736">
      <w:pPr>
        <w:pStyle w:val="TextBP"/>
        <w:rPr>
          <w:b/>
        </w:rPr>
      </w:pPr>
      <w:r w:rsidRPr="00552658">
        <w:rPr>
          <w:b/>
        </w:rPr>
        <w:t>1) Ukazatele rentability</w:t>
      </w:r>
    </w:p>
    <w:p w:rsidR="0086466F" w:rsidRDefault="0086466F" w:rsidP="00F35736">
      <w:pPr>
        <w:pStyle w:val="TextBP"/>
      </w:pPr>
      <w:r>
        <w:t>Rentabilita slouží ke zjištění efektivnosti podnikání a s ním spojených vkladů. Výslednými ukazateli účetní jednotka docílí přehledu o návratnosti investic. (</w:t>
      </w:r>
      <w:proofErr w:type="spellStart"/>
      <w:r>
        <w:t>Harna</w:t>
      </w:r>
      <w:proofErr w:type="spellEnd"/>
      <w:r>
        <w:t>, Rezková a Březinová, 2007, s. 31)</w:t>
      </w:r>
    </w:p>
    <w:p w:rsidR="0086466F" w:rsidRDefault="0086466F" w:rsidP="00F35736">
      <w:pPr>
        <w:pStyle w:val="TextBP"/>
      </w:pPr>
      <w:r>
        <w:t>Podle Knápkové et al. (2017, s. 100 – 105) jsou nejčastěji používanými tyto ukazatele:</w:t>
      </w:r>
    </w:p>
    <w:p w:rsidR="0086466F" w:rsidRDefault="0086466F" w:rsidP="00F35736">
      <w:pPr>
        <w:pStyle w:val="TextBP"/>
      </w:pPr>
      <w:r w:rsidRPr="00552658">
        <w:rPr>
          <w:b/>
        </w:rPr>
        <w:t>Rentabilita tržeb</w:t>
      </w:r>
      <w:r>
        <w:t xml:space="preserve"> (return on sales – ROS) = EAT / tržby</w:t>
      </w:r>
    </w:p>
    <w:p w:rsidR="0086466F" w:rsidRDefault="0086466F" w:rsidP="00F35736">
      <w:pPr>
        <w:pStyle w:val="TextBP"/>
      </w:pPr>
      <w:r>
        <w:t>Rentabilita tržeb by dle doporučené hodnoty měla převyšovat hranici minimálně 10 %.</w:t>
      </w:r>
    </w:p>
    <w:p w:rsidR="0086466F" w:rsidRDefault="0086466F" w:rsidP="00F35736">
      <w:pPr>
        <w:pStyle w:val="TextBP"/>
      </w:pPr>
      <w:r w:rsidRPr="00552658">
        <w:rPr>
          <w:b/>
        </w:rPr>
        <w:t>Rentabilita celkového kapitálu</w:t>
      </w:r>
      <w:r>
        <w:t xml:space="preserve"> (return on </w:t>
      </w:r>
      <w:proofErr w:type="spellStart"/>
      <w:r>
        <w:t>assets</w:t>
      </w:r>
      <w:proofErr w:type="spellEnd"/>
      <w:r>
        <w:t xml:space="preserve"> – ROA) = EBIT / aktiva</w:t>
      </w:r>
    </w:p>
    <w:p w:rsidR="0086466F" w:rsidRDefault="0086466F" w:rsidP="00F35736">
      <w:pPr>
        <w:pStyle w:val="TextBP"/>
      </w:pPr>
      <w:r>
        <w:t>Doporučená hodnota ukazatele ROA se v tomto odvětví pohybuje nad 5 %.</w:t>
      </w:r>
    </w:p>
    <w:p w:rsidR="0086466F" w:rsidRDefault="0086466F" w:rsidP="00F35736">
      <w:pPr>
        <w:pStyle w:val="TextBP"/>
      </w:pPr>
      <w:r w:rsidRPr="00552658">
        <w:rPr>
          <w:b/>
        </w:rPr>
        <w:t>Rentabilita vlastního kapitálu</w:t>
      </w:r>
      <w:r>
        <w:t xml:space="preserve"> (return on </w:t>
      </w:r>
      <w:proofErr w:type="spellStart"/>
      <w:r>
        <w:t>equity</w:t>
      </w:r>
      <w:proofErr w:type="spellEnd"/>
      <w:r>
        <w:t xml:space="preserve"> – ROE) = EAT / vlastní kapitál</w:t>
      </w:r>
    </w:p>
    <w:p w:rsidR="0086466F" w:rsidRDefault="0086466F" w:rsidP="00F35736">
      <w:pPr>
        <w:pStyle w:val="TextBP"/>
      </w:pPr>
      <w:r>
        <w:t>Hodnota rentability vlastního kapitálu by měla být vyšší než 12 %.</w:t>
      </w:r>
    </w:p>
    <w:p w:rsidR="0086466F" w:rsidRDefault="0086466F" w:rsidP="00F35736">
      <w:pPr>
        <w:pStyle w:val="TextBP"/>
      </w:pPr>
      <w:r w:rsidRPr="00552658">
        <w:rPr>
          <w:b/>
        </w:rPr>
        <w:t>Rentabilita investovaného kapitálu</w:t>
      </w:r>
      <w:r>
        <w:t xml:space="preserve"> (return on </w:t>
      </w:r>
      <w:proofErr w:type="spellStart"/>
      <w:r>
        <w:t>investment</w:t>
      </w:r>
      <w:proofErr w:type="spellEnd"/>
      <w:r>
        <w:t xml:space="preserve"> – ROI) = EBIT / dlouhodobý kapitál</w:t>
      </w:r>
    </w:p>
    <w:p w:rsidR="0086466F" w:rsidRDefault="0086466F" w:rsidP="00F35736">
      <w:pPr>
        <w:pStyle w:val="TextBP"/>
      </w:pPr>
      <w:r>
        <w:t>Ukazatel ROI by se měl podobně jako ROE přehoupnout přes hranici 12 %.</w:t>
      </w:r>
    </w:p>
    <w:p w:rsidR="0086466F" w:rsidRPr="00552658" w:rsidRDefault="0086466F" w:rsidP="00F35736">
      <w:pPr>
        <w:pStyle w:val="TextBP"/>
        <w:rPr>
          <w:b/>
        </w:rPr>
      </w:pPr>
      <w:r w:rsidRPr="00552658">
        <w:rPr>
          <w:b/>
        </w:rPr>
        <w:t>2) Ukazatele likvidity</w:t>
      </w:r>
    </w:p>
    <w:p w:rsidR="0086466F" w:rsidRDefault="0086466F" w:rsidP="00F35736">
      <w:pPr>
        <w:pStyle w:val="TextBP"/>
      </w:pPr>
      <w:r>
        <w:t xml:space="preserve">„Z pohledu platební schopnosti je nezbytné rozlišovat mezi likviditou, likvidností a solventností. Jejich vzájemný vztah lze vyjádřit následovně. Solventnost je výrazem schopnosti firmy transformovat převis krátkodobých aktiv nad závazky, tj. likviditu do </w:t>
      </w:r>
      <w:r>
        <w:lastRenderedPageBreak/>
        <w:t>likvidních oběžných aktiv (peněz, krátkodobých finančních instrumentů) a tyto opětovně proměnit v aktiva zabezpečující bezproblémové fungování firmy“ (</w:t>
      </w:r>
      <w:proofErr w:type="spellStart"/>
      <w:r>
        <w:t>Marinič</w:t>
      </w:r>
      <w:proofErr w:type="spellEnd"/>
      <w:r>
        <w:t>, 2008, s. 68).</w:t>
      </w:r>
    </w:p>
    <w:p w:rsidR="0086466F" w:rsidRDefault="0086466F" w:rsidP="00F35736">
      <w:pPr>
        <w:pStyle w:val="TextBP"/>
      </w:pPr>
      <w:r>
        <w:t>Uvádějí se 3 ukazatele likvidity:</w:t>
      </w:r>
    </w:p>
    <w:p w:rsidR="0086466F" w:rsidRDefault="0086466F" w:rsidP="00F35736">
      <w:pPr>
        <w:pStyle w:val="TextBP"/>
      </w:pPr>
      <w:r w:rsidRPr="00552658">
        <w:rPr>
          <w:b/>
        </w:rPr>
        <w:t>Ukazatel běžné likvidity</w:t>
      </w:r>
      <w:r>
        <w:t xml:space="preserve"> (likvidita III. stupně) = oběžná aktiva / krátkodobé závazky</w:t>
      </w:r>
    </w:p>
    <w:p w:rsidR="0086466F" w:rsidRDefault="0086466F" w:rsidP="00F35736">
      <w:pPr>
        <w:pStyle w:val="TextBP"/>
      </w:pPr>
      <w:r>
        <w:t>Doporučená hodnota běžné likvidity spadá do intervalu 1,5 – 2,5.</w:t>
      </w:r>
    </w:p>
    <w:p w:rsidR="0086466F" w:rsidRDefault="0086466F" w:rsidP="00F35736">
      <w:pPr>
        <w:pStyle w:val="TextBP"/>
      </w:pPr>
      <w:r w:rsidRPr="00552658">
        <w:rPr>
          <w:b/>
        </w:rPr>
        <w:t>Ukazatel pohotové likvidity</w:t>
      </w:r>
      <w:r>
        <w:t xml:space="preserve"> (likvidita II. stupně) = krátkodobé pohledávky + krátkodobý finanční majetek + peněžní prostředky / krátkodobé závazky</w:t>
      </w:r>
    </w:p>
    <w:p w:rsidR="0086466F" w:rsidRDefault="0086466F" w:rsidP="00F35736">
      <w:pPr>
        <w:pStyle w:val="TextBP"/>
      </w:pPr>
      <w:r>
        <w:t>Likvidita II. stupně by měla nabývat hodnot mezi 0,7 až 1,2.</w:t>
      </w:r>
    </w:p>
    <w:p w:rsidR="0086466F" w:rsidRDefault="0086466F" w:rsidP="00F35736">
      <w:pPr>
        <w:pStyle w:val="TextBP"/>
      </w:pPr>
      <w:r w:rsidRPr="00552658">
        <w:rPr>
          <w:b/>
        </w:rPr>
        <w:t>Ukazatel okamžité likvidity</w:t>
      </w:r>
      <w:r>
        <w:t xml:space="preserve"> (likvidita I. stupně) = krátkodobý finanční majetek + peněžní prostředky / krátkodobé závazky</w:t>
      </w:r>
    </w:p>
    <w:p w:rsidR="0086466F" w:rsidRDefault="0086466F" w:rsidP="00F35736">
      <w:pPr>
        <w:pStyle w:val="TextBP"/>
      </w:pPr>
      <w:r>
        <w:t>Doporučená hodnota pro ukazatel okamžité likvidity se pohybuje v rozmezí 0,2 – 0,5.</w:t>
      </w:r>
    </w:p>
    <w:p w:rsidR="0086466F" w:rsidRPr="00552658" w:rsidRDefault="0086466F" w:rsidP="00F35736">
      <w:pPr>
        <w:pStyle w:val="TextBP"/>
        <w:rPr>
          <w:b/>
        </w:rPr>
      </w:pPr>
      <w:r w:rsidRPr="00552658">
        <w:rPr>
          <w:b/>
        </w:rPr>
        <w:t>3) Ukazatele aktivity</w:t>
      </w:r>
    </w:p>
    <w:p w:rsidR="0086466F" w:rsidRDefault="0086466F" w:rsidP="00F35736">
      <w:pPr>
        <w:pStyle w:val="TextBP"/>
      </w:pPr>
      <w:r>
        <w:t>Kraftová (2002, s. 119) tvrdí, že výkonnost (především kapitálu) a vázanost jednotlivých složek majetku či dluhů může mít pro řízení účetní jednotky významný vliv efektivnosti, zejména na její složku hospodárnosti.</w:t>
      </w:r>
    </w:p>
    <w:p w:rsidR="0086466F" w:rsidRDefault="0086466F" w:rsidP="00F35736">
      <w:pPr>
        <w:pStyle w:val="TextBP"/>
      </w:pPr>
      <w:r>
        <w:t>Knápková et al. (2017, s. 107 – 109) uvádí, že ukazatele aktivity lze vyjádřit v podobě obratu jednotlivých položek:</w:t>
      </w:r>
    </w:p>
    <w:p w:rsidR="0086466F" w:rsidRDefault="0086466F" w:rsidP="00F35736">
      <w:pPr>
        <w:pStyle w:val="TextBP"/>
      </w:pPr>
      <w:r w:rsidRPr="00552658">
        <w:rPr>
          <w:b/>
        </w:rPr>
        <w:t>Obrat aktiv</w:t>
      </w:r>
      <w:r>
        <w:t xml:space="preserve"> = tržby / aktiva</w:t>
      </w:r>
    </w:p>
    <w:p w:rsidR="0086466F" w:rsidRDefault="0086466F" w:rsidP="00F35736">
      <w:pPr>
        <w:pStyle w:val="TextBP"/>
      </w:pPr>
      <w:r>
        <w:t>Doporučená hodnota obratu aktiv pro toto odvětví se nachází v intervalu 1 – 1,5.</w:t>
      </w:r>
    </w:p>
    <w:p w:rsidR="0086466F" w:rsidRDefault="0086466F" w:rsidP="00F35736">
      <w:pPr>
        <w:pStyle w:val="TextBP"/>
      </w:pPr>
      <w:r w:rsidRPr="00552658">
        <w:rPr>
          <w:b/>
        </w:rPr>
        <w:t>Obrat dlouhodobého majetku</w:t>
      </w:r>
      <w:r>
        <w:t xml:space="preserve"> = tržby / dlouhodobý majetek</w:t>
      </w:r>
    </w:p>
    <w:p w:rsidR="0086466F" w:rsidRDefault="0086466F" w:rsidP="00F35736">
      <w:pPr>
        <w:pStyle w:val="TextBP"/>
      </w:pPr>
      <w:r>
        <w:t>Obrat dlouhodobého majetku by se měl dle odvětvové hodnoty pohybovat okolo hodnoty 5,1.</w:t>
      </w:r>
    </w:p>
    <w:p w:rsidR="0086466F" w:rsidRDefault="0086466F" w:rsidP="00F35736">
      <w:pPr>
        <w:pStyle w:val="TextBP"/>
      </w:pPr>
      <w:r w:rsidRPr="00552658">
        <w:rPr>
          <w:b/>
        </w:rPr>
        <w:t>Doba obratu zásob</w:t>
      </w:r>
      <w:r>
        <w:t xml:space="preserve"> = průměrný stav zásob / tržby x 360</w:t>
      </w:r>
    </w:p>
    <w:p w:rsidR="0086466F" w:rsidRDefault="0086466F" w:rsidP="00F35736">
      <w:pPr>
        <w:pStyle w:val="TextBP"/>
      </w:pPr>
      <w:r>
        <w:t>Doporučená hodnota pro dobu obratu zásob není striktně vymezena. Obecně platí, že čím kratší je doba obratu zásob, tím efektivněji dokáže podnik řídit své zásoby.</w:t>
      </w:r>
    </w:p>
    <w:p w:rsidR="0086466F" w:rsidRDefault="0086466F" w:rsidP="00F35736">
      <w:pPr>
        <w:pStyle w:val="TextBP"/>
      </w:pPr>
      <w:r w:rsidRPr="00552658">
        <w:rPr>
          <w:b/>
        </w:rPr>
        <w:lastRenderedPageBreak/>
        <w:t>Doba obratu pohledávek</w:t>
      </w:r>
      <w:r>
        <w:t xml:space="preserve"> = průměrný stav pohledávek / tržby x 360</w:t>
      </w:r>
    </w:p>
    <w:p w:rsidR="0086466F" w:rsidRDefault="0086466F" w:rsidP="00F35736">
      <w:pPr>
        <w:pStyle w:val="TextBP"/>
      </w:pPr>
      <w:r>
        <w:t>Doba obratu pohledávek obvykle také nebývá přesně stanovena. Jako optimální hodnotu lze v tomto případě označit klasickou dobu splatnosti – tedy 30 dní.</w:t>
      </w:r>
    </w:p>
    <w:p w:rsidR="0086466F" w:rsidRDefault="0086466F" w:rsidP="00F35736">
      <w:pPr>
        <w:pStyle w:val="TextBP"/>
      </w:pPr>
      <w:r w:rsidRPr="00552658">
        <w:rPr>
          <w:b/>
        </w:rPr>
        <w:t>Doba obratu závazků</w:t>
      </w:r>
      <w:r>
        <w:t xml:space="preserve"> = (krátkodobé závazky z obchodních vztahů + závazky ostatní) / tržby x 360</w:t>
      </w:r>
    </w:p>
    <w:p w:rsidR="0086466F" w:rsidRDefault="0086466F" w:rsidP="00F35736">
      <w:pPr>
        <w:pStyle w:val="TextBP"/>
      </w:pPr>
      <w:r>
        <w:t>Ukazatel doby obratu závazků lze charakterizovat obdobně jako dobu obratu pohledávek. Dále bývá u těchto dvou ukazatelů považováno za ideální, pokud je doba obratu pohledávek kratší než doba splatnosti závazků.</w:t>
      </w:r>
    </w:p>
    <w:p w:rsidR="0086466F" w:rsidRPr="00552658" w:rsidRDefault="0086466F" w:rsidP="00F35736">
      <w:pPr>
        <w:pStyle w:val="TextBP"/>
        <w:rPr>
          <w:b/>
        </w:rPr>
      </w:pPr>
      <w:r w:rsidRPr="00552658">
        <w:rPr>
          <w:b/>
        </w:rPr>
        <w:t>4) Ukazatele zadluženosti</w:t>
      </w:r>
    </w:p>
    <w:p w:rsidR="0086466F" w:rsidRDefault="0086466F" w:rsidP="00F35736">
      <w:pPr>
        <w:pStyle w:val="TextBP"/>
      </w:pPr>
      <w:r>
        <w:t>Podle Blahy a Jindřichovské (2006, s. 62) mohou být firemní aktiva financována vlastními nebo cizími zdroji. Podíl, kterým podnik financuje finanční pákou (závazky), představuje 3 významné efekty:</w:t>
      </w:r>
    </w:p>
    <w:p w:rsidR="0086466F" w:rsidRDefault="0086466F" w:rsidP="00F35736">
      <w:pPr>
        <w:pStyle w:val="Seznam-odrky"/>
      </w:pPr>
      <w:r>
        <w:t>zvyšováním finančních zdrojů pomocí dluhu mohou kmenoví akcionáři udržet vlastnickou kontrolu nad podnikem s relativně nízkou investicí</w:t>
      </w:r>
    </w:p>
    <w:p w:rsidR="0086466F" w:rsidRDefault="0086466F" w:rsidP="00F35736">
      <w:pPr>
        <w:pStyle w:val="Seznam-odrky"/>
      </w:pPr>
      <w:r>
        <w:t>když firma vydělává s vypůjčenými penězi více, než činí její úrok za vypůjčené zdroje, výnos na vlastní kapitál je tím znásoben</w:t>
      </w:r>
    </w:p>
    <w:p w:rsidR="0086466F" w:rsidRDefault="0086466F" w:rsidP="00F35736">
      <w:pPr>
        <w:pStyle w:val="Seznam-odrky"/>
      </w:pPr>
      <w:r>
        <w:t>věřitelé chápou vlastní majetek firmy jako bezpečnostní polštář, jestliže vlastníci zajišťují malou proporci celkového investovaného kapitálu, riziko podnikání nesou především věřitelé</w:t>
      </w:r>
    </w:p>
    <w:p w:rsidR="0086466F" w:rsidRDefault="0086466F" w:rsidP="00F35736">
      <w:pPr>
        <w:pStyle w:val="TextBP"/>
      </w:pPr>
      <w:r>
        <w:t>Využívají se tyto ukazatele:</w:t>
      </w:r>
    </w:p>
    <w:p w:rsidR="0086466F" w:rsidRDefault="0086466F" w:rsidP="00F35736">
      <w:pPr>
        <w:pStyle w:val="TextBP"/>
      </w:pPr>
      <w:r w:rsidRPr="00552658">
        <w:rPr>
          <w:b/>
        </w:rPr>
        <w:t>Celková zadluženost</w:t>
      </w:r>
      <w:r>
        <w:t xml:space="preserve"> = cizí zdroje / aktiva celkem</w:t>
      </w:r>
    </w:p>
    <w:p w:rsidR="0086466F" w:rsidRDefault="0086466F" w:rsidP="00F35736">
      <w:pPr>
        <w:pStyle w:val="TextBP"/>
      </w:pPr>
      <w:r>
        <w:t>Doporučená hodnota celkové zadluženosti se uvádí menší než 0,5.</w:t>
      </w:r>
    </w:p>
    <w:p w:rsidR="0086466F" w:rsidRDefault="0086466F" w:rsidP="00F35736">
      <w:pPr>
        <w:pStyle w:val="TextBP"/>
      </w:pPr>
      <w:r w:rsidRPr="00552658">
        <w:rPr>
          <w:b/>
        </w:rPr>
        <w:t>Míra zadluženosti</w:t>
      </w:r>
      <w:r>
        <w:t xml:space="preserve"> = cizí zdroje / vlastní kapitál</w:t>
      </w:r>
    </w:p>
    <w:p w:rsidR="0086466F" w:rsidRDefault="0086466F" w:rsidP="00F35736">
      <w:pPr>
        <w:pStyle w:val="TextBP"/>
      </w:pPr>
      <w:r>
        <w:t>Hodnota míry zadluženosti by v tomto odvětví měla činit méně než 1.</w:t>
      </w:r>
    </w:p>
    <w:p w:rsidR="0086466F" w:rsidRDefault="0086466F" w:rsidP="00F35736">
      <w:pPr>
        <w:pStyle w:val="TextBP"/>
      </w:pPr>
      <w:r w:rsidRPr="00552658">
        <w:rPr>
          <w:b/>
        </w:rPr>
        <w:t>Koeficient samofinancování</w:t>
      </w:r>
      <w:r>
        <w:t xml:space="preserve"> = vlastní kapitál / celková aktiva</w:t>
      </w:r>
    </w:p>
    <w:p w:rsidR="0086466F" w:rsidRDefault="0086466F" w:rsidP="00F35736">
      <w:pPr>
        <w:pStyle w:val="TextBP"/>
      </w:pPr>
      <w:r>
        <w:t xml:space="preserve">Koeficient samofinancování je opakem ukazatele míry zadluženosti, jeho hodnota by proto </w:t>
      </w:r>
      <w:r>
        <w:lastRenderedPageBreak/>
        <w:t>měla přesahovat alespoň přes hranici 0,3.</w:t>
      </w:r>
    </w:p>
    <w:p w:rsidR="0086466F" w:rsidRDefault="0086466F" w:rsidP="0086466F">
      <w:pPr>
        <w:pStyle w:val="Heading3"/>
        <w:tabs>
          <w:tab w:val="left" w:pos="0"/>
        </w:tabs>
        <w:ind w:left="0" w:firstLine="0"/>
      </w:pPr>
      <w:bookmarkStart w:id="38" w:name="_Toc7410206"/>
      <w:r>
        <w:t>Souhrnné ukazatele finanční analýzy</w:t>
      </w:r>
      <w:bookmarkEnd w:id="38"/>
    </w:p>
    <w:p w:rsidR="0086466F" w:rsidRDefault="0086466F" w:rsidP="0086466F">
      <w:pPr>
        <w:pStyle w:val="TextBP"/>
      </w:pPr>
      <w:r>
        <w:t>Do kategorie souhrnných ukazatelů spadají bankrotní a bonitní modely. Mezi těmito dvěma metodami nelze určit přesnou hranici, neboť každá z nich má za cíl danému podniku přiřadit číselnou charakteristiku, která posuzuje jeho finanční zdraví. Pomyslnou hranici tedy představuje především účel, ke kterému byly vytvořeny. (</w:t>
      </w:r>
      <w:proofErr w:type="spellStart"/>
      <w:r>
        <w:t>Růčková</w:t>
      </w:r>
      <w:proofErr w:type="spellEnd"/>
      <w:r>
        <w:t>, 2015, s. 77)</w:t>
      </w:r>
    </w:p>
    <w:p w:rsidR="0086466F" w:rsidRDefault="0086466F" w:rsidP="0086466F">
      <w:pPr>
        <w:pStyle w:val="TextBP"/>
      </w:pPr>
      <w:r>
        <w:t>1) Bankrotní modely</w:t>
      </w:r>
    </w:p>
    <w:p w:rsidR="0086466F" w:rsidRDefault="0086466F" w:rsidP="0086466F">
      <w:pPr>
        <w:pStyle w:val="TextBP"/>
      </w:pPr>
      <w:r>
        <w:t>„Význam bankrotních modelů spočívá v tom, že by měly být schopny své uživatele včas informovat o tom, že podniku hrozí v blízké budoucnosti bankrot. Jsou založeny na předpokladu, že ve firmě dochází již několik let před úpadkem k jistým příznakům, jež se projevují jednak ve vývoji hodnot určitých finančních ukazatelů, jednak vyplívají z vývoje určitých disproporcí mezi některými z nich“ (</w:t>
      </w:r>
      <w:proofErr w:type="spellStart"/>
      <w:r>
        <w:t>Rejnuš</w:t>
      </w:r>
      <w:proofErr w:type="spellEnd"/>
      <w:r>
        <w:t>, 2014, s. 286).</w:t>
      </w:r>
    </w:p>
    <w:p w:rsidR="0086466F" w:rsidRPr="00552658" w:rsidRDefault="0086466F" w:rsidP="0086466F">
      <w:pPr>
        <w:pStyle w:val="TextBP"/>
        <w:rPr>
          <w:b/>
        </w:rPr>
      </w:pPr>
      <w:r w:rsidRPr="00552658">
        <w:rPr>
          <w:b/>
        </w:rPr>
        <w:t xml:space="preserve">Altmanova formule bankrotu (Z – </w:t>
      </w:r>
      <w:proofErr w:type="spellStart"/>
      <w:r w:rsidRPr="00552658">
        <w:rPr>
          <w:b/>
        </w:rPr>
        <w:t>score</w:t>
      </w:r>
      <w:proofErr w:type="spellEnd"/>
      <w:r w:rsidRPr="00552658">
        <w:rPr>
          <w:b/>
        </w:rPr>
        <w:t>)</w:t>
      </w:r>
    </w:p>
    <w:p w:rsidR="0086466F" w:rsidRDefault="0086466F" w:rsidP="00F35736">
      <w:pPr>
        <w:pStyle w:val="TextBP"/>
      </w:pPr>
      <w:r>
        <w:t xml:space="preserve">Podle </w:t>
      </w:r>
      <w:proofErr w:type="spellStart"/>
      <w:r>
        <w:t>Rejnuše</w:t>
      </w:r>
      <w:proofErr w:type="spellEnd"/>
      <w:r>
        <w:t xml:space="preserve"> (2014, s. 286) je Altmanovo Z – </w:t>
      </w:r>
      <w:proofErr w:type="spellStart"/>
      <w:r>
        <w:t>score</w:t>
      </w:r>
      <w:proofErr w:type="spellEnd"/>
      <w:r>
        <w:t xml:space="preserve"> všeobecně nejznámějším bankrotním modelem. Jeho výpočet výhradně pro akciové společnosti má podobu součtu jednotlivých proměnných, které jsou násobeny příslušnými váhami:</w:t>
      </w:r>
    </w:p>
    <w:p w:rsidR="0086466F" w:rsidRDefault="0086466F" w:rsidP="00F35736">
      <w:pPr>
        <w:pStyle w:val="TextBP"/>
      </w:pPr>
      <w:r>
        <w:t>Z (a.s.) = 1,2 * X1 + 1,4 * X2 + 3,3 * X3 + 0,6 * X4 + 1,0 * X5</w:t>
      </w:r>
    </w:p>
    <w:p w:rsidR="0086466F" w:rsidRDefault="0086466F" w:rsidP="00F35736">
      <w:pPr>
        <w:pStyle w:val="TextBP"/>
      </w:pPr>
      <w:r>
        <w:t>Jednotlivé proměnné X znamenají:</w:t>
      </w:r>
    </w:p>
    <w:p w:rsidR="0086466F" w:rsidRDefault="0086466F" w:rsidP="00F35736">
      <w:pPr>
        <w:pStyle w:val="TextBP"/>
      </w:pPr>
      <w:r>
        <w:t>X1 – (oběžná aktiva – krátkodobé zdroje) / suma aktiv</w:t>
      </w:r>
    </w:p>
    <w:p w:rsidR="0086466F" w:rsidRDefault="0086466F" w:rsidP="00F35736">
      <w:pPr>
        <w:pStyle w:val="TextBP"/>
      </w:pPr>
      <w:r>
        <w:t>X2 – nerozdělený zisk / suma aktiv</w:t>
      </w:r>
    </w:p>
    <w:p w:rsidR="0086466F" w:rsidRDefault="0086466F" w:rsidP="00F35736">
      <w:pPr>
        <w:pStyle w:val="TextBP"/>
      </w:pPr>
      <w:r>
        <w:t>X3 – EBIT / suma aktiv</w:t>
      </w:r>
    </w:p>
    <w:p w:rsidR="0086466F" w:rsidRDefault="0086466F" w:rsidP="00F35736">
      <w:pPr>
        <w:pStyle w:val="TextBP"/>
      </w:pPr>
      <w:r>
        <w:t>X4 – tržní hodnota vlastního kapitálu / účetní hodnota celkového dluhu</w:t>
      </w:r>
    </w:p>
    <w:p w:rsidR="001D2749" w:rsidRDefault="0086466F" w:rsidP="00F35736">
      <w:pPr>
        <w:pStyle w:val="TextBP"/>
      </w:pPr>
      <w:r>
        <w:t>X5 – tržby / suma aktiv</w:t>
      </w:r>
    </w:p>
    <w:p w:rsidR="001D2749" w:rsidRDefault="001D2749">
      <w:pPr>
        <w:widowControl/>
        <w:autoSpaceDE/>
        <w:autoSpaceDN/>
        <w:adjustRightInd/>
        <w:spacing w:after="160" w:line="259" w:lineRule="auto"/>
        <w:rPr>
          <w:rFonts w:ascii="Times New Roman" w:hAnsi="Times New Roman"/>
        </w:rPr>
      </w:pPr>
      <w:r>
        <w:br w:type="page"/>
      </w:r>
    </w:p>
    <w:p w:rsidR="0086466F" w:rsidRDefault="0086466F" w:rsidP="0086466F">
      <w:pPr>
        <w:pStyle w:val="TextBP"/>
      </w:pPr>
      <w:r>
        <w:lastRenderedPageBreak/>
        <w:t>Po získání výsledné hodnoty Altman uvádí následující situaci firmy:</w:t>
      </w:r>
    </w:p>
    <w:p w:rsidR="0086466F" w:rsidRDefault="0086466F" w:rsidP="0086466F">
      <w:pPr>
        <w:pStyle w:val="TextBP"/>
      </w:pPr>
      <w:r>
        <w:t xml:space="preserve">Z &gt; 2,99 </w:t>
      </w:r>
      <w:r>
        <w:tab/>
      </w:r>
      <w:r>
        <w:tab/>
        <w:t>uspokojivá finanční situace</w:t>
      </w:r>
    </w:p>
    <w:p w:rsidR="0086466F" w:rsidRDefault="0086466F" w:rsidP="0086466F">
      <w:pPr>
        <w:pStyle w:val="TextBP"/>
      </w:pPr>
      <w:r>
        <w:t xml:space="preserve">1,81 &lt; Z </w:t>
      </w:r>
      <w:r w:rsidRPr="003D34DC">
        <w:t>≤</w:t>
      </w:r>
      <w:r>
        <w:t xml:space="preserve"> 2,99 </w:t>
      </w:r>
      <w:r>
        <w:tab/>
        <w:t>šedá zóna (neprůkazný výsledek)</w:t>
      </w:r>
    </w:p>
    <w:p w:rsidR="0086466F" w:rsidRDefault="0086466F" w:rsidP="0086466F">
      <w:pPr>
        <w:pStyle w:val="TextBP"/>
      </w:pPr>
      <w:r>
        <w:t xml:space="preserve">Z </w:t>
      </w:r>
      <w:r w:rsidRPr="003D34DC">
        <w:t>≤</w:t>
      </w:r>
      <w:r>
        <w:t xml:space="preserve"> 1,81 </w:t>
      </w:r>
      <w:r>
        <w:tab/>
      </w:r>
      <w:r>
        <w:tab/>
        <w:t>přímí kandidáti bankrotu</w:t>
      </w:r>
    </w:p>
    <w:p w:rsidR="0086466F" w:rsidRDefault="0086466F" w:rsidP="0086466F">
      <w:pPr>
        <w:pStyle w:val="TextBP"/>
      </w:pPr>
      <w:r>
        <w:t>2) Bonitní modely</w:t>
      </w:r>
    </w:p>
    <w:p w:rsidR="0086466F" w:rsidRDefault="0086466F" w:rsidP="0086466F">
      <w:pPr>
        <w:pStyle w:val="TextBP"/>
      </w:pPr>
      <w:r>
        <w:t>Účel bonitních modelů je založen na diagnostice bonity podniku, čili zjištění, zda se analyzovaná firma řadí mezi firmy dobré, či špatné. Odlišnost od bankrotních modelů tedy vyjadřuje skutečnost, že tato metoda není schopna přesněji určit hrozbu bankrotu. Dalším rysem bonitních modelů je schopnost porovnání s jinými firmami v rámci jednoho oboru podnikání. (</w:t>
      </w:r>
      <w:proofErr w:type="spellStart"/>
      <w:r>
        <w:t>Růčková</w:t>
      </w:r>
      <w:proofErr w:type="spellEnd"/>
      <w:r>
        <w:t>, 2015, s. 77)</w:t>
      </w:r>
    </w:p>
    <w:p w:rsidR="0086466F" w:rsidRPr="00552658" w:rsidRDefault="0086466F" w:rsidP="0086466F">
      <w:pPr>
        <w:pStyle w:val="TextBP"/>
        <w:rPr>
          <w:b/>
        </w:rPr>
      </w:pPr>
      <w:proofErr w:type="spellStart"/>
      <w:r w:rsidRPr="00552658">
        <w:rPr>
          <w:b/>
        </w:rPr>
        <w:t>Kralickův</w:t>
      </w:r>
      <w:proofErr w:type="spellEnd"/>
      <w:r w:rsidRPr="00552658">
        <w:rPr>
          <w:b/>
        </w:rPr>
        <w:t xml:space="preserve"> </w:t>
      </w:r>
      <w:proofErr w:type="spellStart"/>
      <w:r w:rsidRPr="00552658">
        <w:rPr>
          <w:b/>
        </w:rPr>
        <w:t>quick</w:t>
      </w:r>
      <w:proofErr w:type="spellEnd"/>
      <w:r w:rsidRPr="00552658">
        <w:rPr>
          <w:b/>
        </w:rPr>
        <w:t xml:space="preserve"> test (Q – test)</w:t>
      </w:r>
    </w:p>
    <w:p w:rsidR="0086466F" w:rsidRDefault="0086466F" w:rsidP="0086466F">
      <w:pPr>
        <w:pStyle w:val="TextBP"/>
      </w:pPr>
      <w:r>
        <w:t xml:space="preserve">Podle </w:t>
      </w:r>
      <w:proofErr w:type="spellStart"/>
      <w:r>
        <w:t>Růčkové</w:t>
      </w:r>
      <w:proofErr w:type="spellEnd"/>
      <w:r>
        <w:t xml:space="preserve"> (2015, s. 86) se tento model člení na soustavu čtyř rovnic, přičemž první dvě rovnice hodnotí finanční stabilitu podniku a druhé dvě potom výnosovou situaci podniku. Jednotlivé výsledky těchto rovnic jsou známkovány dle Tabulky </w:t>
      </w:r>
      <w:r w:rsidR="001D2749">
        <w:t>2</w:t>
      </w:r>
      <w:r>
        <w:t>. Celková známka Q – testu se následně získá sečtením čtyř jednotlivých známek a vydělením součtu čtyřmi.</w:t>
      </w:r>
    </w:p>
    <w:p w:rsidR="003B1710" w:rsidRDefault="003B1710" w:rsidP="003B1710">
      <w:pPr>
        <w:pStyle w:val="Caption"/>
        <w:keepNext/>
      </w:pPr>
      <w:bookmarkStart w:id="39" w:name="_Toc7401594"/>
      <w:r>
        <w:t xml:space="preserve">Tabulka </w:t>
      </w:r>
      <w:fldSimple w:instr=" SEQ Tabulka \* ARABIC ">
        <w:r w:rsidR="005A34FF">
          <w:rPr>
            <w:noProof/>
          </w:rPr>
          <w:t>2</w:t>
        </w:r>
      </w:fldSimple>
      <w:r>
        <w:t>:</w:t>
      </w:r>
      <w:r w:rsidRPr="003B1710">
        <w:t xml:space="preserve"> </w:t>
      </w:r>
      <w:r w:rsidRPr="000F3C36">
        <w:t>Schéma Q – testu</w:t>
      </w:r>
      <w:bookmarkEnd w:id="39"/>
    </w:p>
    <w:tbl>
      <w:tblPr>
        <w:tblStyle w:val="TableGrid"/>
        <w:tblW w:w="9071" w:type="dxa"/>
        <w:tblInd w:w="108" w:type="dxa"/>
        <w:tblLook w:val="04A0" w:firstRow="1" w:lastRow="0" w:firstColumn="1" w:lastColumn="0" w:noHBand="0" w:noVBand="1"/>
      </w:tblPr>
      <w:tblGrid>
        <w:gridCol w:w="1701"/>
        <w:gridCol w:w="1474"/>
        <w:gridCol w:w="1474"/>
        <w:gridCol w:w="1474"/>
        <w:gridCol w:w="1474"/>
        <w:gridCol w:w="1474"/>
      </w:tblGrid>
      <w:tr w:rsidR="0086466F" w:rsidTr="00EC2865">
        <w:trPr>
          <w:trHeight w:val="567"/>
        </w:trPr>
        <w:tc>
          <w:tcPr>
            <w:tcW w:w="1701" w:type="dxa"/>
            <w:shd w:val="clear" w:color="auto" w:fill="BFBFBF" w:themeFill="background1" w:themeFillShade="BF"/>
            <w:vAlign w:val="center"/>
          </w:tcPr>
          <w:p w:rsidR="0086466F" w:rsidRPr="00A61D36" w:rsidRDefault="0086466F" w:rsidP="00EC2865">
            <w:pPr>
              <w:pStyle w:val="TextTabulka"/>
              <w:jc w:val="center"/>
              <w:rPr>
                <w:b/>
              </w:rPr>
            </w:pPr>
            <w:r w:rsidRPr="00A61D36">
              <w:rPr>
                <w:b/>
              </w:rPr>
              <w:t>Ukazatel</w:t>
            </w:r>
          </w:p>
        </w:tc>
        <w:tc>
          <w:tcPr>
            <w:tcW w:w="1474" w:type="dxa"/>
            <w:shd w:val="clear" w:color="auto" w:fill="BFBFBF" w:themeFill="background1" w:themeFillShade="BF"/>
            <w:vAlign w:val="center"/>
          </w:tcPr>
          <w:p w:rsidR="0086466F" w:rsidRPr="00A61D36" w:rsidRDefault="0086466F" w:rsidP="00EC2865">
            <w:pPr>
              <w:pStyle w:val="TextTabulka"/>
              <w:jc w:val="center"/>
              <w:rPr>
                <w:b/>
              </w:rPr>
            </w:pPr>
            <w:r w:rsidRPr="00A61D36">
              <w:rPr>
                <w:b/>
              </w:rPr>
              <w:t>Velmi dobrý (1)</w:t>
            </w:r>
          </w:p>
        </w:tc>
        <w:tc>
          <w:tcPr>
            <w:tcW w:w="1474" w:type="dxa"/>
            <w:shd w:val="clear" w:color="auto" w:fill="BFBFBF" w:themeFill="background1" w:themeFillShade="BF"/>
            <w:vAlign w:val="center"/>
          </w:tcPr>
          <w:p w:rsidR="0086466F" w:rsidRPr="00A61D36" w:rsidRDefault="0086466F" w:rsidP="00EC2865">
            <w:pPr>
              <w:pStyle w:val="TextTabulka"/>
              <w:jc w:val="center"/>
              <w:rPr>
                <w:b/>
              </w:rPr>
            </w:pPr>
            <w:r w:rsidRPr="00A61D36">
              <w:rPr>
                <w:b/>
              </w:rPr>
              <w:t>Dobrý (2)</w:t>
            </w:r>
          </w:p>
        </w:tc>
        <w:tc>
          <w:tcPr>
            <w:tcW w:w="1474" w:type="dxa"/>
            <w:shd w:val="clear" w:color="auto" w:fill="BFBFBF" w:themeFill="background1" w:themeFillShade="BF"/>
            <w:vAlign w:val="center"/>
          </w:tcPr>
          <w:p w:rsidR="0086466F" w:rsidRPr="00A61D36" w:rsidRDefault="0086466F" w:rsidP="00EC2865">
            <w:pPr>
              <w:pStyle w:val="TextTabulka"/>
              <w:jc w:val="center"/>
              <w:rPr>
                <w:b/>
              </w:rPr>
            </w:pPr>
            <w:r w:rsidRPr="00A61D36">
              <w:rPr>
                <w:b/>
              </w:rPr>
              <w:t>Střední (3)</w:t>
            </w:r>
          </w:p>
        </w:tc>
        <w:tc>
          <w:tcPr>
            <w:tcW w:w="1474" w:type="dxa"/>
            <w:shd w:val="clear" w:color="auto" w:fill="BFBFBF" w:themeFill="background1" w:themeFillShade="BF"/>
            <w:vAlign w:val="center"/>
          </w:tcPr>
          <w:p w:rsidR="0086466F" w:rsidRPr="00A61D36" w:rsidRDefault="0086466F" w:rsidP="00EC2865">
            <w:pPr>
              <w:pStyle w:val="TextTabulka"/>
              <w:jc w:val="center"/>
              <w:rPr>
                <w:b/>
              </w:rPr>
            </w:pPr>
            <w:r w:rsidRPr="00A61D36">
              <w:rPr>
                <w:b/>
              </w:rPr>
              <w:t>Špatný (4)</w:t>
            </w:r>
          </w:p>
        </w:tc>
        <w:tc>
          <w:tcPr>
            <w:tcW w:w="1474" w:type="dxa"/>
            <w:shd w:val="clear" w:color="auto" w:fill="BFBFBF" w:themeFill="background1" w:themeFillShade="BF"/>
            <w:vAlign w:val="center"/>
          </w:tcPr>
          <w:p w:rsidR="0086466F" w:rsidRPr="00A61D36" w:rsidRDefault="0086466F" w:rsidP="00EC2865">
            <w:pPr>
              <w:pStyle w:val="TextTabulka"/>
              <w:jc w:val="center"/>
              <w:rPr>
                <w:b/>
              </w:rPr>
            </w:pPr>
            <w:r w:rsidRPr="00A61D36">
              <w:rPr>
                <w:b/>
              </w:rPr>
              <w:t>Ohrožen insolvencí (5)</w:t>
            </w:r>
          </w:p>
        </w:tc>
      </w:tr>
      <w:tr w:rsidR="0086466F" w:rsidTr="00EC2865">
        <w:trPr>
          <w:trHeight w:val="850"/>
        </w:trPr>
        <w:tc>
          <w:tcPr>
            <w:tcW w:w="1701" w:type="dxa"/>
            <w:vAlign w:val="center"/>
          </w:tcPr>
          <w:p w:rsidR="0086466F" w:rsidRDefault="0086466F" w:rsidP="00EC2865">
            <w:pPr>
              <w:pStyle w:val="TextTabulka"/>
              <w:jc w:val="center"/>
            </w:pPr>
            <w:r>
              <w:t>Kvóta vlastního kapitálu</w:t>
            </w:r>
          </w:p>
        </w:tc>
        <w:tc>
          <w:tcPr>
            <w:tcW w:w="1474" w:type="dxa"/>
            <w:vAlign w:val="center"/>
          </w:tcPr>
          <w:p w:rsidR="0086466F" w:rsidRDefault="0086466F" w:rsidP="00EC2865">
            <w:pPr>
              <w:pStyle w:val="TextTabulka"/>
              <w:jc w:val="center"/>
            </w:pPr>
            <w:r>
              <w:t>&gt; 30%</w:t>
            </w:r>
          </w:p>
        </w:tc>
        <w:tc>
          <w:tcPr>
            <w:tcW w:w="1474" w:type="dxa"/>
            <w:vAlign w:val="center"/>
          </w:tcPr>
          <w:p w:rsidR="0086466F" w:rsidRDefault="0086466F" w:rsidP="00EC2865">
            <w:pPr>
              <w:pStyle w:val="TextTabulka"/>
              <w:jc w:val="center"/>
            </w:pPr>
            <w:r>
              <w:t>&gt; 20%</w:t>
            </w:r>
          </w:p>
        </w:tc>
        <w:tc>
          <w:tcPr>
            <w:tcW w:w="1474" w:type="dxa"/>
            <w:vAlign w:val="center"/>
          </w:tcPr>
          <w:p w:rsidR="0086466F" w:rsidRDefault="0086466F" w:rsidP="00EC2865">
            <w:pPr>
              <w:pStyle w:val="TextTabulka"/>
              <w:jc w:val="center"/>
            </w:pPr>
            <w:r>
              <w:t>&gt; 10%</w:t>
            </w:r>
          </w:p>
        </w:tc>
        <w:tc>
          <w:tcPr>
            <w:tcW w:w="1474" w:type="dxa"/>
            <w:vAlign w:val="center"/>
          </w:tcPr>
          <w:p w:rsidR="0086466F" w:rsidRDefault="0086466F" w:rsidP="00EC2865">
            <w:pPr>
              <w:pStyle w:val="TextTabulka"/>
              <w:jc w:val="center"/>
            </w:pPr>
            <w:r>
              <w:t>&lt; 10%</w:t>
            </w:r>
          </w:p>
        </w:tc>
        <w:tc>
          <w:tcPr>
            <w:tcW w:w="1474" w:type="dxa"/>
            <w:vAlign w:val="center"/>
          </w:tcPr>
          <w:p w:rsidR="0086466F" w:rsidRDefault="0086466F" w:rsidP="00EC2865">
            <w:pPr>
              <w:pStyle w:val="TextTabulka"/>
              <w:jc w:val="center"/>
            </w:pPr>
            <w:r>
              <w:t>negativní</w:t>
            </w:r>
          </w:p>
        </w:tc>
      </w:tr>
      <w:tr w:rsidR="0086466F" w:rsidTr="00EC2865">
        <w:trPr>
          <w:trHeight w:val="850"/>
        </w:trPr>
        <w:tc>
          <w:tcPr>
            <w:tcW w:w="1701" w:type="dxa"/>
            <w:vAlign w:val="center"/>
          </w:tcPr>
          <w:p w:rsidR="0086466F" w:rsidRDefault="0086466F" w:rsidP="00EC2865">
            <w:pPr>
              <w:pStyle w:val="TextTabulka"/>
              <w:jc w:val="center"/>
            </w:pPr>
            <w:r>
              <w:t>Doba splácení dluhu</w:t>
            </w:r>
          </w:p>
        </w:tc>
        <w:tc>
          <w:tcPr>
            <w:tcW w:w="1474" w:type="dxa"/>
            <w:vAlign w:val="center"/>
          </w:tcPr>
          <w:p w:rsidR="0086466F" w:rsidRDefault="0086466F" w:rsidP="00EC2865">
            <w:pPr>
              <w:pStyle w:val="TextTabulka"/>
              <w:jc w:val="center"/>
            </w:pPr>
            <w:r>
              <w:t>&lt; 3 roky</w:t>
            </w:r>
          </w:p>
        </w:tc>
        <w:tc>
          <w:tcPr>
            <w:tcW w:w="1474" w:type="dxa"/>
            <w:vAlign w:val="center"/>
          </w:tcPr>
          <w:p w:rsidR="0086466F" w:rsidRDefault="0086466F" w:rsidP="00EC2865">
            <w:pPr>
              <w:pStyle w:val="TextTabulka"/>
              <w:jc w:val="center"/>
            </w:pPr>
            <w:r>
              <w:t>&lt; 5 let</w:t>
            </w:r>
          </w:p>
        </w:tc>
        <w:tc>
          <w:tcPr>
            <w:tcW w:w="1474" w:type="dxa"/>
            <w:vAlign w:val="center"/>
          </w:tcPr>
          <w:p w:rsidR="0086466F" w:rsidRDefault="0086466F" w:rsidP="00EC2865">
            <w:pPr>
              <w:pStyle w:val="TextTabulka"/>
              <w:jc w:val="center"/>
            </w:pPr>
            <w:r>
              <w:t>&lt; 12 let</w:t>
            </w:r>
          </w:p>
        </w:tc>
        <w:tc>
          <w:tcPr>
            <w:tcW w:w="1474" w:type="dxa"/>
            <w:vAlign w:val="center"/>
          </w:tcPr>
          <w:p w:rsidR="0086466F" w:rsidRDefault="0086466F" w:rsidP="00EC2865">
            <w:pPr>
              <w:pStyle w:val="TextTabulka"/>
              <w:jc w:val="center"/>
            </w:pPr>
            <w:r>
              <w:t>&gt; 12 let</w:t>
            </w:r>
          </w:p>
        </w:tc>
        <w:tc>
          <w:tcPr>
            <w:tcW w:w="1474" w:type="dxa"/>
            <w:vAlign w:val="center"/>
          </w:tcPr>
          <w:p w:rsidR="0086466F" w:rsidRDefault="0086466F" w:rsidP="00EC2865">
            <w:pPr>
              <w:pStyle w:val="TextTabulka"/>
              <w:jc w:val="center"/>
            </w:pPr>
            <w:r>
              <w:t>&gt; 30 let</w:t>
            </w:r>
          </w:p>
        </w:tc>
      </w:tr>
      <w:tr w:rsidR="0086466F" w:rsidTr="00EC2865">
        <w:trPr>
          <w:trHeight w:val="850"/>
        </w:trPr>
        <w:tc>
          <w:tcPr>
            <w:tcW w:w="1701" w:type="dxa"/>
            <w:vAlign w:val="center"/>
          </w:tcPr>
          <w:p w:rsidR="0086466F" w:rsidRDefault="0086466F" w:rsidP="00EC2865">
            <w:pPr>
              <w:pStyle w:val="TextTabulka"/>
              <w:jc w:val="center"/>
            </w:pPr>
            <w:r>
              <w:t>CF v % podnikového výkonu</w:t>
            </w:r>
          </w:p>
        </w:tc>
        <w:tc>
          <w:tcPr>
            <w:tcW w:w="1474" w:type="dxa"/>
            <w:vAlign w:val="center"/>
          </w:tcPr>
          <w:p w:rsidR="0086466F" w:rsidRDefault="0086466F" w:rsidP="00EC2865">
            <w:pPr>
              <w:pStyle w:val="TextTabulka"/>
              <w:jc w:val="center"/>
            </w:pPr>
            <w:r>
              <w:t>&gt; 10%</w:t>
            </w:r>
          </w:p>
        </w:tc>
        <w:tc>
          <w:tcPr>
            <w:tcW w:w="1474" w:type="dxa"/>
            <w:vAlign w:val="center"/>
          </w:tcPr>
          <w:p w:rsidR="0086466F" w:rsidRDefault="0086466F" w:rsidP="00EC2865">
            <w:pPr>
              <w:pStyle w:val="TextTabulka"/>
              <w:jc w:val="center"/>
            </w:pPr>
            <w:r>
              <w:t>&gt; 8%</w:t>
            </w:r>
          </w:p>
        </w:tc>
        <w:tc>
          <w:tcPr>
            <w:tcW w:w="1474" w:type="dxa"/>
            <w:vAlign w:val="center"/>
          </w:tcPr>
          <w:p w:rsidR="0086466F" w:rsidRDefault="0086466F" w:rsidP="00EC2865">
            <w:pPr>
              <w:pStyle w:val="TextTabulka"/>
              <w:jc w:val="center"/>
            </w:pPr>
            <w:r>
              <w:t>&gt; 5%</w:t>
            </w:r>
          </w:p>
        </w:tc>
        <w:tc>
          <w:tcPr>
            <w:tcW w:w="1474" w:type="dxa"/>
            <w:vAlign w:val="center"/>
          </w:tcPr>
          <w:p w:rsidR="0086466F" w:rsidRDefault="0086466F" w:rsidP="00EC2865">
            <w:pPr>
              <w:pStyle w:val="TextTabulka"/>
              <w:jc w:val="center"/>
            </w:pPr>
            <w:r>
              <w:t>&lt; 5%</w:t>
            </w:r>
          </w:p>
        </w:tc>
        <w:tc>
          <w:tcPr>
            <w:tcW w:w="1474" w:type="dxa"/>
            <w:vAlign w:val="center"/>
          </w:tcPr>
          <w:p w:rsidR="0086466F" w:rsidRDefault="0086466F" w:rsidP="00EC2865">
            <w:pPr>
              <w:pStyle w:val="TextTabulka"/>
              <w:jc w:val="center"/>
            </w:pPr>
            <w:r>
              <w:t>negativní</w:t>
            </w:r>
          </w:p>
        </w:tc>
      </w:tr>
      <w:tr w:rsidR="0086466F" w:rsidTr="00EC2865">
        <w:trPr>
          <w:trHeight w:val="850"/>
        </w:trPr>
        <w:tc>
          <w:tcPr>
            <w:tcW w:w="1701" w:type="dxa"/>
            <w:vAlign w:val="center"/>
          </w:tcPr>
          <w:p w:rsidR="0086466F" w:rsidRDefault="0086466F" w:rsidP="00EC2865">
            <w:pPr>
              <w:pStyle w:val="TextTabulka"/>
              <w:jc w:val="center"/>
            </w:pPr>
            <w:r>
              <w:t>ROA</w:t>
            </w:r>
          </w:p>
        </w:tc>
        <w:tc>
          <w:tcPr>
            <w:tcW w:w="1474" w:type="dxa"/>
            <w:vAlign w:val="center"/>
          </w:tcPr>
          <w:p w:rsidR="0086466F" w:rsidRDefault="0086466F" w:rsidP="00EC2865">
            <w:pPr>
              <w:pStyle w:val="TextTabulka"/>
              <w:jc w:val="center"/>
            </w:pPr>
            <w:r>
              <w:t>&gt; 15%</w:t>
            </w:r>
          </w:p>
        </w:tc>
        <w:tc>
          <w:tcPr>
            <w:tcW w:w="1474" w:type="dxa"/>
            <w:vAlign w:val="center"/>
          </w:tcPr>
          <w:p w:rsidR="0086466F" w:rsidRDefault="0086466F" w:rsidP="00EC2865">
            <w:pPr>
              <w:pStyle w:val="TextTabulka"/>
              <w:jc w:val="center"/>
            </w:pPr>
            <w:r>
              <w:t>&gt; 12%</w:t>
            </w:r>
          </w:p>
        </w:tc>
        <w:tc>
          <w:tcPr>
            <w:tcW w:w="1474" w:type="dxa"/>
            <w:vAlign w:val="center"/>
          </w:tcPr>
          <w:p w:rsidR="0086466F" w:rsidRDefault="0086466F" w:rsidP="00EC2865">
            <w:pPr>
              <w:pStyle w:val="TextTabulka"/>
              <w:jc w:val="center"/>
            </w:pPr>
            <w:r>
              <w:t>&gt; 8%</w:t>
            </w:r>
          </w:p>
        </w:tc>
        <w:tc>
          <w:tcPr>
            <w:tcW w:w="1474" w:type="dxa"/>
            <w:vAlign w:val="center"/>
          </w:tcPr>
          <w:p w:rsidR="0086466F" w:rsidRDefault="0086466F" w:rsidP="00EC2865">
            <w:pPr>
              <w:pStyle w:val="TextTabulka"/>
              <w:jc w:val="center"/>
            </w:pPr>
            <w:r>
              <w:t>&lt; 8%</w:t>
            </w:r>
          </w:p>
        </w:tc>
        <w:tc>
          <w:tcPr>
            <w:tcW w:w="1474" w:type="dxa"/>
            <w:vAlign w:val="center"/>
          </w:tcPr>
          <w:p w:rsidR="0086466F" w:rsidRDefault="0086466F" w:rsidP="00EC2865">
            <w:pPr>
              <w:pStyle w:val="TextTabulka"/>
              <w:jc w:val="center"/>
            </w:pPr>
            <w:r>
              <w:t>negativní</w:t>
            </w:r>
          </w:p>
        </w:tc>
      </w:tr>
    </w:tbl>
    <w:p w:rsidR="001D2749" w:rsidRDefault="0086466F" w:rsidP="0086466F">
      <w:pPr>
        <w:pStyle w:val="Zdrojepodobjekty"/>
      </w:pPr>
      <w:r w:rsidRPr="000F3C36">
        <w:t>Zdroj: Vlastní práce autora</w:t>
      </w:r>
    </w:p>
    <w:p w:rsidR="001D2749" w:rsidRDefault="001D2749" w:rsidP="001D2749">
      <w:pPr>
        <w:pStyle w:val="TextBP"/>
      </w:pPr>
      <w:r>
        <w:br w:type="page"/>
      </w:r>
    </w:p>
    <w:p w:rsidR="0086466F" w:rsidRDefault="0086466F" w:rsidP="0086466F">
      <w:pPr>
        <w:pStyle w:val="Heading2"/>
      </w:pPr>
      <w:bookmarkStart w:id="40" w:name="_Toc7410207"/>
      <w:r>
        <w:lastRenderedPageBreak/>
        <w:t>Shrnutí teoretické části práce</w:t>
      </w:r>
      <w:bookmarkEnd w:id="40"/>
    </w:p>
    <w:p w:rsidR="0086466F" w:rsidRDefault="0086466F" w:rsidP="0086466F">
      <w:pPr>
        <w:pStyle w:val="TextBP"/>
      </w:pPr>
      <w:r>
        <w:t>Tato kapitola obsahuje stručný souhrn teoretické části bakalářské práce a dále shrnutí jednotlivých metod a ukazatelů definovaných v této kapitole, které jsou převzaty k provedení finanční analýzy vybrané účetní jednotky v praktické části bakalářské práce.</w:t>
      </w:r>
    </w:p>
    <w:p w:rsidR="0086466F" w:rsidRDefault="0086466F" w:rsidP="0086466F">
      <w:pPr>
        <w:pStyle w:val="TextBP"/>
      </w:pPr>
      <w:r>
        <w:t>Úvod teoretické části se věnuje charakteristice podstaty finanční analýzy a jejím jednotlivým uživatelům. Dále jsou podrobně uvedeny zdroje informací potřebné pro zhotovení finanční analýzy. Ty zahrnují popis rozvahy, výkazu zisku a ztráty, přehledu o peněžních tocích, přílohy v účetní závěrce a přehledu o změnách vlastního kapitálu společnosti.</w:t>
      </w:r>
    </w:p>
    <w:p w:rsidR="00F8514D" w:rsidRDefault="0086466F" w:rsidP="0086466F">
      <w:pPr>
        <w:pStyle w:val="TextBP"/>
      </w:pPr>
      <w:r>
        <w:t xml:space="preserve">Následují jednotlivé metody a ukazatele, které jsou aplikovány v praktické části práce. První metodou je analýza absolutních a tokových ukazatelů, jejíž nástroje představuje horizontální a vertikální analýza. Další je analýza rozdílových ukazatelů. Vybranými nástroji této metody jsou čistý pracovní kapitál a čisté pohotové prostředky. Následně je využita tradiční analýza poměrových ukazatelů, která zahrnuje čtyři klasické ukazatele – rentabilitu, likviditu, aktivitu a zadluženost. Poslední metodou je analýza souhrnných ukazatelů. Jako bankrotní model této metody je vybrána Altmanova formule bankrotu a bonitní model zastupuje </w:t>
      </w:r>
      <w:proofErr w:type="spellStart"/>
      <w:r>
        <w:t>Kralickův</w:t>
      </w:r>
      <w:proofErr w:type="spellEnd"/>
      <w:r>
        <w:t xml:space="preserve"> </w:t>
      </w:r>
      <w:proofErr w:type="spellStart"/>
      <w:r>
        <w:t>quick</w:t>
      </w:r>
      <w:proofErr w:type="spellEnd"/>
      <w:r>
        <w:t xml:space="preserve"> test.</w:t>
      </w:r>
      <w:r w:rsidR="00F8514D">
        <w:br w:type="page"/>
      </w:r>
    </w:p>
    <w:p w:rsidR="0086466F" w:rsidRDefault="0086466F" w:rsidP="0086466F">
      <w:pPr>
        <w:pStyle w:val="Heading1"/>
      </w:pPr>
      <w:bookmarkStart w:id="41" w:name="_Toc2681931"/>
      <w:bookmarkStart w:id="42" w:name="_Toc7410208"/>
      <w:r>
        <w:lastRenderedPageBreak/>
        <w:t>Praktická část</w:t>
      </w:r>
      <w:bookmarkEnd w:id="41"/>
      <w:bookmarkEnd w:id="42"/>
    </w:p>
    <w:p w:rsidR="0086466F" w:rsidRDefault="0086466F" w:rsidP="0086466F">
      <w:pPr>
        <w:pStyle w:val="TextBP"/>
      </w:pPr>
      <w:r>
        <w:t>V praktické části jsou prezentovány výsledky provedené finanční analýzy vybrané účetní jednotky s využitím metod a ukazatelů definovaných v teoretické části. Analýza je prováděna na základě dat společnosti Moravskoslezské cukrovary, a.s.</w:t>
      </w:r>
      <w:r w:rsidR="00F35736">
        <w:t>,</w:t>
      </w:r>
      <w:r>
        <w:t xml:space="preserve"> </w:t>
      </w:r>
      <w:r w:rsidR="00F35736">
        <w:t xml:space="preserve">a to </w:t>
      </w:r>
      <w:r>
        <w:t>v ča</w:t>
      </w:r>
      <w:r w:rsidR="00F35736">
        <w:t>sovém horizontu pěti po sobě jdoucích hospodářských obdobích</w:t>
      </w:r>
      <w:r>
        <w:t xml:space="preserve"> (2013/2014 až 2017/2018). První podkapitola se věnuje představení účetní jednotky – charakteristice a základním údajům společnosti a dále stručné historii podniku. V následující podkapitole 4.2 jsou vyjádřeny výsledky analýzy absolutních </w:t>
      </w:r>
      <w:r w:rsidR="00445C82">
        <w:t xml:space="preserve">a tokových </w:t>
      </w:r>
      <w:r>
        <w:t xml:space="preserve">ukazatelů. Nejprve jsou horizontálně a vertikálně analyzována aktiva a pasiva firmy a následně také výsledovka. Podkapitola 4.3 zahrnuje čistý pracovní kapitál a čisté pohotové prostředky, tedy základní nástroje analýzy rozdílových ukazatelů. Nezbytnou část finanční analýzy představují poměrové ukazatele (rentability, likvidity, aktivity a zadluženosti), které jsou obsaženy v podkapitole 4.4. V poslední podkapitole jsou analyzovány </w:t>
      </w:r>
      <w:r w:rsidR="00445C82">
        <w:t>souhrnné ukazatele</w:t>
      </w:r>
      <w:r>
        <w:t xml:space="preserve">. Vybranými modely této metody jsou Altmanova formule bankrotu a </w:t>
      </w:r>
      <w:proofErr w:type="spellStart"/>
      <w:r>
        <w:t>Kralickův</w:t>
      </w:r>
      <w:proofErr w:type="spellEnd"/>
      <w:r>
        <w:t xml:space="preserve"> </w:t>
      </w:r>
      <w:proofErr w:type="spellStart"/>
      <w:r>
        <w:t>quick</w:t>
      </w:r>
      <w:proofErr w:type="spellEnd"/>
      <w:r>
        <w:t xml:space="preserve"> test.</w:t>
      </w:r>
    </w:p>
    <w:p w:rsidR="0086466F" w:rsidRDefault="0086466F" w:rsidP="0086466F">
      <w:pPr>
        <w:pStyle w:val="Heading2"/>
      </w:pPr>
      <w:bookmarkStart w:id="43" w:name="_Toc7410209"/>
      <w:r>
        <w:t>Představení účetní jednotky</w:t>
      </w:r>
      <w:bookmarkEnd w:id="43"/>
    </w:p>
    <w:p w:rsidR="0086466F" w:rsidRDefault="0086466F" w:rsidP="0086466F">
      <w:pPr>
        <w:pStyle w:val="TextBP"/>
      </w:pPr>
      <w:r>
        <w:t>Pod Moravskoslezské cukrovary, a.s. v současnosti spadá hlavní závod v Hrušovanech nad Jevišovkou a odštěpný závod v Opavě. Zdrojová data pro potřeby finanční analýzy zahrnují pouze závod v Hrušovanech nad Jevišovkou. V kapitole 4.1.1 je podnik charakterizován dle výpisu z obchodního rejstříku a v kapitole 4.1.2 je uvedena stručná historie podniku.</w:t>
      </w:r>
    </w:p>
    <w:p w:rsidR="0086466F" w:rsidRDefault="0086466F" w:rsidP="0086466F">
      <w:pPr>
        <w:pStyle w:val="Heading3"/>
        <w:ind w:left="0" w:firstLine="0"/>
      </w:pPr>
      <w:bookmarkStart w:id="44" w:name="_Toc7410210"/>
      <w:r>
        <w:t>Charakteristika podniku</w:t>
      </w:r>
      <w:bookmarkEnd w:id="44"/>
    </w:p>
    <w:p w:rsidR="0086466F" w:rsidRDefault="0086466F" w:rsidP="0086466F">
      <w:pPr>
        <w:pStyle w:val="TextBP"/>
        <w:tabs>
          <w:tab w:val="left" w:pos="2835"/>
        </w:tabs>
      </w:pPr>
      <w:r w:rsidRPr="00552658">
        <w:rPr>
          <w:b/>
        </w:rPr>
        <w:t>Název společnosti:</w:t>
      </w:r>
      <w:r>
        <w:tab/>
      </w:r>
      <w:r w:rsidR="008A3E79">
        <w:t xml:space="preserve"> </w:t>
      </w:r>
      <w:r>
        <w:t>Moravskoslezské cukrovary, a.s.</w:t>
      </w:r>
    </w:p>
    <w:p w:rsidR="0086466F" w:rsidRDefault="0086466F" w:rsidP="0086466F">
      <w:pPr>
        <w:pStyle w:val="TextBP"/>
      </w:pPr>
      <w:r w:rsidRPr="00552658">
        <w:rPr>
          <w:b/>
        </w:rPr>
        <w:t>Datum vzniku a zápisu:</w:t>
      </w:r>
      <w:r>
        <w:tab/>
        <w:t>1. května 1992 u Krajského soudu v Brně</w:t>
      </w:r>
    </w:p>
    <w:p w:rsidR="0086466F" w:rsidRDefault="0086466F" w:rsidP="0086466F">
      <w:pPr>
        <w:pStyle w:val="TextBP"/>
      </w:pPr>
      <w:r w:rsidRPr="00552658">
        <w:rPr>
          <w:b/>
        </w:rPr>
        <w:t>Sídlo:</w:t>
      </w:r>
      <w:r>
        <w:t xml:space="preserve"> </w:t>
      </w:r>
      <w:r>
        <w:tab/>
      </w:r>
      <w:r>
        <w:tab/>
      </w:r>
      <w:r>
        <w:tab/>
      </w:r>
      <w:r>
        <w:tab/>
        <w:t>Cukrovarská 657, 671 67 Hrušovany nad Jevišovkou</w:t>
      </w:r>
    </w:p>
    <w:p w:rsidR="0086466F" w:rsidRDefault="0086466F" w:rsidP="0086466F">
      <w:pPr>
        <w:pStyle w:val="TextBP"/>
      </w:pPr>
      <w:r w:rsidRPr="00552658">
        <w:rPr>
          <w:b/>
        </w:rPr>
        <w:t>Identifikační číslo:</w:t>
      </w:r>
      <w:r>
        <w:t xml:space="preserve"> </w:t>
      </w:r>
      <w:r>
        <w:tab/>
      </w:r>
      <w:r>
        <w:tab/>
        <w:t>469 00 764</w:t>
      </w:r>
    </w:p>
    <w:p w:rsidR="0086466F" w:rsidRDefault="0086466F" w:rsidP="0086466F">
      <w:pPr>
        <w:pStyle w:val="TextBP"/>
      </w:pPr>
      <w:r w:rsidRPr="00552658">
        <w:rPr>
          <w:b/>
        </w:rPr>
        <w:t>Právní forma:</w:t>
      </w:r>
      <w:r w:rsidR="00552658">
        <w:t xml:space="preserve"> </w:t>
      </w:r>
      <w:r w:rsidR="00552658">
        <w:tab/>
      </w:r>
      <w:r w:rsidR="00552658">
        <w:tab/>
      </w:r>
      <w:r>
        <w:t>Akciová společnost</w:t>
      </w:r>
    </w:p>
    <w:p w:rsidR="0086466F" w:rsidRDefault="0086466F" w:rsidP="0086466F">
      <w:pPr>
        <w:pStyle w:val="TextBP"/>
        <w:tabs>
          <w:tab w:val="left" w:pos="0"/>
        </w:tabs>
        <w:ind w:left="2835" w:hanging="2835"/>
      </w:pPr>
      <w:r w:rsidRPr="00552658">
        <w:rPr>
          <w:b/>
        </w:rPr>
        <w:t>Předmět podnikání:</w:t>
      </w:r>
      <w:r>
        <w:tab/>
        <w:t xml:space="preserve">hostinská činnost, provozování dráhy, provozování drážní dopravy, výroba tepla, rozvod tepla, výroba elektřiny, opravy pracovních strojů, výroba, obchod a služby neuvedené </w:t>
      </w:r>
      <w:r>
        <w:lastRenderedPageBreak/>
        <w:t>v přílohách 1 až 3 živnostenského zákona</w:t>
      </w:r>
    </w:p>
    <w:p w:rsidR="0086466F" w:rsidRDefault="0086466F" w:rsidP="0086466F">
      <w:pPr>
        <w:pStyle w:val="TextBP"/>
      </w:pPr>
      <w:r w:rsidRPr="00552658">
        <w:rPr>
          <w:b/>
        </w:rPr>
        <w:t>Statutární orgán:</w:t>
      </w:r>
      <w:r>
        <w:t xml:space="preserve"> </w:t>
      </w:r>
      <w:r>
        <w:tab/>
      </w:r>
      <w:r>
        <w:tab/>
        <w:t xml:space="preserve">předseda Ing. Jiří </w:t>
      </w:r>
      <w:proofErr w:type="spellStart"/>
      <w:r>
        <w:t>Hollein</w:t>
      </w:r>
      <w:proofErr w:type="spellEnd"/>
      <w:r>
        <w:t>, Nádražní 12, Lednice, 691 44</w:t>
      </w:r>
    </w:p>
    <w:p w:rsidR="0086466F" w:rsidRDefault="0086466F" w:rsidP="0086466F">
      <w:pPr>
        <w:pStyle w:val="TextBP"/>
        <w:ind w:left="2880"/>
      </w:pPr>
      <w:r>
        <w:t xml:space="preserve">místopředsedkyně Ing. </w:t>
      </w:r>
      <w:proofErr w:type="spellStart"/>
      <w:r>
        <w:t>RuženaBrádňanová</w:t>
      </w:r>
      <w:proofErr w:type="spellEnd"/>
      <w:r>
        <w:t xml:space="preserve">, 1. </w:t>
      </w:r>
      <w:proofErr w:type="spellStart"/>
      <w:r>
        <w:t>mája</w:t>
      </w:r>
      <w:proofErr w:type="spellEnd"/>
      <w:r>
        <w:t xml:space="preserve"> 629, </w:t>
      </w:r>
      <w:proofErr w:type="spellStart"/>
      <w:r>
        <w:t>Hnúšťa</w:t>
      </w:r>
      <w:proofErr w:type="spellEnd"/>
      <w:r>
        <w:t>, Slovenská republika</w:t>
      </w:r>
    </w:p>
    <w:p w:rsidR="0086466F" w:rsidRDefault="0086466F" w:rsidP="0086466F">
      <w:pPr>
        <w:pStyle w:val="TextBP"/>
        <w:ind w:left="2880"/>
      </w:pPr>
      <w:r>
        <w:t xml:space="preserve">člen představenstva Ing. Adrián Šedivý, </w:t>
      </w:r>
      <w:proofErr w:type="spellStart"/>
      <w:r>
        <w:t>Orgovánová</w:t>
      </w:r>
      <w:proofErr w:type="spellEnd"/>
      <w:r>
        <w:t xml:space="preserve"> 14, Nové Zámky, Slovenská republika</w:t>
      </w:r>
    </w:p>
    <w:p w:rsidR="0086466F" w:rsidRDefault="0086466F" w:rsidP="0086466F">
      <w:pPr>
        <w:pStyle w:val="TextBP"/>
        <w:ind w:left="2880" w:hanging="2880"/>
      </w:pPr>
      <w:r w:rsidRPr="00552658">
        <w:rPr>
          <w:b/>
        </w:rPr>
        <w:t>Dozorčí rada:</w:t>
      </w:r>
      <w:r>
        <w:tab/>
        <w:t xml:space="preserve">předseda Mag. Andreas </w:t>
      </w:r>
      <w:proofErr w:type="spellStart"/>
      <w:r>
        <w:t>Schröckenstein</w:t>
      </w:r>
      <w:proofErr w:type="spellEnd"/>
      <w:r>
        <w:t xml:space="preserve">, Kottingbrunnerstrasse37, </w:t>
      </w:r>
      <w:proofErr w:type="spellStart"/>
      <w:r>
        <w:t>BadVöslau</w:t>
      </w:r>
      <w:proofErr w:type="spellEnd"/>
      <w:r>
        <w:t>, Rakouská republika</w:t>
      </w:r>
    </w:p>
    <w:p w:rsidR="0086466F" w:rsidRDefault="0086466F" w:rsidP="0086466F">
      <w:pPr>
        <w:pStyle w:val="TextBP"/>
        <w:ind w:left="2880"/>
      </w:pPr>
      <w:r>
        <w:t xml:space="preserve">člen dozorčí rady </w:t>
      </w:r>
      <w:proofErr w:type="spellStart"/>
      <w:r>
        <w:t>Dipl</w:t>
      </w:r>
      <w:proofErr w:type="spellEnd"/>
      <w:r>
        <w:t xml:space="preserve">. Ing. Martin Doppler, </w:t>
      </w:r>
      <w:proofErr w:type="spellStart"/>
      <w:r>
        <w:t>Schalkgasse</w:t>
      </w:r>
      <w:proofErr w:type="spellEnd"/>
      <w:r>
        <w:t xml:space="preserve"> 2/21, Vídeň, Rakouská republika</w:t>
      </w:r>
    </w:p>
    <w:p w:rsidR="0086466F" w:rsidRDefault="0086466F" w:rsidP="0086466F">
      <w:pPr>
        <w:pStyle w:val="TextBP"/>
        <w:ind w:left="2160" w:hanging="2160"/>
      </w:pPr>
      <w:r w:rsidRPr="00552658">
        <w:rPr>
          <w:b/>
        </w:rPr>
        <w:t>Základní kapitál:</w:t>
      </w:r>
      <w:r>
        <w:tab/>
      </w:r>
      <w:r>
        <w:tab/>
        <w:t>208 192 670 Kč</w:t>
      </w:r>
    </w:p>
    <w:p w:rsidR="0086466F" w:rsidRDefault="0086466F" w:rsidP="0086466F">
      <w:pPr>
        <w:pStyle w:val="Heading3"/>
        <w:ind w:left="0" w:firstLine="0"/>
      </w:pPr>
      <w:bookmarkStart w:id="45" w:name="_Toc7410211"/>
      <w:r>
        <w:t>Historie podniku</w:t>
      </w:r>
      <w:bookmarkEnd w:id="45"/>
    </w:p>
    <w:p w:rsidR="0086466F" w:rsidRDefault="0086466F" w:rsidP="0086466F">
      <w:pPr>
        <w:pStyle w:val="TextBP"/>
      </w:pPr>
      <w:r>
        <w:t xml:space="preserve">Historie cukrovarnictví v Hrušovanech je úzce spjata se šlechtici, kteří vlastnili místní velkostatek. První cukrovar byl uveden do provozu v roce 1851 a dokázal denně zpracovat 30 tun cukrovky. Významný přelom znamenala stavba železnice přes Hrušovany v roce 1870 a následné zvýšení kapacity na zpracování 500 tun za den. Novodobá historie čítá výstavbu nového cukrovaru v roce 1968 a v roce 1970 zahájení první kampaně. V roce 1994 do cukrovaru vstoupil zahraniční kapitál, kdy akcie koupila firma AGRANA International AG </w:t>
      </w:r>
      <w:proofErr w:type="spellStart"/>
      <w:r>
        <w:t>Wien</w:t>
      </w:r>
      <w:proofErr w:type="spellEnd"/>
      <w:r>
        <w:t>. Tato skutečnost měla za následky zvýšení vlastního kapitálu a rozsáhlé investice v oblasti technologie, které vedly například k výstavbě sila na 20 000 tun cukru. V roce 1999 byl na valné hromadě schválen projekt sloučení Cukrovaru Hrušovany nad Jevišovkou, a.s. s 1. Slezskou, a.s. Opava. Ve stejném roce jako první cukrovar v ČR zavedl na trh ucelenou řadu výrobků pod názvem „Korunní cukr,“ která je postupně rozšiřována dalšími produkty na bázi cukru.</w:t>
      </w:r>
    </w:p>
    <w:p w:rsidR="0086466F" w:rsidRDefault="0086466F" w:rsidP="0086466F">
      <w:pPr>
        <w:widowControl/>
        <w:autoSpaceDE/>
        <w:autoSpaceDN/>
        <w:adjustRightInd/>
        <w:spacing w:after="160" w:line="259" w:lineRule="auto"/>
        <w:rPr>
          <w:rFonts w:ascii="Times New Roman" w:hAnsi="Times New Roman"/>
        </w:rPr>
      </w:pPr>
      <w:r>
        <w:br w:type="page"/>
      </w:r>
    </w:p>
    <w:p w:rsidR="00F54561" w:rsidRDefault="00F54561" w:rsidP="00F54561">
      <w:pPr>
        <w:pStyle w:val="Caption"/>
        <w:keepNext/>
      </w:pPr>
      <w:bookmarkStart w:id="46" w:name="_Toc7401864"/>
      <w:r>
        <w:lastRenderedPageBreak/>
        <w:t xml:space="preserve">Obrázek </w:t>
      </w:r>
      <w:fldSimple w:instr=" SEQ Obrázek \* ARABIC ">
        <w:r w:rsidR="005A34FF">
          <w:rPr>
            <w:noProof/>
          </w:rPr>
          <w:t>4</w:t>
        </w:r>
      </w:fldSimple>
      <w:r>
        <w:t>: Fotografie cukrovaru v Hrušovanech z 20. století</w:t>
      </w:r>
      <w:bookmarkEnd w:id="46"/>
    </w:p>
    <w:p w:rsidR="0086466F" w:rsidRPr="00937C3D" w:rsidRDefault="0086466F" w:rsidP="0086466F">
      <w:pPr>
        <w:pStyle w:val="ObrzekaGraf"/>
      </w:pPr>
      <w:r>
        <w:drawing>
          <wp:inline distT="0" distB="0" distL="0" distR="0">
            <wp:extent cx="4287136" cy="2754882"/>
            <wp:effectExtent l="19050" t="0" r="0" b="0"/>
            <wp:docPr id="1" name="Obrázek 0" descr="daee18f0-d7e5-459e-98d3-967e05dfe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e18f0-d7e5-459e-98d3-967e05dfe1f8.jpg"/>
                    <pic:cNvPicPr/>
                  </pic:nvPicPr>
                  <pic:blipFill>
                    <a:blip r:embed="rId16"/>
                    <a:stretch>
                      <a:fillRect/>
                    </a:stretch>
                  </pic:blipFill>
                  <pic:spPr>
                    <a:xfrm>
                      <a:off x="0" y="0"/>
                      <a:ext cx="4315728" cy="2773255"/>
                    </a:xfrm>
                    <a:prstGeom prst="rect">
                      <a:avLst/>
                    </a:prstGeom>
                  </pic:spPr>
                </pic:pic>
              </a:graphicData>
            </a:graphic>
          </wp:inline>
        </w:drawing>
      </w:r>
    </w:p>
    <w:p w:rsidR="0086466F" w:rsidRPr="00250D95" w:rsidRDefault="0086466F" w:rsidP="0086466F">
      <w:pPr>
        <w:pStyle w:val="Zdrojepodobjekty"/>
      </w:pPr>
      <w:r w:rsidRPr="00250D95">
        <w:t>Zdroj: Webové stránky společnosti</w:t>
      </w:r>
    </w:p>
    <w:p w:rsidR="0086466F" w:rsidRDefault="0086466F" w:rsidP="0086466F">
      <w:pPr>
        <w:pStyle w:val="Heading2"/>
      </w:pPr>
      <w:bookmarkStart w:id="47" w:name="_Toc7410212"/>
      <w:r>
        <w:t>Analýza absolutních a tokových ukazatelů</w:t>
      </w:r>
      <w:bookmarkEnd w:id="47"/>
    </w:p>
    <w:p w:rsidR="0086466F" w:rsidRPr="007F6282" w:rsidRDefault="0086466F" w:rsidP="0086466F">
      <w:pPr>
        <w:pStyle w:val="TextBP"/>
      </w:pPr>
      <w:r>
        <w:t>Dle teoretické části je analýza absolutních a tokových ukazatelů označována za výchozí bod finanční analýzy, jejíž prvky představuje horizontální a vertikální analýza. Nejprve jsou těmito metodami podrobně rozebrána aktiva firmy, následně pasiva a také položky výkazu zisku a ztráty. Analýza je prováděna v časovém horizontu pěti po sobě jdoucích účetních ob</w:t>
      </w:r>
      <w:r w:rsidR="00F35736">
        <w:t>dobích (2013/2014 – 2017/2018)</w:t>
      </w:r>
      <w:r>
        <w:t>. Veškerá data jsou získána z rozvahy a výkazu zisku a ztráty společnosti, přičemž aktiva se nachází v příloze I, pasiva v příloze II a výkaz zisku a ztráty podle druhového členění v příloze III</w:t>
      </w:r>
      <w:r w:rsidR="00F35736">
        <w:t xml:space="preserve"> předkládané</w:t>
      </w:r>
      <w:r>
        <w:t xml:space="preserve"> bakalářské práce.</w:t>
      </w:r>
    </w:p>
    <w:p w:rsidR="0086466F" w:rsidRDefault="0086466F" w:rsidP="0086466F">
      <w:pPr>
        <w:pStyle w:val="Heading3"/>
        <w:ind w:left="0" w:firstLine="0"/>
      </w:pPr>
      <w:bookmarkStart w:id="48" w:name="_Toc7410213"/>
      <w:r>
        <w:t>Horizontální analýza majetkové struktury (aktiva)</w:t>
      </w:r>
      <w:bookmarkEnd w:id="48"/>
    </w:p>
    <w:p w:rsidR="0086466F" w:rsidRDefault="0086466F" w:rsidP="0086466F">
      <w:pPr>
        <w:pStyle w:val="TextBP"/>
      </w:pPr>
      <w:r>
        <w:t>Cílem horizontální analýzy je zachytit vývoj, změny či případné odchylky vybraných ukazatelů. Graf 1 zobrazuje vývoj celkových aktiv, dlouhodobého majetku a oběžných aktiv v časovém horizontu od roku 2013 do roku 2018. Horizontální analýza majetkové struktury je spočítána v příloze IV.</w:t>
      </w:r>
    </w:p>
    <w:p w:rsidR="0086466F" w:rsidRDefault="0086466F" w:rsidP="0086466F">
      <w:pPr>
        <w:widowControl/>
        <w:autoSpaceDE/>
        <w:autoSpaceDN/>
        <w:adjustRightInd/>
        <w:spacing w:after="160" w:line="259" w:lineRule="auto"/>
        <w:rPr>
          <w:rFonts w:ascii="Times New Roman" w:hAnsi="Times New Roman"/>
        </w:rPr>
      </w:pPr>
      <w:r>
        <w:br w:type="page"/>
      </w:r>
    </w:p>
    <w:p w:rsidR="00934DFF" w:rsidRDefault="00934DFF" w:rsidP="00934DFF">
      <w:pPr>
        <w:pStyle w:val="Caption"/>
        <w:keepNext/>
      </w:pPr>
      <w:bookmarkStart w:id="49" w:name="_Toc7402269"/>
      <w:r>
        <w:lastRenderedPageBreak/>
        <w:t xml:space="preserve">Graf </w:t>
      </w:r>
      <w:fldSimple w:instr=" SEQ Graf \* ARABIC ">
        <w:r w:rsidR="005A34FF">
          <w:rPr>
            <w:noProof/>
          </w:rPr>
          <w:t>1</w:t>
        </w:r>
      </w:fldSimple>
      <w:r>
        <w:t>: Vývoj aktiv v letech 2013 až 2018 (v tis. Kč)</w:t>
      </w:r>
      <w:bookmarkEnd w:id="49"/>
    </w:p>
    <w:p w:rsidR="0086466F" w:rsidRDefault="0086466F" w:rsidP="0086466F">
      <w:pPr>
        <w:pStyle w:val="ObrzekaGraf"/>
      </w:pPr>
      <w:r>
        <w:drawing>
          <wp:inline distT="0" distB="0" distL="0" distR="0">
            <wp:extent cx="5486400" cy="3200400"/>
            <wp:effectExtent l="19050" t="0" r="1905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466F" w:rsidRDefault="0086466F" w:rsidP="0086466F">
      <w:pPr>
        <w:pStyle w:val="Zdrojepodobjekty"/>
      </w:pPr>
      <w:r>
        <w:t>Zdroj: Vlastní práce autora dle rozvahy společnosti</w:t>
      </w:r>
    </w:p>
    <w:p w:rsidR="0086466F" w:rsidRDefault="0086466F" w:rsidP="0086466F">
      <w:pPr>
        <w:pStyle w:val="TextBP"/>
      </w:pPr>
      <w:r>
        <w:t>Zatímco dlouhodobý majetek bez výraznějších změn udržuje svoji hodnotu, celková aktiva společně s oběžným majetkem zaznamenávají v období 2015/2016 a 2017/2018 pokles, který je v celkovém sledovaném období významný. Celková aktiva ztratila na hodnotě výhradně v důsledku poklesu oběžných aktiv. V období 2015</w:t>
      </w:r>
      <w:r w:rsidR="00F35736">
        <w:t>/</w:t>
      </w:r>
      <w:r>
        <w:t xml:space="preserve">2016 tuto skutečnost </w:t>
      </w:r>
      <w:r w:rsidR="00F35736">
        <w:t>zapříčinilo</w:t>
      </w:r>
      <w:r>
        <w:t xml:space="preserve"> především snížení zásob přibližně o 25 %. V posledním sledovaném roce poté dochází k poklesu peněžních prostředků o více než polovinu a dále úpadku krátkodobých pohledávek až o 64 %.</w:t>
      </w:r>
    </w:p>
    <w:p w:rsidR="0086466F" w:rsidRDefault="0086466F" w:rsidP="0086466F">
      <w:pPr>
        <w:pStyle w:val="Heading3"/>
        <w:ind w:left="0" w:firstLine="0"/>
      </w:pPr>
      <w:bookmarkStart w:id="50" w:name="_Toc7410214"/>
      <w:r>
        <w:t>Vertikální analýza majetkové struktury (aktiva)</w:t>
      </w:r>
      <w:bookmarkEnd w:id="50"/>
    </w:p>
    <w:p w:rsidR="0086466F" w:rsidRDefault="0086466F" w:rsidP="0086466F">
      <w:pPr>
        <w:pStyle w:val="TextBP"/>
      </w:pPr>
      <w:r>
        <w:t>Vertikální analýza má za úkol vyjadřovat poměr jednotlivých položek vůči jedné stanovené veličině, která má představovat součet všech těchto položek. Pro vyjádření struktury aktiv jsou vybranou veličinou celková aktiva. Na grafu 2 je znázorněno složení aktiv v jednotlivých účetních obdobích. Výpočet vertikální analýzy aktiv je obsažen v příloze V.</w:t>
      </w:r>
    </w:p>
    <w:p w:rsidR="0086466F" w:rsidRDefault="0086466F" w:rsidP="0086466F">
      <w:pPr>
        <w:widowControl/>
        <w:autoSpaceDE/>
        <w:autoSpaceDN/>
        <w:adjustRightInd/>
        <w:spacing w:after="160" w:line="259" w:lineRule="auto"/>
        <w:rPr>
          <w:rFonts w:ascii="Times New Roman" w:hAnsi="Times New Roman"/>
        </w:rPr>
      </w:pPr>
      <w:r>
        <w:br w:type="page"/>
      </w:r>
    </w:p>
    <w:p w:rsidR="00934DFF" w:rsidRDefault="00934DFF" w:rsidP="00934DFF">
      <w:pPr>
        <w:pStyle w:val="Caption"/>
        <w:keepNext/>
      </w:pPr>
      <w:bookmarkStart w:id="51" w:name="_Toc7402270"/>
      <w:r>
        <w:lastRenderedPageBreak/>
        <w:t xml:space="preserve">Graf </w:t>
      </w:r>
      <w:fldSimple w:instr=" SEQ Graf \* ARABIC ">
        <w:r w:rsidR="005A34FF">
          <w:rPr>
            <w:noProof/>
          </w:rPr>
          <w:t>2</w:t>
        </w:r>
      </w:fldSimple>
      <w:r>
        <w:t>: Složení majetkové struktury</w:t>
      </w:r>
      <w:bookmarkEnd w:id="51"/>
    </w:p>
    <w:p w:rsidR="0086466F" w:rsidRDefault="0086466F" w:rsidP="0086466F">
      <w:pPr>
        <w:pStyle w:val="ObrzekaGraf"/>
      </w:pPr>
      <w:r>
        <w:drawing>
          <wp:inline distT="0" distB="0" distL="0" distR="0">
            <wp:extent cx="5486400" cy="3200400"/>
            <wp:effectExtent l="19050" t="0" r="1905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466F" w:rsidRDefault="0086466F" w:rsidP="0086466F">
      <w:pPr>
        <w:pStyle w:val="Zdrojepodobjekty"/>
      </w:pPr>
      <w:r>
        <w:t>Zdroj: Vlastní práce autora dle rozvahy společnosti</w:t>
      </w:r>
    </w:p>
    <w:p w:rsidR="0086466F" w:rsidRDefault="0086466F" w:rsidP="0086466F">
      <w:pPr>
        <w:pStyle w:val="TextBP"/>
      </w:pPr>
      <w:r>
        <w:t>Z Grafu 2 lze vyčíst, že v celém časovém horizontu tvoří celková aktiva přibližně z 80 % oběžný majetek. Menší odchylka nastává v období 2017/2018, kdy oběžná aktiva klesají k</w:t>
      </w:r>
      <w:r w:rsidR="00F35736">
        <w:t> </w:t>
      </w:r>
      <w:r>
        <w:t>70%, načež poměr dlouhodobého majetku stoupá takřka k 30 %. Stálá aktiva přitom zaznamenávají nárůst pouze nepatrný, proto je tato změna zapříčiněna především poklesem oběžných aktiv, konkrétně pohledávek a také peněžních prostředků. Jak je vidět, časové rozlišení aktiv nenabývá ani hodnoty 1 %, a proto jsou celková aktiva složená téměř výhradně ze stálých a oběžných aktiv.</w:t>
      </w:r>
    </w:p>
    <w:p w:rsidR="0086466F" w:rsidRDefault="0086466F" w:rsidP="0086466F">
      <w:pPr>
        <w:pStyle w:val="Heading3"/>
        <w:ind w:left="0" w:firstLine="0"/>
      </w:pPr>
      <w:bookmarkStart w:id="52" w:name="_Toc7410215"/>
      <w:r>
        <w:t>Horizontální analýza finanční struktury (pasiva)</w:t>
      </w:r>
      <w:bookmarkEnd w:id="52"/>
    </w:p>
    <w:p w:rsidR="0086466F" w:rsidRDefault="0086466F" w:rsidP="0086466F">
      <w:pPr>
        <w:pStyle w:val="TextBP"/>
      </w:pPr>
      <w:r>
        <w:t>Horizontální analýza pasiv je zaměřena tak jako u aktiv na vývoj a změny vybraných položek za roky 2013 až 2018, kterými jsou v tomto případě celková pasiva, vlastní kapitál a cizí zdroje, obsažené v grafu 3. Horizontální analýza finanční struktury je uvedena v příloze VI.</w:t>
      </w:r>
    </w:p>
    <w:p w:rsidR="0086466F" w:rsidRDefault="0086466F" w:rsidP="0086466F">
      <w:pPr>
        <w:widowControl/>
        <w:autoSpaceDE/>
        <w:autoSpaceDN/>
        <w:adjustRightInd/>
        <w:spacing w:after="160" w:line="259" w:lineRule="auto"/>
        <w:rPr>
          <w:rFonts w:ascii="Times New Roman" w:hAnsi="Times New Roman"/>
        </w:rPr>
      </w:pPr>
      <w:r>
        <w:br w:type="page"/>
      </w:r>
    </w:p>
    <w:p w:rsidR="00934DFF" w:rsidRDefault="00934DFF" w:rsidP="00934DFF">
      <w:pPr>
        <w:pStyle w:val="Caption"/>
        <w:keepNext/>
      </w:pPr>
      <w:bookmarkStart w:id="53" w:name="_Toc7402271"/>
      <w:r>
        <w:lastRenderedPageBreak/>
        <w:t xml:space="preserve">Graf </w:t>
      </w:r>
      <w:fldSimple w:instr=" SEQ Graf \* ARABIC ">
        <w:r w:rsidR="005A34FF">
          <w:rPr>
            <w:noProof/>
          </w:rPr>
          <w:t>3</w:t>
        </w:r>
      </w:fldSimple>
      <w:r>
        <w:t>:</w:t>
      </w:r>
      <w:r w:rsidRPr="00934DFF">
        <w:t xml:space="preserve"> </w:t>
      </w:r>
      <w:r>
        <w:t>Vývoj pasiv v letech 2013 až 2018 (v tis. Kč)</w:t>
      </w:r>
      <w:bookmarkEnd w:id="53"/>
    </w:p>
    <w:p w:rsidR="0086466F" w:rsidRDefault="0086466F" w:rsidP="0086466F">
      <w:pPr>
        <w:pStyle w:val="ObrzekaGraf"/>
      </w:pPr>
      <w:r>
        <w:drawing>
          <wp:inline distT="0" distB="0" distL="0" distR="0">
            <wp:extent cx="5486400" cy="3200400"/>
            <wp:effectExtent l="19050" t="0" r="1905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466F" w:rsidRDefault="0086466F" w:rsidP="0086466F">
      <w:pPr>
        <w:pStyle w:val="Zdrojepodobjekty"/>
      </w:pPr>
      <w:r>
        <w:t>Zdroj: Vlastní práce autora dle rozvahy společnosti</w:t>
      </w:r>
    </w:p>
    <w:p w:rsidR="0086466F" w:rsidRDefault="0086466F" w:rsidP="0086466F">
      <w:pPr>
        <w:pStyle w:val="TextBP"/>
      </w:pPr>
      <w:r>
        <w:t>Ukazatel celkových pasiv za sledované období klesl o 37,5 %. Z grafu 3 je možné vypozorovat podobu vývoje celkových pasiv s cizími zdroji, nicméně na úpadku pasiv má téměř stejný podíl vlastní kapitál, který od roku 2015 zaznamenává nižší, ale stabilní pokles, a to především díky kolísavému výsledku hospodaření. Cizí zdroje v období 2015/2016 klesly v důsledku úbytku dohadných účtů pasivních, a p</w:t>
      </w:r>
      <w:r w:rsidR="00F35736">
        <w:t>ředevším pak vlivem</w:t>
      </w:r>
      <w:r>
        <w:t xml:space="preserve"> poklesu závazků z obchodních vztahů. Ty v dalším roce zapříčinily růst, když se zvýšily o 89 % a v posledním sledovaném období opět pokles, když se snížily o 91 %.</w:t>
      </w:r>
    </w:p>
    <w:p w:rsidR="0086466F" w:rsidRDefault="0086466F" w:rsidP="0086466F">
      <w:pPr>
        <w:pStyle w:val="Heading3"/>
        <w:ind w:left="0" w:firstLine="0"/>
      </w:pPr>
      <w:bookmarkStart w:id="54" w:name="_Toc7410216"/>
      <w:r>
        <w:t>Vertikální analýza finanční struktury (pasiva)</w:t>
      </w:r>
      <w:bookmarkEnd w:id="54"/>
    </w:p>
    <w:p w:rsidR="0086466F" w:rsidRDefault="0086466F" w:rsidP="0086466F">
      <w:pPr>
        <w:pStyle w:val="TextBP"/>
      </w:pPr>
      <w:r>
        <w:t>Poměrová veličina pro vertikální analýzu finanční struktury je stanovena stejným způsobem jako u vertikální analýzy aktiv – v tomhle případě tedy celková suma pasiv. Graf 4 ukazuje poměr vlastního kapitálu, cizích zdrojů a časového rozlišení pasiv vůči celkovým pasivům ve sledovaném časovém horizontu. Vertikální analýza pasiv je spočítána v příloze VII.</w:t>
      </w:r>
    </w:p>
    <w:p w:rsidR="0086466F" w:rsidRDefault="0086466F" w:rsidP="0086466F">
      <w:pPr>
        <w:widowControl/>
        <w:autoSpaceDE/>
        <w:autoSpaceDN/>
        <w:adjustRightInd/>
        <w:spacing w:after="160" w:line="259" w:lineRule="auto"/>
        <w:rPr>
          <w:rFonts w:ascii="Times New Roman" w:hAnsi="Times New Roman"/>
        </w:rPr>
      </w:pPr>
      <w:r>
        <w:br w:type="page"/>
      </w:r>
    </w:p>
    <w:p w:rsidR="00934DFF" w:rsidRDefault="00934DFF" w:rsidP="00934DFF">
      <w:pPr>
        <w:pStyle w:val="Caption"/>
        <w:keepNext/>
      </w:pPr>
      <w:bookmarkStart w:id="55" w:name="_Toc7402272"/>
      <w:r>
        <w:lastRenderedPageBreak/>
        <w:t xml:space="preserve">Graf </w:t>
      </w:r>
      <w:fldSimple w:instr=" SEQ Graf \* ARABIC ">
        <w:r w:rsidR="005A34FF">
          <w:rPr>
            <w:noProof/>
          </w:rPr>
          <w:t>4</w:t>
        </w:r>
      </w:fldSimple>
      <w:r>
        <w:t>: Složení finanční struktury</w:t>
      </w:r>
      <w:bookmarkEnd w:id="55"/>
    </w:p>
    <w:p w:rsidR="0086466F" w:rsidRDefault="0086466F" w:rsidP="0086466F">
      <w:pPr>
        <w:pStyle w:val="ObrzekaGraf"/>
      </w:pPr>
      <w:r>
        <w:drawing>
          <wp:inline distT="0" distB="0" distL="0" distR="0">
            <wp:extent cx="5486400" cy="3200400"/>
            <wp:effectExtent l="19050" t="0" r="1905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466F" w:rsidRDefault="0086466F" w:rsidP="0086466F">
      <w:pPr>
        <w:pStyle w:val="Zdrojepodobjekty"/>
      </w:pPr>
      <w:r>
        <w:t>Zdroj: Vlastní práce autora dle rozvahy společnosti</w:t>
      </w:r>
    </w:p>
    <w:p w:rsidR="0086466F" w:rsidRPr="004C6600" w:rsidRDefault="0086466F" w:rsidP="0086466F">
      <w:pPr>
        <w:pStyle w:val="TextBP"/>
      </w:pPr>
      <w:r>
        <w:t>Poměr vlastního kapitálu se ve sledovaném období až na menší odchylky pohyboval mezi 70 % až 80 % celkových pasiv. Po prvních dvou letech, kdy vlastní kapitál nabýval hodnoty přibližně 72 %, v období 2015/2016 vzrostl na 79 % a cizí zdroje klesly na 21 %. Tuto odchylku zavinily v největší míře krátkodobé závazky, které se snížily o 51 %. V následujícím období poměr vlastních zdrojů znovu spadl zhruba na hodnotu 69 % vlivem 85 % nárůstu krátkodobých závazků, přičemž samotný vlastní kapitál se snížil také přibližně o 10 %. V posledním roce poměr vlastního kapitálu vzrostl až na 84 % z důvodu opětovného úbytku krátkodobých závazků o 85 %. Jak je z grafu 4 zřejmé, časové rozlišení pasiv opět nedosahuje hodnoty ani 1 %, a tak jsou celková pasiva složená takřka kompletně z vlastního kapitálu a cizích zdrojů.</w:t>
      </w:r>
    </w:p>
    <w:p w:rsidR="0086466F" w:rsidRDefault="0086466F" w:rsidP="0086466F">
      <w:pPr>
        <w:pStyle w:val="Heading3"/>
        <w:ind w:left="0" w:firstLine="0"/>
      </w:pPr>
      <w:bookmarkStart w:id="56" w:name="_Toc7410217"/>
      <w:r>
        <w:t>Horizontální analýza VZZ</w:t>
      </w:r>
      <w:bookmarkEnd w:id="56"/>
    </w:p>
    <w:p w:rsidR="0086466F" w:rsidRDefault="0086466F" w:rsidP="0086466F">
      <w:pPr>
        <w:pStyle w:val="TextBP"/>
      </w:pPr>
      <w:r>
        <w:t>Horizontální analýza výsledovky se zabývá vývojem jednotlivých ukazatelů VZZ v letech 2013 až 2018. Nejprve jsou rozebrány výnosy podniku, následují náklady, a nakonec jednotlivé výsledky hospodaření. Horizontální analýza VZZ se nachází v příloze VIII.</w:t>
      </w:r>
    </w:p>
    <w:p w:rsidR="0086466F" w:rsidRDefault="0086466F" w:rsidP="0086466F">
      <w:pPr>
        <w:widowControl/>
        <w:autoSpaceDE/>
        <w:autoSpaceDN/>
        <w:adjustRightInd/>
        <w:spacing w:after="160" w:line="259" w:lineRule="auto"/>
        <w:rPr>
          <w:rFonts w:ascii="Times New Roman" w:hAnsi="Times New Roman"/>
        </w:rPr>
      </w:pPr>
      <w:r>
        <w:br w:type="page"/>
      </w:r>
    </w:p>
    <w:p w:rsidR="00934DFF" w:rsidRDefault="00934DFF" w:rsidP="00934DFF">
      <w:pPr>
        <w:pStyle w:val="Caption"/>
        <w:keepNext/>
      </w:pPr>
      <w:bookmarkStart w:id="57" w:name="_Toc7402273"/>
      <w:r>
        <w:lastRenderedPageBreak/>
        <w:t xml:space="preserve">Graf </w:t>
      </w:r>
      <w:fldSimple w:instr=" SEQ Graf \* ARABIC ">
        <w:r w:rsidR="005A34FF">
          <w:rPr>
            <w:noProof/>
          </w:rPr>
          <w:t>5</w:t>
        </w:r>
      </w:fldSimple>
      <w:r>
        <w:t>:</w:t>
      </w:r>
      <w:r w:rsidRPr="00934DFF">
        <w:t xml:space="preserve"> </w:t>
      </w:r>
      <w:r>
        <w:t>Vývoj tržeb v letech 2013 až 2018 (v tis. Kč)</w:t>
      </w:r>
      <w:bookmarkEnd w:id="57"/>
    </w:p>
    <w:p w:rsidR="0086466F" w:rsidRDefault="0086466F" w:rsidP="0086466F">
      <w:pPr>
        <w:pStyle w:val="ObrzekaGraf"/>
      </w:pPr>
      <w:r>
        <w:drawing>
          <wp:inline distT="0" distB="0" distL="0" distR="0">
            <wp:extent cx="5486400" cy="3200400"/>
            <wp:effectExtent l="19050" t="0" r="1905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466F" w:rsidRDefault="0086466F" w:rsidP="0086466F">
      <w:pPr>
        <w:pStyle w:val="Zdrojepodobjekty"/>
      </w:pPr>
      <w:r>
        <w:t>Zdroj: Vlastní práce autora dle výkazu zisku a ztráty společnosti</w:t>
      </w:r>
    </w:p>
    <w:p w:rsidR="0086466F" w:rsidRDefault="0086466F" w:rsidP="0086466F">
      <w:pPr>
        <w:pStyle w:val="TextBP"/>
      </w:pPr>
      <w:r>
        <w:t xml:space="preserve">Na grafu 5 lze sledovat vývoj a změny tržeb z prodeje výrobků a služeb, tržeb za prodej zboží a také ostatních provozních a finančních výnosů. Jak je možné vypozorovat, zatímco tržby z prodeje výrobků a služeb za celé období zaznamenávají velký pokles (37 %), u tržeb za prodej zboží je k vidění nejprve významný nárůst, ovšem v posledním sledovaném roce prudký spád. První z těchto ukazatelů je závislý na množství a kvalitě zpracované cukrové řepy, přičemž obě tyto vlastnosti čítají v letech 2013 až 2018 výrazný pokles. Tržby za prodej zboží největší měrou ovlivňuje zrušení kvót na cukr v EU a s tím související snížení cen cukru, což vysvětluje úpadek v roce 2017, kdy </w:t>
      </w:r>
      <w:r w:rsidR="00F35736">
        <w:t xml:space="preserve">právě </w:t>
      </w:r>
      <w:r>
        <w:t>ke zrušení kvót došlo. Ostatní provozní výnosy společně s finančními udržují svou hodnotu a za sledované období nezaznamenávají významnější odchylku.</w:t>
      </w:r>
    </w:p>
    <w:p w:rsidR="0086466F" w:rsidRDefault="0086466F" w:rsidP="0086466F">
      <w:pPr>
        <w:pStyle w:val="TextBP"/>
      </w:pPr>
      <w:r>
        <w:br w:type="page"/>
      </w:r>
    </w:p>
    <w:p w:rsidR="00934DFF" w:rsidRDefault="00934DFF" w:rsidP="00934DFF">
      <w:pPr>
        <w:pStyle w:val="Caption"/>
        <w:keepNext/>
      </w:pPr>
      <w:bookmarkStart w:id="58" w:name="_Toc7402274"/>
      <w:r>
        <w:lastRenderedPageBreak/>
        <w:t xml:space="preserve">Graf </w:t>
      </w:r>
      <w:fldSimple w:instr=" SEQ Graf \* ARABIC ">
        <w:r w:rsidR="005A34FF">
          <w:rPr>
            <w:noProof/>
          </w:rPr>
          <w:t>6</w:t>
        </w:r>
      </w:fldSimple>
      <w:r>
        <w:t>:</w:t>
      </w:r>
      <w:r w:rsidRPr="00934DFF">
        <w:t xml:space="preserve"> </w:t>
      </w:r>
      <w:r>
        <w:t>Vývoj nákladů v letech 2013 až 2018 (v tis. Kč)</w:t>
      </w:r>
      <w:bookmarkEnd w:id="58"/>
    </w:p>
    <w:p w:rsidR="0086466F" w:rsidRDefault="0086466F" w:rsidP="0086466F">
      <w:pPr>
        <w:pStyle w:val="ObrzekaGraf"/>
      </w:pPr>
      <w:r>
        <w:drawing>
          <wp:inline distT="0" distB="0" distL="0" distR="0">
            <wp:extent cx="5486400" cy="3200400"/>
            <wp:effectExtent l="19050" t="0" r="1905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6466F" w:rsidRDefault="0086466F" w:rsidP="0086466F">
      <w:pPr>
        <w:pStyle w:val="Zdrojepodobjekty"/>
      </w:pPr>
      <w:r>
        <w:t>Zdroj: Vlastní práce autora dle výkazu zisku a ztráty společnosti</w:t>
      </w:r>
    </w:p>
    <w:p w:rsidR="0086466F" w:rsidRDefault="0086466F" w:rsidP="0086466F">
      <w:pPr>
        <w:pStyle w:val="TextBP"/>
      </w:pPr>
      <w:r>
        <w:t>Graf 6 znázorňuje vývoj jednotlivých nákladů podniku za účetní období 2013/2014 až 2017/2018. Na první pohled je zřejmé, že určitý vývoj představuje pouze výkonová spotřeba, neboť osobní náklady, odpisy dlouhodobého majetku či ostatní provozní náklady stagnují a nevykazují žádnou významnější změnu. Největší odchylku ukazatele výkonové spotřeby lze zaznamenat v roce 2017, ve kterém došlo k 37 % poklesu. Ten je způsoben snížením nákladů vynaložených na prodej zboží až o 64 %.</w:t>
      </w:r>
    </w:p>
    <w:p w:rsidR="0086466F" w:rsidRDefault="0086466F" w:rsidP="0086466F">
      <w:pPr>
        <w:widowControl/>
        <w:autoSpaceDE/>
        <w:autoSpaceDN/>
        <w:adjustRightInd/>
        <w:spacing w:after="160" w:line="259" w:lineRule="auto"/>
        <w:rPr>
          <w:rFonts w:ascii="Times New Roman" w:hAnsi="Times New Roman"/>
        </w:rPr>
      </w:pPr>
      <w:r>
        <w:br w:type="page"/>
      </w:r>
    </w:p>
    <w:p w:rsidR="00934DFF" w:rsidRDefault="00934DFF" w:rsidP="00934DFF">
      <w:pPr>
        <w:pStyle w:val="Caption"/>
        <w:keepNext/>
      </w:pPr>
      <w:bookmarkStart w:id="59" w:name="_Toc7402275"/>
      <w:r>
        <w:lastRenderedPageBreak/>
        <w:t xml:space="preserve">Graf </w:t>
      </w:r>
      <w:fldSimple w:instr=" SEQ Graf \* ARABIC ">
        <w:r w:rsidR="005A34FF">
          <w:rPr>
            <w:noProof/>
          </w:rPr>
          <w:t>7</w:t>
        </w:r>
      </w:fldSimple>
      <w:r>
        <w:t>:</w:t>
      </w:r>
      <w:r w:rsidRPr="00934DFF">
        <w:t xml:space="preserve"> </w:t>
      </w:r>
      <w:r>
        <w:t>Vývoj výsledků hospodaření v letech 2013 až 2018 (v tis. Kč)</w:t>
      </w:r>
      <w:bookmarkEnd w:id="59"/>
    </w:p>
    <w:p w:rsidR="0086466F" w:rsidRDefault="0086466F" w:rsidP="0086466F">
      <w:pPr>
        <w:pStyle w:val="ObrzekaGraf"/>
      </w:pPr>
      <w:r>
        <w:drawing>
          <wp:inline distT="0" distB="0" distL="0" distR="0">
            <wp:extent cx="5486400" cy="3200400"/>
            <wp:effectExtent l="19050" t="0" r="1905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6466F" w:rsidRDefault="0086466F" w:rsidP="0086466F">
      <w:pPr>
        <w:pStyle w:val="Zdrojepodobjekty"/>
      </w:pPr>
      <w:r>
        <w:t>Zdroj: Vlastní práce autora dle výkazu zisku a ztráty společnosti</w:t>
      </w:r>
    </w:p>
    <w:p w:rsidR="0086466F" w:rsidRPr="00101D49" w:rsidRDefault="0086466F" w:rsidP="0086466F">
      <w:pPr>
        <w:pStyle w:val="TextBP"/>
      </w:pPr>
      <w:r>
        <w:t>V grafu 7 je obsažen vývoj a jednotlivé odchylky provozního a finančního výsledku hospodaření, výsledku hospodaření před zdaněním a výsledku hospodaření za účetní období. Provozní VH souvztažně s VH před zdaněním a VH za účetní období po celé sledované období vykazují téměř totožný vývoj, to znamená, že na VH za účetní období má dopad výhradně provozní VH. V hospodářském roce 2014/2015 provozní VH klesl o 52 %, vlivem poklesu tržeb z prodeje výrobků a služeb, souvztažně se zvýšením spotřeby materiálu a energie. V následujícím období pokračuje pád až na 17 369 tis. Kč, což je ovšem ovlivněno především nárůstem položky změny stavu zásob vlastní činnosti až o 346 %. V roce 2016 následuje snížení této položky přibližně o 130 %, čímž naopak dochází k prudkému nárůstu provozního výsledku hospodaření. Na konci sledovaného období provozní VH opět klesá, přičemž významně tuto skutečnost ovlivňuje pokles tržeb za prodej zboží o více než 66 %. Finanční výsledek hospodaření zaznamenává pouze mírnou odchylku v období 2015/2016 až 2016/2017, kdy ostatní finanční náklady mírně převyšují ostatní finanční výnosy.</w:t>
      </w:r>
    </w:p>
    <w:p w:rsidR="0086466F" w:rsidRDefault="0086466F" w:rsidP="0086466F">
      <w:pPr>
        <w:pStyle w:val="Heading3"/>
        <w:ind w:left="0" w:firstLine="0"/>
      </w:pPr>
      <w:bookmarkStart w:id="60" w:name="_Toc7410218"/>
      <w:r>
        <w:t>Vertikální analýza VZZ</w:t>
      </w:r>
      <w:bookmarkEnd w:id="60"/>
    </w:p>
    <w:p w:rsidR="0086466F" w:rsidRPr="00D23F76" w:rsidRDefault="0086466F" w:rsidP="0086466F">
      <w:pPr>
        <w:pStyle w:val="TextBP"/>
      </w:pPr>
      <w:r>
        <w:t>U vertikálního rozboru VZZ je zkoumána struktura výnosů a nákladů vůči porovnávané veličině. Tou je zvolena položka čistého obratu za účetní období (celkové tržby). Vertikální analýza výsledovky je spočítána v příloze IX.</w:t>
      </w:r>
    </w:p>
    <w:p w:rsidR="00934DFF" w:rsidRDefault="00934DFF" w:rsidP="00934DFF">
      <w:pPr>
        <w:pStyle w:val="Caption"/>
        <w:keepNext/>
      </w:pPr>
      <w:bookmarkStart w:id="61" w:name="_Toc7402276"/>
      <w:r>
        <w:lastRenderedPageBreak/>
        <w:t xml:space="preserve">Graf </w:t>
      </w:r>
      <w:fldSimple w:instr=" SEQ Graf \* ARABIC ">
        <w:r w:rsidR="005A34FF">
          <w:rPr>
            <w:noProof/>
          </w:rPr>
          <w:t>8</w:t>
        </w:r>
      </w:fldSimple>
      <w:r>
        <w:t>: Složení výnosů</w:t>
      </w:r>
      <w:bookmarkEnd w:id="61"/>
    </w:p>
    <w:p w:rsidR="0086466F" w:rsidRDefault="0086466F" w:rsidP="0086466F">
      <w:pPr>
        <w:pStyle w:val="ObrzekaGraf"/>
      </w:pPr>
      <w:r>
        <w:drawing>
          <wp:inline distT="0" distB="0" distL="0" distR="0">
            <wp:extent cx="5486400" cy="3200400"/>
            <wp:effectExtent l="19050" t="0" r="1905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466F" w:rsidRPr="00B86A63" w:rsidRDefault="0086466F" w:rsidP="0086466F">
      <w:pPr>
        <w:pStyle w:val="Zdrojepodobjekty"/>
      </w:pPr>
      <w:r w:rsidRPr="00B86A63">
        <w:t>Zdroj: Vlastní práce autora dle výkazu zisku a ztráty společnosti</w:t>
      </w:r>
    </w:p>
    <w:p w:rsidR="0086466F" w:rsidRDefault="0086466F" w:rsidP="0086466F">
      <w:pPr>
        <w:pStyle w:val="TextBP"/>
      </w:pPr>
      <w:r>
        <w:t>Graf 8 vyjadřuje poměr tržeb z prodeje výrobků a služeb, tržeb za prodej zboží a ostatních provozních a finančních výnosů vůči celkovým tržbám. Z grafu lze vyčíst, že tržby z prodeje výrobků a služeb se pohybovaly většinu času mezi 70 % až 80 %, výjimku představují roky 2015 až 2017, po které ukazatel vykazuje hodnotu 58 % poměru čistého obratu za účetní období, přičemž poměr tržeb za prodej zboží nabývá hodnoty přibližně 40 %. Toto je zapříčiněno poklesem tržeb z prodeje výrobků a služeb (22 %) a nárůstem tržeb za prodej zboží (62 %) ve stejném období. Ukazatele ostatních provozních a finančních výnosů dosahují dohromady v jednom účetním období maximální hodnoty přibližně 3 %.</w:t>
      </w:r>
    </w:p>
    <w:p w:rsidR="0086466F" w:rsidRDefault="0086466F" w:rsidP="0086466F">
      <w:pPr>
        <w:widowControl/>
        <w:autoSpaceDE/>
        <w:autoSpaceDN/>
        <w:adjustRightInd/>
        <w:spacing w:after="160" w:line="259" w:lineRule="auto"/>
        <w:rPr>
          <w:rFonts w:ascii="Times New Roman" w:hAnsi="Times New Roman"/>
        </w:rPr>
      </w:pPr>
      <w:r>
        <w:br w:type="page"/>
      </w:r>
    </w:p>
    <w:p w:rsidR="00934DFF" w:rsidRDefault="00934DFF" w:rsidP="00934DFF">
      <w:pPr>
        <w:pStyle w:val="Caption"/>
        <w:keepNext/>
      </w:pPr>
      <w:bookmarkStart w:id="62" w:name="_Toc7402277"/>
      <w:r>
        <w:lastRenderedPageBreak/>
        <w:t xml:space="preserve">Graf </w:t>
      </w:r>
      <w:fldSimple w:instr=" SEQ Graf \* ARABIC ">
        <w:r w:rsidR="005A34FF">
          <w:rPr>
            <w:noProof/>
          </w:rPr>
          <w:t>9</w:t>
        </w:r>
      </w:fldSimple>
      <w:r>
        <w:t>: Složení nákladů</w:t>
      </w:r>
      <w:bookmarkEnd w:id="62"/>
    </w:p>
    <w:p w:rsidR="0086466F" w:rsidRDefault="0086466F" w:rsidP="0086466F">
      <w:pPr>
        <w:pStyle w:val="ObrzekaGraf"/>
      </w:pPr>
      <w:r>
        <w:drawing>
          <wp:inline distT="0" distB="0" distL="0" distR="0">
            <wp:extent cx="5486400" cy="3200400"/>
            <wp:effectExtent l="19050" t="0" r="1905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6466F" w:rsidRPr="00C1501A" w:rsidRDefault="0086466F" w:rsidP="0086466F">
      <w:pPr>
        <w:pStyle w:val="Zdrojepodobjekty"/>
      </w:pPr>
      <w:r w:rsidRPr="00C1501A">
        <w:t>Zdroj: Vlastní práce autora dle výkazu zisku a ztráty společnosti</w:t>
      </w:r>
    </w:p>
    <w:p w:rsidR="0086466F" w:rsidRDefault="0086466F" w:rsidP="0086466F">
      <w:pPr>
        <w:pStyle w:val="TextBP"/>
      </w:pPr>
      <w:r>
        <w:t xml:space="preserve">Na grafu 9 je znázorněn poměr výkonové spotřeby, osobních nákladů a také odpisů dlouhodobého majetku a ostatních provozních nákladů vůči čistému obratu za účetní období. V návaznosti na hlavní hospodářskou činnost podniku není překvapením, že dominuje ukazatel výkonové spotřeby. Ten po většinu sledovaného období vykazuje hodnotu okolo 80 %. Největší odchylky lze vysledovat v prvních dvou účetních obdobích. V hospodářském roce 2013/2014 nabývá ukazatel hodnoty 71 %, to v následujícím období činí poměr až 87 %. Tento skok je způsoben významným poklesem celkových tržeb, přičemž výkonová spotřeba zůstává téměř beze změny. Žádnou </w:t>
      </w:r>
      <w:r w:rsidR="00112859">
        <w:t>významnější změnu nelze vysledovat</w:t>
      </w:r>
      <w:r>
        <w:t xml:space="preserve"> ani</w:t>
      </w:r>
      <w:r w:rsidR="00112859">
        <w:t xml:space="preserve"> u</w:t>
      </w:r>
      <w:r>
        <w:t xml:space="preserve"> osobní</w:t>
      </w:r>
      <w:r w:rsidR="00112859">
        <w:t>ch nákladů</w:t>
      </w:r>
      <w:r>
        <w:t>, které se po celé období pohybují mezi 5 % až 8 %. Odpisy dlouhodobého majetku společně s ostatními provozními náklady nevykazují významné hodnoty, když za sledované období dohromady dosáhly poměru nejvýše 5 %.</w:t>
      </w:r>
    </w:p>
    <w:p w:rsidR="0086466F" w:rsidRDefault="0086466F" w:rsidP="0086466F">
      <w:pPr>
        <w:pStyle w:val="Heading2"/>
      </w:pPr>
      <w:bookmarkStart w:id="63" w:name="_Toc7410219"/>
      <w:r>
        <w:t>Analýza rozdílových ukazatelů</w:t>
      </w:r>
      <w:bookmarkEnd w:id="63"/>
    </w:p>
    <w:p w:rsidR="0086466F" w:rsidRPr="00F667FE" w:rsidRDefault="0086466F" w:rsidP="0086466F">
      <w:pPr>
        <w:pStyle w:val="TextBP"/>
      </w:pPr>
      <w:r>
        <w:t xml:space="preserve">Rozdílové ukazatele slouží k analýze a řízení finanční situace podniku, zejména potom jeho likvidity. Dle teoretické části je analýza zaměřena na hlavní rozdílové ukazatele – nejprve čistý pracovní kapitál a poté čisté pohotové prostředky. Také u rozdílových ukazatelů je analýza prováděna v časovém horizontu pěti po sobě jdoucích účetních obdobích (2013/2014 – 2017/2018) a veškerá data vychází z rozvahy společnosti. U ČPK i u ČPP se jako doporučené </w:t>
      </w:r>
      <w:r>
        <w:lastRenderedPageBreak/>
        <w:t>hodnoty dají označit nízká kladná čísla.</w:t>
      </w:r>
    </w:p>
    <w:p w:rsidR="0086466F" w:rsidRPr="00BA74C8" w:rsidRDefault="0086466F" w:rsidP="0086466F">
      <w:pPr>
        <w:pStyle w:val="Heading3"/>
        <w:ind w:left="0" w:firstLine="0"/>
      </w:pPr>
      <w:bookmarkStart w:id="64" w:name="_Toc7410220"/>
      <w:r>
        <w:t>Čistý pracovní kapitál</w:t>
      </w:r>
      <w:bookmarkEnd w:id="64"/>
    </w:p>
    <w:p w:rsidR="0086466F" w:rsidRDefault="0086466F" w:rsidP="0086466F">
      <w:pPr>
        <w:pStyle w:val="TextBP"/>
      </w:pPr>
      <w:r>
        <w:t>Čistý pracovní kapitál plní významnou roli pro platební schopnost firmy, neboť k tomu, aby byl podnik likvidní, je nezbytná potřeba relativně volného kapitálu. Ten se vypočítá odečtením krátkodobých závazků od celkových oběžných aktiv. Na Grafu 10 je vyjádřen čistý pracovní kapitál společně s oběžnými aktivy a krátkodobými závazky v letech 2013 až 2018.</w:t>
      </w:r>
    </w:p>
    <w:p w:rsidR="00934DFF" w:rsidRDefault="00934DFF" w:rsidP="00934DFF">
      <w:pPr>
        <w:pStyle w:val="Caption"/>
        <w:keepNext/>
      </w:pPr>
      <w:bookmarkStart w:id="65" w:name="_Toc7402278"/>
      <w:r>
        <w:t xml:space="preserve">Graf </w:t>
      </w:r>
      <w:fldSimple w:instr=" SEQ Graf \* ARABIC ">
        <w:r w:rsidR="005A34FF">
          <w:rPr>
            <w:noProof/>
          </w:rPr>
          <w:t>10</w:t>
        </w:r>
      </w:fldSimple>
      <w:r>
        <w:t>: Čistý pracovní kapitál (v tis. Kč)</w:t>
      </w:r>
      <w:bookmarkEnd w:id="65"/>
    </w:p>
    <w:p w:rsidR="0086466F" w:rsidRDefault="0086466F" w:rsidP="0086466F">
      <w:pPr>
        <w:pStyle w:val="ObrzekaGraf"/>
      </w:pPr>
      <w:r w:rsidRPr="00B86A63">
        <w:drawing>
          <wp:inline distT="0" distB="0" distL="0" distR="0">
            <wp:extent cx="5486400" cy="3200400"/>
            <wp:effectExtent l="19050" t="0" r="1905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466F" w:rsidRDefault="0086466F" w:rsidP="0086466F">
      <w:pPr>
        <w:pStyle w:val="Zdrojepodobjekty"/>
      </w:pPr>
      <w:r>
        <w:t>Zdroj: Vlastní práce autora dle rozvahy společnosti</w:t>
      </w:r>
    </w:p>
    <w:p w:rsidR="0086466F" w:rsidRDefault="0086466F" w:rsidP="0086466F">
      <w:pPr>
        <w:pStyle w:val="TextBP"/>
      </w:pPr>
      <w:r>
        <w:t>Čistý pracovní kapitál se po celé období pohybuje v kladných číslech. Je tedy možné uvést, že podnik vyznává konzervativní strategii financování, kdy se snaží vyhnout riziku. Na druhou stranu ČPK nabývá vysokých hodnot, což značí, že oběžná aktiva jsou financována dlouhodobými zdroji, které jsou obecně dražší než zdroje krátkodobé.</w:t>
      </w:r>
    </w:p>
    <w:p w:rsidR="0086466F" w:rsidRDefault="0086466F" w:rsidP="0086466F">
      <w:pPr>
        <w:pStyle w:val="Heading3"/>
        <w:ind w:left="0" w:firstLine="0"/>
      </w:pPr>
      <w:bookmarkStart w:id="66" w:name="_Toc7410221"/>
      <w:r>
        <w:t>Čisté pohotové prostředky</w:t>
      </w:r>
      <w:bookmarkEnd w:id="66"/>
    </w:p>
    <w:p w:rsidR="0086466F" w:rsidRPr="003C46BC" w:rsidRDefault="0086466F" w:rsidP="0086466F">
      <w:pPr>
        <w:pStyle w:val="TextBP"/>
      </w:pPr>
      <w:r>
        <w:t xml:space="preserve">Čistý pracovní kapitál lze využívat jako míru likvidity pouze částečně. Příčinou je možný výskyt méně likvidních či dokonce dlouhodobě nelikvidních položek oběžných aktiv. V takovém případě představují vhodnější variantu čisté pohotové prostředky. Jejich výpočet se provádí odečtením okamžitě splatných závazků od pohotových peněžních prostředků (peněžní prostředky v pokladně a peněžní prostředky na účtech). Graf 11 znázorňuje čisté pohotové </w:t>
      </w:r>
      <w:r>
        <w:lastRenderedPageBreak/>
        <w:t>prostředky, pohotové peněžní prostředky a okamžitě splatné závazky za období 2013/2014 až 2017/2018.</w:t>
      </w:r>
    </w:p>
    <w:p w:rsidR="00934DFF" w:rsidRDefault="00934DFF" w:rsidP="00934DFF">
      <w:pPr>
        <w:pStyle w:val="Caption"/>
        <w:keepNext/>
      </w:pPr>
      <w:bookmarkStart w:id="67" w:name="_Toc7402279"/>
      <w:r>
        <w:t xml:space="preserve">Graf </w:t>
      </w:r>
      <w:fldSimple w:instr=" SEQ Graf \* ARABIC ">
        <w:r w:rsidR="005A34FF">
          <w:rPr>
            <w:noProof/>
          </w:rPr>
          <w:t>11</w:t>
        </w:r>
      </w:fldSimple>
      <w:r>
        <w:t>:</w:t>
      </w:r>
      <w:r w:rsidRPr="00934DFF">
        <w:t xml:space="preserve"> </w:t>
      </w:r>
      <w:r>
        <w:t>Čisté pohotové prostředky (v tis. Kč)</w:t>
      </w:r>
      <w:bookmarkEnd w:id="67"/>
    </w:p>
    <w:p w:rsidR="0086466F" w:rsidRDefault="0086466F" w:rsidP="0086466F">
      <w:pPr>
        <w:pStyle w:val="ObrzekaGraf"/>
      </w:pPr>
      <w:r w:rsidRPr="00B86A63">
        <w:drawing>
          <wp:inline distT="0" distB="0" distL="0" distR="0">
            <wp:extent cx="5486400" cy="3200400"/>
            <wp:effectExtent l="19050" t="0" r="1905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466F" w:rsidRPr="00B86A63" w:rsidRDefault="0086466F" w:rsidP="0086466F">
      <w:pPr>
        <w:pStyle w:val="Zdrojepodobjekty"/>
      </w:pPr>
      <w:r w:rsidRPr="00B86A63">
        <w:t>Zdroj: Vlastní práce autora dle rozvahy společnosti</w:t>
      </w:r>
    </w:p>
    <w:p w:rsidR="0086466F" w:rsidRPr="00B86A63" w:rsidRDefault="0086466F" w:rsidP="0086466F">
      <w:pPr>
        <w:pStyle w:val="TextBP"/>
      </w:pPr>
      <w:r w:rsidRPr="00B86A63">
        <w:t>Z Grafu 11 lze vypozorovat, že ukazatel čistých pohotových prostředků je závislý na vývoji krátkodobých závazků. V letech 2013 až 2016 nabývá optimálních hodnot. Odchylka přichází v následujícím období, ve kterém nastává situace, kdy okamžitě splatné závazky převýší hodnotu pohotových peněžních prostředků, načež čisté pohotové prostředky spadají do minusových hodnot. V posledním hospodářském roce 2017/2018 vlivem úbytku krátkodobých závazků ČPP zaznamenávají nárůst zpět do nízkých kladných čísel.</w:t>
      </w:r>
    </w:p>
    <w:p w:rsidR="0086466F" w:rsidRDefault="0086466F" w:rsidP="0086466F">
      <w:pPr>
        <w:pStyle w:val="Heading2"/>
      </w:pPr>
      <w:bookmarkStart w:id="68" w:name="_Toc7410222"/>
      <w:r>
        <w:t>Analýza poměrových ukazatelů</w:t>
      </w:r>
      <w:bookmarkEnd w:id="68"/>
    </w:p>
    <w:p w:rsidR="0086466F" w:rsidRDefault="0086466F" w:rsidP="0086466F">
      <w:pPr>
        <w:pStyle w:val="TextBP"/>
      </w:pPr>
      <w:r>
        <w:t>Analýza poměrových ukazatelů bývá často označována za nejdůležitější prvek finanční analýzy. Rozboru jsou postupně podrobeny ukazatele rentability, likvidity, aktivity a zadluženosti. Analýza je opět prováděna za roky 2013 až 2018 a všechna data jso</w:t>
      </w:r>
      <w:r w:rsidR="00186A19">
        <w:t>u čerpána z výkazů společnosti.</w:t>
      </w:r>
    </w:p>
    <w:p w:rsidR="0086466F" w:rsidRDefault="0086466F" w:rsidP="0086466F">
      <w:pPr>
        <w:pStyle w:val="Heading3"/>
        <w:ind w:left="0" w:firstLine="0"/>
      </w:pPr>
      <w:bookmarkStart w:id="69" w:name="_Toc7410223"/>
      <w:r>
        <w:t>Ukazatele rentability</w:t>
      </w:r>
      <w:bookmarkEnd w:id="69"/>
    </w:p>
    <w:p w:rsidR="0086466F" w:rsidRPr="00170160" w:rsidRDefault="0086466F" w:rsidP="0086466F">
      <w:pPr>
        <w:pStyle w:val="TextBP"/>
      </w:pPr>
      <w:r>
        <w:t xml:space="preserve">Cílem rentability je zjištění efektivnosti hospodaření v návaznosti na vložený kapitál. Ukazatele rentability se vypočítají jako poměr výnosu k vynaloženým prostředkům a jsou vyjadřovány </w:t>
      </w:r>
      <w:r>
        <w:lastRenderedPageBreak/>
        <w:t xml:space="preserve">obvykle v procentech. Doporučené hodnoty rentability jsou uvedeny v Tabulce </w:t>
      </w:r>
      <w:r w:rsidR="001D2749">
        <w:t>3</w:t>
      </w:r>
      <w:r>
        <w:t xml:space="preserve">. Jednotlivé ukazatele rentability (ROS, ROA, ROE a ROI) za roky 2013 až 2018 jsou poté vyjádřeny v Tabulce </w:t>
      </w:r>
      <w:r w:rsidR="001D2749">
        <w:t>4</w:t>
      </w:r>
      <w:r>
        <w:t>.</w:t>
      </w:r>
    </w:p>
    <w:p w:rsidR="00F54561" w:rsidRDefault="00F54561" w:rsidP="00F54561">
      <w:pPr>
        <w:pStyle w:val="Caption"/>
        <w:keepNext/>
      </w:pPr>
      <w:bookmarkStart w:id="70" w:name="_Toc7401595"/>
      <w:r>
        <w:t xml:space="preserve">Tabulka </w:t>
      </w:r>
      <w:fldSimple w:instr=" SEQ Tabulka \* ARABIC ">
        <w:r w:rsidR="005A34FF">
          <w:rPr>
            <w:noProof/>
          </w:rPr>
          <w:t>3</w:t>
        </w:r>
      </w:fldSimple>
      <w:r>
        <w:t>: Doporučené hodnoty rentability</w:t>
      </w:r>
      <w:bookmarkEnd w:id="70"/>
    </w:p>
    <w:tbl>
      <w:tblPr>
        <w:tblStyle w:val="TableGrid"/>
        <w:tblW w:w="0" w:type="auto"/>
        <w:tblInd w:w="108" w:type="dxa"/>
        <w:tblLook w:val="04A0" w:firstRow="1" w:lastRow="0" w:firstColumn="1" w:lastColumn="0" w:noHBand="0" w:noVBand="1"/>
      </w:tblPr>
      <w:tblGrid>
        <w:gridCol w:w="4426"/>
        <w:gridCol w:w="4528"/>
      </w:tblGrid>
      <w:tr w:rsidR="0086466F" w:rsidTr="00EC2865">
        <w:trPr>
          <w:trHeight w:hRule="exact" w:val="340"/>
        </w:trPr>
        <w:tc>
          <w:tcPr>
            <w:tcW w:w="4498"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Ukazatele rentability</w:t>
            </w:r>
          </w:p>
        </w:tc>
        <w:tc>
          <w:tcPr>
            <w:tcW w:w="460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Doporučené hodnoty</w:t>
            </w:r>
          </w:p>
        </w:tc>
      </w:tr>
      <w:tr w:rsidR="0086466F" w:rsidTr="00EC2865">
        <w:trPr>
          <w:trHeight w:hRule="exact" w:val="340"/>
        </w:trPr>
        <w:tc>
          <w:tcPr>
            <w:tcW w:w="4498" w:type="dxa"/>
            <w:vAlign w:val="center"/>
          </w:tcPr>
          <w:p w:rsidR="0086466F" w:rsidRDefault="0086466F" w:rsidP="00EC2865">
            <w:pPr>
              <w:pStyle w:val="TextTabulka"/>
            </w:pPr>
            <w:r>
              <w:t>Rentabilita tržeb (ROS)</w:t>
            </w:r>
          </w:p>
        </w:tc>
        <w:tc>
          <w:tcPr>
            <w:tcW w:w="4606" w:type="dxa"/>
            <w:vAlign w:val="center"/>
          </w:tcPr>
          <w:p w:rsidR="0086466F" w:rsidRDefault="0086466F" w:rsidP="00EC2865">
            <w:pPr>
              <w:pStyle w:val="TextTabulka"/>
              <w:jc w:val="center"/>
            </w:pPr>
            <w:r>
              <w:t>&gt; 10 %</w:t>
            </w:r>
          </w:p>
        </w:tc>
      </w:tr>
      <w:tr w:rsidR="0086466F" w:rsidTr="00EC2865">
        <w:trPr>
          <w:trHeight w:hRule="exact" w:val="340"/>
        </w:trPr>
        <w:tc>
          <w:tcPr>
            <w:tcW w:w="4498" w:type="dxa"/>
            <w:vAlign w:val="center"/>
          </w:tcPr>
          <w:p w:rsidR="0086466F" w:rsidRDefault="0086466F" w:rsidP="00EC2865">
            <w:pPr>
              <w:pStyle w:val="TextTabulka"/>
            </w:pPr>
            <w:r>
              <w:t>Rentabilita celkového kapitálu (ROA)</w:t>
            </w:r>
          </w:p>
        </w:tc>
        <w:tc>
          <w:tcPr>
            <w:tcW w:w="4606" w:type="dxa"/>
            <w:vAlign w:val="center"/>
          </w:tcPr>
          <w:p w:rsidR="0086466F" w:rsidRDefault="0086466F" w:rsidP="00EC2865">
            <w:pPr>
              <w:pStyle w:val="TextTabulka"/>
              <w:jc w:val="center"/>
            </w:pPr>
            <w:r>
              <w:t>&gt; 5 %</w:t>
            </w:r>
          </w:p>
        </w:tc>
      </w:tr>
      <w:tr w:rsidR="0086466F" w:rsidTr="00EC2865">
        <w:trPr>
          <w:trHeight w:hRule="exact" w:val="340"/>
        </w:trPr>
        <w:tc>
          <w:tcPr>
            <w:tcW w:w="4498" w:type="dxa"/>
            <w:vAlign w:val="center"/>
          </w:tcPr>
          <w:p w:rsidR="0086466F" w:rsidRDefault="0086466F" w:rsidP="00EC2865">
            <w:pPr>
              <w:pStyle w:val="TextTabulka"/>
            </w:pPr>
            <w:r>
              <w:t>Rentabilita vlastního kapitálu (ROE)</w:t>
            </w:r>
          </w:p>
        </w:tc>
        <w:tc>
          <w:tcPr>
            <w:tcW w:w="4606" w:type="dxa"/>
            <w:vAlign w:val="center"/>
          </w:tcPr>
          <w:p w:rsidR="0086466F" w:rsidRDefault="0086466F" w:rsidP="00EC2865">
            <w:pPr>
              <w:pStyle w:val="TextTabulka"/>
              <w:jc w:val="center"/>
            </w:pPr>
            <w:r>
              <w:t>&gt; 12 %</w:t>
            </w:r>
          </w:p>
        </w:tc>
      </w:tr>
      <w:tr w:rsidR="0086466F" w:rsidTr="00EC2865">
        <w:trPr>
          <w:trHeight w:hRule="exact" w:val="340"/>
        </w:trPr>
        <w:tc>
          <w:tcPr>
            <w:tcW w:w="4498" w:type="dxa"/>
            <w:vAlign w:val="center"/>
          </w:tcPr>
          <w:p w:rsidR="0086466F" w:rsidRDefault="0086466F" w:rsidP="00EC2865">
            <w:pPr>
              <w:pStyle w:val="TextTabulka"/>
            </w:pPr>
            <w:r>
              <w:t>Rentabilita investovaného kapitálu (ROI)</w:t>
            </w:r>
          </w:p>
        </w:tc>
        <w:tc>
          <w:tcPr>
            <w:tcW w:w="4606" w:type="dxa"/>
            <w:vAlign w:val="center"/>
          </w:tcPr>
          <w:p w:rsidR="0086466F" w:rsidRDefault="0086466F" w:rsidP="00EC2865">
            <w:pPr>
              <w:pStyle w:val="TextTabulka"/>
              <w:jc w:val="center"/>
            </w:pPr>
            <w:r>
              <w:t>&gt; 12 %</w:t>
            </w:r>
          </w:p>
        </w:tc>
      </w:tr>
    </w:tbl>
    <w:p w:rsidR="0086466F" w:rsidRDefault="0086466F" w:rsidP="0086466F">
      <w:pPr>
        <w:pStyle w:val="Zdrojepodobjekty"/>
      </w:pPr>
      <w:r>
        <w:t>Zdroj: Vlastní práce autora</w:t>
      </w:r>
    </w:p>
    <w:p w:rsidR="00F54561" w:rsidRDefault="00F54561" w:rsidP="00F54561">
      <w:pPr>
        <w:pStyle w:val="Caption"/>
        <w:keepNext/>
      </w:pPr>
      <w:bookmarkStart w:id="71" w:name="_Toc7401596"/>
      <w:r>
        <w:t xml:space="preserve">Tabulka </w:t>
      </w:r>
      <w:fldSimple w:instr=" SEQ Tabulka \* ARABIC ">
        <w:r w:rsidR="005A34FF">
          <w:rPr>
            <w:noProof/>
          </w:rPr>
          <w:t>4</w:t>
        </w:r>
      </w:fldSimple>
      <w:r>
        <w:t>: Ukazatele rentability</w:t>
      </w:r>
      <w:bookmarkEnd w:id="71"/>
    </w:p>
    <w:tbl>
      <w:tblPr>
        <w:tblStyle w:val="TableGrid"/>
        <w:tblW w:w="9107" w:type="dxa"/>
        <w:tblInd w:w="108" w:type="dxa"/>
        <w:tblLook w:val="04A0" w:firstRow="1" w:lastRow="0" w:firstColumn="1" w:lastColumn="0" w:noHBand="0" w:noVBand="1"/>
      </w:tblPr>
      <w:tblGrid>
        <w:gridCol w:w="2727"/>
        <w:gridCol w:w="1276"/>
        <w:gridCol w:w="1276"/>
        <w:gridCol w:w="1276"/>
        <w:gridCol w:w="1276"/>
        <w:gridCol w:w="1276"/>
      </w:tblGrid>
      <w:tr w:rsidR="0086466F" w:rsidTr="00EC2865">
        <w:trPr>
          <w:trHeight w:hRule="exact" w:val="340"/>
        </w:trPr>
        <w:tc>
          <w:tcPr>
            <w:tcW w:w="2727"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Ukazatele rentability</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2013/2014</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2014/2015</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2015/2016</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2016/2017</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2017/2018</w:t>
            </w:r>
          </w:p>
        </w:tc>
      </w:tr>
      <w:tr w:rsidR="0086466F" w:rsidTr="00EC2865">
        <w:trPr>
          <w:trHeight w:hRule="exact" w:val="709"/>
        </w:trPr>
        <w:tc>
          <w:tcPr>
            <w:tcW w:w="2727" w:type="dxa"/>
            <w:vAlign w:val="center"/>
          </w:tcPr>
          <w:p w:rsidR="0086466F" w:rsidRDefault="0086466F" w:rsidP="00EC2865">
            <w:pPr>
              <w:pStyle w:val="TextTabulka"/>
            </w:pPr>
            <w:r>
              <w:t>Rentabilita tržeb (ROS)</w:t>
            </w:r>
          </w:p>
        </w:tc>
        <w:tc>
          <w:tcPr>
            <w:tcW w:w="1276" w:type="dxa"/>
            <w:vAlign w:val="center"/>
          </w:tcPr>
          <w:p w:rsidR="0086466F" w:rsidRDefault="0086466F" w:rsidP="00EC2865">
            <w:pPr>
              <w:pStyle w:val="TextTabulka"/>
              <w:jc w:val="right"/>
            </w:pPr>
            <w:r>
              <w:t>10,97 %</w:t>
            </w:r>
          </w:p>
        </w:tc>
        <w:tc>
          <w:tcPr>
            <w:tcW w:w="1276" w:type="dxa"/>
            <w:vAlign w:val="center"/>
          </w:tcPr>
          <w:p w:rsidR="0086466F" w:rsidRDefault="0086466F" w:rsidP="00EC2865">
            <w:pPr>
              <w:pStyle w:val="TextTabulka"/>
              <w:jc w:val="right"/>
            </w:pPr>
            <w:r>
              <w:t>6,39 %</w:t>
            </w:r>
          </w:p>
        </w:tc>
        <w:tc>
          <w:tcPr>
            <w:tcW w:w="1276" w:type="dxa"/>
            <w:vAlign w:val="center"/>
          </w:tcPr>
          <w:p w:rsidR="0086466F" w:rsidRDefault="0086466F" w:rsidP="00EC2865">
            <w:pPr>
              <w:pStyle w:val="TextTabulka"/>
              <w:jc w:val="right"/>
            </w:pPr>
            <w:r>
              <w:t>0,40 %</w:t>
            </w:r>
          </w:p>
        </w:tc>
        <w:tc>
          <w:tcPr>
            <w:tcW w:w="1276" w:type="dxa"/>
            <w:vAlign w:val="center"/>
          </w:tcPr>
          <w:p w:rsidR="0086466F" w:rsidRDefault="0086466F" w:rsidP="00EC2865">
            <w:pPr>
              <w:pStyle w:val="TextTabulka"/>
              <w:jc w:val="right"/>
            </w:pPr>
            <w:r>
              <w:t>9,06 %</w:t>
            </w:r>
          </w:p>
        </w:tc>
        <w:tc>
          <w:tcPr>
            <w:tcW w:w="1276" w:type="dxa"/>
            <w:vAlign w:val="center"/>
          </w:tcPr>
          <w:p w:rsidR="0086466F" w:rsidRDefault="0086466F" w:rsidP="00EC2865">
            <w:pPr>
              <w:pStyle w:val="TextTabulka"/>
              <w:jc w:val="right"/>
            </w:pPr>
            <w:r>
              <w:t>7,96 %</w:t>
            </w:r>
          </w:p>
        </w:tc>
      </w:tr>
      <w:tr w:rsidR="0086466F" w:rsidTr="00EC2865">
        <w:trPr>
          <w:trHeight w:hRule="exact" w:val="709"/>
        </w:trPr>
        <w:tc>
          <w:tcPr>
            <w:tcW w:w="2727" w:type="dxa"/>
            <w:vAlign w:val="center"/>
          </w:tcPr>
          <w:p w:rsidR="0086466F" w:rsidRDefault="0086466F" w:rsidP="00EC2865">
            <w:pPr>
              <w:pStyle w:val="TextTabulka"/>
            </w:pPr>
            <w:r>
              <w:t>Rentabilita celkového kapitálu (ROA)</w:t>
            </w:r>
          </w:p>
        </w:tc>
        <w:tc>
          <w:tcPr>
            <w:tcW w:w="1276" w:type="dxa"/>
            <w:vAlign w:val="center"/>
          </w:tcPr>
          <w:p w:rsidR="0086466F" w:rsidRDefault="0086466F" w:rsidP="00EC2865">
            <w:pPr>
              <w:pStyle w:val="TextTabulka"/>
              <w:jc w:val="right"/>
            </w:pPr>
            <w:r>
              <w:t>14,23 %</w:t>
            </w:r>
          </w:p>
        </w:tc>
        <w:tc>
          <w:tcPr>
            <w:tcW w:w="1276" w:type="dxa"/>
            <w:vAlign w:val="center"/>
          </w:tcPr>
          <w:p w:rsidR="0086466F" w:rsidRDefault="0086466F" w:rsidP="00EC2865">
            <w:pPr>
              <w:pStyle w:val="TextTabulka"/>
              <w:jc w:val="right"/>
            </w:pPr>
            <w:r>
              <w:t>7,02 %</w:t>
            </w:r>
          </w:p>
        </w:tc>
        <w:tc>
          <w:tcPr>
            <w:tcW w:w="1276" w:type="dxa"/>
            <w:vAlign w:val="center"/>
          </w:tcPr>
          <w:p w:rsidR="0086466F" w:rsidRDefault="0086466F" w:rsidP="00EC2865">
            <w:pPr>
              <w:pStyle w:val="TextTabulka"/>
              <w:jc w:val="right"/>
            </w:pPr>
            <w:r>
              <w:t>0,55 %</w:t>
            </w:r>
          </w:p>
        </w:tc>
        <w:tc>
          <w:tcPr>
            <w:tcW w:w="1276" w:type="dxa"/>
            <w:vAlign w:val="center"/>
          </w:tcPr>
          <w:p w:rsidR="0086466F" w:rsidRDefault="0086466F" w:rsidP="00EC2865">
            <w:pPr>
              <w:pStyle w:val="TextTabulka"/>
              <w:jc w:val="right"/>
            </w:pPr>
            <w:r>
              <w:t>12,54 %</w:t>
            </w:r>
          </w:p>
        </w:tc>
        <w:tc>
          <w:tcPr>
            <w:tcW w:w="1276" w:type="dxa"/>
            <w:vAlign w:val="center"/>
          </w:tcPr>
          <w:p w:rsidR="0086466F" w:rsidRDefault="0086466F" w:rsidP="00EC2865">
            <w:pPr>
              <w:pStyle w:val="TextTabulka"/>
              <w:jc w:val="right"/>
            </w:pPr>
            <w:r>
              <w:t>9,93 %</w:t>
            </w:r>
          </w:p>
        </w:tc>
      </w:tr>
      <w:tr w:rsidR="0086466F" w:rsidTr="00EC2865">
        <w:trPr>
          <w:trHeight w:hRule="exact" w:val="709"/>
        </w:trPr>
        <w:tc>
          <w:tcPr>
            <w:tcW w:w="2727" w:type="dxa"/>
            <w:vAlign w:val="center"/>
          </w:tcPr>
          <w:p w:rsidR="0086466F" w:rsidRDefault="0086466F" w:rsidP="00EC2865">
            <w:pPr>
              <w:pStyle w:val="TextTabulka"/>
            </w:pPr>
            <w:r>
              <w:t>Rentabilita vlastního kapitálu (ROE)</w:t>
            </w:r>
          </w:p>
        </w:tc>
        <w:tc>
          <w:tcPr>
            <w:tcW w:w="1276" w:type="dxa"/>
            <w:vAlign w:val="center"/>
          </w:tcPr>
          <w:p w:rsidR="0086466F" w:rsidRDefault="0086466F" w:rsidP="00EC2865">
            <w:pPr>
              <w:pStyle w:val="TextTabulka"/>
              <w:jc w:val="right"/>
            </w:pPr>
            <w:r>
              <w:t>16,37 %</w:t>
            </w:r>
          </w:p>
        </w:tc>
        <w:tc>
          <w:tcPr>
            <w:tcW w:w="1276" w:type="dxa"/>
            <w:vAlign w:val="center"/>
          </w:tcPr>
          <w:p w:rsidR="0086466F" w:rsidRDefault="0086466F" w:rsidP="00EC2865">
            <w:pPr>
              <w:pStyle w:val="TextTabulka"/>
              <w:jc w:val="right"/>
            </w:pPr>
            <w:r>
              <w:t>7,82 %</w:t>
            </w:r>
          </w:p>
        </w:tc>
        <w:tc>
          <w:tcPr>
            <w:tcW w:w="1276" w:type="dxa"/>
            <w:vAlign w:val="center"/>
          </w:tcPr>
          <w:p w:rsidR="0086466F" w:rsidRDefault="0086466F" w:rsidP="00EC2865">
            <w:pPr>
              <w:pStyle w:val="TextTabulka"/>
              <w:jc w:val="right"/>
            </w:pPr>
            <w:r>
              <w:t>0,53 %</w:t>
            </w:r>
          </w:p>
        </w:tc>
        <w:tc>
          <w:tcPr>
            <w:tcW w:w="1276" w:type="dxa"/>
            <w:vAlign w:val="center"/>
          </w:tcPr>
          <w:p w:rsidR="0086466F" w:rsidRDefault="0086466F" w:rsidP="00EC2865">
            <w:pPr>
              <w:pStyle w:val="TextTabulka"/>
              <w:jc w:val="right"/>
            </w:pPr>
            <w:r>
              <w:t>14,67 %</w:t>
            </w:r>
          </w:p>
        </w:tc>
        <w:tc>
          <w:tcPr>
            <w:tcW w:w="1276" w:type="dxa"/>
            <w:vAlign w:val="center"/>
          </w:tcPr>
          <w:p w:rsidR="0086466F" w:rsidRDefault="0086466F" w:rsidP="00EC2865">
            <w:pPr>
              <w:pStyle w:val="TextTabulka"/>
              <w:jc w:val="right"/>
            </w:pPr>
            <w:r>
              <w:t>9,80 %</w:t>
            </w:r>
          </w:p>
        </w:tc>
      </w:tr>
      <w:tr w:rsidR="0086466F" w:rsidTr="00EC2865">
        <w:trPr>
          <w:trHeight w:hRule="exact" w:val="709"/>
        </w:trPr>
        <w:tc>
          <w:tcPr>
            <w:tcW w:w="2727" w:type="dxa"/>
            <w:vAlign w:val="center"/>
          </w:tcPr>
          <w:p w:rsidR="0086466F" w:rsidRDefault="0086466F" w:rsidP="00EC2865">
            <w:pPr>
              <w:pStyle w:val="TextTabulka"/>
            </w:pPr>
            <w:r>
              <w:t>Rentabilita investovaného kapitálu (ROI)</w:t>
            </w:r>
          </w:p>
        </w:tc>
        <w:tc>
          <w:tcPr>
            <w:tcW w:w="1276" w:type="dxa"/>
            <w:vAlign w:val="center"/>
          </w:tcPr>
          <w:p w:rsidR="0086466F" w:rsidRDefault="0086466F" w:rsidP="00EC2865">
            <w:pPr>
              <w:pStyle w:val="TextTabulka"/>
              <w:jc w:val="right"/>
            </w:pPr>
            <w:r>
              <w:t>17,94 %</w:t>
            </w:r>
          </w:p>
        </w:tc>
        <w:tc>
          <w:tcPr>
            <w:tcW w:w="1276" w:type="dxa"/>
            <w:vAlign w:val="center"/>
          </w:tcPr>
          <w:p w:rsidR="0086466F" w:rsidRDefault="0086466F" w:rsidP="00EC2865">
            <w:pPr>
              <w:pStyle w:val="TextTabulka"/>
              <w:jc w:val="right"/>
            </w:pPr>
            <w:r>
              <w:t>8,80 %</w:t>
            </w:r>
          </w:p>
        </w:tc>
        <w:tc>
          <w:tcPr>
            <w:tcW w:w="1276" w:type="dxa"/>
            <w:vAlign w:val="center"/>
          </w:tcPr>
          <w:p w:rsidR="0086466F" w:rsidRDefault="0086466F" w:rsidP="00EC2865">
            <w:pPr>
              <w:pStyle w:val="TextTabulka"/>
              <w:jc w:val="right"/>
            </w:pPr>
            <w:r>
              <w:t>0,62 %</w:t>
            </w:r>
          </w:p>
        </w:tc>
        <w:tc>
          <w:tcPr>
            <w:tcW w:w="1276" w:type="dxa"/>
            <w:vAlign w:val="center"/>
          </w:tcPr>
          <w:p w:rsidR="0086466F" w:rsidRDefault="0086466F" w:rsidP="00EC2865">
            <w:pPr>
              <w:pStyle w:val="TextTabulka"/>
              <w:jc w:val="right"/>
            </w:pPr>
            <w:r>
              <w:t>15,86 %</w:t>
            </w:r>
          </w:p>
        </w:tc>
        <w:tc>
          <w:tcPr>
            <w:tcW w:w="1276" w:type="dxa"/>
            <w:vAlign w:val="center"/>
          </w:tcPr>
          <w:p w:rsidR="0086466F" w:rsidRDefault="0086466F" w:rsidP="00EC2865">
            <w:pPr>
              <w:pStyle w:val="TextTabulka"/>
              <w:jc w:val="right"/>
            </w:pPr>
            <w:r>
              <w:t>10,40 %</w:t>
            </w:r>
          </w:p>
        </w:tc>
      </w:tr>
    </w:tbl>
    <w:p w:rsidR="0086466F" w:rsidRDefault="0086466F" w:rsidP="0086466F">
      <w:pPr>
        <w:pStyle w:val="Zdrojepodobjekty"/>
      </w:pPr>
      <w:r>
        <w:t>Zdroj: Vlastní práce autora dle výkazů společnosti</w:t>
      </w:r>
    </w:p>
    <w:p w:rsidR="0086466F" w:rsidRPr="00D15ADC" w:rsidRDefault="0086466F" w:rsidP="0086466F">
      <w:pPr>
        <w:pStyle w:val="TextBP"/>
      </w:pPr>
      <w:r>
        <w:t xml:space="preserve">Jak je možné vyčíst z Tabulky </w:t>
      </w:r>
      <w:r w:rsidR="00445C82">
        <w:t>4</w:t>
      </w:r>
      <w:r>
        <w:t>, vývoj ukazatelů rentability následoval stejný trend. Hodnoty ukazatelů po celé sledované období kolísaly v návaznosti na výsledek hospodaření, který nabýval různých hodnot. Nejlepších výsledků dosahují jednotlivé rentability v obdobích 2013/2014 a 2016/2017. Propastný je oproti tomu hospodářský rok 2015/2016, kdy všechny ukazatele vykazují takřka nulové hodnoty. Nižší hodnoty udává především rentabilita tržeb, která převyšuje doporučenou hodnotu pouze nepatrně v prvním sledovaném období. Kladných výsledků, až na zmiňované období 2015/2016, naopak dosahuje ukazatel ROA, který se po zbývající období pohybuje významně nad doporučenou hodnotou. Celkové hodnocení ukazatelů rentability je ovšem spíše záporné, neboť podnik po většinu období zaostává za odvětvovým průměrem doporučených hodnot.</w:t>
      </w:r>
    </w:p>
    <w:p w:rsidR="0086466F" w:rsidRDefault="0086466F" w:rsidP="0086466F">
      <w:pPr>
        <w:pStyle w:val="Heading3"/>
        <w:ind w:left="0" w:firstLine="0"/>
      </w:pPr>
      <w:bookmarkStart w:id="72" w:name="_Toc7410224"/>
      <w:r>
        <w:t>Ukazatele likvidity</w:t>
      </w:r>
      <w:bookmarkEnd w:id="72"/>
    </w:p>
    <w:p w:rsidR="0086466F" w:rsidRPr="00C4281F" w:rsidRDefault="0086466F" w:rsidP="0086466F">
      <w:pPr>
        <w:pStyle w:val="TextBP"/>
      </w:pPr>
      <w:r>
        <w:t xml:space="preserve">Ukazatele likvidity stanovují míru schopnosti firmy uhradit své závazky. Ta je vypočtena jako </w:t>
      </w:r>
      <w:r>
        <w:lastRenderedPageBreak/>
        <w:t xml:space="preserve">poměr mezi krátkodobými závazky a jednotlivými složkami oběžných aktiv. Tabulka </w:t>
      </w:r>
      <w:r w:rsidR="001D2749">
        <w:t>5</w:t>
      </w:r>
      <w:r>
        <w:t xml:space="preserve"> obsahuje doporučené hodnoty likvidity. Běžnou likviditu, pohotovou likviditu a okamžitou likviditu v období 2013/2014 až 2017/2018 znázorňuje Tabulka </w:t>
      </w:r>
      <w:r w:rsidR="001D2749">
        <w:t>6</w:t>
      </w:r>
      <w:r>
        <w:t>.</w:t>
      </w:r>
    </w:p>
    <w:p w:rsidR="00F54561" w:rsidRDefault="00F54561" w:rsidP="00F54561">
      <w:pPr>
        <w:pStyle w:val="Caption"/>
        <w:keepNext/>
      </w:pPr>
      <w:bookmarkStart w:id="73" w:name="_Toc7401597"/>
      <w:r>
        <w:t xml:space="preserve">Tabulka </w:t>
      </w:r>
      <w:fldSimple w:instr=" SEQ Tabulka \* ARABIC ">
        <w:r w:rsidR="005A34FF">
          <w:rPr>
            <w:noProof/>
          </w:rPr>
          <w:t>5</w:t>
        </w:r>
      </w:fldSimple>
      <w:r>
        <w:t>: Doporučené hodnoty likvidity</w:t>
      </w:r>
      <w:bookmarkEnd w:id="73"/>
    </w:p>
    <w:tbl>
      <w:tblPr>
        <w:tblStyle w:val="TableGrid"/>
        <w:tblW w:w="0" w:type="auto"/>
        <w:tblInd w:w="108" w:type="dxa"/>
        <w:tblLook w:val="04A0" w:firstRow="1" w:lastRow="0" w:firstColumn="1" w:lastColumn="0" w:noHBand="0" w:noVBand="1"/>
      </w:tblPr>
      <w:tblGrid>
        <w:gridCol w:w="4422"/>
        <w:gridCol w:w="4532"/>
      </w:tblGrid>
      <w:tr w:rsidR="0086466F" w:rsidTr="00C879BD">
        <w:trPr>
          <w:trHeight w:hRule="exact" w:val="340"/>
        </w:trPr>
        <w:tc>
          <w:tcPr>
            <w:tcW w:w="4498"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Ukazatele likvidity</w:t>
            </w:r>
          </w:p>
        </w:tc>
        <w:tc>
          <w:tcPr>
            <w:tcW w:w="460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Doporučené hodnoty</w:t>
            </w:r>
          </w:p>
        </w:tc>
      </w:tr>
      <w:tr w:rsidR="0086466F" w:rsidTr="00C879BD">
        <w:trPr>
          <w:trHeight w:hRule="exact" w:val="340"/>
        </w:trPr>
        <w:tc>
          <w:tcPr>
            <w:tcW w:w="4498" w:type="dxa"/>
            <w:vAlign w:val="center"/>
          </w:tcPr>
          <w:p w:rsidR="0086466F" w:rsidRDefault="0086466F" w:rsidP="00EC2865">
            <w:pPr>
              <w:pStyle w:val="TextTabulka"/>
            </w:pPr>
            <w:r>
              <w:t>Běžná likvidita (likvidita III. stupně)</w:t>
            </w:r>
          </w:p>
        </w:tc>
        <w:tc>
          <w:tcPr>
            <w:tcW w:w="4606" w:type="dxa"/>
            <w:vAlign w:val="center"/>
          </w:tcPr>
          <w:p w:rsidR="0086466F" w:rsidRDefault="0086466F" w:rsidP="00EC2865">
            <w:pPr>
              <w:pStyle w:val="TextTabulka"/>
              <w:jc w:val="center"/>
            </w:pPr>
            <w:r>
              <w:t>1,5 – 2,5</w:t>
            </w:r>
          </w:p>
        </w:tc>
      </w:tr>
      <w:tr w:rsidR="0086466F" w:rsidTr="00C879BD">
        <w:trPr>
          <w:trHeight w:hRule="exact" w:val="340"/>
        </w:trPr>
        <w:tc>
          <w:tcPr>
            <w:tcW w:w="4498" w:type="dxa"/>
            <w:vAlign w:val="center"/>
          </w:tcPr>
          <w:p w:rsidR="0086466F" w:rsidRDefault="0086466F" w:rsidP="00EC2865">
            <w:pPr>
              <w:pStyle w:val="TextTabulka"/>
            </w:pPr>
            <w:r>
              <w:t>Pohotová likvidita (likvidita II. stupně)</w:t>
            </w:r>
          </w:p>
        </w:tc>
        <w:tc>
          <w:tcPr>
            <w:tcW w:w="4606" w:type="dxa"/>
            <w:vAlign w:val="center"/>
          </w:tcPr>
          <w:p w:rsidR="0086466F" w:rsidRDefault="0086466F" w:rsidP="00EC2865">
            <w:pPr>
              <w:pStyle w:val="TextTabulka"/>
              <w:jc w:val="center"/>
            </w:pPr>
            <w:r>
              <w:t>0,7 – 1,2</w:t>
            </w:r>
          </w:p>
        </w:tc>
      </w:tr>
      <w:tr w:rsidR="0086466F" w:rsidTr="00C879BD">
        <w:trPr>
          <w:trHeight w:hRule="exact" w:val="340"/>
        </w:trPr>
        <w:tc>
          <w:tcPr>
            <w:tcW w:w="4498" w:type="dxa"/>
            <w:vAlign w:val="center"/>
          </w:tcPr>
          <w:p w:rsidR="0086466F" w:rsidRDefault="0086466F" w:rsidP="00EC2865">
            <w:pPr>
              <w:pStyle w:val="TextTabulka"/>
            </w:pPr>
            <w:r>
              <w:t>Okamžitá likvidita (likvidita I. stupně)</w:t>
            </w:r>
          </w:p>
        </w:tc>
        <w:tc>
          <w:tcPr>
            <w:tcW w:w="4606" w:type="dxa"/>
            <w:vAlign w:val="center"/>
          </w:tcPr>
          <w:p w:rsidR="0086466F" w:rsidRDefault="0086466F" w:rsidP="00EC2865">
            <w:pPr>
              <w:pStyle w:val="TextTabulka"/>
              <w:jc w:val="center"/>
            </w:pPr>
            <w:r>
              <w:t>0,2 – 0,5</w:t>
            </w:r>
          </w:p>
        </w:tc>
      </w:tr>
    </w:tbl>
    <w:p w:rsidR="0086466F" w:rsidRDefault="0086466F" w:rsidP="0086466F">
      <w:pPr>
        <w:pStyle w:val="Zdrojepodobjekty"/>
      </w:pPr>
      <w:r>
        <w:t>Zdroj: Vlastní práce autora</w:t>
      </w:r>
    </w:p>
    <w:p w:rsidR="00F54561" w:rsidRDefault="00F54561" w:rsidP="00F54561">
      <w:pPr>
        <w:pStyle w:val="Caption"/>
        <w:keepNext/>
      </w:pPr>
      <w:bookmarkStart w:id="74" w:name="_Toc7401598"/>
      <w:r>
        <w:t xml:space="preserve">Tabulka </w:t>
      </w:r>
      <w:fldSimple w:instr=" SEQ Tabulka \* ARABIC ">
        <w:r w:rsidR="005A34FF">
          <w:rPr>
            <w:noProof/>
          </w:rPr>
          <w:t>6</w:t>
        </w:r>
      </w:fldSimple>
      <w:r>
        <w:t>: Ukazatele likvidity</w:t>
      </w:r>
      <w:bookmarkEnd w:id="74"/>
    </w:p>
    <w:tbl>
      <w:tblPr>
        <w:tblStyle w:val="TableGrid"/>
        <w:tblW w:w="9107" w:type="dxa"/>
        <w:tblInd w:w="108" w:type="dxa"/>
        <w:tblLook w:val="04A0" w:firstRow="1" w:lastRow="0" w:firstColumn="1" w:lastColumn="0" w:noHBand="0" w:noVBand="1"/>
      </w:tblPr>
      <w:tblGrid>
        <w:gridCol w:w="2727"/>
        <w:gridCol w:w="1276"/>
        <w:gridCol w:w="1276"/>
        <w:gridCol w:w="1276"/>
        <w:gridCol w:w="1276"/>
        <w:gridCol w:w="1276"/>
      </w:tblGrid>
      <w:tr w:rsidR="0086466F" w:rsidTr="00C879BD">
        <w:trPr>
          <w:trHeight w:hRule="exact" w:val="340"/>
        </w:trPr>
        <w:tc>
          <w:tcPr>
            <w:tcW w:w="2727"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Ukazatele likvidity</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2013/2014</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2014/2015</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2015/2016</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2016/2017</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2017/2018</w:t>
            </w:r>
          </w:p>
        </w:tc>
      </w:tr>
      <w:tr w:rsidR="0086466F" w:rsidTr="00C879BD">
        <w:trPr>
          <w:trHeight w:hRule="exact" w:val="709"/>
        </w:trPr>
        <w:tc>
          <w:tcPr>
            <w:tcW w:w="2727" w:type="dxa"/>
            <w:vAlign w:val="center"/>
          </w:tcPr>
          <w:p w:rsidR="0086466F" w:rsidRPr="00F1482A" w:rsidRDefault="0086466F" w:rsidP="00EC2865">
            <w:pPr>
              <w:pStyle w:val="TextTabulka"/>
            </w:pPr>
            <w:r w:rsidRPr="00F1482A">
              <w:t>Běžná likvidita (likvidita III. stupně)</w:t>
            </w:r>
          </w:p>
        </w:tc>
        <w:tc>
          <w:tcPr>
            <w:tcW w:w="1276" w:type="dxa"/>
            <w:vAlign w:val="center"/>
          </w:tcPr>
          <w:p w:rsidR="0086466F" w:rsidRDefault="0086466F" w:rsidP="00EC2865">
            <w:pPr>
              <w:pStyle w:val="TextTabulka"/>
              <w:jc w:val="right"/>
            </w:pPr>
            <w:r>
              <w:t>3,95</w:t>
            </w:r>
          </w:p>
        </w:tc>
        <w:tc>
          <w:tcPr>
            <w:tcW w:w="1276" w:type="dxa"/>
            <w:vAlign w:val="center"/>
          </w:tcPr>
          <w:p w:rsidR="0086466F" w:rsidRDefault="0086466F" w:rsidP="00EC2865">
            <w:pPr>
              <w:pStyle w:val="TextTabulka"/>
              <w:jc w:val="right"/>
            </w:pPr>
            <w:r>
              <w:t>4,01</w:t>
            </w:r>
          </w:p>
        </w:tc>
        <w:tc>
          <w:tcPr>
            <w:tcW w:w="1276" w:type="dxa"/>
            <w:vAlign w:val="center"/>
          </w:tcPr>
          <w:p w:rsidR="0086466F" w:rsidRDefault="0086466F" w:rsidP="00EC2865">
            <w:pPr>
              <w:pStyle w:val="TextTabulka"/>
              <w:jc w:val="right"/>
            </w:pPr>
            <w:r>
              <w:t>6,83</w:t>
            </w:r>
          </w:p>
        </w:tc>
        <w:tc>
          <w:tcPr>
            <w:tcW w:w="1276" w:type="dxa"/>
            <w:vAlign w:val="center"/>
          </w:tcPr>
          <w:p w:rsidR="0086466F" w:rsidRDefault="0086466F" w:rsidP="00EC2865">
            <w:pPr>
              <w:pStyle w:val="TextTabulka"/>
              <w:jc w:val="right"/>
            </w:pPr>
            <w:r>
              <w:t>3,81</w:t>
            </w:r>
          </w:p>
        </w:tc>
        <w:tc>
          <w:tcPr>
            <w:tcW w:w="1276" w:type="dxa"/>
            <w:vAlign w:val="center"/>
          </w:tcPr>
          <w:p w:rsidR="0086466F" w:rsidRDefault="0086466F" w:rsidP="00EC2865">
            <w:pPr>
              <w:pStyle w:val="TextTabulka"/>
              <w:jc w:val="right"/>
            </w:pPr>
            <w:r>
              <w:t>15,80</w:t>
            </w:r>
          </w:p>
        </w:tc>
      </w:tr>
      <w:tr w:rsidR="0086466F" w:rsidTr="00C879BD">
        <w:trPr>
          <w:trHeight w:hRule="exact" w:val="709"/>
        </w:trPr>
        <w:tc>
          <w:tcPr>
            <w:tcW w:w="2727" w:type="dxa"/>
            <w:vAlign w:val="center"/>
          </w:tcPr>
          <w:p w:rsidR="0086466F" w:rsidRPr="00F1482A" w:rsidRDefault="0086466F" w:rsidP="00EC2865">
            <w:pPr>
              <w:pStyle w:val="TextTabulka"/>
            </w:pPr>
            <w:r w:rsidRPr="00F1482A">
              <w:t>Pohotová likvidita (likvidita II. stupně)</w:t>
            </w:r>
          </w:p>
        </w:tc>
        <w:tc>
          <w:tcPr>
            <w:tcW w:w="1276" w:type="dxa"/>
            <w:vAlign w:val="center"/>
          </w:tcPr>
          <w:p w:rsidR="0086466F" w:rsidRDefault="0086466F" w:rsidP="00EC2865">
            <w:pPr>
              <w:pStyle w:val="TextTabulka"/>
              <w:jc w:val="right"/>
            </w:pPr>
            <w:r>
              <w:t>2,40</w:t>
            </w:r>
          </w:p>
        </w:tc>
        <w:tc>
          <w:tcPr>
            <w:tcW w:w="1276" w:type="dxa"/>
            <w:vAlign w:val="center"/>
          </w:tcPr>
          <w:p w:rsidR="0086466F" w:rsidRDefault="0086466F" w:rsidP="00EC2865">
            <w:pPr>
              <w:pStyle w:val="TextTabulka"/>
              <w:jc w:val="right"/>
            </w:pPr>
            <w:r>
              <w:t>2,30</w:t>
            </w:r>
          </w:p>
        </w:tc>
        <w:tc>
          <w:tcPr>
            <w:tcW w:w="1276" w:type="dxa"/>
            <w:vAlign w:val="center"/>
          </w:tcPr>
          <w:p w:rsidR="0086466F" w:rsidRDefault="0086466F" w:rsidP="00EC2865">
            <w:pPr>
              <w:pStyle w:val="TextTabulka"/>
              <w:jc w:val="right"/>
            </w:pPr>
            <w:r>
              <w:t>4,18</w:t>
            </w:r>
          </w:p>
        </w:tc>
        <w:tc>
          <w:tcPr>
            <w:tcW w:w="1276" w:type="dxa"/>
            <w:vAlign w:val="center"/>
          </w:tcPr>
          <w:p w:rsidR="0086466F" w:rsidRDefault="0086466F" w:rsidP="00EC2865">
            <w:pPr>
              <w:pStyle w:val="TextTabulka"/>
              <w:jc w:val="right"/>
            </w:pPr>
            <w:r>
              <w:t>2,21</w:t>
            </w:r>
          </w:p>
        </w:tc>
        <w:tc>
          <w:tcPr>
            <w:tcW w:w="1276" w:type="dxa"/>
            <w:vAlign w:val="center"/>
          </w:tcPr>
          <w:p w:rsidR="0086466F" w:rsidRDefault="0086466F" w:rsidP="00EC2865">
            <w:pPr>
              <w:pStyle w:val="TextTabulka"/>
              <w:jc w:val="right"/>
            </w:pPr>
            <w:r>
              <w:t>5,31</w:t>
            </w:r>
          </w:p>
        </w:tc>
      </w:tr>
      <w:tr w:rsidR="0086466F" w:rsidTr="00C879BD">
        <w:trPr>
          <w:trHeight w:hRule="exact" w:val="709"/>
        </w:trPr>
        <w:tc>
          <w:tcPr>
            <w:tcW w:w="2727" w:type="dxa"/>
            <w:vAlign w:val="center"/>
          </w:tcPr>
          <w:p w:rsidR="0086466F" w:rsidRPr="00F1482A" w:rsidRDefault="0086466F" w:rsidP="00EC2865">
            <w:pPr>
              <w:pStyle w:val="TextTabulka"/>
            </w:pPr>
            <w:r w:rsidRPr="00F1482A">
              <w:t>Okamžitá likvidita (likvidita I. stupně)</w:t>
            </w:r>
          </w:p>
        </w:tc>
        <w:tc>
          <w:tcPr>
            <w:tcW w:w="1276" w:type="dxa"/>
            <w:vAlign w:val="center"/>
          </w:tcPr>
          <w:p w:rsidR="0086466F" w:rsidRDefault="0086466F" w:rsidP="00EC2865">
            <w:pPr>
              <w:pStyle w:val="TextTabulka"/>
              <w:jc w:val="right"/>
            </w:pPr>
            <w:r>
              <w:t>1,46</w:t>
            </w:r>
          </w:p>
        </w:tc>
        <w:tc>
          <w:tcPr>
            <w:tcW w:w="1276" w:type="dxa"/>
            <w:vAlign w:val="center"/>
          </w:tcPr>
          <w:p w:rsidR="0086466F" w:rsidRDefault="0086466F" w:rsidP="00EC2865">
            <w:pPr>
              <w:pStyle w:val="TextTabulka"/>
              <w:jc w:val="right"/>
            </w:pPr>
            <w:r>
              <w:t>1,33</w:t>
            </w:r>
          </w:p>
        </w:tc>
        <w:tc>
          <w:tcPr>
            <w:tcW w:w="1276" w:type="dxa"/>
            <w:vAlign w:val="center"/>
          </w:tcPr>
          <w:p w:rsidR="0086466F" w:rsidRDefault="0086466F" w:rsidP="00EC2865">
            <w:pPr>
              <w:pStyle w:val="TextTabulka"/>
              <w:jc w:val="right"/>
            </w:pPr>
            <w:r>
              <w:t>2,01</w:t>
            </w:r>
          </w:p>
        </w:tc>
        <w:tc>
          <w:tcPr>
            <w:tcW w:w="1276" w:type="dxa"/>
            <w:vAlign w:val="center"/>
          </w:tcPr>
          <w:p w:rsidR="0086466F" w:rsidRDefault="0086466F" w:rsidP="00EC2865">
            <w:pPr>
              <w:pStyle w:val="TextTabulka"/>
              <w:jc w:val="right"/>
            </w:pPr>
            <w:r>
              <w:t>0,51</w:t>
            </w:r>
          </w:p>
        </w:tc>
        <w:tc>
          <w:tcPr>
            <w:tcW w:w="1276" w:type="dxa"/>
            <w:vAlign w:val="center"/>
          </w:tcPr>
          <w:p w:rsidR="0086466F" w:rsidRDefault="0086466F" w:rsidP="00EC2865">
            <w:pPr>
              <w:pStyle w:val="TextTabulka"/>
              <w:jc w:val="right"/>
            </w:pPr>
            <w:r>
              <w:t>1,40</w:t>
            </w:r>
          </w:p>
        </w:tc>
      </w:tr>
    </w:tbl>
    <w:p w:rsidR="0086466F" w:rsidRDefault="0086466F" w:rsidP="0086466F">
      <w:pPr>
        <w:pStyle w:val="Zdrojepodobjekty"/>
      </w:pPr>
      <w:r>
        <w:t>Zdroj: Vlastní práce autora dle výkazů společnosti</w:t>
      </w:r>
    </w:p>
    <w:p w:rsidR="0086466F" w:rsidRPr="00852FC8" w:rsidRDefault="0086466F" w:rsidP="0086466F">
      <w:pPr>
        <w:pStyle w:val="TextBP"/>
      </w:pPr>
      <w:r>
        <w:t>Na první pohled je zřejmé, že všechny 3 ukazatele likvidity téměř po celé období výrazně převyšují doporučené hodnoty. Riziko platební neschopnosti lze tedy s jistotou vyloučit, ovšem příliš vysoké hodnoty značí nadměrný přebytek určitých položek oběžných aktiv. Běžná likvidita dosahuje v období 2017/2018 v důsledku velkého množství zásob dokonce hodnoty 15,80. Vysoká čísla ovšem vykazuje i pohotová likvidita, což znamená přebytek také u položky krátkodobých pohledávek. Nejblíže doporučené hodnotě má ukazatel likvidity I. stupně, ten je v období 2016/2017 vyšší pouze o setinu. Výstup ukazatelů likvidity je ale záporný, neboť jsou sice eliminovány případná rizika platební neschopnosti, nicméně podnik by se měl v budoucnu pokusit o snižování jednotlivých položek oběžných aktiv i přesto, že v jeho odvětví běžně vykazují zásoby vyšší hodnoty.</w:t>
      </w:r>
    </w:p>
    <w:p w:rsidR="0086466F" w:rsidRDefault="0086466F" w:rsidP="0086466F">
      <w:pPr>
        <w:pStyle w:val="Heading3"/>
        <w:ind w:left="0" w:firstLine="0"/>
      </w:pPr>
      <w:bookmarkStart w:id="75" w:name="_Toc7410225"/>
      <w:r>
        <w:t>Ukazatele aktivity</w:t>
      </w:r>
      <w:bookmarkEnd w:id="75"/>
    </w:p>
    <w:p w:rsidR="0086466F" w:rsidRDefault="0086466F" w:rsidP="0086466F">
      <w:pPr>
        <w:pStyle w:val="TextBP"/>
      </w:pPr>
      <w:r>
        <w:t xml:space="preserve">S pomocí ukazatelů aktivity lze zjistit schopnost podniku využívat vložené prostředky. Vyjadřují se v podobě obratu jednotlivých položek aktiv, případně pasiv a jejich doby obratu. Tabulka </w:t>
      </w:r>
      <w:r w:rsidR="00445C82">
        <w:t>7</w:t>
      </w:r>
      <w:r>
        <w:t xml:space="preserve"> uvádí doporučené hodnoty obratu aktiv a obratu dlouhodobého majetku. Tyto </w:t>
      </w:r>
      <w:r>
        <w:lastRenderedPageBreak/>
        <w:t xml:space="preserve">ukazatele společně s dobou obratu zásob, pohledávek a závazků jsou zachyceny v Tabulce </w:t>
      </w:r>
      <w:r w:rsidR="00445C82">
        <w:t>8</w:t>
      </w:r>
      <w:r>
        <w:t>.</w:t>
      </w:r>
    </w:p>
    <w:p w:rsidR="00F54561" w:rsidRDefault="00F54561" w:rsidP="00F54561">
      <w:pPr>
        <w:pStyle w:val="Caption"/>
        <w:keepNext/>
      </w:pPr>
      <w:bookmarkStart w:id="76" w:name="_Toc7401599"/>
      <w:r>
        <w:t xml:space="preserve">Tabulka </w:t>
      </w:r>
      <w:fldSimple w:instr=" SEQ Tabulka \* ARABIC ">
        <w:r w:rsidR="005A34FF">
          <w:rPr>
            <w:noProof/>
          </w:rPr>
          <w:t>7</w:t>
        </w:r>
      </w:fldSimple>
      <w:r>
        <w:t>: Doporučené hodnoty aktivity</w:t>
      </w:r>
      <w:bookmarkEnd w:id="76"/>
    </w:p>
    <w:tbl>
      <w:tblPr>
        <w:tblStyle w:val="TableGrid"/>
        <w:tblW w:w="0" w:type="auto"/>
        <w:tblInd w:w="108" w:type="dxa"/>
        <w:tblLook w:val="04A0" w:firstRow="1" w:lastRow="0" w:firstColumn="1" w:lastColumn="0" w:noHBand="0" w:noVBand="1"/>
      </w:tblPr>
      <w:tblGrid>
        <w:gridCol w:w="4426"/>
        <w:gridCol w:w="4528"/>
      </w:tblGrid>
      <w:tr w:rsidR="0086466F" w:rsidTr="00560841">
        <w:trPr>
          <w:trHeight w:hRule="exact" w:val="340"/>
        </w:trPr>
        <w:tc>
          <w:tcPr>
            <w:tcW w:w="4498"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Ukazatele aktivity</w:t>
            </w:r>
          </w:p>
        </w:tc>
        <w:tc>
          <w:tcPr>
            <w:tcW w:w="460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Doporučené hodnoty</w:t>
            </w:r>
          </w:p>
        </w:tc>
      </w:tr>
      <w:tr w:rsidR="0086466F" w:rsidTr="00560841">
        <w:trPr>
          <w:trHeight w:hRule="exact" w:val="340"/>
        </w:trPr>
        <w:tc>
          <w:tcPr>
            <w:tcW w:w="4498" w:type="dxa"/>
            <w:vAlign w:val="center"/>
          </w:tcPr>
          <w:p w:rsidR="0086466F" w:rsidRPr="00F1482A" w:rsidRDefault="0086466F" w:rsidP="00EC2865">
            <w:pPr>
              <w:pStyle w:val="TextTabulka"/>
            </w:pPr>
            <w:r w:rsidRPr="00F1482A">
              <w:t>Obrat aktiv</w:t>
            </w:r>
          </w:p>
        </w:tc>
        <w:tc>
          <w:tcPr>
            <w:tcW w:w="4606" w:type="dxa"/>
            <w:vAlign w:val="center"/>
          </w:tcPr>
          <w:p w:rsidR="0086466F" w:rsidRDefault="0086466F" w:rsidP="00EC2865">
            <w:pPr>
              <w:pStyle w:val="TextTabulka"/>
              <w:jc w:val="center"/>
            </w:pPr>
            <w:r>
              <w:t>1 – 1,5</w:t>
            </w:r>
          </w:p>
        </w:tc>
      </w:tr>
      <w:tr w:rsidR="0086466F" w:rsidTr="00560841">
        <w:trPr>
          <w:trHeight w:hRule="exact" w:val="340"/>
        </w:trPr>
        <w:tc>
          <w:tcPr>
            <w:tcW w:w="4498" w:type="dxa"/>
            <w:vAlign w:val="center"/>
          </w:tcPr>
          <w:p w:rsidR="0086466F" w:rsidRPr="00F1482A" w:rsidRDefault="0086466F" w:rsidP="00EC2865">
            <w:pPr>
              <w:pStyle w:val="TextTabulka"/>
            </w:pPr>
            <w:r w:rsidRPr="00F1482A">
              <w:t>Obrat dlouhodobého majetku</w:t>
            </w:r>
          </w:p>
        </w:tc>
        <w:tc>
          <w:tcPr>
            <w:tcW w:w="4606" w:type="dxa"/>
            <w:vAlign w:val="center"/>
          </w:tcPr>
          <w:p w:rsidR="0086466F" w:rsidRDefault="0086466F" w:rsidP="00EC2865">
            <w:pPr>
              <w:pStyle w:val="TextTabulka"/>
              <w:jc w:val="center"/>
            </w:pPr>
            <w:r>
              <w:t>5,1</w:t>
            </w:r>
          </w:p>
        </w:tc>
      </w:tr>
    </w:tbl>
    <w:p w:rsidR="0086466F" w:rsidRDefault="0086466F" w:rsidP="0086466F">
      <w:pPr>
        <w:pStyle w:val="Zdrojepodobjekty"/>
      </w:pPr>
      <w:r>
        <w:t>Zdroj: Vlastní práce autora</w:t>
      </w:r>
    </w:p>
    <w:p w:rsidR="00F54561" w:rsidRDefault="00F54561" w:rsidP="00F54561">
      <w:pPr>
        <w:pStyle w:val="Caption"/>
        <w:keepNext/>
      </w:pPr>
      <w:bookmarkStart w:id="77" w:name="_Toc7401600"/>
      <w:r>
        <w:t xml:space="preserve">Tabulka </w:t>
      </w:r>
      <w:fldSimple w:instr=" SEQ Tabulka \* ARABIC ">
        <w:r w:rsidR="005A34FF">
          <w:rPr>
            <w:noProof/>
          </w:rPr>
          <w:t>8</w:t>
        </w:r>
      </w:fldSimple>
      <w:r>
        <w:t>: Ukazatele aktivity</w:t>
      </w:r>
      <w:bookmarkEnd w:id="77"/>
    </w:p>
    <w:tbl>
      <w:tblPr>
        <w:tblStyle w:val="TableGrid"/>
        <w:tblW w:w="9070" w:type="dxa"/>
        <w:tblInd w:w="108" w:type="dxa"/>
        <w:tblLook w:val="04A0" w:firstRow="1" w:lastRow="0" w:firstColumn="1" w:lastColumn="0" w:noHBand="0" w:noVBand="1"/>
      </w:tblPr>
      <w:tblGrid>
        <w:gridCol w:w="2835"/>
        <w:gridCol w:w="1247"/>
        <w:gridCol w:w="1247"/>
        <w:gridCol w:w="1247"/>
        <w:gridCol w:w="1247"/>
        <w:gridCol w:w="1247"/>
      </w:tblGrid>
      <w:tr w:rsidR="0086466F" w:rsidTr="00560841">
        <w:trPr>
          <w:trHeight w:hRule="exact" w:val="340"/>
        </w:trPr>
        <w:tc>
          <w:tcPr>
            <w:tcW w:w="2835"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Ukazatele aktivity</w:t>
            </w:r>
          </w:p>
        </w:tc>
        <w:tc>
          <w:tcPr>
            <w:tcW w:w="1247"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2013/2014</w:t>
            </w:r>
          </w:p>
        </w:tc>
        <w:tc>
          <w:tcPr>
            <w:tcW w:w="1247"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2014/2015</w:t>
            </w:r>
          </w:p>
        </w:tc>
        <w:tc>
          <w:tcPr>
            <w:tcW w:w="1247"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2015/2016</w:t>
            </w:r>
          </w:p>
        </w:tc>
        <w:tc>
          <w:tcPr>
            <w:tcW w:w="1247"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2016/2017</w:t>
            </w:r>
          </w:p>
        </w:tc>
        <w:tc>
          <w:tcPr>
            <w:tcW w:w="1247"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2017/2018</w:t>
            </w:r>
          </w:p>
        </w:tc>
      </w:tr>
      <w:tr w:rsidR="0086466F" w:rsidTr="00560841">
        <w:trPr>
          <w:trHeight w:hRule="exact" w:val="340"/>
        </w:trPr>
        <w:tc>
          <w:tcPr>
            <w:tcW w:w="2835" w:type="dxa"/>
            <w:vAlign w:val="center"/>
          </w:tcPr>
          <w:p w:rsidR="0086466F" w:rsidRDefault="0086466F" w:rsidP="00EC2865">
            <w:pPr>
              <w:pStyle w:val="TextTabulka"/>
            </w:pPr>
            <w:r>
              <w:t>Obrat aktiv</w:t>
            </w:r>
          </w:p>
        </w:tc>
        <w:tc>
          <w:tcPr>
            <w:tcW w:w="1247" w:type="dxa"/>
            <w:vAlign w:val="center"/>
          </w:tcPr>
          <w:p w:rsidR="0086466F" w:rsidRDefault="0086466F" w:rsidP="00EC2865">
            <w:pPr>
              <w:pStyle w:val="TextTabulka"/>
              <w:jc w:val="right"/>
            </w:pPr>
            <w:r>
              <w:t>1,08</w:t>
            </w:r>
          </w:p>
        </w:tc>
        <w:tc>
          <w:tcPr>
            <w:tcW w:w="1247" w:type="dxa"/>
            <w:vAlign w:val="center"/>
          </w:tcPr>
          <w:p w:rsidR="0086466F" w:rsidRDefault="0086466F" w:rsidP="00EC2865">
            <w:pPr>
              <w:pStyle w:val="TextTabulka"/>
              <w:jc w:val="right"/>
            </w:pPr>
            <w:r>
              <w:t>0,89</w:t>
            </w:r>
          </w:p>
        </w:tc>
        <w:tc>
          <w:tcPr>
            <w:tcW w:w="1247" w:type="dxa"/>
            <w:vAlign w:val="center"/>
          </w:tcPr>
          <w:p w:rsidR="0086466F" w:rsidRDefault="0086466F" w:rsidP="00EC2865">
            <w:pPr>
              <w:pStyle w:val="TextTabulka"/>
              <w:jc w:val="right"/>
            </w:pPr>
            <w:r>
              <w:t>1,04</w:t>
            </w:r>
          </w:p>
        </w:tc>
        <w:tc>
          <w:tcPr>
            <w:tcW w:w="1247" w:type="dxa"/>
            <w:vAlign w:val="center"/>
          </w:tcPr>
          <w:p w:rsidR="0086466F" w:rsidRDefault="0086466F" w:rsidP="00EC2865">
            <w:pPr>
              <w:pStyle w:val="TextTabulka"/>
              <w:jc w:val="right"/>
            </w:pPr>
            <w:r>
              <w:t>1,12</w:t>
            </w:r>
          </w:p>
        </w:tc>
        <w:tc>
          <w:tcPr>
            <w:tcW w:w="1247" w:type="dxa"/>
            <w:vAlign w:val="center"/>
          </w:tcPr>
          <w:p w:rsidR="0086466F" w:rsidRDefault="0086466F" w:rsidP="00EC2865">
            <w:pPr>
              <w:pStyle w:val="TextTabulka"/>
              <w:jc w:val="right"/>
            </w:pPr>
            <w:r>
              <w:t>1,03</w:t>
            </w:r>
          </w:p>
        </w:tc>
      </w:tr>
      <w:tr w:rsidR="0086466F" w:rsidTr="00560841">
        <w:trPr>
          <w:trHeight w:hRule="exact" w:val="340"/>
        </w:trPr>
        <w:tc>
          <w:tcPr>
            <w:tcW w:w="2835" w:type="dxa"/>
            <w:vAlign w:val="center"/>
          </w:tcPr>
          <w:p w:rsidR="0086466F" w:rsidRDefault="0086466F" w:rsidP="00EC2865">
            <w:pPr>
              <w:pStyle w:val="TextTabulka"/>
            </w:pPr>
            <w:r>
              <w:t>Obrat dlouhodobého majetku</w:t>
            </w:r>
          </w:p>
        </w:tc>
        <w:tc>
          <w:tcPr>
            <w:tcW w:w="1247" w:type="dxa"/>
            <w:vAlign w:val="center"/>
          </w:tcPr>
          <w:p w:rsidR="0086466F" w:rsidRDefault="0086466F" w:rsidP="00EC2865">
            <w:pPr>
              <w:pStyle w:val="TextTabulka"/>
              <w:jc w:val="right"/>
            </w:pPr>
            <w:r>
              <w:t>5,86</w:t>
            </w:r>
          </w:p>
        </w:tc>
        <w:tc>
          <w:tcPr>
            <w:tcW w:w="1247" w:type="dxa"/>
            <w:vAlign w:val="center"/>
          </w:tcPr>
          <w:p w:rsidR="0086466F" w:rsidRDefault="0086466F" w:rsidP="00EC2865">
            <w:pPr>
              <w:pStyle w:val="TextTabulka"/>
              <w:jc w:val="right"/>
            </w:pPr>
            <w:r>
              <w:t>4,75</w:t>
            </w:r>
          </w:p>
        </w:tc>
        <w:tc>
          <w:tcPr>
            <w:tcW w:w="1247" w:type="dxa"/>
            <w:vAlign w:val="center"/>
          </w:tcPr>
          <w:p w:rsidR="0086466F" w:rsidRDefault="0086466F" w:rsidP="00EC2865">
            <w:pPr>
              <w:pStyle w:val="TextTabulka"/>
              <w:jc w:val="right"/>
            </w:pPr>
            <w:r>
              <w:t>5,01</w:t>
            </w:r>
          </w:p>
        </w:tc>
        <w:tc>
          <w:tcPr>
            <w:tcW w:w="1247" w:type="dxa"/>
            <w:vAlign w:val="center"/>
          </w:tcPr>
          <w:p w:rsidR="0086466F" w:rsidRDefault="0086466F" w:rsidP="00EC2865">
            <w:pPr>
              <w:pStyle w:val="TextTabulka"/>
              <w:jc w:val="right"/>
            </w:pPr>
            <w:r>
              <w:t>5,59</w:t>
            </w:r>
          </w:p>
        </w:tc>
        <w:tc>
          <w:tcPr>
            <w:tcW w:w="1247" w:type="dxa"/>
            <w:vAlign w:val="center"/>
          </w:tcPr>
          <w:p w:rsidR="0086466F" w:rsidRDefault="0086466F" w:rsidP="00EC2865">
            <w:pPr>
              <w:pStyle w:val="TextTabulka"/>
              <w:jc w:val="right"/>
            </w:pPr>
            <w:r>
              <w:t>3,61</w:t>
            </w:r>
          </w:p>
        </w:tc>
      </w:tr>
      <w:tr w:rsidR="0086466F" w:rsidTr="00560841">
        <w:trPr>
          <w:trHeight w:hRule="exact" w:val="340"/>
        </w:trPr>
        <w:tc>
          <w:tcPr>
            <w:tcW w:w="2835" w:type="dxa"/>
            <w:vAlign w:val="center"/>
          </w:tcPr>
          <w:p w:rsidR="0086466F" w:rsidRDefault="0086466F" w:rsidP="00EC2865">
            <w:pPr>
              <w:pStyle w:val="TextTabulka"/>
            </w:pPr>
            <w:r>
              <w:t>Doba obratu zásob</w:t>
            </w:r>
          </w:p>
        </w:tc>
        <w:tc>
          <w:tcPr>
            <w:tcW w:w="1247" w:type="dxa"/>
            <w:vAlign w:val="center"/>
          </w:tcPr>
          <w:p w:rsidR="0086466F" w:rsidRDefault="0086466F" w:rsidP="00EC2865">
            <w:pPr>
              <w:pStyle w:val="TextTabulka"/>
              <w:jc w:val="right"/>
            </w:pPr>
            <w:r>
              <w:t>99,42</w:t>
            </w:r>
            <w:r w:rsidR="00112859">
              <w:t xml:space="preserve"> dní</w:t>
            </w:r>
          </w:p>
        </w:tc>
        <w:tc>
          <w:tcPr>
            <w:tcW w:w="1247" w:type="dxa"/>
            <w:vAlign w:val="center"/>
          </w:tcPr>
          <w:p w:rsidR="0086466F" w:rsidRDefault="0086466F" w:rsidP="00EC2865">
            <w:pPr>
              <w:pStyle w:val="TextTabulka"/>
              <w:jc w:val="right"/>
            </w:pPr>
            <w:r>
              <w:t>133,62</w:t>
            </w:r>
            <w:r w:rsidR="00112859">
              <w:t xml:space="preserve"> dní</w:t>
            </w:r>
          </w:p>
        </w:tc>
        <w:tc>
          <w:tcPr>
            <w:tcW w:w="1247" w:type="dxa"/>
            <w:vAlign w:val="center"/>
          </w:tcPr>
          <w:p w:rsidR="0086466F" w:rsidRDefault="0086466F" w:rsidP="00EC2865">
            <w:pPr>
              <w:pStyle w:val="TextTabulka"/>
              <w:jc w:val="right"/>
            </w:pPr>
            <w:r>
              <w:t>101,21</w:t>
            </w:r>
            <w:r w:rsidR="00112859">
              <w:t xml:space="preserve"> dní</w:t>
            </w:r>
          </w:p>
        </w:tc>
        <w:tc>
          <w:tcPr>
            <w:tcW w:w="1247" w:type="dxa"/>
            <w:vAlign w:val="center"/>
          </w:tcPr>
          <w:p w:rsidR="0086466F" w:rsidRDefault="0086466F" w:rsidP="00EC2865">
            <w:pPr>
              <w:pStyle w:val="TextTabulka"/>
              <w:jc w:val="right"/>
            </w:pPr>
            <w:r>
              <w:t>105,66</w:t>
            </w:r>
            <w:r w:rsidR="00112859">
              <w:t xml:space="preserve"> dní</w:t>
            </w:r>
          </w:p>
        </w:tc>
        <w:tc>
          <w:tcPr>
            <w:tcW w:w="1247" w:type="dxa"/>
            <w:vAlign w:val="center"/>
          </w:tcPr>
          <w:p w:rsidR="0086466F" w:rsidRDefault="0086466F" w:rsidP="00EC2865">
            <w:pPr>
              <w:pStyle w:val="TextTabulka"/>
              <w:jc w:val="right"/>
            </w:pPr>
            <w:r>
              <w:t>164,41</w:t>
            </w:r>
            <w:r w:rsidR="00112859">
              <w:t xml:space="preserve"> dní</w:t>
            </w:r>
          </w:p>
        </w:tc>
      </w:tr>
      <w:tr w:rsidR="0086466F" w:rsidTr="00560841">
        <w:trPr>
          <w:trHeight w:hRule="exact" w:val="340"/>
        </w:trPr>
        <w:tc>
          <w:tcPr>
            <w:tcW w:w="2835" w:type="dxa"/>
            <w:vAlign w:val="center"/>
          </w:tcPr>
          <w:p w:rsidR="0086466F" w:rsidRDefault="0086466F" w:rsidP="00EC2865">
            <w:pPr>
              <w:pStyle w:val="TextTabulka"/>
            </w:pPr>
            <w:r>
              <w:t>Doba obratu pohledávek</w:t>
            </w:r>
          </w:p>
        </w:tc>
        <w:tc>
          <w:tcPr>
            <w:tcW w:w="1247" w:type="dxa"/>
            <w:vAlign w:val="center"/>
          </w:tcPr>
          <w:p w:rsidR="0086466F" w:rsidRDefault="0086466F" w:rsidP="00EC2865">
            <w:pPr>
              <w:pStyle w:val="TextTabulka"/>
              <w:jc w:val="right"/>
            </w:pPr>
            <w:r>
              <w:t>72,23</w:t>
            </w:r>
            <w:r w:rsidR="00112859">
              <w:t xml:space="preserve"> dní</w:t>
            </w:r>
          </w:p>
        </w:tc>
        <w:tc>
          <w:tcPr>
            <w:tcW w:w="1247" w:type="dxa"/>
            <w:vAlign w:val="center"/>
          </w:tcPr>
          <w:p w:rsidR="0086466F" w:rsidRDefault="0086466F" w:rsidP="00EC2865">
            <w:pPr>
              <w:pStyle w:val="TextTabulka"/>
              <w:jc w:val="right"/>
            </w:pPr>
            <w:r>
              <w:t>87,06</w:t>
            </w:r>
            <w:r w:rsidR="00112859">
              <w:t xml:space="preserve"> dní</w:t>
            </w:r>
          </w:p>
        </w:tc>
        <w:tc>
          <w:tcPr>
            <w:tcW w:w="1247" w:type="dxa"/>
            <w:vAlign w:val="center"/>
          </w:tcPr>
          <w:p w:rsidR="0086466F" w:rsidRDefault="0086466F" w:rsidP="00EC2865">
            <w:pPr>
              <w:pStyle w:val="TextTabulka"/>
              <w:jc w:val="right"/>
            </w:pPr>
            <w:r>
              <w:t>92,20</w:t>
            </w:r>
            <w:r w:rsidR="00112859">
              <w:t xml:space="preserve"> dní</w:t>
            </w:r>
          </w:p>
        </w:tc>
        <w:tc>
          <w:tcPr>
            <w:tcW w:w="1247" w:type="dxa"/>
            <w:vAlign w:val="center"/>
          </w:tcPr>
          <w:p w:rsidR="0086466F" w:rsidRDefault="0086466F" w:rsidP="00EC2865">
            <w:pPr>
              <w:pStyle w:val="TextTabulka"/>
              <w:jc w:val="right"/>
            </w:pPr>
            <w:r>
              <w:t>115,73</w:t>
            </w:r>
            <w:r w:rsidR="00112859">
              <w:t xml:space="preserve"> dní</w:t>
            </w:r>
          </w:p>
        </w:tc>
        <w:tc>
          <w:tcPr>
            <w:tcW w:w="1247" w:type="dxa"/>
            <w:vAlign w:val="center"/>
          </w:tcPr>
          <w:p w:rsidR="0086466F" w:rsidRDefault="0086466F" w:rsidP="00EC2865">
            <w:pPr>
              <w:pStyle w:val="TextTabulka"/>
              <w:jc w:val="right"/>
            </w:pPr>
            <w:r>
              <w:t>63,44</w:t>
            </w:r>
            <w:r w:rsidR="00112859">
              <w:t xml:space="preserve"> dní</w:t>
            </w:r>
          </w:p>
        </w:tc>
      </w:tr>
      <w:tr w:rsidR="0086466F" w:rsidTr="00560841">
        <w:trPr>
          <w:trHeight w:hRule="exact" w:val="340"/>
        </w:trPr>
        <w:tc>
          <w:tcPr>
            <w:tcW w:w="2835" w:type="dxa"/>
            <w:vAlign w:val="center"/>
          </w:tcPr>
          <w:p w:rsidR="0086466F" w:rsidRDefault="0086466F" w:rsidP="00EC2865">
            <w:pPr>
              <w:pStyle w:val="TextTabulka"/>
            </w:pPr>
            <w:r>
              <w:t>Doba obratu závazků</w:t>
            </w:r>
          </w:p>
        </w:tc>
        <w:tc>
          <w:tcPr>
            <w:tcW w:w="1247" w:type="dxa"/>
            <w:vAlign w:val="center"/>
          </w:tcPr>
          <w:p w:rsidR="0086466F" w:rsidRDefault="0086466F" w:rsidP="00EC2865">
            <w:pPr>
              <w:pStyle w:val="TextTabulka"/>
              <w:jc w:val="right"/>
            </w:pPr>
            <w:r>
              <w:t>69,09</w:t>
            </w:r>
            <w:r w:rsidR="00112859">
              <w:t xml:space="preserve"> dní</w:t>
            </w:r>
          </w:p>
        </w:tc>
        <w:tc>
          <w:tcPr>
            <w:tcW w:w="1247" w:type="dxa"/>
            <w:vAlign w:val="center"/>
          </w:tcPr>
          <w:p w:rsidR="0086466F" w:rsidRDefault="0086466F" w:rsidP="00EC2865">
            <w:pPr>
              <w:pStyle w:val="TextTabulka"/>
              <w:jc w:val="right"/>
            </w:pPr>
            <w:r>
              <w:t>82,11</w:t>
            </w:r>
            <w:r w:rsidR="00112859">
              <w:t xml:space="preserve"> dní</w:t>
            </w:r>
          </w:p>
        </w:tc>
        <w:tc>
          <w:tcPr>
            <w:tcW w:w="1247" w:type="dxa"/>
            <w:vAlign w:val="center"/>
          </w:tcPr>
          <w:p w:rsidR="0086466F" w:rsidRDefault="0086466F" w:rsidP="00EC2865">
            <w:pPr>
              <w:pStyle w:val="TextTabulka"/>
              <w:jc w:val="right"/>
            </w:pPr>
            <w:r>
              <w:t>40,06</w:t>
            </w:r>
            <w:r w:rsidR="00112859">
              <w:t xml:space="preserve"> dní</w:t>
            </w:r>
          </w:p>
        </w:tc>
        <w:tc>
          <w:tcPr>
            <w:tcW w:w="1247" w:type="dxa"/>
            <w:vAlign w:val="center"/>
          </w:tcPr>
          <w:p w:rsidR="0086466F" w:rsidRDefault="0086466F" w:rsidP="00EC2865">
            <w:pPr>
              <w:pStyle w:val="TextTabulka"/>
              <w:jc w:val="right"/>
            </w:pPr>
            <w:r>
              <w:t>67,00</w:t>
            </w:r>
            <w:r w:rsidR="00112859">
              <w:t xml:space="preserve"> dní</w:t>
            </w:r>
          </w:p>
        </w:tc>
        <w:tc>
          <w:tcPr>
            <w:tcW w:w="1247" w:type="dxa"/>
            <w:vAlign w:val="center"/>
          </w:tcPr>
          <w:p w:rsidR="0086466F" w:rsidRDefault="0086466F" w:rsidP="00EC2865">
            <w:pPr>
              <w:pStyle w:val="TextTabulka"/>
              <w:jc w:val="right"/>
            </w:pPr>
            <w:r>
              <w:t>15,82</w:t>
            </w:r>
            <w:r w:rsidR="00112859">
              <w:t xml:space="preserve"> dní</w:t>
            </w:r>
          </w:p>
        </w:tc>
      </w:tr>
    </w:tbl>
    <w:p w:rsidR="0086466F" w:rsidRDefault="0086466F" w:rsidP="0086466F">
      <w:pPr>
        <w:pStyle w:val="Zdrojepodobjekty"/>
      </w:pPr>
      <w:r>
        <w:t>Zdroj: Vlastní práce autora dle výkazů společnosti</w:t>
      </w:r>
    </w:p>
    <w:p w:rsidR="00186A19" w:rsidRDefault="0086466F" w:rsidP="0086466F">
      <w:pPr>
        <w:pStyle w:val="TextBP"/>
      </w:pPr>
      <w:r>
        <w:t xml:space="preserve">Ukazatele aktivity lze rozdělit na dvě poloviny. Nejprve na obrat celkových aktiv a dlouhodobého majetku, který dosahuje kladných výsledků, a poté na dobu obratu zásob, pohledávek a závazků, která vykazuje příliš vysoké hodnoty. Ukazatel obratu aktiv, až na menší odchylku v období 2014/2015, po celé období udržuje hodnotu v rozmezí doporučených hodnot. Také obrat dlouhodobého majetku dosahuje za sledované období průměru přibližně 5,1, tedy doporučené hodnoty. Doba obratu jednotlivých položek však vykazuje většinou podprůměrné hodnoty. Doporučené hodnoty těchto ukazatelů nejsou striktně vymezeny, u zásob se ale obecně považuje, že čím nižší je doba obratu, tím efektivněji dokáže podnik řídit své zásoby. V tomto případě je ale doba obratu příliš dlouhá a to vlivem velkého množství zásob. Doporučenou hodnotu pro dobu obratu pohledávek je možné odvodit od běžné doby splatnosti pohledávek – tedy 30 dní. Té ovšem ukazatel jednoznačně nedosahuje a ve 4 sledovaných obdobích doba obratu dokonce přesahuje 70 dní, což je považováno za nepříliš uspokojivé. Podobnému hodnocení je podroben také ukazatel doby obratu závazků. Ten by měl nabývat vyšších hodnot než doba obratu pohledávek a jak je z Tabulky </w:t>
      </w:r>
      <w:r w:rsidR="00445C82">
        <w:t>8</w:t>
      </w:r>
      <w:r>
        <w:t xml:space="preserve"> zřejmé, splatnost závazků byla po celé období kratší než splatnost pohledávek.</w:t>
      </w:r>
    </w:p>
    <w:p w:rsidR="0086466F" w:rsidRDefault="0086466F" w:rsidP="0086466F">
      <w:pPr>
        <w:pStyle w:val="Heading3"/>
        <w:ind w:left="0" w:firstLine="0"/>
      </w:pPr>
      <w:bookmarkStart w:id="78" w:name="_Toc7410226"/>
      <w:r>
        <w:t>Ukazatele zadluženosti</w:t>
      </w:r>
      <w:bookmarkEnd w:id="78"/>
    </w:p>
    <w:p w:rsidR="0086466F" w:rsidRDefault="0086466F" w:rsidP="0086466F">
      <w:pPr>
        <w:pStyle w:val="TextBP"/>
      </w:pPr>
      <w:r>
        <w:t xml:space="preserve">Poslední veličinou analýzy poměrových ukazatelů je zadluženost. Ta se zabývá finanční strukturou podniku z dlouhodobého hlediska. Ukazatele zadluženosti umožňují účetním </w:t>
      </w:r>
      <w:r>
        <w:lastRenderedPageBreak/>
        <w:t xml:space="preserve">jednotkám určit, v jakém rozsahu jsou jejich aktiva financována cizími zdroji. Doporučené hodnoty zadluženosti jsou obsaženy v Tabulce </w:t>
      </w:r>
      <w:r w:rsidR="00445C82">
        <w:t>9</w:t>
      </w:r>
      <w:r>
        <w:t xml:space="preserve">. Ukazatele celkové zadluženosti, míry zadluženosti a koeficientu samofinancování jsou vyjádřeny v Tabulce </w:t>
      </w:r>
      <w:r w:rsidR="00445C82">
        <w:t>10</w:t>
      </w:r>
      <w:r>
        <w:t>.</w:t>
      </w:r>
    </w:p>
    <w:p w:rsidR="00F54561" w:rsidRDefault="00F54561" w:rsidP="00F54561">
      <w:pPr>
        <w:pStyle w:val="Caption"/>
        <w:keepNext/>
      </w:pPr>
      <w:bookmarkStart w:id="79" w:name="_Toc7401601"/>
      <w:r>
        <w:t xml:space="preserve">Tabulka </w:t>
      </w:r>
      <w:fldSimple w:instr=" SEQ Tabulka \* ARABIC ">
        <w:r w:rsidR="005A34FF">
          <w:rPr>
            <w:noProof/>
          </w:rPr>
          <w:t>9</w:t>
        </w:r>
      </w:fldSimple>
      <w:r>
        <w:t>: Doporučené hodnoty zadluženosti</w:t>
      </w:r>
      <w:bookmarkEnd w:id="79"/>
    </w:p>
    <w:tbl>
      <w:tblPr>
        <w:tblStyle w:val="TableGrid"/>
        <w:tblW w:w="0" w:type="auto"/>
        <w:tblInd w:w="108" w:type="dxa"/>
        <w:tblLook w:val="04A0" w:firstRow="1" w:lastRow="0" w:firstColumn="1" w:lastColumn="0" w:noHBand="0" w:noVBand="1"/>
      </w:tblPr>
      <w:tblGrid>
        <w:gridCol w:w="4430"/>
        <w:gridCol w:w="4524"/>
      </w:tblGrid>
      <w:tr w:rsidR="0086466F" w:rsidTr="00560841">
        <w:trPr>
          <w:trHeight w:hRule="exact" w:val="340"/>
        </w:trPr>
        <w:tc>
          <w:tcPr>
            <w:tcW w:w="4498"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Ukazatele zadluženosti</w:t>
            </w:r>
          </w:p>
        </w:tc>
        <w:tc>
          <w:tcPr>
            <w:tcW w:w="460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Doporučené hodnoty</w:t>
            </w:r>
          </w:p>
        </w:tc>
      </w:tr>
      <w:tr w:rsidR="0086466F" w:rsidTr="00560841">
        <w:trPr>
          <w:trHeight w:hRule="exact" w:val="340"/>
        </w:trPr>
        <w:tc>
          <w:tcPr>
            <w:tcW w:w="4498" w:type="dxa"/>
            <w:vAlign w:val="center"/>
          </w:tcPr>
          <w:p w:rsidR="0086466F" w:rsidRDefault="0086466F" w:rsidP="00EC2865">
            <w:pPr>
              <w:pStyle w:val="TextTabulka"/>
            </w:pPr>
            <w:r>
              <w:t>Celková zadluženost</w:t>
            </w:r>
          </w:p>
        </w:tc>
        <w:tc>
          <w:tcPr>
            <w:tcW w:w="4606" w:type="dxa"/>
            <w:vAlign w:val="center"/>
          </w:tcPr>
          <w:p w:rsidR="0086466F" w:rsidRDefault="0086466F" w:rsidP="00EC2865">
            <w:pPr>
              <w:pStyle w:val="TextTabulka"/>
              <w:jc w:val="center"/>
            </w:pPr>
            <w:r>
              <w:t>&lt; 0,5</w:t>
            </w:r>
          </w:p>
        </w:tc>
      </w:tr>
      <w:tr w:rsidR="0086466F" w:rsidTr="00560841">
        <w:trPr>
          <w:trHeight w:hRule="exact" w:val="340"/>
        </w:trPr>
        <w:tc>
          <w:tcPr>
            <w:tcW w:w="4498" w:type="dxa"/>
            <w:vAlign w:val="center"/>
          </w:tcPr>
          <w:p w:rsidR="0086466F" w:rsidRDefault="0086466F" w:rsidP="00EC2865">
            <w:pPr>
              <w:pStyle w:val="TextTabulka"/>
            </w:pPr>
            <w:r>
              <w:t>Míra zadluženosti</w:t>
            </w:r>
          </w:p>
        </w:tc>
        <w:tc>
          <w:tcPr>
            <w:tcW w:w="4606" w:type="dxa"/>
            <w:vAlign w:val="center"/>
          </w:tcPr>
          <w:p w:rsidR="0086466F" w:rsidRDefault="0086466F" w:rsidP="00EC2865">
            <w:pPr>
              <w:pStyle w:val="TextTabulka"/>
              <w:jc w:val="center"/>
            </w:pPr>
            <w:r>
              <w:t>&lt; 1</w:t>
            </w:r>
          </w:p>
        </w:tc>
      </w:tr>
      <w:tr w:rsidR="0086466F" w:rsidTr="00560841">
        <w:trPr>
          <w:trHeight w:hRule="exact" w:val="340"/>
        </w:trPr>
        <w:tc>
          <w:tcPr>
            <w:tcW w:w="4498" w:type="dxa"/>
            <w:vAlign w:val="center"/>
          </w:tcPr>
          <w:p w:rsidR="0086466F" w:rsidRDefault="0086466F" w:rsidP="00EC2865">
            <w:pPr>
              <w:pStyle w:val="TextTabulka"/>
            </w:pPr>
            <w:r>
              <w:t>Koeficient samofinancování</w:t>
            </w:r>
          </w:p>
        </w:tc>
        <w:tc>
          <w:tcPr>
            <w:tcW w:w="4606" w:type="dxa"/>
            <w:vAlign w:val="center"/>
          </w:tcPr>
          <w:p w:rsidR="0086466F" w:rsidRDefault="0086466F" w:rsidP="00EC2865">
            <w:pPr>
              <w:pStyle w:val="TextTabulka"/>
              <w:jc w:val="center"/>
            </w:pPr>
            <w:r>
              <w:t>&gt; 0,3</w:t>
            </w:r>
          </w:p>
        </w:tc>
      </w:tr>
    </w:tbl>
    <w:p w:rsidR="0086466F" w:rsidRDefault="0086466F" w:rsidP="0086466F">
      <w:pPr>
        <w:pStyle w:val="Zdrojepodobjekty"/>
      </w:pPr>
      <w:r>
        <w:t>Zdroj: Vlastní práce autora</w:t>
      </w:r>
    </w:p>
    <w:p w:rsidR="00F54561" w:rsidRDefault="00F54561" w:rsidP="00F54561">
      <w:pPr>
        <w:pStyle w:val="Caption"/>
        <w:keepNext/>
      </w:pPr>
      <w:bookmarkStart w:id="80" w:name="_Toc7401602"/>
      <w:r>
        <w:t xml:space="preserve">Tabulka </w:t>
      </w:r>
      <w:fldSimple w:instr=" SEQ Tabulka \* ARABIC ">
        <w:r w:rsidR="005A34FF">
          <w:rPr>
            <w:noProof/>
          </w:rPr>
          <w:t>10</w:t>
        </w:r>
      </w:fldSimple>
      <w:r>
        <w:t>: Ukazatele zadluženosti</w:t>
      </w:r>
      <w:bookmarkEnd w:id="80"/>
    </w:p>
    <w:tbl>
      <w:tblPr>
        <w:tblStyle w:val="TableGrid"/>
        <w:tblW w:w="9107" w:type="dxa"/>
        <w:tblInd w:w="108" w:type="dxa"/>
        <w:tblLook w:val="04A0" w:firstRow="1" w:lastRow="0" w:firstColumn="1" w:lastColumn="0" w:noHBand="0" w:noVBand="1"/>
      </w:tblPr>
      <w:tblGrid>
        <w:gridCol w:w="2727"/>
        <w:gridCol w:w="1276"/>
        <w:gridCol w:w="1276"/>
        <w:gridCol w:w="1276"/>
        <w:gridCol w:w="1276"/>
        <w:gridCol w:w="1276"/>
      </w:tblGrid>
      <w:tr w:rsidR="0086466F" w:rsidTr="00560841">
        <w:trPr>
          <w:trHeight w:hRule="exact" w:val="340"/>
        </w:trPr>
        <w:tc>
          <w:tcPr>
            <w:tcW w:w="2727"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Ukazatele zadluženosti</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2013/2014</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2014/2015</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2015/2016</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2016/2017</w:t>
            </w:r>
          </w:p>
        </w:tc>
        <w:tc>
          <w:tcPr>
            <w:tcW w:w="1276" w:type="dxa"/>
            <w:shd w:val="clear" w:color="auto" w:fill="BFBFBF" w:themeFill="background1" w:themeFillShade="BF"/>
            <w:vAlign w:val="center"/>
          </w:tcPr>
          <w:p w:rsidR="0086466F" w:rsidRPr="007A1231" w:rsidRDefault="0086466F" w:rsidP="00EC2865">
            <w:pPr>
              <w:pStyle w:val="TextTabulka"/>
              <w:jc w:val="center"/>
              <w:rPr>
                <w:b/>
              </w:rPr>
            </w:pPr>
            <w:r w:rsidRPr="007A1231">
              <w:rPr>
                <w:b/>
              </w:rPr>
              <w:t>2017/2018</w:t>
            </w:r>
          </w:p>
        </w:tc>
      </w:tr>
      <w:tr w:rsidR="0086466F" w:rsidTr="00560841">
        <w:trPr>
          <w:trHeight w:hRule="exact" w:val="340"/>
        </w:trPr>
        <w:tc>
          <w:tcPr>
            <w:tcW w:w="2727" w:type="dxa"/>
            <w:vAlign w:val="center"/>
          </w:tcPr>
          <w:p w:rsidR="0086466F" w:rsidRDefault="0086466F" w:rsidP="00EC2865">
            <w:pPr>
              <w:pStyle w:val="TextTabulka"/>
            </w:pPr>
            <w:r>
              <w:t>Celková zadluženost</w:t>
            </w:r>
          </w:p>
        </w:tc>
        <w:tc>
          <w:tcPr>
            <w:tcW w:w="1276" w:type="dxa"/>
            <w:vAlign w:val="center"/>
          </w:tcPr>
          <w:p w:rsidR="0086466F" w:rsidRDefault="0086466F" w:rsidP="00EC2865">
            <w:pPr>
              <w:pStyle w:val="TextTabulka"/>
              <w:jc w:val="right"/>
            </w:pPr>
            <w:r>
              <w:t>0,28</w:t>
            </w:r>
          </w:p>
        </w:tc>
        <w:tc>
          <w:tcPr>
            <w:tcW w:w="1276" w:type="dxa"/>
            <w:vAlign w:val="center"/>
          </w:tcPr>
          <w:p w:rsidR="0086466F" w:rsidRDefault="0086466F" w:rsidP="00EC2865">
            <w:pPr>
              <w:pStyle w:val="TextTabulka"/>
              <w:jc w:val="right"/>
            </w:pPr>
            <w:r>
              <w:t>0,28</w:t>
            </w:r>
          </w:p>
        </w:tc>
        <w:tc>
          <w:tcPr>
            <w:tcW w:w="1276" w:type="dxa"/>
            <w:vAlign w:val="center"/>
          </w:tcPr>
          <w:p w:rsidR="0086466F" w:rsidRDefault="0086466F" w:rsidP="00EC2865">
            <w:pPr>
              <w:pStyle w:val="TextTabulka"/>
              <w:jc w:val="right"/>
            </w:pPr>
            <w:r>
              <w:t>0,21</w:t>
            </w:r>
          </w:p>
        </w:tc>
        <w:tc>
          <w:tcPr>
            <w:tcW w:w="1276" w:type="dxa"/>
            <w:vAlign w:val="center"/>
          </w:tcPr>
          <w:p w:rsidR="0086466F" w:rsidRDefault="0086466F" w:rsidP="00EC2865">
            <w:pPr>
              <w:pStyle w:val="TextTabulka"/>
              <w:jc w:val="right"/>
            </w:pPr>
            <w:r>
              <w:t>0,31</w:t>
            </w:r>
          </w:p>
        </w:tc>
        <w:tc>
          <w:tcPr>
            <w:tcW w:w="1276" w:type="dxa"/>
            <w:vAlign w:val="center"/>
          </w:tcPr>
          <w:p w:rsidR="0086466F" w:rsidRDefault="0086466F" w:rsidP="00EC2865">
            <w:pPr>
              <w:pStyle w:val="TextTabulka"/>
              <w:jc w:val="right"/>
            </w:pPr>
            <w:r>
              <w:t>0,16</w:t>
            </w:r>
          </w:p>
        </w:tc>
      </w:tr>
      <w:tr w:rsidR="0086466F" w:rsidTr="00560841">
        <w:trPr>
          <w:trHeight w:hRule="exact" w:val="340"/>
        </w:trPr>
        <w:tc>
          <w:tcPr>
            <w:tcW w:w="2727" w:type="dxa"/>
            <w:vAlign w:val="center"/>
          </w:tcPr>
          <w:p w:rsidR="0086466F" w:rsidRDefault="0086466F" w:rsidP="00EC2865">
            <w:pPr>
              <w:pStyle w:val="TextTabulka"/>
            </w:pPr>
            <w:r>
              <w:t>Míra zadluženosti</w:t>
            </w:r>
          </w:p>
        </w:tc>
        <w:tc>
          <w:tcPr>
            <w:tcW w:w="1276" w:type="dxa"/>
            <w:vAlign w:val="center"/>
          </w:tcPr>
          <w:p w:rsidR="0086466F" w:rsidRDefault="0086466F" w:rsidP="00EC2865">
            <w:pPr>
              <w:pStyle w:val="TextTabulka"/>
              <w:jc w:val="right"/>
            </w:pPr>
            <w:r>
              <w:t>0,39</w:t>
            </w:r>
          </w:p>
        </w:tc>
        <w:tc>
          <w:tcPr>
            <w:tcW w:w="1276" w:type="dxa"/>
            <w:vAlign w:val="center"/>
          </w:tcPr>
          <w:p w:rsidR="0086466F" w:rsidRDefault="0086466F" w:rsidP="00EC2865">
            <w:pPr>
              <w:pStyle w:val="TextTabulka"/>
              <w:jc w:val="right"/>
            </w:pPr>
            <w:r>
              <w:t>0,38</w:t>
            </w:r>
          </w:p>
        </w:tc>
        <w:tc>
          <w:tcPr>
            <w:tcW w:w="1276" w:type="dxa"/>
            <w:vAlign w:val="center"/>
          </w:tcPr>
          <w:p w:rsidR="0086466F" w:rsidRDefault="0086466F" w:rsidP="00EC2865">
            <w:pPr>
              <w:pStyle w:val="TextTabulka"/>
              <w:jc w:val="right"/>
            </w:pPr>
            <w:r>
              <w:t>0,26</w:t>
            </w:r>
          </w:p>
        </w:tc>
        <w:tc>
          <w:tcPr>
            <w:tcW w:w="1276" w:type="dxa"/>
            <w:vAlign w:val="center"/>
          </w:tcPr>
          <w:p w:rsidR="0086466F" w:rsidRDefault="0086466F" w:rsidP="00EC2865">
            <w:pPr>
              <w:pStyle w:val="TextTabulka"/>
              <w:jc w:val="right"/>
            </w:pPr>
            <w:r>
              <w:t>0,44</w:t>
            </w:r>
          </w:p>
        </w:tc>
        <w:tc>
          <w:tcPr>
            <w:tcW w:w="1276" w:type="dxa"/>
            <w:vAlign w:val="center"/>
          </w:tcPr>
          <w:p w:rsidR="0086466F" w:rsidRDefault="0086466F" w:rsidP="00EC2865">
            <w:pPr>
              <w:pStyle w:val="TextTabulka"/>
              <w:jc w:val="right"/>
            </w:pPr>
            <w:r>
              <w:t>0,20</w:t>
            </w:r>
          </w:p>
        </w:tc>
      </w:tr>
      <w:tr w:rsidR="0086466F" w:rsidTr="00560841">
        <w:trPr>
          <w:trHeight w:hRule="exact" w:val="340"/>
        </w:trPr>
        <w:tc>
          <w:tcPr>
            <w:tcW w:w="2727" w:type="dxa"/>
            <w:vAlign w:val="center"/>
          </w:tcPr>
          <w:p w:rsidR="0086466F" w:rsidRDefault="0086466F" w:rsidP="00EC2865">
            <w:pPr>
              <w:pStyle w:val="TextTabulka"/>
            </w:pPr>
            <w:r>
              <w:t>Koeficient samofinancování</w:t>
            </w:r>
          </w:p>
        </w:tc>
        <w:tc>
          <w:tcPr>
            <w:tcW w:w="1276" w:type="dxa"/>
            <w:vAlign w:val="center"/>
          </w:tcPr>
          <w:p w:rsidR="0086466F" w:rsidRDefault="0086466F" w:rsidP="00EC2865">
            <w:pPr>
              <w:pStyle w:val="TextTabulka"/>
              <w:jc w:val="right"/>
            </w:pPr>
            <w:r>
              <w:t>0,72</w:t>
            </w:r>
          </w:p>
        </w:tc>
        <w:tc>
          <w:tcPr>
            <w:tcW w:w="1276" w:type="dxa"/>
            <w:vAlign w:val="center"/>
          </w:tcPr>
          <w:p w:rsidR="0086466F" w:rsidRDefault="0086466F" w:rsidP="00EC2865">
            <w:pPr>
              <w:pStyle w:val="TextTabulka"/>
              <w:jc w:val="right"/>
            </w:pPr>
            <w:r>
              <w:t>0,72</w:t>
            </w:r>
          </w:p>
        </w:tc>
        <w:tc>
          <w:tcPr>
            <w:tcW w:w="1276" w:type="dxa"/>
            <w:vAlign w:val="center"/>
          </w:tcPr>
          <w:p w:rsidR="0086466F" w:rsidRDefault="0086466F" w:rsidP="00EC2865">
            <w:pPr>
              <w:pStyle w:val="TextTabulka"/>
              <w:jc w:val="right"/>
            </w:pPr>
            <w:r>
              <w:t>0,79</w:t>
            </w:r>
          </w:p>
        </w:tc>
        <w:tc>
          <w:tcPr>
            <w:tcW w:w="1276" w:type="dxa"/>
            <w:vAlign w:val="center"/>
          </w:tcPr>
          <w:p w:rsidR="0086466F" w:rsidRDefault="0086466F" w:rsidP="00EC2865">
            <w:pPr>
              <w:pStyle w:val="TextTabulka"/>
              <w:jc w:val="right"/>
            </w:pPr>
            <w:r>
              <w:t>0,69</w:t>
            </w:r>
          </w:p>
        </w:tc>
        <w:tc>
          <w:tcPr>
            <w:tcW w:w="1276" w:type="dxa"/>
            <w:vAlign w:val="center"/>
          </w:tcPr>
          <w:p w:rsidR="0086466F" w:rsidRDefault="0086466F" w:rsidP="00EC2865">
            <w:pPr>
              <w:pStyle w:val="TextTabulka"/>
              <w:jc w:val="right"/>
            </w:pPr>
            <w:r>
              <w:t>0,84</w:t>
            </w:r>
          </w:p>
        </w:tc>
      </w:tr>
    </w:tbl>
    <w:p w:rsidR="0086466F" w:rsidRDefault="0086466F" w:rsidP="0086466F">
      <w:pPr>
        <w:pStyle w:val="Zdrojepodobjekty"/>
      </w:pPr>
      <w:r>
        <w:t>Zdroj: Vlastní práce autora dle výkazů společnosti</w:t>
      </w:r>
    </w:p>
    <w:p w:rsidR="0086466F" w:rsidRPr="00BA7459" w:rsidRDefault="0086466F" w:rsidP="0086466F">
      <w:pPr>
        <w:pStyle w:val="TextBP"/>
      </w:pPr>
      <w:r>
        <w:t>Ukazatele zadluženosti jsou poslední veličinou poměrové analýzy, která zároveň vykazuje nejlepší výsledky ze všech analyzovaných ukazatelů. Celková zadluženost se v letech 2013 až 2018 pohybuje s dostatečnou rezervou pod doporučenou hodnotou, případná rizika jsou tedy velmi nízká. Ještě větší bezpečnostní polštář představuje ukazatel míry zadluženosti, který se v průměru po celé období pohybuje o více než 60 % pod doporučenou hodnotou. V návaznosti na celkovou zadluženost koeficient samofinancování za sledované období nabývá hodnoty mezi 69 % až 84 %. Tyto výsledky poukazují na dlouhodobou strategii společnosti, jejímž předmětem je financování majetku především z vlastních zdrojů.</w:t>
      </w:r>
    </w:p>
    <w:p w:rsidR="0086466F" w:rsidRDefault="0086466F" w:rsidP="0086466F">
      <w:pPr>
        <w:pStyle w:val="Heading2"/>
      </w:pPr>
      <w:bookmarkStart w:id="81" w:name="_Toc7410227"/>
      <w:r>
        <w:t>Analýza souhrnných ukazatelů</w:t>
      </w:r>
      <w:bookmarkEnd w:id="81"/>
    </w:p>
    <w:p w:rsidR="0086466F" w:rsidRPr="00CF6158" w:rsidRDefault="0086466F" w:rsidP="0086466F">
      <w:pPr>
        <w:pStyle w:val="TextBP"/>
      </w:pPr>
      <w:r>
        <w:t>Mezi analýzu sou</w:t>
      </w:r>
      <w:r w:rsidR="00445C82">
        <w:t>hrnných</w:t>
      </w:r>
      <w:r>
        <w:t xml:space="preserve"> ukazatelů lze řadit především bankrotní a bonitní modely. Ty mají dopad zejména na budoucí vývoj podniku a jejich hlavní schopností je predikce potenciální finanční tísně. Jako bankrotní model je vybrána tradiční Altmanova formule bankrotu. Bonitní model potom představuje </w:t>
      </w:r>
      <w:proofErr w:type="spellStart"/>
      <w:r>
        <w:t>Kralickův</w:t>
      </w:r>
      <w:proofErr w:type="spellEnd"/>
      <w:r>
        <w:t xml:space="preserve"> </w:t>
      </w:r>
      <w:proofErr w:type="spellStart"/>
      <w:r>
        <w:t>quick</w:t>
      </w:r>
      <w:proofErr w:type="spellEnd"/>
      <w:r>
        <w:t xml:space="preserve"> test. Obě tyto metody jsou zaměřeny na časový horizont pěti let (2013 – 2018) a zdrojem informací jsou v obou případech výkazy společnosti.</w:t>
      </w:r>
    </w:p>
    <w:p w:rsidR="0086466F" w:rsidRDefault="0086466F" w:rsidP="0086466F">
      <w:pPr>
        <w:pStyle w:val="Heading3"/>
        <w:ind w:left="0" w:firstLine="0"/>
      </w:pPr>
      <w:bookmarkStart w:id="82" w:name="_Toc7410228"/>
      <w:r>
        <w:t xml:space="preserve">Altmanova formule bankrotu (Z – </w:t>
      </w:r>
      <w:proofErr w:type="spellStart"/>
      <w:r>
        <w:t>score</w:t>
      </w:r>
      <w:proofErr w:type="spellEnd"/>
      <w:r>
        <w:t>)</w:t>
      </w:r>
      <w:bookmarkEnd w:id="82"/>
    </w:p>
    <w:p w:rsidR="0086466F" w:rsidRPr="00DC1570" w:rsidRDefault="0086466F" w:rsidP="0086466F">
      <w:pPr>
        <w:pStyle w:val="TextBP"/>
      </w:pPr>
      <w:r>
        <w:t xml:space="preserve">Cílem Altmanova Z – </w:t>
      </w:r>
      <w:proofErr w:type="spellStart"/>
      <w:r>
        <w:t>score</w:t>
      </w:r>
      <w:proofErr w:type="spellEnd"/>
      <w:r>
        <w:t xml:space="preserve"> je vyjádřit finanční situaci podniku pomocí jediné hodnoty, která </w:t>
      </w:r>
      <w:r>
        <w:lastRenderedPageBreak/>
        <w:t xml:space="preserve">určuje, s jakou pravděpodobností se ve střednědobém horizontu dostane firma do bankrotního stavu. Tabulka </w:t>
      </w:r>
      <w:r w:rsidR="00445C82">
        <w:t>11</w:t>
      </w:r>
      <w:r>
        <w:t xml:space="preserve"> znázorňuje situaci firmy v návaznosti na uvedené hodnoty. Samotná formule je spočítána v Tabulce 1</w:t>
      </w:r>
      <w:r w:rsidR="00445C82">
        <w:t>2</w:t>
      </w:r>
      <w:r>
        <w:t>, kde jsou vyjádřeny výsledky součinu jednotlivých ukazatelů a příslušných vah za roky 2013 až 2018.</w:t>
      </w:r>
    </w:p>
    <w:p w:rsidR="00F54561" w:rsidRDefault="00F54561" w:rsidP="00F54561">
      <w:pPr>
        <w:pStyle w:val="Caption"/>
        <w:keepNext/>
      </w:pPr>
      <w:bookmarkStart w:id="83" w:name="_Toc7401603"/>
      <w:r>
        <w:t xml:space="preserve">Tabulka </w:t>
      </w:r>
      <w:fldSimple w:instr=" SEQ Tabulka \* ARABIC ">
        <w:r w:rsidR="005A34FF">
          <w:rPr>
            <w:noProof/>
          </w:rPr>
          <w:t>11</w:t>
        </w:r>
      </w:fldSimple>
      <w:r>
        <w:t>: Situace firmy</w:t>
      </w:r>
      <w:bookmarkEnd w:id="83"/>
    </w:p>
    <w:tbl>
      <w:tblPr>
        <w:tblStyle w:val="TableGrid"/>
        <w:tblW w:w="0" w:type="auto"/>
        <w:tblInd w:w="108" w:type="dxa"/>
        <w:tblLook w:val="04A0" w:firstRow="1" w:lastRow="0" w:firstColumn="1" w:lastColumn="0" w:noHBand="0" w:noVBand="1"/>
      </w:tblPr>
      <w:tblGrid>
        <w:gridCol w:w="4418"/>
        <w:gridCol w:w="4536"/>
      </w:tblGrid>
      <w:tr w:rsidR="0086466F" w:rsidTr="00560841">
        <w:trPr>
          <w:trHeight w:hRule="exact" w:val="340"/>
        </w:trPr>
        <w:tc>
          <w:tcPr>
            <w:tcW w:w="9104" w:type="dxa"/>
            <w:gridSpan w:val="2"/>
            <w:shd w:val="clear" w:color="auto" w:fill="BFBFBF" w:themeFill="background1" w:themeFillShade="BF"/>
            <w:vAlign w:val="center"/>
          </w:tcPr>
          <w:p w:rsidR="0086466F" w:rsidRPr="00A2097C" w:rsidRDefault="0086466F" w:rsidP="00EC2865">
            <w:pPr>
              <w:pStyle w:val="TextTabulka"/>
              <w:jc w:val="center"/>
              <w:rPr>
                <w:b/>
              </w:rPr>
            </w:pPr>
            <w:r w:rsidRPr="00A2097C">
              <w:rPr>
                <w:b/>
              </w:rPr>
              <w:t>Situace firmy</w:t>
            </w:r>
          </w:p>
        </w:tc>
      </w:tr>
      <w:tr w:rsidR="0086466F" w:rsidTr="00560841">
        <w:trPr>
          <w:trHeight w:hRule="exact" w:val="340"/>
        </w:trPr>
        <w:tc>
          <w:tcPr>
            <w:tcW w:w="4498" w:type="dxa"/>
            <w:vAlign w:val="center"/>
          </w:tcPr>
          <w:p w:rsidR="0086466F" w:rsidRDefault="0086466F" w:rsidP="00EC2865">
            <w:pPr>
              <w:pStyle w:val="TextTabulka"/>
              <w:jc w:val="center"/>
            </w:pPr>
            <w:r>
              <w:t>Z &gt; 2,99</w:t>
            </w:r>
          </w:p>
        </w:tc>
        <w:tc>
          <w:tcPr>
            <w:tcW w:w="4606" w:type="dxa"/>
            <w:vAlign w:val="center"/>
          </w:tcPr>
          <w:p w:rsidR="0086466F" w:rsidRDefault="0086466F" w:rsidP="00EC2865">
            <w:pPr>
              <w:pStyle w:val="TextTabulka"/>
              <w:jc w:val="center"/>
            </w:pPr>
            <w:r>
              <w:t>uspokojivá finanční situace</w:t>
            </w:r>
          </w:p>
        </w:tc>
      </w:tr>
      <w:tr w:rsidR="0086466F" w:rsidTr="00560841">
        <w:trPr>
          <w:trHeight w:hRule="exact" w:val="340"/>
        </w:trPr>
        <w:tc>
          <w:tcPr>
            <w:tcW w:w="4498" w:type="dxa"/>
            <w:vAlign w:val="center"/>
          </w:tcPr>
          <w:p w:rsidR="0086466F" w:rsidRPr="000C0260" w:rsidRDefault="0086466F" w:rsidP="00EC2865">
            <w:pPr>
              <w:pStyle w:val="TextTabulka"/>
              <w:jc w:val="center"/>
            </w:pPr>
            <w:r w:rsidRPr="000C0260">
              <w:t xml:space="preserve">1,81 </w:t>
            </w:r>
            <w:r>
              <w:t>&lt;</w:t>
            </w:r>
            <w:r w:rsidRPr="000C0260">
              <w:t xml:space="preserve"> Z ≤</w:t>
            </w:r>
            <w:r>
              <w:t xml:space="preserve"> 2,99</w:t>
            </w:r>
          </w:p>
        </w:tc>
        <w:tc>
          <w:tcPr>
            <w:tcW w:w="4606" w:type="dxa"/>
            <w:vAlign w:val="center"/>
          </w:tcPr>
          <w:p w:rsidR="0086466F" w:rsidRDefault="0086466F" w:rsidP="00EC2865">
            <w:pPr>
              <w:pStyle w:val="TextTabulka"/>
              <w:jc w:val="center"/>
            </w:pPr>
            <w:r>
              <w:t>šedá zóna</w:t>
            </w:r>
          </w:p>
        </w:tc>
      </w:tr>
      <w:tr w:rsidR="0086466F" w:rsidTr="00560841">
        <w:trPr>
          <w:trHeight w:hRule="exact" w:val="340"/>
        </w:trPr>
        <w:tc>
          <w:tcPr>
            <w:tcW w:w="4498" w:type="dxa"/>
            <w:vAlign w:val="center"/>
          </w:tcPr>
          <w:p w:rsidR="0086466F" w:rsidRDefault="0086466F" w:rsidP="00EC2865">
            <w:pPr>
              <w:pStyle w:val="TextTabulka"/>
              <w:jc w:val="center"/>
            </w:pPr>
            <w:r>
              <w:t xml:space="preserve">Z </w:t>
            </w:r>
            <w:r w:rsidRPr="000C0260">
              <w:t>≤</w:t>
            </w:r>
            <w:r>
              <w:t xml:space="preserve"> 1,81</w:t>
            </w:r>
          </w:p>
        </w:tc>
        <w:tc>
          <w:tcPr>
            <w:tcW w:w="4606" w:type="dxa"/>
            <w:vAlign w:val="center"/>
          </w:tcPr>
          <w:p w:rsidR="0086466F" w:rsidRDefault="0086466F" w:rsidP="00EC2865">
            <w:pPr>
              <w:pStyle w:val="TextTabulka"/>
              <w:jc w:val="center"/>
            </w:pPr>
            <w:r>
              <w:t>přímí kandidáti bankrotu</w:t>
            </w:r>
          </w:p>
        </w:tc>
      </w:tr>
    </w:tbl>
    <w:p w:rsidR="0086466F" w:rsidRDefault="0086466F" w:rsidP="0086466F">
      <w:pPr>
        <w:pStyle w:val="Zdrojepodobjekty"/>
      </w:pPr>
      <w:r>
        <w:t>Zdroj: Vlastní práce autora</w:t>
      </w:r>
    </w:p>
    <w:p w:rsidR="00F54561" w:rsidRDefault="00F54561" w:rsidP="00F54561">
      <w:pPr>
        <w:pStyle w:val="Caption"/>
        <w:keepNext/>
      </w:pPr>
      <w:bookmarkStart w:id="84" w:name="_Toc7401604"/>
      <w:r>
        <w:t xml:space="preserve">Tabulka </w:t>
      </w:r>
      <w:fldSimple w:instr=" SEQ Tabulka \* ARABIC ">
        <w:r w:rsidR="005A34FF">
          <w:rPr>
            <w:noProof/>
          </w:rPr>
          <w:t>12</w:t>
        </w:r>
      </w:fldSimple>
      <w:r>
        <w:t xml:space="preserve">: Z – </w:t>
      </w:r>
      <w:proofErr w:type="spellStart"/>
      <w:r>
        <w:t>score</w:t>
      </w:r>
      <w:bookmarkEnd w:id="84"/>
      <w:proofErr w:type="spellEnd"/>
    </w:p>
    <w:tbl>
      <w:tblPr>
        <w:tblStyle w:val="TableGrid"/>
        <w:tblW w:w="0" w:type="auto"/>
        <w:tblInd w:w="108" w:type="dxa"/>
        <w:tblLook w:val="04A0" w:firstRow="1" w:lastRow="0" w:firstColumn="1" w:lastColumn="0" w:noHBand="0" w:noVBand="1"/>
      </w:tblPr>
      <w:tblGrid>
        <w:gridCol w:w="1123"/>
        <w:gridCol w:w="1037"/>
        <w:gridCol w:w="1376"/>
        <w:gridCol w:w="1376"/>
        <w:gridCol w:w="1376"/>
        <w:gridCol w:w="1377"/>
        <w:gridCol w:w="1289"/>
      </w:tblGrid>
      <w:tr w:rsidR="0086466F" w:rsidRPr="00A2097C" w:rsidTr="00560841">
        <w:trPr>
          <w:trHeight w:hRule="exact" w:val="340"/>
        </w:trPr>
        <w:tc>
          <w:tcPr>
            <w:tcW w:w="1048" w:type="dxa"/>
            <w:shd w:val="clear" w:color="auto" w:fill="BFBFBF" w:themeFill="background1" w:themeFillShade="BF"/>
            <w:vAlign w:val="center"/>
          </w:tcPr>
          <w:p w:rsidR="0086466F" w:rsidRPr="00A2097C" w:rsidRDefault="0086466F" w:rsidP="00EC2865">
            <w:pPr>
              <w:pStyle w:val="TextTabulka"/>
              <w:jc w:val="center"/>
              <w:rPr>
                <w:b/>
              </w:rPr>
            </w:pPr>
            <w:r w:rsidRPr="00A2097C">
              <w:rPr>
                <w:b/>
              </w:rPr>
              <w:t>Ukazatel</w:t>
            </w:r>
          </w:p>
        </w:tc>
        <w:tc>
          <w:tcPr>
            <w:tcW w:w="1100" w:type="dxa"/>
            <w:shd w:val="clear" w:color="auto" w:fill="BFBFBF" w:themeFill="background1" w:themeFillShade="BF"/>
            <w:vAlign w:val="center"/>
          </w:tcPr>
          <w:p w:rsidR="0086466F" w:rsidRPr="00A2097C" w:rsidRDefault="0086466F" w:rsidP="00EC2865">
            <w:pPr>
              <w:pStyle w:val="TextTabulka"/>
              <w:jc w:val="center"/>
              <w:rPr>
                <w:b/>
              </w:rPr>
            </w:pPr>
            <w:r w:rsidRPr="00A2097C">
              <w:rPr>
                <w:b/>
              </w:rPr>
              <w:t>Váha</w:t>
            </w:r>
          </w:p>
        </w:tc>
        <w:tc>
          <w:tcPr>
            <w:tcW w:w="1406" w:type="dxa"/>
            <w:shd w:val="clear" w:color="auto" w:fill="BFBFBF" w:themeFill="background1" w:themeFillShade="BF"/>
            <w:vAlign w:val="center"/>
          </w:tcPr>
          <w:p w:rsidR="0086466F" w:rsidRPr="00A2097C" w:rsidRDefault="0086466F" w:rsidP="00EC2865">
            <w:pPr>
              <w:pStyle w:val="TextTabulka"/>
              <w:jc w:val="center"/>
              <w:rPr>
                <w:b/>
              </w:rPr>
            </w:pPr>
            <w:r w:rsidRPr="00A2097C">
              <w:rPr>
                <w:b/>
              </w:rPr>
              <w:t>2013/2014</w:t>
            </w:r>
          </w:p>
        </w:tc>
        <w:tc>
          <w:tcPr>
            <w:tcW w:w="1406" w:type="dxa"/>
            <w:shd w:val="clear" w:color="auto" w:fill="BFBFBF" w:themeFill="background1" w:themeFillShade="BF"/>
            <w:vAlign w:val="center"/>
          </w:tcPr>
          <w:p w:rsidR="0086466F" w:rsidRPr="00A2097C" w:rsidRDefault="0086466F" w:rsidP="00EC2865">
            <w:pPr>
              <w:pStyle w:val="TextTabulka"/>
              <w:jc w:val="center"/>
              <w:rPr>
                <w:b/>
              </w:rPr>
            </w:pPr>
            <w:r w:rsidRPr="00A2097C">
              <w:rPr>
                <w:b/>
              </w:rPr>
              <w:t>2014/2015</w:t>
            </w:r>
          </w:p>
        </w:tc>
        <w:tc>
          <w:tcPr>
            <w:tcW w:w="1406" w:type="dxa"/>
            <w:shd w:val="clear" w:color="auto" w:fill="BFBFBF" w:themeFill="background1" w:themeFillShade="BF"/>
            <w:vAlign w:val="center"/>
          </w:tcPr>
          <w:p w:rsidR="0086466F" w:rsidRPr="00A2097C" w:rsidRDefault="0086466F" w:rsidP="00EC2865">
            <w:pPr>
              <w:pStyle w:val="TextTabulka"/>
              <w:jc w:val="center"/>
              <w:rPr>
                <w:b/>
              </w:rPr>
            </w:pPr>
            <w:r w:rsidRPr="00A2097C">
              <w:rPr>
                <w:b/>
              </w:rPr>
              <w:t>2015/2016</w:t>
            </w:r>
          </w:p>
        </w:tc>
        <w:tc>
          <w:tcPr>
            <w:tcW w:w="1407" w:type="dxa"/>
            <w:shd w:val="clear" w:color="auto" w:fill="BFBFBF" w:themeFill="background1" w:themeFillShade="BF"/>
            <w:vAlign w:val="center"/>
          </w:tcPr>
          <w:p w:rsidR="0086466F" w:rsidRPr="00A2097C" w:rsidRDefault="0086466F" w:rsidP="00EC2865">
            <w:pPr>
              <w:pStyle w:val="TextTabulka"/>
              <w:jc w:val="center"/>
              <w:rPr>
                <w:b/>
              </w:rPr>
            </w:pPr>
            <w:r w:rsidRPr="00A2097C">
              <w:rPr>
                <w:b/>
              </w:rPr>
              <w:t>2016/2017</w:t>
            </w:r>
          </w:p>
        </w:tc>
        <w:tc>
          <w:tcPr>
            <w:tcW w:w="1299" w:type="dxa"/>
            <w:shd w:val="clear" w:color="auto" w:fill="BFBFBF" w:themeFill="background1" w:themeFillShade="BF"/>
            <w:vAlign w:val="center"/>
          </w:tcPr>
          <w:p w:rsidR="0086466F" w:rsidRPr="00A2097C" w:rsidRDefault="0086466F" w:rsidP="00EC2865">
            <w:pPr>
              <w:pStyle w:val="TextTabulka"/>
              <w:jc w:val="center"/>
              <w:rPr>
                <w:b/>
              </w:rPr>
            </w:pPr>
            <w:r w:rsidRPr="00A2097C">
              <w:rPr>
                <w:b/>
              </w:rPr>
              <w:t>2017/2018</w:t>
            </w:r>
          </w:p>
        </w:tc>
      </w:tr>
      <w:tr w:rsidR="0086466F" w:rsidTr="00560841">
        <w:trPr>
          <w:trHeight w:hRule="exact" w:val="340"/>
        </w:trPr>
        <w:tc>
          <w:tcPr>
            <w:tcW w:w="1048" w:type="dxa"/>
            <w:vAlign w:val="center"/>
          </w:tcPr>
          <w:p w:rsidR="0086466F" w:rsidRPr="00BC2A93" w:rsidRDefault="0086466F" w:rsidP="00EC2865">
            <w:pPr>
              <w:pStyle w:val="TextTabulka"/>
              <w:jc w:val="center"/>
            </w:pPr>
            <w:r>
              <w:t>X1</w:t>
            </w:r>
          </w:p>
        </w:tc>
        <w:tc>
          <w:tcPr>
            <w:tcW w:w="1100" w:type="dxa"/>
            <w:vAlign w:val="center"/>
          </w:tcPr>
          <w:p w:rsidR="0086466F" w:rsidRPr="00BC2A93" w:rsidRDefault="0086466F" w:rsidP="00EC2865">
            <w:pPr>
              <w:pStyle w:val="TextTabulka"/>
              <w:jc w:val="center"/>
            </w:pPr>
            <w:r>
              <w:t>1,2</w:t>
            </w:r>
          </w:p>
        </w:tc>
        <w:tc>
          <w:tcPr>
            <w:tcW w:w="1406" w:type="dxa"/>
            <w:vAlign w:val="center"/>
          </w:tcPr>
          <w:p w:rsidR="0086466F" w:rsidRDefault="0086466F" w:rsidP="00EC2865">
            <w:pPr>
              <w:pStyle w:val="TextTabulka"/>
              <w:jc w:val="center"/>
            </w:pPr>
            <w:r>
              <w:t>0,609</w:t>
            </w:r>
          </w:p>
        </w:tc>
        <w:tc>
          <w:tcPr>
            <w:tcW w:w="1406" w:type="dxa"/>
            <w:vAlign w:val="center"/>
          </w:tcPr>
          <w:p w:rsidR="0086466F" w:rsidRDefault="0086466F" w:rsidP="00EC2865">
            <w:pPr>
              <w:pStyle w:val="TextTabulka"/>
              <w:jc w:val="center"/>
            </w:pPr>
            <w:r>
              <w:t>0,610</w:t>
            </w:r>
          </w:p>
        </w:tc>
        <w:tc>
          <w:tcPr>
            <w:tcW w:w="1406" w:type="dxa"/>
            <w:vAlign w:val="center"/>
          </w:tcPr>
          <w:p w:rsidR="0086466F" w:rsidRDefault="0086466F" w:rsidP="00EC2865">
            <w:pPr>
              <w:pStyle w:val="TextTabulka"/>
              <w:jc w:val="center"/>
            </w:pPr>
            <w:r>
              <w:t>0,676</w:t>
            </w:r>
          </w:p>
        </w:tc>
        <w:tc>
          <w:tcPr>
            <w:tcW w:w="1407" w:type="dxa"/>
            <w:vAlign w:val="center"/>
          </w:tcPr>
          <w:p w:rsidR="0086466F" w:rsidRDefault="0086466F" w:rsidP="00EC2865">
            <w:pPr>
              <w:pStyle w:val="TextTabulka"/>
              <w:jc w:val="center"/>
            </w:pPr>
            <w:r>
              <w:t>0,589</w:t>
            </w:r>
          </w:p>
        </w:tc>
        <w:tc>
          <w:tcPr>
            <w:tcW w:w="1299" w:type="dxa"/>
            <w:vAlign w:val="center"/>
          </w:tcPr>
          <w:p w:rsidR="0086466F" w:rsidRDefault="0086466F" w:rsidP="00EC2865">
            <w:pPr>
              <w:pStyle w:val="TextTabulka"/>
              <w:jc w:val="center"/>
            </w:pPr>
            <w:r>
              <w:t>0,669</w:t>
            </w:r>
          </w:p>
        </w:tc>
      </w:tr>
      <w:tr w:rsidR="0086466F" w:rsidTr="00560841">
        <w:trPr>
          <w:trHeight w:hRule="exact" w:val="340"/>
        </w:trPr>
        <w:tc>
          <w:tcPr>
            <w:tcW w:w="1048" w:type="dxa"/>
            <w:vAlign w:val="center"/>
          </w:tcPr>
          <w:p w:rsidR="0086466F" w:rsidRPr="00BC2A93" w:rsidRDefault="0086466F" w:rsidP="00EC2865">
            <w:pPr>
              <w:pStyle w:val="TextTabulka"/>
              <w:jc w:val="center"/>
            </w:pPr>
            <w:r>
              <w:t>X2</w:t>
            </w:r>
          </w:p>
        </w:tc>
        <w:tc>
          <w:tcPr>
            <w:tcW w:w="1100" w:type="dxa"/>
            <w:vAlign w:val="center"/>
          </w:tcPr>
          <w:p w:rsidR="0086466F" w:rsidRPr="00BC2A93" w:rsidRDefault="0086466F" w:rsidP="00EC2865">
            <w:pPr>
              <w:pStyle w:val="TextTabulka"/>
              <w:jc w:val="center"/>
            </w:pPr>
            <w:r>
              <w:t>1,4</w:t>
            </w:r>
          </w:p>
        </w:tc>
        <w:tc>
          <w:tcPr>
            <w:tcW w:w="1406" w:type="dxa"/>
            <w:vAlign w:val="center"/>
          </w:tcPr>
          <w:p w:rsidR="0086466F" w:rsidRDefault="0086466F" w:rsidP="00EC2865">
            <w:pPr>
              <w:pStyle w:val="TextTabulka"/>
              <w:jc w:val="center"/>
            </w:pPr>
            <w:r>
              <w:t>0,527</w:t>
            </w:r>
          </w:p>
        </w:tc>
        <w:tc>
          <w:tcPr>
            <w:tcW w:w="1406" w:type="dxa"/>
            <w:vAlign w:val="center"/>
          </w:tcPr>
          <w:p w:rsidR="0086466F" w:rsidRDefault="0086466F" w:rsidP="00EC2865">
            <w:pPr>
              <w:pStyle w:val="TextTabulka"/>
              <w:jc w:val="center"/>
            </w:pPr>
            <w:r>
              <w:t>0,592</w:t>
            </w:r>
          </w:p>
        </w:tc>
        <w:tc>
          <w:tcPr>
            <w:tcW w:w="1406" w:type="dxa"/>
            <w:vAlign w:val="center"/>
          </w:tcPr>
          <w:p w:rsidR="0086466F" w:rsidRDefault="0086466F" w:rsidP="00EC2865">
            <w:pPr>
              <w:pStyle w:val="TextTabulka"/>
              <w:jc w:val="center"/>
            </w:pPr>
            <w:r>
              <w:t>0,698</w:t>
            </w:r>
          </w:p>
        </w:tc>
        <w:tc>
          <w:tcPr>
            <w:tcW w:w="1407" w:type="dxa"/>
            <w:vAlign w:val="center"/>
          </w:tcPr>
          <w:p w:rsidR="0086466F" w:rsidRDefault="0086466F" w:rsidP="00EC2865">
            <w:pPr>
              <w:pStyle w:val="TextTabulka"/>
              <w:jc w:val="center"/>
            </w:pPr>
            <w:r>
              <w:t>0,520</w:t>
            </w:r>
          </w:p>
        </w:tc>
        <w:tc>
          <w:tcPr>
            <w:tcW w:w="1299" w:type="dxa"/>
            <w:vAlign w:val="center"/>
          </w:tcPr>
          <w:p w:rsidR="0086466F" w:rsidRDefault="0086466F" w:rsidP="00EC2865">
            <w:pPr>
              <w:pStyle w:val="TextTabulka"/>
              <w:jc w:val="center"/>
            </w:pPr>
            <w:r>
              <w:t>0,652</w:t>
            </w:r>
          </w:p>
        </w:tc>
      </w:tr>
      <w:tr w:rsidR="0086466F" w:rsidTr="00560841">
        <w:trPr>
          <w:trHeight w:hRule="exact" w:val="340"/>
        </w:trPr>
        <w:tc>
          <w:tcPr>
            <w:tcW w:w="1048" w:type="dxa"/>
            <w:vAlign w:val="center"/>
          </w:tcPr>
          <w:p w:rsidR="0086466F" w:rsidRPr="00BC2A93" w:rsidRDefault="0086466F" w:rsidP="00EC2865">
            <w:pPr>
              <w:pStyle w:val="TextTabulka"/>
              <w:jc w:val="center"/>
            </w:pPr>
            <w:r>
              <w:t>X3</w:t>
            </w:r>
          </w:p>
        </w:tc>
        <w:tc>
          <w:tcPr>
            <w:tcW w:w="1100" w:type="dxa"/>
            <w:vAlign w:val="center"/>
          </w:tcPr>
          <w:p w:rsidR="0086466F" w:rsidRPr="00BC2A93" w:rsidRDefault="0086466F" w:rsidP="00EC2865">
            <w:pPr>
              <w:pStyle w:val="TextTabulka"/>
              <w:jc w:val="center"/>
            </w:pPr>
            <w:r>
              <w:t>3,3</w:t>
            </w:r>
          </w:p>
        </w:tc>
        <w:tc>
          <w:tcPr>
            <w:tcW w:w="1406" w:type="dxa"/>
            <w:vAlign w:val="center"/>
          </w:tcPr>
          <w:p w:rsidR="0086466F" w:rsidRDefault="0086466F" w:rsidP="00EC2865">
            <w:pPr>
              <w:pStyle w:val="TextTabulka"/>
              <w:jc w:val="center"/>
            </w:pPr>
            <w:r>
              <w:t>0,142</w:t>
            </w:r>
          </w:p>
        </w:tc>
        <w:tc>
          <w:tcPr>
            <w:tcW w:w="1406" w:type="dxa"/>
            <w:vAlign w:val="center"/>
          </w:tcPr>
          <w:p w:rsidR="0086466F" w:rsidRDefault="0086466F" w:rsidP="00EC2865">
            <w:pPr>
              <w:pStyle w:val="TextTabulka"/>
              <w:jc w:val="center"/>
            </w:pPr>
            <w:r>
              <w:t>0,070</w:t>
            </w:r>
          </w:p>
        </w:tc>
        <w:tc>
          <w:tcPr>
            <w:tcW w:w="1406" w:type="dxa"/>
            <w:vAlign w:val="center"/>
          </w:tcPr>
          <w:p w:rsidR="0086466F" w:rsidRDefault="0086466F" w:rsidP="00EC2865">
            <w:pPr>
              <w:pStyle w:val="TextTabulka"/>
              <w:jc w:val="center"/>
            </w:pPr>
            <w:r>
              <w:t>0,005</w:t>
            </w:r>
          </w:p>
        </w:tc>
        <w:tc>
          <w:tcPr>
            <w:tcW w:w="1407" w:type="dxa"/>
            <w:vAlign w:val="center"/>
          </w:tcPr>
          <w:p w:rsidR="0086466F" w:rsidRDefault="0086466F" w:rsidP="00EC2865">
            <w:pPr>
              <w:pStyle w:val="TextTabulka"/>
              <w:jc w:val="center"/>
            </w:pPr>
            <w:r>
              <w:t>0,125</w:t>
            </w:r>
          </w:p>
        </w:tc>
        <w:tc>
          <w:tcPr>
            <w:tcW w:w="1299" w:type="dxa"/>
            <w:vAlign w:val="center"/>
          </w:tcPr>
          <w:p w:rsidR="0086466F" w:rsidRDefault="0086466F" w:rsidP="00EC2865">
            <w:pPr>
              <w:pStyle w:val="TextTabulka"/>
              <w:jc w:val="center"/>
            </w:pPr>
            <w:r>
              <w:t>0,099</w:t>
            </w:r>
          </w:p>
        </w:tc>
      </w:tr>
      <w:tr w:rsidR="0086466F" w:rsidTr="00560841">
        <w:trPr>
          <w:trHeight w:hRule="exact" w:val="340"/>
        </w:trPr>
        <w:tc>
          <w:tcPr>
            <w:tcW w:w="1048" w:type="dxa"/>
            <w:vAlign w:val="center"/>
          </w:tcPr>
          <w:p w:rsidR="0086466F" w:rsidRPr="00BC2A93" w:rsidRDefault="0086466F" w:rsidP="00EC2865">
            <w:pPr>
              <w:pStyle w:val="TextTabulka"/>
              <w:jc w:val="center"/>
            </w:pPr>
            <w:r>
              <w:t>X4</w:t>
            </w:r>
          </w:p>
        </w:tc>
        <w:tc>
          <w:tcPr>
            <w:tcW w:w="1100" w:type="dxa"/>
            <w:vAlign w:val="center"/>
          </w:tcPr>
          <w:p w:rsidR="0086466F" w:rsidRPr="00BC2A93" w:rsidRDefault="0086466F" w:rsidP="00EC2865">
            <w:pPr>
              <w:pStyle w:val="TextTabulka"/>
              <w:jc w:val="center"/>
            </w:pPr>
            <w:r>
              <w:t>0,6</w:t>
            </w:r>
          </w:p>
        </w:tc>
        <w:tc>
          <w:tcPr>
            <w:tcW w:w="1406" w:type="dxa"/>
            <w:vAlign w:val="center"/>
          </w:tcPr>
          <w:p w:rsidR="0086466F" w:rsidRDefault="0086466F" w:rsidP="00EC2865">
            <w:pPr>
              <w:pStyle w:val="TextTabulka"/>
              <w:jc w:val="center"/>
            </w:pPr>
            <w:r>
              <w:t>3,487</w:t>
            </w:r>
          </w:p>
        </w:tc>
        <w:tc>
          <w:tcPr>
            <w:tcW w:w="1406" w:type="dxa"/>
            <w:vAlign w:val="center"/>
          </w:tcPr>
          <w:p w:rsidR="0086466F" w:rsidRDefault="0086466F" w:rsidP="00EC2865">
            <w:pPr>
              <w:pStyle w:val="TextTabulka"/>
              <w:jc w:val="center"/>
            </w:pPr>
            <w:r>
              <w:t>3,577</w:t>
            </w:r>
          </w:p>
        </w:tc>
        <w:tc>
          <w:tcPr>
            <w:tcW w:w="1406" w:type="dxa"/>
            <w:vAlign w:val="center"/>
          </w:tcPr>
          <w:p w:rsidR="0086466F" w:rsidRDefault="0086466F" w:rsidP="00EC2865">
            <w:pPr>
              <w:pStyle w:val="TextTabulka"/>
              <w:jc w:val="center"/>
            </w:pPr>
            <w:r>
              <w:t>6,824</w:t>
            </w:r>
          </w:p>
        </w:tc>
        <w:tc>
          <w:tcPr>
            <w:tcW w:w="1407" w:type="dxa"/>
            <w:vAlign w:val="center"/>
          </w:tcPr>
          <w:p w:rsidR="0086466F" w:rsidRDefault="0086466F" w:rsidP="00EC2865">
            <w:pPr>
              <w:pStyle w:val="TextTabulka"/>
              <w:jc w:val="center"/>
            </w:pPr>
            <w:r>
              <w:t>3,316</w:t>
            </w:r>
          </w:p>
        </w:tc>
        <w:tc>
          <w:tcPr>
            <w:tcW w:w="1299" w:type="dxa"/>
            <w:vAlign w:val="center"/>
          </w:tcPr>
          <w:p w:rsidR="0086466F" w:rsidRDefault="0086466F" w:rsidP="00EC2865">
            <w:pPr>
              <w:pStyle w:val="TextTabulka"/>
              <w:jc w:val="center"/>
            </w:pPr>
            <w:r>
              <w:t>18,475</w:t>
            </w:r>
          </w:p>
        </w:tc>
      </w:tr>
      <w:tr w:rsidR="0086466F" w:rsidTr="00560841">
        <w:trPr>
          <w:trHeight w:hRule="exact" w:val="340"/>
        </w:trPr>
        <w:tc>
          <w:tcPr>
            <w:tcW w:w="1048" w:type="dxa"/>
            <w:vAlign w:val="center"/>
          </w:tcPr>
          <w:p w:rsidR="0086466F" w:rsidRPr="00BC2A93" w:rsidRDefault="0086466F" w:rsidP="00EC2865">
            <w:pPr>
              <w:pStyle w:val="TextTabulka"/>
              <w:jc w:val="center"/>
            </w:pPr>
            <w:r>
              <w:t>X5</w:t>
            </w:r>
          </w:p>
        </w:tc>
        <w:tc>
          <w:tcPr>
            <w:tcW w:w="1100" w:type="dxa"/>
            <w:vAlign w:val="center"/>
          </w:tcPr>
          <w:p w:rsidR="0086466F" w:rsidRPr="00BC2A93" w:rsidRDefault="0086466F" w:rsidP="00EC2865">
            <w:pPr>
              <w:pStyle w:val="TextTabulka"/>
              <w:jc w:val="center"/>
            </w:pPr>
            <w:r>
              <w:t>1,0</w:t>
            </w:r>
          </w:p>
        </w:tc>
        <w:tc>
          <w:tcPr>
            <w:tcW w:w="1406" w:type="dxa"/>
            <w:vAlign w:val="center"/>
          </w:tcPr>
          <w:p w:rsidR="0086466F" w:rsidRDefault="0086466F" w:rsidP="00EC2865">
            <w:pPr>
              <w:pStyle w:val="TextTabulka"/>
              <w:jc w:val="center"/>
            </w:pPr>
            <w:r>
              <w:t>1,076</w:t>
            </w:r>
          </w:p>
        </w:tc>
        <w:tc>
          <w:tcPr>
            <w:tcW w:w="1406" w:type="dxa"/>
            <w:vAlign w:val="center"/>
          </w:tcPr>
          <w:p w:rsidR="0086466F" w:rsidRDefault="0086466F" w:rsidP="00EC2865">
            <w:pPr>
              <w:pStyle w:val="TextTabulka"/>
              <w:jc w:val="center"/>
            </w:pPr>
            <w:r>
              <w:t>0,887</w:t>
            </w:r>
          </w:p>
        </w:tc>
        <w:tc>
          <w:tcPr>
            <w:tcW w:w="1406" w:type="dxa"/>
            <w:vAlign w:val="center"/>
          </w:tcPr>
          <w:p w:rsidR="0086466F" w:rsidRDefault="0086466F" w:rsidP="00EC2865">
            <w:pPr>
              <w:pStyle w:val="TextTabulka"/>
              <w:jc w:val="center"/>
            </w:pPr>
            <w:r>
              <w:t>1,039</w:t>
            </w:r>
          </w:p>
        </w:tc>
        <w:tc>
          <w:tcPr>
            <w:tcW w:w="1407" w:type="dxa"/>
            <w:vAlign w:val="center"/>
          </w:tcPr>
          <w:p w:rsidR="0086466F" w:rsidRDefault="0086466F" w:rsidP="00EC2865">
            <w:pPr>
              <w:pStyle w:val="TextTabulka"/>
              <w:jc w:val="center"/>
            </w:pPr>
            <w:r>
              <w:t>1,125</w:t>
            </w:r>
          </w:p>
        </w:tc>
        <w:tc>
          <w:tcPr>
            <w:tcW w:w="1299" w:type="dxa"/>
            <w:vAlign w:val="center"/>
          </w:tcPr>
          <w:p w:rsidR="0086466F" w:rsidRDefault="0086466F" w:rsidP="00EC2865">
            <w:pPr>
              <w:pStyle w:val="TextTabulka"/>
              <w:jc w:val="center"/>
            </w:pPr>
            <w:r>
              <w:t>1,029</w:t>
            </w:r>
          </w:p>
        </w:tc>
      </w:tr>
      <w:tr w:rsidR="0086466F" w:rsidTr="00560841">
        <w:trPr>
          <w:trHeight w:hRule="exact" w:val="340"/>
        </w:trPr>
        <w:tc>
          <w:tcPr>
            <w:tcW w:w="2148" w:type="dxa"/>
            <w:gridSpan w:val="2"/>
            <w:vAlign w:val="center"/>
          </w:tcPr>
          <w:p w:rsidR="0086466F" w:rsidRPr="00BC2A93" w:rsidRDefault="0086466F" w:rsidP="00EC2865">
            <w:pPr>
              <w:pStyle w:val="TextTabulka"/>
              <w:jc w:val="center"/>
            </w:pPr>
            <w:r>
              <w:t>Z</w:t>
            </w:r>
          </w:p>
        </w:tc>
        <w:tc>
          <w:tcPr>
            <w:tcW w:w="1406" w:type="dxa"/>
            <w:vAlign w:val="center"/>
          </w:tcPr>
          <w:p w:rsidR="0086466F" w:rsidRDefault="0086466F" w:rsidP="00EC2865">
            <w:pPr>
              <w:pStyle w:val="TextTabulka"/>
              <w:jc w:val="center"/>
            </w:pPr>
            <w:r>
              <w:t>5,105</w:t>
            </w:r>
          </w:p>
        </w:tc>
        <w:tc>
          <w:tcPr>
            <w:tcW w:w="1406" w:type="dxa"/>
            <w:vAlign w:val="center"/>
          </w:tcPr>
          <w:p w:rsidR="0086466F" w:rsidRDefault="0086466F" w:rsidP="00EC2865">
            <w:pPr>
              <w:pStyle w:val="TextTabulka"/>
              <w:jc w:val="center"/>
            </w:pPr>
            <w:r>
              <w:t>4,825</w:t>
            </w:r>
          </w:p>
        </w:tc>
        <w:tc>
          <w:tcPr>
            <w:tcW w:w="1406" w:type="dxa"/>
            <w:vAlign w:val="center"/>
          </w:tcPr>
          <w:p w:rsidR="0086466F" w:rsidRDefault="0086466F" w:rsidP="00EC2865">
            <w:pPr>
              <w:pStyle w:val="TextTabulka"/>
              <w:jc w:val="center"/>
            </w:pPr>
            <w:r>
              <w:t>6,938</w:t>
            </w:r>
          </w:p>
        </w:tc>
        <w:tc>
          <w:tcPr>
            <w:tcW w:w="1407" w:type="dxa"/>
            <w:vAlign w:val="center"/>
          </w:tcPr>
          <w:p w:rsidR="0086466F" w:rsidRDefault="0086466F" w:rsidP="00EC2865">
            <w:pPr>
              <w:pStyle w:val="TextTabulka"/>
              <w:jc w:val="center"/>
            </w:pPr>
            <w:r>
              <w:t>4,962</w:t>
            </w:r>
          </w:p>
        </w:tc>
        <w:tc>
          <w:tcPr>
            <w:tcW w:w="1299" w:type="dxa"/>
            <w:vAlign w:val="center"/>
          </w:tcPr>
          <w:p w:rsidR="0086466F" w:rsidRDefault="0086466F" w:rsidP="00EC2865">
            <w:pPr>
              <w:pStyle w:val="TextTabulka"/>
              <w:jc w:val="center"/>
            </w:pPr>
            <w:r>
              <w:t>14,156</w:t>
            </w:r>
          </w:p>
        </w:tc>
      </w:tr>
    </w:tbl>
    <w:p w:rsidR="0086466F" w:rsidRDefault="0086466F" w:rsidP="0086466F">
      <w:pPr>
        <w:pStyle w:val="Zdrojepodobjekty"/>
      </w:pPr>
      <w:r>
        <w:t>Zdroj: Vlastní práce autora dle výkazů společnosti</w:t>
      </w:r>
    </w:p>
    <w:p w:rsidR="0086466F" w:rsidRPr="00881652" w:rsidRDefault="0086466F" w:rsidP="0086466F">
      <w:pPr>
        <w:pStyle w:val="TextBP"/>
      </w:pPr>
      <w:r>
        <w:t>Jak lze z Tabulky 1</w:t>
      </w:r>
      <w:r w:rsidR="00445C82">
        <w:t>2</w:t>
      </w:r>
      <w:r>
        <w:t xml:space="preserve"> vyčíst, Z – </w:t>
      </w:r>
      <w:proofErr w:type="spellStart"/>
      <w:r>
        <w:t>score</w:t>
      </w:r>
      <w:proofErr w:type="spellEnd"/>
      <w:r>
        <w:t xml:space="preserve"> vykazuje po celé sledované období pozitivní výsledky, když ukazatel Z v každém hospodářském roce dostatečně přesahuje hranici uspokojivé finanční situace. V letech 2017/2018 dokonce přesahuje hodnotu 14, což je způsobeno velmi nízkými závazky v tomto období. Nejnižších hodnot naopak v celém časovém horizontu dosahuje ukazatel X3 – tedy podíl zisku před zdaněním a úroky vůči celkovým aktivům.</w:t>
      </w:r>
    </w:p>
    <w:p w:rsidR="0086466F" w:rsidRDefault="0086466F" w:rsidP="0086466F">
      <w:pPr>
        <w:pStyle w:val="Heading3"/>
        <w:ind w:left="0" w:firstLine="0"/>
      </w:pPr>
      <w:bookmarkStart w:id="85" w:name="_Toc7410229"/>
      <w:proofErr w:type="spellStart"/>
      <w:r>
        <w:t>Kralickův</w:t>
      </w:r>
      <w:proofErr w:type="spellEnd"/>
      <w:r>
        <w:t xml:space="preserve"> </w:t>
      </w:r>
      <w:proofErr w:type="spellStart"/>
      <w:r>
        <w:t>quick</w:t>
      </w:r>
      <w:proofErr w:type="spellEnd"/>
      <w:r>
        <w:t xml:space="preserve"> test (Q – test)</w:t>
      </w:r>
      <w:bookmarkEnd w:id="85"/>
    </w:p>
    <w:p w:rsidR="0086466F" w:rsidRDefault="0086466F" w:rsidP="0086466F">
      <w:pPr>
        <w:pStyle w:val="TextBP"/>
      </w:pPr>
      <w:proofErr w:type="spellStart"/>
      <w:r>
        <w:t>Kralickův</w:t>
      </w:r>
      <w:proofErr w:type="spellEnd"/>
      <w:r>
        <w:t xml:space="preserve"> Q – test je často skloňován na pomezí bankrotních a bonitních modelů. Nicméně v této práci pro analýzu sou</w:t>
      </w:r>
      <w:r w:rsidR="00445C82">
        <w:t>hrnných</w:t>
      </w:r>
      <w:r>
        <w:t xml:space="preserve"> ukazatelů slouží jako model bonitní. Tento test pokrývá všechny informace, které mohou být získány z rozvahy a z výkazu zisku a ztráty, a proto jsou postupně hodnoceny následující ukazatele – kvóta vlastního kapitálu, doba splácení dluhu, cash </w:t>
      </w:r>
      <w:proofErr w:type="spellStart"/>
      <w:r>
        <w:t>flow</w:t>
      </w:r>
      <w:proofErr w:type="spellEnd"/>
      <w:r>
        <w:t xml:space="preserve"> v procentech podnikového výkonu a rentabilita celkového kapitálu v období 2013/2014 až 2017/2018. Tabulka 1</w:t>
      </w:r>
      <w:r w:rsidR="00445C82">
        <w:t>3</w:t>
      </w:r>
      <w:r>
        <w:t xml:space="preserve"> vykazuje výsledky definovaných ukazatelů a v Tabulce 1</w:t>
      </w:r>
      <w:r w:rsidR="00445C82">
        <w:t>4</w:t>
      </w:r>
      <w:r>
        <w:t xml:space="preserve"> jsou tyto výsledky </w:t>
      </w:r>
      <w:proofErr w:type="spellStart"/>
      <w:r>
        <w:t>quick</w:t>
      </w:r>
      <w:proofErr w:type="spellEnd"/>
      <w:r>
        <w:t xml:space="preserve"> testu vyhodnoceny.</w:t>
      </w:r>
    </w:p>
    <w:p w:rsidR="00F54561" w:rsidRDefault="00F54561" w:rsidP="00F54561">
      <w:pPr>
        <w:pStyle w:val="Caption"/>
        <w:keepNext/>
      </w:pPr>
      <w:bookmarkStart w:id="86" w:name="_Toc7401605"/>
      <w:r>
        <w:lastRenderedPageBreak/>
        <w:t xml:space="preserve">Tabulka </w:t>
      </w:r>
      <w:fldSimple w:instr=" SEQ Tabulka \* ARABIC ">
        <w:r w:rsidR="005A34FF">
          <w:rPr>
            <w:noProof/>
          </w:rPr>
          <w:t>13</w:t>
        </w:r>
      </w:fldSimple>
      <w:r>
        <w:t>: Hodnoty Q – testu</w:t>
      </w:r>
      <w:bookmarkEnd w:id="86"/>
    </w:p>
    <w:tbl>
      <w:tblPr>
        <w:tblStyle w:val="TableGrid"/>
        <w:tblW w:w="9100" w:type="dxa"/>
        <w:tblInd w:w="108" w:type="dxa"/>
        <w:tblLook w:val="04A0" w:firstRow="1" w:lastRow="0" w:firstColumn="1" w:lastColumn="0" w:noHBand="0" w:noVBand="1"/>
      </w:tblPr>
      <w:tblGrid>
        <w:gridCol w:w="2885"/>
        <w:gridCol w:w="1243"/>
        <w:gridCol w:w="1243"/>
        <w:gridCol w:w="1243"/>
        <w:gridCol w:w="1243"/>
        <w:gridCol w:w="1243"/>
      </w:tblGrid>
      <w:tr w:rsidR="0086466F" w:rsidRPr="00A738F0" w:rsidTr="00560841">
        <w:trPr>
          <w:trHeight w:hRule="exact" w:val="340"/>
        </w:trPr>
        <w:tc>
          <w:tcPr>
            <w:tcW w:w="3005"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Ukazatel</w:t>
            </w:r>
          </w:p>
        </w:tc>
        <w:tc>
          <w:tcPr>
            <w:tcW w:w="1219"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2013/2014</w:t>
            </w:r>
          </w:p>
        </w:tc>
        <w:tc>
          <w:tcPr>
            <w:tcW w:w="1219"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2014/2015</w:t>
            </w:r>
          </w:p>
        </w:tc>
        <w:tc>
          <w:tcPr>
            <w:tcW w:w="1219"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2015/2016</w:t>
            </w:r>
          </w:p>
        </w:tc>
        <w:tc>
          <w:tcPr>
            <w:tcW w:w="1219"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2016/2017</w:t>
            </w:r>
          </w:p>
        </w:tc>
        <w:tc>
          <w:tcPr>
            <w:tcW w:w="1219"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2017/2018</w:t>
            </w:r>
          </w:p>
        </w:tc>
      </w:tr>
      <w:tr w:rsidR="0086466F" w:rsidTr="00560841">
        <w:trPr>
          <w:trHeight w:hRule="exact" w:val="340"/>
        </w:trPr>
        <w:tc>
          <w:tcPr>
            <w:tcW w:w="3005" w:type="dxa"/>
            <w:vAlign w:val="center"/>
          </w:tcPr>
          <w:p w:rsidR="0086466F" w:rsidRPr="00A61D36" w:rsidRDefault="0086466F" w:rsidP="00EC2865">
            <w:pPr>
              <w:pStyle w:val="TextTabulka"/>
              <w:jc w:val="center"/>
            </w:pPr>
            <w:r>
              <w:t>Kvóta vlastního kapitálu</w:t>
            </w:r>
          </w:p>
        </w:tc>
        <w:tc>
          <w:tcPr>
            <w:tcW w:w="1219" w:type="dxa"/>
            <w:vAlign w:val="center"/>
          </w:tcPr>
          <w:p w:rsidR="0086466F" w:rsidRDefault="0086466F" w:rsidP="00EC2865">
            <w:pPr>
              <w:pStyle w:val="TextTabulka"/>
              <w:jc w:val="center"/>
            </w:pPr>
            <w:r>
              <w:t>72%</w:t>
            </w:r>
          </w:p>
        </w:tc>
        <w:tc>
          <w:tcPr>
            <w:tcW w:w="1219" w:type="dxa"/>
            <w:vAlign w:val="center"/>
          </w:tcPr>
          <w:p w:rsidR="0086466F" w:rsidRDefault="0086466F" w:rsidP="00EC2865">
            <w:pPr>
              <w:pStyle w:val="TextTabulka"/>
              <w:jc w:val="center"/>
            </w:pPr>
            <w:r>
              <w:t>72%</w:t>
            </w:r>
          </w:p>
        </w:tc>
        <w:tc>
          <w:tcPr>
            <w:tcW w:w="1219" w:type="dxa"/>
            <w:vAlign w:val="center"/>
          </w:tcPr>
          <w:p w:rsidR="0086466F" w:rsidRDefault="0086466F" w:rsidP="00EC2865">
            <w:pPr>
              <w:pStyle w:val="TextTabulka"/>
              <w:jc w:val="center"/>
            </w:pPr>
            <w:r>
              <w:t>79%</w:t>
            </w:r>
          </w:p>
        </w:tc>
        <w:tc>
          <w:tcPr>
            <w:tcW w:w="1219" w:type="dxa"/>
            <w:vAlign w:val="center"/>
          </w:tcPr>
          <w:p w:rsidR="0086466F" w:rsidRDefault="0086466F" w:rsidP="00EC2865">
            <w:pPr>
              <w:pStyle w:val="TextTabulka"/>
              <w:jc w:val="center"/>
            </w:pPr>
            <w:r>
              <w:t>69%</w:t>
            </w:r>
          </w:p>
        </w:tc>
        <w:tc>
          <w:tcPr>
            <w:tcW w:w="1219" w:type="dxa"/>
            <w:vAlign w:val="center"/>
          </w:tcPr>
          <w:p w:rsidR="0086466F" w:rsidRDefault="0086466F" w:rsidP="00EC2865">
            <w:pPr>
              <w:pStyle w:val="TextTabulka"/>
              <w:jc w:val="center"/>
            </w:pPr>
            <w:r>
              <w:t>84%</w:t>
            </w:r>
          </w:p>
        </w:tc>
      </w:tr>
      <w:tr w:rsidR="0086466F" w:rsidTr="00560841">
        <w:trPr>
          <w:trHeight w:hRule="exact" w:val="340"/>
        </w:trPr>
        <w:tc>
          <w:tcPr>
            <w:tcW w:w="3005" w:type="dxa"/>
            <w:vAlign w:val="center"/>
          </w:tcPr>
          <w:p w:rsidR="0086466F" w:rsidRPr="00A61D36" w:rsidRDefault="0086466F" w:rsidP="00EC2865">
            <w:pPr>
              <w:pStyle w:val="TextTabulka"/>
              <w:jc w:val="center"/>
            </w:pPr>
            <w:r>
              <w:t>Doba splácení dluhu</w:t>
            </w:r>
          </w:p>
        </w:tc>
        <w:tc>
          <w:tcPr>
            <w:tcW w:w="1219" w:type="dxa"/>
            <w:vAlign w:val="center"/>
          </w:tcPr>
          <w:p w:rsidR="0086466F" w:rsidRPr="00A61D36" w:rsidRDefault="0086466F" w:rsidP="00EC2865">
            <w:pPr>
              <w:pStyle w:val="TextTabulka"/>
              <w:jc w:val="center"/>
            </w:pPr>
            <w:r>
              <w:t>0</w:t>
            </w:r>
          </w:p>
        </w:tc>
        <w:tc>
          <w:tcPr>
            <w:tcW w:w="1219" w:type="dxa"/>
            <w:vAlign w:val="center"/>
          </w:tcPr>
          <w:p w:rsidR="0086466F" w:rsidRPr="00A61D36" w:rsidRDefault="0086466F" w:rsidP="00EC2865">
            <w:pPr>
              <w:pStyle w:val="TextTabulka"/>
              <w:jc w:val="center"/>
            </w:pPr>
            <w:r>
              <w:t>0</w:t>
            </w:r>
          </w:p>
        </w:tc>
        <w:tc>
          <w:tcPr>
            <w:tcW w:w="1219" w:type="dxa"/>
            <w:vAlign w:val="center"/>
          </w:tcPr>
          <w:p w:rsidR="0086466F" w:rsidRPr="00A61D36" w:rsidRDefault="0086466F" w:rsidP="00EC2865">
            <w:pPr>
              <w:pStyle w:val="TextTabulka"/>
              <w:jc w:val="center"/>
            </w:pPr>
            <w:r>
              <w:t>0</w:t>
            </w:r>
          </w:p>
        </w:tc>
        <w:tc>
          <w:tcPr>
            <w:tcW w:w="1219" w:type="dxa"/>
            <w:vAlign w:val="center"/>
          </w:tcPr>
          <w:p w:rsidR="0086466F" w:rsidRPr="00A61D36" w:rsidRDefault="0086466F" w:rsidP="00EC2865">
            <w:pPr>
              <w:pStyle w:val="TextTabulka"/>
              <w:jc w:val="center"/>
            </w:pPr>
            <w:r>
              <w:t>1</w:t>
            </w:r>
          </w:p>
        </w:tc>
        <w:tc>
          <w:tcPr>
            <w:tcW w:w="1219" w:type="dxa"/>
            <w:vAlign w:val="center"/>
          </w:tcPr>
          <w:p w:rsidR="0086466F" w:rsidRPr="00A61D36" w:rsidRDefault="0086466F" w:rsidP="00EC2865">
            <w:pPr>
              <w:pStyle w:val="TextTabulka"/>
              <w:jc w:val="center"/>
            </w:pPr>
            <w:r>
              <w:t>0</w:t>
            </w:r>
          </w:p>
        </w:tc>
      </w:tr>
      <w:tr w:rsidR="0086466F" w:rsidTr="00560841">
        <w:trPr>
          <w:trHeight w:hRule="exact" w:val="340"/>
        </w:trPr>
        <w:tc>
          <w:tcPr>
            <w:tcW w:w="3005" w:type="dxa"/>
            <w:vAlign w:val="center"/>
          </w:tcPr>
          <w:p w:rsidR="0086466F" w:rsidRPr="00A61D36" w:rsidRDefault="0086466F" w:rsidP="00EC2865">
            <w:pPr>
              <w:pStyle w:val="TextTabulka"/>
              <w:jc w:val="center"/>
            </w:pPr>
            <w:r>
              <w:t>CF v % podnikového výkonu</w:t>
            </w:r>
          </w:p>
        </w:tc>
        <w:tc>
          <w:tcPr>
            <w:tcW w:w="1219" w:type="dxa"/>
            <w:vAlign w:val="center"/>
          </w:tcPr>
          <w:p w:rsidR="0086466F" w:rsidRDefault="0086466F" w:rsidP="00EC2865">
            <w:pPr>
              <w:pStyle w:val="TextTabulka"/>
              <w:jc w:val="center"/>
            </w:pPr>
            <w:r>
              <w:t>28%</w:t>
            </w:r>
          </w:p>
        </w:tc>
        <w:tc>
          <w:tcPr>
            <w:tcW w:w="1219" w:type="dxa"/>
            <w:vAlign w:val="center"/>
          </w:tcPr>
          <w:p w:rsidR="0086466F" w:rsidRDefault="0086466F" w:rsidP="00EC2865">
            <w:pPr>
              <w:pStyle w:val="TextTabulka"/>
              <w:jc w:val="center"/>
            </w:pPr>
            <w:r>
              <w:t>30%</w:t>
            </w:r>
          </w:p>
        </w:tc>
        <w:tc>
          <w:tcPr>
            <w:tcW w:w="1219" w:type="dxa"/>
            <w:vAlign w:val="center"/>
          </w:tcPr>
          <w:p w:rsidR="0086466F" w:rsidRDefault="0086466F" w:rsidP="00EC2865">
            <w:pPr>
              <w:pStyle w:val="TextTabulka"/>
              <w:jc w:val="center"/>
            </w:pPr>
            <w:r>
              <w:t>22%</w:t>
            </w:r>
          </w:p>
        </w:tc>
        <w:tc>
          <w:tcPr>
            <w:tcW w:w="1219" w:type="dxa"/>
            <w:vAlign w:val="center"/>
          </w:tcPr>
          <w:p w:rsidR="0086466F" w:rsidRDefault="0086466F" w:rsidP="00EC2865">
            <w:pPr>
              <w:pStyle w:val="TextTabulka"/>
              <w:jc w:val="center"/>
            </w:pPr>
            <w:r>
              <w:t>9%</w:t>
            </w:r>
          </w:p>
        </w:tc>
        <w:tc>
          <w:tcPr>
            <w:tcW w:w="1219" w:type="dxa"/>
            <w:vAlign w:val="center"/>
          </w:tcPr>
          <w:p w:rsidR="0086466F" w:rsidRDefault="0086466F" w:rsidP="00EC2865">
            <w:pPr>
              <w:pStyle w:val="TextTabulka"/>
              <w:jc w:val="center"/>
            </w:pPr>
            <w:r>
              <w:t>6%</w:t>
            </w:r>
          </w:p>
        </w:tc>
      </w:tr>
      <w:tr w:rsidR="0086466F" w:rsidTr="00560841">
        <w:trPr>
          <w:trHeight w:hRule="exact" w:val="340"/>
        </w:trPr>
        <w:tc>
          <w:tcPr>
            <w:tcW w:w="3005" w:type="dxa"/>
            <w:vAlign w:val="center"/>
          </w:tcPr>
          <w:p w:rsidR="0086466F" w:rsidRPr="00A61D36" w:rsidRDefault="0086466F" w:rsidP="00EC2865">
            <w:pPr>
              <w:pStyle w:val="TextTabulka"/>
              <w:jc w:val="center"/>
            </w:pPr>
            <w:r>
              <w:t>ROA</w:t>
            </w:r>
          </w:p>
        </w:tc>
        <w:tc>
          <w:tcPr>
            <w:tcW w:w="1219" w:type="dxa"/>
            <w:vAlign w:val="center"/>
          </w:tcPr>
          <w:p w:rsidR="0086466F" w:rsidRDefault="0086466F" w:rsidP="00EC2865">
            <w:pPr>
              <w:pStyle w:val="TextTabulka"/>
              <w:jc w:val="center"/>
            </w:pPr>
            <w:r>
              <w:t>14%</w:t>
            </w:r>
          </w:p>
        </w:tc>
        <w:tc>
          <w:tcPr>
            <w:tcW w:w="1219" w:type="dxa"/>
            <w:vAlign w:val="center"/>
          </w:tcPr>
          <w:p w:rsidR="0086466F" w:rsidRDefault="0086466F" w:rsidP="00EC2865">
            <w:pPr>
              <w:pStyle w:val="TextTabulka"/>
              <w:jc w:val="center"/>
            </w:pPr>
            <w:r>
              <w:t>7%</w:t>
            </w:r>
          </w:p>
        </w:tc>
        <w:tc>
          <w:tcPr>
            <w:tcW w:w="1219" w:type="dxa"/>
            <w:vAlign w:val="center"/>
          </w:tcPr>
          <w:p w:rsidR="0086466F" w:rsidRDefault="0086466F" w:rsidP="00EC2865">
            <w:pPr>
              <w:pStyle w:val="TextTabulka"/>
              <w:jc w:val="center"/>
            </w:pPr>
            <w:r>
              <w:t>1%</w:t>
            </w:r>
          </w:p>
        </w:tc>
        <w:tc>
          <w:tcPr>
            <w:tcW w:w="1219" w:type="dxa"/>
            <w:vAlign w:val="center"/>
          </w:tcPr>
          <w:p w:rsidR="0086466F" w:rsidRDefault="0086466F" w:rsidP="00EC2865">
            <w:pPr>
              <w:pStyle w:val="TextTabulka"/>
              <w:jc w:val="center"/>
            </w:pPr>
            <w:r>
              <w:t>13%</w:t>
            </w:r>
          </w:p>
        </w:tc>
        <w:tc>
          <w:tcPr>
            <w:tcW w:w="1219" w:type="dxa"/>
            <w:vAlign w:val="center"/>
          </w:tcPr>
          <w:p w:rsidR="0086466F" w:rsidRDefault="0086466F" w:rsidP="00EC2865">
            <w:pPr>
              <w:pStyle w:val="TextTabulka"/>
              <w:jc w:val="center"/>
            </w:pPr>
            <w:r>
              <w:t>10%</w:t>
            </w:r>
          </w:p>
        </w:tc>
      </w:tr>
    </w:tbl>
    <w:p w:rsidR="0086466F" w:rsidRDefault="0086466F" w:rsidP="0086466F">
      <w:pPr>
        <w:pStyle w:val="Zdrojepodobjekty"/>
      </w:pPr>
      <w:r>
        <w:t>Zdroj: Vlastní práce autora dle výkazů společnosti</w:t>
      </w:r>
    </w:p>
    <w:p w:rsidR="00F54561" w:rsidRDefault="00F54561" w:rsidP="00F54561">
      <w:pPr>
        <w:pStyle w:val="Caption"/>
        <w:keepNext/>
      </w:pPr>
      <w:bookmarkStart w:id="87" w:name="_Toc7401606"/>
      <w:r>
        <w:t xml:space="preserve">Tabulka </w:t>
      </w:r>
      <w:fldSimple w:instr=" SEQ Tabulka \* ARABIC ">
        <w:r w:rsidR="005A34FF">
          <w:rPr>
            <w:noProof/>
          </w:rPr>
          <w:t>14</w:t>
        </w:r>
      </w:fldSimple>
      <w:r>
        <w:t>: Vyhodnocení Q – testu</w:t>
      </w:r>
      <w:bookmarkEnd w:id="87"/>
    </w:p>
    <w:tbl>
      <w:tblPr>
        <w:tblStyle w:val="TableGrid"/>
        <w:tblW w:w="9098" w:type="dxa"/>
        <w:tblInd w:w="108" w:type="dxa"/>
        <w:tblLook w:val="04A0" w:firstRow="1" w:lastRow="0" w:firstColumn="1" w:lastColumn="0" w:noHBand="0" w:noVBand="1"/>
      </w:tblPr>
      <w:tblGrid>
        <w:gridCol w:w="2883"/>
        <w:gridCol w:w="1243"/>
        <w:gridCol w:w="1243"/>
        <w:gridCol w:w="1243"/>
        <w:gridCol w:w="1243"/>
        <w:gridCol w:w="1243"/>
      </w:tblGrid>
      <w:tr w:rsidR="0086466F" w:rsidRPr="00A738F0" w:rsidTr="00560841">
        <w:trPr>
          <w:trHeight w:hRule="exact" w:val="340"/>
        </w:trPr>
        <w:tc>
          <w:tcPr>
            <w:tcW w:w="3005"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Ukazatel</w:t>
            </w:r>
          </w:p>
        </w:tc>
        <w:tc>
          <w:tcPr>
            <w:tcW w:w="1219"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2013/2014</w:t>
            </w:r>
          </w:p>
        </w:tc>
        <w:tc>
          <w:tcPr>
            <w:tcW w:w="1219"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2014/2015</w:t>
            </w:r>
          </w:p>
        </w:tc>
        <w:tc>
          <w:tcPr>
            <w:tcW w:w="1219"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2015/2016</w:t>
            </w:r>
          </w:p>
        </w:tc>
        <w:tc>
          <w:tcPr>
            <w:tcW w:w="1219"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2016/2017</w:t>
            </w:r>
          </w:p>
        </w:tc>
        <w:tc>
          <w:tcPr>
            <w:tcW w:w="1217" w:type="dxa"/>
            <w:shd w:val="clear" w:color="auto" w:fill="BFBFBF" w:themeFill="background1" w:themeFillShade="BF"/>
            <w:vAlign w:val="center"/>
          </w:tcPr>
          <w:p w:rsidR="0086466F" w:rsidRPr="00A738F0" w:rsidRDefault="0086466F" w:rsidP="00EC2865">
            <w:pPr>
              <w:pStyle w:val="TextTabulka"/>
              <w:jc w:val="center"/>
              <w:rPr>
                <w:b/>
              </w:rPr>
            </w:pPr>
            <w:r w:rsidRPr="00A738F0">
              <w:rPr>
                <w:b/>
              </w:rPr>
              <w:t>2017/2018</w:t>
            </w:r>
          </w:p>
        </w:tc>
      </w:tr>
      <w:tr w:rsidR="0086466F" w:rsidTr="00560841">
        <w:trPr>
          <w:trHeight w:hRule="exact" w:val="340"/>
        </w:trPr>
        <w:tc>
          <w:tcPr>
            <w:tcW w:w="3005" w:type="dxa"/>
            <w:vAlign w:val="center"/>
          </w:tcPr>
          <w:p w:rsidR="0086466F" w:rsidRPr="00A61D36" w:rsidRDefault="0086466F" w:rsidP="00EC2865">
            <w:pPr>
              <w:pStyle w:val="TextTabulka"/>
              <w:jc w:val="center"/>
            </w:pPr>
            <w:r>
              <w:t>Kvóta vlastního kapitálu</w:t>
            </w:r>
          </w:p>
        </w:tc>
        <w:tc>
          <w:tcPr>
            <w:tcW w:w="1219" w:type="dxa"/>
            <w:vAlign w:val="center"/>
          </w:tcPr>
          <w:p w:rsidR="0086466F" w:rsidRDefault="0086466F" w:rsidP="00EC2865">
            <w:pPr>
              <w:pStyle w:val="TextTabulka"/>
              <w:jc w:val="center"/>
            </w:pPr>
            <w:r>
              <w:t>1</w:t>
            </w:r>
          </w:p>
        </w:tc>
        <w:tc>
          <w:tcPr>
            <w:tcW w:w="1219" w:type="dxa"/>
            <w:vAlign w:val="center"/>
          </w:tcPr>
          <w:p w:rsidR="0086466F" w:rsidRDefault="0086466F" w:rsidP="00EC2865">
            <w:pPr>
              <w:pStyle w:val="TextTabulka"/>
              <w:jc w:val="center"/>
            </w:pPr>
            <w:r>
              <w:t>1</w:t>
            </w:r>
          </w:p>
        </w:tc>
        <w:tc>
          <w:tcPr>
            <w:tcW w:w="1219" w:type="dxa"/>
            <w:vAlign w:val="center"/>
          </w:tcPr>
          <w:p w:rsidR="0086466F" w:rsidRDefault="0086466F" w:rsidP="00EC2865">
            <w:pPr>
              <w:pStyle w:val="TextTabulka"/>
              <w:jc w:val="center"/>
            </w:pPr>
            <w:r>
              <w:t>1</w:t>
            </w:r>
          </w:p>
        </w:tc>
        <w:tc>
          <w:tcPr>
            <w:tcW w:w="1219" w:type="dxa"/>
            <w:vAlign w:val="center"/>
          </w:tcPr>
          <w:p w:rsidR="0086466F" w:rsidRDefault="0086466F" w:rsidP="00EC2865">
            <w:pPr>
              <w:pStyle w:val="TextTabulka"/>
              <w:jc w:val="center"/>
            </w:pPr>
            <w:r>
              <w:t>1</w:t>
            </w:r>
          </w:p>
        </w:tc>
        <w:tc>
          <w:tcPr>
            <w:tcW w:w="1217" w:type="dxa"/>
            <w:vAlign w:val="center"/>
          </w:tcPr>
          <w:p w:rsidR="0086466F" w:rsidRDefault="0086466F" w:rsidP="00EC2865">
            <w:pPr>
              <w:pStyle w:val="TextTabulka"/>
              <w:jc w:val="center"/>
            </w:pPr>
            <w:r>
              <w:t>1</w:t>
            </w:r>
          </w:p>
        </w:tc>
      </w:tr>
      <w:tr w:rsidR="0086466F" w:rsidTr="00560841">
        <w:trPr>
          <w:trHeight w:hRule="exact" w:val="340"/>
        </w:trPr>
        <w:tc>
          <w:tcPr>
            <w:tcW w:w="3005" w:type="dxa"/>
            <w:vAlign w:val="center"/>
          </w:tcPr>
          <w:p w:rsidR="0086466F" w:rsidRPr="00A61D36" w:rsidRDefault="0086466F" w:rsidP="00EC2865">
            <w:pPr>
              <w:pStyle w:val="TextTabulka"/>
              <w:jc w:val="center"/>
            </w:pPr>
            <w:r>
              <w:t>Doba splácení dluhu</w:t>
            </w:r>
          </w:p>
        </w:tc>
        <w:tc>
          <w:tcPr>
            <w:tcW w:w="1219" w:type="dxa"/>
            <w:vAlign w:val="center"/>
          </w:tcPr>
          <w:p w:rsidR="0086466F" w:rsidRPr="00A61D36" w:rsidRDefault="0086466F" w:rsidP="00EC2865">
            <w:pPr>
              <w:pStyle w:val="TextTabulka"/>
              <w:jc w:val="center"/>
            </w:pPr>
            <w:r>
              <w:t>1</w:t>
            </w:r>
          </w:p>
        </w:tc>
        <w:tc>
          <w:tcPr>
            <w:tcW w:w="1219" w:type="dxa"/>
            <w:vAlign w:val="center"/>
          </w:tcPr>
          <w:p w:rsidR="0086466F" w:rsidRPr="00A61D36" w:rsidRDefault="0086466F" w:rsidP="00EC2865">
            <w:pPr>
              <w:pStyle w:val="TextTabulka"/>
              <w:jc w:val="center"/>
            </w:pPr>
            <w:r>
              <w:t>1</w:t>
            </w:r>
          </w:p>
        </w:tc>
        <w:tc>
          <w:tcPr>
            <w:tcW w:w="1219" w:type="dxa"/>
            <w:vAlign w:val="center"/>
          </w:tcPr>
          <w:p w:rsidR="0086466F" w:rsidRPr="00A61D36" w:rsidRDefault="0086466F" w:rsidP="00EC2865">
            <w:pPr>
              <w:pStyle w:val="TextTabulka"/>
              <w:jc w:val="center"/>
            </w:pPr>
            <w:r>
              <w:t>1</w:t>
            </w:r>
          </w:p>
        </w:tc>
        <w:tc>
          <w:tcPr>
            <w:tcW w:w="1219" w:type="dxa"/>
            <w:vAlign w:val="center"/>
          </w:tcPr>
          <w:p w:rsidR="0086466F" w:rsidRPr="00A61D36" w:rsidRDefault="0086466F" w:rsidP="00EC2865">
            <w:pPr>
              <w:pStyle w:val="TextTabulka"/>
              <w:jc w:val="center"/>
            </w:pPr>
            <w:r>
              <w:t>1</w:t>
            </w:r>
          </w:p>
        </w:tc>
        <w:tc>
          <w:tcPr>
            <w:tcW w:w="1217" w:type="dxa"/>
            <w:vAlign w:val="center"/>
          </w:tcPr>
          <w:p w:rsidR="0086466F" w:rsidRPr="00A61D36" w:rsidRDefault="0086466F" w:rsidP="00EC2865">
            <w:pPr>
              <w:pStyle w:val="TextTabulka"/>
              <w:jc w:val="center"/>
            </w:pPr>
            <w:r>
              <w:t>1</w:t>
            </w:r>
          </w:p>
        </w:tc>
      </w:tr>
      <w:tr w:rsidR="0086466F" w:rsidTr="00560841">
        <w:trPr>
          <w:trHeight w:hRule="exact" w:val="340"/>
        </w:trPr>
        <w:tc>
          <w:tcPr>
            <w:tcW w:w="3005" w:type="dxa"/>
            <w:vAlign w:val="center"/>
          </w:tcPr>
          <w:p w:rsidR="0086466F" w:rsidRPr="00A61D36" w:rsidRDefault="0086466F" w:rsidP="00EC2865">
            <w:pPr>
              <w:pStyle w:val="TextTabulka"/>
              <w:jc w:val="center"/>
            </w:pPr>
            <w:r>
              <w:t>CF v % podnikového výkonu</w:t>
            </w:r>
          </w:p>
        </w:tc>
        <w:tc>
          <w:tcPr>
            <w:tcW w:w="1219" w:type="dxa"/>
            <w:vAlign w:val="center"/>
          </w:tcPr>
          <w:p w:rsidR="0086466F" w:rsidRDefault="0086466F" w:rsidP="00EC2865">
            <w:pPr>
              <w:pStyle w:val="TextTabulka"/>
              <w:jc w:val="center"/>
            </w:pPr>
            <w:r>
              <w:t>1</w:t>
            </w:r>
          </w:p>
        </w:tc>
        <w:tc>
          <w:tcPr>
            <w:tcW w:w="1219" w:type="dxa"/>
            <w:vAlign w:val="center"/>
          </w:tcPr>
          <w:p w:rsidR="0086466F" w:rsidRDefault="0086466F" w:rsidP="00EC2865">
            <w:pPr>
              <w:pStyle w:val="TextTabulka"/>
              <w:jc w:val="center"/>
            </w:pPr>
            <w:r>
              <w:t>1</w:t>
            </w:r>
          </w:p>
        </w:tc>
        <w:tc>
          <w:tcPr>
            <w:tcW w:w="1219" w:type="dxa"/>
            <w:vAlign w:val="center"/>
          </w:tcPr>
          <w:p w:rsidR="0086466F" w:rsidRDefault="0086466F" w:rsidP="00EC2865">
            <w:pPr>
              <w:pStyle w:val="TextTabulka"/>
              <w:jc w:val="center"/>
            </w:pPr>
            <w:r>
              <w:t>1</w:t>
            </w:r>
          </w:p>
        </w:tc>
        <w:tc>
          <w:tcPr>
            <w:tcW w:w="1219" w:type="dxa"/>
            <w:vAlign w:val="center"/>
          </w:tcPr>
          <w:p w:rsidR="0086466F" w:rsidRDefault="0086466F" w:rsidP="00EC2865">
            <w:pPr>
              <w:pStyle w:val="TextTabulka"/>
              <w:jc w:val="center"/>
            </w:pPr>
            <w:r>
              <w:t>2</w:t>
            </w:r>
          </w:p>
        </w:tc>
        <w:tc>
          <w:tcPr>
            <w:tcW w:w="1217" w:type="dxa"/>
            <w:vAlign w:val="center"/>
          </w:tcPr>
          <w:p w:rsidR="0086466F" w:rsidRDefault="0086466F" w:rsidP="00EC2865">
            <w:pPr>
              <w:pStyle w:val="TextTabulka"/>
              <w:jc w:val="center"/>
            </w:pPr>
            <w:r>
              <w:t>3</w:t>
            </w:r>
          </w:p>
        </w:tc>
      </w:tr>
      <w:tr w:rsidR="0086466F" w:rsidTr="00560841">
        <w:trPr>
          <w:trHeight w:hRule="exact" w:val="340"/>
        </w:trPr>
        <w:tc>
          <w:tcPr>
            <w:tcW w:w="3005" w:type="dxa"/>
            <w:vAlign w:val="center"/>
          </w:tcPr>
          <w:p w:rsidR="0086466F" w:rsidRPr="00A61D36" w:rsidRDefault="0086466F" w:rsidP="00EC2865">
            <w:pPr>
              <w:pStyle w:val="TextTabulka"/>
              <w:jc w:val="center"/>
            </w:pPr>
            <w:r>
              <w:t>ROA</w:t>
            </w:r>
          </w:p>
        </w:tc>
        <w:tc>
          <w:tcPr>
            <w:tcW w:w="1219" w:type="dxa"/>
            <w:vAlign w:val="center"/>
          </w:tcPr>
          <w:p w:rsidR="0086466F" w:rsidRDefault="0086466F" w:rsidP="00EC2865">
            <w:pPr>
              <w:pStyle w:val="TextTabulka"/>
              <w:jc w:val="center"/>
            </w:pPr>
            <w:r>
              <w:t>2</w:t>
            </w:r>
          </w:p>
        </w:tc>
        <w:tc>
          <w:tcPr>
            <w:tcW w:w="1219" w:type="dxa"/>
            <w:vAlign w:val="center"/>
          </w:tcPr>
          <w:p w:rsidR="0086466F" w:rsidRDefault="0086466F" w:rsidP="00EC2865">
            <w:pPr>
              <w:pStyle w:val="TextTabulka"/>
              <w:jc w:val="center"/>
            </w:pPr>
            <w:r>
              <w:t>4</w:t>
            </w:r>
          </w:p>
        </w:tc>
        <w:tc>
          <w:tcPr>
            <w:tcW w:w="1219" w:type="dxa"/>
            <w:vAlign w:val="center"/>
          </w:tcPr>
          <w:p w:rsidR="0086466F" w:rsidRDefault="0086466F" w:rsidP="00EC2865">
            <w:pPr>
              <w:pStyle w:val="TextTabulka"/>
              <w:jc w:val="center"/>
            </w:pPr>
            <w:r>
              <w:t>4</w:t>
            </w:r>
          </w:p>
        </w:tc>
        <w:tc>
          <w:tcPr>
            <w:tcW w:w="1219" w:type="dxa"/>
            <w:vAlign w:val="center"/>
          </w:tcPr>
          <w:p w:rsidR="0086466F" w:rsidRDefault="0086466F" w:rsidP="00EC2865">
            <w:pPr>
              <w:pStyle w:val="TextTabulka"/>
              <w:jc w:val="center"/>
            </w:pPr>
            <w:r>
              <w:t>2</w:t>
            </w:r>
          </w:p>
        </w:tc>
        <w:tc>
          <w:tcPr>
            <w:tcW w:w="1217" w:type="dxa"/>
            <w:vAlign w:val="center"/>
          </w:tcPr>
          <w:p w:rsidR="0086466F" w:rsidRDefault="0086466F" w:rsidP="00EC2865">
            <w:pPr>
              <w:pStyle w:val="TextTabulka"/>
              <w:jc w:val="center"/>
            </w:pPr>
            <w:r>
              <w:t>3</w:t>
            </w:r>
          </w:p>
        </w:tc>
      </w:tr>
      <w:tr w:rsidR="0086466F" w:rsidTr="00560841">
        <w:trPr>
          <w:trHeight w:hRule="exact" w:val="340"/>
        </w:trPr>
        <w:tc>
          <w:tcPr>
            <w:tcW w:w="3005" w:type="dxa"/>
            <w:vAlign w:val="center"/>
          </w:tcPr>
          <w:p w:rsidR="0086466F" w:rsidRDefault="0086466F" w:rsidP="00EC2865">
            <w:pPr>
              <w:pStyle w:val="TextTabulka"/>
              <w:jc w:val="center"/>
            </w:pPr>
            <w:r>
              <w:t>Celkem</w:t>
            </w:r>
          </w:p>
        </w:tc>
        <w:tc>
          <w:tcPr>
            <w:tcW w:w="1219" w:type="dxa"/>
            <w:vAlign w:val="center"/>
          </w:tcPr>
          <w:p w:rsidR="0086466F" w:rsidRDefault="0086466F" w:rsidP="00EC2865">
            <w:pPr>
              <w:pStyle w:val="TextTabulka"/>
              <w:jc w:val="center"/>
            </w:pPr>
            <w:r>
              <w:t>1,25</w:t>
            </w:r>
          </w:p>
        </w:tc>
        <w:tc>
          <w:tcPr>
            <w:tcW w:w="1219" w:type="dxa"/>
            <w:vAlign w:val="center"/>
          </w:tcPr>
          <w:p w:rsidR="0086466F" w:rsidRDefault="0086466F" w:rsidP="00EC2865">
            <w:pPr>
              <w:pStyle w:val="TextTabulka"/>
              <w:jc w:val="center"/>
            </w:pPr>
            <w:r>
              <w:t>1,75</w:t>
            </w:r>
          </w:p>
        </w:tc>
        <w:tc>
          <w:tcPr>
            <w:tcW w:w="1219" w:type="dxa"/>
            <w:vAlign w:val="center"/>
          </w:tcPr>
          <w:p w:rsidR="0086466F" w:rsidRDefault="0086466F" w:rsidP="00EC2865">
            <w:pPr>
              <w:pStyle w:val="TextTabulka"/>
              <w:jc w:val="center"/>
            </w:pPr>
            <w:r>
              <w:t>1,75</w:t>
            </w:r>
          </w:p>
        </w:tc>
        <w:tc>
          <w:tcPr>
            <w:tcW w:w="1219" w:type="dxa"/>
            <w:vAlign w:val="center"/>
          </w:tcPr>
          <w:p w:rsidR="0086466F" w:rsidRDefault="0086466F" w:rsidP="00EC2865">
            <w:pPr>
              <w:pStyle w:val="TextTabulka"/>
              <w:jc w:val="center"/>
            </w:pPr>
            <w:r>
              <w:t>1,5</w:t>
            </w:r>
          </w:p>
        </w:tc>
        <w:tc>
          <w:tcPr>
            <w:tcW w:w="1217" w:type="dxa"/>
            <w:vAlign w:val="center"/>
          </w:tcPr>
          <w:p w:rsidR="0086466F" w:rsidRDefault="0086466F" w:rsidP="00EC2865">
            <w:pPr>
              <w:pStyle w:val="TextTabulka"/>
              <w:jc w:val="center"/>
            </w:pPr>
            <w:r>
              <w:t>2</w:t>
            </w:r>
          </w:p>
        </w:tc>
      </w:tr>
    </w:tbl>
    <w:p w:rsidR="0086466F" w:rsidRPr="00004B4E" w:rsidRDefault="0086466F" w:rsidP="0086466F">
      <w:pPr>
        <w:pStyle w:val="Zdrojepodobjekty"/>
      </w:pPr>
      <w:r>
        <w:t>Zdroj: Vlastní práce autora</w:t>
      </w:r>
    </w:p>
    <w:p w:rsidR="0086466F" w:rsidRDefault="0086466F" w:rsidP="0086466F">
      <w:pPr>
        <w:pStyle w:val="TextBP"/>
      </w:pPr>
      <w:proofErr w:type="spellStart"/>
      <w:r>
        <w:t>Kralickův</w:t>
      </w:r>
      <w:proofErr w:type="spellEnd"/>
      <w:r>
        <w:t xml:space="preserve"> </w:t>
      </w:r>
      <w:proofErr w:type="spellStart"/>
      <w:r>
        <w:t>quick</w:t>
      </w:r>
      <w:proofErr w:type="spellEnd"/>
      <w:r>
        <w:t xml:space="preserve"> test vychází za období 2013/2014 až 2017/2018v průměru 1,65, což se rovná pomezí velmi dobrého a dobrého podniku, blíže má tedy výsledek k dobrému podniku. Kvóta vlastního kapitálu velmi značně přesahuje kritérium pro velmi dobrý podnik. Dalším ukazatelem, který v celém časovém horizontu dosahuje výsledné hodnoty 1, je doba splácení dluhů. Cash </w:t>
      </w:r>
      <w:proofErr w:type="spellStart"/>
      <w:r>
        <w:t>flow</w:t>
      </w:r>
      <w:proofErr w:type="spellEnd"/>
      <w:r>
        <w:t xml:space="preserve"> v procentech podnikového výkonu registruje pokles pouze v hospodářském roce 2016/2017 a 2017/2018, kdy výsledkově odpovídá dobrému a následně střednímu podniku. Problémovou veličinou je pouze rentabilita celkového kapitálu, která v letech 2014 až 2016 spadá až na hodnotu 4, tedy špatného podniku.</w:t>
      </w:r>
    </w:p>
    <w:p w:rsidR="0086466F" w:rsidRDefault="0086466F" w:rsidP="0086466F">
      <w:pPr>
        <w:pStyle w:val="Heading2"/>
      </w:pPr>
      <w:bookmarkStart w:id="88" w:name="_Toc7410230"/>
      <w:r>
        <w:t>Shrnutí praktické části práce</w:t>
      </w:r>
      <w:bookmarkEnd w:id="88"/>
    </w:p>
    <w:p w:rsidR="0086466F" w:rsidRDefault="0086466F" w:rsidP="0086466F">
      <w:pPr>
        <w:pStyle w:val="TextBP"/>
      </w:pPr>
      <w:r>
        <w:t xml:space="preserve">Tato podkapitola slouží zejména pro </w:t>
      </w:r>
      <w:r w:rsidR="0071314E">
        <w:t>shrnutí</w:t>
      </w:r>
      <w:r>
        <w:t xml:space="preserve"> nejvýznamnějších dosažených výsledků prováděné finanční analýzy společnosti Moravskoslezské cukrovary, a.s. Tyto výrazné zjištění vyjadřují především </w:t>
      </w:r>
      <w:r w:rsidR="00112859">
        <w:t>záporné</w:t>
      </w:r>
      <w:r>
        <w:t xml:space="preserve"> výsledné hodnoty ukazatelů likvidity a aktivity. Za zmínku stojí i velmi dobré výsledky ukazatelů zadluženosti firmy.</w:t>
      </w:r>
    </w:p>
    <w:p w:rsidR="0086466F" w:rsidRDefault="0086466F" w:rsidP="0086466F">
      <w:pPr>
        <w:pStyle w:val="TextBP"/>
      </w:pPr>
      <w:r>
        <w:t xml:space="preserve">První problémovou oblastí podniku je jeho likvidita, která jako celek za období 2013/2014 až 2017/2018 dosahuje až příliš vysokých hodnot. Největší odchylky zaznamenávají především ukazatele běžné a pohotové likvidity. V hospodářském roce 2017/2018 pohotová likvidita vykazuje hodnotu 5,31 a běžná likvidita dokonce propastných 15,80. Tato negativní skutečnost je zapříčiněna vysokými hodnotami určitých položek oběžných aktiv, zejména potom zásob a </w:t>
      </w:r>
      <w:r>
        <w:lastRenderedPageBreak/>
        <w:t>krátkodobých pohledávek. Jednotlivé návrhy na zlepšení této problematiky účetní jednotky jsou uvedeny v kapitole 5 práce.</w:t>
      </w:r>
    </w:p>
    <w:p w:rsidR="0086466F" w:rsidRDefault="0086466F" w:rsidP="0086466F">
      <w:pPr>
        <w:pStyle w:val="TextBP"/>
      </w:pPr>
      <w:r>
        <w:t>Další záporná čísla jsou registrována u vybraných ukazatelů aktivity podniku. Těmi jsou jednotlivé doby obratů zásob, pohledávek a závazků. První zmiňovaný ukazatel má přímou souvislost s vysokými hodnotami zásob, když jejich doba obratu po celé sledované období významně převyšovala optimální hodnotu. V případě pohledávek a závazků lze vysledovat vzájemný nepoměr mezi jednotlivými dobami obratů. Splatnost závazků je významně kratší než splatnost pohledávek, což obecně není považováno za ideální situaci podniku. Doba obratu pohledávek představuje vůbec nejproblémovější veličinu této oblasti, přičemž průměrná doba splatnosti krátkodobých pohledávek za roky 2013 až 2018 činí téměř 3 měsíce. Doporučení pro řešení těchto problémů jsou opět obsažena v následující kapitole 5.</w:t>
      </w:r>
    </w:p>
    <w:p w:rsidR="0086466F" w:rsidRDefault="0086466F" w:rsidP="0086466F">
      <w:pPr>
        <w:pStyle w:val="TextBP"/>
      </w:pPr>
      <w:r>
        <w:t>Velmi pozitivních výsledků naopak dosahují ukazatele zadluženosti. Celková zadluženost, míra zadluženosti i koeficient samofinancování za sledované období 2013/2014 až 2017/2018 významně převyšují minimální doporučené hodnoty. Ukazatel míry zadluženosti se ve sledovaném období pohybuje v průměru okolo 33%. Koeficient samofinancování dokonce v posledním hospodářském roce 2017/2018 činí až 84%.</w:t>
      </w:r>
    </w:p>
    <w:p w:rsidR="00B95C83" w:rsidRPr="00B95C83" w:rsidRDefault="00B95C83" w:rsidP="00B95C83">
      <w:pPr>
        <w:pStyle w:val="TextBP"/>
        <w:jc w:val="center"/>
      </w:pPr>
    </w:p>
    <w:p w:rsidR="00464034" w:rsidRDefault="00464034">
      <w:pPr>
        <w:widowControl/>
        <w:autoSpaceDE/>
        <w:autoSpaceDN/>
        <w:adjustRightInd/>
        <w:spacing w:after="160" w:line="259" w:lineRule="auto"/>
        <w:rPr>
          <w:rFonts w:ascii="Times New Roman" w:hAnsi="Times New Roman"/>
        </w:rPr>
      </w:pPr>
      <w:r>
        <w:br w:type="page"/>
      </w:r>
    </w:p>
    <w:p w:rsidR="0086466F" w:rsidRPr="005E722B" w:rsidRDefault="0086466F" w:rsidP="0086466F">
      <w:pPr>
        <w:pStyle w:val="Heading1"/>
      </w:pPr>
      <w:bookmarkStart w:id="89" w:name="_Toc7410231"/>
      <w:r>
        <w:lastRenderedPageBreak/>
        <w:t>Doporučení pro účetní jednotku</w:t>
      </w:r>
      <w:bookmarkEnd w:id="89"/>
    </w:p>
    <w:p w:rsidR="0086466F" w:rsidRDefault="0086466F" w:rsidP="0086466F">
      <w:pPr>
        <w:pStyle w:val="TextBP"/>
      </w:pPr>
      <w:r>
        <w:t>Finanční analýza má za cíl nejen posoudit finanční zdraví podniku, ale také nalézt případné slabé stránky firmy či významné odchylky od doporučených a odvětvových hodnot. Tato kapitola obsahuje jednotlivé návrhy a opatření pro vybranou účetní jednotku v oblastech, ve kterých společnost za sledované období vykazuje negativní výsledky.</w:t>
      </w:r>
    </w:p>
    <w:p w:rsidR="0086466F" w:rsidRDefault="0086466F" w:rsidP="0086466F">
      <w:pPr>
        <w:pStyle w:val="TextBP"/>
      </w:pPr>
      <w:r>
        <w:t xml:space="preserve">Vybranou oblastí, ve které by mělo v budoucnu dojít ke zlepšení, je likvidita podniku. Ukazatele likvidity dle výsledků provedené finanční analýzy sice odvracejí potenciální rizika platební neschopnosti, nicméně převyšují rozmezí uváděné jako doporučené hodnoty. Tyto vysoké výsledky evokují přebytek jednotlivých složek oběžných aktiv. V návaznosti na Tabulku 3 přesahuje doporučené hodnoty evidentně nejvíce běžná likvidita. Problémovou položku tedy logicky představují zásoby firmy. I přes skutečnost, že se v daném odvětví zásoby běžně pohybují ve větších číslech, vysvětlení přináší spíše zrušení produkčních kvót na cukr v tomto sledovaném období. Tato událost zapříčinila přezásobení většiny cukrovarů v Evropské unii. Účetní jednotka by se proto v následujících letech měla snažit o efektivní řízení zásob, které povede k optimální likviditě a zároveň ke snížení nákladů na skladování. Řešení přináší například metoda „just in </w:t>
      </w:r>
      <w:proofErr w:type="spellStart"/>
      <w:r>
        <w:t>time</w:t>
      </w:r>
      <w:proofErr w:type="spellEnd"/>
      <w:r>
        <w:t xml:space="preserve">,“ která spočívá v tom, že veškeré pořízené zásoby proudí přímo do spotřeby. Firma by se tak </w:t>
      </w:r>
      <w:r w:rsidR="00112859">
        <w:t>mohla</w:t>
      </w:r>
      <w:r>
        <w:t xml:space="preserve"> pokusit alespoň o část</w:t>
      </w:r>
      <w:r w:rsidR="00112859">
        <w:t>ečné řízení zásob touto metodou především v oblasti zboží.</w:t>
      </w:r>
    </w:p>
    <w:p w:rsidR="0086466F" w:rsidRDefault="0086466F" w:rsidP="0086466F">
      <w:pPr>
        <w:pStyle w:val="TextBP"/>
      </w:pPr>
      <w:r>
        <w:t>Problémové hodnoty jsou identifikovány i u výsledků pohotové likvidity, jejíž ukazatele následovaly stejný trend jako ukazatele běžné likvidity, když po celé sledované období významně převyšovaly doporučené hodnoty. Z toho vyplývá, že je v aktivech podniku vázáno velké množství dosud nesplacených pohledávek. Řešením této problematiky je usilování společnosti o jejich co nejrychlejší dosažení. Vhodným nástroj může představovat faktoring – tedy odkup krátkodobých pohledávek, který provádí banky. Tato metoda je založena na skutečnosti, že případné riziko nezaplacení pohledávky přechází na faktoringovou společnost. V dalším případě jde o pohledávky, které už jsou po lhůtě jejich splatnosti. V takovéto situaci je nutné vymáhat tyto pohledávky, přičemž je vhodné se obrátit na agentury, které se zabývají řešením problémů tohoto typu.</w:t>
      </w:r>
    </w:p>
    <w:p w:rsidR="0086466F" w:rsidRDefault="0086466F" w:rsidP="0086466F">
      <w:pPr>
        <w:pStyle w:val="TextBP"/>
      </w:pPr>
      <w:r>
        <w:t xml:space="preserve">Obě tyto zmíněné položky oběžných aktiv mají negativní dopad také na ukazatele aktivity podniku. Jak je vidět z Tabulky 6, splatnost pohledávek je v letech 2015 až 2018 výrazně delší než splatnost závazků, což není považováno za optimální. Průměrná doba jejich obratu za celé </w:t>
      </w:r>
      <w:r>
        <w:lastRenderedPageBreak/>
        <w:t>sledované období činí téměř 3 měsíce. Doba obratu zásob se v období 2013/2014 až 2017/2018 pohybuje v průměru dokonce přes 4 měsíce, což je opravdu výrazný nadprůměr v tomto odvětví.</w:t>
      </w:r>
    </w:p>
    <w:p w:rsidR="0086466F" w:rsidRDefault="0086466F" w:rsidP="0086466F">
      <w:pPr>
        <w:pStyle w:val="TextBP"/>
      </w:pPr>
      <w:r>
        <w:t>Firma by rozhodně neměla zanedbávat tyto dvě položky, které mají vliv na efektivnost produkce a finanční řízení celé společnosti a měla by se pokusit co nejrychleji najít vhodné řešení uvedených problémů.</w:t>
      </w:r>
    </w:p>
    <w:p w:rsidR="0086466F" w:rsidRDefault="0086466F">
      <w:pPr>
        <w:widowControl/>
        <w:autoSpaceDE/>
        <w:autoSpaceDN/>
        <w:adjustRightInd/>
        <w:spacing w:after="160" w:line="259" w:lineRule="auto"/>
      </w:pPr>
    </w:p>
    <w:p w:rsidR="0086466F" w:rsidRDefault="0086466F">
      <w:pPr>
        <w:widowControl/>
        <w:autoSpaceDE/>
        <w:autoSpaceDN/>
        <w:adjustRightInd/>
        <w:spacing w:after="160" w:line="259" w:lineRule="auto"/>
      </w:pPr>
      <w:r>
        <w:br w:type="page"/>
      </w:r>
    </w:p>
    <w:p w:rsidR="0086466F" w:rsidRDefault="0086466F" w:rsidP="0086466F">
      <w:pPr>
        <w:pStyle w:val="Heading1"/>
      </w:pPr>
      <w:bookmarkStart w:id="90" w:name="_Toc2681934"/>
      <w:bookmarkStart w:id="91" w:name="_Toc7410232"/>
      <w:r>
        <w:lastRenderedPageBreak/>
        <w:t>závěr</w:t>
      </w:r>
      <w:bookmarkEnd w:id="90"/>
      <w:bookmarkEnd w:id="91"/>
    </w:p>
    <w:p w:rsidR="0086466F" w:rsidRDefault="0086466F" w:rsidP="0086466F">
      <w:pPr>
        <w:pStyle w:val="TextBP"/>
      </w:pPr>
      <w:r>
        <w:t>Tato kapitola se věnuje shrnutí a vyhodnocení výsledků prováděné finanční analýzy společnosti Moravskoslezské cukrovary, a.s. Postupně je zhodnocena analýza absolutních, rozdílových a poměrových ukazatelů</w:t>
      </w:r>
      <w:r w:rsidR="0071314E">
        <w:t>,</w:t>
      </w:r>
      <w:r>
        <w:t xml:space="preserve"> a nakonec jsou vyhodnoceny vybrané metody analýzy soustav ukazatelů.</w:t>
      </w:r>
    </w:p>
    <w:p w:rsidR="0086466F" w:rsidRDefault="0086466F" w:rsidP="0086466F">
      <w:pPr>
        <w:pStyle w:val="TextBP"/>
      </w:pPr>
      <w:r>
        <w:t>Analýza absolutních</w:t>
      </w:r>
      <w:r w:rsidR="00445C82">
        <w:t xml:space="preserve"> a tokových</w:t>
      </w:r>
      <w:r>
        <w:t xml:space="preserve"> ukazatelů je členěna na horizontální a vertikální rozbor aktiv, následně pasiv a také výsledovky. Horizontální analýza aktiv vykazuje za sledované období významný pokles celkových aktiv společně s aktivy oběžnými v důsledku snížení zásob a následně peněžních prostředků i krátkodobých pohledávek. Druhý z těchto nástrojů vyjadřuje v průměru za sledované období téměř 80% poměr oběžného majetku na celkových aktivech. Horizontální analýza finanční struktury zaznamenává také značný úpadek celkových pasiv</w:t>
      </w:r>
      <w:r w:rsidR="00F5691D">
        <w:t>,</w:t>
      </w:r>
      <w:r>
        <w:t xml:space="preserve"> a to vlivem stabilního poklesu vlastního kapitálu a také snížení cizích zdrojů zejména v posledním hospodářském roce. Výsledkem vertikální analýzy pasiv je za období 2013/2014 až 2017/2018 v průměru 75% poměr vlastního kapitálu a 25% poměr cizích zdrojů na celkových pasivech firmy. Horizontální rozbor výkazu zisku a ztráty čítá především výrazný spád tržeb z prodeje výrobků a služeb v letech 2014 až 2016</w:t>
      </w:r>
      <w:r w:rsidR="00112859">
        <w:t>,</w:t>
      </w:r>
      <w:r>
        <w:t xml:space="preserve"> a to v důsledku poklesu množství a kvality zpracované řepy v tomto horizontu. Dalším ukazatelem, který stojí za zmínku, je výkonová spotřeba. Ta registruje v posledním sledovaném období 37% pokles, který je způsoben razantním snížením nákladů vynaložených na prodej zboží. Poslední zkoumanou veličinou horizontální analýzy výsledovky jsou jednotlivé výsledky hospodaření. Určitý vývoj vyjadřuje pouze provozní výsledek hospodaření, který zaznamenává v období 2014/2015 až 2015/2016 celkem 96% pokles vlivem</w:t>
      </w:r>
      <w:r w:rsidRPr="004F2B44">
        <w:t xml:space="preserve"> </w:t>
      </w:r>
      <w:r>
        <w:t>zmíněného spádu tržeb z prodeje výrobků a služeb, souvztažně se zvýšením spotřeby materiálu a energie, ale také</w:t>
      </w:r>
      <w:r w:rsidRPr="004F2B44">
        <w:t xml:space="preserve"> </w:t>
      </w:r>
      <w:r>
        <w:t>nárůstem položky změny stavu zásob vlastní činnosti, jejíž následné snížení v dalším období evokuje výrazný růst tohoto ukazatele. Vertikální analýza výsledovky vykazuje přibližně 75% poměr tržeb z prodeje výrobků a služeb na celkových výnosech. Výjimku představuje období 2015 až 2017, kdy tržby z prodeje výrobků a služeb činí 58% a tržby za prodej zboží 41%.</w:t>
      </w:r>
    </w:p>
    <w:p w:rsidR="0086466F" w:rsidRDefault="0086466F" w:rsidP="0086466F">
      <w:pPr>
        <w:pStyle w:val="TextBP"/>
      </w:pPr>
      <w:r>
        <w:t xml:space="preserve">Vybranými ukazateli analýzy rozdílových ukazatelů jsou čistý pracovní kapitál a čisté pohotové prostředky. Dle prvního zmíněného ukazatele lze konstatovat, že podnik vyznává konzervativní strategii financování a snaží se tedy vyhnout riziku, neboť se čistý pracovní kapitál po celé sledované období pohybuje v kladných číslech. Je ale nutné poznamenat, že nabývá příliš vysokých hodnot, což značí, že jsou oběžná aktiva financována dlouhodobými zdroji, které jsou </w:t>
      </w:r>
      <w:r>
        <w:lastRenderedPageBreak/>
        <w:t>obecně dražší, než zdroje krátkodobé. Čisté pohotové prostředky spadají téměř po celé období do optimálních hodnot. Výjimkou je hospodářský rok 2016/2017,</w:t>
      </w:r>
      <w:r w:rsidRPr="00C1749F">
        <w:t xml:space="preserve"> </w:t>
      </w:r>
      <w:r w:rsidRPr="00B86A63">
        <w:t>ve kterém nastává situace, kdy okamžitě splatné závazky převýší hodnotu pohotových peněžních prostředků, načež čisté pohotové prostředky spadají do minusových hodnot.</w:t>
      </w:r>
    </w:p>
    <w:p w:rsidR="0086466F" w:rsidRDefault="0086466F" w:rsidP="0086466F">
      <w:pPr>
        <w:pStyle w:val="TextBP"/>
      </w:pPr>
      <w:r>
        <w:t xml:space="preserve">Poměrová analýza zahrnuje čtyři tradiční ukazatele – rentabilitu, likviditu, aktivitu a zadluženost. Ukazatele rentability ve sledovaném období kolísaly v návaznosti na provozní výsledek hospodaření. Propastným je hospodářský rok 2015/2016, ve kterém všechny rentability vykazují takřka nulové hodnoty. S výjimkou tohoto období dosahuje pozitivních výsledků rentabilita celkového kapitálu, která se ve zbývajících letech pohybuje významně nad doporučenými hodnotami. Nejhorší výsledky naopak vykazuje rentabilita tržeb, která dosahuje doporučené hodnoty pouze v období 2013/2014. Výstup rentability podniku je spíše záporný, protože většina ukazatelů v časovém horizontu zaostává za odvětvovým průměrem doporučených hodnot, pro firmu to ale nepředstavuje výrazný problém. Pravděpodobně nejproblémovější oblast podniku </w:t>
      </w:r>
      <w:r w:rsidR="00112859">
        <w:t>tvoří</w:t>
      </w:r>
      <w:r>
        <w:t xml:space="preserve"> likvidita. Negativní výsledky vyjadřují především ukazatele likvidity běžné a pohotové, které v celém sledovaném období výrazně překračují doporučené hodnoty. Výstupem je sice takřka nulové riziko potenciální platební neschopnosti, nicméně příliš vysoké hodnoty znamenají přebytek určitých položek oběžných aktiv. Jednotlivé návrhy a doporučení pro účetní jednotku v řešení této problematiky jsou obsaženy v kapitole 5. Dosažené výsledky aktivity podniku lze rozdělit na dvě části. První je obrat aktiv a dlouhodobého majetku, který se v obou případech po celé období pohybuje okolo doporučených hodnot pro tyto jednotlivé ukazatele. Záporné výsledky potom vykazují doby obratů zásob, pohledávek a závazků, přičemž doba obratu zásob je až příliš dlouhá a doby obratů pohledávek a závazků vyjadřují nepoměr, když splatnost pohledávek činí v průměru několik měsíců a splatnost závazků je oproti tomu relativně krátká. Řešení těchto problémových ukazatelů aktivity opět přináší doporučení uvedená v kapitole 5. Poslední částí poměrové analýzy jsou ukazatele zadluženosti. Ty dosahují v časovém horizontu 2013/2014 až 2017/2018 jednoznačně nejlepších výsledků. Jak celková zadluženost, tak míra zadluženosti i koeficient samofinancování totiž vykazují po celé sledované období hodnoty, které s významnou rezervou spadají pod hranici hodnot doporučených.</w:t>
      </w:r>
    </w:p>
    <w:p w:rsidR="0086466F" w:rsidRDefault="0086466F" w:rsidP="0086466F">
      <w:pPr>
        <w:pStyle w:val="TextBP"/>
      </w:pPr>
      <w:r>
        <w:t>Prováděnou finanční analýzu vybrané účetní jednotky uzavírá analýza sou</w:t>
      </w:r>
      <w:r w:rsidR="00445C82">
        <w:t>hrnných</w:t>
      </w:r>
      <w:r>
        <w:t xml:space="preserve"> ukazatelů. Komplexním ukazatelem je v případě bankrotní metody zvolena Altmanova formule bankrotu (Z – </w:t>
      </w:r>
      <w:proofErr w:type="spellStart"/>
      <w:r>
        <w:t>score</w:t>
      </w:r>
      <w:proofErr w:type="spellEnd"/>
      <w:r>
        <w:t xml:space="preserve">) a jako bonitní model je vybrán </w:t>
      </w:r>
      <w:proofErr w:type="spellStart"/>
      <w:r>
        <w:t>Kralickův</w:t>
      </w:r>
      <w:proofErr w:type="spellEnd"/>
      <w:r>
        <w:t xml:space="preserve"> </w:t>
      </w:r>
      <w:proofErr w:type="spellStart"/>
      <w:r>
        <w:t>quick</w:t>
      </w:r>
      <w:proofErr w:type="spellEnd"/>
      <w:r>
        <w:t xml:space="preserve"> test (Q – test). Vybraný bankrotní model za roky 2013 až 2018 nabývá pokaždé hodnoty, která výrazně převyšuje hranici pro zónu </w:t>
      </w:r>
      <w:r>
        <w:lastRenderedPageBreak/>
        <w:t xml:space="preserve">uspokojivé finanční situace. Podle Altmana lze tedy konstatovat, že případné riziko bankrotu může firma v následujících letech s jistotou vyloučit. </w:t>
      </w:r>
      <w:proofErr w:type="spellStart"/>
      <w:r>
        <w:t>Kralickův</w:t>
      </w:r>
      <w:proofErr w:type="spellEnd"/>
      <w:r>
        <w:t xml:space="preserve"> </w:t>
      </w:r>
      <w:proofErr w:type="spellStart"/>
      <w:r>
        <w:t>quick</w:t>
      </w:r>
      <w:proofErr w:type="spellEnd"/>
      <w:r>
        <w:t xml:space="preserve"> test je možno hodnotit také kladným výstupem. Bonita podniku vykazuje za sledované období hodnotu v průměru 1,65, což řadí firmu na pomezí velmi dobrého a dobrého podniku.</w:t>
      </w:r>
    </w:p>
    <w:p w:rsidR="00B14248" w:rsidRDefault="00B14248" w:rsidP="0086466F">
      <w:pPr>
        <w:pStyle w:val="TextBP"/>
      </w:pPr>
      <w:r>
        <w:t>Celkový výstup provedené finanční analýzy společnosti Moravskoslezské cukrovary, a.s. je hodnocen spíše kladně, neboť podnik oplývá silným kapitálem a v podnikatelském prostředí je bezpochyby velkou konkurencí. Do budoucna by se ovšem měl zaměřit na zmíněné oblast</w:t>
      </w:r>
      <w:r w:rsidR="00665881">
        <w:t>i</w:t>
      </w:r>
      <w:r>
        <w:t xml:space="preserve"> likvidity i aktivity, které mohou vést ještě k efektivnějšímu finančnímu řízení společnosti.</w:t>
      </w:r>
    </w:p>
    <w:p w:rsidR="00464034" w:rsidRDefault="00464034">
      <w:pPr>
        <w:widowControl/>
        <w:autoSpaceDE/>
        <w:autoSpaceDN/>
        <w:adjustRightInd/>
        <w:spacing w:after="160" w:line="259" w:lineRule="auto"/>
        <w:rPr>
          <w:rFonts w:ascii="Times New Roman" w:hAnsi="Times New Roman"/>
        </w:rPr>
      </w:pPr>
      <w:r>
        <w:br w:type="page"/>
      </w:r>
    </w:p>
    <w:p w:rsidR="00464034" w:rsidRDefault="00464034" w:rsidP="00464034">
      <w:pPr>
        <w:pStyle w:val="Heading1"/>
      </w:pPr>
      <w:bookmarkStart w:id="92" w:name="_Toc7410233"/>
      <w:r>
        <w:lastRenderedPageBreak/>
        <w:t>Seznam použité literatury</w:t>
      </w:r>
      <w:bookmarkEnd w:id="92"/>
    </w:p>
    <w:p w:rsidR="00C303FB" w:rsidRDefault="00C303FB" w:rsidP="00C303FB">
      <w:pPr>
        <w:pStyle w:val="Seznam-vodndek"/>
        <w:numPr>
          <w:ilvl w:val="0"/>
          <w:numId w:val="31"/>
        </w:numPr>
      </w:pPr>
      <w:r>
        <w:t>ŠPIČKA, Jindřich, 2017.</w:t>
      </w:r>
      <w:r w:rsidR="00E512A0">
        <w:t xml:space="preserve"> </w:t>
      </w:r>
      <w:r w:rsidR="00E512A0" w:rsidRPr="00C303FB">
        <w:rPr>
          <w:i/>
        </w:rPr>
        <w:t>Finanční analýza organizace z pohledu zájmových skupin</w:t>
      </w:r>
      <w:r>
        <w:rPr>
          <w:i/>
        </w:rPr>
        <w:t xml:space="preserve">. </w:t>
      </w:r>
      <w:r>
        <w:t>1. vyd. Praha: C. H. Beck, 192 s. Manažer. ISBN 978-80-7400-664-7.</w:t>
      </w:r>
    </w:p>
    <w:p w:rsidR="002309CA" w:rsidRDefault="00C303FB" w:rsidP="00C303FB">
      <w:pPr>
        <w:pStyle w:val="Seznam-odrky"/>
        <w:numPr>
          <w:ilvl w:val="0"/>
          <w:numId w:val="31"/>
        </w:numPr>
      </w:pPr>
      <w:r>
        <w:t xml:space="preserve">RŮČKOVÁ, Petra, 2015. </w:t>
      </w:r>
      <w:r w:rsidR="002309CA">
        <w:rPr>
          <w:i/>
        </w:rPr>
        <w:t xml:space="preserve">Finanční analýza: metody, ukazatele, využití v praxi. </w:t>
      </w:r>
      <w:r w:rsidR="002309CA">
        <w:t xml:space="preserve">5. vyd. Praha: </w:t>
      </w:r>
      <w:proofErr w:type="spellStart"/>
      <w:r w:rsidR="002309CA">
        <w:t>Grada</w:t>
      </w:r>
      <w:proofErr w:type="spellEnd"/>
      <w:r w:rsidR="002309CA">
        <w:t>, 160 s. Manažer. ISBN 978-80-247-5534-2.</w:t>
      </w:r>
    </w:p>
    <w:p w:rsidR="0034578D" w:rsidRDefault="002309CA" w:rsidP="00C303FB">
      <w:pPr>
        <w:pStyle w:val="Seznam-odrky"/>
        <w:numPr>
          <w:ilvl w:val="0"/>
          <w:numId w:val="31"/>
        </w:numPr>
      </w:pPr>
      <w:r>
        <w:t xml:space="preserve">MÁČE, Miroslav, 2006. </w:t>
      </w:r>
      <w:r>
        <w:rPr>
          <w:i/>
        </w:rPr>
        <w:t>Finanč</w:t>
      </w:r>
      <w:r w:rsidR="0034578D">
        <w:rPr>
          <w:i/>
        </w:rPr>
        <w:t>ní analýza obchodních a státních organizací</w:t>
      </w:r>
      <w:r>
        <w:rPr>
          <w:i/>
        </w:rPr>
        <w:t xml:space="preserve">: </w:t>
      </w:r>
      <w:r w:rsidR="0034578D">
        <w:rPr>
          <w:i/>
        </w:rPr>
        <w:t xml:space="preserve">praktické příklady a použití. </w:t>
      </w:r>
      <w:r w:rsidR="0034578D">
        <w:t xml:space="preserve">1. vyd. Praha: </w:t>
      </w:r>
      <w:proofErr w:type="spellStart"/>
      <w:r w:rsidR="0034578D">
        <w:t>Grada</w:t>
      </w:r>
      <w:proofErr w:type="spellEnd"/>
      <w:r w:rsidR="0034578D">
        <w:t>, 155 s. Manažer. ISBN 80-247-1558-9.</w:t>
      </w:r>
    </w:p>
    <w:p w:rsidR="0034578D" w:rsidRDefault="0034578D" w:rsidP="00C303FB">
      <w:pPr>
        <w:pStyle w:val="Seznam-odrky"/>
        <w:numPr>
          <w:ilvl w:val="0"/>
          <w:numId w:val="31"/>
        </w:numPr>
      </w:pPr>
      <w:r>
        <w:t xml:space="preserve">SEDLÁČEK, Jaroslav, 2007. </w:t>
      </w:r>
      <w:r>
        <w:rPr>
          <w:i/>
        </w:rPr>
        <w:t xml:space="preserve">Finanční analýza podniku. </w:t>
      </w:r>
      <w:r>
        <w:t xml:space="preserve">1. vyd. Brno: </w:t>
      </w:r>
      <w:proofErr w:type="spellStart"/>
      <w:r>
        <w:t>Computer</w:t>
      </w:r>
      <w:proofErr w:type="spellEnd"/>
      <w:r>
        <w:t xml:space="preserve"> </w:t>
      </w:r>
      <w:proofErr w:type="spellStart"/>
      <w:r>
        <w:t>Press</w:t>
      </w:r>
      <w:proofErr w:type="spellEnd"/>
      <w:r>
        <w:t>, 154 s. Manažer. ISBN 978-80-251-1830-6.</w:t>
      </w:r>
    </w:p>
    <w:p w:rsidR="002C76BD" w:rsidRDefault="0034578D" w:rsidP="00C303FB">
      <w:pPr>
        <w:pStyle w:val="Seznam-odrky"/>
        <w:numPr>
          <w:ilvl w:val="0"/>
          <w:numId w:val="31"/>
        </w:numPr>
      </w:pPr>
      <w:r>
        <w:t xml:space="preserve">KALOUDA, František, 2015. </w:t>
      </w:r>
      <w:r>
        <w:rPr>
          <w:i/>
        </w:rPr>
        <w:t xml:space="preserve">Finanční analýza a řízení podniku. </w:t>
      </w:r>
      <w:r w:rsidR="002C76BD">
        <w:t>1. vyd. Plzeň: Vydavatelství a nakladatelství Aleš Čeněk, 287 s. Manažer. ISBN 978-80-7380-526-5.</w:t>
      </w:r>
    </w:p>
    <w:p w:rsidR="002C76BD" w:rsidRDefault="002C76BD" w:rsidP="00C303FB">
      <w:pPr>
        <w:pStyle w:val="Seznam-odrky"/>
        <w:numPr>
          <w:ilvl w:val="0"/>
          <w:numId w:val="31"/>
        </w:numPr>
      </w:pPr>
      <w:r>
        <w:t xml:space="preserve">MARINIČ, Pavel, 2008. </w:t>
      </w:r>
      <w:r>
        <w:rPr>
          <w:i/>
        </w:rPr>
        <w:t xml:space="preserve">Finanční analýza a finanční plánování ve firemní praxi. </w:t>
      </w:r>
      <w:r>
        <w:t xml:space="preserve">1. vyd. Praha: </w:t>
      </w:r>
      <w:proofErr w:type="spellStart"/>
      <w:r>
        <w:t>Oeconomica</w:t>
      </w:r>
      <w:proofErr w:type="spellEnd"/>
      <w:r>
        <w:t>, 191 s. Manažer. ISBN 978-80-245-1397-3.</w:t>
      </w:r>
    </w:p>
    <w:p w:rsidR="00C303FB" w:rsidRDefault="002C76BD" w:rsidP="00C303FB">
      <w:pPr>
        <w:pStyle w:val="Seznam-odrky"/>
        <w:numPr>
          <w:ilvl w:val="0"/>
          <w:numId w:val="31"/>
        </w:numPr>
      </w:pPr>
      <w:r>
        <w:t xml:space="preserve">KRAFTOVÁ, Ivana, 2002. </w:t>
      </w:r>
      <w:r>
        <w:rPr>
          <w:i/>
        </w:rPr>
        <w:t xml:space="preserve">Finanční analýza municipální firmy. </w:t>
      </w:r>
      <w:r>
        <w:t>1. vyd. Praha: C. H. Beck, 206 s. Manažer. ISBN 80-7179-778-2.</w:t>
      </w:r>
    </w:p>
    <w:p w:rsidR="002C76BD" w:rsidRDefault="002C76BD" w:rsidP="00C303FB">
      <w:pPr>
        <w:pStyle w:val="Seznam-odrky"/>
        <w:numPr>
          <w:ilvl w:val="0"/>
          <w:numId w:val="31"/>
        </w:numPr>
      </w:pPr>
      <w:r>
        <w:t xml:space="preserve">REJNUŠ, Oldřich, 2014. </w:t>
      </w:r>
      <w:r w:rsidR="00557B60">
        <w:rPr>
          <w:i/>
        </w:rPr>
        <w:t xml:space="preserve">Finanční trhy. </w:t>
      </w:r>
      <w:r w:rsidR="00557B60">
        <w:t xml:space="preserve">4. vyd. Praha: </w:t>
      </w:r>
      <w:proofErr w:type="spellStart"/>
      <w:r w:rsidR="00557B60">
        <w:t>Grada</w:t>
      </w:r>
      <w:proofErr w:type="spellEnd"/>
      <w:r w:rsidR="00557B60">
        <w:t>, 768 s. Manažer. ISBN 978-80-247-3671-6.</w:t>
      </w:r>
    </w:p>
    <w:p w:rsidR="00557B60" w:rsidRDefault="00557B60" w:rsidP="00C303FB">
      <w:pPr>
        <w:pStyle w:val="Seznam-odrky"/>
        <w:numPr>
          <w:ilvl w:val="0"/>
          <w:numId w:val="31"/>
        </w:numPr>
      </w:pPr>
      <w:r>
        <w:t xml:space="preserve">BLAHA, Zdenek </w:t>
      </w:r>
      <w:proofErr w:type="spellStart"/>
      <w:r>
        <w:t>Sid</w:t>
      </w:r>
      <w:proofErr w:type="spellEnd"/>
      <w:r>
        <w:t xml:space="preserve"> a Irena JINDŘICHOVSKÁ, 2006. </w:t>
      </w:r>
      <w:r>
        <w:rPr>
          <w:i/>
        </w:rPr>
        <w:t xml:space="preserve">Jak posoudit finanční zdraví firmy. </w:t>
      </w:r>
      <w:r>
        <w:t xml:space="preserve">3. vyd. Praha: Management </w:t>
      </w:r>
      <w:proofErr w:type="spellStart"/>
      <w:r>
        <w:t>Press</w:t>
      </w:r>
      <w:proofErr w:type="spellEnd"/>
      <w:r>
        <w:t>, 194 s. Manažer. ISBN 80-7261-145-3.</w:t>
      </w:r>
    </w:p>
    <w:p w:rsidR="00557B60" w:rsidRDefault="00557B60" w:rsidP="00C303FB">
      <w:pPr>
        <w:pStyle w:val="Seznam-odrky"/>
        <w:numPr>
          <w:ilvl w:val="0"/>
          <w:numId w:val="31"/>
        </w:numPr>
      </w:pPr>
      <w:r>
        <w:t>KISLINGEROVÁ, Eva a</w:t>
      </w:r>
      <w:r w:rsidR="00C30EA3">
        <w:t xml:space="preserve"> Jiří HNILICA, 2005. </w:t>
      </w:r>
      <w:r w:rsidR="00C30EA3">
        <w:rPr>
          <w:i/>
        </w:rPr>
        <w:t xml:space="preserve">Finanční analýza: krok za krokem. </w:t>
      </w:r>
      <w:r w:rsidR="00C30EA3">
        <w:t>1. vyd. Praha: C. H. Beck, 138 s. Manažer. ISBN 80-7179-321-3.</w:t>
      </w:r>
    </w:p>
    <w:p w:rsidR="00C30EA3" w:rsidRDefault="00C30EA3" w:rsidP="00C303FB">
      <w:pPr>
        <w:pStyle w:val="Seznam-odrky"/>
        <w:numPr>
          <w:ilvl w:val="0"/>
          <w:numId w:val="31"/>
        </w:numPr>
      </w:pPr>
      <w:r>
        <w:t xml:space="preserve">MRKVIČKA, Josef a Pavel KOLÁŘ, 2013. </w:t>
      </w:r>
      <w:r>
        <w:rPr>
          <w:i/>
        </w:rPr>
        <w:t xml:space="preserve">Finanční analýza: distanční studijní opora. </w:t>
      </w:r>
      <w:r>
        <w:t>1. vyd. Znojmo: Soukromá vysoká škola ekonomická Znojmo</w:t>
      </w:r>
      <w:r w:rsidR="008F7258">
        <w:t>, 200 s. Manažer. ISBN 978-80-87314-31-9.</w:t>
      </w:r>
    </w:p>
    <w:p w:rsidR="008F7258" w:rsidRDefault="008F7258" w:rsidP="00C303FB">
      <w:pPr>
        <w:pStyle w:val="Seznam-odrky"/>
        <w:numPr>
          <w:ilvl w:val="0"/>
          <w:numId w:val="31"/>
        </w:numPr>
      </w:pPr>
      <w:r>
        <w:t xml:space="preserve">PENDLEBURY, Maurice, Roger Edward Vane GROVES a Roger GROVES, 2004. </w:t>
      </w:r>
      <w:proofErr w:type="spellStart"/>
      <w:r>
        <w:rPr>
          <w:i/>
        </w:rPr>
        <w:t>Company</w:t>
      </w:r>
      <w:proofErr w:type="spellEnd"/>
      <w:r>
        <w:rPr>
          <w:i/>
        </w:rPr>
        <w:t xml:space="preserve"> </w:t>
      </w:r>
      <w:proofErr w:type="spellStart"/>
      <w:r>
        <w:rPr>
          <w:i/>
        </w:rPr>
        <w:t>Accounts</w:t>
      </w:r>
      <w:proofErr w:type="spellEnd"/>
      <w:r>
        <w:rPr>
          <w:i/>
        </w:rPr>
        <w:t xml:space="preserve">: </w:t>
      </w:r>
      <w:proofErr w:type="spellStart"/>
      <w:r>
        <w:rPr>
          <w:i/>
        </w:rPr>
        <w:t>Analysis</w:t>
      </w:r>
      <w:proofErr w:type="spellEnd"/>
      <w:r>
        <w:rPr>
          <w:i/>
        </w:rPr>
        <w:t xml:space="preserve">, </w:t>
      </w:r>
      <w:proofErr w:type="spellStart"/>
      <w:r>
        <w:rPr>
          <w:i/>
        </w:rPr>
        <w:t>Interpretation</w:t>
      </w:r>
      <w:proofErr w:type="spellEnd"/>
      <w:r>
        <w:rPr>
          <w:i/>
        </w:rPr>
        <w:t xml:space="preserve"> and </w:t>
      </w:r>
      <w:proofErr w:type="spellStart"/>
      <w:r>
        <w:rPr>
          <w:i/>
        </w:rPr>
        <w:t>Understanding</w:t>
      </w:r>
      <w:proofErr w:type="spellEnd"/>
      <w:r>
        <w:rPr>
          <w:i/>
        </w:rPr>
        <w:t xml:space="preserve">. </w:t>
      </w:r>
      <w:r>
        <w:t>6. vyd. London: Thomson, 320 s. Manažer. ISBN 1861529473, 9781861529473.</w:t>
      </w:r>
    </w:p>
    <w:p w:rsidR="008F7258" w:rsidRDefault="008F7258" w:rsidP="00C303FB">
      <w:pPr>
        <w:pStyle w:val="Seznam-odrky"/>
        <w:numPr>
          <w:ilvl w:val="0"/>
          <w:numId w:val="31"/>
        </w:numPr>
      </w:pPr>
      <w:r>
        <w:t xml:space="preserve">HARNA, Lubomír, Jiřina REZKOVÁ a </w:t>
      </w:r>
      <w:r w:rsidR="001F2FCC">
        <w:t xml:space="preserve">Hana BŘEZINOVÁ, 2007. </w:t>
      </w:r>
      <w:r w:rsidR="001F2FCC">
        <w:rPr>
          <w:i/>
        </w:rPr>
        <w:t xml:space="preserve">Finanční analýza včetně softwaru. </w:t>
      </w:r>
      <w:r w:rsidR="001F2FCC">
        <w:t>3. vyd. Praha: Bilance, 72 s. Manažer. ISBN 80-86371-49-2.</w:t>
      </w:r>
    </w:p>
    <w:p w:rsidR="001F2FCC" w:rsidRDefault="001F2FCC" w:rsidP="00C303FB">
      <w:pPr>
        <w:pStyle w:val="Seznam-odrky"/>
        <w:numPr>
          <w:ilvl w:val="0"/>
          <w:numId w:val="31"/>
        </w:numPr>
      </w:pPr>
      <w:r>
        <w:t xml:space="preserve">KNÁPKOVÁ, Adriana et al., 2017. </w:t>
      </w:r>
      <w:r>
        <w:rPr>
          <w:i/>
        </w:rPr>
        <w:t xml:space="preserve">Finanční analýza: komplexní průvodce s příklady. </w:t>
      </w:r>
      <w:r>
        <w:t xml:space="preserve">3. vyd. Praha: </w:t>
      </w:r>
      <w:proofErr w:type="spellStart"/>
      <w:r>
        <w:t>Grada</w:t>
      </w:r>
      <w:proofErr w:type="spellEnd"/>
      <w:r>
        <w:t>, 232 s. Manažer. ISBN 978-80-271-0563-2.</w:t>
      </w:r>
    </w:p>
    <w:p w:rsidR="001F2FCC" w:rsidRDefault="001F2FCC" w:rsidP="00C303FB">
      <w:pPr>
        <w:pStyle w:val="Seznam-odrky"/>
        <w:numPr>
          <w:ilvl w:val="0"/>
          <w:numId w:val="31"/>
        </w:numPr>
      </w:pPr>
      <w:r>
        <w:t xml:space="preserve">Zákon č. 563/1991 Sb., o účetnictví, ve znění pozdějších předpisů, pro účetní jednotky, které jsou podnikateli účtujícími v soustavě podvojného účetnictví. In: </w:t>
      </w:r>
      <w:r>
        <w:rPr>
          <w:i/>
        </w:rPr>
        <w:t xml:space="preserve">Sbírka zákonů. </w:t>
      </w:r>
      <w:r>
        <w:lastRenderedPageBreak/>
        <w:t>31. 12. 1991</w:t>
      </w:r>
      <w:r w:rsidR="00F64711">
        <w:t>. ISSN 1214-9799.</w:t>
      </w:r>
    </w:p>
    <w:p w:rsidR="00464034" w:rsidRDefault="00464034" w:rsidP="00C303FB">
      <w:pPr>
        <w:pStyle w:val="Seznam-vodndek"/>
        <w:numPr>
          <w:ilvl w:val="0"/>
          <w:numId w:val="31"/>
        </w:numPr>
      </w:pPr>
      <w:r>
        <w:br w:type="page"/>
      </w:r>
    </w:p>
    <w:p w:rsidR="00464034" w:rsidRDefault="00464034" w:rsidP="00464034">
      <w:pPr>
        <w:pStyle w:val="Heading1"/>
      </w:pPr>
      <w:bookmarkStart w:id="93" w:name="_Toc7410234"/>
      <w:r>
        <w:lastRenderedPageBreak/>
        <w:t>Seznam tabulek, obrázků a grafů</w:t>
      </w:r>
      <w:bookmarkEnd w:id="93"/>
    </w:p>
    <w:p w:rsidR="00F54561" w:rsidRDefault="00F54561">
      <w:pPr>
        <w:pStyle w:val="TableofFigures"/>
        <w:tabs>
          <w:tab w:val="right" w:leader="dot" w:pos="9062"/>
        </w:tabs>
        <w:rPr>
          <w:rFonts w:asciiTheme="minorHAnsi" w:hAnsiTheme="minorHAnsi" w:cstheme="minorBidi"/>
          <w:noProof/>
          <w:color w:val="auto"/>
          <w:sz w:val="22"/>
          <w:szCs w:val="22"/>
        </w:rPr>
      </w:pPr>
      <w:r>
        <w:fldChar w:fldCharType="begin"/>
      </w:r>
      <w:r>
        <w:instrText xml:space="preserve"> TOC \h \z \c "Tabulka" </w:instrText>
      </w:r>
      <w:r>
        <w:fldChar w:fldCharType="separate"/>
      </w:r>
      <w:hyperlink w:anchor="_Toc7401593" w:history="1">
        <w:r w:rsidRPr="008F2F25">
          <w:rPr>
            <w:rStyle w:val="Hyperlink"/>
            <w:noProof/>
          </w:rPr>
          <w:t>Tabulka 1: Struktura výkazu o tvorbě a použití peněžních prostředků</w:t>
        </w:r>
        <w:r>
          <w:rPr>
            <w:noProof/>
            <w:webHidden/>
          </w:rPr>
          <w:tab/>
        </w:r>
        <w:r>
          <w:rPr>
            <w:noProof/>
            <w:webHidden/>
          </w:rPr>
          <w:fldChar w:fldCharType="begin"/>
        </w:r>
        <w:r>
          <w:rPr>
            <w:noProof/>
            <w:webHidden/>
          </w:rPr>
          <w:instrText xml:space="preserve"> PAGEREF _Toc7401593 \h </w:instrText>
        </w:r>
        <w:r>
          <w:rPr>
            <w:noProof/>
            <w:webHidden/>
          </w:rPr>
        </w:r>
        <w:r>
          <w:rPr>
            <w:noProof/>
            <w:webHidden/>
          </w:rPr>
          <w:fldChar w:fldCharType="separate"/>
        </w:r>
        <w:r w:rsidR="005A34FF">
          <w:rPr>
            <w:noProof/>
            <w:webHidden/>
          </w:rPr>
          <w:t>22</w:t>
        </w:r>
        <w:r>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594" w:history="1">
        <w:r w:rsidR="00F54561" w:rsidRPr="008F2F25">
          <w:rPr>
            <w:rStyle w:val="Hyperlink"/>
            <w:noProof/>
          </w:rPr>
          <w:t>Tabulka 2: Schéma Q – testu</w:t>
        </w:r>
        <w:r w:rsidR="00F54561">
          <w:rPr>
            <w:noProof/>
            <w:webHidden/>
          </w:rPr>
          <w:tab/>
        </w:r>
        <w:r w:rsidR="00F54561">
          <w:rPr>
            <w:noProof/>
            <w:webHidden/>
          </w:rPr>
          <w:fldChar w:fldCharType="begin"/>
        </w:r>
        <w:r w:rsidR="00F54561">
          <w:rPr>
            <w:noProof/>
            <w:webHidden/>
          </w:rPr>
          <w:instrText xml:space="preserve"> PAGEREF _Toc7401594 \h </w:instrText>
        </w:r>
        <w:r w:rsidR="00F54561">
          <w:rPr>
            <w:noProof/>
            <w:webHidden/>
          </w:rPr>
        </w:r>
        <w:r w:rsidR="00F54561">
          <w:rPr>
            <w:noProof/>
            <w:webHidden/>
          </w:rPr>
          <w:fldChar w:fldCharType="separate"/>
        </w:r>
        <w:r w:rsidR="005A34FF">
          <w:rPr>
            <w:noProof/>
            <w:webHidden/>
          </w:rPr>
          <w:t>30</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595" w:history="1">
        <w:r w:rsidR="00F54561" w:rsidRPr="008F2F25">
          <w:rPr>
            <w:rStyle w:val="Hyperlink"/>
            <w:noProof/>
          </w:rPr>
          <w:t>Tabulka 3: Doporučené hodnoty rentability</w:t>
        </w:r>
        <w:r w:rsidR="00F54561">
          <w:rPr>
            <w:noProof/>
            <w:webHidden/>
          </w:rPr>
          <w:tab/>
        </w:r>
        <w:r w:rsidR="00F54561">
          <w:rPr>
            <w:noProof/>
            <w:webHidden/>
          </w:rPr>
          <w:fldChar w:fldCharType="begin"/>
        </w:r>
        <w:r w:rsidR="00F54561">
          <w:rPr>
            <w:noProof/>
            <w:webHidden/>
          </w:rPr>
          <w:instrText xml:space="preserve"> PAGEREF _Toc7401595 \h </w:instrText>
        </w:r>
        <w:r w:rsidR="00F54561">
          <w:rPr>
            <w:noProof/>
            <w:webHidden/>
          </w:rPr>
        </w:r>
        <w:r w:rsidR="00F54561">
          <w:rPr>
            <w:noProof/>
            <w:webHidden/>
          </w:rPr>
          <w:fldChar w:fldCharType="separate"/>
        </w:r>
        <w:r w:rsidR="005A34FF">
          <w:rPr>
            <w:noProof/>
            <w:webHidden/>
          </w:rPr>
          <w:t>46</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596" w:history="1">
        <w:r w:rsidR="00F54561" w:rsidRPr="008F2F25">
          <w:rPr>
            <w:rStyle w:val="Hyperlink"/>
            <w:noProof/>
          </w:rPr>
          <w:t>Tabulka 4: Ukazatele rentability</w:t>
        </w:r>
        <w:r w:rsidR="00F54561">
          <w:rPr>
            <w:noProof/>
            <w:webHidden/>
          </w:rPr>
          <w:tab/>
        </w:r>
        <w:r w:rsidR="00F54561">
          <w:rPr>
            <w:noProof/>
            <w:webHidden/>
          </w:rPr>
          <w:fldChar w:fldCharType="begin"/>
        </w:r>
        <w:r w:rsidR="00F54561">
          <w:rPr>
            <w:noProof/>
            <w:webHidden/>
          </w:rPr>
          <w:instrText xml:space="preserve"> PAGEREF _Toc7401596 \h </w:instrText>
        </w:r>
        <w:r w:rsidR="00F54561">
          <w:rPr>
            <w:noProof/>
            <w:webHidden/>
          </w:rPr>
        </w:r>
        <w:r w:rsidR="00F54561">
          <w:rPr>
            <w:noProof/>
            <w:webHidden/>
          </w:rPr>
          <w:fldChar w:fldCharType="separate"/>
        </w:r>
        <w:r w:rsidR="005A34FF">
          <w:rPr>
            <w:noProof/>
            <w:webHidden/>
          </w:rPr>
          <w:t>46</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597" w:history="1">
        <w:r w:rsidR="00F54561" w:rsidRPr="008F2F25">
          <w:rPr>
            <w:rStyle w:val="Hyperlink"/>
            <w:noProof/>
          </w:rPr>
          <w:t>Tabulka 5: Doporučené hodnoty likvidity</w:t>
        </w:r>
        <w:r w:rsidR="00F54561">
          <w:rPr>
            <w:noProof/>
            <w:webHidden/>
          </w:rPr>
          <w:tab/>
        </w:r>
        <w:r w:rsidR="00F54561">
          <w:rPr>
            <w:noProof/>
            <w:webHidden/>
          </w:rPr>
          <w:fldChar w:fldCharType="begin"/>
        </w:r>
        <w:r w:rsidR="00F54561">
          <w:rPr>
            <w:noProof/>
            <w:webHidden/>
          </w:rPr>
          <w:instrText xml:space="preserve"> PAGEREF _Toc7401597 \h </w:instrText>
        </w:r>
        <w:r w:rsidR="00F54561">
          <w:rPr>
            <w:noProof/>
            <w:webHidden/>
          </w:rPr>
        </w:r>
        <w:r w:rsidR="00F54561">
          <w:rPr>
            <w:noProof/>
            <w:webHidden/>
          </w:rPr>
          <w:fldChar w:fldCharType="separate"/>
        </w:r>
        <w:r w:rsidR="005A34FF">
          <w:rPr>
            <w:noProof/>
            <w:webHidden/>
          </w:rPr>
          <w:t>47</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598" w:history="1">
        <w:r w:rsidR="00F54561" w:rsidRPr="008F2F25">
          <w:rPr>
            <w:rStyle w:val="Hyperlink"/>
            <w:noProof/>
          </w:rPr>
          <w:t>Tabulka 6: Ukazatele likvidity</w:t>
        </w:r>
        <w:r w:rsidR="00F54561">
          <w:rPr>
            <w:noProof/>
            <w:webHidden/>
          </w:rPr>
          <w:tab/>
        </w:r>
        <w:r w:rsidR="00F54561">
          <w:rPr>
            <w:noProof/>
            <w:webHidden/>
          </w:rPr>
          <w:fldChar w:fldCharType="begin"/>
        </w:r>
        <w:r w:rsidR="00F54561">
          <w:rPr>
            <w:noProof/>
            <w:webHidden/>
          </w:rPr>
          <w:instrText xml:space="preserve"> PAGEREF _Toc7401598 \h </w:instrText>
        </w:r>
        <w:r w:rsidR="00F54561">
          <w:rPr>
            <w:noProof/>
            <w:webHidden/>
          </w:rPr>
        </w:r>
        <w:r w:rsidR="00F54561">
          <w:rPr>
            <w:noProof/>
            <w:webHidden/>
          </w:rPr>
          <w:fldChar w:fldCharType="separate"/>
        </w:r>
        <w:r w:rsidR="005A34FF">
          <w:rPr>
            <w:noProof/>
            <w:webHidden/>
          </w:rPr>
          <w:t>47</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599" w:history="1">
        <w:r w:rsidR="00F54561" w:rsidRPr="008F2F25">
          <w:rPr>
            <w:rStyle w:val="Hyperlink"/>
            <w:noProof/>
          </w:rPr>
          <w:t>Tabulka 7: Doporučené hodnoty aktivity</w:t>
        </w:r>
        <w:r w:rsidR="00F54561">
          <w:rPr>
            <w:noProof/>
            <w:webHidden/>
          </w:rPr>
          <w:tab/>
        </w:r>
        <w:r w:rsidR="00F54561">
          <w:rPr>
            <w:noProof/>
            <w:webHidden/>
          </w:rPr>
          <w:fldChar w:fldCharType="begin"/>
        </w:r>
        <w:r w:rsidR="00F54561">
          <w:rPr>
            <w:noProof/>
            <w:webHidden/>
          </w:rPr>
          <w:instrText xml:space="preserve"> PAGEREF _Toc7401599 \h </w:instrText>
        </w:r>
        <w:r w:rsidR="00F54561">
          <w:rPr>
            <w:noProof/>
            <w:webHidden/>
          </w:rPr>
        </w:r>
        <w:r w:rsidR="00F54561">
          <w:rPr>
            <w:noProof/>
            <w:webHidden/>
          </w:rPr>
          <w:fldChar w:fldCharType="separate"/>
        </w:r>
        <w:r w:rsidR="005A34FF">
          <w:rPr>
            <w:noProof/>
            <w:webHidden/>
          </w:rPr>
          <w:t>48</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600" w:history="1">
        <w:r w:rsidR="00F54561" w:rsidRPr="008F2F25">
          <w:rPr>
            <w:rStyle w:val="Hyperlink"/>
            <w:noProof/>
          </w:rPr>
          <w:t>Tabulka 8: Ukazatele aktivity</w:t>
        </w:r>
        <w:r w:rsidR="00F54561">
          <w:rPr>
            <w:noProof/>
            <w:webHidden/>
          </w:rPr>
          <w:tab/>
        </w:r>
        <w:r w:rsidR="00F54561">
          <w:rPr>
            <w:noProof/>
            <w:webHidden/>
          </w:rPr>
          <w:fldChar w:fldCharType="begin"/>
        </w:r>
        <w:r w:rsidR="00F54561">
          <w:rPr>
            <w:noProof/>
            <w:webHidden/>
          </w:rPr>
          <w:instrText xml:space="preserve"> PAGEREF _Toc7401600 \h </w:instrText>
        </w:r>
        <w:r w:rsidR="00F54561">
          <w:rPr>
            <w:noProof/>
            <w:webHidden/>
          </w:rPr>
        </w:r>
        <w:r w:rsidR="00F54561">
          <w:rPr>
            <w:noProof/>
            <w:webHidden/>
          </w:rPr>
          <w:fldChar w:fldCharType="separate"/>
        </w:r>
        <w:r w:rsidR="005A34FF">
          <w:rPr>
            <w:noProof/>
            <w:webHidden/>
          </w:rPr>
          <w:t>48</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601" w:history="1">
        <w:r w:rsidR="00F54561" w:rsidRPr="008F2F25">
          <w:rPr>
            <w:rStyle w:val="Hyperlink"/>
            <w:noProof/>
          </w:rPr>
          <w:t>Tabulka 9: Doporučené hodnoty zadluženosti</w:t>
        </w:r>
        <w:r w:rsidR="00F54561">
          <w:rPr>
            <w:noProof/>
            <w:webHidden/>
          </w:rPr>
          <w:tab/>
        </w:r>
        <w:r w:rsidR="00F54561">
          <w:rPr>
            <w:noProof/>
            <w:webHidden/>
          </w:rPr>
          <w:fldChar w:fldCharType="begin"/>
        </w:r>
        <w:r w:rsidR="00F54561">
          <w:rPr>
            <w:noProof/>
            <w:webHidden/>
          </w:rPr>
          <w:instrText xml:space="preserve"> PAGEREF _Toc7401601 \h </w:instrText>
        </w:r>
        <w:r w:rsidR="00F54561">
          <w:rPr>
            <w:noProof/>
            <w:webHidden/>
          </w:rPr>
        </w:r>
        <w:r w:rsidR="00F54561">
          <w:rPr>
            <w:noProof/>
            <w:webHidden/>
          </w:rPr>
          <w:fldChar w:fldCharType="separate"/>
        </w:r>
        <w:r w:rsidR="005A34FF">
          <w:rPr>
            <w:noProof/>
            <w:webHidden/>
          </w:rPr>
          <w:t>49</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602" w:history="1">
        <w:r w:rsidR="00F54561" w:rsidRPr="008F2F25">
          <w:rPr>
            <w:rStyle w:val="Hyperlink"/>
            <w:noProof/>
          </w:rPr>
          <w:t>Tabulka 10: Ukazatele zadluženosti</w:t>
        </w:r>
        <w:r w:rsidR="00F54561">
          <w:rPr>
            <w:noProof/>
            <w:webHidden/>
          </w:rPr>
          <w:tab/>
        </w:r>
        <w:r w:rsidR="00F54561">
          <w:rPr>
            <w:noProof/>
            <w:webHidden/>
          </w:rPr>
          <w:fldChar w:fldCharType="begin"/>
        </w:r>
        <w:r w:rsidR="00F54561">
          <w:rPr>
            <w:noProof/>
            <w:webHidden/>
          </w:rPr>
          <w:instrText xml:space="preserve"> PAGEREF _Toc7401602 \h </w:instrText>
        </w:r>
        <w:r w:rsidR="00F54561">
          <w:rPr>
            <w:noProof/>
            <w:webHidden/>
          </w:rPr>
        </w:r>
        <w:r w:rsidR="00F54561">
          <w:rPr>
            <w:noProof/>
            <w:webHidden/>
          </w:rPr>
          <w:fldChar w:fldCharType="separate"/>
        </w:r>
        <w:r w:rsidR="005A34FF">
          <w:rPr>
            <w:noProof/>
            <w:webHidden/>
          </w:rPr>
          <w:t>49</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603" w:history="1">
        <w:r w:rsidR="00F54561" w:rsidRPr="008F2F25">
          <w:rPr>
            <w:rStyle w:val="Hyperlink"/>
            <w:noProof/>
          </w:rPr>
          <w:t>Tabulka 11: Situace firmy</w:t>
        </w:r>
        <w:r w:rsidR="00F54561">
          <w:rPr>
            <w:noProof/>
            <w:webHidden/>
          </w:rPr>
          <w:tab/>
        </w:r>
        <w:r w:rsidR="00F54561">
          <w:rPr>
            <w:noProof/>
            <w:webHidden/>
          </w:rPr>
          <w:fldChar w:fldCharType="begin"/>
        </w:r>
        <w:r w:rsidR="00F54561">
          <w:rPr>
            <w:noProof/>
            <w:webHidden/>
          </w:rPr>
          <w:instrText xml:space="preserve"> PAGEREF _Toc7401603 \h </w:instrText>
        </w:r>
        <w:r w:rsidR="00F54561">
          <w:rPr>
            <w:noProof/>
            <w:webHidden/>
          </w:rPr>
        </w:r>
        <w:r w:rsidR="00F54561">
          <w:rPr>
            <w:noProof/>
            <w:webHidden/>
          </w:rPr>
          <w:fldChar w:fldCharType="separate"/>
        </w:r>
        <w:r w:rsidR="005A34FF">
          <w:rPr>
            <w:noProof/>
            <w:webHidden/>
          </w:rPr>
          <w:t>50</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604" w:history="1">
        <w:r w:rsidR="00F54561" w:rsidRPr="008F2F25">
          <w:rPr>
            <w:rStyle w:val="Hyperlink"/>
            <w:noProof/>
          </w:rPr>
          <w:t>Tabulka 12: Z – score</w:t>
        </w:r>
        <w:r w:rsidR="00F54561">
          <w:rPr>
            <w:noProof/>
            <w:webHidden/>
          </w:rPr>
          <w:tab/>
        </w:r>
        <w:r w:rsidR="00F54561">
          <w:rPr>
            <w:noProof/>
            <w:webHidden/>
          </w:rPr>
          <w:fldChar w:fldCharType="begin"/>
        </w:r>
        <w:r w:rsidR="00F54561">
          <w:rPr>
            <w:noProof/>
            <w:webHidden/>
          </w:rPr>
          <w:instrText xml:space="preserve"> PAGEREF _Toc7401604 \h </w:instrText>
        </w:r>
        <w:r w:rsidR="00F54561">
          <w:rPr>
            <w:noProof/>
            <w:webHidden/>
          </w:rPr>
        </w:r>
        <w:r w:rsidR="00F54561">
          <w:rPr>
            <w:noProof/>
            <w:webHidden/>
          </w:rPr>
          <w:fldChar w:fldCharType="separate"/>
        </w:r>
        <w:r w:rsidR="005A34FF">
          <w:rPr>
            <w:noProof/>
            <w:webHidden/>
          </w:rPr>
          <w:t>50</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605" w:history="1">
        <w:r w:rsidR="00F54561" w:rsidRPr="008F2F25">
          <w:rPr>
            <w:rStyle w:val="Hyperlink"/>
            <w:noProof/>
          </w:rPr>
          <w:t>Tabulka 13: Hodnoty Q – testu</w:t>
        </w:r>
        <w:r w:rsidR="00F54561">
          <w:rPr>
            <w:noProof/>
            <w:webHidden/>
          </w:rPr>
          <w:tab/>
        </w:r>
        <w:r w:rsidR="00F54561">
          <w:rPr>
            <w:noProof/>
            <w:webHidden/>
          </w:rPr>
          <w:fldChar w:fldCharType="begin"/>
        </w:r>
        <w:r w:rsidR="00F54561">
          <w:rPr>
            <w:noProof/>
            <w:webHidden/>
          </w:rPr>
          <w:instrText xml:space="preserve"> PAGEREF _Toc7401605 \h </w:instrText>
        </w:r>
        <w:r w:rsidR="00F54561">
          <w:rPr>
            <w:noProof/>
            <w:webHidden/>
          </w:rPr>
        </w:r>
        <w:r w:rsidR="00F54561">
          <w:rPr>
            <w:noProof/>
            <w:webHidden/>
          </w:rPr>
          <w:fldChar w:fldCharType="separate"/>
        </w:r>
        <w:r w:rsidR="005A34FF">
          <w:rPr>
            <w:noProof/>
            <w:webHidden/>
          </w:rPr>
          <w:t>51</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606" w:history="1">
        <w:r w:rsidR="00F54561" w:rsidRPr="008F2F25">
          <w:rPr>
            <w:rStyle w:val="Hyperlink"/>
            <w:noProof/>
          </w:rPr>
          <w:t>Tabulka 14: Vyhodnocení Q – testu</w:t>
        </w:r>
        <w:r w:rsidR="00F54561">
          <w:rPr>
            <w:noProof/>
            <w:webHidden/>
          </w:rPr>
          <w:tab/>
        </w:r>
        <w:r w:rsidR="00F54561">
          <w:rPr>
            <w:noProof/>
            <w:webHidden/>
          </w:rPr>
          <w:fldChar w:fldCharType="begin"/>
        </w:r>
        <w:r w:rsidR="00F54561">
          <w:rPr>
            <w:noProof/>
            <w:webHidden/>
          </w:rPr>
          <w:instrText xml:space="preserve"> PAGEREF _Toc7401606 \h </w:instrText>
        </w:r>
        <w:r w:rsidR="00F54561">
          <w:rPr>
            <w:noProof/>
            <w:webHidden/>
          </w:rPr>
        </w:r>
        <w:r w:rsidR="00F54561">
          <w:rPr>
            <w:noProof/>
            <w:webHidden/>
          </w:rPr>
          <w:fldChar w:fldCharType="separate"/>
        </w:r>
        <w:r w:rsidR="005A34FF">
          <w:rPr>
            <w:noProof/>
            <w:webHidden/>
          </w:rPr>
          <w:t>51</w:t>
        </w:r>
        <w:r w:rsidR="00F54561">
          <w:rPr>
            <w:noProof/>
            <w:webHidden/>
          </w:rPr>
          <w:fldChar w:fldCharType="end"/>
        </w:r>
      </w:hyperlink>
    </w:p>
    <w:p w:rsidR="00464034" w:rsidRDefault="00F54561" w:rsidP="00464034">
      <w:pPr>
        <w:pStyle w:val="TextBP"/>
      </w:pPr>
      <w:r>
        <w:fldChar w:fldCharType="end"/>
      </w:r>
    </w:p>
    <w:p w:rsidR="00F54561" w:rsidRDefault="00F54561">
      <w:pPr>
        <w:pStyle w:val="TableofFigures"/>
        <w:tabs>
          <w:tab w:val="right" w:leader="dot" w:pos="9062"/>
        </w:tabs>
        <w:rPr>
          <w:rFonts w:asciiTheme="minorHAnsi" w:hAnsiTheme="minorHAnsi" w:cstheme="minorBidi"/>
          <w:noProof/>
          <w:color w:val="auto"/>
          <w:sz w:val="22"/>
          <w:szCs w:val="22"/>
        </w:rPr>
      </w:pPr>
      <w:r>
        <w:fldChar w:fldCharType="begin"/>
      </w:r>
      <w:r>
        <w:instrText xml:space="preserve"> TOC \h \z \c "Obrázek" </w:instrText>
      </w:r>
      <w:r>
        <w:fldChar w:fldCharType="separate"/>
      </w:r>
      <w:hyperlink w:anchor="_Toc7401861" w:history="1">
        <w:r w:rsidRPr="002D0CCD">
          <w:rPr>
            <w:rStyle w:val="Hyperlink"/>
            <w:noProof/>
          </w:rPr>
          <w:t>Obrázek 1: Uživatelé finanční analýzy a její zaměření</w:t>
        </w:r>
        <w:r>
          <w:rPr>
            <w:noProof/>
            <w:webHidden/>
          </w:rPr>
          <w:tab/>
        </w:r>
        <w:r>
          <w:rPr>
            <w:noProof/>
            <w:webHidden/>
          </w:rPr>
          <w:fldChar w:fldCharType="begin"/>
        </w:r>
        <w:r>
          <w:rPr>
            <w:noProof/>
            <w:webHidden/>
          </w:rPr>
          <w:instrText xml:space="preserve"> PAGEREF _Toc7401861 \h </w:instrText>
        </w:r>
        <w:r>
          <w:rPr>
            <w:noProof/>
            <w:webHidden/>
          </w:rPr>
        </w:r>
        <w:r>
          <w:rPr>
            <w:noProof/>
            <w:webHidden/>
          </w:rPr>
          <w:fldChar w:fldCharType="separate"/>
        </w:r>
        <w:r w:rsidR="005A34FF">
          <w:rPr>
            <w:noProof/>
            <w:webHidden/>
          </w:rPr>
          <w:t>13</w:t>
        </w:r>
        <w:r>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r:id="rId28" w:anchor="_Toc7401862" w:history="1">
        <w:r w:rsidR="00F54561" w:rsidRPr="002D0CCD">
          <w:rPr>
            <w:rStyle w:val="Hyperlink"/>
            <w:noProof/>
          </w:rPr>
          <w:t>Obrázek 2: Rozvaha ve zkráceném rozsahu</w:t>
        </w:r>
        <w:r w:rsidR="00F54561">
          <w:rPr>
            <w:noProof/>
            <w:webHidden/>
          </w:rPr>
          <w:tab/>
        </w:r>
        <w:r w:rsidR="00F54561">
          <w:rPr>
            <w:noProof/>
            <w:webHidden/>
          </w:rPr>
          <w:fldChar w:fldCharType="begin"/>
        </w:r>
        <w:r w:rsidR="00F54561">
          <w:rPr>
            <w:noProof/>
            <w:webHidden/>
          </w:rPr>
          <w:instrText xml:space="preserve"> PAGEREF _Toc7401862 \h </w:instrText>
        </w:r>
        <w:r w:rsidR="00F54561">
          <w:rPr>
            <w:noProof/>
            <w:webHidden/>
          </w:rPr>
        </w:r>
        <w:r w:rsidR="00F54561">
          <w:rPr>
            <w:noProof/>
            <w:webHidden/>
          </w:rPr>
          <w:fldChar w:fldCharType="separate"/>
        </w:r>
        <w:r w:rsidR="005A34FF">
          <w:rPr>
            <w:noProof/>
            <w:webHidden/>
          </w:rPr>
          <w:t>15</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863" w:history="1">
        <w:r w:rsidR="00F54561" w:rsidRPr="002D0CCD">
          <w:rPr>
            <w:rStyle w:val="Hyperlink"/>
            <w:noProof/>
          </w:rPr>
          <w:t>Obrázek 3: Výkaz zisku a ztráty ve zkráceném rozsahu</w:t>
        </w:r>
        <w:r w:rsidR="00F54561">
          <w:rPr>
            <w:noProof/>
            <w:webHidden/>
          </w:rPr>
          <w:tab/>
        </w:r>
        <w:r w:rsidR="00F54561">
          <w:rPr>
            <w:noProof/>
            <w:webHidden/>
          </w:rPr>
          <w:fldChar w:fldCharType="begin"/>
        </w:r>
        <w:r w:rsidR="00F54561">
          <w:rPr>
            <w:noProof/>
            <w:webHidden/>
          </w:rPr>
          <w:instrText xml:space="preserve"> PAGEREF _Toc7401863 \h </w:instrText>
        </w:r>
        <w:r w:rsidR="00F54561">
          <w:rPr>
            <w:noProof/>
            <w:webHidden/>
          </w:rPr>
        </w:r>
        <w:r w:rsidR="00F54561">
          <w:rPr>
            <w:noProof/>
            <w:webHidden/>
          </w:rPr>
          <w:fldChar w:fldCharType="separate"/>
        </w:r>
        <w:r w:rsidR="005A34FF">
          <w:rPr>
            <w:noProof/>
            <w:webHidden/>
          </w:rPr>
          <w:t>19</w:t>
        </w:r>
        <w:r w:rsidR="00F54561">
          <w:rPr>
            <w:noProof/>
            <w:webHidden/>
          </w:rPr>
          <w:fldChar w:fldCharType="end"/>
        </w:r>
      </w:hyperlink>
    </w:p>
    <w:p w:rsidR="00F54561" w:rsidRDefault="003146FB">
      <w:pPr>
        <w:pStyle w:val="TableofFigures"/>
        <w:tabs>
          <w:tab w:val="right" w:leader="dot" w:pos="9062"/>
        </w:tabs>
        <w:rPr>
          <w:rFonts w:asciiTheme="minorHAnsi" w:hAnsiTheme="minorHAnsi" w:cstheme="minorBidi"/>
          <w:noProof/>
          <w:color w:val="auto"/>
          <w:sz w:val="22"/>
          <w:szCs w:val="22"/>
        </w:rPr>
      </w:pPr>
      <w:hyperlink w:anchor="_Toc7401864" w:history="1">
        <w:r w:rsidR="00F54561" w:rsidRPr="002D0CCD">
          <w:rPr>
            <w:rStyle w:val="Hyperlink"/>
            <w:noProof/>
          </w:rPr>
          <w:t>Obrázek 4: Fotografie cukrovaru v Hrušovanech z 20. století</w:t>
        </w:r>
        <w:r w:rsidR="00F54561">
          <w:rPr>
            <w:noProof/>
            <w:webHidden/>
          </w:rPr>
          <w:tab/>
        </w:r>
        <w:r w:rsidR="00F54561">
          <w:rPr>
            <w:noProof/>
            <w:webHidden/>
          </w:rPr>
          <w:fldChar w:fldCharType="begin"/>
        </w:r>
        <w:r w:rsidR="00F54561">
          <w:rPr>
            <w:noProof/>
            <w:webHidden/>
          </w:rPr>
          <w:instrText xml:space="preserve"> PAGEREF _Toc7401864 \h </w:instrText>
        </w:r>
        <w:r w:rsidR="00F54561">
          <w:rPr>
            <w:noProof/>
            <w:webHidden/>
          </w:rPr>
        </w:r>
        <w:r w:rsidR="00F54561">
          <w:rPr>
            <w:noProof/>
            <w:webHidden/>
          </w:rPr>
          <w:fldChar w:fldCharType="separate"/>
        </w:r>
        <w:r w:rsidR="005A34FF">
          <w:rPr>
            <w:noProof/>
            <w:webHidden/>
          </w:rPr>
          <w:t>34</w:t>
        </w:r>
        <w:r w:rsidR="00F54561">
          <w:rPr>
            <w:noProof/>
            <w:webHidden/>
          </w:rPr>
          <w:fldChar w:fldCharType="end"/>
        </w:r>
      </w:hyperlink>
    </w:p>
    <w:p w:rsidR="00464034" w:rsidRDefault="00F54561" w:rsidP="00464034">
      <w:pPr>
        <w:pStyle w:val="TextBP"/>
      </w:pPr>
      <w:r>
        <w:fldChar w:fldCharType="end"/>
      </w:r>
    </w:p>
    <w:p w:rsidR="00934DFF" w:rsidRDefault="00934DFF">
      <w:pPr>
        <w:pStyle w:val="TableofFigures"/>
        <w:tabs>
          <w:tab w:val="right" w:leader="dot" w:pos="9062"/>
        </w:tabs>
        <w:rPr>
          <w:rFonts w:asciiTheme="minorHAnsi" w:hAnsiTheme="minorHAnsi" w:cstheme="minorBidi"/>
          <w:noProof/>
          <w:color w:val="auto"/>
          <w:sz w:val="22"/>
          <w:szCs w:val="22"/>
        </w:rPr>
      </w:pPr>
      <w:r>
        <w:fldChar w:fldCharType="begin"/>
      </w:r>
      <w:r>
        <w:instrText xml:space="preserve"> TOC \h \z \c "Graf" </w:instrText>
      </w:r>
      <w:r>
        <w:fldChar w:fldCharType="separate"/>
      </w:r>
      <w:hyperlink w:anchor="_Toc7402269" w:history="1">
        <w:r w:rsidRPr="00B23248">
          <w:rPr>
            <w:rStyle w:val="Hyperlink"/>
            <w:noProof/>
          </w:rPr>
          <w:t>Graf 1: Vývoj aktiv v letech 2013 až 2018 (v tis. Kč)</w:t>
        </w:r>
        <w:r>
          <w:rPr>
            <w:noProof/>
            <w:webHidden/>
          </w:rPr>
          <w:tab/>
        </w:r>
        <w:r>
          <w:rPr>
            <w:noProof/>
            <w:webHidden/>
          </w:rPr>
          <w:fldChar w:fldCharType="begin"/>
        </w:r>
        <w:r>
          <w:rPr>
            <w:noProof/>
            <w:webHidden/>
          </w:rPr>
          <w:instrText xml:space="preserve"> PAGEREF _Toc7402269 \h </w:instrText>
        </w:r>
        <w:r>
          <w:rPr>
            <w:noProof/>
            <w:webHidden/>
          </w:rPr>
        </w:r>
        <w:r>
          <w:rPr>
            <w:noProof/>
            <w:webHidden/>
          </w:rPr>
          <w:fldChar w:fldCharType="separate"/>
        </w:r>
        <w:r w:rsidR="005A34FF">
          <w:rPr>
            <w:noProof/>
            <w:webHidden/>
          </w:rPr>
          <w:t>35</w:t>
        </w:r>
        <w:r>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0" w:history="1">
        <w:r w:rsidR="00934DFF" w:rsidRPr="00B23248">
          <w:rPr>
            <w:rStyle w:val="Hyperlink"/>
            <w:noProof/>
          </w:rPr>
          <w:t>Graf 2: Složení majetkové struktury</w:t>
        </w:r>
        <w:r w:rsidR="00934DFF">
          <w:rPr>
            <w:noProof/>
            <w:webHidden/>
          </w:rPr>
          <w:tab/>
        </w:r>
        <w:r w:rsidR="00934DFF">
          <w:rPr>
            <w:noProof/>
            <w:webHidden/>
          </w:rPr>
          <w:fldChar w:fldCharType="begin"/>
        </w:r>
        <w:r w:rsidR="00934DFF">
          <w:rPr>
            <w:noProof/>
            <w:webHidden/>
          </w:rPr>
          <w:instrText xml:space="preserve"> PAGEREF _Toc7402270 \h </w:instrText>
        </w:r>
        <w:r w:rsidR="00934DFF">
          <w:rPr>
            <w:noProof/>
            <w:webHidden/>
          </w:rPr>
        </w:r>
        <w:r w:rsidR="00934DFF">
          <w:rPr>
            <w:noProof/>
            <w:webHidden/>
          </w:rPr>
          <w:fldChar w:fldCharType="separate"/>
        </w:r>
        <w:r w:rsidR="005A34FF">
          <w:rPr>
            <w:noProof/>
            <w:webHidden/>
          </w:rPr>
          <w:t>36</w:t>
        </w:r>
        <w:r w:rsidR="00934DFF">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1" w:history="1">
        <w:r w:rsidR="00934DFF" w:rsidRPr="00B23248">
          <w:rPr>
            <w:rStyle w:val="Hyperlink"/>
            <w:noProof/>
          </w:rPr>
          <w:t>Graf 3: Vývoj pasiv v letech 2013 až 2018 (v tis. Kč)</w:t>
        </w:r>
        <w:r w:rsidR="00934DFF">
          <w:rPr>
            <w:noProof/>
            <w:webHidden/>
          </w:rPr>
          <w:tab/>
        </w:r>
        <w:r w:rsidR="00934DFF">
          <w:rPr>
            <w:noProof/>
            <w:webHidden/>
          </w:rPr>
          <w:fldChar w:fldCharType="begin"/>
        </w:r>
        <w:r w:rsidR="00934DFF">
          <w:rPr>
            <w:noProof/>
            <w:webHidden/>
          </w:rPr>
          <w:instrText xml:space="preserve"> PAGEREF _Toc7402271 \h </w:instrText>
        </w:r>
        <w:r w:rsidR="00934DFF">
          <w:rPr>
            <w:noProof/>
            <w:webHidden/>
          </w:rPr>
        </w:r>
        <w:r w:rsidR="00934DFF">
          <w:rPr>
            <w:noProof/>
            <w:webHidden/>
          </w:rPr>
          <w:fldChar w:fldCharType="separate"/>
        </w:r>
        <w:r w:rsidR="005A34FF">
          <w:rPr>
            <w:noProof/>
            <w:webHidden/>
          </w:rPr>
          <w:t>37</w:t>
        </w:r>
        <w:r w:rsidR="00934DFF">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2" w:history="1">
        <w:r w:rsidR="00934DFF" w:rsidRPr="00B23248">
          <w:rPr>
            <w:rStyle w:val="Hyperlink"/>
            <w:noProof/>
          </w:rPr>
          <w:t>Graf 4: Složení finanční struktury</w:t>
        </w:r>
        <w:r w:rsidR="00934DFF">
          <w:rPr>
            <w:noProof/>
            <w:webHidden/>
          </w:rPr>
          <w:tab/>
        </w:r>
        <w:r w:rsidR="00934DFF">
          <w:rPr>
            <w:noProof/>
            <w:webHidden/>
          </w:rPr>
          <w:fldChar w:fldCharType="begin"/>
        </w:r>
        <w:r w:rsidR="00934DFF">
          <w:rPr>
            <w:noProof/>
            <w:webHidden/>
          </w:rPr>
          <w:instrText xml:space="preserve"> PAGEREF _Toc7402272 \h </w:instrText>
        </w:r>
        <w:r w:rsidR="00934DFF">
          <w:rPr>
            <w:noProof/>
            <w:webHidden/>
          </w:rPr>
        </w:r>
        <w:r w:rsidR="00934DFF">
          <w:rPr>
            <w:noProof/>
            <w:webHidden/>
          </w:rPr>
          <w:fldChar w:fldCharType="separate"/>
        </w:r>
        <w:r w:rsidR="005A34FF">
          <w:rPr>
            <w:noProof/>
            <w:webHidden/>
          </w:rPr>
          <w:t>38</w:t>
        </w:r>
        <w:r w:rsidR="00934DFF">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3" w:history="1">
        <w:r w:rsidR="00934DFF" w:rsidRPr="00B23248">
          <w:rPr>
            <w:rStyle w:val="Hyperlink"/>
            <w:noProof/>
          </w:rPr>
          <w:t>Graf 5: Vývoj tržeb v letech 2013 až 2018 (v tis. Kč)</w:t>
        </w:r>
        <w:r w:rsidR="00934DFF">
          <w:rPr>
            <w:noProof/>
            <w:webHidden/>
          </w:rPr>
          <w:tab/>
        </w:r>
        <w:r w:rsidR="00934DFF">
          <w:rPr>
            <w:noProof/>
            <w:webHidden/>
          </w:rPr>
          <w:fldChar w:fldCharType="begin"/>
        </w:r>
        <w:r w:rsidR="00934DFF">
          <w:rPr>
            <w:noProof/>
            <w:webHidden/>
          </w:rPr>
          <w:instrText xml:space="preserve"> PAGEREF _Toc7402273 \h </w:instrText>
        </w:r>
        <w:r w:rsidR="00934DFF">
          <w:rPr>
            <w:noProof/>
            <w:webHidden/>
          </w:rPr>
        </w:r>
        <w:r w:rsidR="00934DFF">
          <w:rPr>
            <w:noProof/>
            <w:webHidden/>
          </w:rPr>
          <w:fldChar w:fldCharType="separate"/>
        </w:r>
        <w:r w:rsidR="005A34FF">
          <w:rPr>
            <w:noProof/>
            <w:webHidden/>
          </w:rPr>
          <w:t>39</w:t>
        </w:r>
        <w:r w:rsidR="00934DFF">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4" w:history="1">
        <w:r w:rsidR="00934DFF" w:rsidRPr="00B23248">
          <w:rPr>
            <w:rStyle w:val="Hyperlink"/>
            <w:noProof/>
          </w:rPr>
          <w:t>Graf 6: Vývoj nákladů v letech 2013 až 2018 (v tis. Kč)</w:t>
        </w:r>
        <w:r w:rsidR="00934DFF">
          <w:rPr>
            <w:noProof/>
            <w:webHidden/>
          </w:rPr>
          <w:tab/>
        </w:r>
        <w:r w:rsidR="00934DFF">
          <w:rPr>
            <w:noProof/>
            <w:webHidden/>
          </w:rPr>
          <w:fldChar w:fldCharType="begin"/>
        </w:r>
        <w:r w:rsidR="00934DFF">
          <w:rPr>
            <w:noProof/>
            <w:webHidden/>
          </w:rPr>
          <w:instrText xml:space="preserve"> PAGEREF _Toc7402274 \h </w:instrText>
        </w:r>
        <w:r w:rsidR="00934DFF">
          <w:rPr>
            <w:noProof/>
            <w:webHidden/>
          </w:rPr>
        </w:r>
        <w:r w:rsidR="00934DFF">
          <w:rPr>
            <w:noProof/>
            <w:webHidden/>
          </w:rPr>
          <w:fldChar w:fldCharType="separate"/>
        </w:r>
        <w:r w:rsidR="005A34FF">
          <w:rPr>
            <w:noProof/>
            <w:webHidden/>
          </w:rPr>
          <w:t>40</w:t>
        </w:r>
        <w:r w:rsidR="00934DFF">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5" w:history="1">
        <w:r w:rsidR="00934DFF" w:rsidRPr="00B23248">
          <w:rPr>
            <w:rStyle w:val="Hyperlink"/>
            <w:noProof/>
          </w:rPr>
          <w:t>Graf 7: Vývoj výsledků hospodaření v letech 2013 až 2018 (v tis. Kč)</w:t>
        </w:r>
        <w:r w:rsidR="00934DFF">
          <w:rPr>
            <w:noProof/>
            <w:webHidden/>
          </w:rPr>
          <w:tab/>
        </w:r>
        <w:r w:rsidR="00934DFF">
          <w:rPr>
            <w:noProof/>
            <w:webHidden/>
          </w:rPr>
          <w:fldChar w:fldCharType="begin"/>
        </w:r>
        <w:r w:rsidR="00934DFF">
          <w:rPr>
            <w:noProof/>
            <w:webHidden/>
          </w:rPr>
          <w:instrText xml:space="preserve"> PAGEREF _Toc7402275 \h </w:instrText>
        </w:r>
        <w:r w:rsidR="00934DFF">
          <w:rPr>
            <w:noProof/>
            <w:webHidden/>
          </w:rPr>
        </w:r>
        <w:r w:rsidR="00934DFF">
          <w:rPr>
            <w:noProof/>
            <w:webHidden/>
          </w:rPr>
          <w:fldChar w:fldCharType="separate"/>
        </w:r>
        <w:r w:rsidR="005A34FF">
          <w:rPr>
            <w:noProof/>
            <w:webHidden/>
          </w:rPr>
          <w:t>41</w:t>
        </w:r>
        <w:r w:rsidR="00934DFF">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6" w:history="1">
        <w:r w:rsidR="00934DFF" w:rsidRPr="00B23248">
          <w:rPr>
            <w:rStyle w:val="Hyperlink"/>
            <w:noProof/>
          </w:rPr>
          <w:t>Graf 8: Složení výnosů</w:t>
        </w:r>
        <w:r w:rsidR="00934DFF">
          <w:rPr>
            <w:noProof/>
            <w:webHidden/>
          </w:rPr>
          <w:tab/>
        </w:r>
        <w:r w:rsidR="00934DFF">
          <w:rPr>
            <w:noProof/>
            <w:webHidden/>
          </w:rPr>
          <w:fldChar w:fldCharType="begin"/>
        </w:r>
        <w:r w:rsidR="00934DFF">
          <w:rPr>
            <w:noProof/>
            <w:webHidden/>
          </w:rPr>
          <w:instrText xml:space="preserve"> PAGEREF _Toc7402276 \h </w:instrText>
        </w:r>
        <w:r w:rsidR="00934DFF">
          <w:rPr>
            <w:noProof/>
            <w:webHidden/>
          </w:rPr>
        </w:r>
        <w:r w:rsidR="00934DFF">
          <w:rPr>
            <w:noProof/>
            <w:webHidden/>
          </w:rPr>
          <w:fldChar w:fldCharType="separate"/>
        </w:r>
        <w:r w:rsidR="005A34FF">
          <w:rPr>
            <w:noProof/>
            <w:webHidden/>
          </w:rPr>
          <w:t>42</w:t>
        </w:r>
        <w:r w:rsidR="00934DFF">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7" w:history="1">
        <w:r w:rsidR="00934DFF" w:rsidRPr="00B23248">
          <w:rPr>
            <w:rStyle w:val="Hyperlink"/>
            <w:noProof/>
          </w:rPr>
          <w:t>Graf 9: Složení nákladů</w:t>
        </w:r>
        <w:r w:rsidR="00934DFF">
          <w:rPr>
            <w:noProof/>
            <w:webHidden/>
          </w:rPr>
          <w:tab/>
        </w:r>
        <w:r w:rsidR="00934DFF">
          <w:rPr>
            <w:noProof/>
            <w:webHidden/>
          </w:rPr>
          <w:fldChar w:fldCharType="begin"/>
        </w:r>
        <w:r w:rsidR="00934DFF">
          <w:rPr>
            <w:noProof/>
            <w:webHidden/>
          </w:rPr>
          <w:instrText xml:space="preserve"> PAGEREF _Toc7402277 \h </w:instrText>
        </w:r>
        <w:r w:rsidR="00934DFF">
          <w:rPr>
            <w:noProof/>
            <w:webHidden/>
          </w:rPr>
        </w:r>
        <w:r w:rsidR="00934DFF">
          <w:rPr>
            <w:noProof/>
            <w:webHidden/>
          </w:rPr>
          <w:fldChar w:fldCharType="separate"/>
        </w:r>
        <w:r w:rsidR="005A34FF">
          <w:rPr>
            <w:noProof/>
            <w:webHidden/>
          </w:rPr>
          <w:t>43</w:t>
        </w:r>
        <w:r w:rsidR="00934DFF">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8" w:history="1">
        <w:r w:rsidR="00934DFF" w:rsidRPr="00B23248">
          <w:rPr>
            <w:rStyle w:val="Hyperlink"/>
            <w:noProof/>
          </w:rPr>
          <w:t>Graf 10: Čistý pracovní kapitál (v tis. Kč)</w:t>
        </w:r>
        <w:r w:rsidR="00934DFF">
          <w:rPr>
            <w:noProof/>
            <w:webHidden/>
          </w:rPr>
          <w:tab/>
        </w:r>
        <w:r w:rsidR="00934DFF">
          <w:rPr>
            <w:noProof/>
            <w:webHidden/>
          </w:rPr>
          <w:fldChar w:fldCharType="begin"/>
        </w:r>
        <w:r w:rsidR="00934DFF">
          <w:rPr>
            <w:noProof/>
            <w:webHidden/>
          </w:rPr>
          <w:instrText xml:space="preserve"> PAGEREF _Toc7402278 \h </w:instrText>
        </w:r>
        <w:r w:rsidR="00934DFF">
          <w:rPr>
            <w:noProof/>
            <w:webHidden/>
          </w:rPr>
        </w:r>
        <w:r w:rsidR="00934DFF">
          <w:rPr>
            <w:noProof/>
            <w:webHidden/>
          </w:rPr>
          <w:fldChar w:fldCharType="separate"/>
        </w:r>
        <w:r w:rsidR="005A34FF">
          <w:rPr>
            <w:noProof/>
            <w:webHidden/>
          </w:rPr>
          <w:t>44</w:t>
        </w:r>
        <w:r w:rsidR="00934DFF">
          <w:rPr>
            <w:noProof/>
            <w:webHidden/>
          </w:rPr>
          <w:fldChar w:fldCharType="end"/>
        </w:r>
      </w:hyperlink>
    </w:p>
    <w:p w:rsidR="00934DFF" w:rsidRDefault="003146FB">
      <w:pPr>
        <w:pStyle w:val="TableofFigures"/>
        <w:tabs>
          <w:tab w:val="right" w:leader="dot" w:pos="9062"/>
        </w:tabs>
        <w:rPr>
          <w:rFonts w:asciiTheme="minorHAnsi" w:hAnsiTheme="minorHAnsi" w:cstheme="minorBidi"/>
          <w:noProof/>
          <w:color w:val="auto"/>
          <w:sz w:val="22"/>
          <w:szCs w:val="22"/>
        </w:rPr>
      </w:pPr>
      <w:hyperlink w:anchor="_Toc7402279" w:history="1">
        <w:r w:rsidR="00934DFF" w:rsidRPr="00B23248">
          <w:rPr>
            <w:rStyle w:val="Hyperlink"/>
            <w:noProof/>
          </w:rPr>
          <w:t>Graf 11: Čisté pohotové prostředky (v tis. Kč)</w:t>
        </w:r>
        <w:r w:rsidR="00934DFF">
          <w:rPr>
            <w:noProof/>
            <w:webHidden/>
          </w:rPr>
          <w:tab/>
        </w:r>
        <w:r w:rsidR="00934DFF">
          <w:rPr>
            <w:noProof/>
            <w:webHidden/>
          </w:rPr>
          <w:fldChar w:fldCharType="begin"/>
        </w:r>
        <w:r w:rsidR="00934DFF">
          <w:rPr>
            <w:noProof/>
            <w:webHidden/>
          </w:rPr>
          <w:instrText xml:space="preserve"> PAGEREF _Toc7402279 \h </w:instrText>
        </w:r>
        <w:r w:rsidR="00934DFF">
          <w:rPr>
            <w:noProof/>
            <w:webHidden/>
          </w:rPr>
        </w:r>
        <w:r w:rsidR="00934DFF">
          <w:rPr>
            <w:noProof/>
            <w:webHidden/>
          </w:rPr>
          <w:fldChar w:fldCharType="separate"/>
        </w:r>
        <w:r w:rsidR="005A34FF">
          <w:rPr>
            <w:noProof/>
            <w:webHidden/>
          </w:rPr>
          <w:t>45</w:t>
        </w:r>
        <w:r w:rsidR="00934DFF">
          <w:rPr>
            <w:noProof/>
            <w:webHidden/>
          </w:rPr>
          <w:fldChar w:fldCharType="end"/>
        </w:r>
      </w:hyperlink>
    </w:p>
    <w:p w:rsidR="00464034" w:rsidRDefault="00934DFF" w:rsidP="00464034">
      <w:pPr>
        <w:pStyle w:val="TextBP"/>
      </w:pPr>
      <w:r>
        <w:fldChar w:fldCharType="end"/>
      </w:r>
    </w:p>
    <w:p w:rsidR="00464034" w:rsidRDefault="00464034">
      <w:pPr>
        <w:widowControl/>
        <w:autoSpaceDE/>
        <w:autoSpaceDN/>
        <w:adjustRightInd/>
        <w:spacing w:after="160" w:line="259" w:lineRule="auto"/>
        <w:rPr>
          <w:rFonts w:ascii="Times New Roman" w:hAnsi="Times New Roman"/>
        </w:rPr>
      </w:pPr>
      <w:r>
        <w:br w:type="page"/>
      </w:r>
    </w:p>
    <w:p w:rsidR="00464034" w:rsidRDefault="00464034" w:rsidP="00464034">
      <w:pPr>
        <w:pStyle w:val="Heading1"/>
      </w:pPr>
      <w:bookmarkStart w:id="94" w:name="_Toc7410235"/>
      <w:r>
        <w:lastRenderedPageBreak/>
        <w:t>Seznam zkratek</w:t>
      </w:r>
      <w:bookmarkEnd w:id="94"/>
    </w:p>
    <w:p w:rsidR="00F64711" w:rsidRDefault="00F64711" w:rsidP="00ED50EA">
      <w:pPr>
        <w:pStyle w:val="Seznam-vodndek"/>
      </w:pPr>
      <w:r>
        <w:t>VH</w:t>
      </w:r>
      <w:r>
        <w:tab/>
      </w:r>
      <w:r>
        <w:tab/>
        <w:t>výsledek hospodaření</w:t>
      </w:r>
    </w:p>
    <w:p w:rsidR="00F64711" w:rsidRDefault="00F64711" w:rsidP="00ED50EA">
      <w:pPr>
        <w:pStyle w:val="Seznam-vodndek"/>
      </w:pPr>
      <w:r>
        <w:t>EBDIT</w:t>
      </w:r>
      <w:r>
        <w:tab/>
      </w:r>
      <w:r>
        <w:tab/>
        <w:t>zisk před odpisy, úroky a daněmi</w:t>
      </w:r>
    </w:p>
    <w:p w:rsidR="00F64711" w:rsidRDefault="00F64711" w:rsidP="00ED50EA">
      <w:pPr>
        <w:pStyle w:val="Seznam-vodndek"/>
      </w:pPr>
      <w:r>
        <w:t>EBIT</w:t>
      </w:r>
      <w:r>
        <w:tab/>
      </w:r>
      <w:r>
        <w:tab/>
        <w:t>zisk před úroky a daněmi</w:t>
      </w:r>
    </w:p>
    <w:p w:rsidR="00F64711" w:rsidRDefault="00F64711" w:rsidP="00ED50EA">
      <w:pPr>
        <w:pStyle w:val="Seznam-vodndek"/>
      </w:pPr>
      <w:r>
        <w:t>EBT</w:t>
      </w:r>
      <w:r>
        <w:tab/>
      </w:r>
      <w:r>
        <w:tab/>
        <w:t>zisk před zdaněním</w:t>
      </w:r>
    </w:p>
    <w:p w:rsidR="00F64711" w:rsidRDefault="00F64711" w:rsidP="00ED50EA">
      <w:pPr>
        <w:pStyle w:val="Seznam-vodndek"/>
      </w:pPr>
      <w:r>
        <w:t>EAT</w:t>
      </w:r>
      <w:r>
        <w:tab/>
      </w:r>
      <w:r>
        <w:tab/>
        <w:t>zisk po zdanění</w:t>
      </w:r>
    </w:p>
    <w:p w:rsidR="00F64711" w:rsidRDefault="00F64711" w:rsidP="00ED50EA">
      <w:pPr>
        <w:pStyle w:val="Seznam-vodndek"/>
      </w:pPr>
      <w:r>
        <w:t>ČPK</w:t>
      </w:r>
      <w:r>
        <w:tab/>
      </w:r>
      <w:r>
        <w:tab/>
        <w:t>čistý pracovní kapitál</w:t>
      </w:r>
    </w:p>
    <w:p w:rsidR="00F64711" w:rsidRDefault="00F64711" w:rsidP="00ED50EA">
      <w:pPr>
        <w:pStyle w:val="Seznam-vodndek"/>
      </w:pPr>
      <w:r>
        <w:t>ČPP</w:t>
      </w:r>
      <w:r>
        <w:tab/>
      </w:r>
      <w:r>
        <w:tab/>
        <w:t>čisté pohotové prostředky</w:t>
      </w:r>
    </w:p>
    <w:p w:rsidR="00F64711" w:rsidRDefault="00F64711" w:rsidP="00ED50EA">
      <w:pPr>
        <w:pStyle w:val="Seznam-vodndek"/>
      </w:pPr>
      <w:r>
        <w:t>ROS</w:t>
      </w:r>
      <w:r>
        <w:tab/>
      </w:r>
      <w:r>
        <w:tab/>
        <w:t>rentabilita tržeb</w:t>
      </w:r>
    </w:p>
    <w:p w:rsidR="00F64711" w:rsidRDefault="00F64711" w:rsidP="00ED50EA">
      <w:pPr>
        <w:pStyle w:val="Seznam-vodndek"/>
      </w:pPr>
      <w:r>
        <w:t>ROA</w:t>
      </w:r>
      <w:r>
        <w:tab/>
      </w:r>
      <w:r>
        <w:tab/>
        <w:t xml:space="preserve">rentabilita </w:t>
      </w:r>
      <w:r w:rsidR="00ED50EA">
        <w:t>celkového kapitálu</w:t>
      </w:r>
    </w:p>
    <w:p w:rsidR="00F64711" w:rsidRDefault="00ED50EA" w:rsidP="00ED50EA">
      <w:pPr>
        <w:pStyle w:val="Seznam-vodndek"/>
      </w:pPr>
      <w:r>
        <w:t>RO</w:t>
      </w:r>
      <w:r w:rsidR="00F64711">
        <w:t>E</w:t>
      </w:r>
      <w:r>
        <w:tab/>
      </w:r>
      <w:r>
        <w:tab/>
        <w:t>rentabilita vlastního kapitálu</w:t>
      </w:r>
    </w:p>
    <w:p w:rsidR="00F64711" w:rsidRDefault="00F64711" w:rsidP="00ED50EA">
      <w:pPr>
        <w:pStyle w:val="Seznam-vodndek"/>
      </w:pPr>
      <w:r>
        <w:t>ROI</w:t>
      </w:r>
      <w:r w:rsidR="00ED50EA">
        <w:tab/>
      </w:r>
      <w:r w:rsidR="00ED50EA">
        <w:tab/>
        <w:t>rentabilita investovaného kapitálu</w:t>
      </w:r>
    </w:p>
    <w:p w:rsidR="00ED50EA" w:rsidRDefault="00ED50EA" w:rsidP="00ED50EA">
      <w:pPr>
        <w:pStyle w:val="Seznam-vodndek"/>
      </w:pPr>
      <w:r>
        <w:t>VZZ</w:t>
      </w:r>
      <w:r>
        <w:tab/>
      </w:r>
      <w:r>
        <w:tab/>
        <w:t>výkaz zisku a ztráty</w:t>
      </w:r>
    </w:p>
    <w:p w:rsidR="00464034" w:rsidRDefault="00464034" w:rsidP="00F64711">
      <w:pPr>
        <w:pStyle w:val="TextBP"/>
      </w:pPr>
      <w:r>
        <w:br w:type="page"/>
      </w:r>
    </w:p>
    <w:p w:rsidR="0086466F" w:rsidRDefault="0086466F" w:rsidP="0086466F">
      <w:pPr>
        <w:pStyle w:val="Heading1"/>
      </w:pPr>
      <w:bookmarkStart w:id="95" w:name="_Toc2681938"/>
      <w:bookmarkStart w:id="96" w:name="_Toc7410236"/>
      <w:r>
        <w:lastRenderedPageBreak/>
        <w:t>Seznam příloh</w:t>
      </w:r>
      <w:bookmarkEnd w:id="95"/>
      <w:bookmarkEnd w:id="96"/>
    </w:p>
    <w:p w:rsidR="0086466F" w:rsidRDefault="0086466F" w:rsidP="00552658">
      <w:pPr>
        <w:pStyle w:val="Seznam-vodndek"/>
      </w:pPr>
      <w:r>
        <w:t>Příloha I – Aktiva firmy za roky 2013 až 2018 (v tis. Kč)</w:t>
      </w:r>
    </w:p>
    <w:p w:rsidR="0086466F" w:rsidRDefault="0086466F" w:rsidP="00552658">
      <w:pPr>
        <w:pStyle w:val="Seznam-vodndek"/>
      </w:pPr>
      <w:r>
        <w:t>Příloha II – Pasiva firmy za roky 2013 až 2018 (v tis. Kč)</w:t>
      </w:r>
    </w:p>
    <w:p w:rsidR="0086466F" w:rsidRDefault="0086466F" w:rsidP="00552658">
      <w:pPr>
        <w:pStyle w:val="Seznam-vodndek"/>
      </w:pPr>
      <w:r>
        <w:t>Příloha III – Výkaz zisku a ztráty firmy za roky 2013 až 2018 – druhové členění (v tis. Kč)</w:t>
      </w:r>
    </w:p>
    <w:p w:rsidR="0086466F" w:rsidRDefault="0086466F" w:rsidP="00552658">
      <w:pPr>
        <w:pStyle w:val="Seznam-vodndek"/>
      </w:pPr>
      <w:r>
        <w:t>Příloha IV – Horizontální analýza aktiv</w:t>
      </w:r>
    </w:p>
    <w:p w:rsidR="0086466F" w:rsidRDefault="0086466F" w:rsidP="00552658">
      <w:pPr>
        <w:pStyle w:val="Seznam-vodndek"/>
      </w:pPr>
      <w:r>
        <w:t>Příloha V – Vertikální analýza aktiv</w:t>
      </w:r>
    </w:p>
    <w:p w:rsidR="0086466F" w:rsidRDefault="0086466F" w:rsidP="00552658">
      <w:pPr>
        <w:pStyle w:val="Seznam-vodndek"/>
      </w:pPr>
      <w:r>
        <w:t>Příloha VI – Horizontální analýza pasiv</w:t>
      </w:r>
    </w:p>
    <w:p w:rsidR="0086466F" w:rsidRDefault="0086466F" w:rsidP="00552658">
      <w:pPr>
        <w:pStyle w:val="Seznam-vodndek"/>
      </w:pPr>
      <w:r>
        <w:t>Příloha VII – Vertikální analýza pasiv</w:t>
      </w:r>
    </w:p>
    <w:p w:rsidR="0086466F" w:rsidRDefault="0086466F" w:rsidP="00552658">
      <w:pPr>
        <w:pStyle w:val="Seznam-vodndek"/>
      </w:pPr>
      <w:r>
        <w:t>Příloha VIII – Horizontální analýza VZZ</w:t>
      </w:r>
    </w:p>
    <w:p w:rsidR="0086466F" w:rsidRDefault="0086466F" w:rsidP="00552658">
      <w:pPr>
        <w:pStyle w:val="Seznam-vodndek"/>
      </w:pPr>
      <w:r>
        <w:t>Příloha IX – Vertikální analýza VZZ</w:t>
      </w:r>
    </w:p>
    <w:p w:rsidR="006748B5" w:rsidRDefault="006748B5">
      <w:pPr>
        <w:widowControl/>
        <w:autoSpaceDE/>
        <w:autoSpaceDN/>
        <w:adjustRightInd/>
        <w:spacing w:after="160" w:line="259" w:lineRule="auto"/>
        <w:rPr>
          <w:rFonts w:ascii="Times New Roman" w:hAnsi="Times New Roman"/>
        </w:rPr>
        <w:sectPr w:rsidR="006748B5" w:rsidSect="00F8514D">
          <w:footerReference w:type="default" r:id="rId29"/>
          <w:footerReference w:type="first" r:id="rId30"/>
          <w:pgSz w:w="11907" w:h="16840"/>
          <w:pgMar w:top="1418" w:right="1134" w:bottom="1418" w:left="1701" w:header="709" w:footer="709" w:gutter="0"/>
          <w:cols w:space="708"/>
          <w:noEndnote/>
          <w:docGrid w:linePitch="326"/>
        </w:sectPr>
      </w:pPr>
    </w:p>
    <w:p w:rsidR="00EC2865" w:rsidRDefault="006748B5" w:rsidP="00EC2865">
      <w:pPr>
        <w:pStyle w:val="Heading1"/>
      </w:pPr>
      <w:bookmarkStart w:id="97" w:name="_Toc7410237"/>
      <w:r>
        <w:lastRenderedPageBreak/>
        <w:t>přílohy</w:t>
      </w:r>
      <w:bookmarkEnd w:id="97"/>
    </w:p>
    <w:p w:rsidR="00EC2865" w:rsidRDefault="00EC2865" w:rsidP="00EC2865">
      <w:pPr>
        <w:pStyle w:val="TitulekPlohy"/>
      </w:pPr>
      <w:bookmarkStart w:id="98" w:name="_Toc2681940"/>
      <w:bookmarkStart w:id="99" w:name="_Toc7410238"/>
      <w:r>
        <w:t xml:space="preserve">Příloha I: </w:t>
      </w:r>
      <w:bookmarkEnd w:id="98"/>
      <w:r>
        <w:t>Aktiva firmy za roky 2013 až 2018 (v tis. Kč)</w:t>
      </w:r>
      <w:bookmarkEnd w:id="99"/>
    </w:p>
    <w:tbl>
      <w:tblPr>
        <w:tblStyle w:val="TableGrid"/>
        <w:tblW w:w="11029" w:type="dxa"/>
        <w:tblInd w:w="-1249" w:type="dxa"/>
        <w:tblLayout w:type="fixed"/>
        <w:tblLook w:val="04A0" w:firstRow="1" w:lastRow="0" w:firstColumn="1" w:lastColumn="0" w:noHBand="0" w:noVBand="1"/>
      </w:tblPr>
      <w:tblGrid>
        <w:gridCol w:w="4649"/>
        <w:gridCol w:w="1276"/>
        <w:gridCol w:w="1276"/>
        <w:gridCol w:w="1276"/>
        <w:gridCol w:w="1276"/>
        <w:gridCol w:w="1276"/>
      </w:tblGrid>
      <w:tr w:rsidR="00EC2865" w:rsidRPr="00BB3457" w:rsidTr="00EC2865">
        <w:trPr>
          <w:trHeight w:hRule="exact" w:val="340"/>
        </w:trPr>
        <w:tc>
          <w:tcPr>
            <w:tcW w:w="4649" w:type="dxa"/>
            <w:vAlign w:val="center"/>
          </w:tcPr>
          <w:p w:rsidR="00EC2865" w:rsidRPr="00BB3457" w:rsidRDefault="00EC2865" w:rsidP="00EC2865">
            <w:pPr>
              <w:pStyle w:val="TextTabulka"/>
              <w:jc w:val="center"/>
              <w:rPr>
                <w:b/>
              </w:rPr>
            </w:pPr>
            <w:r w:rsidRPr="00BB3457">
              <w:rPr>
                <w:b/>
              </w:rPr>
              <w:t>Položky aktiv</w:t>
            </w:r>
          </w:p>
        </w:tc>
        <w:tc>
          <w:tcPr>
            <w:tcW w:w="1276" w:type="dxa"/>
            <w:vAlign w:val="center"/>
          </w:tcPr>
          <w:p w:rsidR="00EC2865" w:rsidRPr="00BB3457" w:rsidRDefault="00EC2865" w:rsidP="00EC2865">
            <w:pPr>
              <w:pStyle w:val="TextTabulka"/>
              <w:jc w:val="center"/>
              <w:rPr>
                <w:b/>
              </w:rPr>
            </w:pPr>
            <w:r w:rsidRPr="00BB3457">
              <w:rPr>
                <w:b/>
              </w:rPr>
              <w:t>2013/2014</w:t>
            </w:r>
          </w:p>
        </w:tc>
        <w:tc>
          <w:tcPr>
            <w:tcW w:w="1276" w:type="dxa"/>
            <w:vAlign w:val="center"/>
          </w:tcPr>
          <w:p w:rsidR="00EC2865" w:rsidRPr="00BB3457" w:rsidRDefault="00EC2865" w:rsidP="00EC2865">
            <w:pPr>
              <w:pStyle w:val="TextTabulka"/>
              <w:jc w:val="center"/>
              <w:rPr>
                <w:b/>
              </w:rPr>
            </w:pPr>
            <w:r w:rsidRPr="00BB3457">
              <w:rPr>
                <w:b/>
              </w:rPr>
              <w:t>2014/2015</w:t>
            </w:r>
          </w:p>
        </w:tc>
        <w:tc>
          <w:tcPr>
            <w:tcW w:w="1276" w:type="dxa"/>
            <w:vAlign w:val="center"/>
          </w:tcPr>
          <w:p w:rsidR="00EC2865" w:rsidRPr="00BB3457" w:rsidRDefault="00EC2865" w:rsidP="00EC2865">
            <w:pPr>
              <w:pStyle w:val="TextTabulka"/>
              <w:jc w:val="center"/>
              <w:rPr>
                <w:b/>
              </w:rPr>
            </w:pPr>
            <w:r w:rsidRPr="00BB3457">
              <w:rPr>
                <w:b/>
              </w:rPr>
              <w:t>2015/2016</w:t>
            </w:r>
          </w:p>
        </w:tc>
        <w:tc>
          <w:tcPr>
            <w:tcW w:w="1276" w:type="dxa"/>
            <w:vAlign w:val="center"/>
          </w:tcPr>
          <w:p w:rsidR="00EC2865" w:rsidRPr="00BB3457" w:rsidRDefault="00EC2865" w:rsidP="00EC2865">
            <w:pPr>
              <w:pStyle w:val="TextTabulka"/>
              <w:jc w:val="center"/>
              <w:rPr>
                <w:b/>
              </w:rPr>
            </w:pPr>
            <w:r w:rsidRPr="00BB3457">
              <w:rPr>
                <w:b/>
              </w:rPr>
              <w:t>2016/2017</w:t>
            </w:r>
          </w:p>
        </w:tc>
        <w:tc>
          <w:tcPr>
            <w:tcW w:w="1276" w:type="dxa"/>
            <w:vAlign w:val="center"/>
          </w:tcPr>
          <w:p w:rsidR="00EC2865" w:rsidRPr="00BB3457" w:rsidRDefault="00EC2865" w:rsidP="00EC2865">
            <w:pPr>
              <w:pStyle w:val="TextTabulka"/>
              <w:jc w:val="center"/>
              <w:rPr>
                <w:b/>
              </w:rPr>
            </w:pPr>
            <w:r w:rsidRPr="00BB3457">
              <w:rPr>
                <w:b/>
              </w:rPr>
              <w:t>2017/2018</w:t>
            </w:r>
          </w:p>
        </w:tc>
      </w:tr>
      <w:tr w:rsidR="00EC2865" w:rsidRPr="004734C4" w:rsidTr="00EC2865">
        <w:trPr>
          <w:trHeight w:hRule="exact" w:val="340"/>
        </w:trPr>
        <w:tc>
          <w:tcPr>
            <w:tcW w:w="4649" w:type="dxa"/>
            <w:shd w:val="clear" w:color="auto" w:fill="5B9BD5" w:themeFill="accent1"/>
            <w:vAlign w:val="center"/>
          </w:tcPr>
          <w:p w:rsidR="00EC2865" w:rsidRPr="004734C4" w:rsidRDefault="00EC2865" w:rsidP="00EC2865">
            <w:pPr>
              <w:pStyle w:val="TextTabulka"/>
              <w:rPr>
                <w:b/>
              </w:rPr>
            </w:pPr>
            <w:r w:rsidRPr="004734C4">
              <w:rPr>
                <w:b/>
              </w:rPr>
              <w:t>AKTIVA CELKEM</w:t>
            </w:r>
          </w:p>
        </w:tc>
        <w:tc>
          <w:tcPr>
            <w:tcW w:w="1276" w:type="dxa"/>
            <w:shd w:val="clear" w:color="auto" w:fill="5B9BD5" w:themeFill="accent1"/>
            <w:vAlign w:val="center"/>
          </w:tcPr>
          <w:p w:rsidR="00EC2865" w:rsidRPr="004734C4" w:rsidRDefault="00EC2865" w:rsidP="00EC2865">
            <w:pPr>
              <w:pStyle w:val="TextTabulka"/>
              <w:jc w:val="right"/>
              <w:rPr>
                <w:b/>
              </w:rPr>
            </w:pPr>
            <w:r w:rsidRPr="004734C4">
              <w:rPr>
                <w:b/>
              </w:rPr>
              <w:t>3 426 259</w:t>
            </w:r>
          </w:p>
        </w:tc>
        <w:tc>
          <w:tcPr>
            <w:tcW w:w="1276" w:type="dxa"/>
            <w:shd w:val="clear" w:color="auto" w:fill="5B9BD5" w:themeFill="accent1"/>
            <w:vAlign w:val="center"/>
          </w:tcPr>
          <w:p w:rsidR="00EC2865" w:rsidRPr="004734C4" w:rsidRDefault="00EC2865" w:rsidP="00EC2865">
            <w:pPr>
              <w:pStyle w:val="TextTabulka"/>
              <w:jc w:val="right"/>
              <w:rPr>
                <w:b/>
              </w:rPr>
            </w:pPr>
            <w:r w:rsidRPr="004734C4">
              <w:rPr>
                <w:b/>
              </w:rPr>
              <w:t>3 445 803</w:t>
            </w:r>
          </w:p>
        </w:tc>
        <w:tc>
          <w:tcPr>
            <w:tcW w:w="1276" w:type="dxa"/>
            <w:shd w:val="clear" w:color="auto" w:fill="5B9BD5" w:themeFill="accent1"/>
            <w:vAlign w:val="center"/>
          </w:tcPr>
          <w:p w:rsidR="00EC2865" w:rsidRPr="004734C4" w:rsidRDefault="00EC2865" w:rsidP="00EC2865">
            <w:pPr>
              <w:pStyle w:val="TextTabulka"/>
              <w:jc w:val="right"/>
              <w:rPr>
                <w:b/>
              </w:rPr>
            </w:pPr>
            <w:r w:rsidRPr="004734C4">
              <w:rPr>
                <w:b/>
              </w:rPr>
              <w:t>2 925 707</w:t>
            </w:r>
          </w:p>
        </w:tc>
        <w:tc>
          <w:tcPr>
            <w:tcW w:w="1276" w:type="dxa"/>
            <w:shd w:val="clear" w:color="auto" w:fill="5B9BD5" w:themeFill="accent1"/>
            <w:vAlign w:val="center"/>
          </w:tcPr>
          <w:p w:rsidR="00EC2865" w:rsidRPr="004734C4" w:rsidRDefault="00EC2865" w:rsidP="00EC2865">
            <w:pPr>
              <w:pStyle w:val="TextTabulka"/>
              <w:jc w:val="right"/>
              <w:rPr>
                <w:b/>
              </w:rPr>
            </w:pPr>
            <w:r w:rsidRPr="004734C4">
              <w:rPr>
                <w:b/>
              </w:rPr>
              <w:t>2 989 586</w:t>
            </w:r>
          </w:p>
        </w:tc>
        <w:tc>
          <w:tcPr>
            <w:tcW w:w="1276" w:type="dxa"/>
            <w:shd w:val="clear" w:color="auto" w:fill="5B9BD5" w:themeFill="accent1"/>
            <w:vAlign w:val="center"/>
          </w:tcPr>
          <w:p w:rsidR="00EC2865" w:rsidRPr="004734C4" w:rsidRDefault="00EC2865" w:rsidP="00EC2865">
            <w:pPr>
              <w:pStyle w:val="TextTabulka"/>
              <w:jc w:val="right"/>
              <w:rPr>
                <w:b/>
              </w:rPr>
            </w:pPr>
            <w:r w:rsidRPr="004734C4">
              <w:rPr>
                <w:b/>
              </w:rPr>
              <w:t>2 142 377</w:t>
            </w:r>
          </w:p>
        </w:tc>
      </w:tr>
      <w:tr w:rsidR="00EC2865" w:rsidRPr="004734C4" w:rsidTr="00EC2865">
        <w:trPr>
          <w:trHeight w:hRule="exact" w:val="340"/>
        </w:trPr>
        <w:tc>
          <w:tcPr>
            <w:tcW w:w="4649" w:type="dxa"/>
            <w:shd w:val="clear" w:color="auto" w:fill="9CC2E5" w:themeFill="accent1" w:themeFillTint="99"/>
            <w:vAlign w:val="center"/>
          </w:tcPr>
          <w:p w:rsidR="00EC2865" w:rsidRPr="004734C4" w:rsidRDefault="00EC2865" w:rsidP="00EC2865">
            <w:pPr>
              <w:pStyle w:val="TextTabulka"/>
              <w:rPr>
                <w:b/>
              </w:rPr>
            </w:pPr>
            <w:r w:rsidRPr="004734C4">
              <w:rPr>
                <w:b/>
              </w:rPr>
              <w:t>Dlouhodobý majetek</w:t>
            </w:r>
          </w:p>
          <w:p w:rsidR="00EC2865" w:rsidRPr="004734C4" w:rsidRDefault="00EC2865" w:rsidP="00EC2865">
            <w:pPr>
              <w:pStyle w:val="TextTabulka"/>
              <w:rPr>
                <w:b/>
              </w:rPr>
            </w:pP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629 369</w:t>
            </w: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643 717</w:t>
            </w: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606 653</w:t>
            </w: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601 798</w:t>
            </w: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610 238</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Dlouhodobý nehmotný majetek</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4 658</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3 174</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5 691</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4 243</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8 439</w:t>
            </w:r>
          </w:p>
        </w:tc>
      </w:tr>
      <w:tr w:rsidR="00EC2865" w:rsidRPr="002E3372" w:rsidTr="00EC2865">
        <w:trPr>
          <w:trHeight w:hRule="exact" w:val="340"/>
        </w:trPr>
        <w:tc>
          <w:tcPr>
            <w:tcW w:w="4649" w:type="dxa"/>
            <w:vAlign w:val="center"/>
          </w:tcPr>
          <w:p w:rsidR="00EC2865" w:rsidRPr="002E3372" w:rsidRDefault="00EC2865" w:rsidP="00EC2865">
            <w:pPr>
              <w:pStyle w:val="TextTabulka"/>
            </w:pPr>
            <w:r>
              <w:t>Software</w:t>
            </w:r>
          </w:p>
        </w:tc>
        <w:tc>
          <w:tcPr>
            <w:tcW w:w="1276" w:type="dxa"/>
            <w:vAlign w:val="center"/>
          </w:tcPr>
          <w:p w:rsidR="00EC2865" w:rsidRPr="002E3372" w:rsidRDefault="00EC2865" w:rsidP="00EC2865">
            <w:pPr>
              <w:pStyle w:val="TextTabulka"/>
              <w:jc w:val="right"/>
            </w:pPr>
            <w:r>
              <w:t>4 658</w:t>
            </w:r>
          </w:p>
        </w:tc>
        <w:tc>
          <w:tcPr>
            <w:tcW w:w="1276" w:type="dxa"/>
            <w:vAlign w:val="center"/>
          </w:tcPr>
          <w:p w:rsidR="00EC2865" w:rsidRPr="002E3372" w:rsidRDefault="00EC2865" w:rsidP="00EC2865">
            <w:pPr>
              <w:pStyle w:val="TextTabulka"/>
              <w:jc w:val="right"/>
            </w:pPr>
            <w:r>
              <w:t>3 174</w:t>
            </w:r>
          </w:p>
        </w:tc>
        <w:tc>
          <w:tcPr>
            <w:tcW w:w="1276" w:type="dxa"/>
            <w:vAlign w:val="center"/>
          </w:tcPr>
          <w:p w:rsidR="00EC2865" w:rsidRPr="002E3372" w:rsidRDefault="00EC2865" w:rsidP="00EC2865">
            <w:pPr>
              <w:pStyle w:val="TextTabulka"/>
              <w:jc w:val="right"/>
            </w:pPr>
            <w:r>
              <w:t>5 691</w:t>
            </w:r>
          </w:p>
        </w:tc>
        <w:tc>
          <w:tcPr>
            <w:tcW w:w="1276" w:type="dxa"/>
            <w:vAlign w:val="center"/>
          </w:tcPr>
          <w:p w:rsidR="00EC2865" w:rsidRPr="002E3372" w:rsidRDefault="00EC2865" w:rsidP="00EC2865">
            <w:pPr>
              <w:pStyle w:val="TextTabulka"/>
              <w:jc w:val="right"/>
            </w:pPr>
            <w:r>
              <w:t>4 243</w:t>
            </w:r>
          </w:p>
        </w:tc>
        <w:tc>
          <w:tcPr>
            <w:tcW w:w="1276" w:type="dxa"/>
            <w:vAlign w:val="center"/>
          </w:tcPr>
          <w:p w:rsidR="00EC2865" w:rsidRPr="002E3372" w:rsidRDefault="00EC2865" w:rsidP="00EC2865">
            <w:pPr>
              <w:pStyle w:val="TextTabulka"/>
              <w:jc w:val="right"/>
            </w:pPr>
            <w:r>
              <w:t>5 208</w:t>
            </w:r>
          </w:p>
        </w:tc>
      </w:tr>
      <w:tr w:rsidR="00EC2865" w:rsidRPr="002E3372" w:rsidTr="00EC2865">
        <w:trPr>
          <w:trHeight w:hRule="exact" w:val="340"/>
        </w:trPr>
        <w:tc>
          <w:tcPr>
            <w:tcW w:w="4649" w:type="dxa"/>
            <w:vAlign w:val="center"/>
          </w:tcPr>
          <w:p w:rsidR="00EC2865" w:rsidRPr="002E3372" w:rsidRDefault="00EC2865" w:rsidP="00EC2865">
            <w:pPr>
              <w:pStyle w:val="TextTabulka"/>
            </w:pPr>
            <w:r>
              <w:t>Ostatní dlouhodobý nehmotný majetek</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3 231</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Dlouhodobý hmotný majetek</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619 761</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635 593</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596 012</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592 605</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601 799</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Pozemky</w:t>
            </w:r>
          </w:p>
        </w:tc>
        <w:tc>
          <w:tcPr>
            <w:tcW w:w="1276" w:type="dxa"/>
            <w:vAlign w:val="center"/>
          </w:tcPr>
          <w:p w:rsidR="00EC2865" w:rsidRPr="002E3372" w:rsidRDefault="00EC2865" w:rsidP="00EC2865">
            <w:pPr>
              <w:pStyle w:val="TextTabulka"/>
              <w:jc w:val="right"/>
            </w:pPr>
            <w:r>
              <w:t>49 875</w:t>
            </w:r>
          </w:p>
        </w:tc>
        <w:tc>
          <w:tcPr>
            <w:tcW w:w="1276" w:type="dxa"/>
            <w:vAlign w:val="center"/>
          </w:tcPr>
          <w:p w:rsidR="00EC2865" w:rsidRPr="002E3372" w:rsidRDefault="00EC2865" w:rsidP="00EC2865">
            <w:pPr>
              <w:pStyle w:val="TextTabulka"/>
              <w:jc w:val="right"/>
            </w:pPr>
            <w:r>
              <w:t>49 875</w:t>
            </w:r>
          </w:p>
        </w:tc>
        <w:tc>
          <w:tcPr>
            <w:tcW w:w="1276" w:type="dxa"/>
            <w:vAlign w:val="center"/>
          </w:tcPr>
          <w:p w:rsidR="00EC2865" w:rsidRPr="002E3372" w:rsidRDefault="00EC2865" w:rsidP="00EC2865">
            <w:pPr>
              <w:pStyle w:val="TextTabulka"/>
              <w:jc w:val="right"/>
            </w:pPr>
            <w:r>
              <w:t>49 875</w:t>
            </w:r>
          </w:p>
        </w:tc>
        <w:tc>
          <w:tcPr>
            <w:tcW w:w="1276" w:type="dxa"/>
            <w:vAlign w:val="center"/>
          </w:tcPr>
          <w:p w:rsidR="00EC2865" w:rsidRPr="002E3372" w:rsidRDefault="00EC2865" w:rsidP="00EC2865">
            <w:pPr>
              <w:pStyle w:val="TextTabulka"/>
              <w:jc w:val="right"/>
            </w:pPr>
            <w:r>
              <w:t>49 875</w:t>
            </w:r>
          </w:p>
        </w:tc>
        <w:tc>
          <w:tcPr>
            <w:tcW w:w="1276" w:type="dxa"/>
            <w:vAlign w:val="center"/>
          </w:tcPr>
          <w:p w:rsidR="00EC2865" w:rsidRPr="002E3372" w:rsidRDefault="00EC2865" w:rsidP="00EC2865">
            <w:pPr>
              <w:pStyle w:val="TextTabulka"/>
              <w:jc w:val="right"/>
            </w:pPr>
            <w:r>
              <w:t>50 367</w:t>
            </w:r>
          </w:p>
        </w:tc>
      </w:tr>
      <w:tr w:rsidR="00EC2865" w:rsidRPr="002E3372" w:rsidTr="00EC2865">
        <w:trPr>
          <w:trHeight w:hRule="exact" w:val="340"/>
        </w:trPr>
        <w:tc>
          <w:tcPr>
            <w:tcW w:w="4649" w:type="dxa"/>
            <w:vAlign w:val="center"/>
          </w:tcPr>
          <w:p w:rsidR="00EC2865" w:rsidRPr="002E3372" w:rsidRDefault="00EC2865" w:rsidP="00EC2865">
            <w:pPr>
              <w:pStyle w:val="TextTabulka"/>
            </w:pPr>
            <w:r>
              <w:t>Stavby</w:t>
            </w:r>
          </w:p>
        </w:tc>
        <w:tc>
          <w:tcPr>
            <w:tcW w:w="1276" w:type="dxa"/>
            <w:vAlign w:val="center"/>
          </w:tcPr>
          <w:p w:rsidR="00EC2865" w:rsidRPr="002E3372" w:rsidRDefault="00EC2865" w:rsidP="00EC2865">
            <w:pPr>
              <w:pStyle w:val="TextTabulka"/>
              <w:jc w:val="right"/>
            </w:pPr>
            <w:r>
              <w:t>262 579</w:t>
            </w:r>
          </w:p>
        </w:tc>
        <w:tc>
          <w:tcPr>
            <w:tcW w:w="1276" w:type="dxa"/>
            <w:vAlign w:val="center"/>
          </w:tcPr>
          <w:p w:rsidR="00EC2865" w:rsidRPr="002E3372" w:rsidRDefault="00EC2865" w:rsidP="00EC2865">
            <w:pPr>
              <w:pStyle w:val="TextTabulka"/>
              <w:jc w:val="right"/>
            </w:pPr>
            <w:r>
              <w:t>256 859</w:t>
            </w:r>
          </w:p>
        </w:tc>
        <w:tc>
          <w:tcPr>
            <w:tcW w:w="1276" w:type="dxa"/>
            <w:vAlign w:val="center"/>
          </w:tcPr>
          <w:p w:rsidR="00EC2865" w:rsidRPr="002E3372" w:rsidRDefault="00EC2865" w:rsidP="00EC2865">
            <w:pPr>
              <w:pStyle w:val="TextTabulka"/>
              <w:jc w:val="right"/>
            </w:pPr>
            <w:r>
              <w:t>241 692</w:t>
            </w:r>
          </w:p>
        </w:tc>
        <w:tc>
          <w:tcPr>
            <w:tcW w:w="1276" w:type="dxa"/>
            <w:vAlign w:val="center"/>
          </w:tcPr>
          <w:p w:rsidR="00EC2865" w:rsidRPr="002E3372" w:rsidRDefault="00EC2865" w:rsidP="00EC2865">
            <w:pPr>
              <w:pStyle w:val="TextTabulka"/>
              <w:jc w:val="right"/>
            </w:pPr>
            <w:r>
              <w:t>234 477</w:t>
            </w:r>
          </w:p>
        </w:tc>
        <w:tc>
          <w:tcPr>
            <w:tcW w:w="1276" w:type="dxa"/>
            <w:vAlign w:val="center"/>
          </w:tcPr>
          <w:p w:rsidR="00EC2865" w:rsidRPr="002E3372" w:rsidRDefault="00EC2865" w:rsidP="00EC2865">
            <w:pPr>
              <w:pStyle w:val="TextTabulka"/>
              <w:jc w:val="right"/>
            </w:pPr>
            <w:r>
              <w:t>224 506</w:t>
            </w:r>
          </w:p>
        </w:tc>
      </w:tr>
      <w:tr w:rsidR="00EC2865" w:rsidRPr="002E3372" w:rsidTr="00EC2865">
        <w:trPr>
          <w:trHeight w:hRule="exact" w:val="340"/>
        </w:trPr>
        <w:tc>
          <w:tcPr>
            <w:tcW w:w="4649" w:type="dxa"/>
            <w:vAlign w:val="center"/>
          </w:tcPr>
          <w:p w:rsidR="00EC2865" w:rsidRPr="002E3372" w:rsidRDefault="00EC2865" w:rsidP="00EC2865">
            <w:pPr>
              <w:pStyle w:val="TextTabulka"/>
            </w:pPr>
            <w:r>
              <w:t>Hmotné movité věci a jejich soubory</w:t>
            </w:r>
          </w:p>
        </w:tc>
        <w:tc>
          <w:tcPr>
            <w:tcW w:w="1276" w:type="dxa"/>
            <w:vAlign w:val="center"/>
          </w:tcPr>
          <w:p w:rsidR="00EC2865" w:rsidRPr="002E3372" w:rsidRDefault="00EC2865" w:rsidP="00EC2865">
            <w:pPr>
              <w:pStyle w:val="TextTabulka"/>
              <w:jc w:val="right"/>
            </w:pPr>
            <w:r>
              <w:t>288 188</w:t>
            </w:r>
          </w:p>
        </w:tc>
        <w:tc>
          <w:tcPr>
            <w:tcW w:w="1276" w:type="dxa"/>
            <w:vAlign w:val="center"/>
          </w:tcPr>
          <w:p w:rsidR="00EC2865" w:rsidRPr="002E3372" w:rsidRDefault="00EC2865" w:rsidP="00EC2865">
            <w:pPr>
              <w:pStyle w:val="TextTabulka"/>
              <w:jc w:val="right"/>
            </w:pPr>
            <w:r>
              <w:t>323 663</w:t>
            </w:r>
          </w:p>
        </w:tc>
        <w:tc>
          <w:tcPr>
            <w:tcW w:w="1276" w:type="dxa"/>
            <w:vAlign w:val="center"/>
          </w:tcPr>
          <w:p w:rsidR="00EC2865" w:rsidRPr="002E3372" w:rsidRDefault="00EC2865" w:rsidP="00EC2865">
            <w:pPr>
              <w:pStyle w:val="TextTabulka"/>
              <w:jc w:val="right"/>
            </w:pPr>
            <w:r>
              <w:t>303 978</w:t>
            </w:r>
          </w:p>
        </w:tc>
        <w:tc>
          <w:tcPr>
            <w:tcW w:w="1276" w:type="dxa"/>
            <w:vAlign w:val="center"/>
          </w:tcPr>
          <w:p w:rsidR="00EC2865" w:rsidRPr="002E3372" w:rsidRDefault="00EC2865" w:rsidP="00EC2865">
            <w:pPr>
              <w:pStyle w:val="TextTabulka"/>
              <w:jc w:val="right"/>
            </w:pPr>
            <w:r>
              <w:t>303 987</w:t>
            </w:r>
          </w:p>
        </w:tc>
        <w:tc>
          <w:tcPr>
            <w:tcW w:w="1276" w:type="dxa"/>
            <w:vAlign w:val="center"/>
          </w:tcPr>
          <w:p w:rsidR="00EC2865" w:rsidRPr="002E3372" w:rsidRDefault="00EC2865" w:rsidP="00EC2865">
            <w:pPr>
              <w:pStyle w:val="TextTabulka"/>
              <w:jc w:val="right"/>
            </w:pPr>
            <w:r>
              <w:t>323 059</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Poskytnuté zálohy na DHM</w:t>
            </w:r>
          </w:p>
        </w:tc>
        <w:tc>
          <w:tcPr>
            <w:tcW w:w="1276" w:type="dxa"/>
            <w:vAlign w:val="center"/>
          </w:tcPr>
          <w:p w:rsidR="00EC2865" w:rsidRPr="002E3372" w:rsidRDefault="00EC2865" w:rsidP="00EC2865">
            <w:pPr>
              <w:pStyle w:val="TextTabulka"/>
              <w:jc w:val="right"/>
            </w:pPr>
            <w:r>
              <w:t>3</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3 229</w:t>
            </w:r>
          </w:p>
        </w:tc>
      </w:tr>
      <w:tr w:rsidR="00EC2865" w:rsidRPr="002E3372" w:rsidTr="00EC2865">
        <w:trPr>
          <w:trHeight w:hRule="exact" w:val="340"/>
        </w:trPr>
        <w:tc>
          <w:tcPr>
            <w:tcW w:w="4649" w:type="dxa"/>
            <w:vAlign w:val="center"/>
          </w:tcPr>
          <w:p w:rsidR="00EC2865" w:rsidRPr="002E3372" w:rsidRDefault="00EC2865" w:rsidP="00EC2865">
            <w:pPr>
              <w:pStyle w:val="TextTabulka"/>
            </w:pPr>
            <w:r>
              <w:t>Nedokončený dlouhodobý hmotný majetek</w:t>
            </w:r>
          </w:p>
        </w:tc>
        <w:tc>
          <w:tcPr>
            <w:tcW w:w="1276" w:type="dxa"/>
            <w:vAlign w:val="center"/>
          </w:tcPr>
          <w:p w:rsidR="00EC2865" w:rsidRPr="002E3372" w:rsidRDefault="00EC2865" w:rsidP="00EC2865">
            <w:pPr>
              <w:pStyle w:val="TextTabulka"/>
              <w:jc w:val="right"/>
            </w:pPr>
            <w:r>
              <w:t>19 116</w:t>
            </w:r>
          </w:p>
        </w:tc>
        <w:tc>
          <w:tcPr>
            <w:tcW w:w="1276" w:type="dxa"/>
            <w:vAlign w:val="center"/>
          </w:tcPr>
          <w:p w:rsidR="00EC2865" w:rsidRPr="002E3372" w:rsidRDefault="00EC2865" w:rsidP="00EC2865">
            <w:pPr>
              <w:pStyle w:val="TextTabulka"/>
              <w:jc w:val="right"/>
            </w:pPr>
            <w:r>
              <w:t>5 196</w:t>
            </w:r>
          </w:p>
        </w:tc>
        <w:tc>
          <w:tcPr>
            <w:tcW w:w="1276" w:type="dxa"/>
            <w:vAlign w:val="center"/>
          </w:tcPr>
          <w:p w:rsidR="00EC2865" w:rsidRPr="002E3372" w:rsidRDefault="00EC2865" w:rsidP="00EC2865">
            <w:pPr>
              <w:pStyle w:val="TextTabulka"/>
              <w:jc w:val="right"/>
            </w:pPr>
            <w:r>
              <w:t>467</w:t>
            </w:r>
          </w:p>
        </w:tc>
        <w:tc>
          <w:tcPr>
            <w:tcW w:w="1276" w:type="dxa"/>
            <w:vAlign w:val="center"/>
          </w:tcPr>
          <w:p w:rsidR="00EC2865" w:rsidRPr="002E3372" w:rsidRDefault="00EC2865" w:rsidP="00EC2865">
            <w:pPr>
              <w:pStyle w:val="TextTabulka"/>
              <w:jc w:val="right"/>
            </w:pPr>
            <w:r>
              <w:t>4 266</w:t>
            </w:r>
          </w:p>
        </w:tc>
        <w:tc>
          <w:tcPr>
            <w:tcW w:w="1276" w:type="dxa"/>
            <w:vAlign w:val="center"/>
          </w:tcPr>
          <w:p w:rsidR="00EC2865" w:rsidRPr="002E3372" w:rsidRDefault="00EC2865" w:rsidP="00EC2865">
            <w:pPr>
              <w:pStyle w:val="TextTabulka"/>
              <w:jc w:val="right"/>
            </w:pPr>
            <w:r>
              <w:t>638</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Dlouhodobý finanční majetek</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4 950</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4 950</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4 950</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4 950</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0</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Podíly – ovládaná nebo ovládající osoba</w:t>
            </w:r>
          </w:p>
        </w:tc>
        <w:tc>
          <w:tcPr>
            <w:tcW w:w="1276" w:type="dxa"/>
            <w:vAlign w:val="center"/>
          </w:tcPr>
          <w:p w:rsidR="00EC2865" w:rsidRPr="002E3372" w:rsidRDefault="00EC2865" w:rsidP="00EC2865">
            <w:pPr>
              <w:pStyle w:val="TextTabulka"/>
              <w:jc w:val="right"/>
            </w:pPr>
            <w:r>
              <w:t>4 950</w:t>
            </w:r>
          </w:p>
        </w:tc>
        <w:tc>
          <w:tcPr>
            <w:tcW w:w="1276" w:type="dxa"/>
            <w:vAlign w:val="center"/>
          </w:tcPr>
          <w:p w:rsidR="00EC2865" w:rsidRPr="002E3372" w:rsidRDefault="00EC2865" w:rsidP="00EC2865">
            <w:pPr>
              <w:pStyle w:val="TextTabulka"/>
              <w:jc w:val="right"/>
            </w:pPr>
            <w:r>
              <w:t>4 950</w:t>
            </w:r>
          </w:p>
        </w:tc>
        <w:tc>
          <w:tcPr>
            <w:tcW w:w="1276" w:type="dxa"/>
            <w:vAlign w:val="center"/>
          </w:tcPr>
          <w:p w:rsidR="00EC2865" w:rsidRPr="002E3372" w:rsidRDefault="00EC2865" w:rsidP="00EC2865">
            <w:pPr>
              <w:pStyle w:val="TextTabulka"/>
              <w:jc w:val="right"/>
            </w:pPr>
            <w:r>
              <w:t>4 950</w:t>
            </w:r>
          </w:p>
        </w:tc>
        <w:tc>
          <w:tcPr>
            <w:tcW w:w="1276" w:type="dxa"/>
            <w:vAlign w:val="center"/>
          </w:tcPr>
          <w:p w:rsidR="00EC2865" w:rsidRPr="002E3372" w:rsidRDefault="00EC2865" w:rsidP="00EC2865">
            <w:pPr>
              <w:pStyle w:val="TextTabulka"/>
              <w:jc w:val="right"/>
            </w:pPr>
            <w:r>
              <w:t>4 950</w:t>
            </w:r>
          </w:p>
        </w:tc>
        <w:tc>
          <w:tcPr>
            <w:tcW w:w="1276" w:type="dxa"/>
            <w:vAlign w:val="center"/>
          </w:tcPr>
          <w:p w:rsidR="00EC2865" w:rsidRPr="002E3372" w:rsidRDefault="00EC2865" w:rsidP="00EC2865">
            <w:pPr>
              <w:pStyle w:val="TextTabulka"/>
              <w:jc w:val="right"/>
            </w:pPr>
            <w:r>
              <w:t>0</w:t>
            </w:r>
          </w:p>
        </w:tc>
      </w:tr>
      <w:tr w:rsidR="00EC2865" w:rsidRPr="004734C4" w:rsidTr="00EC2865">
        <w:trPr>
          <w:trHeight w:hRule="exact" w:val="340"/>
        </w:trPr>
        <w:tc>
          <w:tcPr>
            <w:tcW w:w="4649" w:type="dxa"/>
            <w:shd w:val="clear" w:color="auto" w:fill="9CC2E5" w:themeFill="accent1" w:themeFillTint="99"/>
            <w:vAlign w:val="center"/>
          </w:tcPr>
          <w:p w:rsidR="00EC2865" w:rsidRPr="004734C4" w:rsidRDefault="00EC2865" w:rsidP="00EC2865">
            <w:pPr>
              <w:pStyle w:val="TextTabulka"/>
              <w:rPr>
                <w:b/>
              </w:rPr>
            </w:pPr>
            <w:r w:rsidRPr="004734C4">
              <w:rPr>
                <w:b/>
              </w:rPr>
              <w:t>Oběžná aktiva</w:t>
            </w: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2 794 446</w:t>
            </w: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2 800 811</w:t>
            </w: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2 317 079</w:t>
            </w: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2 386 408</w:t>
            </w:r>
          </w:p>
        </w:tc>
        <w:tc>
          <w:tcPr>
            <w:tcW w:w="1276" w:type="dxa"/>
            <w:shd w:val="clear" w:color="auto" w:fill="9CC2E5" w:themeFill="accent1" w:themeFillTint="99"/>
            <w:vAlign w:val="center"/>
          </w:tcPr>
          <w:p w:rsidR="00EC2865" w:rsidRPr="004734C4" w:rsidRDefault="00EC2865" w:rsidP="00EC2865">
            <w:pPr>
              <w:pStyle w:val="TextTabulka"/>
              <w:jc w:val="right"/>
              <w:rPr>
                <w:b/>
              </w:rPr>
            </w:pPr>
            <w:r w:rsidRPr="004734C4">
              <w:rPr>
                <w:b/>
              </w:rPr>
              <w:t>1 530 861</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Zásoby</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1 017 707</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1 133 957</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854 926</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986 826</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1 006 984</w:t>
            </w:r>
          </w:p>
        </w:tc>
      </w:tr>
      <w:tr w:rsidR="00EC2865" w:rsidRPr="002E3372" w:rsidTr="00EC2865">
        <w:trPr>
          <w:trHeight w:hRule="exact" w:val="340"/>
        </w:trPr>
        <w:tc>
          <w:tcPr>
            <w:tcW w:w="4649" w:type="dxa"/>
            <w:vAlign w:val="center"/>
          </w:tcPr>
          <w:p w:rsidR="00EC2865" w:rsidRPr="002E3372" w:rsidRDefault="00EC2865" w:rsidP="00EC2865">
            <w:pPr>
              <w:pStyle w:val="TextTabulka"/>
            </w:pPr>
            <w:r>
              <w:t>Materiál</w:t>
            </w:r>
          </w:p>
        </w:tc>
        <w:tc>
          <w:tcPr>
            <w:tcW w:w="1276" w:type="dxa"/>
            <w:vAlign w:val="center"/>
          </w:tcPr>
          <w:p w:rsidR="00EC2865" w:rsidRPr="002E3372" w:rsidRDefault="00EC2865" w:rsidP="00EC2865">
            <w:pPr>
              <w:pStyle w:val="TextTabulka"/>
              <w:jc w:val="right"/>
            </w:pPr>
            <w:r>
              <w:t>95 385</w:t>
            </w:r>
          </w:p>
        </w:tc>
        <w:tc>
          <w:tcPr>
            <w:tcW w:w="1276" w:type="dxa"/>
            <w:vAlign w:val="center"/>
          </w:tcPr>
          <w:p w:rsidR="00EC2865" w:rsidRPr="002E3372" w:rsidRDefault="00EC2865" w:rsidP="00EC2865">
            <w:pPr>
              <w:pStyle w:val="TextTabulka"/>
              <w:jc w:val="right"/>
            </w:pPr>
            <w:r>
              <w:t>54 400</w:t>
            </w:r>
          </w:p>
        </w:tc>
        <w:tc>
          <w:tcPr>
            <w:tcW w:w="1276" w:type="dxa"/>
            <w:vAlign w:val="center"/>
          </w:tcPr>
          <w:p w:rsidR="00EC2865" w:rsidRPr="002E3372" w:rsidRDefault="00EC2865" w:rsidP="00EC2865">
            <w:pPr>
              <w:pStyle w:val="TextTabulka"/>
              <w:jc w:val="right"/>
            </w:pPr>
            <w:r>
              <w:t>56 574</w:t>
            </w:r>
          </w:p>
        </w:tc>
        <w:tc>
          <w:tcPr>
            <w:tcW w:w="1276" w:type="dxa"/>
            <w:vAlign w:val="center"/>
          </w:tcPr>
          <w:p w:rsidR="00EC2865" w:rsidRPr="002E3372" w:rsidRDefault="00EC2865" w:rsidP="00EC2865">
            <w:pPr>
              <w:pStyle w:val="TextTabulka"/>
              <w:jc w:val="right"/>
            </w:pPr>
            <w:r>
              <w:t>38 389</w:t>
            </w:r>
          </w:p>
        </w:tc>
        <w:tc>
          <w:tcPr>
            <w:tcW w:w="1276" w:type="dxa"/>
            <w:vAlign w:val="center"/>
          </w:tcPr>
          <w:p w:rsidR="00EC2865" w:rsidRPr="002E3372" w:rsidRDefault="00EC2865" w:rsidP="00EC2865">
            <w:pPr>
              <w:pStyle w:val="TextTabulka"/>
              <w:jc w:val="right"/>
            </w:pPr>
            <w:r>
              <w:t>47 406</w:t>
            </w:r>
          </w:p>
        </w:tc>
      </w:tr>
      <w:tr w:rsidR="00EC2865" w:rsidRPr="002E3372" w:rsidTr="00EC2865">
        <w:trPr>
          <w:trHeight w:hRule="exact" w:val="340"/>
        </w:trPr>
        <w:tc>
          <w:tcPr>
            <w:tcW w:w="4649" w:type="dxa"/>
            <w:vAlign w:val="center"/>
          </w:tcPr>
          <w:p w:rsidR="00EC2865" w:rsidRPr="002E3372" w:rsidRDefault="00EC2865" w:rsidP="00EC2865">
            <w:pPr>
              <w:pStyle w:val="TextTabulka"/>
            </w:pPr>
            <w:r>
              <w:t>Nedokončená výroba a polotovary</w:t>
            </w:r>
          </w:p>
        </w:tc>
        <w:tc>
          <w:tcPr>
            <w:tcW w:w="1276" w:type="dxa"/>
            <w:vAlign w:val="center"/>
          </w:tcPr>
          <w:p w:rsidR="00EC2865" w:rsidRPr="002E3372" w:rsidRDefault="00EC2865" w:rsidP="00EC2865">
            <w:pPr>
              <w:pStyle w:val="TextTabulka"/>
              <w:jc w:val="right"/>
            </w:pPr>
            <w:r>
              <w:t>2 223</w:t>
            </w:r>
          </w:p>
        </w:tc>
        <w:tc>
          <w:tcPr>
            <w:tcW w:w="1276" w:type="dxa"/>
            <w:vAlign w:val="center"/>
          </w:tcPr>
          <w:p w:rsidR="00EC2865" w:rsidRPr="002E3372" w:rsidRDefault="00EC2865" w:rsidP="00EC2865">
            <w:pPr>
              <w:pStyle w:val="TextTabulka"/>
              <w:jc w:val="right"/>
            </w:pPr>
            <w:r>
              <w:t>17 275</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r>
      <w:tr w:rsidR="00EC2865" w:rsidRPr="002E3372" w:rsidTr="00EC2865">
        <w:trPr>
          <w:trHeight w:hRule="exact" w:val="340"/>
        </w:trPr>
        <w:tc>
          <w:tcPr>
            <w:tcW w:w="4649" w:type="dxa"/>
            <w:vAlign w:val="center"/>
          </w:tcPr>
          <w:p w:rsidR="00EC2865" w:rsidRPr="002E3372" w:rsidRDefault="00EC2865" w:rsidP="00EC2865">
            <w:pPr>
              <w:pStyle w:val="TextTabulka"/>
            </w:pPr>
            <w:r>
              <w:t>Výrobky</w:t>
            </w:r>
          </w:p>
        </w:tc>
        <w:tc>
          <w:tcPr>
            <w:tcW w:w="1276" w:type="dxa"/>
            <w:vAlign w:val="center"/>
          </w:tcPr>
          <w:p w:rsidR="00EC2865" w:rsidRPr="002E3372" w:rsidRDefault="00EC2865" w:rsidP="00EC2865">
            <w:pPr>
              <w:pStyle w:val="TextTabulka"/>
              <w:jc w:val="right"/>
            </w:pPr>
            <w:r>
              <w:t>913 231</w:t>
            </w:r>
          </w:p>
        </w:tc>
        <w:tc>
          <w:tcPr>
            <w:tcW w:w="1276" w:type="dxa"/>
            <w:vAlign w:val="center"/>
          </w:tcPr>
          <w:p w:rsidR="00EC2865" w:rsidRPr="002E3372" w:rsidRDefault="00EC2865" w:rsidP="00EC2865">
            <w:pPr>
              <w:pStyle w:val="TextTabulka"/>
              <w:jc w:val="right"/>
            </w:pPr>
            <w:r>
              <w:t>1 032 031</w:t>
            </w:r>
          </w:p>
        </w:tc>
        <w:tc>
          <w:tcPr>
            <w:tcW w:w="1276" w:type="dxa"/>
            <w:vAlign w:val="center"/>
          </w:tcPr>
          <w:p w:rsidR="00EC2865" w:rsidRPr="002E3372" w:rsidRDefault="00EC2865" w:rsidP="00EC2865">
            <w:pPr>
              <w:pStyle w:val="TextTabulka"/>
              <w:jc w:val="right"/>
            </w:pPr>
            <w:r>
              <w:t>781 994</w:t>
            </w:r>
          </w:p>
        </w:tc>
        <w:tc>
          <w:tcPr>
            <w:tcW w:w="1276" w:type="dxa"/>
            <w:vAlign w:val="center"/>
          </w:tcPr>
          <w:p w:rsidR="00EC2865" w:rsidRPr="002E3372" w:rsidRDefault="00EC2865" w:rsidP="00EC2865">
            <w:pPr>
              <w:pStyle w:val="TextTabulka"/>
              <w:jc w:val="right"/>
            </w:pPr>
            <w:r>
              <w:t>903 056</w:t>
            </w:r>
          </w:p>
        </w:tc>
        <w:tc>
          <w:tcPr>
            <w:tcW w:w="1276" w:type="dxa"/>
            <w:vAlign w:val="center"/>
          </w:tcPr>
          <w:p w:rsidR="00EC2865" w:rsidRPr="002E3372" w:rsidRDefault="00EC2865" w:rsidP="00EC2865">
            <w:pPr>
              <w:pStyle w:val="TextTabulka"/>
              <w:jc w:val="right"/>
            </w:pPr>
            <w:r>
              <w:t>950 366</w:t>
            </w:r>
          </w:p>
        </w:tc>
      </w:tr>
      <w:tr w:rsidR="00EC2865" w:rsidRPr="002E3372" w:rsidTr="00EC2865">
        <w:trPr>
          <w:trHeight w:hRule="exact" w:val="340"/>
        </w:trPr>
        <w:tc>
          <w:tcPr>
            <w:tcW w:w="4649" w:type="dxa"/>
            <w:vAlign w:val="center"/>
          </w:tcPr>
          <w:p w:rsidR="00EC2865" w:rsidRPr="002E3372" w:rsidRDefault="00EC2865" w:rsidP="00EC2865">
            <w:pPr>
              <w:pStyle w:val="TextTabulka"/>
            </w:pPr>
            <w:r>
              <w:t>Zboží</w:t>
            </w:r>
          </w:p>
        </w:tc>
        <w:tc>
          <w:tcPr>
            <w:tcW w:w="1276" w:type="dxa"/>
            <w:vAlign w:val="center"/>
          </w:tcPr>
          <w:p w:rsidR="00EC2865" w:rsidRPr="002E3372" w:rsidRDefault="00EC2865" w:rsidP="00EC2865">
            <w:pPr>
              <w:pStyle w:val="TextTabulka"/>
              <w:jc w:val="right"/>
            </w:pPr>
            <w:r>
              <w:t>6 868</w:t>
            </w:r>
          </w:p>
        </w:tc>
        <w:tc>
          <w:tcPr>
            <w:tcW w:w="1276" w:type="dxa"/>
            <w:vAlign w:val="center"/>
          </w:tcPr>
          <w:p w:rsidR="00EC2865" w:rsidRPr="002E3372" w:rsidRDefault="00EC2865" w:rsidP="00EC2865">
            <w:pPr>
              <w:pStyle w:val="TextTabulka"/>
              <w:jc w:val="right"/>
            </w:pPr>
            <w:r>
              <w:t>30 251</w:t>
            </w:r>
          </w:p>
        </w:tc>
        <w:tc>
          <w:tcPr>
            <w:tcW w:w="1276" w:type="dxa"/>
            <w:vAlign w:val="center"/>
          </w:tcPr>
          <w:p w:rsidR="00EC2865" w:rsidRPr="002E3372" w:rsidRDefault="00EC2865" w:rsidP="00EC2865">
            <w:pPr>
              <w:pStyle w:val="TextTabulka"/>
              <w:jc w:val="right"/>
            </w:pPr>
            <w:r>
              <w:t>16 358</w:t>
            </w:r>
          </w:p>
        </w:tc>
        <w:tc>
          <w:tcPr>
            <w:tcW w:w="1276" w:type="dxa"/>
            <w:vAlign w:val="center"/>
          </w:tcPr>
          <w:p w:rsidR="00EC2865" w:rsidRPr="002E3372" w:rsidRDefault="00EC2865" w:rsidP="00EC2865">
            <w:pPr>
              <w:pStyle w:val="TextTabulka"/>
              <w:jc w:val="right"/>
            </w:pPr>
            <w:r>
              <w:t>45 381</w:t>
            </w:r>
          </w:p>
        </w:tc>
        <w:tc>
          <w:tcPr>
            <w:tcW w:w="1276" w:type="dxa"/>
            <w:vAlign w:val="center"/>
          </w:tcPr>
          <w:p w:rsidR="00EC2865" w:rsidRPr="002E3372" w:rsidRDefault="00EC2865" w:rsidP="00EC2865">
            <w:pPr>
              <w:pStyle w:val="TextTabulka"/>
              <w:jc w:val="right"/>
            </w:pPr>
            <w:r>
              <w:t>9 212</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Pohledávky</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739 321</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738 804</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778 758</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1 080 807</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388 557</w:t>
            </w:r>
          </w:p>
        </w:tc>
      </w:tr>
      <w:tr w:rsidR="00EC2865" w:rsidRPr="002E3372" w:rsidTr="00EC2865">
        <w:trPr>
          <w:trHeight w:hRule="exact" w:val="340"/>
        </w:trPr>
        <w:tc>
          <w:tcPr>
            <w:tcW w:w="4649" w:type="dxa"/>
            <w:vAlign w:val="center"/>
          </w:tcPr>
          <w:p w:rsidR="00EC2865" w:rsidRPr="002E3372" w:rsidRDefault="00EC2865" w:rsidP="00EC2865">
            <w:pPr>
              <w:pStyle w:val="TextTabulka"/>
            </w:pPr>
            <w:r>
              <w:t>Dlouhodobé pohledávky</w:t>
            </w:r>
          </w:p>
        </w:tc>
        <w:tc>
          <w:tcPr>
            <w:tcW w:w="1276" w:type="dxa"/>
            <w:vAlign w:val="center"/>
          </w:tcPr>
          <w:p w:rsidR="00EC2865" w:rsidRPr="002E3372" w:rsidRDefault="00EC2865" w:rsidP="00EC2865">
            <w:pPr>
              <w:pStyle w:val="TextTabulka"/>
              <w:jc w:val="right"/>
            </w:pPr>
            <w:r>
              <w:t>78 611</w:t>
            </w:r>
          </w:p>
        </w:tc>
        <w:tc>
          <w:tcPr>
            <w:tcW w:w="1276" w:type="dxa"/>
            <w:vAlign w:val="center"/>
          </w:tcPr>
          <w:p w:rsidR="00EC2865" w:rsidRPr="002E3372" w:rsidRDefault="00EC2865" w:rsidP="00EC2865">
            <w:pPr>
              <w:pStyle w:val="TextTabulka"/>
              <w:jc w:val="right"/>
            </w:pPr>
            <w:r>
              <w:t>60 857</w:t>
            </w:r>
          </w:p>
        </w:tc>
        <w:tc>
          <w:tcPr>
            <w:tcW w:w="1276" w:type="dxa"/>
            <w:vAlign w:val="center"/>
          </w:tcPr>
          <w:p w:rsidR="00EC2865" w:rsidRPr="002E3372" w:rsidRDefault="00EC2865" w:rsidP="00EC2865">
            <w:pPr>
              <w:pStyle w:val="TextTabulka"/>
              <w:jc w:val="right"/>
            </w:pPr>
            <w:r>
              <w:t>43 308</w:t>
            </w:r>
          </w:p>
        </w:tc>
        <w:tc>
          <w:tcPr>
            <w:tcW w:w="1276" w:type="dxa"/>
            <w:vAlign w:val="center"/>
          </w:tcPr>
          <w:p w:rsidR="00EC2865" w:rsidRPr="002E3372" w:rsidRDefault="00EC2865" w:rsidP="00EC2865">
            <w:pPr>
              <w:pStyle w:val="TextTabulka"/>
              <w:jc w:val="right"/>
            </w:pPr>
            <w:r>
              <w:t>16 966</w:t>
            </w:r>
          </w:p>
        </w:tc>
        <w:tc>
          <w:tcPr>
            <w:tcW w:w="1276" w:type="dxa"/>
            <w:vAlign w:val="center"/>
          </w:tcPr>
          <w:p w:rsidR="00EC2865" w:rsidRPr="002E3372" w:rsidRDefault="00EC2865" w:rsidP="00EC2865">
            <w:pPr>
              <w:pStyle w:val="TextTabulka"/>
              <w:jc w:val="right"/>
            </w:pPr>
            <w:r>
              <w:t>9 382</w:t>
            </w:r>
          </w:p>
        </w:tc>
      </w:tr>
      <w:tr w:rsidR="00EC2865" w:rsidRPr="002E3372" w:rsidTr="00EC2865">
        <w:trPr>
          <w:trHeight w:hRule="exact" w:val="340"/>
        </w:trPr>
        <w:tc>
          <w:tcPr>
            <w:tcW w:w="4649" w:type="dxa"/>
            <w:vAlign w:val="center"/>
          </w:tcPr>
          <w:p w:rsidR="00EC2865" w:rsidRPr="002E3372" w:rsidRDefault="00EC2865" w:rsidP="00EC2865">
            <w:pPr>
              <w:pStyle w:val="TextTabulka"/>
            </w:pPr>
            <w:r>
              <w:t>Dlouhodobé poskytnuté zálohy</w:t>
            </w:r>
          </w:p>
        </w:tc>
        <w:tc>
          <w:tcPr>
            <w:tcW w:w="1276" w:type="dxa"/>
            <w:vAlign w:val="center"/>
          </w:tcPr>
          <w:p w:rsidR="00EC2865" w:rsidRPr="002E3372" w:rsidRDefault="00EC2865" w:rsidP="00EC2865">
            <w:pPr>
              <w:pStyle w:val="TextTabulka"/>
              <w:jc w:val="right"/>
            </w:pPr>
            <w:r>
              <w:t>570</w:t>
            </w:r>
          </w:p>
        </w:tc>
        <w:tc>
          <w:tcPr>
            <w:tcW w:w="1276" w:type="dxa"/>
            <w:vAlign w:val="center"/>
          </w:tcPr>
          <w:p w:rsidR="00EC2865" w:rsidRPr="002E3372" w:rsidRDefault="00EC2865" w:rsidP="00EC2865">
            <w:pPr>
              <w:pStyle w:val="TextTabulka"/>
              <w:jc w:val="right"/>
            </w:pPr>
            <w:r>
              <w:t>570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r>
      <w:tr w:rsidR="00EC2865" w:rsidRPr="002E3372" w:rsidTr="00EC2865">
        <w:trPr>
          <w:trHeight w:hRule="exact" w:val="340"/>
        </w:trPr>
        <w:tc>
          <w:tcPr>
            <w:tcW w:w="4649" w:type="dxa"/>
            <w:vAlign w:val="center"/>
          </w:tcPr>
          <w:p w:rsidR="00EC2865" w:rsidRPr="002E3372" w:rsidRDefault="00EC2865" w:rsidP="00EC2865">
            <w:pPr>
              <w:pStyle w:val="TextTabulka"/>
            </w:pPr>
            <w:r>
              <w:t>Odložená daňová pohledávka</w:t>
            </w:r>
          </w:p>
        </w:tc>
        <w:tc>
          <w:tcPr>
            <w:tcW w:w="1276" w:type="dxa"/>
            <w:vAlign w:val="center"/>
          </w:tcPr>
          <w:p w:rsidR="00EC2865" w:rsidRPr="002E3372" w:rsidRDefault="00EC2865" w:rsidP="00EC2865">
            <w:pPr>
              <w:pStyle w:val="TextTabulka"/>
              <w:jc w:val="right"/>
            </w:pPr>
            <w:r>
              <w:t>47 557</w:t>
            </w:r>
          </w:p>
        </w:tc>
        <w:tc>
          <w:tcPr>
            <w:tcW w:w="1276" w:type="dxa"/>
            <w:vAlign w:val="center"/>
          </w:tcPr>
          <w:p w:rsidR="00EC2865" w:rsidRPr="002E3372" w:rsidRDefault="00EC2865" w:rsidP="00EC2865">
            <w:pPr>
              <w:pStyle w:val="TextTabulka"/>
              <w:jc w:val="right"/>
            </w:pPr>
            <w:r>
              <w:t>47 014</w:t>
            </w:r>
          </w:p>
        </w:tc>
        <w:tc>
          <w:tcPr>
            <w:tcW w:w="1276" w:type="dxa"/>
            <w:vAlign w:val="center"/>
          </w:tcPr>
          <w:p w:rsidR="00EC2865" w:rsidRPr="002E3372" w:rsidRDefault="00EC2865" w:rsidP="00EC2865">
            <w:pPr>
              <w:pStyle w:val="TextTabulka"/>
              <w:jc w:val="right"/>
            </w:pPr>
            <w:r>
              <w:t>42 890</w:t>
            </w:r>
          </w:p>
        </w:tc>
        <w:tc>
          <w:tcPr>
            <w:tcW w:w="1276" w:type="dxa"/>
            <w:vAlign w:val="center"/>
          </w:tcPr>
          <w:p w:rsidR="00EC2865" w:rsidRPr="002E3372" w:rsidRDefault="00EC2865" w:rsidP="00EC2865">
            <w:pPr>
              <w:pStyle w:val="TextTabulka"/>
              <w:jc w:val="right"/>
            </w:pPr>
            <w:r>
              <w:t>16 706</w:t>
            </w:r>
          </w:p>
        </w:tc>
        <w:tc>
          <w:tcPr>
            <w:tcW w:w="1276" w:type="dxa"/>
            <w:vAlign w:val="center"/>
          </w:tcPr>
          <w:p w:rsidR="00EC2865" w:rsidRPr="002E3372" w:rsidRDefault="00EC2865" w:rsidP="00EC2865">
            <w:pPr>
              <w:pStyle w:val="TextTabulka"/>
              <w:jc w:val="right"/>
            </w:pPr>
            <w:r>
              <w:t>9 334</w:t>
            </w:r>
          </w:p>
        </w:tc>
      </w:tr>
      <w:tr w:rsidR="00EC2865" w:rsidRPr="002E3372" w:rsidTr="00EC2865">
        <w:trPr>
          <w:trHeight w:hRule="exact" w:val="340"/>
        </w:trPr>
        <w:tc>
          <w:tcPr>
            <w:tcW w:w="4649" w:type="dxa"/>
            <w:vAlign w:val="center"/>
          </w:tcPr>
          <w:p w:rsidR="00EC2865" w:rsidRPr="002E3372" w:rsidRDefault="00EC2865" w:rsidP="00EC2865">
            <w:pPr>
              <w:pStyle w:val="TextTabulka"/>
            </w:pPr>
            <w:r>
              <w:t>Jiné pohledávky</w:t>
            </w:r>
          </w:p>
        </w:tc>
        <w:tc>
          <w:tcPr>
            <w:tcW w:w="1276" w:type="dxa"/>
            <w:vAlign w:val="center"/>
          </w:tcPr>
          <w:p w:rsidR="00EC2865" w:rsidRPr="002E3372" w:rsidRDefault="00EC2865" w:rsidP="00EC2865">
            <w:pPr>
              <w:pStyle w:val="TextTabulka"/>
              <w:jc w:val="right"/>
            </w:pPr>
            <w:r>
              <w:t>30 484</w:t>
            </w:r>
          </w:p>
        </w:tc>
        <w:tc>
          <w:tcPr>
            <w:tcW w:w="1276" w:type="dxa"/>
            <w:vAlign w:val="center"/>
          </w:tcPr>
          <w:p w:rsidR="00EC2865" w:rsidRPr="002E3372" w:rsidRDefault="00EC2865" w:rsidP="00EC2865">
            <w:pPr>
              <w:pStyle w:val="TextTabulka"/>
              <w:jc w:val="right"/>
            </w:pPr>
            <w:r>
              <w:t>13 273</w:t>
            </w:r>
          </w:p>
        </w:tc>
        <w:tc>
          <w:tcPr>
            <w:tcW w:w="1276" w:type="dxa"/>
            <w:vAlign w:val="center"/>
          </w:tcPr>
          <w:p w:rsidR="00EC2865" w:rsidRPr="002E3372" w:rsidRDefault="00EC2865" w:rsidP="00EC2865">
            <w:pPr>
              <w:pStyle w:val="TextTabulka"/>
              <w:jc w:val="right"/>
            </w:pPr>
            <w:r>
              <w:t>418</w:t>
            </w:r>
          </w:p>
        </w:tc>
        <w:tc>
          <w:tcPr>
            <w:tcW w:w="1276" w:type="dxa"/>
            <w:vAlign w:val="center"/>
          </w:tcPr>
          <w:p w:rsidR="00EC2865" w:rsidRPr="002E3372" w:rsidRDefault="00EC2865" w:rsidP="00EC2865">
            <w:pPr>
              <w:pStyle w:val="TextTabulka"/>
              <w:jc w:val="right"/>
            </w:pPr>
            <w:r>
              <w:t>260</w:t>
            </w:r>
          </w:p>
        </w:tc>
        <w:tc>
          <w:tcPr>
            <w:tcW w:w="1276" w:type="dxa"/>
            <w:vAlign w:val="center"/>
          </w:tcPr>
          <w:p w:rsidR="00EC2865" w:rsidRPr="002E3372" w:rsidRDefault="00EC2865" w:rsidP="00EC2865">
            <w:pPr>
              <w:pStyle w:val="TextTabulka"/>
              <w:jc w:val="right"/>
            </w:pPr>
            <w:r>
              <w:t>48</w:t>
            </w:r>
          </w:p>
        </w:tc>
      </w:tr>
      <w:tr w:rsidR="00EC2865" w:rsidRPr="002E3372" w:rsidTr="00EC2865">
        <w:trPr>
          <w:trHeight w:hRule="exact" w:val="340"/>
        </w:trPr>
        <w:tc>
          <w:tcPr>
            <w:tcW w:w="4649" w:type="dxa"/>
            <w:vAlign w:val="center"/>
          </w:tcPr>
          <w:p w:rsidR="00EC2865" w:rsidRPr="002E3372" w:rsidRDefault="00EC2865" w:rsidP="00EC2865">
            <w:pPr>
              <w:pStyle w:val="TextTabulka"/>
            </w:pPr>
            <w:r>
              <w:t>Krátkodobé pohledávky</w:t>
            </w:r>
          </w:p>
        </w:tc>
        <w:tc>
          <w:tcPr>
            <w:tcW w:w="1276" w:type="dxa"/>
            <w:vAlign w:val="center"/>
          </w:tcPr>
          <w:p w:rsidR="00EC2865" w:rsidRPr="002E3372" w:rsidRDefault="00EC2865" w:rsidP="00EC2865">
            <w:pPr>
              <w:pStyle w:val="TextTabulka"/>
              <w:jc w:val="right"/>
            </w:pPr>
            <w:r>
              <w:t>660 710</w:t>
            </w:r>
          </w:p>
        </w:tc>
        <w:tc>
          <w:tcPr>
            <w:tcW w:w="1276" w:type="dxa"/>
            <w:vAlign w:val="center"/>
          </w:tcPr>
          <w:p w:rsidR="00EC2865" w:rsidRPr="002E3372" w:rsidRDefault="00EC2865" w:rsidP="00EC2865">
            <w:pPr>
              <w:pStyle w:val="TextTabulka"/>
              <w:jc w:val="right"/>
            </w:pPr>
            <w:r>
              <w:t>677 947</w:t>
            </w:r>
          </w:p>
        </w:tc>
        <w:tc>
          <w:tcPr>
            <w:tcW w:w="1276" w:type="dxa"/>
            <w:vAlign w:val="center"/>
          </w:tcPr>
          <w:p w:rsidR="00EC2865" w:rsidRPr="002E3372" w:rsidRDefault="00EC2865" w:rsidP="00EC2865">
            <w:pPr>
              <w:pStyle w:val="TextTabulka"/>
              <w:jc w:val="right"/>
            </w:pPr>
            <w:r>
              <w:t>735 450</w:t>
            </w:r>
          </w:p>
        </w:tc>
        <w:tc>
          <w:tcPr>
            <w:tcW w:w="1276" w:type="dxa"/>
            <w:vAlign w:val="center"/>
          </w:tcPr>
          <w:p w:rsidR="00EC2865" w:rsidRPr="002E3372" w:rsidRDefault="00EC2865" w:rsidP="00EC2865">
            <w:pPr>
              <w:pStyle w:val="TextTabulka"/>
              <w:jc w:val="right"/>
            </w:pPr>
            <w:r>
              <w:t>1 063 841</w:t>
            </w:r>
          </w:p>
        </w:tc>
        <w:tc>
          <w:tcPr>
            <w:tcW w:w="1276" w:type="dxa"/>
            <w:vAlign w:val="center"/>
          </w:tcPr>
          <w:p w:rsidR="00EC2865" w:rsidRPr="002E3372" w:rsidRDefault="00EC2865" w:rsidP="00EC2865">
            <w:pPr>
              <w:pStyle w:val="TextTabulka"/>
              <w:jc w:val="right"/>
            </w:pPr>
            <w:r>
              <w:t>379 175</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Pohledávky z obchodních vztahů</w:t>
            </w:r>
          </w:p>
        </w:tc>
        <w:tc>
          <w:tcPr>
            <w:tcW w:w="1276" w:type="dxa"/>
            <w:vAlign w:val="center"/>
          </w:tcPr>
          <w:p w:rsidR="00EC2865" w:rsidRPr="002E3372" w:rsidRDefault="00EC2865" w:rsidP="00EC2865">
            <w:pPr>
              <w:pStyle w:val="TextTabulka"/>
              <w:jc w:val="right"/>
            </w:pPr>
            <w:r>
              <w:t>549 593</w:t>
            </w:r>
          </w:p>
        </w:tc>
        <w:tc>
          <w:tcPr>
            <w:tcW w:w="1276" w:type="dxa"/>
            <w:vAlign w:val="center"/>
          </w:tcPr>
          <w:p w:rsidR="00EC2865" w:rsidRPr="002E3372" w:rsidRDefault="00EC2865" w:rsidP="00EC2865">
            <w:pPr>
              <w:pStyle w:val="TextTabulka"/>
              <w:jc w:val="right"/>
            </w:pPr>
            <w:r>
              <w:t>516 621</w:t>
            </w:r>
          </w:p>
        </w:tc>
        <w:tc>
          <w:tcPr>
            <w:tcW w:w="1276" w:type="dxa"/>
            <w:vAlign w:val="center"/>
          </w:tcPr>
          <w:p w:rsidR="00EC2865" w:rsidRPr="002E3372" w:rsidRDefault="00EC2865" w:rsidP="00EC2865">
            <w:pPr>
              <w:pStyle w:val="TextTabulka"/>
              <w:jc w:val="right"/>
            </w:pPr>
            <w:r>
              <w:t>595 687</w:t>
            </w:r>
          </w:p>
        </w:tc>
        <w:tc>
          <w:tcPr>
            <w:tcW w:w="1276" w:type="dxa"/>
            <w:vAlign w:val="center"/>
          </w:tcPr>
          <w:p w:rsidR="00EC2865" w:rsidRPr="002E3372" w:rsidRDefault="00EC2865" w:rsidP="00EC2865">
            <w:pPr>
              <w:pStyle w:val="TextTabulka"/>
              <w:jc w:val="right"/>
            </w:pPr>
            <w:r>
              <w:t>859 025</w:t>
            </w:r>
          </w:p>
        </w:tc>
        <w:tc>
          <w:tcPr>
            <w:tcW w:w="1276" w:type="dxa"/>
            <w:vAlign w:val="center"/>
          </w:tcPr>
          <w:p w:rsidR="00EC2865" w:rsidRPr="002E3372" w:rsidRDefault="00EC2865" w:rsidP="00EC2865">
            <w:pPr>
              <w:pStyle w:val="TextTabulka"/>
              <w:jc w:val="right"/>
            </w:pPr>
            <w:r>
              <w:t>272 055</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Pohledávky – ovládaná nebo ovládající osoba</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39 849</w:t>
            </w:r>
          </w:p>
        </w:tc>
        <w:tc>
          <w:tcPr>
            <w:tcW w:w="1276" w:type="dxa"/>
            <w:vAlign w:val="center"/>
          </w:tcPr>
          <w:p w:rsidR="00EC2865" w:rsidRPr="002E3372" w:rsidRDefault="00EC2865" w:rsidP="00EC2865">
            <w:pPr>
              <w:pStyle w:val="TextTabulka"/>
              <w:jc w:val="right"/>
            </w:pPr>
            <w:r>
              <w:t>166 549</w:t>
            </w:r>
          </w:p>
        </w:tc>
        <w:tc>
          <w:tcPr>
            <w:tcW w:w="1276" w:type="dxa"/>
            <w:vAlign w:val="center"/>
          </w:tcPr>
          <w:p w:rsidR="00EC2865" w:rsidRPr="002E3372" w:rsidRDefault="00EC2865" w:rsidP="00EC2865">
            <w:pPr>
              <w:pStyle w:val="TextTabulka"/>
              <w:jc w:val="right"/>
            </w:pPr>
            <w:r>
              <w:t>92 892</w:t>
            </w:r>
          </w:p>
        </w:tc>
      </w:tr>
      <w:tr w:rsidR="00EC2865" w:rsidRPr="002E3372" w:rsidTr="00EC2865">
        <w:trPr>
          <w:trHeight w:hRule="exact" w:val="340"/>
        </w:trPr>
        <w:tc>
          <w:tcPr>
            <w:tcW w:w="4649" w:type="dxa"/>
            <w:vAlign w:val="center"/>
          </w:tcPr>
          <w:p w:rsidR="00EC2865" w:rsidRPr="002E3372" w:rsidRDefault="00EC2865" w:rsidP="00EC2865">
            <w:pPr>
              <w:pStyle w:val="TextTabulka"/>
            </w:pPr>
            <w:r>
              <w:t>Stát – daňové pohledávky</w:t>
            </w:r>
          </w:p>
        </w:tc>
        <w:tc>
          <w:tcPr>
            <w:tcW w:w="1276" w:type="dxa"/>
            <w:vAlign w:val="center"/>
          </w:tcPr>
          <w:p w:rsidR="00EC2865" w:rsidRPr="002E3372" w:rsidRDefault="00EC2865" w:rsidP="00EC2865">
            <w:pPr>
              <w:pStyle w:val="TextTabulka"/>
              <w:jc w:val="right"/>
            </w:pPr>
            <w:r>
              <w:t>78 798</w:t>
            </w:r>
          </w:p>
        </w:tc>
        <w:tc>
          <w:tcPr>
            <w:tcW w:w="1276" w:type="dxa"/>
            <w:vAlign w:val="center"/>
          </w:tcPr>
          <w:p w:rsidR="00EC2865" w:rsidRPr="002E3372" w:rsidRDefault="00EC2865" w:rsidP="00EC2865">
            <w:pPr>
              <w:pStyle w:val="TextTabulka"/>
              <w:jc w:val="right"/>
            </w:pPr>
            <w:r>
              <w:t>121 848</w:t>
            </w:r>
          </w:p>
        </w:tc>
        <w:tc>
          <w:tcPr>
            <w:tcW w:w="1276" w:type="dxa"/>
            <w:vAlign w:val="center"/>
          </w:tcPr>
          <w:p w:rsidR="00EC2865" w:rsidRPr="002E3372" w:rsidRDefault="00EC2865" w:rsidP="00EC2865">
            <w:pPr>
              <w:pStyle w:val="TextTabulka"/>
              <w:jc w:val="right"/>
            </w:pPr>
            <w:r>
              <w:t>88 485</w:t>
            </w:r>
          </w:p>
        </w:tc>
        <w:tc>
          <w:tcPr>
            <w:tcW w:w="1276" w:type="dxa"/>
            <w:vAlign w:val="center"/>
          </w:tcPr>
          <w:p w:rsidR="00EC2865" w:rsidRPr="002E3372" w:rsidRDefault="00EC2865" w:rsidP="00EC2865">
            <w:pPr>
              <w:pStyle w:val="TextTabulka"/>
              <w:jc w:val="right"/>
            </w:pPr>
            <w:r>
              <w:t>24 734</w:t>
            </w:r>
          </w:p>
        </w:tc>
        <w:tc>
          <w:tcPr>
            <w:tcW w:w="1276" w:type="dxa"/>
            <w:vAlign w:val="center"/>
          </w:tcPr>
          <w:p w:rsidR="00EC2865" w:rsidRPr="002E3372" w:rsidRDefault="00EC2865" w:rsidP="00EC2865">
            <w:pPr>
              <w:pStyle w:val="TextTabulka"/>
              <w:jc w:val="right"/>
            </w:pPr>
            <w:r>
              <w:t>3 366</w:t>
            </w:r>
          </w:p>
        </w:tc>
      </w:tr>
      <w:tr w:rsidR="00EC2865" w:rsidRPr="002E3372" w:rsidTr="00EC2865">
        <w:trPr>
          <w:trHeight w:hRule="exact" w:val="340"/>
        </w:trPr>
        <w:tc>
          <w:tcPr>
            <w:tcW w:w="4649" w:type="dxa"/>
            <w:vAlign w:val="center"/>
          </w:tcPr>
          <w:p w:rsidR="00EC2865" w:rsidRPr="002E3372" w:rsidRDefault="00EC2865" w:rsidP="00EC2865">
            <w:pPr>
              <w:pStyle w:val="TextTabulka"/>
            </w:pPr>
            <w:r>
              <w:t>Krátkodobé poskytnuté zálohy</w:t>
            </w:r>
          </w:p>
        </w:tc>
        <w:tc>
          <w:tcPr>
            <w:tcW w:w="1276" w:type="dxa"/>
            <w:vAlign w:val="center"/>
          </w:tcPr>
          <w:p w:rsidR="00EC2865" w:rsidRPr="002E3372" w:rsidRDefault="00EC2865" w:rsidP="00EC2865">
            <w:pPr>
              <w:pStyle w:val="TextTabulka"/>
              <w:jc w:val="right"/>
            </w:pPr>
            <w:r>
              <w:t>932</w:t>
            </w:r>
          </w:p>
        </w:tc>
        <w:tc>
          <w:tcPr>
            <w:tcW w:w="1276" w:type="dxa"/>
            <w:vAlign w:val="center"/>
          </w:tcPr>
          <w:p w:rsidR="00EC2865" w:rsidRPr="002E3372" w:rsidRDefault="00EC2865" w:rsidP="00EC2865">
            <w:pPr>
              <w:pStyle w:val="TextTabulka"/>
              <w:jc w:val="right"/>
            </w:pPr>
            <w:r>
              <w:t>747</w:t>
            </w:r>
          </w:p>
        </w:tc>
        <w:tc>
          <w:tcPr>
            <w:tcW w:w="1276" w:type="dxa"/>
            <w:vAlign w:val="center"/>
          </w:tcPr>
          <w:p w:rsidR="00EC2865" w:rsidRPr="002E3372" w:rsidRDefault="00EC2865" w:rsidP="00EC2865">
            <w:pPr>
              <w:pStyle w:val="TextTabulka"/>
              <w:jc w:val="right"/>
            </w:pPr>
            <w:r>
              <w:t>872</w:t>
            </w:r>
          </w:p>
        </w:tc>
        <w:tc>
          <w:tcPr>
            <w:tcW w:w="1276" w:type="dxa"/>
            <w:vAlign w:val="center"/>
          </w:tcPr>
          <w:p w:rsidR="00EC2865" w:rsidRPr="002E3372" w:rsidRDefault="00EC2865" w:rsidP="00EC2865">
            <w:pPr>
              <w:pStyle w:val="TextTabulka"/>
              <w:jc w:val="right"/>
            </w:pPr>
            <w:r>
              <w:t>681</w:t>
            </w:r>
          </w:p>
        </w:tc>
        <w:tc>
          <w:tcPr>
            <w:tcW w:w="1276" w:type="dxa"/>
            <w:vAlign w:val="center"/>
          </w:tcPr>
          <w:p w:rsidR="00EC2865" w:rsidRPr="002E3372" w:rsidRDefault="00EC2865" w:rsidP="00EC2865">
            <w:pPr>
              <w:pStyle w:val="TextTabulka"/>
              <w:jc w:val="right"/>
            </w:pPr>
            <w:r>
              <w:t>682</w:t>
            </w:r>
          </w:p>
        </w:tc>
      </w:tr>
      <w:tr w:rsidR="00EC2865" w:rsidRPr="002E3372" w:rsidTr="00EC2865">
        <w:trPr>
          <w:trHeight w:hRule="exact" w:val="340"/>
        </w:trPr>
        <w:tc>
          <w:tcPr>
            <w:tcW w:w="4649" w:type="dxa"/>
            <w:vAlign w:val="center"/>
          </w:tcPr>
          <w:p w:rsidR="00EC2865" w:rsidRPr="002E3372" w:rsidRDefault="00EC2865" w:rsidP="00EC2865">
            <w:pPr>
              <w:pStyle w:val="TextTabulka"/>
            </w:pPr>
            <w:r>
              <w:t>Dohadné účty aktivní</w:t>
            </w:r>
          </w:p>
        </w:tc>
        <w:tc>
          <w:tcPr>
            <w:tcW w:w="1276" w:type="dxa"/>
            <w:vAlign w:val="center"/>
          </w:tcPr>
          <w:p w:rsidR="00EC2865" w:rsidRPr="002E3372" w:rsidRDefault="00EC2865" w:rsidP="00EC2865">
            <w:pPr>
              <w:pStyle w:val="TextTabulka"/>
              <w:jc w:val="right"/>
            </w:pPr>
            <w:r>
              <w:t>2 164</w:t>
            </w:r>
          </w:p>
        </w:tc>
        <w:tc>
          <w:tcPr>
            <w:tcW w:w="1276" w:type="dxa"/>
            <w:vAlign w:val="center"/>
          </w:tcPr>
          <w:p w:rsidR="00EC2865" w:rsidRPr="002E3372" w:rsidRDefault="00EC2865" w:rsidP="00EC2865">
            <w:pPr>
              <w:pStyle w:val="TextTabulka"/>
              <w:jc w:val="right"/>
            </w:pPr>
            <w:r>
              <w:t>23 744</w:t>
            </w:r>
          </w:p>
        </w:tc>
        <w:tc>
          <w:tcPr>
            <w:tcW w:w="1276" w:type="dxa"/>
            <w:vAlign w:val="center"/>
          </w:tcPr>
          <w:p w:rsidR="00EC2865" w:rsidRPr="002E3372" w:rsidRDefault="00EC2865" w:rsidP="00EC2865">
            <w:pPr>
              <w:pStyle w:val="TextTabulka"/>
              <w:jc w:val="right"/>
            </w:pPr>
            <w:r>
              <w:t>1 432</w:t>
            </w:r>
          </w:p>
        </w:tc>
        <w:tc>
          <w:tcPr>
            <w:tcW w:w="1276" w:type="dxa"/>
            <w:vAlign w:val="center"/>
          </w:tcPr>
          <w:p w:rsidR="00EC2865" w:rsidRPr="002E3372" w:rsidRDefault="00EC2865" w:rsidP="00EC2865">
            <w:pPr>
              <w:pStyle w:val="TextTabulka"/>
              <w:jc w:val="right"/>
            </w:pPr>
            <w:r>
              <w:t>12 413</w:t>
            </w:r>
          </w:p>
        </w:tc>
        <w:tc>
          <w:tcPr>
            <w:tcW w:w="1276" w:type="dxa"/>
            <w:vAlign w:val="center"/>
          </w:tcPr>
          <w:p w:rsidR="00EC2865" w:rsidRPr="002E3372" w:rsidRDefault="00EC2865" w:rsidP="00EC2865">
            <w:pPr>
              <w:pStyle w:val="TextTabulka"/>
              <w:jc w:val="right"/>
            </w:pPr>
            <w:r>
              <w:t>6 689</w:t>
            </w:r>
          </w:p>
        </w:tc>
      </w:tr>
      <w:tr w:rsidR="00EC2865" w:rsidRPr="002E3372" w:rsidTr="00EC2865">
        <w:trPr>
          <w:trHeight w:hRule="exact" w:val="340"/>
        </w:trPr>
        <w:tc>
          <w:tcPr>
            <w:tcW w:w="4649" w:type="dxa"/>
            <w:vAlign w:val="center"/>
          </w:tcPr>
          <w:p w:rsidR="00EC2865" w:rsidRPr="002E3372" w:rsidRDefault="00EC2865" w:rsidP="00EC2865">
            <w:pPr>
              <w:pStyle w:val="TextTabulka"/>
            </w:pPr>
            <w:r>
              <w:t>Jiné pohledávky</w:t>
            </w:r>
          </w:p>
        </w:tc>
        <w:tc>
          <w:tcPr>
            <w:tcW w:w="1276" w:type="dxa"/>
            <w:vAlign w:val="center"/>
          </w:tcPr>
          <w:p w:rsidR="00EC2865" w:rsidRPr="002E3372" w:rsidRDefault="00EC2865" w:rsidP="00EC2865">
            <w:pPr>
              <w:pStyle w:val="TextTabulka"/>
              <w:jc w:val="right"/>
            </w:pPr>
            <w:r>
              <w:t>29 223</w:t>
            </w:r>
          </w:p>
        </w:tc>
        <w:tc>
          <w:tcPr>
            <w:tcW w:w="1276" w:type="dxa"/>
            <w:vAlign w:val="center"/>
          </w:tcPr>
          <w:p w:rsidR="00EC2865" w:rsidRPr="002E3372" w:rsidRDefault="00EC2865" w:rsidP="00EC2865">
            <w:pPr>
              <w:pStyle w:val="TextTabulka"/>
              <w:jc w:val="right"/>
            </w:pPr>
            <w:r>
              <w:t>14 987</w:t>
            </w:r>
          </w:p>
        </w:tc>
        <w:tc>
          <w:tcPr>
            <w:tcW w:w="1276" w:type="dxa"/>
            <w:vAlign w:val="center"/>
          </w:tcPr>
          <w:p w:rsidR="00EC2865" w:rsidRPr="002E3372" w:rsidRDefault="00EC2865" w:rsidP="00EC2865">
            <w:pPr>
              <w:pStyle w:val="TextTabulka"/>
              <w:jc w:val="right"/>
            </w:pPr>
            <w:r>
              <w:t>9 125</w:t>
            </w:r>
          </w:p>
        </w:tc>
        <w:tc>
          <w:tcPr>
            <w:tcW w:w="1276" w:type="dxa"/>
            <w:vAlign w:val="center"/>
          </w:tcPr>
          <w:p w:rsidR="00EC2865" w:rsidRPr="002E3372" w:rsidRDefault="00EC2865" w:rsidP="00EC2865">
            <w:pPr>
              <w:pStyle w:val="TextTabulka"/>
              <w:jc w:val="right"/>
            </w:pPr>
            <w:r>
              <w:t>439</w:t>
            </w:r>
          </w:p>
        </w:tc>
        <w:tc>
          <w:tcPr>
            <w:tcW w:w="1276" w:type="dxa"/>
            <w:vAlign w:val="center"/>
          </w:tcPr>
          <w:p w:rsidR="00EC2865" w:rsidRPr="002E3372" w:rsidRDefault="00EC2865" w:rsidP="00EC2865">
            <w:pPr>
              <w:pStyle w:val="TextTabulka"/>
              <w:jc w:val="right"/>
            </w:pPr>
            <w:r>
              <w:t>3 491</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Peněžní prostředky</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1 037 418</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928 050</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683 395</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318 775</w:t>
            </w:r>
          </w:p>
        </w:tc>
        <w:tc>
          <w:tcPr>
            <w:tcW w:w="1276" w:type="dxa"/>
            <w:shd w:val="clear" w:color="auto" w:fill="9CC2E5" w:themeFill="accent1" w:themeFillTint="99"/>
            <w:vAlign w:val="center"/>
          </w:tcPr>
          <w:p w:rsidR="00EC2865" w:rsidRPr="00EB0E27" w:rsidRDefault="00EC2865" w:rsidP="00EC2865">
            <w:pPr>
              <w:pStyle w:val="TextTabulka"/>
              <w:jc w:val="right"/>
            </w:pPr>
            <w:r w:rsidRPr="00EB0E27">
              <w:t>135 320</w:t>
            </w:r>
          </w:p>
        </w:tc>
      </w:tr>
      <w:tr w:rsidR="00EC2865" w:rsidRPr="002E3372" w:rsidTr="00EC2865">
        <w:trPr>
          <w:trHeight w:hRule="exact" w:val="340"/>
        </w:trPr>
        <w:tc>
          <w:tcPr>
            <w:tcW w:w="4649" w:type="dxa"/>
            <w:vAlign w:val="center"/>
          </w:tcPr>
          <w:p w:rsidR="00EC2865" w:rsidRPr="002E3372" w:rsidRDefault="00EC2865" w:rsidP="00EC2865">
            <w:pPr>
              <w:pStyle w:val="TextTabulka"/>
            </w:pPr>
            <w:r>
              <w:t>Peněžní prostředky v pokladně</w:t>
            </w:r>
          </w:p>
        </w:tc>
        <w:tc>
          <w:tcPr>
            <w:tcW w:w="1276" w:type="dxa"/>
            <w:vAlign w:val="center"/>
          </w:tcPr>
          <w:p w:rsidR="00EC2865" w:rsidRPr="002E3372" w:rsidRDefault="00EC2865" w:rsidP="00EC2865">
            <w:pPr>
              <w:pStyle w:val="TextTabulka"/>
              <w:jc w:val="right"/>
            </w:pPr>
            <w:r>
              <w:t>307</w:t>
            </w:r>
          </w:p>
        </w:tc>
        <w:tc>
          <w:tcPr>
            <w:tcW w:w="1276" w:type="dxa"/>
            <w:vAlign w:val="center"/>
          </w:tcPr>
          <w:p w:rsidR="00EC2865" w:rsidRPr="002E3372" w:rsidRDefault="00EC2865" w:rsidP="00EC2865">
            <w:pPr>
              <w:pStyle w:val="TextTabulka"/>
              <w:jc w:val="right"/>
            </w:pPr>
            <w:r>
              <w:t>334</w:t>
            </w:r>
          </w:p>
        </w:tc>
        <w:tc>
          <w:tcPr>
            <w:tcW w:w="1276" w:type="dxa"/>
            <w:vAlign w:val="center"/>
          </w:tcPr>
          <w:p w:rsidR="00EC2865" w:rsidRPr="002E3372" w:rsidRDefault="00EC2865" w:rsidP="00EC2865">
            <w:pPr>
              <w:pStyle w:val="TextTabulka"/>
              <w:jc w:val="right"/>
            </w:pPr>
            <w:r>
              <w:t>178</w:t>
            </w:r>
          </w:p>
        </w:tc>
        <w:tc>
          <w:tcPr>
            <w:tcW w:w="1276" w:type="dxa"/>
            <w:vAlign w:val="center"/>
          </w:tcPr>
          <w:p w:rsidR="00EC2865" w:rsidRPr="002E3372" w:rsidRDefault="00EC2865" w:rsidP="00EC2865">
            <w:pPr>
              <w:pStyle w:val="TextTabulka"/>
              <w:jc w:val="right"/>
            </w:pPr>
            <w:r>
              <w:t>215</w:t>
            </w:r>
          </w:p>
        </w:tc>
        <w:tc>
          <w:tcPr>
            <w:tcW w:w="1276" w:type="dxa"/>
            <w:vAlign w:val="center"/>
          </w:tcPr>
          <w:p w:rsidR="00EC2865" w:rsidRPr="002E3372" w:rsidRDefault="00EC2865" w:rsidP="00EC2865">
            <w:pPr>
              <w:pStyle w:val="TextTabulka"/>
              <w:jc w:val="right"/>
            </w:pPr>
            <w:r>
              <w:t>226</w:t>
            </w:r>
          </w:p>
        </w:tc>
      </w:tr>
      <w:tr w:rsidR="00EC2865" w:rsidRPr="002E3372" w:rsidTr="00EC2865">
        <w:trPr>
          <w:trHeight w:hRule="exact" w:val="340"/>
        </w:trPr>
        <w:tc>
          <w:tcPr>
            <w:tcW w:w="4649" w:type="dxa"/>
            <w:vAlign w:val="center"/>
          </w:tcPr>
          <w:p w:rsidR="00EC2865" w:rsidRPr="002E3372" w:rsidRDefault="00EC2865" w:rsidP="00EC2865">
            <w:pPr>
              <w:pStyle w:val="TextTabulka"/>
            </w:pPr>
            <w:r>
              <w:t>Peněžní prostředky na účtech</w:t>
            </w:r>
          </w:p>
        </w:tc>
        <w:tc>
          <w:tcPr>
            <w:tcW w:w="1276" w:type="dxa"/>
            <w:vAlign w:val="center"/>
          </w:tcPr>
          <w:p w:rsidR="00EC2865" w:rsidRPr="002E3372" w:rsidRDefault="00EC2865" w:rsidP="00EC2865">
            <w:pPr>
              <w:pStyle w:val="TextTabulka"/>
              <w:jc w:val="right"/>
            </w:pPr>
            <w:r>
              <w:t>1 037 111</w:t>
            </w:r>
          </w:p>
        </w:tc>
        <w:tc>
          <w:tcPr>
            <w:tcW w:w="1276" w:type="dxa"/>
            <w:vAlign w:val="center"/>
          </w:tcPr>
          <w:p w:rsidR="00EC2865" w:rsidRPr="002E3372" w:rsidRDefault="00EC2865" w:rsidP="00EC2865">
            <w:pPr>
              <w:pStyle w:val="TextTabulka"/>
              <w:jc w:val="right"/>
            </w:pPr>
            <w:r>
              <w:t>927 716</w:t>
            </w:r>
          </w:p>
        </w:tc>
        <w:tc>
          <w:tcPr>
            <w:tcW w:w="1276" w:type="dxa"/>
            <w:vAlign w:val="center"/>
          </w:tcPr>
          <w:p w:rsidR="00EC2865" w:rsidRPr="002E3372" w:rsidRDefault="00EC2865" w:rsidP="00EC2865">
            <w:pPr>
              <w:pStyle w:val="TextTabulka"/>
              <w:jc w:val="right"/>
            </w:pPr>
            <w:r>
              <w:t>683 217</w:t>
            </w:r>
          </w:p>
        </w:tc>
        <w:tc>
          <w:tcPr>
            <w:tcW w:w="1276" w:type="dxa"/>
            <w:vAlign w:val="center"/>
          </w:tcPr>
          <w:p w:rsidR="00EC2865" w:rsidRPr="002E3372" w:rsidRDefault="00EC2865" w:rsidP="00EC2865">
            <w:pPr>
              <w:pStyle w:val="TextTabulka"/>
              <w:jc w:val="right"/>
            </w:pPr>
            <w:r>
              <w:t>318 560</w:t>
            </w:r>
          </w:p>
        </w:tc>
        <w:tc>
          <w:tcPr>
            <w:tcW w:w="1276" w:type="dxa"/>
            <w:vAlign w:val="center"/>
          </w:tcPr>
          <w:p w:rsidR="00EC2865" w:rsidRPr="002E3372" w:rsidRDefault="00EC2865" w:rsidP="00EC2865">
            <w:pPr>
              <w:pStyle w:val="TextTabulka"/>
              <w:jc w:val="right"/>
            </w:pPr>
            <w:r>
              <w:t>135 094</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rPr>
                <w:b/>
              </w:rPr>
            </w:pPr>
            <w:r w:rsidRPr="00EB0E27">
              <w:rPr>
                <w:b/>
              </w:rPr>
              <w:t>Časové rozlišení aktiv</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2 444</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1 275</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1 975</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1 380</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1 278</w:t>
            </w:r>
          </w:p>
        </w:tc>
      </w:tr>
      <w:tr w:rsidR="00EC2865" w:rsidRPr="002E3372" w:rsidTr="00EC2865">
        <w:trPr>
          <w:trHeight w:hRule="exact" w:val="340"/>
        </w:trPr>
        <w:tc>
          <w:tcPr>
            <w:tcW w:w="4649" w:type="dxa"/>
            <w:vAlign w:val="center"/>
          </w:tcPr>
          <w:p w:rsidR="00EC2865" w:rsidRPr="002E3372" w:rsidRDefault="00EC2865" w:rsidP="00EC2865">
            <w:pPr>
              <w:pStyle w:val="TextTabulka"/>
            </w:pPr>
            <w:r>
              <w:lastRenderedPageBreak/>
              <w:t>Náklady příštích období</w:t>
            </w:r>
          </w:p>
        </w:tc>
        <w:tc>
          <w:tcPr>
            <w:tcW w:w="1276" w:type="dxa"/>
            <w:vAlign w:val="center"/>
          </w:tcPr>
          <w:p w:rsidR="00EC2865" w:rsidRPr="002E3372" w:rsidRDefault="00EC2865" w:rsidP="00EC2865">
            <w:pPr>
              <w:pStyle w:val="TextTabulka"/>
              <w:jc w:val="right"/>
            </w:pPr>
            <w:r>
              <w:t>1400</w:t>
            </w:r>
          </w:p>
        </w:tc>
        <w:tc>
          <w:tcPr>
            <w:tcW w:w="1276" w:type="dxa"/>
            <w:vAlign w:val="center"/>
          </w:tcPr>
          <w:p w:rsidR="00EC2865" w:rsidRPr="002E3372" w:rsidRDefault="00EC2865" w:rsidP="00EC2865">
            <w:pPr>
              <w:pStyle w:val="TextTabulka"/>
              <w:jc w:val="right"/>
            </w:pPr>
            <w:r>
              <w:t>1 275</w:t>
            </w:r>
          </w:p>
        </w:tc>
        <w:tc>
          <w:tcPr>
            <w:tcW w:w="1276" w:type="dxa"/>
            <w:vAlign w:val="center"/>
          </w:tcPr>
          <w:p w:rsidR="00EC2865" w:rsidRPr="002E3372" w:rsidRDefault="00EC2865" w:rsidP="00EC2865">
            <w:pPr>
              <w:pStyle w:val="TextTabulka"/>
              <w:jc w:val="right"/>
            </w:pPr>
            <w:r>
              <w:t>1 975</w:t>
            </w:r>
          </w:p>
        </w:tc>
        <w:tc>
          <w:tcPr>
            <w:tcW w:w="1276" w:type="dxa"/>
            <w:vAlign w:val="center"/>
          </w:tcPr>
          <w:p w:rsidR="00EC2865" w:rsidRPr="002E3372" w:rsidRDefault="00EC2865" w:rsidP="00EC2865">
            <w:pPr>
              <w:pStyle w:val="TextTabulka"/>
              <w:jc w:val="right"/>
            </w:pPr>
            <w:r>
              <w:t>1 380</w:t>
            </w:r>
          </w:p>
        </w:tc>
        <w:tc>
          <w:tcPr>
            <w:tcW w:w="1276" w:type="dxa"/>
            <w:vAlign w:val="center"/>
          </w:tcPr>
          <w:p w:rsidR="00EC2865" w:rsidRPr="002E3372" w:rsidRDefault="00EC2865" w:rsidP="00EC2865">
            <w:pPr>
              <w:pStyle w:val="TextTabulka"/>
              <w:jc w:val="right"/>
            </w:pPr>
            <w:r>
              <w:t>1 278</w:t>
            </w:r>
          </w:p>
        </w:tc>
      </w:tr>
      <w:tr w:rsidR="00EC2865" w:rsidRPr="002E3372" w:rsidTr="00EC2865">
        <w:trPr>
          <w:trHeight w:hRule="exact" w:val="340"/>
        </w:trPr>
        <w:tc>
          <w:tcPr>
            <w:tcW w:w="4649" w:type="dxa"/>
            <w:vAlign w:val="center"/>
          </w:tcPr>
          <w:p w:rsidR="00EC2865" w:rsidRPr="002E3372" w:rsidRDefault="00EC2865" w:rsidP="00EC2865">
            <w:pPr>
              <w:pStyle w:val="TextTabulka"/>
            </w:pPr>
            <w:r>
              <w:t>Příjmy příštích období</w:t>
            </w:r>
          </w:p>
        </w:tc>
        <w:tc>
          <w:tcPr>
            <w:tcW w:w="1276" w:type="dxa"/>
            <w:vAlign w:val="center"/>
          </w:tcPr>
          <w:p w:rsidR="00EC2865" w:rsidRPr="002E3372" w:rsidRDefault="00EC2865" w:rsidP="00EC2865">
            <w:pPr>
              <w:pStyle w:val="TextTabulka"/>
              <w:jc w:val="right"/>
            </w:pPr>
            <w:r>
              <w:t>1044</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c>
          <w:tcPr>
            <w:tcW w:w="1276" w:type="dxa"/>
            <w:vAlign w:val="center"/>
          </w:tcPr>
          <w:p w:rsidR="00EC2865" w:rsidRPr="002E3372" w:rsidRDefault="00EC2865" w:rsidP="00EC2865">
            <w:pPr>
              <w:pStyle w:val="TextTabulka"/>
              <w:jc w:val="right"/>
            </w:pPr>
            <w:r>
              <w:t>0</w:t>
            </w:r>
          </w:p>
        </w:tc>
      </w:tr>
    </w:tbl>
    <w:p w:rsidR="00EC2865" w:rsidRDefault="00EC2865" w:rsidP="00EC2865">
      <w:pPr>
        <w:pStyle w:val="TitulekPlohy"/>
      </w:pPr>
    </w:p>
    <w:p w:rsidR="00EC2865" w:rsidRDefault="00EC2865" w:rsidP="00EC2865">
      <w:pPr>
        <w:pStyle w:val="TitulekPlohy"/>
      </w:pPr>
      <w:bookmarkStart w:id="100" w:name="_Toc7410239"/>
      <w:r>
        <w:t>Příloha II: Pasiva firmy za roky 2013 až 2018 (v tis. Kč)</w:t>
      </w:r>
      <w:bookmarkEnd w:id="100"/>
    </w:p>
    <w:tbl>
      <w:tblPr>
        <w:tblStyle w:val="TableGrid"/>
        <w:tblW w:w="11256" w:type="dxa"/>
        <w:tblInd w:w="-1366" w:type="dxa"/>
        <w:tblLook w:val="04A0" w:firstRow="1" w:lastRow="0" w:firstColumn="1" w:lastColumn="0" w:noHBand="0" w:noVBand="1"/>
      </w:tblPr>
      <w:tblGrid>
        <w:gridCol w:w="4876"/>
        <w:gridCol w:w="1276"/>
        <w:gridCol w:w="1276"/>
        <w:gridCol w:w="1276"/>
        <w:gridCol w:w="1276"/>
        <w:gridCol w:w="1276"/>
      </w:tblGrid>
      <w:tr w:rsidR="00EC2865" w:rsidRPr="00EB0E27" w:rsidTr="00EC2865">
        <w:trPr>
          <w:trHeight w:hRule="exact" w:val="340"/>
        </w:trPr>
        <w:tc>
          <w:tcPr>
            <w:tcW w:w="4876" w:type="dxa"/>
            <w:vAlign w:val="center"/>
          </w:tcPr>
          <w:p w:rsidR="00EC2865" w:rsidRPr="00EB0E27" w:rsidRDefault="00EC2865" w:rsidP="00EC2865">
            <w:pPr>
              <w:pStyle w:val="TextTabulka"/>
              <w:jc w:val="center"/>
              <w:rPr>
                <w:b/>
              </w:rPr>
            </w:pPr>
            <w:r w:rsidRPr="00EB0E27">
              <w:rPr>
                <w:b/>
              </w:rPr>
              <w:t>Položky pasiv</w:t>
            </w:r>
          </w:p>
        </w:tc>
        <w:tc>
          <w:tcPr>
            <w:tcW w:w="1276" w:type="dxa"/>
            <w:vAlign w:val="center"/>
          </w:tcPr>
          <w:p w:rsidR="00EC2865" w:rsidRPr="00EB0E27" w:rsidRDefault="00EC2865" w:rsidP="00EC2865">
            <w:pPr>
              <w:pStyle w:val="TextTabulka"/>
              <w:jc w:val="center"/>
              <w:rPr>
                <w:b/>
              </w:rPr>
            </w:pPr>
            <w:r w:rsidRPr="00EB0E27">
              <w:rPr>
                <w:b/>
              </w:rPr>
              <w:t>2013/2014</w:t>
            </w:r>
          </w:p>
        </w:tc>
        <w:tc>
          <w:tcPr>
            <w:tcW w:w="1276" w:type="dxa"/>
            <w:vAlign w:val="center"/>
          </w:tcPr>
          <w:p w:rsidR="00EC2865" w:rsidRPr="00EB0E27" w:rsidRDefault="00EC2865" w:rsidP="00EC2865">
            <w:pPr>
              <w:pStyle w:val="TextTabulka"/>
              <w:jc w:val="center"/>
              <w:rPr>
                <w:b/>
              </w:rPr>
            </w:pPr>
            <w:r w:rsidRPr="00EB0E27">
              <w:rPr>
                <w:b/>
              </w:rPr>
              <w:t>2014/2015</w:t>
            </w:r>
          </w:p>
        </w:tc>
        <w:tc>
          <w:tcPr>
            <w:tcW w:w="1276" w:type="dxa"/>
            <w:vAlign w:val="center"/>
          </w:tcPr>
          <w:p w:rsidR="00EC2865" w:rsidRPr="00EB0E27" w:rsidRDefault="00EC2865" w:rsidP="00EC2865">
            <w:pPr>
              <w:pStyle w:val="TextTabulka"/>
              <w:jc w:val="center"/>
              <w:rPr>
                <w:b/>
              </w:rPr>
            </w:pPr>
            <w:r w:rsidRPr="00EB0E27">
              <w:rPr>
                <w:b/>
              </w:rPr>
              <w:t>2015/2016</w:t>
            </w:r>
          </w:p>
        </w:tc>
        <w:tc>
          <w:tcPr>
            <w:tcW w:w="1276" w:type="dxa"/>
            <w:vAlign w:val="center"/>
          </w:tcPr>
          <w:p w:rsidR="00EC2865" w:rsidRPr="00EB0E27" w:rsidRDefault="00EC2865" w:rsidP="00EC2865">
            <w:pPr>
              <w:pStyle w:val="TextTabulka"/>
              <w:jc w:val="center"/>
              <w:rPr>
                <w:b/>
              </w:rPr>
            </w:pPr>
            <w:r w:rsidRPr="00EB0E27">
              <w:rPr>
                <w:b/>
              </w:rPr>
              <w:t>2016/2017</w:t>
            </w:r>
          </w:p>
        </w:tc>
        <w:tc>
          <w:tcPr>
            <w:tcW w:w="1276" w:type="dxa"/>
            <w:vAlign w:val="center"/>
          </w:tcPr>
          <w:p w:rsidR="00EC2865" w:rsidRPr="00EB0E27" w:rsidRDefault="00EC2865" w:rsidP="00EC2865">
            <w:pPr>
              <w:pStyle w:val="TextTabulka"/>
              <w:jc w:val="center"/>
              <w:rPr>
                <w:b/>
              </w:rPr>
            </w:pPr>
            <w:r w:rsidRPr="00EB0E27">
              <w:rPr>
                <w:b/>
              </w:rPr>
              <w:t>2017/2018</w:t>
            </w:r>
          </w:p>
        </w:tc>
      </w:tr>
      <w:tr w:rsidR="00EC2865" w:rsidRPr="00EB0E27" w:rsidTr="00EC2865">
        <w:trPr>
          <w:trHeight w:hRule="exact" w:val="340"/>
        </w:trPr>
        <w:tc>
          <w:tcPr>
            <w:tcW w:w="4876" w:type="dxa"/>
            <w:shd w:val="clear" w:color="auto" w:fill="5B9BD5" w:themeFill="accent1"/>
            <w:vAlign w:val="center"/>
          </w:tcPr>
          <w:p w:rsidR="00EC2865" w:rsidRPr="00EB0E27" w:rsidRDefault="00EC2865" w:rsidP="00EC2865">
            <w:pPr>
              <w:pStyle w:val="TextTabulka"/>
              <w:rPr>
                <w:b/>
              </w:rPr>
            </w:pPr>
            <w:r w:rsidRPr="00EB0E27">
              <w:rPr>
                <w:b/>
              </w:rPr>
              <w:t>PASIVA CELKEM</w:t>
            </w:r>
          </w:p>
        </w:tc>
        <w:tc>
          <w:tcPr>
            <w:tcW w:w="1276" w:type="dxa"/>
            <w:shd w:val="clear" w:color="auto" w:fill="5B9BD5" w:themeFill="accent1"/>
            <w:vAlign w:val="center"/>
          </w:tcPr>
          <w:p w:rsidR="00EC2865" w:rsidRPr="00EB0E27" w:rsidRDefault="00EC2865" w:rsidP="00EC2865">
            <w:pPr>
              <w:pStyle w:val="TextTabulka"/>
              <w:jc w:val="right"/>
              <w:rPr>
                <w:b/>
              </w:rPr>
            </w:pPr>
            <w:r w:rsidRPr="00EB0E27">
              <w:rPr>
                <w:b/>
              </w:rPr>
              <w:t>3 426 259</w:t>
            </w:r>
          </w:p>
        </w:tc>
        <w:tc>
          <w:tcPr>
            <w:tcW w:w="1276" w:type="dxa"/>
            <w:shd w:val="clear" w:color="auto" w:fill="5B9BD5" w:themeFill="accent1"/>
            <w:vAlign w:val="center"/>
          </w:tcPr>
          <w:p w:rsidR="00EC2865" w:rsidRPr="00EB0E27" w:rsidRDefault="00EC2865" w:rsidP="00EC2865">
            <w:pPr>
              <w:pStyle w:val="TextTabulka"/>
              <w:jc w:val="right"/>
              <w:rPr>
                <w:b/>
              </w:rPr>
            </w:pPr>
            <w:r w:rsidRPr="00EB0E27">
              <w:rPr>
                <w:b/>
              </w:rPr>
              <w:t>3 445 803</w:t>
            </w:r>
          </w:p>
        </w:tc>
        <w:tc>
          <w:tcPr>
            <w:tcW w:w="1276" w:type="dxa"/>
            <w:shd w:val="clear" w:color="auto" w:fill="5B9BD5" w:themeFill="accent1"/>
            <w:vAlign w:val="center"/>
          </w:tcPr>
          <w:p w:rsidR="00EC2865" w:rsidRPr="00EB0E27" w:rsidRDefault="00EC2865" w:rsidP="00EC2865">
            <w:pPr>
              <w:pStyle w:val="TextTabulka"/>
              <w:jc w:val="right"/>
              <w:rPr>
                <w:b/>
              </w:rPr>
            </w:pPr>
            <w:r w:rsidRPr="00EB0E27">
              <w:rPr>
                <w:b/>
              </w:rPr>
              <w:t>2 925 707</w:t>
            </w:r>
          </w:p>
        </w:tc>
        <w:tc>
          <w:tcPr>
            <w:tcW w:w="1276" w:type="dxa"/>
            <w:shd w:val="clear" w:color="auto" w:fill="5B9BD5" w:themeFill="accent1"/>
            <w:vAlign w:val="center"/>
          </w:tcPr>
          <w:p w:rsidR="00EC2865" w:rsidRPr="00EB0E27" w:rsidRDefault="00EC2865" w:rsidP="00EC2865">
            <w:pPr>
              <w:pStyle w:val="TextTabulka"/>
              <w:jc w:val="right"/>
              <w:rPr>
                <w:b/>
              </w:rPr>
            </w:pPr>
            <w:r w:rsidRPr="00EB0E27">
              <w:rPr>
                <w:b/>
              </w:rPr>
              <w:t>2 989 586</w:t>
            </w:r>
          </w:p>
        </w:tc>
        <w:tc>
          <w:tcPr>
            <w:tcW w:w="1276" w:type="dxa"/>
            <w:shd w:val="clear" w:color="auto" w:fill="5B9BD5" w:themeFill="accent1"/>
            <w:vAlign w:val="center"/>
          </w:tcPr>
          <w:p w:rsidR="00EC2865" w:rsidRPr="00EB0E27" w:rsidRDefault="00EC2865" w:rsidP="00EC2865">
            <w:pPr>
              <w:pStyle w:val="TextTabulka"/>
              <w:jc w:val="right"/>
              <w:rPr>
                <w:b/>
              </w:rPr>
            </w:pPr>
            <w:r w:rsidRPr="00EB0E27">
              <w:rPr>
                <w:b/>
              </w:rPr>
              <w:t>2 142 377</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Vlastní kapitál</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2 470 167</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2 496 070</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2 314 482</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2 075 782</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1 790 108</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Základní kapitál</w:t>
            </w:r>
          </w:p>
        </w:tc>
        <w:tc>
          <w:tcPr>
            <w:tcW w:w="1276" w:type="dxa"/>
            <w:shd w:val="clear" w:color="auto" w:fill="9CC2E5" w:themeFill="accent1" w:themeFillTint="99"/>
            <w:vAlign w:val="center"/>
          </w:tcPr>
          <w:p w:rsidR="00EC2865" w:rsidRDefault="00EC2865" w:rsidP="00EC2865">
            <w:pPr>
              <w:pStyle w:val="TextTabulka"/>
              <w:jc w:val="right"/>
            </w:pPr>
            <w:r>
              <w:t>208 193</w:t>
            </w:r>
          </w:p>
        </w:tc>
        <w:tc>
          <w:tcPr>
            <w:tcW w:w="1276" w:type="dxa"/>
            <w:shd w:val="clear" w:color="auto" w:fill="9CC2E5" w:themeFill="accent1" w:themeFillTint="99"/>
            <w:vAlign w:val="center"/>
          </w:tcPr>
          <w:p w:rsidR="00EC2865" w:rsidRDefault="00EC2865" w:rsidP="00EC2865">
            <w:pPr>
              <w:pStyle w:val="TextTabulka"/>
              <w:jc w:val="right"/>
            </w:pPr>
            <w:r>
              <w:t>208 193</w:t>
            </w:r>
          </w:p>
        </w:tc>
        <w:tc>
          <w:tcPr>
            <w:tcW w:w="1276" w:type="dxa"/>
            <w:shd w:val="clear" w:color="auto" w:fill="9CC2E5" w:themeFill="accent1" w:themeFillTint="99"/>
            <w:vAlign w:val="center"/>
          </w:tcPr>
          <w:p w:rsidR="00EC2865" w:rsidRDefault="00EC2865" w:rsidP="00EC2865">
            <w:pPr>
              <w:pStyle w:val="TextTabulka"/>
              <w:jc w:val="right"/>
            </w:pPr>
            <w:r>
              <w:t>208 193</w:t>
            </w:r>
          </w:p>
        </w:tc>
        <w:tc>
          <w:tcPr>
            <w:tcW w:w="1276" w:type="dxa"/>
            <w:shd w:val="clear" w:color="auto" w:fill="9CC2E5" w:themeFill="accent1" w:themeFillTint="99"/>
            <w:vAlign w:val="center"/>
          </w:tcPr>
          <w:p w:rsidR="00EC2865" w:rsidRDefault="00EC2865" w:rsidP="00EC2865">
            <w:pPr>
              <w:pStyle w:val="TextTabulka"/>
              <w:jc w:val="right"/>
            </w:pPr>
            <w:r>
              <w:t>208 193</w:t>
            </w:r>
          </w:p>
        </w:tc>
        <w:tc>
          <w:tcPr>
            <w:tcW w:w="1276" w:type="dxa"/>
            <w:shd w:val="clear" w:color="auto" w:fill="9CC2E5" w:themeFill="accent1" w:themeFillTint="99"/>
            <w:vAlign w:val="center"/>
          </w:tcPr>
          <w:p w:rsidR="00EC2865" w:rsidRDefault="00EC2865" w:rsidP="00EC2865">
            <w:pPr>
              <w:pStyle w:val="TextTabulka"/>
              <w:jc w:val="right"/>
            </w:pPr>
            <w:r>
              <w:t>208 193</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Fondy ze zisku</w:t>
            </w:r>
          </w:p>
        </w:tc>
        <w:tc>
          <w:tcPr>
            <w:tcW w:w="1276" w:type="dxa"/>
            <w:shd w:val="clear" w:color="auto" w:fill="9CC2E5" w:themeFill="accent1" w:themeFillTint="99"/>
            <w:vAlign w:val="center"/>
          </w:tcPr>
          <w:p w:rsidR="00EC2865" w:rsidRDefault="00EC2865" w:rsidP="00EC2865">
            <w:pPr>
              <w:pStyle w:val="TextTabulka"/>
              <w:jc w:val="right"/>
            </w:pPr>
            <w:r>
              <w:t>51 493</w:t>
            </w:r>
          </w:p>
        </w:tc>
        <w:tc>
          <w:tcPr>
            <w:tcW w:w="1276" w:type="dxa"/>
            <w:shd w:val="clear" w:color="auto" w:fill="9CC2E5" w:themeFill="accent1" w:themeFillTint="99"/>
            <w:vAlign w:val="center"/>
          </w:tcPr>
          <w:p w:rsidR="00EC2865" w:rsidRDefault="00EC2865" w:rsidP="00EC2865">
            <w:pPr>
              <w:pStyle w:val="TextTabulka"/>
              <w:jc w:val="right"/>
            </w:pPr>
            <w:r>
              <w:t>52 061</w:t>
            </w:r>
          </w:p>
        </w:tc>
        <w:tc>
          <w:tcPr>
            <w:tcW w:w="1276" w:type="dxa"/>
            <w:shd w:val="clear" w:color="auto" w:fill="9CC2E5" w:themeFill="accent1" w:themeFillTint="99"/>
            <w:vAlign w:val="center"/>
          </w:tcPr>
          <w:p w:rsidR="00EC2865" w:rsidRDefault="00EC2865" w:rsidP="00EC2865">
            <w:pPr>
              <w:pStyle w:val="TextTabulka"/>
              <w:jc w:val="right"/>
            </w:pPr>
            <w:r>
              <w:t>53 164</w:t>
            </w:r>
          </w:p>
        </w:tc>
        <w:tc>
          <w:tcPr>
            <w:tcW w:w="1276" w:type="dxa"/>
            <w:shd w:val="clear" w:color="auto" w:fill="9CC2E5" w:themeFill="accent1" w:themeFillTint="99"/>
            <w:vAlign w:val="center"/>
          </w:tcPr>
          <w:p w:rsidR="00EC2865" w:rsidRDefault="00EC2865" w:rsidP="00EC2865">
            <w:pPr>
              <w:pStyle w:val="TextTabulka"/>
              <w:jc w:val="right"/>
            </w:pPr>
            <w:r>
              <w:t>9 228</w:t>
            </w:r>
          </w:p>
        </w:tc>
        <w:tc>
          <w:tcPr>
            <w:tcW w:w="1276" w:type="dxa"/>
            <w:shd w:val="clear" w:color="auto" w:fill="9CC2E5" w:themeFill="accent1" w:themeFillTint="99"/>
            <w:vAlign w:val="center"/>
          </w:tcPr>
          <w:p w:rsidR="00EC2865" w:rsidRDefault="00EC2865" w:rsidP="00EC2865">
            <w:pPr>
              <w:pStyle w:val="TextTabulka"/>
              <w:jc w:val="right"/>
            </w:pPr>
            <w:r>
              <w:t>9 471</w:t>
            </w:r>
          </w:p>
        </w:tc>
      </w:tr>
      <w:tr w:rsidR="00EC2865" w:rsidTr="00EC2865">
        <w:trPr>
          <w:trHeight w:hRule="exact" w:val="340"/>
        </w:trPr>
        <w:tc>
          <w:tcPr>
            <w:tcW w:w="4876" w:type="dxa"/>
            <w:vAlign w:val="center"/>
          </w:tcPr>
          <w:p w:rsidR="00EC2865" w:rsidRDefault="00EC2865" w:rsidP="00EC2865">
            <w:pPr>
              <w:pStyle w:val="TextTabulka"/>
            </w:pPr>
            <w:r>
              <w:t>Ostatní rezervní fondy</w:t>
            </w:r>
          </w:p>
        </w:tc>
        <w:tc>
          <w:tcPr>
            <w:tcW w:w="1276" w:type="dxa"/>
            <w:vAlign w:val="center"/>
          </w:tcPr>
          <w:p w:rsidR="00EC2865" w:rsidRDefault="00EC2865" w:rsidP="00EC2865">
            <w:pPr>
              <w:pStyle w:val="TextTabulka"/>
              <w:jc w:val="right"/>
            </w:pPr>
            <w:r>
              <w:t>44 166</w:t>
            </w:r>
          </w:p>
        </w:tc>
        <w:tc>
          <w:tcPr>
            <w:tcW w:w="1276" w:type="dxa"/>
            <w:vAlign w:val="center"/>
          </w:tcPr>
          <w:p w:rsidR="00EC2865" w:rsidRDefault="00EC2865" w:rsidP="00EC2865">
            <w:pPr>
              <w:pStyle w:val="TextTabulka"/>
              <w:jc w:val="right"/>
            </w:pPr>
            <w:r>
              <w:t>44 166</w:t>
            </w:r>
          </w:p>
        </w:tc>
        <w:tc>
          <w:tcPr>
            <w:tcW w:w="1276" w:type="dxa"/>
            <w:vAlign w:val="center"/>
          </w:tcPr>
          <w:p w:rsidR="00EC2865" w:rsidRDefault="00EC2865" w:rsidP="00EC2865">
            <w:pPr>
              <w:pStyle w:val="TextTabulka"/>
              <w:jc w:val="right"/>
            </w:pPr>
            <w:r>
              <w:t>44 166</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0</w:t>
            </w:r>
          </w:p>
        </w:tc>
      </w:tr>
      <w:tr w:rsidR="00EC2865" w:rsidTr="00EC2865">
        <w:trPr>
          <w:trHeight w:hRule="exact" w:val="340"/>
        </w:trPr>
        <w:tc>
          <w:tcPr>
            <w:tcW w:w="4876" w:type="dxa"/>
            <w:vAlign w:val="center"/>
          </w:tcPr>
          <w:p w:rsidR="00EC2865" w:rsidRDefault="00EC2865" w:rsidP="00EC2865">
            <w:pPr>
              <w:pStyle w:val="TextTabulka"/>
            </w:pPr>
            <w:r>
              <w:t>Statutární a ostatní fondy</w:t>
            </w:r>
          </w:p>
        </w:tc>
        <w:tc>
          <w:tcPr>
            <w:tcW w:w="1276" w:type="dxa"/>
            <w:vAlign w:val="center"/>
          </w:tcPr>
          <w:p w:rsidR="00EC2865" w:rsidRDefault="00EC2865" w:rsidP="00EC2865">
            <w:pPr>
              <w:pStyle w:val="TextTabulka"/>
              <w:jc w:val="right"/>
            </w:pPr>
            <w:r>
              <w:t>7 327</w:t>
            </w:r>
          </w:p>
        </w:tc>
        <w:tc>
          <w:tcPr>
            <w:tcW w:w="1276" w:type="dxa"/>
            <w:vAlign w:val="center"/>
          </w:tcPr>
          <w:p w:rsidR="00EC2865" w:rsidRDefault="00EC2865" w:rsidP="00EC2865">
            <w:pPr>
              <w:pStyle w:val="TextTabulka"/>
              <w:jc w:val="right"/>
            </w:pPr>
            <w:r>
              <w:t>7 895</w:t>
            </w:r>
          </w:p>
        </w:tc>
        <w:tc>
          <w:tcPr>
            <w:tcW w:w="1276" w:type="dxa"/>
            <w:vAlign w:val="center"/>
          </w:tcPr>
          <w:p w:rsidR="00EC2865" w:rsidRDefault="00EC2865" w:rsidP="00EC2865">
            <w:pPr>
              <w:pStyle w:val="TextTabulka"/>
              <w:jc w:val="right"/>
            </w:pPr>
            <w:r>
              <w:t>8 998</w:t>
            </w:r>
          </w:p>
        </w:tc>
        <w:tc>
          <w:tcPr>
            <w:tcW w:w="1276" w:type="dxa"/>
            <w:vAlign w:val="center"/>
          </w:tcPr>
          <w:p w:rsidR="00EC2865" w:rsidRDefault="00EC2865" w:rsidP="00EC2865">
            <w:pPr>
              <w:pStyle w:val="TextTabulka"/>
              <w:jc w:val="right"/>
            </w:pPr>
            <w:r>
              <w:t>9 228</w:t>
            </w:r>
          </w:p>
        </w:tc>
        <w:tc>
          <w:tcPr>
            <w:tcW w:w="1276" w:type="dxa"/>
            <w:vAlign w:val="center"/>
          </w:tcPr>
          <w:p w:rsidR="00EC2865" w:rsidRDefault="00EC2865" w:rsidP="00EC2865">
            <w:pPr>
              <w:pStyle w:val="TextTabulka"/>
              <w:jc w:val="right"/>
            </w:pPr>
            <w:r>
              <w:t>9 471</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Výsledek hospodaření minulých let (+/-)</w:t>
            </w:r>
          </w:p>
        </w:tc>
        <w:tc>
          <w:tcPr>
            <w:tcW w:w="1276" w:type="dxa"/>
            <w:shd w:val="clear" w:color="auto" w:fill="9CC2E5" w:themeFill="accent1" w:themeFillTint="99"/>
            <w:vAlign w:val="center"/>
          </w:tcPr>
          <w:p w:rsidR="00EC2865" w:rsidRDefault="00EC2865" w:rsidP="00EC2865">
            <w:pPr>
              <w:pStyle w:val="TextTabulka"/>
              <w:jc w:val="right"/>
            </w:pPr>
            <w:r>
              <w:t>1 806 053</w:t>
            </w:r>
          </w:p>
        </w:tc>
        <w:tc>
          <w:tcPr>
            <w:tcW w:w="1276" w:type="dxa"/>
            <w:shd w:val="clear" w:color="auto" w:fill="9CC2E5" w:themeFill="accent1" w:themeFillTint="99"/>
            <w:vAlign w:val="center"/>
          </w:tcPr>
          <w:p w:rsidR="00EC2865" w:rsidRDefault="00EC2865" w:rsidP="00EC2865">
            <w:pPr>
              <w:pStyle w:val="TextTabulka"/>
              <w:jc w:val="right"/>
            </w:pPr>
            <w:r>
              <w:t>2 040 624</w:t>
            </w:r>
          </w:p>
        </w:tc>
        <w:tc>
          <w:tcPr>
            <w:tcW w:w="1276" w:type="dxa"/>
            <w:shd w:val="clear" w:color="auto" w:fill="9CC2E5" w:themeFill="accent1" w:themeFillTint="99"/>
            <w:vAlign w:val="center"/>
          </w:tcPr>
          <w:p w:rsidR="00EC2865" w:rsidRDefault="00EC2865" w:rsidP="00EC2865">
            <w:pPr>
              <w:pStyle w:val="TextTabulka"/>
              <w:jc w:val="right"/>
            </w:pPr>
            <w:r>
              <w:t>2 040 860</w:t>
            </w:r>
          </w:p>
        </w:tc>
        <w:tc>
          <w:tcPr>
            <w:tcW w:w="1276" w:type="dxa"/>
            <w:shd w:val="clear" w:color="auto" w:fill="9CC2E5" w:themeFill="accent1" w:themeFillTint="99"/>
            <w:vAlign w:val="center"/>
          </w:tcPr>
          <w:p w:rsidR="00EC2865" w:rsidRDefault="00EC2865" w:rsidP="00EC2865">
            <w:pPr>
              <w:pStyle w:val="TextTabulka"/>
              <w:jc w:val="right"/>
            </w:pPr>
            <w:r>
              <w:t>1 553 900</w:t>
            </w:r>
          </w:p>
        </w:tc>
        <w:tc>
          <w:tcPr>
            <w:tcW w:w="1276" w:type="dxa"/>
            <w:shd w:val="clear" w:color="auto" w:fill="9CC2E5" w:themeFill="accent1" w:themeFillTint="99"/>
            <w:vAlign w:val="center"/>
          </w:tcPr>
          <w:p w:rsidR="00EC2865" w:rsidRDefault="00EC2865" w:rsidP="00EC2865">
            <w:pPr>
              <w:pStyle w:val="TextTabulka"/>
              <w:jc w:val="right"/>
            </w:pPr>
            <w:r>
              <w:t>1 396 928</w:t>
            </w:r>
          </w:p>
        </w:tc>
      </w:tr>
      <w:tr w:rsidR="00EC2865" w:rsidTr="00EC2865">
        <w:trPr>
          <w:trHeight w:hRule="exact" w:val="340"/>
        </w:trPr>
        <w:tc>
          <w:tcPr>
            <w:tcW w:w="4876" w:type="dxa"/>
            <w:vAlign w:val="center"/>
          </w:tcPr>
          <w:p w:rsidR="00EC2865" w:rsidRDefault="00EC2865" w:rsidP="00EC2865">
            <w:pPr>
              <w:pStyle w:val="TextTabulka"/>
            </w:pPr>
            <w:r>
              <w:t>Nerozdělený zisk minulých let</w:t>
            </w:r>
          </w:p>
        </w:tc>
        <w:tc>
          <w:tcPr>
            <w:tcW w:w="1276" w:type="dxa"/>
            <w:vAlign w:val="center"/>
          </w:tcPr>
          <w:p w:rsidR="00EC2865" w:rsidRDefault="00EC2865" w:rsidP="00EC2865">
            <w:pPr>
              <w:pStyle w:val="TextTabulka"/>
              <w:jc w:val="right"/>
            </w:pPr>
            <w:r>
              <w:t>1 806 053</w:t>
            </w:r>
          </w:p>
        </w:tc>
        <w:tc>
          <w:tcPr>
            <w:tcW w:w="1276" w:type="dxa"/>
            <w:vAlign w:val="center"/>
          </w:tcPr>
          <w:p w:rsidR="00EC2865" w:rsidRDefault="00EC2865" w:rsidP="00EC2865">
            <w:pPr>
              <w:pStyle w:val="TextTabulka"/>
              <w:jc w:val="right"/>
            </w:pPr>
            <w:r>
              <w:t>2 040 624</w:t>
            </w:r>
          </w:p>
        </w:tc>
        <w:tc>
          <w:tcPr>
            <w:tcW w:w="1276" w:type="dxa"/>
            <w:vAlign w:val="center"/>
          </w:tcPr>
          <w:p w:rsidR="00EC2865" w:rsidRDefault="00EC2865" w:rsidP="00EC2865">
            <w:pPr>
              <w:pStyle w:val="TextTabulka"/>
              <w:jc w:val="right"/>
            </w:pPr>
            <w:r>
              <w:t>2 040 860</w:t>
            </w:r>
          </w:p>
        </w:tc>
        <w:tc>
          <w:tcPr>
            <w:tcW w:w="1276" w:type="dxa"/>
            <w:vAlign w:val="center"/>
          </w:tcPr>
          <w:p w:rsidR="00EC2865" w:rsidRDefault="00EC2865" w:rsidP="00EC2865">
            <w:pPr>
              <w:pStyle w:val="TextTabulka"/>
              <w:jc w:val="right"/>
            </w:pPr>
            <w:r>
              <w:t>1 553 900</w:t>
            </w:r>
          </w:p>
        </w:tc>
        <w:tc>
          <w:tcPr>
            <w:tcW w:w="1276" w:type="dxa"/>
            <w:vAlign w:val="center"/>
          </w:tcPr>
          <w:p w:rsidR="00EC2865" w:rsidRDefault="00EC2865" w:rsidP="00EC2865">
            <w:pPr>
              <w:pStyle w:val="TextTabulka"/>
              <w:jc w:val="right"/>
            </w:pPr>
            <w:r>
              <w:t>1 396 928</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Výsledek hospodaření běžného účetního období (+/-)</w:t>
            </w:r>
          </w:p>
        </w:tc>
        <w:tc>
          <w:tcPr>
            <w:tcW w:w="1276" w:type="dxa"/>
            <w:shd w:val="clear" w:color="auto" w:fill="9CC2E5" w:themeFill="accent1" w:themeFillTint="99"/>
            <w:vAlign w:val="center"/>
          </w:tcPr>
          <w:p w:rsidR="00EC2865" w:rsidRDefault="00EC2865" w:rsidP="00EC2865">
            <w:pPr>
              <w:pStyle w:val="TextTabulka"/>
              <w:jc w:val="right"/>
            </w:pPr>
            <w:r>
              <w:t>404 428</w:t>
            </w:r>
          </w:p>
        </w:tc>
        <w:tc>
          <w:tcPr>
            <w:tcW w:w="1276" w:type="dxa"/>
            <w:shd w:val="clear" w:color="auto" w:fill="9CC2E5" w:themeFill="accent1" w:themeFillTint="99"/>
            <w:vAlign w:val="center"/>
          </w:tcPr>
          <w:p w:rsidR="00EC2865" w:rsidRDefault="00EC2865" w:rsidP="00EC2865">
            <w:pPr>
              <w:pStyle w:val="TextTabulka"/>
              <w:jc w:val="right"/>
            </w:pPr>
            <w:r>
              <w:t>195 192</w:t>
            </w:r>
          </w:p>
        </w:tc>
        <w:tc>
          <w:tcPr>
            <w:tcW w:w="1276" w:type="dxa"/>
            <w:shd w:val="clear" w:color="auto" w:fill="9CC2E5" w:themeFill="accent1" w:themeFillTint="99"/>
            <w:vAlign w:val="center"/>
          </w:tcPr>
          <w:p w:rsidR="00EC2865" w:rsidRDefault="00EC2865" w:rsidP="00EC2865">
            <w:pPr>
              <w:pStyle w:val="TextTabulka"/>
              <w:jc w:val="right"/>
            </w:pPr>
            <w:r>
              <w:t>12 265</w:t>
            </w:r>
          </w:p>
        </w:tc>
        <w:tc>
          <w:tcPr>
            <w:tcW w:w="1276" w:type="dxa"/>
            <w:shd w:val="clear" w:color="auto" w:fill="9CC2E5" w:themeFill="accent1" w:themeFillTint="99"/>
            <w:vAlign w:val="center"/>
          </w:tcPr>
          <w:p w:rsidR="00EC2865" w:rsidRDefault="00EC2865" w:rsidP="00EC2865">
            <w:pPr>
              <w:pStyle w:val="TextTabulka"/>
              <w:jc w:val="right"/>
            </w:pPr>
            <w:r>
              <w:t>304 461</w:t>
            </w:r>
          </w:p>
        </w:tc>
        <w:tc>
          <w:tcPr>
            <w:tcW w:w="1276" w:type="dxa"/>
            <w:shd w:val="clear" w:color="auto" w:fill="9CC2E5" w:themeFill="accent1" w:themeFillTint="99"/>
            <w:vAlign w:val="center"/>
          </w:tcPr>
          <w:p w:rsidR="00EC2865" w:rsidRDefault="00EC2865" w:rsidP="00EC2865">
            <w:pPr>
              <w:pStyle w:val="TextTabulka"/>
              <w:jc w:val="right"/>
            </w:pPr>
            <w:r>
              <w:t>175 516</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Cizí zdroje</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955 986</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949 638</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611 136</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913 715</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352 178</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Rezervy</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247 656</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251 902</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271 956</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287 745</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255 282</w:t>
            </w:r>
          </w:p>
        </w:tc>
      </w:tr>
      <w:tr w:rsidR="00EC2865" w:rsidTr="00EC2865">
        <w:trPr>
          <w:trHeight w:hRule="exact" w:val="340"/>
        </w:trPr>
        <w:tc>
          <w:tcPr>
            <w:tcW w:w="4876" w:type="dxa"/>
            <w:vAlign w:val="center"/>
          </w:tcPr>
          <w:p w:rsidR="00EC2865" w:rsidRDefault="00EC2865" w:rsidP="00EC2865">
            <w:pPr>
              <w:pStyle w:val="TextTabulka"/>
            </w:pPr>
            <w:r>
              <w:t>Rezerva na důchody a podobné závazky</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18 726</w:t>
            </w:r>
          </w:p>
        </w:tc>
        <w:tc>
          <w:tcPr>
            <w:tcW w:w="1276" w:type="dxa"/>
            <w:vAlign w:val="center"/>
          </w:tcPr>
          <w:p w:rsidR="00EC2865" w:rsidRDefault="00EC2865" w:rsidP="00EC2865">
            <w:pPr>
              <w:pStyle w:val="TextTabulka"/>
              <w:jc w:val="right"/>
            </w:pPr>
            <w:r>
              <w:t>21 989</w:t>
            </w:r>
          </w:p>
        </w:tc>
        <w:tc>
          <w:tcPr>
            <w:tcW w:w="1276" w:type="dxa"/>
            <w:vAlign w:val="center"/>
          </w:tcPr>
          <w:p w:rsidR="00EC2865" w:rsidRDefault="00EC2865" w:rsidP="00EC2865">
            <w:pPr>
              <w:pStyle w:val="TextTabulka"/>
              <w:jc w:val="right"/>
            </w:pPr>
            <w:r>
              <w:t>21 780</w:t>
            </w:r>
          </w:p>
        </w:tc>
      </w:tr>
      <w:tr w:rsidR="00EC2865" w:rsidTr="00EC2865">
        <w:trPr>
          <w:trHeight w:hRule="exact" w:val="340"/>
        </w:trPr>
        <w:tc>
          <w:tcPr>
            <w:tcW w:w="4876" w:type="dxa"/>
            <w:vAlign w:val="center"/>
          </w:tcPr>
          <w:p w:rsidR="00EC2865" w:rsidRDefault="00EC2865" w:rsidP="00EC2865">
            <w:pPr>
              <w:pStyle w:val="TextTabulka"/>
            </w:pPr>
            <w:r>
              <w:t>Rezerva na daň z příjmů</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22 257</w:t>
            </w:r>
          </w:p>
        </w:tc>
        <w:tc>
          <w:tcPr>
            <w:tcW w:w="1276" w:type="dxa"/>
            <w:vAlign w:val="center"/>
          </w:tcPr>
          <w:p w:rsidR="00EC2865" w:rsidRDefault="00EC2865" w:rsidP="00EC2865">
            <w:pPr>
              <w:pStyle w:val="TextTabulka"/>
              <w:jc w:val="right"/>
            </w:pPr>
            <w:r>
              <w:t>11 600</w:t>
            </w:r>
          </w:p>
        </w:tc>
      </w:tr>
      <w:tr w:rsidR="00EC2865" w:rsidTr="00EC2865">
        <w:trPr>
          <w:trHeight w:hRule="exact" w:val="340"/>
        </w:trPr>
        <w:tc>
          <w:tcPr>
            <w:tcW w:w="4876" w:type="dxa"/>
            <w:vAlign w:val="center"/>
          </w:tcPr>
          <w:p w:rsidR="00EC2865" w:rsidRDefault="00EC2865" w:rsidP="00EC2865">
            <w:pPr>
              <w:pStyle w:val="TextTabulka"/>
            </w:pPr>
            <w:r>
              <w:t>Ostatní rezervy</w:t>
            </w:r>
          </w:p>
        </w:tc>
        <w:tc>
          <w:tcPr>
            <w:tcW w:w="1276" w:type="dxa"/>
            <w:vAlign w:val="center"/>
          </w:tcPr>
          <w:p w:rsidR="00EC2865" w:rsidRDefault="00EC2865" w:rsidP="00EC2865">
            <w:pPr>
              <w:pStyle w:val="TextTabulka"/>
              <w:jc w:val="right"/>
            </w:pPr>
            <w:r>
              <w:t>247 656</w:t>
            </w:r>
          </w:p>
        </w:tc>
        <w:tc>
          <w:tcPr>
            <w:tcW w:w="1276" w:type="dxa"/>
            <w:vAlign w:val="center"/>
          </w:tcPr>
          <w:p w:rsidR="00EC2865" w:rsidRDefault="00EC2865" w:rsidP="00EC2865">
            <w:pPr>
              <w:pStyle w:val="TextTabulka"/>
              <w:jc w:val="right"/>
            </w:pPr>
            <w:r>
              <w:t>251 902</w:t>
            </w:r>
          </w:p>
        </w:tc>
        <w:tc>
          <w:tcPr>
            <w:tcW w:w="1276" w:type="dxa"/>
            <w:vAlign w:val="center"/>
          </w:tcPr>
          <w:p w:rsidR="00EC2865" w:rsidRDefault="00EC2865" w:rsidP="00EC2865">
            <w:pPr>
              <w:pStyle w:val="TextTabulka"/>
              <w:jc w:val="right"/>
            </w:pPr>
            <w:r>
              <w:t>253 230</w:t>
            </w:r>
          </w:p>
        </w:tc>
        <w:tc>
          <w:tcPr>
            <w:tcW w:w="1276" w:type="dxa"/>
            <w:vAlign w:val="center"/>
          </w:tcPr>
          <w:p w:rsidR="00EC2865" w:rsidRDefault="00EC2865" w:rsidP="00EC2865">
            <w:pPr>
              <w:pStyle w:val="TextTabulka"/>
              <w:jc w:val="right"/>
            </w:pPr>
            <w:r>
              <w:t>243 499</w:t>
            </w:r>
          </w:p>
        </w:tc>
        <w:tc>
          <w:tcPr>
            <w:tcW w:w="1276" w:type="dxa"/>
            <w:vAlign w:val="center"/>
          </w:tcPr>
          <w:p w:rsidR="00EC2865" w:rsidRDefault="00EC2865" w:rsidP="00EC2865">
            <w:pPr>
              <w:pStyle w:val="TextTabulka"/>
              <w:jc w:val="right"/>
            </w:pPr>
            <w:r>
              <w:t>221 902</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Závazky</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708 330</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697 736</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339 180</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625 970</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96 896</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Krátkodobé závazky</w:t>
            </w:r>
          </w:p>
        </w:tc>
        <w:tc>
          <w:tcPr>
            <w:tcW w:w="1276" w:type="dxa"/>
            <w:shd w:val="clear" w:color="auto" w:fill="9CC2E5" w:themeFill="accent1" w:themeFillTint="99"/>
            <w:vAlign w:val="center"/>
          </w:tcPr>
          <w:p w:rsidR="00EC2865" w:rsidRDefault="00EC2865" w:rsidP="00EC2865">
            <w:pPr>
              <w:pStyle w:val="TextTabulka"/>
              <w:jc w:val="right"/>
            </w:pPr>
            <w:r>
              <w:t>708 330</w:t>
            </w:r>
          </w:p>
        </w:tc>
        <w:tc>
          <w:tcPr>
            <w:tcW w:w="1276" w:type="dxa"/>
            <w:shd w:val="clear" w:color="auto" w:fill="9CC2E5" w:themeFill="accent1" w:themeFillTint="99"/>
            <w:vAlign w:val="center"/>
          </w:tcPr>
          <w:p w:rsidR="00EC2865" w:rsidRDefault="00EC2865" w:rsidP="00EC2865">
            <w:pPr>
              <w:pStyle w:val="TextTabulka"/>
              <w:jc w:val="right"/>
            </w:pPr>
            <w:r>
              <w:t>697 736</w:t>
            </w:r>
          </w:p>
        </w:tc>
        <w:tc>
          <w:tcPr>
            <w:tcW w:w="1276" w:type="dxa"/>
            <w:shd w:val="clear" w:color="auto" w:fill="9CC2E5" w:themeFill="accent1" w:themeFillTint="99"/>
            <w:vAlign w:val="center"/>
          </w:tcPr>
          <w:p w:rsidR="00EC2865" w:rsidRDefault="00EC2865" w:rsidP="00EC2865">
            <w:pPr>
              <w:pStyle w:val="TextTabulka"/>
              <w:jc w:val="right"/>
            </w:pPr>
            <w:r>
              <w:t>339 180</w:t>
            </w:r>
          </w:p>
        </w:tc>
        <w:tc>
          <w:tcPr>
            <w:tcW w:w="1276" w:type="dxa"/>
            <w:shd w:val="clear" w:color="auto" w:fill="9CC2E5" w:themeFill="accent1" w:themeFillTint="99"/>
            <w:vAlign w:val="center"/>
          </w:tcPr>
          <w:p w:rsidR="00EC2865" w:rsidRDefault="00EC2865" w:rsidP="00EC2865">
            <w:pPr>
              <w:pStyle w:val="TextTabulka"/>
              <w:jc w:val="right"/>
            </w:pPr>
            <w:r>
              <w:t>625 970</w:t>
            </w:r>
          </w:p>
        </w:tc>
        <w:tc>
          <w:tcPr>
            <w:tcW w:w="1276" w:type="dxa"/>
            <w:shd w:val="clear" w:color="auto" w:fill="9CC2E5" w:themeFill="accent1" w:themeFillTint="99"/>
            <w:vAlign w:val="center"/>
          </w:tcPr>
          <w:p w:rsidR="00EC2865" w:rsidRDefault="00EC2865" w:rsidP="00EC2865">
            <w:pPr>
              <w:pStyle w:val="TextTabulka"/>
              <w:jc w:val="right"/>
            </w:pPr>
            <w:r>
              <w:t>96 896</w:t>
            </w:r>
          </w:p>
        </w:tc>
      </w:tr>
      <w:tr w:rsidR="00EC2865" w:rsidTr="00EC2865">
        <w:trPr>
          <w:trHeight w:hRule="exact" w:val="340"/>
        </w:trPr>
        <w:tc>
          <w:tcPr>
            <w:tcW w:w="4876" w:type="dxa"/>
            <w:vAlign w:val="center"/>
          </w:tcPr>
          <w:p w:rsidR="00EC2865" w:rsidRDefault="00EC2865" w:rsidP="00EC2865">
            <w:pPr>
              <w:pStyle w:val="TextTabulka"/>
            </w:pPr>
            <w:r>
              <w:t>Krátkodobé přijaté zálohy</w:t>
            </w:r>
          </w:p>
        </w:tc>
        <w:tc>
          <w:tcPr>
            <w:tcW w:w="1276" w:type="dxa"/>
            <w:vAlign w:val="center"/>
          </w:tcPr>
          <w:p w:rsidR="00EC2865" w:rsidRDefault="00EC2865" w:rsidP="00EC2865">
            <w:pPr>
              <w:pStyle w:val="TextTabulka"/>
              <w:jc w:val="right"/>
            </w:pPr>
            <w:r>
              <w:t>1 081</w:t>
            </w:r>
          </w:p>
        </w:tc>
        <w:tc>
          <w:tcPr>
            <w:tcW w:w="1276" w:type="dxa"/>
            <w:vAlign w:val="center"/>
          </w:tcPr>
          <w:p w:rsidR="00EC2865" w:rsidRDefault="00EC2865" w:rsidP="00EC2865">
            <w:pPr>
              <w:pStyle w:val="TextTabulka"/>
              <w:jc w:val="right"/>
            </w:pPr>
            <w:r>
              <w:t>954</w:t>
            </w:r>
          </w:p>
        </w:tc>
        <w:tc>
          <w:tcPr>
            <w:tcW w:w="1276" w:type="dxa"/>
            <w:vAlign w:val="center"/>
          </w:tcPr>
          <w:p w:rsidR="00EC2865" w:rsidRDefault="00EC2865" w:rsidP="00EC2865">
            <w:pPr>
              <w:pStyle w:val="TextTabulka"/>
              <w:jc w:val="right"/>
            </w:pPr>
            <w:r>
              <w:t>805</w:t>
            </w:r>
          </w:p>
        </w:tc>
        <w:tc>
          <w:tcPr>
            <w:tcW w:w="1276" w:type="dxa"/>
            <w:vAlign w:val="center"/>
          </w:tcPr>
          <w:p w:rsidR="00EC2865" w:rsidRDefault="00EC2865" w:rsidP="00EC2865">
            <w:pPr>
              <w:pStyle w:val="TextTabulka"/>
              <w:jc w:val="right"/>
            </w:pPr>
            <w:r>
              <w:t>277</w:t>
            </w:r>
          </w:p>
        </w:tc>
        <w:tc>
          <w:tcPr>
            <w:tcW w:w="1276" w:type="dxa"/>
            <w:vAlign w:val="center"/>
          </w:tcPr>
          <w:p w:rsidR="00EC2865" w:rsidRDefault="00EC2865" w:rsidP="00EC2865">
            <w:pPr>
              <w:pStyle w:val="TextTabulka"/>
              <w:jc w:val="right"/>
            </w:pPr>
            <w:r>
              <w:t>12</w:t>
            </w:r>
          </w:p>
        </w:tc>
      </w:tr>
      <w:tr w:rsidR="00EC2865" w:rsidTr="00EC2865">
        <w:trPr>
          <w:trHeight w:hRule="exact" w:val="340"/>
        </w:trPr>
        <w:tc>
          <w:tcPr>
            <w:tcW w:w="4876" w:type="dxa"/>
            <w:vAlign w:val="center"/>
          </w:tcPr>
          <w:p w:rsidR="00EC2865" w:rsidRDefault="00EC2865" w:rsidP="00EC2865">
            <w:pPr>
              <w:pStyle w:val="TextTabulka"/>
            </w:pPr>
            <w:r>
              <w:t>Závazky z obchodních vztahů</w:t>
            </w:r>
          </w:p>
        </w:tc>
        <w:tc>
          <w:tcPr>
            <w:tcW w:w="1276" w:type="dxa"/>
            <w:vAlign w:val="center"/>
          </w:tcPr>
          <w:p w:rsidR="00EC2865" w:rsidRDefault="00EC2865" w:rsidP="00EC2865">
            <w:pPr>
              <w:pStyle w:val="TextTabulka"/>
              <w:jc w:val="right"/>
            </w:pPr>
            <w:r>
              <w:t>673 710</w:t>
            </w:r>
          </w:p>
        </w:tc>
        <w:tc>
          <w:tcPr>
            <w:tcW w:w="1276" w:type="dxa"/>
            <w:vAlign w:val="center"/>
          </w:tcPr>
          <w:p w:rsidR="00EC2865" w:rsidRDefault="00EC2865" w:rsidP="00EC2865">
            <w:pPr>
              <w:pStyle w:val="TextTabulka"/>
              <w:jc w:val="right"/>
            </w:pPr>
            <w:r>
              <w:t>469 642</w:t>
            </w:r>
          </w:p>
        </w:tc>
        <w:tc>
          <w:tcPr>
            <w:tcW w:w="1276" w:type="dxa"/>
            <w:vAlign w:val="center"/>
          </w:tcPr>
          <w:p w:rsidR="00EC2865" w:rsidRDefault="00EC2865" w:rsidP="00EC2865">
            <w:pPr>
              <w:pStyle w:val="TextTabulka"/>
              <w:jc w:val="right"/>
            </w:pPr>
            <w:r>
              <w:t>301 565</w:t>
            </w:r>
          </w:p>
        </w:tc>
        <w:tc>
          <w:tcPr>
            <w:tcW w:w="1276" w:type="dxa"/>
            <w:vAlign w:val="center"/>
          </w:tcPr>
          <w:p w:rsidR="00EC2865" w:rsidRDefault="00EC2865" w:rsidP="00EC2865">
            <w:pPr>
              <w:pStyle w:val="TextTabulka"/>
              <w:jc w:val="right"/>
            </w:pPr>
            <w:r>
              <w:t>571 131</w:t>
            </w:r>
          </w:p>
        </w:tc>
        <w:tc>
          <w:tcPr>
            <w:tcW w:w="1276" w:type="dxa"/>
            <w:vAlign w:val="center"/>
          </w:tcPr>
          <w:p w:rsidR="00EC2865" w:rsidRDefault="00EC2865" w:rsidP="00EC2865">
            <w:pPr>
              <w:pStyle w:val="TextTabulka"/>
              <w:jc w:val="right"/>
            </w:pPr>
            <w:r>
              <w:t>52 345</w:t>
            </w:r>
          </w:p>
        </w:tc>
      </w:tr>
      <w:tr w:rsidR="00EC2865" w:rsidTr="00EC2865">
        <w:trPr>
          <w:trHeight w:hRule="exact" w:val="340"/>
        </w:trPr>
        <w:tc>
          <w:tcPr>
            <w:tcW w:w="4876" w:type="dxa"/>
            <w:vAlign w:val="center"/>
          </w:tcPr>
          <w:p w:rsidR="00EC2865" w:rsidRDefault="00EC2865" w:rsidP="00EC2865">
            <w:pPr>
              <w:pStyle w:val="TextTabulka"/>
            </w:pPr>
            <w:r>
              <w:t>Závazky ke společníkům</w:t>
            </w:r>
          </w:p>
        </w:tc>
        <w:tc>
          <w:tcPr>
            <w:tcW w:w="1276" w:type="dxa"/>
            <w:vAlign w:val="center"/>
          </w:tcPr>
          <w:p w:rsidR="00EC2865" w:rsidRDefault="00EC2865" w:rsidP="00EC2865">
            <w:pPr>
              <w:pStyle w:val="TextTabulka"/>
              <w:jc w:val="right"/>
            </w:pPr>
            <w:r>
              <w:t>2 954</w:t>
            </w:r>
          </w:p>
        </w:tc>
        <w:tc>
          <w:tcPr>
            <w:tcW w:w="1276" w:type="dxa"/>
            <w:vAlign w:val="center"/>
          </w:tcPr>
          <w:p w:rsidR="00EC2865" w:rsidRDefault="00EC2865" w:rsidP="00EC2865">
            <w:pPr>
              <w:pStyle w:val="TextTabulka"/>
              <w:jc w:val="right"/>
            </w:pPr>
            <w:r>
              <w:t>3 319</w:t>
            </w:r>
          </w:p>
        </w:tc>
        <w:tc>
          <w:tcPr>
            <w:tcW w:w="1276" w:type="dxa"/>
            <w:vAlign w:val="center"/>
          </w:tcPr>
          <w:p w:rsidR="00EC2865" w:rsidRDefault="00EC2865" w:rsidP="00EC2865">
            <w:pPr>
              <w:pStyle w:val="TextTabulka"/>
              <w:jc w:val="right"/>
            </w:pPr>
            <w:r>
              <w:t>3 793</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0</w:t>
            </w:r>
          </w:p>
        </w:tc>
      </w:tr>
      <w:tr w:rsidR="00EC2865" w:rsidTr="00EC2865">
        <w:trPr>
          <w:trHeight w:hRule="exact" w:val="340"/>
        </w:trPr>
        <w:tc>
          <w:tcPr>
            <w:tcW w:w="4876" w:type="dxa"/>
            <w:vAlign w:val="center"/>
          </w:tcPr>
          <w:p w:rsidR="00EC2865" w:rsidRDefault="00EC2865" w:rsidP="00EC2865">
            <w:pPr>
              <w:pStyle w:val="TextTabulka"/>
            </w:pPr>
            <w:r>
              <w:t>Závazky k zaměstnancům</w:t>
            </w:r>
          </w:p>
        </w:tc>
        <w:tc>
          <w:tcPr>
            <w:tcW w:w="1276" w:type="dxa"/>
            <w:vAlign w:val="center"/>
          </w:tcPr>
          <w:p w:rsidR="00EC2865" w:rsidRDefault="00EC2865" w:rsidP="00EC2865">
            <w:pPr>
              <w:pStyle w:val="TextTabulka"/>
              <w:jc w:val="right"/>
            </w:pPr>
            <w:r>
              <w:t>7 534</w:t>
            </w:r>
          </w:p>
        </w:tc>
        <w:tc>
          <w:tcPr>
            <w:tcW w:w="1276" w:type="dxa"/>
            <w:vAlign w:val="center"/>
          </w:tcPr>
          <w:p w:rsidR="00EC2865" w:rsidRDefault="00EC2865" w:rsidP="00EC2865">
            <w:pPr>
              <w:pStyle w:val="TextTabulka"/>
              <w:jc w:val="right"/>
            </w:pPr>
            <w:r>
              <w:t>11 733</w:t>
            </w:r>
          </w:p>
        </w:tc>
        <w:tc>
          <w:tcPr>
            <w:tcW w:w="1276" w:type="dxa"/>
            <w:vAlign w:val="center"/>
          </w:tcPr>
          <w:p w:rsidR="00EC2865" w:rsidRDefault="00EC2865" w:rsidP="00EC2865">
            <w:pPr>
              <w:pStyle w:val="TextTabulka"/>
              <w:jc w:val="right"/>
            </w:pPr>
            <w:r>
              <w:t>6 968</w:t>
            </w:r>
          </w:p>
        </w:tc>
        <w:tc>
          <w:tcPr>
            <w:tcW w:w="1276" w:type="dxa"/>
            <w:vAlign w:val="center"/>
          </w:tcPr>
          <w:p w:rsidR="00EC2865" w:rsidRDefault="00EC2865" w:rsidP="00EC2865">
            <w:pPr>
              <w:pStyle w:val="TextTabulka"/>
              <w:jc w:val="right"/>
            </w:pPr>
            <w:r>
              <w:t>7 465</w:t>
            </w:r>
          </w:p>
        </w:tc>
        <w:tc>
          <w:tcPr>
            <w:tcW w:w="1276" w:type="dxa"/>
            <w:vAlign w:val="center"/>
          </w:tcPr>
          <w:p w:rsidR="00EC2865" w:rsidRDefault="00EC2865" w:rsidP="00EC2865">
            <w:pPr>
              <w:pStyle w:val="TextTabulka"/>
              <w:jc w:val="right"/>
            </w:pPr>
            <w:r>
              <w:t>7 135</w:t>
            </w:r>
          </w:p>
        </w:tc>
      </w:tr>
      <w:tr w:rsidR="00EC2865" w:rsidTr="00EC2865">
        <w:trPr>
          <w:trHeight w:hRule="exact" w:val="340"/>
        </w:trPr>
        <w:tc>
          <w:tcPr>
            <w:tcW w:w="4876" w:type="dxa"/>
            <w:vAlign w:val="center"/>
          </w:tcPr>
          <w:p w:rsidR="00EC2865" w:rsidRDefault="00EC2865" w:rsidP="00EC2865">
            <w:pPr>
              <w:pStyle w:val="TextTabulka"/>
            </w:pPr>
            <w:r>
              <w:t>Závazky ze SZ a ZP</w:t>
            </w:r>
          </w:p>
        </w:tc>
        <w:tc>
          <w:tcPr>
            <w:tcW w:w="1276" w:type="dxa"/>
            <w:vAlign w:val="center"/>
          </w:tcPr>
          <w:p w:rsidR="00EC2865" w:rsidRDefault="00EC2865" w:rsidP="00EC2865">
            <w:pPr>
              <w:pStyle w:val="TextTabulka"/>
              <w:jc w:val="right"/>
            </w:pPr>
            <w:r>
              <w:t>4 038</w:t>
            </w:r>
          </w:p>
        </w:tc>
        <w:tc>
          <w:tcPr>
            <w:tcW w:w="1276" w:type="dxa"/>
            <w:vAlign w:val="center"/>
          </w:tcPr>
          <w:p w:rsidR="00EC2865" w:rsidRDefault="00EC2865" w:rsidP="00EC2865">
            <w:pPr>
              <w:pStyle w:val="TextTabulka"/>
              <w:jc w:val="right"/>
            </w:pPr>
            <w:r>
              <w:t>6 265</w:t>
            </w:r>
          </w:p>
        </w:tc>
        <w:tc>
          <w:tcPr>
            <w:tcW w:w="1276" w:type="dxa"/>
            <w:vAlign w:val="center"/>
          </w:tcPr>
          <w:p w:rsidR="00EC2865" w:rsidRDefault="00EC2865" w:rsidP="00EC2865">
            <w:pPr>
              <w:pStyle w:val="TextTabulka"/>
              <w:jc w:val="right"/>
            </w:pPr>
            <w:r>
              <w:t>3 380</w:t>
            </w:r>
          </w:p>
        </w:tc>
        <w:tc>
          <w:tcPr>
            <w:tcW w:w="1276" w:type="dxa"/>
            <w:vAlign w:val="center"/>
          </w:tcPr>
          <w:p w:rsidR="00EC2865" w:rsidRDefault="00EC2865" w:rsidP="00EC2865">
            <w:pPr>
              <w:pStyle w:val="TextTabulka"/>
              <w:jc w:val="right"/>
            </w:pPr>
            <w:r>
              <w:t>4 145</w:t>
            </w:r>
          </w:p>
        </w:tc>
        <w:tc>
          <w:tcPr>
            <w:tcW w:w="1276" w:type="dxa"/>
            <w:vAlign w:val="center"/>
          </w:tcPr>
          <w:p w:rsidR="00EC2865" w:rsidRDefault="00EC2865" w:rsidP="00EC2865">
            <w:pPr>
              <w:pStyle w:val="TextTabulka"/>
              <w:jc w:val="right"/>
            </w:pPr>
            <w:r>
              <w:t>3 899</w:t>
            </w:r>
          </w:p>
        </w:tc>
      </w:tr>
      <w:tr w:rsidR="00EC2865" w:rsidTr="00EC2865">
        <w:trPr>
          <w:trHeight w:hRule="exact" w:val="340"/>
        </w:trPr>
        <w:tc>
          <w:tcPr>
            <w:tcW w:w="4876" w:type="dxa"/>
            <w:vAlign w:val="center"/>
          </w:tcPr>
          <w:p w:rsidR="00EC2865" w:rsidRDefault="00EC2865" w:rsidP="00EC2865">
            <w:pPr>
              <w:pStyle w:val="TextTabulka"/>
            </w:pPr>
            <w:r>
              <w:t>Stát – daňové závazky a dotace</w:t>
            </w:r>
          </w:p>
        </w:tc>
        <w:tc>
          <w:tcPr>
            <w:tcW w:w="1276" w:type="dxa"/>
            <w:vAlign w:val="center"/>
          </w:tcPr>
          <w:p w:rsidR="00EC2865" w:rsidRDefault="00EC2865" w:rsidP="00EC2865">
            <w:pPr>
              <w:pStyle w:val="TextTabulka"/>
              <w:jc w:val="right"/>
            </w:pPr>
            <w:r>
              <w:t>547</w:t>
            </w:r>
          </w:p>
        </w:tc>
        <w:tc>
          <w:tcPr>
            <w:tcW w:w="1276" w:type="dxa"/>
            <w:vAlign w:val="center"/>
          </w:tcPr>
          <w:p w:rsidR="00EC2865" w:rsidRDefault="00EC2865" w:rsidP="00EC2865">
            <w:pPr>
              <w:pStyle w:val="TextTabulka"/>
              <w:jc w:val="right"/>
            </w:pPr>
            <w:r>
              <w:t>1 798</w:t>
            </w:r>
          </w:p>
        </w:tc>
        <w:tc>
          <w:tcPr>
            <w:tcW w:w="1276" w:type="dxa"/>
            <w:vAlign w:val="center"/>
          </w:tcPr>
          <w:p w:rsidR="00EC2865" w:rsidRDefault="00EC2865" w:rsidP="00EC2865">
            <w:pPr>
              <w:pStyle w:val="TextTabulka"/>
              <w:jc w:val="right"/>
            </w:pPr>
            <w:r>
              <w:t>12 173</w:t>
            </w:r>
          </w:p>
        </w:tc>
        <w:tc>
          <w:tcPr>
            <w:tcW w:w="1276" w:type="dxa"/>
            <w:vAlign w:val="center"/>
          </w:tcPr>
          <w:p w:rsidR="00EC2865" w:rsidRDefault="00EC2865" w:rsidP="00EC2865">
            <w:pPr>
              <w:pStyle w:val="TextTabulka"/>
              <w:jc w:val="right"/>
            </w:pPr>
            <w:r>
              <w:t>16 896</w:t>
            </w:r>
          </w:p>
        </w:tc>
        <w:tc>
          <w:tcPr>
            <w:tcW w:w="1276" w:type="dxa"/>
            <w:vAlign w:val="center"/>
          </w:tcPr>
          <w:p w:rsidR="00EC2865" w:rsidRDefault="00EC2865" w:rsidP="00EC2865">
            <w:pPr>
              <w:pStyle w:val="TextTabulka"/>
              <w:jc w:val="right"/>
            </w:pPr>
            <w:r>
              <w:t>9 964</w:t>
            </w:r>
          </w:p>
        </w:tc>
      </w:tr>
      <w:tr w:rsidR="00EC2865" w:rsidTr="00EC2865">
        <w:trPr>
          <w:trHeight w:hRule="exact" w:val="340"/>
        </w:trPr>
        <w:tc>
          <w:tcPr>
            <w:tcW w:w="4876" w:type="dxa"/>
            <w:vAlign w:val="center"/>
          </w:tcPr>
          <w:p w:rsidR="00EC2865" w:rsidRDefault="00EC2865" w:rsidP="00EC2865">
            <w:pPr>
              <w:pStyle w:val="TextTabulka"/>
            </w:pPr>
            <w:r>
              <w:t>Dohadné účty pasivní</w:t>
            </w:r>
          </w:p>
        </w:tc>
        <w:tc>
          <w:tcPr>
            <w:tcW w:w="1276" w:type="dxa"/>
            <w:vAlign w:val="center"/>
          </w:tcPr>
          <w:p w:rsidR="00EC2865" w:rsidRDefault="00EC2865" w:rsidP="00EC2865">
            <w:pPr>
              <w:pStyle w:val="TextTabulka"/>
              <w:jc w:val="right"/>
            </w:pPr>
            <w:r>
              <w:t>14 114</w:t>
            </w:r>
          </w:p>
        </w:tc>
        <w:tc>
          <w:tcPr>
            <w:tcW w:w="1276" w:type="dxa"/>
            <w:vAlign w:val="center"/>
          </w:tcPr>
          <w:p w:rsidR="00EC2865" w:rsidRDefault="00EC2865" w:rsidP="00EC2865">
            <w:pPr>
              <w:pStyle w:val="TextTabulka"/>
              <w:jc w:val="right"/>
            </w:pPr>
            <w:r>
              <w:t>203 977</w:t>
            </w:r>
          </w:p>
        </w:tc>
        <w:tc>
          <w:tcPr>
            <w:tcW w:w="1276" w:type="dxa"/>
            <w:vAlign w:val="center"/>
          </w:tcPr>
          <w:p w:rsidR="00EC2865" w:rsidRDefault="00EC2865" w:rsidP="00EC2865">
            <w:pPr>
              <w:pStyle w:val="TextTabulka"/>
              <w:jc w:val="right"/>
            </w:pPr>
            <w:r>
              <w:t>10 039</w:t>
            </w:r>
          </w:p>
        </w:tc>
        <w:tc>
          <w:tcPr>
            <w:tcW w:w="1276" w:type="dxa"/>
            <w:vAlign w:val="center"/>
          </w:tcPr>
          <w:p w:rsidR="00EC2865" w:rsidRDefault="00EC2865" w:rsidP="00EC2865">
            <w:pPr>
              <w:pStyle w:val="TextTabulka"/>
              <w:jc w:val="right"/>
            </w:pPr>
            <w:r>
              <w:t>17 331</w:t>
            </w:r>
          </w:p>
        </w:tc>
        <w:tc>
          <w:tcPr>
            <w:tcW w:w="1276" w:type="dxa"/>
            <w:vAlign w:val="center"/>
          </w:tcPr>
          <w:p w:rsidR="00EC2865" w:rsidRDefault="00EC2865" w:rsidP="00EC2865">
            <w:pPr>
              <w:pStyle w:val="TextTabulka"/>
              <w:jc w:val="right"/>
            </w:pPr>
            <w:r>
              <w:t>19 836</w:t>
            </w:r>
          </w:p>
        </w:tc>
      </w:tr>
      <w:tr w:rsidR="00EC2865" w:rsidTr="00EC2865">
        <w:trPr>
          <w:trHeight w:hRule="exact" w:val="340"/>
        </w:trPr>
        <w:tc>
          <w:tcPr>
            <w:tcW w:w="4876" w:type="dxa"/>
            <w:vAlign w:val="center"/>
          </w:tcPr>
          <w:p w:rsidR="00EC2865" w:rsidRDefault="00EC2865" w:rsidP="00EC2865">
            <w:pPr>
              <w:pStyle w:val="TextTabulka"/>
            </w:pPr>
            <w:r>
              <w:t>Jiné závazky</w:t>
            </w:r>
          </w:p>
        </w:tc>
        <w:tc>
          <w:tcPr>
            <w:tcW w:w="1276" w:type="dxa"/>
            <w:vAlign w:val="center"/>
          </w:tcPr>
          <w:p w:rsidR="00EC2865" w:rsidRDefault="00EC2865" w:rsidP="00EC2865">
            <w:pPr>
              <w:pStyle w:val="TextTabulka"/>
              <w:jc w:val="right"/>
            </w:pPr>
            <w:r>
              <w:t>4 352</w:t>
            </w:r>
          </w:p>
        </w:tc>
        <w:tc>
          <w:tcPr>
            <w:tcW w:w="1276" w:type="dxa"/>
            <w:vAlign w:val="center"/>
          </w:tcPr>
          <w:p w:rsidR="00EC2865" w:rsidRDefault="00EC2865" w:rsidP="00EC2865">
            <w:pPr>
              <w:pStyle w:val="TextTabulka"/>
              <w:jc w:val="right"/>
            </w:pPr>
            <w:r>
              <w:t>48</w:t>
            </w:r>
          </w:p>
        </w:tc>
        <w:tc>
          <w:tcPr>
            <w:tcW w:w="1276" w:type="dxa"/>
            <w:vAlign w:val="center"/>
          </w:tcPr>
          <w:p w:rsidR="00EC2865" w:rsidRDefault="00EC2865" w:rsidP="00EC2865">
            <w:pPr>
              <w:pStyle w:val="TextTabulka"/>
              <w:jc w:val="right"/>
            </w:pPr>
            <w:r>
              <w:t>457</w:t>
            </w:r>
          </w:p>
        </w:tc>
        <w:tc>
          <w:tcPr>
            <w:tcW w:w="1276" w:type="dxa"/>
            <w:vAlign w:val="center"/>
          </w:tcPr>
          <w:p w:rsidR="00EC2865" w:rsidRDefault="00EC2865" w:rsidP="00EC2865">
            <w:pPr>
              <w:pStyle w:val="TextTabulka"/>
              <w:jc w:val="right"/>
            </w:pPr>
            <w:r>
              <w:t>8 725</w:t>
            </w:r>
          </w:p>
        </w:tc>
        <w:tc>
          <w:tcPr>
            <w:tcW w:w="1276" w:type="dxa"/>
            <w:vAlign w:val="center"/>
          </w:tcPr>
          <w:p w:rsidR="00EC2865" w:rsidRDefault="00EC2865" w:rsidP="00EC2865">
            <w:pPr>
              <w:pStyle w:val="TextTabulka"/>
              <w:jc w:val="right"/>
            </w:pPr>
            <w:r>
              <w:t>3 705</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Časové rozlišení pasiv</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106</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95</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89</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89</w:t>
            </w:r>
          </w:p>
        </w:tc>
        <w:tc>
          <w:tcPr>
            <w:tcW w:w="1276" w:type="dxa"/>
            <w:shd w:val="clear" w:color="auto" w:fill="9CC2E5" w:themeFill="accent1" w:themeFillTint="99"/>
            <w:vAlign w:val="center"/>
          </w:tcPr>
          <w:p w:rsidR="00EC2865" w:rsidRPr="00EB0E27" w:rsidRDefault="00EC2865" w:rsidP="00EC2865">
            <w:pPr>
              <w:pStyle w:val="TextTabulka"/>
              <w:jc w:val="right"/>
              <w:rPr>
                <w:b/>
              </w:rPr>
            </w:pPr>
            <w:r w:rsidRPr="00EB0E27">
              <w:rPr>
                <w:b/>
              </w:rPr>
              <w:t>91</w:t>
            </w:r>
          </w:p>
        </w:tc>
      </w:tr>
      <w:tr w:rsidR="00EC2865" w:rsidTr="00EC2865">
        <w:trPr>
          <w:trHeight w:hRule="exact" w:val="340"/>
        </w:trPr>
        <w:tc>
          <w:tcPr>
            <w:tcW w:w="4876" w:type="dxa"/>
            <w:vAlign w:val="center"/>
          </w:tcPr>
          <w:p w:rsidR="00EC2865" w:rsidRDefault="00EC2865" w:rsidP="00EC2865">
            <w:pPr>
              <w:pStyle w:val="TextTabulka"/>
            </w:pPr>
            <w:r>
              <w:t>Výnosy příštích období</w:t>
            </w:r>
          </w:p>
        </w:tc>
        <w:tc>
          <w:tcPr>
            <w:tcW w:w="1276" w:type="dxa"/>
            <w:vAlign w:val="center"/>
          </w:tcPr>
          <w:p w:rsidR="00EC2865" w:rsidRDefault="00EC2865" w:rsidP="00EC2865">
            <w:pPr>
              <w:pStyle w:val="TextTabulka"/>
              <w:jc w:val="right"/>
            </w:pPr>
            <w:r>
              <w:t>106</w:t>
            </w:r>
          </w:p>
        </w:tc>
        <w:tc>
          <w:tcPr>
            <w:tcW w:w="1276" w:type="dxa"/>
            <w:vAlign w:val="center"/>
          </w:tcPr>
          <w:p w:rsidR="00EC2865" w:rsidRDefault="00EC2865" w:rsidP="00EC2865">
            <w:pPr>
              <w:pStyle w:val="TextTabulka"/>
              <w:jc w:val="right"/>
            </w:pPr>
            <w:r>
              <w:t>95</w:t>
            </w:r>
          </w:p>
        </w:tc>
        <w:tc>
          <w:tcPr>
            <w:tcW w:w="1276" w:type="dxa"/>
            <w:vAlign w:val="center"/>
          </w:tcPr>
          <w:p w:rsidR="00EC2865" w:rsidRDefault="00EC2865" w:rsidP="00EC2865">
            <w:pPr>
              <w:pStyle w:val="TextTabulka"/>
              <w:jc w:val="right"/>
            </w:pPr>
            <w:r>
              <w:t>89</w:t>
            </w:r>
          </w:p>
        </w:tc>
        <w:tc>
          <w:tcPr>
            <w:tcW w:w="1276" w:type="dxa"/>
            <w:vAlign w:val="center"/>
          </w:tcPr>
          <w:p w:rsidR="00EC2865" w:rsidRDefault="00EC2865" w:rsidP="00EC2865">
            <w:pPr>
              <w:pStyle w:val="TextTabulka"/>
              <w:jc w:val="right"/>
            </w:pPr>
            <w:r>
              <w:t>89</w:t>
            </w:r>
          </w:p>
        </w:tc>
        <w:tc>
          <w:tcPr>
            <w:tcW w:w="1276" w:type="dxa"/>
            <w:vAlign w:val="center"/>
          </w:tcPr>
          <w:p w:rsidR="00EC2865" w:rsidRDefault="00EC2865" w:rsidP="00EC2865">
            <w:pPr>
              <w:pStyle w:val="TextTabulka"/>
              <w:jc w:val="right"/>
            </w:pPr>
            <w:r>
              <w:t>91</w:t>
            </w:r>
          </w:p>
        </w:tc>
      </w:tr>
    </w:tbl>
    <w:p w:rsidR="00EC2865" w:rsidRDefault="00EC2865" w:rsidP="00EC2865">
      <w:pPr>
        <w:widowControl/>
        <w:autoSpaceDE/>
        <w:autoSpaceDN/>
        <w:adjustRightInd/>
        <w:spacing w:after="160" w:line="259" w:lineRule="auto"/>
        <w:rPr>
          <w:rFonts w:ascii="Times New Roman" w:hAnsi="Times New Roman"/>
          <w:b/>
          <w:bCs/>
          <w:iCs/>
          <w:sz w:val="32"/>
          <w:szCs w:val="28"/>
        </w:rPr>
      </w:pPr>
    </w:p>
    <w:p w:rsidR="00EC2865" w:rsidRDefault="00EC2865" w:rsidP="00EC2865">
      <w:pPr>
        <w:widowControl/>
        <w:autoSpaceDE/>
        <w:autoSpaceDN/>
        <w:adjustRightInd/>
        <w:spacing w:after="160" w:line="259" w:lineRule="auto"/>
        <w:rPr>
          <w:rFonts w:ascii="Times New Roman" w:hAnsi="Times New Roman"/>
          <w:b/>
          <w:bCs/>
          <w:iCs/>
          <w:sz w:val="32"/>
          <w:szCs w:val="28"/>
        </w:rPr>
      </w:pPr>
      <w:r>
        <w:rPr>
          <w:rFonts w:ascii="Times New Roman" w:hAnsi="Times New Roman"/>
          <w:b/>
          <w:bCs/>
          <w:iCs/>
          <w:sz w:val="32"/>
          <w:szCs w:val="28"/>
        </w:rPr>
        <w:br w:type="page"/>
      </w:r>
    </w:p>
    <w:p w:rsidR="00EC2865" w:rsidRDefault="00EC2865" w:rsidP="00EC2865">
      <w:pPr>
        <w:widowControl/>
        <w:autoSpaceDE/>
        <w:autoSpaceDN/>
        <w:adjustRightInd/>
        <w:spacing w:after="160" w:line="259" w:lineRule="auto"/>
        <w:rPr>
          <w:rFonts w:ascii="Times New Roman" w:hAnsi="Times New Roman"/>
          <w:b/>
          <w:bCs/>
          <w:iCs/>
          <w:sz w:val="32"/>
          <w:szCs w:val="28"/>
        </w:rPr>
      </w:pPr>
      <w:r>
        <w:rPr>
          <w:rFonts w:ascii="Times New Roman" w:hAnsi="Times New Roman"/>
          <w:b/>
          <w:bCs/>
          <w:iCs/>
          <w:sz w:val="32"/>
          <w:szCs w:val="28"/>
        </w:rPr>
        <w:lastRenderedPageBreak/>
        <w:t>Příloha III: Výkaz zisku a ztráty firmy za roky 2013 až 2018 druhové členění (v tis. Kč)</w:t>
      </w:r>
    </w:p>
    <w:tbl>
      <w:tblPr>
        <w:tblStyle w:val="TableGrid"/>
        <w:tblW w:w="10689" w:type="dxa"/>
        <w:tblInd w:w="-1081" w:type="dxa"/>
        <w:tblLook w:val="04A0" w:firstRow="1" w:lastRow="0" w:firstColumn="1" w:lastColumn="0" w:noHBand="0" w:noVBand="1"/>
      </w:tblPr>
      <w:tblGrid>
        <w:gridCol w:w="4309"/>
        <w:gridCol w:w="1276"/>
        <w:gridCol w:w="1276"/>
        <w:gridCol w:w="1276"/>
        <w:gridCol w:w="1276"/>
        <w:gridCol w:w="1276"/>
      </w:tblGrid>
      <w:tr w:rsidR="00EC2865" w:rsidTr="00EC2865">
        <w:trPr>
          <w:trHeight w:hRule="exact" w:val="340"/>
        </w:trPr>
        <w:tc>
          <w:tcPr>
            <w:tcW w:w="4309" w:type="dxa"/>
            <w:vAlign w:val="center"/>
          </w:tcPr>
          <w:p w:rsidR="00EC2865" w:rsidRPr="00514BA9" w:rsidRDefault="00EC2865" w:rsidP="00EC2865">
            <w:pPr>
              <w:pStyle w:val="TextTabulka"/>
              <w:jc w:val="center"/>
              <w:rPr>
                <w:b/>
              </w:rPr>
            </w:pPr>
            <w:r w:rsidRPr="00514BA9">
              <w:rPr>
                <w:b/>
              </w:rPr>
              <w:t>Položky VZZ</w:t>
            </w:r>
          </w:p>
        </w:tc>
        <w:tc>
          <w:tcPr>
            <w:tcW w:w="1276" w:type="dxa"/>
            <w:vAlign w:val="center"/>
          </w:tcPr>
          <w:p w:rsidR="00EC2865" w:rsidRPr="00514BA9" w:rsidRDefault="00EC2865" w:rsidP="00EC2865">
            <w:pPr>
              <w:pStyle w:val="TextTabulka"/>
              <w:jc w:val="center"/>
              <w:rPr>
                <w:b/>
              </w:rPr>
            </w:pPr>
            <w:r w:rsidRPr="00514BA9">
              <w:rPr>
                <w:b/>
              </w:rPr>
              <w:t>2013/2014</w:t>
            </w:r>
          </w:p>
        </w:tc>
        <w:tc>
          <w:tcPr>
            <w:tcW w:w="1276" w:type="dxa"/>
            <w:vAlign w:val="center"/>
          </w:tcPr>
          <w:p w:rsidR="00EC2865" w:rsidRPr="00514BA9" w:rsidRDefault="00EC2865" w:rsidP="00EC2865">
            <w:pPr>
              <w:pStyle w:val="TextTabulka"/>
              <w:jc w:val="center"/>
              <w:rPr>
                <w:b/>
              </w:rPr>
            </w:pPr>
            <w:r w:rsidRPr="00514BA9">
              <w:rPr>
                <w:b/>
              </w:rPr>
              <w:t>2014/2015</w:t>
            </w:r>
          </w:p>
        </w:tc>
        <w:tc>
          <w:tcPr>
            <w:tcW w:w="1276" w:type="dxa"/>
            <w:vAlign w:val="center"/>
          </w:tcPr>
          <w:p w:rsidR="00EC2865" w:rsidRPr="00514BA9" w:rsidRDefault="00EC2865" w:rsidP="00EC2865">
            <w:pPr>
              <w:pStyle w:val="TextTabulka"/>
              <w:jc w:val="center"/>
              <w:rPr>
                <w:b/>
              </w:rPr>
            </w:pPr>
            <w:r w:rsidRPr="00514BA9">
              <w:rPr>
                <w:b/>
              </w:rPr>
              <w:t>2015/2016</w:t>
            </w:r>
          </w:p>
        </w:tc>
        <w:tc>
          <w:tcPr>
            <w:tcW w:w="1276" w:type="dxa"/>
            <w:vAlign w:val="center"/>
          </w:tcPr>
          <w:p w:rsidR="00EC2865" w:rsidRPr="00514BA9" w:rsidRDefault="00EC2865" w:rsidP="00EC2865">
            <w:pPr>
              <w:pStyle w:val="TextTabulka"/>
              <w:jc w:val="center"/>
              <w:rPr>
                <w:b/>
              </w:rPr>
            </w:pPr>
            <w:r w:rsidRPr="00514BA9">
              <w:rPr>
                <w:b/>
              </w:rPr>
              <w:t>2016/2017</w:t>
            </w:r>
          </w:p>
        </w:tc>
        <w:tc>
          <w:tcPr>
            <w:tcW w:w="1276" w:type="dxa"/>
            <w:vAlign w:val="center"/>
          </w:tcPr>
          <w:p w:rsidR="00EC2865" w:rsidRPr="00514BA9" w:rsidRDefault="00EC2865" w:rsidP="00EC2865">
            <w:pPr>
              <w:pStyle w:val="TextTabulka"/>
              <w:jc w:val="center"/>
              <w:rPr>
                <w:b/>
              </w:rPr>
            </w:pPr>
            <w:r w:rsidRPr="00514BA9">
              <w:rPr>
                <w:b/>
              </w:rPr>
              <w:t>2017/2018</w:t>
            </w:r>
          </w:p>
        </w:tc>
      </w:tr>
      <w:tr w:rsidR="00EC2865" w:rsidRPr="00936108" w:rsidTr="00EC2865">
        <w:trPr>
          <w:trHeight w:hRule="exact" w:val="340"/>
        </w:trPr>
        <w:tc>
          <w:tcPr>
            <w:tcW w:w="4309" w:type="dxa"/>
            <w:shd w:val="clear" w:color="auto" w:fill="9CC2E5" w:themeFill="accent1" w:themeFillTint="99"/>
            <w:vAlign w:val="center"/>
          </w:tcPr>
          <w:p w:rsidR="00EC2865" w:rsidRPr="00936108" w:rsidRDefault="00EC2865" w:rsidP="00EC2865">
            <w:pPr>
              <w:pStyle w:val="TextTabulka"/>
              <w:rPr>
                <w:b/>
              </w:rPr>
            </w:pPr>
            <w:r w:rsidRPr="00936108">
              <w:rPr>
                <w:b/>
              </w:rPr>
              <w:t>Tržby z prodeje výrobků a služeb</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2 782 112</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2 276 279</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1 781 839</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1 981 081</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1 741 411</w:t>
            </w:r>
          </w:p>
        </w:tc>
      </w:tr>
      <w:tr w:rsidR="00EC2865" w:rsidRPr="00936108" w:rsidTr="00EC2865">
        <w:trPr>
          <w:trHeight w:hRule="exact" w:val="340"/>
        </w:trPr>
        <w:tc>
          <w:tcPr>
            <w:tcW w:w="4309" w:type="dxa"/>
            <w:shd w:val="clear" w:color="auto" w:fill="9CC2E5" w:themeFill="accent1" w:themeFillTint="99"/>
            <w:vAlign w:val="center"/>
          </w:tcPr>
          <w:p w:rsidR="00EC2865" w:rsidRPr="00936108" w:rsidRDefault="00EC2865" w:rsidP="00EC2865">
            <w:pPr>
              <w:pStyle w:val="TextTabulka"/>
              <w:rPr>
                <w:b/>
              </w:rPr>
            </w:pPr>
            <w:r w:rsidRPr="00936108">
              <w:rPr>
                <w:b/>
              </w:rPr>
              <w:t>Tržby za prodej zboží</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902 884</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778 745</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1 259 016</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1 381 064</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463 522</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Výkonová spotřeba</w:t>
            </w:r>
          </w:p>
        </w:tc>
        <w:tc>
          <w:tcPr>
            <w:tcW w:w="1276" w:type="dxa"/>
            <w:shd w:val="clear" w:color="auto" w:fill="9CC2E5" w:themeFill="accent1" w:themeFillTint="99"/>
            <w:vAlign w:val="center"/>
          </w:tcPr>
          <w:p w:rsidR="00EC2865" w:rsidRDefault="00EC2865" w:rsidP="00EC2865">
            <w:pPr>
              <w:pStyle w:val="TextTabulka"/>
              <w:jc w:val="right"/>
            </w:pPr>
            <w:r>
              <w:t>2 675323</w:t>
            </w:r>
          </w:p>
        </w:tc>
        <w:tc>
          <w:tcPr>
            <w:tcW w:w="1276" w:type="dxa"/>
            <w:shd w:val="clear" w:color="auto" w:fill="9CC2E5" w:themeFill="accent1" w:themeFillTint="99"/>
            <w:vAlign w:val="center"/>
          </w:tcPr>
          <w:p w:rsidR="00EC2865" w:rsidRDefault="00EC2865" w:rsidP="00EC2865">
            <w:pPr>
              <w:pStyle w:val="TextTabulka"/>
              <w:jc w:val="right"/>
            </w:pPr>
            <w:r>
              <w:t>2 722356</w:t>
            </w:r>
          </w:p>
        </w:tc>
        <w:tc>
          <w:tcPr>
            <w:tcW w:w="1276" w:type="dxa"/>
            <w:shd w:val="clear" w:color="auto" w:fill="9CC2E5" w:themeFill="accent1" w:themeFillTint="99"/>
            <w:vAlign w:val="center"/>
          </w:tcPr>
          <w:p w:rsidR="00EC2865" w:rsidRDefault="00EC2865" w:rsidP="00EC2865">
            <w:pPr>
              <w:pStyle w:val="TextTabulka"/>
              <w:jc w:val="right"/>
            </w:pPr>
            <w:r>
              <w:t>2 454 383</w:t>
            </w:r>
          </w:p>
        </w:tc>
        <w:tc>
          <w:tcPr>
            <w:tcW w:w="1276" w:type="dxa"/>
            <w:shd w:val="clear" w:color="auto" w:fill="9CC2E5" w:themeFill="accent1" w:themeFillTint="99"/>
            <w:vAlign w:val="center"/>
          </w:tcPr>
          <w:p w:rsidR="00EC2865" w:rsidRDefault="00EC2865" w:rsidP="00EC2865">
            <w:pPr>
              <w:pStyle w:val="TextTabulka"/>
              <w:jc w:val="right"/>
            </w:pPr>
            <w:r>
              <w:t>2 869 707</w:t>
            </w:r>
          </w:p>
        </w:tc>
        <w:tc>
          <w:tcPr>
            <w:tcW w:w="1276" w:type="dxa"/>
            <w:shd w:val="clear" w:color="auto" w:fill="9CC2E5" w:themeFill="accent1" w:themeFillTint="99"/>
            <w:vAlign w:val="center"/>
          </w:tcPr>
          <w:p w:rsidR="00EC2865" w:rsidRDefault="00EC2865" w:rsidP="00EC2865">
            <w:pPr>
              <w:pStyle w:val="TextTabulka"/>
              <w:jc w:val="right"/>
            </w:pPr>
            <w:r>
              <w:t>1 798 604</w:t>
            </w:r>
          </w:p>
        </w:tc>
      </w:tr>
      <w:tr w:rsidR="00EC2865" w:rsidTr="00EC2865">
        <w:trPr>
          <w:trHeight w:hRule="exact" w:val="340"/>
        </w:trPr>
        <w:tc>
          <w:tcPr>
            <w:tcW w:w="4309" w:type="dxa"/>
            <w:vAlign w:val="center"/>
          </w:tcPr>
          <w:p w:rsidR="00EC2865" w:rsidRDefault="00EC2865" w:rsidP="00EC2865">
            <w:pPr>
              <w:pStyle w:val="TextTabulka"/>
            </w:pPr>
            <w:r>
              <w:t>Náklady vynaložené na prodané zboží</w:t>
            </w:r>
          </w:p>
        </w:tc>
        <w:tc>
          <w:tcPr>
            <w:tcW w:w="1276" w:type="dxa"/>
            <w:vAlign w:val="center"/>
          </w:tcPr>
          <w:p w:rsidR="00EC2865" w:rsidRDefault="00EC2865" w:rsidP="00EC2865">
            <w:pPr>
              <w:pStyle w:val="TextTabulka"/>
              <w:jc w:val="right"/>
            </w:pPr>
            <w:r>
              <w:t>901 530</w:t>
            </w:r>
          </w:p>
        </w:tc>
        <w:tc>
          <w:tcPr>
            <w:tcW w:w="1276" w:type="dxa"/>
            <w:vAlign w:val="center"/>
          </w:tcPr>
          <w:p w:rsidR="00EC2865" w:rsidRDefault="00EC2865" w:rsidP="00EC2865">
            <w:pPr>
              <w:pStyle w:val="TextTabulka"/>
              <w:jc w:val="right"/>
            </w:pPr>
            <w:r>
              <w:t>776 607</w:t>
            </w:r>
          </w:p>
        </w:tc>
        <w:tc>
          <w:tcPr>
            <w:tcW w:w="1276" w:type="dxa"/>
            <w:vAlign w:val="center"/>
          </w:tcPr>
          <w:p w:rsidR="00EC2865" w:rsidRDefault="00EC2865" w:rsidP="00EC2865">
            <w:pPr>
              <w:pStyle w:val="TextTabulka"/>
              <w:jc w:val="right"/>
            </w:pPr>
            <w:r>
              <w:t>1 290 522</w:t>
            </w:r>
          </w:p>
        </w:tc>
        <w:tc>
          <w:tcPr>
            <w:tcW w:w="1276" w:type="dxa"/>
            <w:vAlign w:val="center"/>
          </w:tcPr>
          <w:p w:rsidR="00EC2865" w:rsidRDefault="00EC2865" w:rsidP="00EC2865">
            <w:pPr>
              <w:pStyle w:val="TextTabulka"/>
              <w:jc w:val="right"/>
            </w:pPr>
            <w:r>
              <w:t>1 251 205</w:t>
            </w:r>
          </w:p>
        </w:tc>
        <w:tc>
          <w:tcPr>
            <w:tcW w:w="1276" w:type="dxa"/>
            <w:vAlign w:val="center"/>
          </w:tcPr>
          <w:p w:rsidR="00EC2865" w:rsidRDefault="00EC2865" w:rsidP="00EC2865">
            <w:pPr>
              <w:pStyle w:val="TextTabulka"/>
              <w:jc w:val="right"/>
            </w:pPr>
            <w:r>
              <w:t>450 502</w:t>
            </w:r>
          </w:p>
        </w:tc>
      </w:tr>
      <w:tr w:rsidR="00EC2865" w:rsidTr="00EC2865">
        <w:trPr>
          <w:trHeight w:hRule="exact" w:val="340"/>
        </w:trPr>
        <w:tc>
          <w:tcPr>
            <w:tcW w:w="4309" w:type="dxa"/>
            <w:vAlign w:val="center"/>
          </w:tcPr>
          <w:p w:rsidR="00EC2865" w:rsidRDefault="00EC2865" w:rsidP="00EC2865">
            <w:pPr>
              <w:pStyle w:val="TextTabulka"/>
            </w:pPr>
            <w:r>
              <w:t>Spotřeba materiálu a energie</w:t>
            </w:r>
          </w:p>
        </w:tc>
        <w:tc>
          <w:tcPr>
            <w:tcW w:w="1276" w:type="dxa"/>
            <w:vAlign w:val="center"/>
          </w:tcPr>
          <w:p w:rsidR="00EC2865" w:rsidRDefault="00EC2865" w:rsidP="00EC2865">
            <w:pPr>
              <w:pStyle w:val="TextTabulka"/>
              <w:jc w:val="right"/>
            </w:pPr>
            <w:r>
              <w:t>1 397 138</w:t>
            </w:r>
          </w:p>
        </w:tc>
        <w:tc>
          <w:tcPr>
            <w:tcW w:w="1276" w:type="dxa"/>
            <w:vAlign w:val="center"/>
          </w:tcPr>
          <w:p w:rsidR="00EC2865" w:rsidRDefault="00EC2865" w:rsidP="00EC2865">
            <w:pPr>
              <w:pStyle w:val="TextTabulka"/>
              <w:jc w:val="right"/>
            </w:pPr>
            <w:r>
              <w:t>1 647 519</w:t>
            </w:r>
          </w:p>
        </w:tc>
        <w:tc>
          <w:tcPr>
            <w:tcW w:w="1276" w:type="dxa"/>
            <w:vAlign w:val="center"/>
          </w:tcPr>
          <w:p w:rsidR="00EC2865" w:rsidRDefault="00EC2865" w:rsidP="00EC2865">
            <w:pPr>
              <w:pStyle w:val="TextTabulka"/>
              <w:jc w:val="right"/>
            </w:pPr>
            <w:r>
              <w:t>884 340</w:t>
            </w:r>
          </w:p>
        </w:tc>
        <w:tc>
          <w:tcPr>
            <w:tcW w:w="1276" w:type="dxa"/>
            <w:vAlign w:val="center"/>
          </w:tcPr>
          <w:p w:rsidR="00EC2865" w:rsidRDefault="00EC2865" w:rsidP="00EC2865">
            <w:pPr>
              <w:pStyle w:val="TextTabulka"/>
              <w:jc w:val="right"/>
            </w:pPr>
            <w:r>
              <w:t>1 324 580</w:t>
            </w:r>
          </w:p>
        </w:tc>
        <w:tc>
          <w:tcPr>
            <w:tcW w:w="1276" w:type="dxa"/>
            <w:vAlign w:val="center"/>
          </w:tcPr>
          <w:p w:rsidR="00EC2865" w:rsidRDefault="00EC2865" w:rsidP="00EC2865">
            <w:pPr>
              <w:pStyle w:val="TextTabulka"/>
              <w:jc w:val="right"/>
            </w:pPr>
            <w:r>
              <w:t>1 085 581</w:t>
            </w:r>
          </w:p>
        </w:tc>
      </w:tr>
      <w:tr w:rsidR="00EC2865" w:rsidTr="00EC2865">
        <w:trPr>
          <w:trHeight w:hRule="exact" w:val="340"/>
        </w:trPr>
        <w:tc>
          <w:tcPr>
            <w:tcW w:w="4309" w:type="dxa"/>
            <w:vAlign w:val="center"/>
          </w:tcPr>
          <w:p w:rsidR="00EC2865" w:rsidRDefault="00EC2865" w:rsidP="00EC2865">
            <w:pPr>
              <w:pStyle w:val="TextTabulka"/>
            </w:pPr>
            <w:r>
              <w:t>Služby</w:t>
            </w:r>
          </w:p>
        </w:tc>
        <w:tc>
          <w:tcPr>
            <w:tcW w:w="1276" w:type="dxa"/>
            <w:vAlign w:val="center"/>
          </w:tcPr>
          <w:p w:rsidR="00EC2865" w:rsidRDefault="00EC2865" w:rsidP="00EC2865">
            <w:pPr>
              <w:pStyle w:val="TextTabulka"/>
              <w:jc w:val="right"/>
            </w:pPr>
            <w:r>
              <w:t>376 655</w:t>
            </w:r>
          </w:p>
        </w:tc>
        <w:tc>
          <w:tcPr>
            <w:tcW w:w="1276" w:type="dxa"/>
            <w:vAlign w:val="center"/>
          </w:tcPr>
          <w:p w:rsidR="00EC2865" w:rsidRDefault="00EC2865" w:rsidP="00EC2865">
            <w:pPr>
              <w:pStyle w:val="TextTabulka"/>
              <w:jc w:val="right"/>
            </w:pPr>
            <w:r>
              <w:t>298 230</w:t>
            </w:r>
          </w:p>
        </w:tc>
        <w:tc>
          <w:tcPr>
            <w:tcW w:w="1276" w:type="dxa"/>
            <w:vAlign w:val="center"/>
          </w:tcPr>
          <w:p w:rsidR="00EC2865" w:rsidRDefault="00EC2865" w:rsidP="00EC2865">
            <w:pPr>
              <w:pStyle w:val="TextTabulka"/>
              <w:jc w:val="right"/>
            </w:pPr>
            <w:r>
              <w:t>279 521</w:t>
            </w:r>
          </w:p>
        </w:tc>
        <w:tc>
          <w:tcPr>
            <w:tcW w:w="1276" w:type="dxa"/>
            <w:vAlign w:val="center"/>
          </w:tcPr>
          <w:p w:rsidR="00EC2865" w:rsidRDefault="00EC2865" w:rsidP="00EC2865">
            <w:pPr>
              <w:pStyle w:val="TextTabulka"/>
              <w:jc w:val="right"/>
            </w:pPr>
            <w:r>
              <w:t>293 922</w:t>
            </w:r>
          </w:p>
        </w:tc>
        <w:tc>
          <w:tcPr>
            <w:tcW w:w="1276" w:type="dxa"/>
            <w:vAlign w:val="center"/>
          </w:tcPr>
          <w:p w:rsidR="00EC2865" w:rsidRDefault="00EC2865" w:rsidP="00EC2865">
            <w:pPr>
              <w:pStyle w:val="TextTabulka"/>
              <w:jc w:val="right"/>
            </w:pPr>
            <w:r>
              <w:t>262 521</w:t>
            </w:r>
          </w:p>
        </w:tc>
      </w:tr>
      <w:tr w:rsidR="00EC2865" w:rsidTr="00EC2865">
        <w:trPr>
          <w:trHeight w:hRule="exact" w:val="340"/>
        </w:trPr>
        <w:tc>
          <w:tcPr>
            <w:tcW w:w="4309" w:type="dxa"/>
            <w:vAlign w:val="center"/>
          </w:tcPr>
          <w:p w:rsidR="00EC2865" w:rsidRDefault="00EC2865" w:rsidP="00EC2865">
            <w:pPr>
              <w:pStyle w:val="TextTabulka"/>
            </w:pPr>
            <w:r>
              <w:t>Změna stavu zásob vlastní činnosti (+/-)</w:t>
            </w:r>
          </w:p>
        </w:tc>
        <w:tc>
          <w:tcPr>
            <w:tcW w:w="1276" w:type="dxa"/>
            <w:vAlign w:val="center"/>
          </w:tcPr>
          <w:p w:rsidR="00EC2865" w:rsidRDefault="00EC2865" w:rsidP="00EC2865">
            <w:pPr>
              <w:pStyle w:val="TextTabulka"/>
              <w:jc w:val="right"/>
            </w:pPr>
            <w:r>
              <w:t>155 412</w:t>
            </w:r>
          </w:p>
        </w:tc>
        <w:tc>
          <w:tcPr>
            <w:tcW w:w="1276" w:type="dxa"/>
            <w:vAlign w:val="center"/>
          </w:tcPr>
          <w:p w:rsidR="00EC2865" w:rsidRDefault="00EC2865" w:rsidP="00EC2865">
            <w:pPr>
              <w:pStyle w:val="TextTabulka"/>
              <w:jc w:val="right"/>
            </w:pPr>
            <w:r>
              <w:t>- 159 548</w:t>
            </w:r>
          </w:p>
        </w:tc>
        <w:tc>
          <w:tcPr>
            <w:tcW w:w="1276" w:type="dxa"/>
            <w:vAlign w:val="center"/>
          </w:tcPr>
          <w:p w:rsidR="00EC2865" w:rsidRDefault="00EC2865" w:rsidP="00EC2865">
            <w:pPr>
              <w:pStyle w:val="TextTabulka"/>
              <w:jc w:val="right"/>
            </w:pPr>
            <w:r>
              <w:t>392 741</w:t>
            </w:r>
          </w:p>
        </w:tc>
        <w:tc>
          <w:tcPr>
            <w:tcW w:w="1276" w:type="dxa"/>
            <w:vAlign w:val="center"/>
          </w:tcPr>
          <w:p w:rsidR="00EC2865" w:rsidRDefault="00EC2865" w:rsidP="00EC2865">
            <w:pPr>
              <w:pStyle w:val="TextTabulka"/>
              <w:jc w:val="right"/>
            </w:pPr>
            <w:r>
              <w:t>- 121 062</w:t>
            </w:r>
          </w:p>
        </w:tc>
        <w:tc>
          <w:tcPr>
            <w:tcW w:w="1276" w:type="dxa"/>
            <w:vAlign w:val="center"/>
          </w:tcPr>
          <w:p w:rsidR="00EC2865" w:rsidRDefault="00EC2865" w:rsidP="00EC2865">
            <w:pPr>
              <w:pStyle w:val="TextTabulka"/>
              <w:jc w:val="right"/>
            </w:pPr>
            <w:r>
              <w:t>- 47 650</w:t>
            </w:r>
          </w:p>
        </w:tc>
      </w:tr>
      <w:tr w:rsidR="00EC2865" w:rsidTr="00EC2865">
        <w:trPr>
          <w:trHeight w:hRule="exact" w:val="340"/>
        </w:trPr>
        <w:tc>
          <w:tcPr>
            <w:tcW w:w="4309" w:type="dxa"/>
            <w:vAlign w:val="center"/>
          </w:tcPr>
          <w:p w:rsidR="00EC2865" w:rsidRDefault="00EC2865" w:rsidP="00EC2865">
            <w:pPr>
              <w:pStyle w:val="TextTabulka"/>
            </w:pPr>
            <w:r>
              <w:t>Aktivace (-)</w:t>
            </w:r>
          </w:p>
        </w:tc>
        <w:tc>
          <w:tcPr>
            <w:tcW w:w="1276" w:type="dxa"/>
            <w:vAlign w:val="center"/>
          </w:tcPr>
          <w:p w:rsidR="00EC2865" w:rsidRDefault="00EC2865" w:rsidP="00EC2865">
            <w:pPr>
              <w:pStyle w:val="TextTabulka"/>
              <w:jc w:val="right"/>
            </w:pPr>
            <w:r>
              <w:t>- 76 004</w:t>
            </w:r>
          </w:p>
        </w:tc>
        <w:tc>
          <w:tcPr>
            <w:tcW w:w="1276" w:type="dxa"/>
            <w:vAlign w:val="center"/>
          </w:tcPr>
          <w:p w:rsidR="00EC2865" w:rsidRDefault="00EC2865" w:rsidP="00EC2865">
            <w:pPr>
              <w:pStyle w:val="TextTabulka"/>
              <w:jc w:val="right"/>
            </w:pPr>
            <w:r>
              <w:t>- 9 984</w:t>
            </w:r>
          </w:p>
        </w:tc>
        <w:tc>
          <w:tcPr>
            <w:tcW w:w="1276" w:type="dxa"/>
            <w:vAlign w:val="center"/>
          </w:tcPr>
          <w:p w:rsidR="00EC2865" w:rsidRDefault="00EC2865" w:rsidP="00EC2865">
            <w:pPr>
              <w:pStyle w:val="TextTabulka"/>
              <w:jc w:val="right"/>
            </w:pPr>
            <w:r>
              <w:t>- 1 238</w:t>
            </w:r>
          </w:p>
        </w:tc>
        <w:tc>
          <w:tcPr>
            <w:tcW w:w="1276" w:type="dxa"/>
            <w:vAlign w:val="center"/>
          </w:tcPr>
          <w:p w:rsidR="00EC2865" w:rsidRDefault="00EC2865" w:rsidP="00EC2865">
            <w:pPr>
              <w:pStyle w:val="TextTabulka"/>
              <w:jc w:val="right"/>
            </w:pPr>
            <w:r>
              <w:t>- 929</w:t>
            </w:r>
          </w:p>
        </w:tc>
        <w:tc>
          <w:tcPr>
            <w:tcW w:w="1276" w:type="dxa"/>
            <w:vAlign w:val="center"/>
          </w:tcPr>
          <w:p w:rsidR="00EC2865" w:rsidRDefault="00EC2865" w:rsidP="00EC2865">
            <w:pPr>
              <w:pStyle w:val="TextTabulka"/>
              <w:jc w:val="right"/>
            </w:pPr>
            <w:r>
              <w:t>- 768</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Osobní náklady</w:t>
            </w:r>
          </w:p>
        </w:tc>
        <w:tc>
          <w:tcPr>
            <w:tcW w:w="1276" w:type="dxa"/>
            <w:shd w:val="clear" w:color="auto" w:fill="9CC2E5" w:themeFill="accent1" w:themeFillTint="99"/>
            <w:vAlign w:val="center"/>
          </w:tcPr>
          <w:p w:rsidR="00EC2865" w:rsidRDefault="00EC2865" w:rsidP="00EC2865">
            <w:pPr>
              <w:pStyle w:val="TextTabulka"/>
              <w:jc w:val="right"/>
            </w:pPr>
            <w:r>
              <w:t>178 451</w:t>
            </w:r>
          </w:p>
        </w:tc>
        <w:tc>
          <w:tcPr>
            <w:tcW w:w="1276" w:type="dxa"/>
            <w:shd w:val="clear" w:color="auto" w:fill="9CC2E5" w:themeFill="accent1" w:themeFillTint="99"/>
            <w:vAlign w:val="center"/>
          </w:tcPr>
          <w:p w:rsidR="00EC2865" w:rsidRDefault="00EC2865" w:rsidP="00EC2865">
            <w:pPr>
              <w:pStyle w:val="TextTabulka"/>
              <w:jc w:val="right"/>
            </w:pPr>
            <w:r>
              <w:t>184 810</w:t>
            </w:r>
          </w:p>
        </w:tc>
        <w:tc>
          <w:tcPr>
            <w:tcW w:w="1276" w:type="dxa"/>
            <w:shd w:val="clear" w:color="auto" w:fill="9CC2E5" w:themeFill="accent1" w:themeFillTint="99"/>
            <w:vAlign w:val="center"/>
          </w:tcPr>
          <w:p w:rsidR="00EC2865" w:rsidRDefault="00EC2865" w:rsidP="00EC2865">
            <w:pPr>
              <w:pStyle w:val="TextTabulka"/>
              <w:jc w:val="right"/>
            </w:pPr>
            <w:r>
              <w:t>176 714</w:t>
            </w:r>
          </w:p>
        </w:tc>
        <w:tc>
          <w:tcPr>
            <w:tcW w:w="1276" w:type="dxa"/>
            <w:shd w:val="clear" w:color="auto" w:fill="9CC2E5" w:themeFill="accent1" w:themeFillTint="99"/>
            <w:vAlign w:val="center"/>
          </w:tcPr>
          <w:p w:rsidR="00EC2865" w:rsidRDefault="00EC2865" w:rsidP="00EC2865">
            <w:pPr>
              <w:pStyle w:val="TextTabulka"/>
              <w:jc w:val="right"/>
            </w:pPr>
            <w:r>
              <w:t>165 488</w:t>
            </w:r>
          </w:p>
        </w:tc>
        <w:tc>
          <w:tcPr>
            <w:tcW w:w="1276" w:type="dxa"/>
            <w:shd w:val="clear" w:color="auto" w:fill="9CC2E5" w:themeFill="accent1" w:themeFillTint="99"/>
            <w:vAlign w:val="center"/>
          </w:tcPr>
          <w:p w:rsidR="00EC2865" w:rsidRDefault="00EC2865" w:rsidP="00EC2865">
            <w:pPr>
              <w:pStyle w:val="TextTabulka"/>
              <w:jc w:val="right"/>
            </w:pPr>
            <w:r>
              <w:t>172 586</w:t>
            </w:r>
          </w:p>
        </w:tc>
      </w:tr>
      <w:tr w:rsidR="00EC2865" w:rsidTr="00EC2865">
        <w:trPr>
          <w:trHeight w:hRule="exact" w:val="340"/>
        </w:trPr>
        <w:tc>
          <w:tcPr>
            <w:tcW w:w="4309" w:type="dxa"/>
            <w:vAlign w:val="center"/>
          </w:tcPr>
          <w:p w:rsidR="00EC2865" w:rsidRDefault="00EC2865" w:rsidP="00EC2865">
            <w:pPr>
              <w:pStyle w:val="TextTabulka"/>
            </w:pPr>
            <w:r>
              <w:t>Mzdové náklady</w:t>
            </w:r>
          </w:p>
        </w:tc>
        <w:tc>
          <w:tcPr>
            <w:tcW w:w="1276" w:type="dxa"/>
            <w:vAlign w:val="center"/>
          </w:tcPr>
          <w:p w:rsidR="00EC2865" w:rsidRDefault="00EC2865" w:rsidP="00EC2865">
            <w:pPr>
              <w:pStyle w:val="TextTabulka"/>
              <w:jc w:val="right"/>
            </w:pPr>
            <w:r>
              <w:t>133 069</w:t>
            </w:r>
          </w:p>
        </w:tc>
        <w:tc>
          <w:tcPr>
            <w:tcW w:w="1276" w:type="dxa"/>
            <w:vAlign w:val="center"/>
          </w:tcPr>
          <w:p w:rsidR="00EC2865" w:rsidRDefault="00EC2865" w:rsidP="00EC2865">
            <w:pPr>
              <w:pStyle w:val="TextTabulka"/>
              <w:jc w:val="right"/>
            </w:pPr>
            <w:r>
              <w:t>137 714</w:t>
            </w:r>
          </w:p>
        </w:tc>
        <w:tc>
          <w:tcPr>
            <w:tcW w:w="1276" w:type="dxa"/>
            <w:vAlign w:val="center"/>
          </w:tcPr>
          <w:p w:rsidR="00EC2865" w:rsidRDefault="00EC2865" w:rsidP="00EC2865">
            <w:pPr>
              <w:pStyle w:val="TextTabulka"/>
              <w:jc w:val="right"/>
            </w:pPr>
            <w:r>
              <w:t>133 383</w:t>
            </w:r>
          </w:p>
        </w:tc>
        <w:tc>
          <w:tcPr>
            <w:tcW w:w="1276" w:type="dxa"/>
            <w:vAlign w:val="center"/>
          </w:tcPr>
          <w:p w:rsidR="00EC2865" w:rsidRDefault="00EC2865" w:rsidP="00EC2865">
            <w:pPr>
              <w:pStyle w:val="TextTabulka"/>
              <w:jc w:val="right"/>
            </w:pPr>
            <w:r>
              <w:t>122 700</w:t>
            </w:r>
          </w:p>
        </w:tc>
        <w:tc>
          <w:tcPr>
            <w:tcW w:w="1276" w:type="dxa"/>
            <w:vAlign w:val="center"/>
          </w:tcPr>
          <w:p w:rsidR="00EC2865" w:rsidRDefault="00EC2865" w:rsidP="00EC2865">
            <w:pPr>
              <w:pStyle w:val="TextTabulka"/>
              <w:jc w:val="right"/>
            </w:pPr>
            <w:r>
              <w:t>127 939</w:t>
            </w:r>
          </w:p>
        </w:tc>
      </w:tr>
      <w:tr w:rsidR="00EC2865" w:rsidTr="00EC2865">
        <w:trPr>
          <w:trHeight w:hRule="exact" w:val="340"/>
        </w:trPr>
        <w:tc>
          <w:tcPr>
            <w:tcW w:w="4309" w:type="dxa"/>
            <w:vAlign w:val="center"/>
          </w:tcPr>
          <w:p w:rsidR="00EC2865" w:rsidRDefault="00EC2865" w:rsidP="00EC2865">
            <w:pPr>
              <w:pStyle w:val="TextTabulka"/>
            </w:pPr>
            <w:r>
              <w:t>Náklady na SZ a ZP</w:t>
            </w:r>
          </w:p>
        </w:tc>
        <w:tc>
          <w:tcPr>
            <w:tcW w:w="1276" w:type="dxa"/>
            <w:vAlign w:val="center"/>
          </w:tcPr>
          <w:p w:rsidR="00EC2865" w:rsidRDefault="00EC2865" w:rsidP="00EC2865">
            <w:pPr>
              <w:pStyle w:val="TextTabulka"/>
              <w:jc w:val="right"/>
            </w:pPr>
            <w:r>
              <w:t>43 930</w:t>
            </w:r>
          </w:p>
        </w:tc>
        <w:tc>
          <w:tcPr>
            <w:tcW w:w="1276" w:type="dxa"/>
            <w:vAlign w:val="center"/>
          </w:tcPr>
          <w:p w:rsidR="00EC2865" w:rsidRDefault="00EC2865" w:rsidP="00EC2865">
            <w:pPr>
              <w:pStyle w:val="TextTabulka"/>
              <w:jc w:val="right"/>
            </w:pPr>
            <w:r>
              <w:t>45 642</w:t>
            </w:r>
          </w:p>
        </w:tc>
        <w:tc>
          <w:tcPr>
            <w:tcW w:w="1276" w:type="dxa"/>
            <w:vAlign w:val="center"/>
          </w:tcPr>
          <w:p w:rsidR="00EC2865" w:rsidRDefault="00EC2865" w:rsidP="00EC2865">
            <w:pPr>
              <w:pStyle w:val="TextTabulka"/>
              <w:jc w:val="right"/>
            </w:pPr>
            <w:r>
              <w:t>41 926</w:t>
            </w:r>
          </w:p>
        </w:tc>
        <w:tc>
          <w:tcPr>
            <w:tcW w:w="1276" w:type="dxa"/>
            <w:vAlign w:val="center"/>
          </w:tcPr>
          <w:p w:rsidR="00EC2865" w:rsidRDefault="00EC2865" w:rsidP="00EC2865">
            <w:pPr>
              <w:pStyle w:val="TextTabulka"/>
              <w:jc w:val="right"/>
            </w:pPr>
            <w:r>
              <w:t>41 126</w:t>
            </w:r>
          </w:p>
        </w:tc>
        <w:tc>
          <w:tcPr>
            <w:tcW w:w="1276" w:type="dxa"/>
            <w:vAlign w:val="center"/>
          </w:tcPr>
          <w:p w:rsidR="00EC2865" w:rsidRDefault="00EC2865" w:rsidP="00EC2865">
            <w:pPr>
              <w:pStyle w:val="TextTabulka"/>
              <w:jc w:val="right"/>
            </w:pPr>
            <w:r>
              <w:t>43 011</w:t>
            </w:r>
          </w:p>
        </w:tc>
      </w:tr>
      <w:tr w:rsidR="00EC2865" w:rsidTr="00EC2865">
        <w:trPr>
          <w:trHeight w:hRule="exact" w:val="340"/>
        </w:trPr>
        <w:tc>
          <w:tcPr>
            <w:tcW w:w="4309" w:type="dxa"/>
            <w:vAlign w:val="center"/>
          </w:tcPr>
          <w:p w:rsidR="00EC2865" w:rsidRDefault="00EC2865" w:rsidP="00EC2865">
            <w:pPr>
              <w:pStyle w:val="TextTabulka"/>
            </w:pPr>
            <w:r>
              <w:t>Ostatní náklady</w:t>
            </w:r>
          </w:p>
        </w:tc>
        <w:tc>
          <w:tcPr>
            <w:tcW w:w="1276" w:type="dxa"/>
            <w:vAlign w:val="center"/>
          </w:tcPr>
          <w:p w:rsidR="00EC2865" w:rsidRDefault="00EC2865" w:rsidP="00EC2865">
            <w:pPr>
              <w:pStyle w:val="TextTabulka"/>
              <w:jc w:val="right"/>
            </w:pPr>
            <w:r>
              <w:t>1 452</w:t>
            </w:r>
          </w:p>
        </w:tc>
        <w:tc>
          <w:tcPr>
            <w:tcW w:w="1276" w:type="dxa"/>
            <w:vAlign w:val="center"/>
          </w:tcPr>
          <w:p w:rsidR="00EC2865" w:rsidRDefault="00EC2865" w:rsidP="00EC2865">
            <w:pPr>
              <w:pStyle w:val="TextTabulka"/>
              <w:jc w:val="right"/>
            </w:pPr>
            <w:r>
              <w:t>1 454</w:t>
            </w:r>
          </w:p>
        </w:tc>
        <w:tc>
          <w:tcPr>
            <w:tcW w:w="1276" w:type="dxa"/>
            <w:vAlign w:val="center"/>
          </w:tcPr>
          <w:p w:rsidR="00EC2865" w:rsidRDefault="00EC2865" w:rsidP="00EC2865">
            <w:pPr>
              <w:pStyle w:val="TextTabulka"/>
              <w:jc w:val="right"/>
            </w:pPr>
            <w:r>
              <w:t>1 405</w:t>
            </w:r>
          </w:p>
        </w:tc>
        <w:tc>
          <w:tcPr>
            <w:tcW w:w="1276" w:type="dxa"/>
            <w:vAlign w:val="center"/>
          </w:tcPr>
          <w:p w:rsidR="00EC2865" w:rsidRDefault="00EC2865" w:rsidP="00EC2865">
            <w:pPr>
              <w:pStyle w:val="TextTabulka"/>
              <w:jc w:val="right"/>
            </w:pPr>
            <w:r>
              <w:t>1 662</w:t>
            </w:r>
          </w:p>
        </w:tc>
        <w:tc>
          <w:tcPr>
            <w:tcW w:w="1276" w:type="dxa"/>
            <w:vAlign w:val="center"/>
          </w:tcPr>
          <w:p w:rsidR="00EC2865" w:rsidRDefault="00EC2865" w:rsidP="00EC2865">
            <w:pPr>
              <w:pStyle w:val="TextTabulka"/>
              <w:jc w:val="right"/>
            </w:pPr>
            <w:r>
              <w:t>1 636</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Úpravy hodnot v provozní oblasti</w:t>
            </w:r>
          </w:p>
        </w:tc>
        <w:tc>
          <w:tcPr>
            <w:tcW w:w="1276" w:type="dxa"/>
            <w:shd w:val="clear" w:color="auto" w:fill="9CC2E5" w:themeFill="accent1" w:themeFillTint="99"/>
            <w:vAlign w:val="center"/>
          </w:tcPr>
          <w:p w:rsidR="00EC2865" w:rsidRDefault="00EC2865" w:rsidP="00EC2865">
            <w:pPr>
              <w:pStyle w:val="TextTabulka"/>
              <w:jc w:val="right"/>
            </w:pPr>
            <w:r>
              <w:t>67 143</w:t>
            </w:r>
          </w:p>
        </w:tc>
        <w:tc>
          <w:tcPr>
            <w:tcW w:w="1276" w:type="dxa"/>
            <w:shd w:val="clear" w:color="auto" w:fill="9CC2E5" w:themeFill="accent1" w:themeFillTint="99"/>
            <w:vAlign w:val="center"/>
          </w:tcPr>
          <w:p w:rsidR="00EC2865" w:rsidRDefault="00EC2865" w:rsidP="00EC2865">
            <w:pPr>
              <w:pStyle w:val="TextTabulka"/>
              <w:jc w:val="right"/>
            </w:pPr>
            <w:r>
              <w:t>76 664</w:t>
            </w:r>
          </w:p>
        </w:tc>
        <w:tc>
          <w:tcPr>
            <w:tcW w:w="1276" w:type="dxa"/>
            <w:shd w:val="clear" w:color="auto" w:fill="9CC2E5" w:themeFill="accent1" w:themeFillTint="99"/>
            <w:vAlign w:val="center"/>
          </w:tcPr>
          <w:p w:rsidR="00EC2865" w:rsidRDefault="00EC2865" w:rsidP="00EC2865">
            <w:pPr>
              <w:pStyle w:val="TextTabulka"/>
              <w:jc w:val="right"/>
            </w:pPr>
            <w:r>
              <w:t>79 328</w:t>
            </w:r>
          </w:p>
        </w:tc>
        <w:tc>
          <w:tcPr>
            <w:tcW w:w="1276" w:type="dxa"/>
            <w:shd w:val="clear" w:color="auto" w:fill="9CC2E5" w:themeFill="accent1" w:themeFillTint="99"/>
            <w:vAlign w:val="center"/>
          </w:tcPr>
          <w:p w:rsidR="00EC2865" w:rsidRDefault="00EC2865" w:rsidP="00EC2865">
            <w:pPr>
              <w:pStyle w:val="TextTabulka"/>
              <w:jc w:val="right"/>
            </w:pPr>
            <w:r>
              <w:t>78 186</w:t>
            </w:r>
          </w:p>
        </w:tc>
        <w:tc>
          <w:tcPr>
            <w:tcW w:w="1276" w:type="dxa"/>
            <w:shd w:val="clear" w:color="auto" w:fill="9CC2E5" w:themeFill="accent1" w:themeFillTint="99"/>
            <w:vAlign w:val="center"/>
          </w:tcPr>
          <w:p w:rsidR="00EC2865" w:rsidRDefault="00EC2865" w:rsidP="00EC2865">
            <w:pPr>
              <w:pStyle w:val="TextTabulka"/>
              <w:jc w:val="right"/>
            </w:pPr>
            <w:r>
              <w:t>80 613</w:t>
            </w:r>
          </w:p>
        </w:tc>
      </w:tr>
      <w:tr w:rsidR="00EC2865" w:rsidTr="00EC2865">
        <w:trPr>
          <w:trHeight w:hRule="exact" w:val="340"/>
        </w:trPr>
        <w:tc>
          <w:tcPr>
            <w:tcW w:w="4309" w:type="dxa"/>
            <w:shd w:val="clear" w:color="auto" w:fill="auto"/>
            <w:vAlign w:val="center"/>
          </w:tcPr>
          <w:p w:rsidR="00EC2865" w:rsidRDefault="00EC2865" w:rsidP="00EC2865">
            <w:pPr>
              <w:pStyle w:val="TextTabulka"/>
            </w:pPr>
            <w:r>
              <w:t>Úpravy hodnot DNM a DHM – trvalé</w:t>
            </w:r>
          </w:p>
        </w:tc>
        <w:tc>
          <w:tcPr>
            <w:tcW w:w="1276" w:type="dxa"/>
            <w:shd w:val="clear" w:color="auto" w:fill="auto"/>
            <w:vAlign w:val="center"/>
          </w:tcPr>
          <w:p w:rsidR="00EC2865" w:rsidRDefault="00EC2865" w:rsidP="00EC2865">
            <w:pPr>
              <w:pStyle w:val="TextTabulka"/>
              <w:jc w:val="right"/>
            </w:pPr>
            <w:r>
              <w:t>67 143</w:t>
            </w:r>
          </w:p>
        </w:tc>
        <w:tc>
          <w:tcPr>
            <w:tcW w:w="1276" w:type="dxa"/>
            <w:shd w:val="clear" w:color="auto" w:fill="auto"/>
            <w:vAlign w:val="center"/>
          </w:tcPr>
          <w:p w:rsidR="00EC2865" w:rsidRDefault="00EC2865" w:rsidP="00EC2865">
            <w:pPr>
              <w:pStyle w:val="TextTabulka"/>
              <w:jc w:val="right"/>
            </w:pPr>
            <w:r>
              <w:t>76 664</w:t>
            </w:r>
          </w:p>
        </w:tc>
        <w:tc>
          <w:tcPr>
            <w:tcW w:w="1276" w:type="dxa"/>
            <w:shd w:val="clear" w:color="auto" w:fill="auto"/>
            <w:vAlign w:val="center"/>
          </w:tcPr>
          <w:p w:rsidR="00EC2865" w:rsidRDefault="00EC2865" w:rsidP="00EC2865">
            <w:pPr>
              <w:pStyle w:val="TextTabulka"/>
              <w:jc w:val="right"/>
            </w:pPr>
            <w:r>
              <w:t>79 328</w:t>
            </w:r>
          </w:p>
        </w:tc>
        <w:tc>
          <w:tcPr>
            <w:tcW w:w="1276" w:type="dxa"/>
            <w:shd w:val="clear" w:color="auto" w:fill="auto"/>
            <w:vAlign w:val="center"/>
          </w:tcPr>
          <w:p w:rsidR="00EC2865" w:rsidRDefault="00EC2865" w:rsidP="00EC2865">
            <w:pPr>
              <w:pStyle w:val="TextTabulka"/>
              <w:jc w:val="right"/>
            </w:pPr>
            <w:r>
              <w:t>78 186</w:t>
            </w:r>
          </w:p>
        </w:tc>
        <w:tc>
          <w:tcPr>
            <w:tcW w:w="1276" w:type="dxa"/>
            <w:shd w:val="clear" w:color="auto" w:fill="auto"/>
            <w:vAlign w:val="center"/>
          </w:tcPr>
          <w:p w:rsidR="00EC2865" w:rsidRDefault="00EC2865" w:rsidP="00EC2865">
            <w:pPr>
              <w:pStyle w:val="TextTabulka"/>
              <w:jc w:val="right"/>
            </w:pPr>
            <w:r>
              <w:t>80 613</w:t>
            </w:r>
          </w:p>
        </w:tc>
      </w:tr>
      <w:tr w:rsidR="00EC2865" w:rsidRPr="00936108" w:rsidTr="00EC2865">
        <w:trPr>
          <w:trHeight w:hRule="exact" w:val="340"/>
        </w:trPr>
        <w:tc>
          <w:tcPr>
            <w:tcW w:w="4309" w:type="dxa"/>
            <w:shd w:val="clear" w:color="auto" w:fill="9CC2E5" w:themeFill="accent1" w:themeFillTint="99"/>
            <w:vAlign w:val="center"/>
          </w:tcPr>
          <w:p w:rsidR="00EC2865" w:rsidRPr="00936108" w:rsidRDefault="00EC2865" w:rsidP="00EC2865">
            <w:pPr>
              <w:pStyle w:val="TextTabulka"/>
              <w:rPr>
                <w:b/>
              </w:rPr>
            </w:pPr>
            <w:r w:rsidRPr="00936108">
              <w:rPr>
                <w:b/>
              </w:rPr>
              <w:t>Ostatní provozní výnosy</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25 468</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28 021</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12 923</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26 298</w:t>
            </w:r>
          </w:p>
        </w:tc>
        <w:tc>
          <w:tcPr>
            <w:tcW w:w="1276" w:type="dxa"/>
            <w:shd w:val="clear" w:color="auto" w:fill="9CC2E5" w:themeFill="accent1" w:themeFillTint="99"/>
            <w:vAlign w:val="center"/>
          </w:tcPr>
          <w:p w:rsidR="00EC2865" w:rsidRPr="00936108" w:rsidRDefault="00EC2865" w:rsidP="00EC2865">
            <w:pPr>
              <w:pStyle w:val="TextTabulka"/>
              <w:jc w:val="right"/>
              <w:rPr>
                <w:b/>
              </w:rPr>
            </w:pPr>
            <w:r w:rsidRPr="00936108">
              <w:rPr>
                <w:b/>
              </w:rPr>
              <w:t>10 495</w:t>
            </w:r>
          </w:p>
        </w:tc>
      </w:tr>
      <w:tr w:rsidR="00EC2865" w:rsidTr="00EC2865">
        <w:trPr>
          <w:trHeight w:hRule="exact" w:val="340"/>
        </w:trPr>
        <w:tc>
          <w:tcPr>
            <w:tcW w:w="4309" w:type="dxa"/>
            <w:vAlign w:val="center"/>
          </w:tcPr>
          <w:p w:rsidR="00EC2865" w:rsidRDefault="00EC2865" w:rsidP="00EC2865">
            <w:pPr>
              <w:pStyle w:val="TextTabulka"/>
            </w:pPr>
            <w:r>
              <w:t>Tržby z prodaného DM</w:t>
            </w:r>
          </w:p>
        </w:tc>
        <w:tc>
          <w:tcPr>
            <w:tcW w:w="1276" w:type="dxa"/>
            <w:vAlign w:val="center"/>
          </w:tcPr>
          <w:p w:rsidR="00EC2865" w:rsidRDefault="00EC2865" w:rsidP="00EC2865">
            <w:pPr>
              <w:pStyle w:val="TextTabulka"/>
              <w:jc w:val="right"/>
            </w:pPr>
            <w:r>
              <w:t>1 479</w:t>
            </w:r>
          </w:p>
        </w:tc>
        <w:tc>
          <w:tcPr>
            <w:tcW w:w="1276" w:type="dxa"/>
            <w:vAlign w:val="center"/>
          </w:tcPr>
          <w:p w:rsidR="00EC2865" w:rsidRDefault="00EC2865" w:rsidP="00EC2865">
            <w:pPr>
              <w:pStyle w:val="TextTabulka"/>
              <w:jc w:val="right"/>
            </w:pPr>
            <w:r>
              <w:t>710</w:t>
            </w:r>
          </w:p>
        </w:tc>
        <w:tc>
          <w:tcPr>
            <w:tcW w:w="1276" w:type="dxa"/>
            <w:vAlign w:val="center"/>
          </w:tcPr>
          <w:p w:rsidR="00EC2865" w:rsidRDefault="00EC2865" w:rsidP="00EC2865">
            <w:pPr>
              <w:pStyle w:val="TextTabulka"/>
              <w:jc w:val="right"/>
            </w:pPr>
            <w:r>
              <w:t>419</w:t>
            </w:r>
          </w:p>
        </w:tc>
        <w:tc>
          <w:tcPr>
            <w:tcW w:w="1276" w:type="dxa"/>
            <w:vAlign w:val="center"/>
          </w:tcPr>
          <w:p w:rsidR="00EC2865" w:rsidRDefault="00EC2865" w:rsidP="00EC2865">
            <w:pPr>
              <w:pStyle w:val="TextTabulka"/>
              <w:jc w:val="right"/>
            </w:pPr>
            <w:r>
              <w:t>481</w:t>
            </w:r>
          </w:p>
        </w:tc>
        <w:tc>
          <w:tcPr>
            <w:tcW w:w="1276" w:type="dxa"/>
            <w:vAlign w:val="center"/>
          </w:tcPr>
          <w:p w:rsidR="00EC2865" w:rsidRDefault="00EC2865" w:rsidP="00EC2865">
            <w:pPr>
              <w:pStyle w:val="TextTabulka"/>
              <w:jc w:val="right"/>
            </w:pPr>
            <w:r>
              <w:t>387</w:t>
            </w:r>
          </w:p>
        </w:tc>
      </w:tr>
      <w:tr w:rsidR="00EC2865" w:rsidTr="00EC2865">
        <w:trPr>
          <w:trHeight w:hRule="exact" w:val="340"/>
        </w:trPr>
        <w:tc>
          <w:tcPr>
            <w:tcW w:w="4309" w:type="dxa"/>
            <w:vAlign w:val="center"/>
          </w:tcPr>
          <w:p w:rsidR="00EC2865" w:rsidRDefault="00EC2865" w:rsidP="00EC2865">
            <w:pPr>
              <w:pStyle w:val="TextTabulka"/>
            </w:pPr>
            <w:r>
              <w:t>Tržby z prodaného materiálu</w:t>
            </w:r>
          </w:p>
        </w:tc>
        <w:tc>
          <w:tcPr>
            <w:tcW w:w="1276" w:type="dxa"/>
            <w:vAlign w:val="center"/>
          </w:tcPr>
          <w:p w:rsidR="00EC2865" w:rsidRDefault="00EC2865" w:rsidP="00EC2865">
            <w:pPr>
              <w:pStyle w:val="TextTabulka"/>
              <w:jc w:val="right"/>
            </w:pPr>
            <w:r>
              <w:t>9 400</w:t>
            </w:r>
          </w:p>
        </w:tc>
        <w:tc>
          <w:tcPr>
            <w:tcW w:w="1276" w:type="dxa"/>
            <w:vAlign w:val="center"/>
          </w:tcPr>
          <w:p w:rsidR="00EC2865" w:rsidRDefault="00EC2865" w:rsidP="00EC2865">
            <w:pPr>
              <w:pStyle w:val="TextTabulka"/>
              <w:jc w:val="right"/>
            </w:pPr>
            <w:r>
              <w:t>2 940</w:t>
            </w:r>
          </w:p>
        </w:tc>
        <w:tc>
          <w:tcPr>
            <w:tcW w:w="1276" w:type="dxa"/>
            <w:vAlign w:val="center"/>
          </w:tcPr>
          <w:p w:rsidR="00EC2865" w:rsidRDefault="00EC2865" w:rsidP="00EC2865">
            <w:pPr>
              <w:pStyle w:val="TextTabulka"/>
              <w:jc w:val="right"/>
            </w:pPr>
            <w:r>
              <w:t>1 433</w:t>
            </w:r>
          </w:p>
        </w:tc>
        <w:tc>
          <w:tcPr>
            <w:tcW w:w="1276" w:type="dxa"/>
            <w:vAlign w:val="center"/>
          </w:tcPr>
          <w:p w:rsidR="00EC2865" w:rsidRDefault="00EC2865" w:rsidP="00EC2865">
            <w:pPr>
              <w:pStyle w:val="TextTabulka"/>
              <w:jc w:val="right"/>
            </w:pPr>
            <w:r>
              <w:t>1 874</w:t>
            </w:r>
          </w:p>
        </w:tc>
        <w:tc>
          <w:tcPr>
            <w:tcW w:w="1276" w:type="dxa"/>
            <w:vAlign w:val="center"/>
          </w:tcPr>
          <w:p w:rsidR="00EC2865" w:rsidRDefault="00EC2865" w:rsidP="00EC2865">
            <w:pPr>
              <w:pStyle w:val="TextTabulka"/>
              <w:jc w:val="right"/>
            </w:pPr>
            <w:r>
              <w:t>2 151</w:t>
            </w:r>
          </w:p>
        </w:tc>
      </w:tr>
      <w:tr w:rsidR="00EC2865" w:rsidTr="00EC2865">
        <w:trPr>
          <w:trHeight w:hRule="exact" w:val="340"/>
        </w:trPr>
        <w:tc>
          <w:tcPr>
            <w:tcW w:w="4309" w:type="dxa"/>
            <w:vAlign w:val="center"/>
          </w:tcPr>
          <w:p w:rsidR="00EC2865" w:rsidRDefault="00EC2865" w:rsidP="00EC2865">
            <w:pPr>
              <w:pStyle w:val="TextTabulka"/>
            </w:pPr>
            <w:r>
              <w:t>Jiné provozní výnosy</w:t>
            </w:r>
          </w:p>
        </w:tc>
        <w:tc>
          <w:tcPr>
            <w:tcW w:w="1276" w:type="dxa"/>
            <w:vAlign w:val="center"/>
          </w:tcPr>
          <w:p w:rsidR="00EC2865" w:rsidRDefault="00EC2865" w:rsidP="00EC2865">
            <w:pPr>
              <w:pStyle w:val="TextTabulka"/>
              <w:jc w:val="right"/>
            </w:pPr>
            <w:r>
              <w:t>14 589</w:t>
            </w:r>
          </w:p>
        </w:tc>
        <w:tc>
          <w:tcPr>
            <w:tcW w:w="1276" w:type="dxa"/>
            <w:vAlign w:val="center"/>
          </w:tcPr>
          <w:p w:rsidR="00EC2865" w:rsidRDefault="00EC2865" w:rsidP="00EC2865">
            <w:pPr>
              <w:pStyle w:val="TextTabulka"/>
              <w:jc w:val="right"/>
            </w:pPr>
            <w:r>
              <w:t>24 371</w:t>
            </w:r>
          </w:p>
        </w:tc>
        <w:tc>
          <w:tcPr>
            <w:tcW w:w="1276" w:type="dxa"/>
            <w:vAlign w:val="center"/>
          </w:tcPr>
          <w:p w:rsidR="00EC2865" w:rsidRDefault="00EC2865" w:rsidP="00EC2865">
            <w:pPr>
              <w:pStyle w:val="TextTabulka"/>
              <w:jc w:val="right"/>
            </w:pPr>
            <w:r>
              <w:t>11 071</w:t>
            </w:r>
          </w:p>
        </w:tc>
        <w:tc>
          <w:tcPr>
            <w:tcW w:w="1276" w:type="dxa"/>
            <w:vAlign w:val="center"/>
          </w:tcPr>
          <w:p w:rsidR="00EC2865" w:rsidRDefault="00EC2865" w:rsidP="00EC2865">
            <w:pPr>
              <w:pStyle w:val="TextTabulka"/>
              <w:jc w:val="right"/>
            </w:pPr>
            <w:r>
              <w:t>23 943</w:t>
            </w:r>
          </w:p>
        </w:tc>
        <w:tc>
          <w:tcPr>
            <w:tcW w:w="1276" w:type="dxa"/>
            <w:vAlign w:val="center"/>
          </w:tcPr>
          <w:p w:rsidR="00EC2865" w:rsidRDefault="00EC2865" w:rsidP="00EC2865">
            <w:pPr>
              <w:pStyle w:val="TextTabulka"/>
              <w:jc w:val="right"/>
            </w:pPr>
            <w:r>
              <w:t>7 957</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Ostatní provozní náklady</w:t>
            </w:r>
          </w:p>
        </w:tc>
        <w:tc>
          <w:tcPr>
            <w:tcW w:w="1276" w:type="dxa"/>
            <w:shd w:val="clear" w:color="auto" w:fill="9CC2E5" w:themeFill="accent1" w:themeFillTint="99"/>
            <w:vAlign w:val="center"/>
          </w:tcPr>
          <w:p w:rsidR="00EC2865" w:rsidRDefault="00EC2865" w:rsidP="00EC2865">
            <w:pPr>
              <w:pStyle w:val="TextTabulka"/>
              <w:jc w:val="right"/>
            </w:pPr>
            <w:r>
              <w:t>34 679</w:t>
            </w:r>
          </w:p>
        </w:tc>
        <w:tc>
          <w:tcPr>
            <w:tcW w:w="1276" w:type="dxa"/>
            <w:shd w:val="clear" w:color="auto" w:fill="9CC2E5" w:themeFill="accent1" w:themeFillTint="99"/>
            <w:vAlign w:val="center"/>
          </w:tcPr>
          <w:p w:rsidR="00EC2865" w:rsidRDefault="00EC2865" w:rsidP="00EC2865">
            <w:pPr>
              <w:pStyle w:val="TextTabulka"/>
              <w:jc w:val="right"/>
            </w:pPr>
            <w:r>
              <w:t>28 746</w:t>
            </w:r>
          </w:p>
        </w:tc>
        <w:tc>
          <w:tcPr>
            <w:tcW w:w="1276" w:type="dxa"/>
            <w:shd w:val="clear" w:color="auto" w:fill="9CC2E5" w:themeFill="accent1" w:themeFillTint="99"/>
            <w:vAlign w:val="center"/>
          </w:tcPr>
          <w:p w:rsidR="00EC2865" w:rsidRDefault="00EC2865" w:rsidP="00EC2865">
            <w:pPr>
              <w:pStyle w:val="TextTabulka"/>
              <w:jc w:val="right"/>
            </w:pPr>
            <w:r>
              <w:t>39 902</w:t>
            </w:r>
          </w:p>
        </w:tc>
        <w:tc>
          <w:tcPr>
            <w:tcW w:w="1276" w:type="dxa"/>
            <w:shd w:val="clear" w:color="auto" w:fill="9CC2E5" w:themeFill="accent1" w:themeFillTint="99"/>
            <w:vAlign w:val="center"/>
          </w:tcPr>
          <w:p w:rsidR="00EC2865" w:rsidRDefault="00EC2865" w:rsidP="00EC2865">
            <w:pPr>
              <w:pStyle w:val="TextTabulka"/>
              <w:jc w:val="right"/>
            </w:pPr>
            <w:r>
              <w:t>28138</w:t>
            </w:r>
          </w:p>
        </w:tc>
        <w:tc>
          <w:tcPr>
            <w:tcW w:w="1276" w:type="dxa"/>
            <w:shd w:val="clear" w:color="auto" w:fill="9CC2E5" w:themeFill="accent1" w:themeFillTint="99"/>
            <w:vAlign w:val="center"/>
          </w:tcPr>
          <w:p w:rsidR="00EC2865" w:rsidRDefault="00EC2865" w:rsidP="00EC2865">
            <w:pPr>
              <w:pStyle w:val="TextTabulka"/>
              <w:jc w:val="right"/>
            </w:pPr>
            <w:r>
              <w:t>41 513</w:t>
            </w:r>
          </w:p>
        </w:tc>
      </w:tr>
      <w:tr w:rsidR="00EC2865" w:rsidTr="00EC2865">
        <w:trPr>
          <w:trHeight w:hRule="exact" w:val="340"/>
        </w:trPr>
        <w:tc>
          <w:tcPr>
            <w:tcW w:w="4309" w:type="dxa"/>
            <w:vAlign w:val="center"/>
          </w:tcPr>
          <w:p w:rsidR="00EC2865" w:rsidRDefault="00EC2865" w:rsidP="00EC2865">
            <w:pPr>
              <w:pStyle w:val="TextTabulka"/>
            </w:pPr>
            <w:r>
              <w:t>Zůstatková cena prodaného DM</w:t>
            </w:r>
          </w:p>
        </w:tc>
        <w:tc>
          <w:tcPr>
            <w:tcW w:w="1276" w:type="dxa"/>
            <w:vAlign w:val="center"/>
          </w:tcPr>
          <w:p w:rsidR="00EC2865" w:rsidRDefault="00EC2865" w:rsidP="00EC2865">
            <w:pPr>
              <w:pStyle w:val="TextTabulka"/>
              <w:jc w:val="right"/>
            </w:pPr>
            <w:r>
              <w:t>287</w:t>
            </w:r>
          </w:p>
        </w:tc>
        <w:tc>
          <w:tcPr>
            <w:tcW w:w="1276" w:type="dxa"/>
            <w:vAlign w:val="center"/>
          </w:tcPr>
          <w:p w:rsidR="00EC2865" w:rsidRDefault="00EC2865" w:rsidP="00EC2865">
            <w:pPr>
              <w:pStyle w:val="TextTabulka"/>
              <w:jc w:val="right"/>
            </w:pPr>
            <w:r>
              <w:t>472</w:t>
            </w:r>
          </w:p>
        </w:tc>
        <w:tc>
          <w:tcPr>
            <w:tcW w:w="1276" w:type="dxa"/>
            <w:vAlign w:val="center"/>
          </w:tcPr>
          <w:p w:rsidR="00EC2865" w:rsidRDefault="00EC2865" w:rsidP="00EC2865">
            <w:pPr>
              <w:pStyle w:val="TextTabulka"/>
              <w:jc w:val="right"/>
            </w:pPr>
            <w:r>
              <w:t>954</w:t>
            </w:r>
          </w:p>
        </w:tc>
        <w:tc>
          <w:tcPr>
            <w:tcW w:w="1276" w:type="dxa"/>
            <w:vAlign w:val="center"/>
          </w:tcPr>
          <w:p w:rsidR="00EC2865" w:rsidRDefault="00EC2865" w:rsidP="00EC2865">
            <w:pPr>
              <w:pStyle w:val="TextTabulka"/>
              <w:jc w:val="right"/>
            </w:pPr>
            <w:r>
              <w:t>1</w:t>
            </w:r>
          </w:p>
        </w:tc>
        <w:tc>
          <w:tcPr>
            <w:tcW w:w="1276" w:type="dxa"/>
            <w:vAlign w:val="center"/>
          </w:tcPr>
          <w:p w:rsidR="00EC2865" w:rsidRDefault="00EC2865" w:rsidP="00EC2865">
            <w:pPr>
              <w:pStyle w:val="TextTabulka"/>
              <w:jc w:val="right"/>
            </w:pPr>
            <w:r>
              <w:t>0</w:t>
            </w:r>
          </w:p>
        </w:tc>
      </w:tr>
      <w:tr w:rsidR="00EC2865" w:rsidTr="00EC2865">
        <w:trPr>
          <w:trHeight w:hRule="exact" w:val="340"/>
        </w:trPr>
        <w:tc>
          <w:tcPr>
            <w:tcW w:w="4309" w:type="dxa"/>
            <w:vAlign w:val="center"/>
          </w:tcPr>
          <w:p w:rsidR="00EC2865" w:rsidRDefault="00EC2865" w:rsidP="00EC2865">
            <w:pPr>
              <w:pStyle w:val="TextTabulka"/>
            </w:pPr>
            <w:r>
              <w:t>Zůstatková cena prodaného materiálu</w:t>
            </w:r>
          </w:p>
        </w:tc>
        <w:tc>
          <w:tcPr>
            <w:tcW w:w="1276" w:type="dxa"/>
            <w:vAlign w:val="center"/>
          </w:tcPr>
          <w:p w:rsidR="00EC2865" w:rsidRDefault="00EC2865" w:rsidP="00EC2865">
            <w:pPr>
              <w:pStyle w:val="TextTabulka"/>
              <w:jc w:val="right"/>
            </w:pPr>
            <w:r>
              <w:t>7 864</w:t>
            </w:r>
          </w:p>
        </w:tc>
        <w:tc>
          <w:tcPr>
            <w:tcW w:w="1276" w:type="dxa"/>
            <w:vAlign w:val="center"/>
          </w:tcPr>
          <w:p w:rsidR="00EC2865" w:rsidRDefault="00EC2865" w:rsidP="00EC2865">
            <w:pPr>
              <w:pStyle w:val="TextTabulka"/>
              <w:jc w:val="right"/>
            </w:pPr>
            <w:r>
              <w:t>953</w:t>
            </w:r>
          </w:p>
        </w:tc>
        <w:tc>
          <w:tcPr>
            <w:tcW w:w="1276" w:type="dxa"/>
            <w:vAlign w:val="center"/>
          </w:tcPr>
          <w:p w:rsidR="00EC2865" w:rsidRDefault="00EC2865" w:rsidP="00EC2865">
            <w:pPr>
              <w:pStyle w:val="TextTabulka"/>
              <w:jc w:val="right"/>
            </w:pPr>
            <w:r>
              <w:t>56</w:t>
            </w:r>
          </w:p>
        </w:tc>
        <w:tc>
          <w:tcPr>
            <w:tcW w:w="1276" w:type="dxa"/>
            <w:vAlign w:val="center"/>
          </w:tcPr>
          <w:p w:rsidR="00EC2865" w:rsidRDefault="00EC2865" w:rsidP="00EC2865">
            <w:pPr>
              <w:pStyle w:val="TextTabulka"/>
              <w:jc w:val="right"/>
            </w:pPr>
            <w:r>
              <w:t>138</w:t>
            </w:r>
          </w:p>
        </w:tc>
        <w:tc>
          <w:tcPr>
            <w:tcW w:w="1276" w:type="dxa"/>
            <w:vAlign w:val="center"/>
          </w:tcPr>
          <w:p w:rsidR="00EC2865" w:rsidRDefault="00EC2865" w:rsidP="00EC2865">
            <w:pPr>
              <w:pStyle w:val="TextTabulka"/>
              <w:jc w:val="right"/>
            </w:pPr>
            <w:r>
              <w:t>122</w:t>
            </w:r>
          </w:p>
        </w:tc>
      </w:tr>
      <w:tr w:rsidR="00EC2865" w:rsidTr="00EC2865">
        <w:trPr>
          <w:trHeight w:hRule="exact" w:val="340"/>
        </w:trPr>
        <w:tc>
          <w:tcPr>
            <w:tcW w:w="4309" w:type="dxa"/>
            <w:vAlign w:val="center"/>
          </w:tcPr>
          <w:p w:rsidR="00EC2865" w:rsidRDefault="00EC2865" w:rsidP="00EC2865">
            <w:pPr>
              <w:pStyle w:val="TextTabulka"/>
            </w:pPr>
            <w:r>
              <w:t>Daně a poplatky</w:t>
            </w:r>
          </w:p>
        </w:tc>
        <w:tc>
          <w:tcPr>
            <w:tcW w:w="1276" w:type="dxa"/>
            <w:vAlign w:val="center"/>
          </w:tcPr>
          <w:p w:rsidR="00EC2865" w:rsidRDefault="00EC2865" w:rsidP="00EC2865">
            <w:pPr>
              <w:pStyle w:val="TextTabulka"/>
              <w:jc w:val="right"/>
            </w:pPr>
            <w:r>
              <w:t>3 439</w:t>
            </w:r>
          </w:p>
        </w:tc>
        <w:tc>
          <w:tcPr>
            <w:tcW w:w="1276" w:type="dxa"/>
            <w:vAlign w:val="center"/>
          </w:tcPr>
          <w:p w:rsidR="00EC2865" w:rsidRDefault="00EC2865" w:rsidP="00EC2865">
            <w:pPr>
              <w:pStyle w:val="TextTabulka"/>
              <w:jc w:val="right"/>
            </w:pPr>
            <w:r>
              <w:t>4 245</w:t>
            </w:r>
          </w:p>
        </w:tc>
        <w:tc>
          <w:tcPr>
            <w:tcW w:w="1276" w:type="dxa"/>
            <w:vAlign w:val="center"/>
          </w:tcPr>
          <w:p w:rsidR="00EC2865" w:rsidRDefault="00EC2865" w:rsidP="00EC2865">
            <w:pPr>
              <w:pStyle w:val="TextTabulka"/>
              <w:jc w:val="right"/>
            </w:pPr>
            <w:r>
              <w:t>3 517</w:t>
            </w:r>
          </w:p>
        </w:tc>
        <w:tc>
          <w:tcPr>
            <w:tcW w:w="1276" w:type="dxa"/>
            <w:vAlign w:val="center"/>
          </w:tcPr>
          <w:p w:rsidR="00EC2865" w:rsidRDefault="00EC2865" w:rsidP="00EC2865">
            <w:pPr>
              <w:pStyle w:val="TextTabulka"/>
              <w:jc w:val="right"/>
            </w:pPr>
            <w:r>
              <w:t>3 318</w:t>
            </w:r>
          </w:p>
        </w:tc>
        <w:tc>
          <w:tcPr>
            <w:tcW w:w="1276" w:type="dxa"/>
            <w:vAlign w:val="center"/>
          </w:tcPr>
          <w:p w:rsidR="00EC2865" w:rsidRDefault="00EC2865" w:rsidP="00EC2865">
            <w:pPr>
              <w:pStyle w:val="TextTabulka"/>
              <w:jc w:val="right"/>
            </w:pPr>
            <w:r>
              <w:t>3 343</w:t>
            </w:r>
          </w:p>
        </w:tc>
      </w:tr>
      <w:tr w:rsidR="00EC2865" w:rsidTr="00EC2865">
        <w:trPr>
          <w:trHeight w:hRule="exact" w:val="340"/>
        </w:trPr>
        <w:tc>
          <w:tcPr>
            <w:tcW w:w="4309" w:type="dxa"/>
            <w:vAlign w:val="center"/>
          </w:tcPr>
          <w:p w:rsidR="00EC2865" w:rsidRDefault="00EC2865" w:rsidP="00EC2865">
            <w:pPr>
              <w:pStyle w:val="TextTabulka"/>
            </w:pPr>
            <w:r>
              <w:t>Jiné provozní náklady</w:t>
            </w:r>
          </w:p>
        </w:tc>
        <w:tc>
          <w:tcPr>
            <w:tcW w:w="1276" w:type="dxa"/>
            <w:vAlign w:val="center"/>
          </w:tcPr>
          <w:p w:rsidR="00EC2865" w:rsidRDefault="00EC2865" w:rsidP="00EC2865">
            <w:pPr>
              <w:pStyle w:val="TextTabulka"/>
              <w:jc w:val="right"/>
            </w:pPr>
            <w:r>
              <w:t>23 089</w:t>
            </w:r>
          </w:p>
        </w:tc>
        <w:tc>
          <w:tcPr>
            <w:tcW w:w="1276" w:type="dxa"/>
            <w:vAlign w:val="center"/>
          </w:tcPr>
          <w:p w:rsidR="00EC2865" w:rsidRDefault="00EC2865" w:rsidP="00EC2865">
            <w:pPr>
              <w:pStyle w:val="TextTabulka"/>
              <w:jc w:val="right"/>
            </w:pPr>
            <w:r>
              <w:t>23 076</w:t>
            </w:r>
          </w:p>
        </w:tc>
        <w:tc>
          <w:tcPr>
            <w:tcW w:w="1276" w:type="dxa"/>
            <w:vAlign w:val="center"/>
          </w:tcPr>
          <w:p w:rsidR="00EC2865" w:rsidRDefault="00EC2865" w:rsidP="00EC2865">
            <w:pPr>
              <w:pStyle w:val="TextTabulka"/>
              <w:jc w:val="right"/>
            </w:pPr>
            <w:r>
              <w:t>35 375</w:t>
            </w:r>
          </w:p>
        </w:tc>
        <w:tc>
          <w:tcPr>
            <w:tcW w:w="1276" w:type="dxa"/>
            <w:vAlign w:val="center"/>
          </w:tcPr>
          <w:p w:rsidR="00EC2865" w:rsidRDefault="00EC2865" w:rsidP="00EC2865">
            <w:pPr>
              <w:pStyle w:val="TextTabulka"/>
              <w:jc w:val="right"/>
            </w:pPr>
            <w:r>
              <w:t>24 681</w:t>
            </w:r>
          </w:p>
        </w:tc>
        <w:tc>
          <w:tcPr>
            <w:tcW w:w="1276" w:type="dxa"/>
            <w:vAlign w:val="center"/>
          </w:tcPr>
          <w:p w:rsidR="00EC2865" w:rsidRDefault="00EC2865" w:rsidP="00EC2865">
            <w:pPr>
              <w:pStyle w:val="TextTabulka"/>
              <w:jc w:val="right"/>
            </w:pPr>
            <w:r>
              <w:t>38 048</w:t>
            </w:r>
          </w:p>
        </w:tc>
      </w:tr>
      <w:tr w:rsidR="00EC2865" w:rsidRPr="00C05CDF" w:rsidTr="00EC2865">
        <w:trPr>
          <w:trHeight w:hRule="exact" w:val="340"/>
        </w:trPr>
        <w:tc>
          <w:tcPr>
            <w:tcW w:w="4309" w:type="dxa"/>
            <w:shd w:val="clear" w:color="auto" w:fill="5B9BD5" w:themeFill="accent1"/>
            <w:vAlign w:val="center"/>
          </w:tcPr>
          <w:p w:rsidR="00EC2865" w:rsidRPr="00C05CDF" w:rsidRDefault="00EC2865" w:rsidP="00EC2865">
            <w:pPr>
              <w:pStyle w:val="TextTabulka"/>
              <w:rPr>
                <w:b/>
              </w:rPr>
            </w:pPr>
            <w:r w:rsidRPr="00C05CDF">
              <w:rPr>
                <w:b/>
              </w:rPr>
              <w:t>Provozní výsledek hospodaření</w:t>
            </w:r>
            <w:r>
              <w:rPr>
                <w:b/>
              </w:rPr>
              <w:t xml:space="preserve"> (</w:t>
            </w:r>
            <w:r w:rsidRPr="00F05904">
              <w:rPr>
                <w:b/>
              </w:rPr>
              <w:t>+</w:t>
            </w:r>
            <w:r>
              <w:rPr>
                <w:b/>
              </w:rPr>
              <w:t>/-)</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461 188</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222 887</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17 369</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376 330</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194 803</w:t>
            </w:r>
          </w:p>
        </w:tc>
      </w:tr>
      <w:tr w:rsidR="00EC2865" w:rsidTr="00EC2865">
        <w:trPr>
          <w:trHeight w:hRule="exact" w:val="340"/>
        </w:trPr>
        <w:tc>
          <w:tcPr>
            <w:tcW w:w="4309" w:type="dxa"/>
            <w:vAlign w:val="center"/>
          </w:tcPr>
          <w:p w:rsidR="00EC2865" w:rsidRDefault="00EC2865" w:rsidP="00EC2865">
            <w:pPr>
              <w:pStyle w:val="TextTabulka"/>
            </w:pPr>
            <w:r>
              <w:t>Výnosy z DFM – podíly</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14 178</w:t>
            </w:r>
          </w:p>
        </w:tc>
        <w:tc>
          <w:tcPr>
            <w:tcW w:w="1276" w:type="dxa"/>
            <w:vAlign w:val="center"/>
          </w:tcPr>
          <w:p w:rsidR="00EC2865" w:rsidRDefault="00EC2865" w:rsidP="00EC2865">
            <w:pPr>
              <w:pStyle w:val="TextTabulka"/>
              <w:jc w:val="right"/>
            </w:pPr>
            <w:r>
              <w:t>0</w:t>
            </w:r>
          </w:p>
        </w:tc>
      </w:tr>
      <w:tr w:rsidR="00EC2865" w:rsidTr="00EC2865">
        <w:trPr>
          <w:trHeight w:hRule="exact" w:val="340"/>
        </w:trPr>
        <w:tc>
          <w:tcPr>
            <w:tcW w:w="4309" w:type="dxa"/>
            <w:vAlign w:val="center"/>
          </w:tcPr>
          <w:p w:rsidR="00EC2865" w:rsidRDefault="00EC2865" w:rsidP="00EC2865">
            <w:pPr>
              <w:pStyle w:val="TextTabulka"/>
            </w:pPr>
            <w:r>
              <w:t>Výnosové úroky a podobné výnosy</w:t>
            </w:r>
          </w:p>
        </w:tc>
        <w:tc>
          <w:tcPr>
            <w:tcW w:w="1276" w:type="dxa"/>
            <w:vAlign w:val="center"/>
          </w:tcPr>
          <w:p w:rsidR="00EC2865" w:rsidRDefault="00EC2865" w:rsidP="00EC2865">
            <w:pPr>
              <w:pStyle w:val="TextTabulka"/>
              <w:jc w:val="right"/>
            </w:pPr>
            <w:r>
              <w:t>8 620</w:t>
            </w:r>
          </w:p>
        </w:tc>
        <w:tc>
          <w:tcPr>
            <w:tcW w:w="1276" w:type="dxa"/>
            <w:vAlign w:val="center"/>
          </w:tcPr>
          <w:p w:rsidR="00EC2865" w:rsidRDefault="00EC2865" w:rsidP="00EC2865">
            <w:pPr>
              <w:pStyle w:val="TextTabulka"/>
              <w:jc w:val="right"/>
            </w:pPr>
            <w:r>
              <w:t>6 114</w:t>
            </w:r>
          </w:p>
        </w:tc>
        <w:tc>
          <w:tcPr>
            <w:tcW w:w="1276" w:type="dxa"/>
            <w:vAlign w:val="center"/>
          </w:tcPr>
          <w:p w:rsidR="00EC2865" w:rsidRDefault="00EC2865" w:rsidP="00EC2865">
            <w:pPr>
              <w:pStyle w:val="TextTabulka"/>
              <w:jc w:val="right"/>
            </w:pPr>
            <w:r>
              <w:t>3 932</w:t>
            </w:r>
          </w:p>
        </w:tc>
        <w:tc>
          <w:tcPr>
            <w:tcW w:w="1276" w:type="dxa"/>
            <w:vAlign w:val="center"/>
          </w:tcPr>
          <w:p w:rsidR="00EC2865" w:rsidRDefault="00EC2865" w:rsidP="00EC2865">
            <w:pPr>
              <w:pStyle w:val="TextTabulka"/>
              <w:jc w:val="right"/>
            </w:pPr>
            <w:r>
              <w:t>2 083</w:t>
            </w:r>
          </w:p>
        </w:tc>
        <w:tc>
          <w:tcPr>
            <w:tcW w:w="1276" w:type="dxa"/>
            <w:vAlign w:val="center"/>
          </w:tcPr>
          <w:p w:rsidR="00EC2865" w:rsidRDefault="00EC2865" w:rsidP="00EC2865">
            <w:pPr>
              <w:pStyle w:val="TextTabulka"/>
              <w:jc w:val="right"/>
            </w:pPr>
            <w:r>
              <w:t>2 661</w:t>
            </w:r>
          </w:p>
        </w:tc>
      </w:tr>
      <w:tr w:rsidR="00EC2865" w:rsidTr="00EC2865">
        <w:trPr>
          <w:trHeight w:hRule="exact" w:val="340"/>
        </w:trPr>
        <w:tc>
          <w:tcPr>
            <w:tcW w:w="4309" w:type="dxa"/>
            <w:vAlign w:val="center"/>
          </w:tcPr>
          <w:p w:rsidR="00EC2865" w:rsidRDefault="00EC2865" w:rsidP="00EC2865">
            <w:pPr>
              <w:pStyle w:val="TextTabulka"/>
            </w:pPr>
            <w:r>
              <w:t>Nákladové úroky a podobné náklady</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0</w:t>
            </w:r>
          </w:p>
        </w:tc>
        <w:tc>
          <w:tcPr>
            <w:tcW w:w="1276" w:type="dxa"/>
            <w:vAlign w:val="center"/>
          </w:tcPr>
          <w:p w:rsidR="00EC2865" w:rsidRDefault="00EC2865" w:rsidP="00EC2865">
            <w:pPr>
              <w:pStyle w:val="TextTabulka"/>
              <w:jc w:val="right"/>
            </w:pPr>
            <w:r>
              <w:t>3</w:t>
            </w:r>
          </w:p>
        </w:tc>
        <w:tc>
          <w:tcPr>
            <w:tcW w:w="1276" w:type="dxa"/>
            <w:vAlign w:val="center"/>
          </w:tcPr>
          <w:p w:rsidR="00EC2865" w:rsidRDefault="00EC2865" w:rsidP="00EC2865">
            <w:pPr>
              <w:pStyle w:val="TextTabulka"/>
              <w:jc w:val="right"/>
            </w:pPr>
            <w:r>
              <w:t>0</w:t>
            </w:r>
          </w:p>
        </w:tc>
      </w:tr>
      <w:tr w:rsidR="00EC2865" w:rsidRPr="00850426" w:rsidTr="00EC2865">
        <w:trPr>
          <w:trHeight w:hRule="exact" w:val="340"/>
        </w:trPr>
        <w:tc>
          <w:tcPr>
            <w:tcW w:w="4309" w:type="dxa"/>
            <w:shd w:val="clear" w:color="auto" w:fill="9CC2E5" w:themeFill="accent1" w:themeFillTint="99"/>
            <w:vAlign w:val="center"/>
          </w:tcPr>
          <w:p w:rsidR="00EC2865" w:rsidRPr="00850426" w:rsidRDefault="00EC2865" w:rsidP="00EC2865">
            <w:pPr>
              <w:pStyle w:val="TextTabulka"/>
              <w:rPr>
                <w:b/>
              </w:rPr>
            </w:pPr>
            <w:r w:rsidRPr="00850426">
              <w:rPr>
                <w:b/>
              </w:rPr>
              <w:t>Ostatní finanční výnosy</w:t>
            </w:r>
          </w:p>
        </w:tc>
        <w:tc>
          <w:tcPr>
            <w:tcW w:w="1276" w:type="dxa"/>
            <w:shd w:val="clear" w:color="auto" w:fill="9CC2E5" w:themeFill="accent1" w:themeFillTint="99"/>
            <w:vAlign w:val="center"/>
          </w:tcPr>
          <w:p w:rsidR="00EC2865" w:rsidRPr="00850426" w:rsidRDefault="00EC2865" w:rsidP="00EC2865">
            <w:pPr>
              <w:pStyle w:val="TextTabulka"/>
              <w:jc w:val="right"/>
              <w:rPr>
                <w:b/>
              </w:rPr>
            </w:pPr>
            <w:r w:rsidRPr="00850426">
              <w:rPr>
                <w:b/>
              </w:rPr>
              <w:t>66477</w:t>
            </w:r>
          </w:p>
        </w:tc>
        <w:tc>
          <w:tcPr>
            <w:tcW w:w="1276" w:type="dxa"/>
            <w:shd w:val="clear" w:color="auto" w:fill="9CC2E5" w:themeFill="accent1" w:themeFillTint="99"/>
            <w:vAlign w:val="center"/>
          </w:tcPr>
          <w:p w:rsidR="00EC2865" w:rsidRPr="00850426" w:rsidRDefault="00EC2865" w:rsidP="00EC2865">
            <w:pPr>
              <w:pStyle w:val="TextTabulka"/>
              <w:jc w:val="right"/>
              <w:rPr>
                <w:b/>
              </w:rPr>
            </w:pPr>
            <w:r w:rsidRPr="00850426">
              <w:rPr>
                <w:b/>
              </w:rPr>
              <w:t>28 906</w:t>
            </w:r>
          </w:p>
        </w:tc>
        <w:tc>
          <w:tcPr>
            <w:tcW w:w="1276" w:type="dxa"/>
            <w:shd w:val="clear" w:color="auto" w:fill="9CC2E5" w:themeFill="accent1" w:themeFillTint="99"/>
            <w:vAlign w:val="center"/>
          </w:tcPr>
          <w:p w:rsidR="00EC2865" w:rsidRPr="00850426" w:rsidRDefault="00EC2865" w:rsidP="00EC2865">
            <w:pPr>
              <w:pStyle w:val="TextTabulka"/>
              <w:jc w:val="right"/>
              <w:rPr>
                <w:b/>
              </w:rPr>
            </w:pPr>
            <w:r w:rsidRPr="00850426">
              <w:rPr>
                <w:b/>
              </w:rPr>
              <w:t>12 045</w:t>
            </w:r>
          </w:p>
        </w:tc>
        <w:tc>
          <w:tcPr>
            <w:tcW w:w="1276" w:type="dxa"/>
            <w:shd w:val="clear" w:color="auto" w:fill="9CC2E5" w:themeFill="accent1" w:themeFillTint="99"/>
            <w:vAlign w:val="center"/>
          </w:tcPr>
          <w:p w:rsidR="00EC2865" w:rsidRPr="00850426" w:rsidRDefault="00EC2865" w:rsidP="00EC2865">
            <w:pPr>
              <w:pStyle w:val="TextTabulka"/>
              <w:jc w:val="right"/>
              <w:rPr>
                <w:b/>
              </w:rPr>
            </w:pPr>
            <w:r w:rsidRPr="00850426">
              <w:rPr>
                <w:b/>
              </w:rPr>
              <w:t>5 319</w:t>
            </w:r>
          </w:p>
        </w:tc>
        <w:tc>
          <w:tcPr>
            <w:tcW w:w="1276" w:type="dxa"/>
            <w:shd w:val="clear" w:color="auto" w:fill="9CC2E5" w:themeFill="accent1" w:themeFillTint="99"/>
            <w:vAlign w:val="center"/>
          </w:tcPr>
          <w:p w:rsidR="00EC2865" w:rsidRPr="00850426" w:rsidRDefault="00EC2865" w:rsidP="00EC2865">
            <w:pPr>
              <w:pStyle w:val="TextTabulka"/>
              <w:jc w:val="right"/>
              <w:rPr>
                <w:b/>
              </w:rPr>
            </w:pPr>
            <w:r w:rsidRPr="00850426">
              <w:rPr>
                <w:b/>
              </w:rPr>
              <w:t>62 578</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Ostatní finanční náklady</w:t>
            </w:r>
          </w:p>
        </w:tc>
        <w:tc>
          <w:tcPr>
            <w:tcW w:w="1276" w:type="dxa"/>
            <w:shd w:val="clear" w:color="auto" w:fill="9CC2E5" w:themeFill="accent1" w:themeFillTint="99"/>
            <w:vAlign w:val="center"/>
          </w:tcPr>
          <w:p w:rsidR="00EC2865" w:rsidRDefault="00EC2865" w:rsidP="00EC2865">
            <w:pPr>
              <w:pStyle w:val="TextTabulka"/>
              <w:jc w:val="right"/>
            </w:pPr>
            <w:r>
              <w:t>48 720</w:t>
            </w:r>
          </w:p>
        </w:tc>
        <w:tc>
          <w:tcPr>
            <w:tcW w:w="1276" w:type="dxa"/>
            <w:shd w:val="clear" w:color="auto" w:fill="9CC2E5" w:themeFill="accent1" w:themeFillTint="99"/>
            <w:vAlign w:val="center"/>
          </w:tcPr>
          <w:p w:rsidR="00EC2865" w:rsidRDefault="00EC2865" w:rsidP="00EC2865">
            <w:pPr>
              <w:pStyle w:val="TextTabulka"/>
              <w:jc w:val="right"/>
            </w:pPr>
            <w:r>
              <w:t>16 101</w:t>
            </w:r>
          </w:p>
        </w:tc>
        <w:tc>
          <w:tcPr>
            <w:tcW w:w="1276" w:type="dxa"/>
            <w:shd w:val="clear" w:color="auto" w:fill="9CC2E5" w:themeFill="accent1" w:themeFillTint="99"/>
            <w:vAlign w:val="center"/>
          </w:tcPr>
          <w:p w:rsidR="00EC2865" w:rsidRDefault="00EC2865" w:rsidP="00EC2865">
            <w:pPr>
              <w:pStyle w:val="TextTabulka"/>
              <w:jc w:val="right"/>
            </w:pPr>
            <w:r>
              <w:t>17 217</w:t>
            </w:r>
          </w:p>
        </w:tc>
        <w:tc>
          <w:tcPr>
            <w:tcW w:w="1276" w:type="dxa"/>
            <w:shd w:val="clear" w:color="auto" w:fill="9CC2E5" w:themeFill="accent1" w:themeFillTint="99"/>
            <w:vAlign w:val="center"/>
          </w:tcPr>
          <w:p w:rsidR="00EC2865" w:rsidRDefault="00EC2865" w:rsidP="00EC2865">
            <w:pPr>
              <w:pStyle w:val="TextTabulka"/>
              <w:jc w:val="right"/>
            </w:pPr>
            <w:r>
              <w:t>22 948</w:t>
            </w:r>
          </w:p>
        </w:tc>
        <w:tc>
          <w:tcPr>
            <w:tcW w:w="1276" w:type="dxa"/>
            <w:shd w:val="clear" w:color="auto" w:fill="9CC2E5" w:themeFill="accent1" w:themeFillTint="99"/>
            <w:vAlign w:val="center"/>
          </w:tcPr>
          <w:p w:rsidR="00EC2865" w:rsidRDefault="00EC2865" w:rsidP="00EC2865">
            <w:pPr>
              <w:pStyle w:val="TextTabulka"/>
              <w:jc w:val="right"/>
            </w:pPr>
            <w:r>
              <w:t>47 385</w:t>
            </w:r>
          </w:p>
        </w:tc>
      </w:tr>
      <w:tr w:rsidR="00EC2865" w:rsidRPr="00C05CDF" w:rsidTr="00EC2865">
        <w:trPr>
          <w:trHeight w:hRule="exact" w:val="340"/>
        </w:trPr>
        <w:tc>
          <w:tcPr>
            <w:tcW w:w="4309" w:type="dxa"/>
            <w:shd w:val="clear" w:color="auto" w:fill="5B9BD5" w:themeFill="accent1"/>
            <w:vAlign w:val="center"/>
          </w:tcPr>
          <w:p w:rsidR="00EC2865" w:rsidRPr="00C05CDF" w:rsidRDefault="00EC2865" w:rsidP="00EC2865">
            <w:pPr>
              <w:pStyle w:val="TextTabulka"/>
              <w:rPr>
                <w:b/>
              </w:rPr>
            </w:pPr>
            <w:r w:rsidRPr="00C05CDF">
              <w:rPr>
                <w:b/>
              </w:rPr>
              <w:t>Finanční výsledek hospodaření</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26 377</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18 919</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- 1 240</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- 1 371</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17 854</w:t>
            </w:r>
          </w:p>
        </w:tc>
      </w:tr>
      <w:tr w:rsidR="00EC2865" w:rsidRPr="00C05CDF" w:rsidTr="00EC2865">
        <w:trPr>
          <w:trHeight w:hRule="exact" w:val="340"/>
        </w:trPr>
        <w:tc>
          <w:tcPr>
            <w:tcW w:w="4309" w:type="dxa"/>
            <w:shd w:val="clear" w:color="auto" w:fill="5B9BD5" w:themeFill="accent1"/>
            <w:vAlign w:val="center"/>
          </w:tcPr>
          <w:p w:rsidR="00EC2865" w:rsidRPr="00C05CDF" w:rsidRDefault="00EC2865" w:rsidP="00EC2865">
            <w:pPr>
              <w:pStyle w:val="TextTabulka"/>
              <w:rPr>
                <w:b/>
              </w:rPr>
            </w:pPr>
            <w:r w:rsidRPr="00C05CDF">
              <w:rPr>
                <w:b/>
              </w:rPr>
              <w:t>Výsledek hospodaření před zdaněním</w:t>
            </w:r>
            <w:r>
              <w:rPr>
                <w:b/>
              </w:rPr>
              <w:t xml:space="preserve"> (+/-)</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487 565</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241 806</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16 129</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374 959</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212 657</w:t>
            </w:r>
          </w:p>
        </w:tc>
      </w:tr>
      <w:tr w:rsidR="00EC2865" w:rsidTr="00EC2865">
        <w:trPr>
          <w:trHeight w:hRule="exact" w:val="340"/>
        </w:trPr>
        <w:tc>
          <w:tcPr>
            <w:tcW w:w="4309" w:type="dxa"/>
            <w:vAlign w:val="center"/>
          </w:tcPr>
          <w:p w:rsidR="00EC2865" w:rsidRDefault="00EC2865" w:rsidP="00EC2865">
            <w:pPr>
              <w:pStyle w:val="TextTabulka"/>
            </w:pPr>
            <w:r>
              <w:t>Daň z příjmů</w:t>
            </w:r>
          </w:p>
        </w:tc>
        <w:tc>
          <w:tcPr>
            <w:tcW w:w="1276" w:type="dxa"/>
            <w:vAlign w:val="center"/>
          </w:tcPr>
          <w:p w:rsidR="00EC2865" w:rsidRDefault="00EC2865" w:rsidP="00EC2865">
            <w:pPr>
              <w:pStyle w:val="TextTabulka"/>
              <w:jc w:val="right"/>
            </w:pPr>
            <w:r>
              <w:t>83 137</w:t>
            </w:r>
          </w:p>
        </w:tc>
        <w:tc>
          <w:tcPr>
            <w:tcW w:w="1276" w:type="dxa"/>
            <w:vAlign w:val="center"/>
          </w:tcPr>
          <w:p w:rsidR="00EC2865" w:rsidRDefault="00EC2865" w:rsidP="00EC2865">
            <w:pPr>
              <w:pStyle w:val="TextTabulka"/>
              <w:jc w:val="right"/>
            </w:pPr>
            <w:r>
              <w:t>46 614</w:t>
            </w:r>
          </w:p>
        </w:tc>
        <w:tc>
          <w:tcPr>
            <w:tcW w:w="1276" w:type="dxa"/>
            <w:vAlign w:val="center"/>
          </w:tcPr>
          <w:p w:rsidR="00EC2865" w:rsidRDefault="00EC2865" w:rsidP="00EC2865">
            <w:pPr>
              <w:pStyle w:val="TextTabulka"/>
              <w:jc w:val="right"/>
            </w:pPr>
            <w:r>
              <w:t>3 864</w:t>
            </w:r>
          </w:p>
        </w:tc>
        <w:tc>
          <w:tcPr>
            <w:tcW w:w="1276" w:type="dxa"/>
            <w:vAlign w:val="center"/>
          </w:tcPr>
          <w:p w:rsidR="00EC2865" w:rsidRDefault="00EC2865" w:rsidP="00EC2865">
            <w:pPr>
              <w:pStyle w:val="TextTabulka"/>
              <w:jc w:val="right"/>
            </w:pPr>
            <w:r>
              <w:t>70 498</w:t>
            </w:r>
          </w:p>
        </w:tc>
        <w:tc>
          <w:tcPr>
            <w:tcW w:w="1276" w:type="dxa"/>
            <w:vAlign w:val="center"/>
          </w:tcPr>
          <w:p w:rsidR="00EC2865" w:rsidRDefault="00EC2865" w:rsidP="00EC2865">
            <w:pPr>
              <w:pStyle w:val="TextTabulka"/>
              <w:jc w:val="right"/>
            </w:pPr>
            <w:r>
              <w:t>37 141</w:t>
            </w:r>
          </w:p>
        </w:tc>
      </w:tr>
      <w:tr w:rsidR="00EC2865" w:rsidTr="00EC2865">
        <w:trPr>
          <w:trHeight w:hRule="exact" w:val="340"/>
        </w:trPr>
        <w:tc>
          <w:tcPr>
            <w:tcW w:w="4309" w:type="dxa"/>
            <w:vAlign w:val="center"/>
          </w:tcPr>
          <w:p w:rsidR="00EC2865" w:rsidRDefault="00EC2865" w:rsidP="00EC2865">
            <w:pPr>
              <w:pStyle w:val="TextTabulka"/>
            </w:pPr>
            <w:r>
              <w:t>Daň z příjmů splatná</w:t>
            </w:r>
          </w:p>
        </w:tc>
        <w:tc>
          <w:tcPr>
            <w:tcW w:w="1276" w:type="dxa"/>
            <w:vAlign w:val="center"/>
          </w:tcPr>
          <w:p w:rsidR="00EC2865" w:rsidRDefault="00EC2865" w:rsidP="00EC2865">
            <w:pPr>
              <w:pStyle w:val="TextTabulka"/>
              <w:jc w:val="right"/>
            </w:pPr>
            <w:r>
              <w:t>130 694</w:t>
            </w:r>
          </w:p>
        </w:tc>
        <w:tc>
          <w:tcPr>
            <w:tcW w:w="1276" w:type="dxa"/>
            <w:vAlign w:val="center"/>
          </w:tcPr>
          <w:p w:rsidR="00EC2865" w:rsidRDefault="00EC2865" w:rsidP="00EC2865">
            <w:pPr>
              <w:pStyle w:val="TextTabulka"/>
              <w:jc w:val="right"/>
            </w:pPr>
            <w:r>
              <w:t>46 071</w:t>
            </w:r>
          </w:p>
        </w:tc>
        <w:tc>
          <w:tcPr>
            <w:tcW w:w="1276" w:type="dxa"/>
            <w:vAlign w:val="center"/>
          </w:tcPr>
          <w:p w:rsidR="00EC2865" w:rsidRDefault="00EC2865" w:rsidP="00EC2865">
            <w:pPr>
              <w:pStyle w:val="TextTabulka"/>
              <w:jc w:val="right"/>
            </w:pPr>
            <w:r>
              <w:t>- 260</w:t>
            </w:r>
          </w:p>
        </w:tc>
        <w:tc>
          <w:tcPr>
            <w:tcW w:w="1276" w:type="dxa"/>
            <w:vAlign w:val="center"/>
          </w:tcPr>
          <w:p w:rsidR="00EC2865" w:rsidRDefault="00EC2865" w:rsidP="00EC2865">
            <w:pPr>
              <w:pStyle w:val="TextTabulka"/>
              <w:jc w:val="right"/>
            </w:pPr>
            <w:r>
              <w:t>44 314</w:t>
            </w:r>
          </w:p>
        </w:tc>
        <w:tc>
          <w:tcPr>
            <w:tcW w:w="1276" w:type="dxa"/>
            <w:vAlign w:val="center"/>
          </w:tcPr>
          <w:p w:rsidR="00EC2865" w:rsidRDefault="00EC2865" w:rsidP="00EC2865">
            <w:pPr>
              <w:pStyle w:val="TextTabulka"/>
              <w:jc w:val="right"/>
            </w:pPr>
            <w:r>
              <w:t>29 769</w:t>
            </w:r>
          </w:p>
        </w:tc>
      </w:tr>
      <w:tr w:rsidR="00EC2865" w:rsidTr="00EC2865">
        <w:trPr>
          <w:trHeight w:hRule="exact" w:val="340"/>
        </w:trPr>
        <w:tc>
          <w:tcPr>
            <w:tcW w:w="4309" w:type="dxa"/>
            <w:vAlign w:val="center"/>
          </w:tcPr>
          <w:p w:rsidR="00EC2865" w:rsidRDefault="00EC2865" w:rsidP="00EC2865">
            <w:pPr>
              <w:pStyle w:val="TextTabulka"/>
            </w:pPr>
            <w:r>
              <w:t>Daň z příjmů odložená (+/-)</w:t>
            </w:r>
          </w:p>
        </w:tc>
        <w:tc>
          <w:tcPr>
            <w:tcW w:w="1276" w:type="dxa"/>
            <w:vAlign w:val="center"/>
          </w:tcPr>
          <w:p w:rsidR="00EC2865" w:rsidRDefault="00EC2865" w:rsidP="00EC2865">
            <w:pPr>
              <w:pStyle w:val="TextTabulka"/>
              <w:jc w:val="right"/>
            </w:pPr>
            <w:r>
              <w:t>- 47 557</w:t>
            </w:r>
          </w:p>
        </w:tc>
        <w:tc>
          <w:tcPr>
            <w:tcW w:w="1276" w:type="dxa"/>
            <w:vAlign w:val="center"/>
          </w:tcPr>
          <w:p w:rsidR="00EC2865" w:rsidRDefault="00EC2865" w:rsidP="00EC2865">
            <w:pPr>
              <w:pStyle w:val="TextTabulka"/>
              <w:jc w:val="right"/>
            </w:pPr>
            <w:r>
              <w:t>543</w:t>
            </w:r>
          </w:p>
        </w:tc>
        <w:tc>
          <w:tcPr>
            <w:tcW w:w="1276" w:type="dxa"/>
            <w:vAlign w:val="center"/>
          </w:tcPr>
          <w:p w:rsidR="00EC2865" w:rsidRDefault="00EC2865" w:rsidP="00EC2865">
            <w:pPr>
              <w:pStyle w:val="TextTabulka"/>
              <w:jc w:val="right"/>
            </w:pPr>
            <w:r>
              <w:t>4 124</w:t>
            </w:r>
          </w:p>
        </w:tc>
        <w:tc>
          <w:tcPr>
            <w:tcW w:w="1276" w:type="dxa"/>
            <w:vAlign w:val="center"/>
          </w:tcPr>
          <w:p w:rsidR="00EC2865" w:rsidRDefault="00EC2865" w:rsidP="00EC2865">
            <w:pPr>
              <w:pStyle w:val="TextTabulka"/>
              <w:jc w:val="right"/>
            </w:pPr>
            <w:r>
              <w:t>26 184</w:t>
            </w:r>
          </w:p>
        </w:tc>
        <w:tc>
          <w:tcPr>
            <w:tcW w:w="1276" w:type="dxa"/>
            <w:vAlign w:val="center"/>
          </w:tcPr>
          <w:p w:rsidR="00EC2865" w:rsidRDefault="00EC2865" w:rsidP="00EC2865">
            <w:pPr>
              <w:pStyle w:val="TextTabulka"/>
              <w:jc w:val="right"/>
            </w:pPr>
            <w:r>
              <w:t>7 372</w:t>
            </w:r>
          </w:p>
        </w:tc>
      </w:tr>
      <w:tr w:rsidR="00EC2865" w:rsidRPr="00C05CDF" w:rsidTr="00EC2865">
        <w:trPr>
          <w:trHeight w:hRule="exact" w:val="340"/>
        </w:trPr>
        <w:tc>
          <w:tcPr>
            <w:tcW w:w="4309" w:type="dxa"/>
            <w:shd w:val="clear" w:color="auto" w:fill="5B9BD5" w:themeFill="accent1"/>
            <w:vAlign w:val="center"/>
          </w:tcPr>
          <w:p w:rsidR="00EC2865" w:rsidRPr="00C05CDF" w:rsidRDefault="00EC2865" w:rsidP="00EC2865">
            <w:pPr>
              <w:pStyle w:val="TextTabulka"/>
              <w:rPr>
                <w:b/>
              </w:rPr>
            </w:pPr>
            <w:r w:rsidRPr="00C05CDF">
              <w:rPr>
                <w:b/>
              </w:rPr>
              <w:t>Výsledek hospodaření po zdanění</w:t>
            </w:r>
            <w:r>
              <w:rPr>
                <w:b/>
              </w:rPr>
              <w:t xml:space="preserve"> (+/-)</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404 428</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195 192</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12 265</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304 461</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175 516</w:t>
            </w:r>
          </w:p>
        </w:tc>
      </w:tr>
      <w:tr w:rsidR="00EC2865" w:rsidRPr="00C05CDF" w:rsidTr="00EC2865">
        <w:trPr>
          <w:trHeight w:hRule="exact" w:val="340"/>
        </w:trPr>
        <w:tc>
          <w:tcPr>
            <w:tcW w:w="4309" w:type="dxa"/>
            <w:shd w:val="clear" w:color="auto" w:fill="5B9BD5" w:themeFill="accent1"/>
            <w:vAlign w:val="center"/>
          </w:tcPr>
          <w:p w:rsidR="00EC2865" w:rsidRPr="00C05CDF" w:rsidRDefault="00EC2865" w:rsidP="00EC2865">
            <w:pPr>
              <w:pStyle w:val="TextTabulka"/>
              <w:rPr>
                <w:b/>
              </w:rPr>
            </w:pPr>
            <w:r w:rsidRPr="00C05CDF">
              <w:rPr>
                <w:b/>
              </w:rPr>
              <w:t>Výsledek hospodaření za účetní období</w:t>
            </w:r>
            <w:r>
              <w:rPr>
                <w:b/>
              </w:rPr>
              <w:t xml:space="preserve"> (+/-)</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404 428</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195 192</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12 265</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304 461</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175 516</w:t>
            </w:r>
          </w:p>
        </w:tc>
      </w:tr>
      <w:tr w:rsidR="00EC2865" w:rsidRPr="00C05CDF" w:rsidTr="00EC2865">
        <w:trPr>
          <w:trHeight w:hRule="exact" w:val="340"/>
        </w:trPr>
        <w:tc>
          <w:tcPr>
            <w:tcW w:w="4309" w:type="dxa"/>
            <w:shd w:val="clear" w:color="auto" w:fill="5B9BD5" w:themeFill="accent1"/>
            <w:vAlign w:val="center"/>
          </w:tcPr>
          <w:p w:rsidR="00EC2865" w:rsidRPr="00C05CDF" w:rsidRDefault="00EC2865" w:rsidP="00EC2865">
            <w:pPr>
              <w:pStyle w:val="TextTabulka"/>
              <w:rPr>
                <w:b/>
              </w:rPr>
            </w:pPr>
            <w:r w:rsidRPr="00C05CDF">
              <w:rPr>
                <w:b/>
              </w:rPr>
              <w:t>Čistý obrat za účetní období</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3</w:t>
            </w:r>
            <w:r>
              <w:rPr>
                <w:b/>
              </w:rPr>
              <w:t> </w:t>
            </w:r>
            <w:r w:rsidRPr="00C05CDF">
              <w:rPr>
                <w:b/>
              </w:rPr>
              <w:t>785561</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3 118 065</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3 069 755</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3 410 023</w:t>
            </w:r>
          </w:p>
        </w:tc>
        <w:tc>
          <w:tcPr>
            <w:tcW w:w="1276" w:type="dxa"/>
            <w:shd w:val="clear" w:color="auto" w:fill="5B9BD5" w:themeFill="accent1"/>
            <w:vAlign w:val="center"/>
          </w:tcPr>
          <w:p w:rsidR="00EC2865" w:rsidRPr="00C05CDF" w:rsidRDefault="00EC2865" w:rsidP="00EC2865">
            <w:pPr>
              <w:pStyle w:val="TextTabulka"/>
              <w:jc w:val="right"/>
              <w:rPr>
                <w:b/>
              </w:rPr>
            </w:pPr>
            <w:r w:rsidRPr="00C05CDF">
              <w:rPr>
                <w:b/>
              </w:rPr>
              <w:t>2 280 667</w:t>
            </w:r>
          </w:p>
        </w:tc>
      </w:tr>
    </w:tbl>
    <w:p w:rsidR="00EC2865" w:rsidRDefault="00EC2865" w:rsidP="00EC2865">
      <w:pPr>
        <w:pStyle w:val="TitulekPlohy"/>
      </w:pPr>
      <w:bookmarkStart w:id="101" w:name="_Toc7410240"/>
      <w:r>
        <w:lastRenderedPageBreak/>
        <w:t>Příloha IV: Horizontální analýza aktiv</w:t>
      </w:r>
      <w:bookmarkEnd w:id="101"/>
    </w:p>
    <w:tbl>
      <w:tblPr>
        <w:tblStyle w:val="TableGrid"/>
        <w:tblW w:w="11029" w:type="dxa"/>
        <w:tblInd w:w="-1249" w:type="dxa"/>
        <w:tblLayout w:type="fixed"/>
        <w:tblLook w:val="04A0" w:firstRow="1" w:lastRow="0" w:firstColumn="1" w:lastColumn="0" w:noHBand="0" w:noVBand="1"/>
      </w:tblPr>
      <w:tblGrid>
        <w:gridCol w:w="4649"/>
        <w:gridCol w:w="1276"/>
        <w:gridCol w:w="1276"/>
        <w:gridCol w:w="1276"/>
        <w:gridCol w:w="1276"/>
        <w:gridCol w:w="1276"/>
      </w:tblGrid>
      <w:tr w:rsidR="00EC2865" w:rsidRPr="00BB3457" w:rsidTr="00EC2865">
        <w:trPr>
          <w:trHeight w:hRule="exact" w:val="340"/>
        </w:trPr>
        <w:tc>
          <w:tcPr>
            <w:tcW w:w="4649" w:type="dxa"/>
            <w:vAlign w:val="center"/>
          </w:tcPr>
          <w:p w:rsidR="00EC2865" w:rsidRPr="00BB3457" w:rsidRDefault="00EC2865" w:rsidP="00EC2865">
            <w:pPr>
              <w:pStyle w:val="TextTabulka"/>
              <w:jc w:val="center"/>
              <w:rPr>
                <w:b/>
              </w:rPr>
            </w:pPr>
            <w:r w:rsidRPr="00BB3457">
              <w:rPr>
                <w:b/>
              </w:rPr>
              <w:t>Položky aktiv</w:t>
            </w:r>
          </w:p>
        </w:tc>
        <w:tc>
          <w:tcPr>
            <w:tcW w:w="1276" w:type="dxa"/>
            <w:vAlign w:val="center"/>
          </w:tcPr>
          <w:p w:rsidR="00EC2865" w:rsidRPr="00BB3457" w:rsidRDefault="00EC2865" w:rsidP="00EC2865">
            <w:pPr>
              <w:pStyle w:val="TextTabulka"/>
              <w:jc w:val="center"/>
              <w:rPr>
                <w:b/>
              </w:rPr>
            </w:pPr>
            <w:r w:rsidRPr="00BB3457">
              <w:rPr>
                <w:b/>
              </w:rPr>
              <w:t>2013/2014</w:t>
            </w:r>
          </w:p>
        </w:tc>
        <w:tc>
          <w:tcPr>
            <w:tcW w:w="1276" w:type="dxa"/>
            <w:vAlign w:val="center"/>
          </w:tcPr>
          <w:p w:rsidR="00EC2865" w:rsidRPr="00BB3457" w:rsidRDefault="00EC2865" w:rsidP="00EC2865">
            <w:pPr>
              <w:pStyle w:val="TextTabulka"/>
              <w:jc w:val="center"/>
              <w:rPr>
                <w:b/>
              </w:rPr>
            </w:pPr>
            <w:r w:rsidRPr="00BB3457">
              <w:rPr>
                <w:b/>
              </w:rPr>
              <w:t>2014/2015</w:t>
            </w:r>
          </w:p>
        </w:tc>
        <w:tc>
          <w:tcPr>
            <w:tcW w:w="1276" w:type="dxa"/>
            <w:vAlign w:val="center"/>
          </w:tcPr>
          <w:p w:rsidR="00EC2865" w:rsidRPr="00BB3457" w:rsidRDefault="00EC2865" w:rsidP="00EC2865">
            <w:pPr>
              <w:pStyle w:val="TextTabulka"/>
              <w:jc w:val="center"/>
              <w:rPr>
                <w:b/>
              </w:rPr>
            </w:pPr>
            <w:r w:rsidRPr="00BB3457">
              <w:rPr>
                <w:b/>
              </w:rPr>
              <w:t>2015/2016</w:t>
            </w:r>
          </w:p>
        </w:tc>
        <w:tc>
          <w:tcPr>
            <w:tcW w:w="1276" w:type="dxa"/>
            <w:vAlign w:val="center"/>
          </w:tcPr>
          <w:p w:rsidR="00EC2865" w:rsidRPr="00BB3457" w:rsidRDefault="00EC2865" w:rsidP="00EC2865">
            <w:pPr>
              <w:pStyle w:val="TextTabulka"/>
              <w:jc w:val="center"/>
              <w:rPr>
                <w:b/>
              </w:rPr>
            </w:pPr>
            <w:r w:rsidRPr="00BB3457">
              <w:rPr>
                <w:b/>
              </w:rPr>
              <w:t>2016/2017</w:t>
            </w:r>
          </w:p>
        </w:tc>
        <w:tc>
          <w:tcPr>
            <w:tcW w:w="1276" w:type="dxa"/>
            <w:vAlign w:val="center"/>
          </w:tcPr>
          <w:p w:rsidR="00EC2865" w:rsidRPr="00BB3457" w:rsidRDefault="00EC2865" w:rsidP="00EC2865">
            <w:pPr>
              <w:pStyle w:val="TextTabulka"/>
              <w:jc w:val="center"/>
              <w:rPr>
                <w:b/>
              </w:rPr>
            </w:pPr>
            <w:r w:rsidRPr="00BB3457">
              <w:rPr>
                <w:b/>
              </w:rPr>
              <w:t>2017/2018</w:t>
            </w:r>
          </w:p>
        </w:tc>
      </w:tr>
      <w:tr w:rsidR="00EC2865" w:rsidRPr="004734C4" w:rsidTr="00EC2865">
        <w:trPr>
          <w:trHeight w:hRule="exact" w:val="340"/>
        </w:trPr>
        <w:tc>
          <w:tcPr>
            <w:tcW w:w="4649" w:type="dxa"/>
            <w:shd w:val="clear" w:color="auto" w:fill="5B9BD5" w:themeFill="accent1"/>
            <w:vAlign w:val="center"/>
          </w:tcPr>
          <w:p w:rsidR="00EC2865" w:rsidRPr="004734C4" w:rsidRDefault="00EC2865" w:rsidP="00EC2865">
            <w:pPr>
              <w:pStyle w:val="TextTabulka"/>
              <w:rPr>
                <w:b/>
              </w:rPr>
            </w:pPr>
            <w:r w:rsidRPr="004734C4">
              <w:rPr>
                <w:b/>
              </w:rPr>
              <w:t>AKTIVA CELKEM</w:t>
            </w:r>
          </w:p>
        </w:tc>
        <w:tc>
          <w:tcPr>
            <w:tcW w:w="1276" w:type="dxa"/>
            <w:shd w:val="clear" w:color="auto" w:fill="5B9BD5" w:themeFill="accent1"/>
            <w:vAlign w:val="center"/>
          </w:tcPr>
          <w:p w:rsidR="00EC2865" w:rsidRPr="009E3B77" w:rsidRDefault="00EC2865" w:rsidP="00EC2865">
            <w:pPr>
              <w:pStyle w:val="TextTabulka"/>
              <w:jc w:val="right"/>
              <w:rPr>
                <w:b/>
                <w:vertAlign w:val="subscript"/>
              </w:rPr>
            </w:pPr>
            <w:r w:rsidRPr="009E3B77">
              <w:rPr>
                <w:b/>
              </w:rPr>
              <w:t>-</w:t>
            </w:r>
          </w:p>
        </w:tc>
        <w:tc>
          <w:tcPr>
            <w:tcW w:w="1276" w:type="dxa"/>
            <w:shd w:val="clear" w:color="auto" w:fill="5B9BD5" w:themeFill="accent1"/>
            <w:vAlign w:val="center"/>
          </w:tcPr>
          <w:p w:rsidR="00EC2865" w:rsidRPr="009E3B77" w:rsidRDefault="00EC2865" w:rsidP="00EC2865">
            <w:pPr>
              <w:pStyle w:val="TextTabulka"/>
              <w:jc w:val="right"/>
              <w:rPr>
                <w:b/>
              </w:rPr>
            </w:pPr>
            <w:r w:rsidRPr="009E3B77">
              <w:rPr>
                <w:b/>
              </w:rPr>
              <w:t>0,57</w:t>
            </w:r>
            <w:r w:rsidR="00CD7D3C">
              <w:rPr>
                <w:b/>
              </w:rPr>
              <w:t xml:space="preserve"> </w:t>
            </w:r>
            <w:r w:rsidRPr="009E3B77">
              <w:rPr>
                <w:b/>
              </w:rPr>
              <w:t>%</w:t>
            </w:r>
          </w:p>
        </w:tc>
        <w:tc>
          <w:tcPr>
            <w:tcW w:w="1276" w:type="dxa"/>
            <w:shd w:val="clear" w:color="auto" w:fill="5B9BD5" w:themeFill="accent1"/>
            <w:vAlign w:val="center"/>
          </w:tcPr>
          <w:p w:rsidR="00EC2865" w:rsidRPr="009E3B77" w:rsidRDefault="00EC2865" w:rsidP="00EC2865">
            <w:pPr>
              <w:pStyle w:val="TextTabulka"/>
              <w:jc w:val="right"/>
              <w:rPr>
                <w:b/>
              </w:rPr>
            </w:pPr>
            <w:r w:rsidRPr="009E3B77">
              <w:rPr>
                <w:b/>
              </w:rPr>
              <w:t>-15,09</w:t>
            </w:r>
            <w:r w:rsidR="00CD7D3C">
              <w:rPr>
                <w:b/>
              </w:rPr>
              <w:t xml:space="preserve"> </w:t>
            </w:r>
            <w:r w:rsidRPr="009E3B77">
              <w:rPr>
                <w:b/>
              </w:rPr>
              <w:t>%</w:t>
            </w:r>
          </w:p>
        </w:tc>
        <w:tc>
          <w:tcPr>
            <w:tcW w:w="1276" w:type="dxa"/>
            <w:shd w:val="clear" w:color="auto" w:fill="5B9BD5" w:themeFill="accent1"/>
            <w:vAlign w:val="center"/>
          </w:tcPr>
          <w:p w:rsidR="00EC2865" w:rsidRPr="009E3B77" w:rsidRDefault="00EC2865" w:rsidP="00EC2865">
            <w:pPr>
              <w:pStyle w:val="TextTabulka"/>
              <w:jc w:val="right"/>
              <w:rPr>
                <w:b/>
              </w:rPr>
            </w:pPr>
            <w:r w:rsidRPr="009E3B77">
              <w:rPr>
                <w:b/>
              </w:rPr>
              <w:t>2,18</w:t>
            </w:r>
            <w:r w:rsidR="00CD7D3C">
              <w:rPr>
                <w:b/>
              </w:rPr>
              <w:t xml:space="preserve"> </w:t>
            </w:r>
            <w:r w:rsidRPr="009E3B77">
              <w:rPr>
                <w:b/>
              </w:rPr>
              <w:t>%</w:t>
            </w:r>
          </w:p>
        </w:tc>
        <w:tc>
          <w:tcPr>
            <w:tcW w:w="1276" w:type="dxa"/>
            <w:shd w:val="clear" w:color="auto" w:fill="5B9BD5" w:themeFill="accent1"/>
            <w:vAlign w:val="center"/>
          </w:tcPr>
          <w:p w:rsidR="00EC2865" w:rsidRPr="009E3B77" w:rsidRDefault="00EC2865" w:rsidP="00EC2865">
            <w:pPr>
              <w:pStyle w:val="TextTabulka"/>
              <w:jc w:val="right"/>
              <w:rPr>
                <w:b/>
              </w:rPr>
            </w:pPr>
            <w:r w:rsidRPr="009E3B77">
              <w:rPr>
                <w:b/>
              </w:rPr>
              <w:t>-28,34</w:t>
            </w:r>
            <w:r w:rsidR="00CD7D3C">
              <w:rPr>
                <w:b/>
              </w:rPr>
              <w:t xml:space="preserve"> </w:t>
            </w:r>
            <w:r w:rsidRPr="009E3B77">
              <w:rPr>
                <w:b/>
              </w:rPr>
              <w:t>%</w:t>
            </w:r>
          </w:p>
        </w:tc>
      </w:tr>
      <w:tr w:rsidR="00EC2865" w:rsidRPr="004734C4" w:rsidTr="00EC2865">
        <w:trPr>
          <w:trHeight w:hRule="exact" w:val="340"/>
        </w:trPr>
        <w:tc>
          <w:tcPr>
            <w:tcW w:w="4649" w:type="dxa"/>
            <w:shd w:val="clear" w:color="auto" w:fill="9CC2E5" w:themeFill="accent1" w:themeFillTint="99"/>
            <w:vAlign w:val="center"/>
          </w:tcPr>
          <w:p w:rsidR="00EC2865" w:rsidRPr="004734C4" w:rsidRDefault="00EC2865" w:rsidP="00EC2865">
            <w:pPr>
              <w:pStyle w:val="TextTabulka"/>
              <w:rPr>
                <w:b/>
              </w:rPr>
            </w:pPr>
            <w:r w:rsidRPr="004734C4">
              <w:rPr>
                <w:b/>
              </w:rPr>
              <w:t>Dlouhodobý majetek</w:t>
            </w:r>
          </w:p>
          <w:p w:rsidR="00EC2865" w:rsidRPr="004734C4" w:rsidRDefault="00EC2865" w:rsidP="00EC2865">
            <w:pPr>
              <w:pStyle w:val="TextTabulka"/>
              <w:rPr>
                <w:b/>
              </w:rPr>
            </w:pP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2,28</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-5,76</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-0,80</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1,40</w:t>
            </w:r>
            <w:r w:rsidR="00CD7D3C">
              <w:rPr>
                <w:b/>
              </w:rPr>
              <w:t xml:space="preserve"> </w:t>
            </w:r>
            <w:r w:rsidRPr="009E3B77">
              <w:rPr>
                <w:b/>
              </w:rP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Dlouhodobý nehmotný majetek</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-31,86</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79,30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-25,44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98,89</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Software</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-31,86</w:t>
            </w:r>
            <w:r w:rsidR="00CD7D3C">
              <w:t xml:space="preserve"> </w:t>
            </w:r>
            <w:r>
              <w:t>%</w:t>
            </w:r>
          </w:p>
        </w:tc>
        <w:tc>
          <w:tcPr>
            <w:tcW w:w="1276" w:type="dxa"/>
            <w:vAlign w:val="center"/>
          </w:tcPr>
          <w:p w:rsidR="00EC2865" w:rsidRDefault="00EC2865" w:rsidP="00EC2865">
            <w:pPr>
              <w:pStyle w:val="TextTabulka"/>
              <w:jc w:val="right"/>
            </w:pPr>
            <w:r>
              <w:t>79,30</w:t>
            </w:r>
            <w:r w:rsidR="00CD7D3C">
              <w:t xml:space="preserve"> </w:t>
            </w:r>
            <w:r>
              <w:t>%</w:t>
            </w:r>
          </w:p>
        </w:tc>
        <w:tc>
          <w:tcPr>
            <w:tcW w:w="1276" w:type="dxa"/>
            <w:vAlign w:val="center"/>
          </w:tcPr>
          <w:p w:rsidR="00EC2865" w:rsidRDefault="00EC2865" w:rsidP="00EC2865">
            <w:pPr>
              <w:pStyle w:val="TextTabulka"/>
              <w:jc w:val="right"/>
            </w:pPr>
            <w:r>
              <w:t>-25,44</w:t>
            </w:r>
            <w:r w:rsidR="00CD7D3C">
              <w:t xml:space="preserve"> </w:t>
            </w:r>
            <w:r>
              <w:t>%</w:t>
            </w:r>
          </w:p>
        </w:tc>
        <w:tc>
          <w:tcPr>
            <w:tcW w:w="1276" w:type="dxa"/>
            <w:vAlign w:val="center"/>
          </w:tcPr>
          <w:p w:rsidR="00EC2865" w:rsidRDefault="00EC2865" w:rsidP="00EC2865">
            <w:pPr>
              <w:pStyle w:val="TextTabulka"/>
              <w:jc w:val="right"/>
            </w:pPr>
            <w:r>
              <w:t>22,74</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Ostatní dlouhodobý nehmotný majetek</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Dlouhodobý hmotný majetek</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2,55</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-6,23</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-0,57</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1,55</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Pozemky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0,99</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Stavby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-2,18</w:t>
            </w:r>
            <w:r w:rsidR="00CD7D3C">
              <w:t xml:space="preserve"> </w:t>
            </w:r>
            <w:r>
              <w:t>%</w:t>
            </w:r>
          </w:p>
        </w:tc>
        <w:tc>
          <w:tcPr>
            <w:tcW w:w="1276" w:type="dxa"/>
            <w:vAlign w:val="center"/>
          </w:tcPr>
          <w:p w:rsidR="00EC2865" w:rsidRDefault="00EC2865" w:rsidP="00EC2865">
            <w:pPr>
              <w:pStyle w:val="TextTabulka"/>
              <w:jc w:val="right"/>
            </w:pPr>
            <w:r>
              <w:t>-5,90</w:t>
            </w:r>
            <w:r w:rsidR="00CD7D3C">
              <w:t xml:space="preserve"> </w:t>
            </w:r>
            <w:r>
              <w:t>%</w:t>
            </w:r>
          </w:p>
        </w:tc>
        <w:tc>
          <w:tcPr>
            <w:tcW w:w="1276" w:type="dxa"/>
            <w:vAlign w:val="center"/>
          </w:tcPr>
          <w:p w:rsidR="00EC2865" w:rsidRDefault="00EC2865" w:rsidP="00EC2865">
            <w:pPr>
              <w:pStyle w:val="TextTabulka"/>
              <w:jc w:val="right"/>
            </w:pPr>
            <w:r>
              <w:t>-2,99</w:t>
            </w:r>
            <w:r w:rsidR="00CD7D3C">
              <w:t xml:space="preserve"> </w:t>
            </w:r>
            <w:r>
              <w:t>%</w:t>
            </w:r>
          </w:p>
        </w:tc>
        <w:tc>
          <w:tcPr>
            <w:tcW w:w="1276" w:type="dxa"/>
            <w:vAlign w:val="center"/>
          </w:tcPr>
          <w:p w:rsidR="00EC2865" w:rsidRDefault="00EC2865" w:rsidP="00EC2865">
            <w:pPr>
              <w:pStyle w:val="TextTabulka"/>
              <w:jc w:val="right"/>
            </w:pPr>
            <w:r>
              <w:t>-4,25</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Hmotné movité věci a jejich soubory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12,31</w:t>
            </w:r>
            <w:r w:rsidR="00CD7D3C">
              <w:t xml:space="preserve"> </w:t>
            </w:r>
            <w:r>
              <w:t>%</w:t>
            </w:r>
          </w:p>
        </w:tc>
        <w:tc>
          <w:tcPr>
            <w:tcW w:w="1276" w:type="dxa"/>
            <w:vAlign w:val="center"/>
          </w:tcPr>
          <w:p w:rsidR="00EC2865" w:rsidRDefault="00EC2865" w:rsidP="00EC2865">
            <w:pPr>
              <w:pStyle w:val="TextTabulka"/>
              <w:jc w:val="right"/>
            </w:pPr>
            <w:r>
              <w:t>-6,08</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6,27</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Poskytnuté zálohy na dlouhodobý hmotný majetek</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-100,00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Nedokončený dlouhodobý hmotný majetek</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-72,82</w:t>
            </w:r>
            <w:r w:rsidR="00CD7D3C">
              <w:t xml:space="preserve"> </w:t>
            </w:r>
            <w:r>
              <w:t>%</w:t>
            </w:r>
          </w:p>
        </w:tc>
        <w:tc>
          <w:tcPr>
            <w:tcW w:w="1276" w:type="dxa"/>
            <w:vAlign w:val="center"/>
          </w:tcPr>
          <w:p w:rsidR="00EC2865" w:rsidRDefault="00EC2865" w:rsidP="00EC2865">
            <w:pPr>
              <w:pStyle w:val="TextTabulka"/>
              <w:jc w:val="right"/>
            </w:pPr>
            <w:r>
              <w:t>-91,01</w:t>
            </w:r>
            <w:r w:rsidR="00CD7D3C">
              <w:t xml:space="preserve"> </w:t>
            </w:r>
            <w:r>
              <w:t>%</w:t>
            </w:r>
          </w:p>
        </w:tc>
        <w:tc>
          <w:tcPr>
            <w:tcW w:w="1276" w:type="dxa"/>
            <w:vAlign w:val="center"/>
          </w:tcPr>
          <w:p w:rsidR="00EC2865" w:rsidRDefault="00EC2865" w:rsidP="00EC2865">
            <w:pPr>
              <w:pStyle w:val="TextTabulka"/>
              <w:jc w:val="right"/>
            </w:pPr>
            <w:r>
              <w:t>813,49</w:t>
            </w:r>
            <w:r w:rsidR="00CD7D3C">
              <w:t xml:space="preserve"> </w:t>
            </w:r>
            <w:r>
              <w:t>%</w:t>
            </w:r>
          </w:p>
        </w:tc>
        <w:tc>
          <w:tcPr>
            <w:tcW w:w="1276" w:type="dxa"/>
            <w:vAlign w:val="center"/>
          </w:tcPr>
          <w:p w:rsidR="00EC2865" w:rsidRDefault="00EC2865" w:rsidP="00EC2865">
            <w:pPr>
              <w:pStyle w:val="TextTabulka"/>
              <w:jc w:val="right"/>
            </w:pPr>
            <w:r>
              <w:t>-85,04</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Dlouhodobý finanční majetek</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0,00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0,00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0,00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-100,00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Podíly – ovládaná nebo ovládající osoba</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-100,00</w:t>
            </w:r>
            <w:r w:rsidR="00CD7D3C">
              <w:t xml:space="preserve"> </w:t>
            </w:r>
            <w:r>
              <w:t>%</w:t>
            </w:r>
          </w:p>
        </w:tc>
      </w:tr>
      <w:tr w:rsidR="00EC2865" w:rsidRPr="004734C4" w:rsidTr="00EC2865">
        <w:trPr>
          <w:trHeight w:hRule="exact" w:val="340"/>
        </w:trPr>
        <w:tc>
          <w:tcPr>
            <w:tcW w:w="4649" w:type="dxa"/>
            <w:shd w:val="clear" w:color="auto" w:fill="9CC2E5" w:themeFill="accent1" w:themeFillTint="99"/>
            <w:vAlign w:val="center"/>
          </w:tcPr>
          <w:p w:rsidR="00EC2865" w:rsidRPr="004734C4" w:rsidRDefault="00EC2865" w:rsidP="00EC2865">
            <w:pPr>
              <w:pStyle w:val="TextTabulka"/>
              <w:rPr>
                <w:b/>
              </w:rPr>
            </w:pPr>
            <w:r w:rsidRPr="004734C4">
              <w:rPr>
                <w:b/>
              </w:rPr>
              <w:t>Oběžná aktiva</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0,23</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-17,27</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2,99</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-35,85</w:t>
            </w:r>
            <w:r w:rsidR="00CD7D3C">
              <w:rPr>
                <w:b/>
              </w:rPr>
              <w:t xml:space="preserve"> </w:t>
            </w:r>
            <w:r w:rsidRPr="009E3B77">
              <w:rPr>
                <w:b/>
              </w:rP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Zásoby</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11,42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-24,61</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15,43</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2,04</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Materiál</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-42,97</w:t>
            </w:r>
            <w:r w:rsidR="00CD7D3C">
              <w:t xml:space="preserve"> </w:t>
            </w:r>
            <w:r>
              <w:t>%</w:t>
            </w:r>
          </w:p>
        </w:tc>
        <w:tc>
          <w:tcPr>
            <w:tcW w:w="1276" w:type="dxa"/>
            <w:vAlign w:val="center"/>
          </w:tcPr>
          <w:p w:rsidR="00EC2865" w:rsidRDefault="00EC2865" w:rsidP="00EC2865">
            <w:pPr>
              <w:pStyle w:val="TextTabulka"/>
              <w:jc w:val="right"/>
            </w:pPr>
            <w:r>
              <w:t>4,00</w:t>
            </w:r>
            <w:r w:rsidR="00CD7D3C">
              <w:t xml:space="preserve"> </w:t>
            </w:r>
            <w:r>
              <w:t>%</w:t>
            </w:r>
          </w:p>
        </w:tc>
        <w:tc>
          <w:tcPr>
            <w:tcW w:w="1276" w:type="dxa"/>
            <w:vAlign w:val="center"/>
          </w:tcPr>
          <w:p w:rsidR="00EC2865" w:rsidRDefault="00EC2865" w:rsidP="00EC2865">
            <w:pPr>
              <w:pStyle w:val="TextTabulka"/>
              <w:jc w:val="right"/>
            </w:pPr>
            <w:r>
              <w:t>-32,14</w:t>
            </w:r>
            <w:r w:rsidR="00CD7D3C">
              <w:t xml:space="preserve"> </w:t>
            </w:r>
            <w:r>
              <w:t>%</w:t>
            </w:r>
          </w:p>
        </w:tc>
        <w:tc>
          <w:tcPr>
            <w:tcW w:w="1276" w:type="dxa"/>
            <w:vAlign w:val="center"/>
          </w:tcPr>
          <w:p w:rsidR="00EC2865" w:rsidRDefault="00EC2865" w:rsidP="00EC2865">
            <w:pPr>
              <w:pStyle w:val="TextTabulka"/>
              <w:jc w:val="right"/>
            </w:pPr>
            <w:r>
              <w:t>23,49</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Nedokončená výroba a polotovary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677,10</w:t>
            </w:r>
            <w:r w:rsidR="00CD7D3C">
              <w:t xml:space="preserve"> </w:t>
            </w:r>
            <w:r>
              <w:t>%</w:t>
            </w:r>
          </w:p>
        </w:tc>
        <w:tc>
          <w:tcPr>
            <w:tcW w:w="1276" w:type="dxa"/>
            <w:vAlign w:val="center"/>
          </w:tcPr>
          <w:p w:rsidR="00EC2865" w:rsidRDefault="00EC2865" w:rsidP="00EC2865">
            <w:pPr>
              <w:pStyle w:val="TextTabulka"/>
              <w:jc w:val="right"/>
            </w:pPr>
            <w:r>
              <w:t>-100,00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Výrobky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13,01</w:t>
            </w:r>
            <w:r w:rsidR="00CD7D3C">
              <w:t xml:space="preserve"> </w:t>
            </w:r>
            <w:r>
              <w:t>%</w:t>
            </w:r>
          </w:p>
        </w:tc>
        <w:tc>
          <w:tcPr>
            <w:tcW w:w="1276" w:type="dxa"/>
            <w:vAlign w:val="center"/>
          </w:tcPr>
          <w:p w:rsidR="00EC2865" w:rsidRDefault="00EC2865" w:rsidP="00EC2865">
            <w:pPr>
              <w:pStyle w:val="TextTabulka"/>
              <w:jc w:val="right"/>
            </w:pPr>
            <w:r>
              <w:t>-24,23</w:t>
            </w:r>
            <w:r w:rsidR="00CD7D3C">
              <w:t xml:space="preserve"> </w:t>
            </w:r>
            <w:r>
              <w:t>%</w:t>
            </w:r>
          </w:p>
        </w:tc>
        <w:tc>
          <w:tcPr>
            <w:tcW w:w="1276" w:type="dxa"/>
            <w:vAlign w:val="center"/>
          </w:tcPr>
          <w:p w:rsidR="00EC2865" w:rsidRDefault="00EC2865" w:rsidP="00EC2865">
            <w:pPr>
              <w:pStyle w:val="TextTabulka"/>
              <w:jc w:val="right"/>
            </w:pPr>
            <w:r>
              <w:t>15,48</w:t>
            </w:r>
            <w:r w:rsidR="00CD7D3C">
              <w:t xml:space="preserve"> </w:t>
            </w:r>
            <w:r>
              <w:t>%</w:t>
            </w:r>
          </w:p>
        </w:tc>
        <w:tc>
          <w:tcPr>
            <w:tcW w:w="1276" w:type="dxa"/>
            <w:vAlign w:val="center"/>
          </w:tcPr>
          <w:p w:rsidR="00EC2865" w:rsidRDefault="00EC2865" w:rsidP="00EC2865">
            <w:pPr>
              <w:pStyle w:val="TextTabulka"/>
              <w:jc w:val="right"/>
            </w:pPr>
            <w:r>
              <w:t>5,24</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Zboží</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340,46</w:t>
            </w:r>
            <w:r w:rsidR="00CD7D3C">
              <w:t xml:space="preserve"> </w:t>
            </w:r>
            <w:r>
              <w:t>%</w:t>
            </w:r>
          </w:p>
        </w:tc>
        <w:tc>
          <w:tcPr>
            <w:tcW w:w="1276" w:type="dxa"/>
            <w:vAlign w:val="center"/>
          </w:tcPr>
          <w:p w:rsidR="00EC2865" w:rsidRDefault="00EC2865" w:rsidP="00EC2865">
            <w:pPr>
              <w:pStyle w:val="TextTabulka"/>
              <w:jc w:val="right"/>
            </w:pPr>
            <w:r>
              <w:t>-45,93</w:t>
            </w:r>
            <w:r w:rsidR="00CD7D3C">
              <w:t xml:space="preserve"> </w:t>
            </w:r>
            <w:r>
              <w:t>%</w:t>
            </w:r>
          </w:p>
        </w:tc>
        <w:tc>
          <w:tcPr>
            <w:tcW w:w="1276" w:type="dxa"/>
            <w:vAlign w:val="center"/>
          </w:tcPr>
          <w:p w:rsidR="00EC2865" w:rsidRDefault="00EC2865" w:rsidP="00EC2865">
            <w:pPr>
              <w:pStyle w:val="TextTabulka"/>
              <w:jc w:val="right"/>
            </w:pPr>
            <w:r>
              <w:t>177,42</w:t>
            </w:r>
            <w:r w:rsidR="00CD7D3C">
              <w:t xml:space="preserve"> </w:t>
            </w:r>
            <w:r>
              <w:t>%</w:t>
            </w:r>
          </w:p>
        </w:tc>
        <w:tc>
          <w:tcPr>
            <w:tcW w:w="1276" w:type="dxa"/>
            <w:vAlign w:val="center"/>
          </w:tcPr>
          <w:p w:rsidR="00EC2865" w:rsidRDefault="00EC2865" w:rsidP="00EC2865">
            <w:pPr>
              <w:pStyle w:val="TextTabulka"/>
              <w:jc w:val="right"/>
            </w:pPr>
            <w:r>
              <w:t>-79,70</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Pohledávky</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-0,07</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5,41</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38,79</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-64,05</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Dlouhodobé pohledávky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-22,58</w:t>
            </w:r>
            <w:r w:rsidR="00CD7D3C">
              <w:t xml:space="preserve"> </w:t>
            </w:r>
            <w:r>
              <w:t>%</w:t>
            </w:r>
          </w:p>
        </w:tc>
        <w:tc>
          <w:tcPr>
            <w:tcW w:w="1276" w:type="dxa"/>
            <w:vAlign w:val="center"/>
          </w:tcPr>
          <w:p w:rsidR="00EC2865" w:rsidRDefault="00EC2865" w:rsidP="00EC2865">
            <w:pPr>
              <w:pStyle w:val="TextTabulka"/>
              <w:jc w:val="right"/>
            </w:pPr>
            <w:r>
              <w:t>-28,84</w:t>
            </w:r>
            <w:r w:rsidR="00CD7D3C">
              <w:t xml:space="preserve"> </w:t>
            </w:r>
            <w:r>
              <w:t>%</w:t>
            </w:r>
          </w:p>
        </w:tc>
        <w:tc>
          <w:tcPr>
            <w:tcW w:w="1276" w:type="dxa"/>
            <w:vAlign w:val="center"/>
          </w:tcPr>
          <w:p w:rsidR="00EC2865" w:rsidRDefault="00EC2865" w:rsidP="00EC2865">
            <w:pPr>
              <w:pStyle w:val="TextTabulka"/>
              <w:jc w:val="right"/>
            </w:pPr>
            <w:r>
              <w:t>-60,82</w:t>
            </w:r>
            <w:r w:rsidR="00CD7D3C">
              <w:t xml:space="preserve"> </w:t>
            </w:r>
            <w:r>
              <w:t>%</w:t>
            </w:r>
          </w:p>
        </w:tc>
        <w:tc>
          <w:tcPr>
            <w:tcW w:w="1276" w:type="dxa"/>
            <w:vAlign w:val="center"/>
          </w:tcPr>
          <w:p w:rsidR="00EC2865" w:rsidRDefault="00EC2865" w:rsidP="00EC2865">
            <w:pPr>
              <w:pStyle w:val="TextTabulka"/>
              <w:jc w:val="right"/>
            </w:pPr>
            <w:r>
              <w:t>-44,70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Dlouhodobé poskytnuté zálohy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-100,00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Odložená daňová pohledávka</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-1,14</w:t>
            </w:r>
            <w:r w:rsidR="00CD7D3C">
              <w:t xml:space="preserve"> </w:t>
            </w:r>
            <w:r>
              <w:t>%</w:t>
            </w:r>
          </w:p>
        </w:tc>
        <w:tc>
          <w:tcPr>
            <w:tcW w:w="1276" w:type="dxa"/>
            <w:vAlign w:val="center"/>
          </w:tcPr>
          <w:p w:rsidR="00EC2865" w:rsidRDefault="00EC2865" w:rsidP="00EC2865">
            <w:pPr>
              <w:pStyle w:val="TextTabulka"/>
              <w:jc w:val="right"/>
            </w:pPr>
            <w:r>
              <w:t>-8,77</w:t>
            </w:r>
            <w:r w:rsidR="00CD7D3C">
              <w:t xml:space="preserve"> </w:t>
            </w:r>
            <w:r>
              <w:t>%</w:t>
            </w:r>
          </w:p>
        </w:tc>
        <w:tc>
          <w:tcPr>
            <w:tcW w:w="1276" w:type="dxa"/>
            <w:vAlign w:val="center"/>
          </w:tcPr>
          <w:p w:rsidR="00EC2865" w:rsidRDefault="00EC2865" w:rsidP="00EC2865">
            <w:pPr>
              <w:pStyle w:val="TextTabulka"/>
              <w:jc w:val="right"/>
            </w:pPr>
            <w:r>
              <w:t>-61,05</w:t>
            </w:r>
            <w:r w:rsidR="00CD7D3C">
              <w:t xml:space="preserve"> </w:t>
            </w:r>
            <w:r>
              <w:t>%</w:t>
            </w:r>
          </w:p>
        </w:tc>
        <w:tc>
          <w:tcPr>
            <w:tcW w:w="1276" w:type="dxa"/>
            <w:vAlign w:val="center"/>
          </w:tcPr>
          <w:p w:rsidR="00EC2865" w:rsidRDefault="00EC2865" w:rsidP="00EC2865">
            <w:pPr>
              <w:pStyle w:val="TextTabulka"/>
              <w:jc w:val="right"/>
            </w:pPr>
            <w:r>
              <w:t>-44,13</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Jiné pohledávky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-56,46</w:t>
            </w:r>
            <w:r w:rsidR="00CD7D3C">
              <w:t xml:space="preserve"> </w:t>
            </w:r>
            <w:r>
              <w:t>%</w:t>
            </w:r>
          </w:p>
        </w:tc>
        <w:tc>
          <w:tcPr>
            <w:tcW w:w="1276" w:type="dxa"/>
            <w:vAlign w:val="center"/>
          </w:tcPr>
          <w:p w:rsidR="00EC2865" w:rsidRDefault="00EC2865" w:rsidP="00EC2865">
            <w:pPr>
              <w:pStyle w:val="TextTabulka"/>
              <w:jc w:val="right"/>
            </w:pPr>
            <w:r>
              <w:t>-96,85</w:t>
            </w:r>
            <w:r w:rsidR="00CD7D3C">
              <w:t xml:space="preserve"> </w:t>
            </w:r>
            <w:r>
              <w:t>%</w:t>
            </w:r>
          </w:p>
        </w:tc>
        <w:tc>
          <w:tcPr>
            <w:tcW w:w="1276" w:type="dxa"/>
            <w:vAlign w:val="center"/>
          </w:tcPr>
          <w:p w:rsidR="00EC2865" w:rsidRDefault="00EC2865" w:rsidP="00EC2865">
            <w:pPr>
              <w:pStyle w:val="TextTabulka"/>
              <w:jc w:val="right"/>
            </w:pPr>
            <w:r>
              <w:t>-37,80</w:t>
            </w:r>
            <w:r w:rsidR="00CD7D3C">
              <w:t xml:space="preserve"> </w:t>
            </w:r>
            <w:r>
              <w:t>%</w:t>
            </w:r>
          </w:p>
        </w:tc>
        <w:tc>
          <w:tcPr>
            <w:tcW w:w="1276" w:type="dxa"/>
            <w:vAlign w:val="center"/>
          </w:tcPr>
          <w:p w:rsidR="00EC2865" w:rsidRDefault="00EC2865" w:rsidP="00EC2865">
            <w:pPr>
              <w:pStyle w:val="TextTabulka"/>
              <w:jc w:val="right"/>
            </w:pPr>
            <w:r>
              <w:t>-81,54</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Krátkodobé pohledávky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2,61</w:t>
            </w:r>
            <w:r w:rsidR="00CD7D3C">
              <w:t xml:space="preserve"> </w:t>
            </w:r>
            <w:r>
              <w:t>%</w:t>
            </w:r>
          </w:p>
        </w:tc>
        <w:tc>
          <w:tcPr>
            <w:tcW w:w="1276" w:type="dxa"/>
            <w:vAlign w:val="center"/>
          </w:tcPr>
          <w:p w:rsidR="00EC2865" w:rsidRDefault="00EC2865" w:rsidP="00EC2865">
            <w:pPr>
              <w:pStyle w:val="TextTabulka"/>
              <w:jc w:val="right"/>
            </w:pPr>
            <w:r>
              <w:t>8,48</w:t>
            </w:r>
            <w:r w:rsidR="00CD7D3C">
              <w:t xml:space="preserve"> </w:t>
            </w:r>
            <w:r>
              <w:t>%</w:t>
            </w:r>
          </w:p>
        </w:tc>
        <w:tc>
          <w:tcPr>
            <w:tcW w:w="1276" w:type="dxa"/>
            <w:vAlign w:val="center"/>
          </w:tcPr>
          <w:p w:rsidR="00EC2865" w:rsidRDefault="00EC2865" w:rsidP="00EC2865">
            <w:pPr>
              <w:pStyle w:val="TextTabulka"/>
              <w:jc w:val="right"/>
            </w:pPr>
            <w:r>
              <w:t>44,65</w:t>
            </w:r>
            <w:r w:rsidR="00CD7D3C">
              <w:t xml:space="preserve"> </w:t>
            </w:r>
            <w:r>
              <w:t>%</w:t>
            </w:r>
          </w:p>
        </w:tc>
        <w:tc>
          <w:tcPr>
            <w:tcW w:w="1276" w:type="dxa"/>
            <w:vAlign w:val="center"/>
          </w:tcPr>
          <w:p w:rsidR="00EC2865" w:rsidRDefault="00EC2865" w:rsidP="00EC2865">
            <w:pPr>
              <w:pStyle w:val="TextTabulka"/>
              <w:jc w:val="right"/>
            </w:pPr>
            <w:r>
              <w:t>-64,36</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Pohledávky z obchodních vztahů</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-6,00</w:t>
            </w:r>
            <w:r w:rsidR="00CD7D3C">
              <w:t xml:space="preserve"> </w:t>
            </w:r>
            <w:r>
              <w:t>%</w:t>
            </w:r>
          </w:p>
        </w:tc>
        <w:tc>
          <w:tcPr>
            <w:tcW w:w="1276" w:type="dxa"/>
            <w:vAlign w:val="center"/>
          </w:tcPr>
          <w:p w:rsidR="00EC2865" w:rsidRDefault="00EC2865" w:rsidP="00EC2865">
            <w:pPr>
              <w:pStyle w:val="TextTabulka"/>
              <w:jc w:val="right"/>
            </w:pPr>
            <w:r>
              <w:t>15,30</w:t>
            </w:r>
            <w:r w:rsidR="00CD7D3C">
              <w:t xml:space="preserve"> </w:t>
            </w:r>
            <w:r>
              <w:t>%</w:t>
            </w:r>
          </w:p>
        </w:tc>
        <w:tc>
          <w:tcPr>
            <w:tcW w:w="1276" w:type="dxa"/>
            <w:vAlign w:val="center"/>
          </w:tcPr>
          <w:p w:rsidR="00EC2865" w:rsidRDefault="00EC2865" w:rsidP="00EC2865">
            <w:pPr>
              <w:pStyle w:val="TextTabulka"/>
              <w:jc w:val="right"/>
            </w:pPr>
            <w:r>
              <w:t>44,21</w:t>
            </w:r>
            <w:r w:rsidR="00CD7D3C">
              <w:t xml:space="preserve"> </w:t>
            </w:r>
            <w:r>
              <w:t>%</w:t>
            </w:r>
          </w:p>
        </w:tc>
        <w:tc>
          <w:tcPr>
            <w:tcW w:w="1276" w:type="dxa"/>
            <w:vAlign w:val="center"/>
          </w:tcPr>
          <w:p w:rsidR="00EC2865" w:rsidRDefault="00EC2865" w:rsidP="00EC2865">
            <w:pPr>
              <w:pStyle w:val="TextTabulka"/>
              <w:jc w:val="right"/>
            </w:pPr>
            <w:r>
              <w:t>-68,33</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Pohledávky – ovládaná nebo ovládající osoba</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317,95</w:t>
            </w:r>
            <w:r w:rsidR="00CD7D3C">
              <w:t xml:space="preserve"> </w:t>
            </w:r>
            <w:r>
              <w:t>%</w:t>
            </w:r>
          </w:p>
        </w:tc>
        <w:tc>
          <w:tcPr>
            <w:tcW w:w="1276" w:type="dxa"/>
            <w:vAlign w:val="center"/>
          </w:tcPr>
          <w:p w:rsidR="00EC2865" w:rsidRDefault="00EC2865" w:rsidP="00EC2865">
            <w:pPr>
              <w:pStyle w:val="TextTabulka"/>
              <w:jc w:val="right"/>
            </w:pPr>
            <w:r>
              <w:t>-44,23</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Stát – daňové pohledávky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54,63</w:t>
            </w:r>
            <w:r w:rsidR="00CD7D3C">
              <w:t xml:space="preserve"> </w:t>
            </w:r>
            <w:r>
              <w:t>%</w:t>
            </w:r>
          </w:p>
        </w:tc>
        <w:tc>
          <w:tcPr>
            <w:tcW w:w="1276" w:type="dxa"/>
            <w:vAlign w:val="center"/>
          </w:tcPr>
          <w:p w:rsidR="00EC2865" w:rsidRDefault="00EC2865" w:rsidP="00EC2865">
            <w:pPr>
              <w:pStyle w:val="TextTabulka"/>
              <w:jc w:val="right"/>
            </w:pPr>
            <w:r>
              <w:t>-27,38</w:t>
            </w:r>
            <w:r w:rsidR="00CD7D3C">
              <w:t xml:space="preserve"> </w:t>
            </w:r>
            <w:r>
              <w:t>%</w:t>
            </w:r>
          </w:p>
        </w:tc>
        <w:tc>
          <w:tcPr>
            <w:tcW w:w="1276" w:type="dxa"/>
            <w:vAlign w:val="center"/>
          </w:tcPr>
          <w:p w:rsidR="00EC2865" w:rsidRDefault="00EC2865" w:rsidP="00EC2865">
            <w:pPr>
              <w:pStyle w:val="TextTabulka"/>
              <w:jc w:val="right"/>
            </w:pPr>
            <w:r>
              <w:t>-72,05</w:t>
            </w:r>
            <w:r w:rsidR="00CD7D3C">
              <w:t xml:space="preserve"> </w:t>
            </w:r>
            <w:r>
              <w:t>%</w:t>
            </w:r>
          </w:p>
        </w:tc>
        <w:tc>
          <w:tcPr>
            <w:tcW w:w="1276" w:type="dxa"/>
            <w:vAlign w:val="center"/>
          </w:tcPr>
          <w:p w:rsidR="00EC2865" w:rsidRDefault="00EC2865" w:rsidP="00EC2865">
            <w:pPr>
              <w:pStyle w:val="TextTabulka"/>
              <w:jc w:val="right"/>
            </w:pPr>
            <w:r>
              <w:t>-86,39</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Krátkodobé poskytnuté zálohy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-19,85</w:t>
            </w:r>
            <w:r w:rsidR="00CD7D3C">
              <w:t xml:space="preserve"> </w:t>
            </w:r>
            <w:r>
              <w:t>%</w:t>
            </w:r>
          </w:p>
        </w:tc>
        <w:tc>
          <w:tcPr>
            <w:tcW w:w="1276" w:type="dxa"/>
            <w:vAlign w:val="center"/>
          </w:tcPr>
          <w:p w:rsidR="00EC2865" w:rsidRDefault="00EC2865" w:rsidP="00EC2865">
            <w:pPr>
              <w:pStyle w:val="TextTabulka"/>
              <w:jc w:val="right"/>
            </w:pPr>
            <w:r>
              <w:t>16,73</w:t>
            </w:r>
            <w:r w:rsidR="00CD7D3C">
              <w:t xml:space="preserve"> </w:t>
            </w:r>
            <w:r>
              <w:t>%</w:t>
            </w:r>
          </w:p>
        </w:tc>
        <w:tc>
          <w:tcPr>
            <w:tcW w:w="1276" w:type="dxa"/>
            <w:vAlign w:val="center"/>
          </w:tcPr>
          <w:p w:rsidR="00EC2865" w:rsidRDefault="00EC2865" w:rsidP="00EC2865">
            <w:pPr>
              <w:pStyle w:val="TextTabulka"/>
              <w:jc w:val="right"/>
            </w:pPr>
            <w:r>
              <w:t>-21,90</w:t>
            </w:r>
            <w:r w:rsidR="00CD7D3C">
              <w:t xml:space="preserve"> </w:t>
            </w:r>
            <w:r>
              <w:t>%</w:t>
            </w:r>
          </w:p>
        </w:tc>
        <w:tc>
          <w:tcPr>
            <w:tcW w:w="1276" w:type="dxa"/>
            <w:vAlign w:val="center"/>
          </w:tcPr>
          <w:p w:rsidR="00EC2865" w:rsidRDefault="00EC2865" w:rsidP="00EC2865">
            <w:pPr>
              <w:pStyle w:val="TextTabulka"/>
              <w:jc w:val="right"/>
            </w:pPr>
            <w:r>
              <w:t>0,15</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Dohadné účty aktivní</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997,23</w:t>
            </w:r>
            <w:r w:rsidR="00CD7D3C">
              <w:t xml:space="preserve"> </w:t>
            </w:r>
            <w:r>
              <w:t>%</w:t>
            </w:r>
          </w:p>
        </w:tc>
        <w:tc>
          <w:tcPr>
            <w:tcW w:w="1276" w:type="dxa"/>
            <w:vAlign w:val="center"/>
          </w:tcPr>
          <w:p w:rsidR="00EC2865" w:rsidRDefault="00EC2865" w:rsidP="00EC2865">
            <w:pPr>
              <w:pStyle w:val="TextTabulka"/>
              <w:jc w:val="right"/>
            </w:pPr>
            <w:r>
              <w:t>-93,97</w:t>
            </w:r>
            <w:r w:rsidR="00CD7D3C">
              <w:t xml:space="preserve"> </w:t>
            </w:r>
            <w:r>
              <w:t>%</w:t>
            </w:r>
          </w:p>
        </w:tc>
        <w:tc>
          <w:tcPr>
            <w:tcW w:w="1276" w:type="dxa"/>
            <w:vAlign w:val="center"/>
          </w:tcPr>
          <w:p w:rsidR="00EC2865" w:rsidRDefault="00EC2865" w:rsidP="00EC2865">
            <w:pPr>
              <w:pStyle w:val="TextTabulka"/>
              <w:jc w:val="right"/>
            </w:pPr>
            <w:r>
              <w:t>766,83</w:t>
            </w:r>
            <w:r w:rsidR="00CD7D3C">
              <w:t xml:space="preserve"> </w:t>
            </w:r>
            <w:r>
              <w:t>%</w:t>
            </w:r>
          </w:p>
        </w:tc>
        <w:tc>
          <w:tcPr>
            <w:tcW w:w="1276" w:type="dxa"/>
            <w:vAlign w:val="center"/>
          </w:tcPr>
          <w:p w:rsidR="00EC2865" w:rsidRDefault="00EC2865" w:rsidP="00EC2865">
            <w:pPr>
              <w:pStyle w:val="TextTabulka"/>
              <w:jc w:val="right"/>
            </w:pPr>
            <w:r>
              <w:t>-46,11</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Jiné pohledávky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-48,72</w:t>
            </w:r>
            <w:r w:rsidR="00CD7D3C">
              <w:t xml:space="preserve"> </w:t>
            </w:r>
            <w:r>
              <w:t>%</w:t>
            </w:r>
          </w:p>
        </w:tc>
        <w:tc>
          <w:tcPr>
            <w:tcW w:w="1276" w:type="dxa"/>
            <w:vAlign w:val="center"/>
          </w:tcPr>
          <w:p w:rsidR="00EC2865" w:rsidRDefault="00EC2865" w:rsidP="00EC2865">
            <w:pPr>
              <w:pStyle w:val="TextTabulka"/>
              <w:jc w:val="right"/>
            </w:pPr>
            <w:r>
              <w:t>-39,11</w:t>
            </w:r>
            <w:r w:rsidR="00CD7D3C">
              <w:t xml:space="preserve"> </w:t>
            </w:r>
            <w:r>
              <w:t>%</w:t>
            </w:r>
          </w:p>
        </w:tc>
        <w:tc>
          <w:tcPr>
            <w:tcW w:w="1276" w:type="dxa"/>
            <w:vAlign w:val="center"/>
          </w:tcPr>
          <w:p w:rsidR="00EC2865" w:rsidRDefault="00EC2865" w:rsidP="00EC2865">
            <w:pPr>
              <w:pStyle w:val="TextTabulka"/>
              <w:jc w:val="right"/>
            </w:pPr>
            <w:r>
              <w:t>-95,19</w:t>
            </w:r>
            <w:r w:rsidR="00CD7D3C">
              <w:t xml:space="preserve"> </w:t>
            </w:r>
            <w:r>
              <w:t>%</w:t>
            </w:r>
          </w:p>
        </w:tc>
        <w:tc>
          <w:tcPr>
            <w:tcW w:w="1276" w:type="dxa"/>
            <w:vAlign w:val="center"/>
          </w:tcPr>
          <w:p w:rsidR="00EC2865" w:rsidRDefault="00EC2865" w:rsidP="00EC2865">
            <w:pPr>
              <w:pStyle w:val="TextTabulka"/>
              <w:jc w:val="right"/>
            </w:pPr>
            <w:r>
              <w:t>695,22</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Peněžní prostředky</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-10,54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-26,36</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-53,35</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-57,55</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Peněžní prostředky v pokladně</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8,79</w:t>
            </w:r>
            <w:r w:rsidR="00CD7D3C">
              <w:t xml:space="preserve"> </w:t>
            </w:r>
            <w:r>
              <w:t>%</w:t>
            </w:r>
          </w:p>
        </w:tc>
        <w:tc>
          <w:tcPr>
            <w:tcW w:w="1276" w:type="dxa"/>
            <w:vAlign w:val="center"/>
          </w:tcPr>
          <w:p w:rsidR="00EC2865" w:rsidRDefault="00EC2865" w:rsidP="00EC2865">
            <w:pPr>
              <w:pStyle w:val="TextTabulka"/>
              <w:jc w:val="right"/>
            </w:pPr>
            <w:r>
              <w:t>-46,71</w:t>
            </w:r>
            <w:r w:rsidR="00CD7D3C">
              <w:t xml:space="preserve"> </w:t>
            </w:r>
            <w:r>
              <w:t>%</w:t>
            </w:r>
          </w:p>
        </w:tc>
        <w:tc>
          <w:tcPr>
            <w:tcW w:w="1276" w:type="dxa"/>
            <w:vAlign w:val="center"/>
          </w:tcPr>
          <w:p w:rsidR="00EC2865" w:rsidRDefault="00EC2865" w:rsidP="00EC2865">
            <w:pPr>
              <w:pStyle w:val="TextTabulka"/>
              <w:jc w:val="right"/>
            </w:pPr>
            <w:r>
              <w:t>20,79</w:t>
            </w:r>
            <w:r w:rsidR="00CD7D3C">
              <w:t xml:space="preserve"> </w:t>
            </w:r>
            <w:r>
              <w:t>%</w:t>
            </w:r>
          </w:p>
        </w:tc>
        <w:tc>
          <w:tcPr>
            <w:tcW w:w="1276" w:type="dxa"/>
            <w:vAlign w:val="center"/>
          </w:tcPr>
          <w:p w:rsidR="00EC2865" w:rsidRDefault="00EC2865" w:rsidP="00EC2865">
            <w:pPr>
              <w:pStyle w:val="TextTabulka"/>
              <w:jc w:val="right"/>
            </w:pPr>
            <w:r>
              <w:t>5,12</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Peněžní prostředky na účtech</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-10,55</w:t>
            </w:r>
            <w:r w:rsidR="00CD7D3C">
              <w:t xml:space="preserve"> </w:t>
            </w:r>
            <w:r>
              <w:t>%</w:t>
            </w:r>
          </w:p>
        </w:tc>
        <w:tc>
          <w:tcPr>
            <w:tcW w:w="1276" w:type="dxa"/>
            <w:vAlign w:val="center"/>
          </w:tcPr>
          <w:p w:rsidR="00EC2865" w:rsidRDefault="00EC2865" w:rsidP="00EC2865">
            <w:pPr>
              <w:pStyle w:val="TextTabulka"/>
              <w:jc w:val="right"/>
            </w:pPr>
            <w:r>
              <w:t>-26,35</w:t>
            </w:r>
            <w:r w:rsidR="00CD7D3C">
              <w:t xml:space="preserve"> </w:t>
            </w:r>
            <w:r>
              <w:t>%</w:t>
            </w:r>
          </w:p>
        </w:tc>
        <w:tc>
          <w:tcPr>
            <w:tcW w:w="1276" w:type="dxa"/>
            <w:vAlign w:val="center"/>
          </w:tcPr>
          <w:p w:rsidR="00EC2865" w:rsidRDefault="00EC2865" w:rsidP="00EC2865">
            <w:pPr>
              <w:pStyle w:val="TextTabulka"/>
              <w:jc w:val="right"/>
            </w:pPr>
            <w:r>
              <w:t>-53,37</w:t>
            </w:r>
            <w:r w:rsidR="00CD7D3C">
              <w:t xml:space="preserve"> </w:t>
            </w:r>
            <w:r>
              <w:t>%</w:t>
            </w:r>
          </w:p>
        </w:tc>
        <w:tc>
          <w:tcPr>
            <w:tcW w:w="1276" w:type="dxa"/>
            <w:vAlign w:val="center"/>
          </w:tcPr>
          <w:p w:rsidR="00EC2865" w:rsidRDefault="00EC2865" w:rsidP="00EC2865">
            <w:pPr>
              <w:pStyle w:val="TextTabulka"/>
              <w:jc w:val="right"/>
            </w:pPr>
            <w:r>
              <w:t>-57,59</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rPr>
                <w:b/>
              </w:rPr>
            </w:pPr>
            <w:r w:rsidRPr="00EB0E27">
              <w:rPr>
                <w:b/>
              </w:rPr>
              <w:t>Časové rozlišení aktiv</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-47,83</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54,90</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-30,13</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-7,39</w:t>
            </w:r>
            <w:r w:rsidR="00CD7D3C">
              <w:rPr>
                <w:b/>
              </w:rPr>
              <w:t xml:space="preserve"> </w:t>
            </w:r>
            <w:r w:rsidRPr="009E3B77">
              <w:rPr>
                <w:b/>
              </w:rP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Náklady příštích období</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-8,93</w:t>
            </w:r>
            <w:r w:rsidR="00CD7D3C">
              <w:t xml:space="preserve"> </w:t>
            </w:r>
            <w:r>
              <w:t>%</w:t>
            </w:r>
          </w:p>
        </w:tc>
        <w:tc>
          <w:tcPr>
            <w:tcW w:w="1276" w:type="dxa"/>
            <w:vAlign w:val="center"/>
          </w:tcPr>
          <w:p w:rsidR="00EC2865" w:rsidRDefault="00EC2865" w:rsidP="00EC2865">
            <w:pPr>
              <w:pStyle w:val="TextTabulka"/>
              <w:jc w:val="right"/>
            </w:pPr>
            <w:r>
              <w:t>54,90</w:t>
            </w:r>
            <w:r w:rsidR="00CD7D3C">
              <w:t xml:space="preserve"> </w:t>
            </w:r>
            <w:r>
              <w:t>%</w:t>
            </w:r>
          </w:p>
        </w:tc>
        <w:tc>
          <w:tcPr>
            <w:tcW w:w="1276" w:type="dxa"/>
            <w:vAlign w:val="center"/>
          </w:tcPr>
          <w:p w:rsidR="00EC2865" w:rsidRDefault="00EC2865" w:rsidP="00EC2865">
            <w:pPr>
              <w:pStyle w:val="TextTabulka"/>
              <w:jc w:val="right"/>
            </w:pPr>
            <w:r>
              <w:t>-30,13</w:t>
            </w:r>
            <w:r w:rsidR="00CD7D3C">
              <w:t xml:space="preserve"> </w:t>
            </w:r>
            <w:r>
              <w:t>%</w:t>
            </w:r>
          </w:p>
        </w:tc>
        <w:tc>
          <w:tcPr>
            <w:tcW w:w="1276" w:type="dxa"/>
            <w:vAlign w:val="center"/>
          </w:tcPr>
          <w:p w:rsidR="00EC2865" w:rsidRDefault="00EC2865" w:rsidP="00EC2865">
            <w:pPr>
              <w:pStyle w:val="TextTabulka"/>
              <w:jc w:val="right"/>
            </w:pPr>
            <w:r>
              <w:t>-7,39</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Příjmy příštích období</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-100,00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bl>
    <w:p w:rsidR="00EC2865" w:rsidRDefault="00EC2865" w:rsidP="00EC2865">
      <w:pPr>
        <w:pStyle w:val="TitulekPlohy"/>
      </w:pPr>
      <w:bookmarkStart w:id="102" w:name="_Toc7410241"/>
      <w:r>
        <w:lastRenderedPageBreak/>
        <w:t>Příloha V: Vertikální analýza aktiv</w:t>
      </w:r>
      <w:bookmarkEnd w:id="102"/>
    </w:p>
    <w:tbl>
      <w:tblPr>
        <w:tblStyle w:val="TableGrid"/>
        <w:tblW w:w="11029" w:type="dxa"/>
        <w:tblInd w:w="-1249" w:type="dxa"/>
        <w:tblLayout w:type="fixed"/>
        <w:tblLook w:val="04A0" w:firstRow="1" w:lastRow="0" w:firstColumn="1" w:lastColumn="0" w:noHBand="0" w:noVBand="1"/>
      </w:tblPr>
      <w:tblGrid>
        <w:gridCol w:w="4649"/>
        <w:gridCol w:w="1276"/>
        <w:gridCol w:w="1276"/>
        <w:gridCol w:w="1276"/>
        <w:gridCol w:w="1276"/>
        <w:gridCol w:w="1276"/>
      </w:tblGrid>
      <w:tr w:rsidR="00EC2865" w:rsidRPr="00BB3457" w:rsidTr="00EC2865">
        <w:trPr>
          <w:trHeight w:hRule="exact" w:val="340"/>
        </w:trPr>
        <w:tc>
          <w:tcPr>
            <w:tcW w:w="4649" w:type="dxa"/>
            <w:vAlign w:val="center"/>
          </w:tcPr>
          <w:p w:rsidR="00EC2865" w:rsidRPr="00BB3457" w:rsidRDefault="00EC2865" w:rsidP="00EC2865">
            <w:pPr>
              <w:pStyle w:val="TextTabulka"/>
              <w:jc w:val="center"/>
              <w:rPr>
                <w:b/>
              </w:rPr>
            </w:pPr>
            <w:r w:rsidRPr="00BB3457">
              <w:rPr>
                <w:b/>
              </w:rPr>
              <w:t>Položky aktiv</w:t>
            </w:r>
          </w:p>
        </w:tc>
        <w:tc>
          <w:tcPr>
            <w:tcW w:w="1276" w:type="dxa"/>
            <w:vAlign w:val="center"/>
          </w:tcPr>
          <w:p w:rsidR="00EC2865" w:rsidRPr="00BB3457" w:rsidRDefault="00EC2865" w:rsidP="00EC2865">
            <w:pPr>
              <w:pStyle w:val="TextTabulka"/>
              <w:jc w:val="center"/>
              <w:rPr>
                <w:b/>
              </w:rPr>
            </w:pPr>
            <w:r w:rsidRPr="00BB3457">
              <w:rPr>
                <w:b/>
              </w:rPr>
              <w:t>2013/2014</w:t>
            </w:r>
          </w:p>
        </w:tc>
        <w:tc>
          <w:tcPr>
            <w:tcW w:w="1276" w:type="dxa"/>
            <w:vAlign w:val="center"/>
          </w:tcPr>
          <w:p w:rsidR="00EC2865" w:rsidRPr="00BB3457" w:rsidRDefault="00EC2865" w:rsidP="00EC2865">
            <w:pPr>
              <w:pStyle w:val="TextTabulka"/>
              <w:jc w:val="center"/>
              <w:rPr>
                <w:b/>
              </w:rPr>
            </w:pPr>
            <w:r w:rsidRPr="00BB3457">
              <w:rPr>
                <w:b/>
              </w:rPr>
              <w:t>2014/2015</w:t>
            </w:r>
          </w:p>
        </w:tc>
        <w:tc>
          <w:tcPr>
            <w:tcW w:w="1276" w:type="dxa"/>
            <w:vAlign w:val="center"/>
          </w:tcPr>
          <w:p w:rsidR="00EC2865" w:rsidRPr="00BB3457" w:rsidRDefault="00EC2865" w:rsidP="00EC2865">
            <w:pPr>
              <w:pStyle w:val="TextTabulka"/>
              <w:jc w:val="center"/>
              <w:rPr>
                <w:b/>
              </w:rPr>
            </w:pPr>
            <w:r w:rsidRPr="00BB3457">
              <w:rPr>
                <w:b/>
              </w:rPr>
              <w:t>2015/2016</w:t>
            </w:r>
          </w:p>
        </w:tc>
        <w:tc>
          <w:tcPr>
            <w:tcW w:w="1276" w:type="dxa"/>
            <w:vAlign w:val="center"/>
          </w:tcPr>
          <w:p w:rsidR="00EC2865" w:rsidRPr="00BB3457" w:rsidRDefault="00EC2865" w:rsidP="00EC2865">
            <w:pPr>
              <w:pStyle w:val="TextTabulka"/>
              <w:jc w:val="center"/>
              <w:rPr>
                <w:b/>
              </w:rPr>
            </w:pPr>
            <w:r w:rsidRPr="00BB3457">
              <w:rPr>
                <w:b/>
              </w:rPr>
              <w:t>2016/2017</w:t>
            </w:r>
          </w:p>
        </w:tc>
        <w:tc>
          <w:tcPr>
            <w:tcW w:w="1276" w:type="dxa"/>
            <w:vAlign w:val="center"/>
          </w:tcPr>
          <w:p w:rsidR="00EC2865" w:rsidRPr="00BB3457" w:rsidRDefault="00EC2865" w:rsidP="00EC2865">
            <w:pPr>
              <w:pStyle w:val="TextTabulka"/>
              <w:jc w:val="center"/>
              <w:rPr>
                <w:b/>
              </w:rPr>
            </w:pPr>
            <w:r w:rsidRPr="00BB3457">
              <w:rPr>
                <w:b/>
              </w:rPr>
              <w:t>2017/2018</w:t>
            </w:r>
          </w:p>
        </w:tc>
      </w:tr>
      <w:tr w:rsidR="00EC2865" w:rsidRPr="004734C4" w:rsidTr="00EC2865">
        <w:trPr>
          <w:trHeight w:hRule="exact" w:val="340"/>
        </w:trPr>
        <w:tc>
          <w:tcPr>
            <w:tcW w:w="4649" w:type="dxa"/>
            <w:shd w:val="clear" w:color="auto" w:fill="5B9BD5" w:themeFill="accent1"/>
            <w:vAlign w:val="center"/>
          </w:tcPr>
          <w:p w:rsidR="00EC2865" w:rsidRPr="004734C4" w:rsidRDefault="00EC2865" w:rsidP="00EC2865">
            <w:pPr>
              <w:pStyle w:val="TextTabulka"/>
              <w:rPr>
                <w:b/>
              </w:rPr>
            </w:pPr>
            <w:r w:rsidRPr="004734C4">
              <w:rPr>
                <w:b/>
              </w:rPr>
              <w:t>AKTIVA CELKEM</w:t>
            </w:r>
          </w:p>
        </w:tc>
        <w:tc>
          <w:tcPr>
            <w:tcW w:w="1276" w:type="dxa"/>
            <w:shd w:val="clear" w:color="auto" w:fill="5B9BD5" w:themeFill="accent1"/>
            <w:vAlign w:val="center"/>
          </w:tcPr>
          <w:p w:rsidR="00EC2865" w:rsidRPr="00025A16" w:rsidRDefault="00EC2865" w:rsidP="00EC2865">
            <w:pPr>
              <w:pStyle w:val="TextTabulka"/>
              <w:jc w:val="right"/>
              <w:rPr>
                <w:b/>
                <w:vertAlign w:val="subscript"/>
              </w:rPr>
            </w:pPr>
            <w:r w:rsidRPr="00025A16">
              <w:rPr>
                <w:b/>
              </w:rPr>
              <w:t>100</w:t>
            </w:r>
            <w:r w:rsidR="00CD7D3C">
              <w:rPr>
                <w:b/>
              </w:rPr>
              <w:t xml:space="preserve"> </w:t>
            </w:r>
            <w:r w:rsidRPr="00025A16">
              <w:rPr>
                <w:b/>
              </w:rPr>
              <w:t>%</w:t>
            </w:r>
          </w:p>
        </w:tc>
        <w:tc>
          <w:tcPr>
            <w:tcW w:w="1276" w:type="dxa"/>
            <w:shd w:val="clear" w:color="auto" w:fill="5B9BD5" w:themeFill="accent1"/>
            <w:vAlign w:val="center"/>
          </w:tcPr>
          <w:p w:rsidR="00EC2865" w:rsidRPr="00025A16" w:rsidRDefault="00EC2865" w:rsidP="00EC2865">
            <w:pPr>
              <w:pStyle w:val="TextTabulka"/>
              <w:jc w:val="right"/>
              <w:rPr>
                <w:b/>
              </w:rPr>
            </w:pPr>
            <w:r w:rsidRPr="00025A16">
              <w:rPr>
                <w:b/>
              </w:rPr>
              <w:t>100</w:t>
            </w:r>
            <w:r w:rsidR="00CD7D3C">
              <w:rPr>
                <w:b/>
              </w:rPr>
              <w:t xml:space="preserve"> </w:t>
            </w:r>
            <w:r w:rsidRPr="00025A16">
              <w:rPr>
                <w:b/>
              </w:rPr>
              <w:t>%</w:t>
            </w:r>
          </w:p>
        </w:tc>
        <w:tc>
          <w:tcPr>
            <w:tcW w:w="1276" w:type="dxa"/>
            <w:shd w:val="clear" w:color="auto" w:fill="5B9BD5" w:themeFill="accent1"/>
            <w:vAlign w:val="center"/>
          </w:tcPr>
          <w:p w:rsidR="00EC2865" w:rsidRPr="00025A16" w:rsidRDefault="00EC2865" w:rsidP="00EC2865">
            <w:pPr>
              <w:pStyle w:val="TextTabulka"/>
              <w:jc w:val="right"/>
              <w:rPr>
                <w:b/>
              </w:rPr>
            </w:pPr>
            <w:r w:rsidRPr="00025A16">
              <w:rPr>
                <w:b/>
              </w:rPr>
              <w:t>100</w:t>
            </w:r>
            <w:r w:rsidR="00CD7D3C">
              <w:rPr>
                <w:b/>
              </w:rPr>
              <w:t xml:space="preserve"> </w:t>
            </w:r>
            <w:r w:rsidRPr="00025A16">
              <w:rPr>
                <w:b/>
              </w:rPr>
              <w:t>%</w:t>
            </w:r>
          </w:p>
        </w:tc>
        <w:tc>
          <w:tcPr>
            <w:tcW w:w="1276" w:type="dxa"/>
            <w:shd w:val="clear" w:color="auto" w:fill="5B9BD5" w:themeFill="accent1"/>
            <w:vAlign w:val="center"/>
          </w:tcPr>
          <w:p w:rsidR="00EC2865" w:rsidRPr="00025A16" w:rsidRDefault="00EC2865" w:rsidP="00EC2865">
            <w:pPr>
              <w:pStyle w:val="TextTabulka"/>
              <w:jc w:val="right"/>
              <w:rPr>
                <w:b/>
              </w:rPr>
            </w:pPr>
            <w:r w:rsidRPr="00025A16">
              <w:rPr>
                <w:b/>
              </w:rPr>
              <w:t>100</w:t>
            </w:r>
            <w:r w:rsidR="00CD7D3C">
              <w:rPr>
                <w:b/>
              </w:rPr>
              <w:t xml:space="preserve"> </w:t>
            </w:r>
            <w:r w:rsidRPr="00025A16">
              <w:rPr>
                <w:b/>
              </w:rPr>
              <w:t>%</w:t>
            </w:r>
          </w:p>
        </w:tc>
        <w:tc>
          <w:tcPr>
            <w:tcW w:w="1276" w:type="dxa"/>
            <w:shd w:val="clear" w:color="auto" w:fill="5B9BD5" w:themeFill="accent1"/>
            <w:vAlign w:val="center"/>
          </w:tcPr>
          <w:p w:rsidR="00EC2865" w:rsidRPr="00025A16" w:rsidRDefault="00EC2865" w:rsidP="00EC2865">
            <w:pPr>
              <w:pStyle w:val="TextTabulka"/>
              <w:jc w:val="right"/>
              <w:rPr>
                <w:b/>
              </w:rPr>
            </w:pPr>
            <w:r w:rsidRPr="00025A16">
              <w:rPr>
                <w:b/>
              </w:rPr>
              <w:t>100</w:t>
            </w:r>
            <w:r w:rsidR="00CD7D3C">
              <w:rPr>
                <w:b/>
              </w:rPr>
              <w:t xml:space="preserve"> </w:t>
            </w:r>
            <w:r w:rsidRPr="00025A16">
              <w:rPr>
                <w:b/>
              </w:rPr>
              <w:t>%</w:t>
            </w:r>
          </w:p>
        </w:tc>
      </w:tr>
      <w:tr w:rsidR="00EC2865" w:rsidRPr="004734C4" w:rsidTr="00EC2865">
        <w:trPr>
          <w:trHeight w:hRule="exact" w:val="340"/>
        </w:trPr>
        <w:tc>
          <w:tcPr>
            <w:tcW w:w="4649" w:type="dxa"/>
            <w:shd w:val="clear" w:color="auto" w:fill="9CC2E5" w:themeFill="accent1" w:themeFillTint="99"/>
            <w:vAlign w:val="center"/>
          </w:tcPr>
          <w:p w:rsidR="00EC2865" w:rsidRPr="004734C4" w:rsidRDefault="00EC2865" w:rsidP="00EC2865">
            <w:pPr>
              <w:pStyle w:val="TextTabulka"/>
              <w:rPr>
                <w:b/>
              </w:rPr>
            </w:pPr>
            <w:r w:rsidRPr="004734C4">
              <w:rPr>
                <w:b/>
              </w:rPr>
              <w:t>Dlouhodobý majetek</w:t>
            </w:r>
          </w:p>
          <w:p w:rsidR="00EC2865" w:rsidRPr="004734C4" w:rsidRDefault="00EC2865" w:rsidP="00EC2865">
            <w:pPr>
              <w:pStyle w:val="TextTabulka"/>
              <w:rPr>
                <w:b/>
              </w:rPr>
            </w:pP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18,37</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18,68</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20,74</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20,13</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28,48</w:t>
            </w:r>
            <w:r w:rsidR="00CD7D3C">
              <w:rPr>
                <w:b/>
              </w:rPr>
              <w:t xml:space="preserve"> </w:t>
            </w:r>
            <w:r w:rsidRPr="00025A16">
              <w:rPr>
                <w:b/>
              </w:rP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Dlouhodobý nehmotný majetek</w:t>
            </w:r>
          </w:p>
        </w:tc>
        <w:tc>
          <w:tcPr>
            <w:tcW w:w="1276" w:type="dxa"/>
            <w:shd w:val="clear" w:color="auto" w:fill="9CC2E5" w:themeFill="accent1" w:themeFillTint="99"/>
            <w:vAlign w:val="center"/>
          </w:tcPr>
          <w:p w:rsidR="00EC2865" w:rsidRDefault="00EC2865" w:rsidP="00EC2865">
            <w:pPr>
              <w:pStyle w:val="TextTabulka"/>
              <w:jc w:val="right"/>
            </w:pPr>
            <w:r>
              <w:t>0,14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0,09</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0,19</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0,14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0,39</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Software</w:t>
            </w:r>
          </w:p>
        </w:tc>
        <w:tc>
          <w:tcPr>
            <w:tcW w:w="1276" w:type="dxa"/>
            <w:vAlign w:val="center"/>
          </w:tcPr>
          <w:p w:rsidR="00EC2865" w:rsidRDefault="00EC2865" w:rsidP="00EC2865">
            <w:pPr>
              <w:pStyle w:val="TextTabulka"/>
              <w:jc w:val="right"/>
            </w:pPr>
            <w:r>
              <w:t>0,14</w:t>
            </w:r>
            <w:r w:rsidR="00CD7D3C">
              <w:t xml:space="preserve"> </w:t>
            </w:r>
            <w:r>
              <w:t>%</w:t>
            </w:r>
          </w:p>
        </w:tc>
        <w:tc>
          <w:tcPr>
            <w:tcW w:w="1276" w:type="dxa"/>
            <w:vAlign w:val="center"/>
          </w:tcPr>
          <w:p w:rsidR="00EC2865" w:rsidRDefault="00EC2865" w:rsidP="00EC2865">
            <w:pPr>
              <w:pStyle w:val="TextTabulka"/>
              <w:jc w:val="right"/>
            </w:pPr>
            <w:r>
              <w:t>0,09</w:t>
            </w:r>
            <w:r w:rsidR="00CD7D3C">
              <w:t xml:space="preserve"> </w:t>
            </w:r>
            <w:r>
              <w:t>%</w:t>
            </w:r>
          </w:p>
        </w:tc>
        <w:tc>
          <w:tcPr>
            <w:tcW w:w="1276" w:type="dxa"/>
            <w:vAlign w:val="center"/>
          </w:tcPr>
          <w:p w:rsidR="00EC2865" w:rsidRDefault="00EC2865" w:rsidP="00EC2865">
            <w:pPr>
              <w:pStyle w:val="TextTabulka"/>
              <w:jc w:val="right"/>
            </w:pPr>
            <w:r>
              <w:t>0,19</w:t>
            </w:r>
            <w:r w:rsidR="00CD7D3C">
              <w:t xml:space="preserve"> </w:t>
            </w:r>
            <w:r>
              <w:t>%</w:t>
            </w:r>
          </w:p>
        </w:tc>
        <w:tc>
          <w:tcPr>
            <w:tcW w:w="1276" w:type="dxa"/>
            <w:vAlign w:val="center"/>
          </w:tcPr>
          <w:p w:rsidR="00EC2865" w:rsidRDefault="00EC2865" w:rsidP="00EC2865">
            <w:pPr>
              <w:pStyle w:val="TextTabulka"/>
              <w:jc w:val="right"/>
            </w:pPr>
            <w:r>
              <w:t>0,14</w:t>
            </w:r>
            <w:r w:rsidR="00CD7D3C">
              <w:t xml:space="preserve"> </w:t>
            </w:r>
            <w:r>
              <w:t>%</w:t>
            </w:r>
          </w:p>
        </w:tc>
        <w:tc>
          <w:tcPr>
            <w:tcW w:w="1276" w:type="dxa"/>
            <w:vAlign w:val="center"/>
          </w:tcPr>
          <w:p w:rsidR="00EC2865" w:rsidRDefault="00EC2865" w:rsidP="00EC2865">
            <w:pPr>
              <w:pStyle w:val="TextTabulka"/>
              <w:jc w:val="right"/>
            </w:pPr>
            <w:r>
              <w:t>0,24</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Ostatní dlouhodobý nehmotný majetek</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0,15</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Dlouhodobý hmotný majetek</w:t>
            </w:r>
          </w:p>
        </w:tc>
        <w:tc>
          <w:tcPr>
            <w:tcW w:w="1276" w:type="dxa"/>
            <w:shd w:val="clear" w:color="auto" w:fill="9CC2E5" w:themeFill="accent1" w:themeFillTint="99"/>
            <w:vAlign w:val="center"/>
          </w:tcPr>
          <w:p w:rsidR="00EC2865" w:rsidRDefault="00EC2865" w:rsidP="00EC2865">
            <w:pPr>
              <w:pStyle w:val="TextTabulka"/>
              <w:jc w:val="right"/>
            </w:pPr>
            <w:r>
              <w:t>18,09</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18,45</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20,37</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19,82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28,09</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Pozemky</w:t>
            </w:r>
          </w:p>
        </w:tc>
        <w:tc>
          <w:tcPr>
            <w:tcW w:w="1276" w:type="dxa"/>
            <w:vAlign w:val="center"/>
          </w:tcPr>
          <w:p w:rsidR="00EC2865" w:rsidRDefault="00EC2865" w:rsidP="00EC2865">
            <w:pPr>
              <w:pStyle w:val="TextTabulka"/>
              <w:jc w:val="right"/>
            </w:pPr>
            <w:r>
              <w:t>1,46</w:t>
            </w:r>
            <w:r w:rsidR="00CD7D3C">
              <w:t xml:space="preserve"> </w:t>
            </w:r>
            <w:r>
              <w:t>%</w:t>
            </w:r>
          </w:p>
        </w:tc>
        <w:tc>
          <w:tcPr>
            <w:tcW w:w="1276" w:type="dxa"/>
            <w:vAlign w:val="center"/>
          </w:tcPr>
          <w:p w:rsidR="00EC2865" w:rsidRDefault="00EC2865" w:rsidP="00EC2865">
            <w:pPr>
              <w:pStyle w:val="TextTabulka"/>
              <w:jc w:val="right"/>
            </w:pPr>
            <w:r>
              <w:t>1,45</w:t>
            </w:r>
            <w:r w:rsidR="00CD7D3C">
              <w:t xml:space="preserve"> </w:t>
            </w:r>
            <w:r>
              <w:t>%</w:t>
            </w:r>
          </w:p>
        </w:tc>
        <w:tc>
          <w:tcPr>
            <w:tcW w:w="1276" w:type="dxa"/>
            <w:vAlign w:val="center"/>
          </w:tcPr>
          <w:p w:rsidR="00EC2865" w:rsidRDefault="00EC2865" w:rsidP="00EC2865">
            <w:pPr>
              <w:pStyle w:val="TextTabulka"/>
              <w:jc w:val="right"/>
            </w:pPr>
            <w:r>
              <w:t>1,70</w:t>
            </w:r>
            <w:r w:rsidR="00CD7D3C">
              <w:t xml:space="preserve"> </w:t>
            </w:r>
            <w:r>
              <w:t>%</w:t>
            </w:r>
          </w:p>
        </w:tc>
        <w:tc>
          <w:tcPr>
            <w:tcW w:w="1276" w:type="dxa"/>
            <w:vAlign w:val="center"/>
          </w:tcPr>
          <w:p w:rsidR="00EC2865" w:rsidRDefault="00EC2865" w:rsidP="00EC2865">
            <w:pPr>
              <w:pStyle w:val="TextTabulka"/>
              <w:jc w:val="right"/>
            </w:pPr>
            <w:r>
              <w:t>1,67</w:t>
            </w:r>
            <w:r w:rsidR="00CD7D3C">
              <w:t xml:space="preserve"> </w:t>
            </w:r>
            <w:r>
              <w:t>%</w:t>
            </w:r>
          </w:p>
        </w:tc>
        <w:tc>
          <w:tcPr>
            <w:tcW w:w="1276" w:type="dxa"/>
            <w:vAlign w:val="center"/>
          </w:tcPr>
          <w:p w:rsidR="00EC2865" w:rsidRDefault="00EC2865" w:rsidP="00EC2865">
            <w:pPr>
              <w:pStyle w:val="TextTabulka"/>
              <w:jc w:val="right"/>
            </w:pPr>
            <w:r>
              <w:t>2,35</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Stavby</w:t>
            </w:r>
          </w:p>
        </w:tc>
        <w:tc>
          <w:tcPr>
            <w:tcW w:w="1276" w:type="dxa"/>
            <w:vAlign w:val="center"/>
          </w:tcPr>
          <w:p w:rsidR="00EC2865" w:rsidRDefault="00EC2865" w:rsidP="00EC2865">
            <w:pPr>
              <w:pStyle w:val="TextTabulka"/>
              <w:jc w:val="right"/>
            </w:pPr>
            <w:r>
              <w:t>7,66</w:t>
            </w:r>
            <w:r w:rsidR="00CD7D3C">
              <w:t xml:space="preserve"> </w:t>
            </w:r>
            <w:r>
              <w:t>%</w:t>
            </w:r>
          </w:p>
        </w:tc>
        <w:tc>
          <w:tcPr>
            <w:tcW w:w="1276" w:type="dxa"/>
            <w:vAlign w:val="center"/>
          </w:tcPr>
          <w:p w:rsidR="00EC2865" w:rsidRDefault="00EC2865" w:rsidP="00EC2865">
            <w:pPr>
              <w:pStyle w:val="TextTabulka"/>
              <w:jc w:val="right"/>
            </w:pPr>
            <w:r>
              <w:t>7,45</w:t>
            </w:r>
            <w:r w:rsidR="00CD7D3C">
              <w:t xml:space="preserve"> </w:t>
            </w:r>
            <w:r>
              <w:t>%</w:t>
            </w:r>
          </w:p>
        </w:tc>
        <w:tc>
          <w:tcPr>
            <w:tcW w:w="1276" w:type="dxa"/>
            <w:vAlign w:val="center"/>
          </w:tcPr>
          <w:p w:rsidR="00EC2865" w:rsidRDefault="00EC2865" w:rsidP="00EC2865">
            <w:pPr>
              <w:pStyle w:val="TextTabulka"/>
              <w:jc w:val="right"/>
            </w:pPr>
            <w:r>
              <w:t>8,26</w:t>
            </w:r>
            <w:r w:rsidR="00CD7D3C">
              <w:t xml:space="preserve"> </w:t>
            </w:r>
            <w:r>
              <w:t>%</w:t>
            </w:r>
          </w:p>
        </w:tc>
        <w:tc>
          <w:tcPr>
            <w:tcW w:w="1276" w:type="dxa"/>
            <w:vAlign w:val="center"/>
          </w:tcPr>
          <w:p w:rsidR="00EC2865" w:rsidRDefault="00EC2865" w:rsidP="00EC2865">
            <w:pPr>
              <w:pStyle w:val="TextTabulka"/>
              <w:jc w:val="right"/>
            </w:pPr>
            <w:r>
              <w:t>7,84</w:t>
            </w:r>
            <w:r w:rsidR="00CD7D3C">
              <w:t xml:space="preserve"> </w:t>
            </w:r>
            <w:r>
              <w:t>%</w:t>
            </w:r>
          </w:p>
        </w:tc>
        <w:tc>
          <w:tcPr>
            <w:tcW w:w="1276" w:type="dxa"/>
            <w:vAlign w:val="center"/>
          </w:tcPr>
          <w:p w:rsidR="00EC2865" w:rsidRDefault="00EC2865" w:rsidP="00EC2865">
            <w:pPr>
              <w:pStyle w:val="TextTabulka"/>
              <w:jc w:val="right"/>
            </w:pPr>
            <w:r>
              <w:t>10,48</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Hmotné movité věci a jejich soubory</w:t>
            </w:r>
          </w:p>
        </w:tc>
        <w:tc>
          <w:tcPr>
            <w:tcW w:w="1276" w:type="dxa"/>
            <w:vAlign w:val="center"/>
          </w:tcPr>
          <w:p w:rsidR="00EC2865" w:rsidRDefault="00EC2865" w:rsidP="00EC2865">
            <w:pPr>
              <w:pStyle w:val="TextTabulka"/>
              <w:jc w:val="right"/>
            </w:pPr>
            <w:r>
              <w:t>8,41</w:t>
            </w:r>
            <w:r w:rsidR="00CD7D3C">
              <w:t xml:space="preserve"> </w:t>
            </w:r>
            <w:r>
              <w:t>%</w:t>
            </w:r>
          </w:p>
        </w:tc>
        <w:tc>
          <w:tcPr>
            <w:tcW w:w="1276" w:type="dxa"/>
            <w:vAlign w:val="center"/>
          </w:tcPr>
          <w:p w:rsidR="00EC2865" w:rsidRDefault="00EC2865" w:rsidP="00EC2865">
            <w:pPr>
              <w:pStyle w:val="TextTabulka"/>
              <w:jc w:val="right"/>
            </w:pPr>
            <w:r>
              <w:t>9,39</w:t>
            </w:r>
            <w:r w:rsidR="00CD7D3C">
              <w:t xml:space="preserve"> </w:t>
            </w:r>
            <w:r>
              <w:t>%</w:t>
            </w:r>
          </w:p>
        </w:tc>
        <w:tc>
          <w:tcPr>
            <w:tcW w:w="1276" w:type="dxa"/>
            <w:vAlign w:val="center"/>
          </w:tcPr>
          <w:p w:rsidR="00EC2865" w:rsidRDefault="00EC2865" w:rsidP="00EC2865">
            <w:pPr>
              <w:pStyle w:val="TextTabulka"/>
              <w:jc w:val="right"/>
            </w:pPr>
            <w:r>
              <w:t>10,39</w:t>
            </w:r>
            <w:r w:rsidR="00CD7D3C">
              <w:t xml:space="preserve"> </w:t>
            </w:r>
            <w:r>
              <w:t>%</w:t>
            </w:r>
          </w:p>
        </w:tc>
        <w:tc>
          <w:tcPr>
            <w:tcW w:w="1276" w:type="dxa"/>
            <w:vAlign w:val="center"/>
          </w:tcPr>
          <w:p w:rsidR="00EC2865" w:rsidRDefault="00EC2865" w:rsidP="00EC2865">
            <w:pPr>
              <w:pStyle w:val="TextTabulka"/>
              <w:jc w:val="right"/>
            </w:pPr>
            <w:r>
              <w:t>10,17</w:t>
            </w:r>
            <w:r w:rsidR="00CD7D3C">
              <w:t xml:space="preserve"> </w:t>
            </w:r>
            <w:r>
              <w:t>%</w:t>
            </w:r>
          </w:p>
        </w:tc>
        <w:tc>
          <w:tcPr>
            <w:tcW w:w="1276" w:type="dxa"/>
            <w:vAlign w:val="center"/>
          </w:tcPr>
          <w:p w:rsidR="00EC2865" w:rsidRDefault="00EC2865" w:rsidP="00EC2865">
            <w:pPr>
              <w:pStyle w:val="TextTabulka"/>
              <w:jc w:val="right"/>
            </w:pPr>
            <w:r>
              <w:t>15,08</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Poskytnuté zálohy na dlouhodobý hmotný majetek</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0,15</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Nedokončený dlouhodobý hmotný majetek</w:t>
            </w:r>
          </w:p>
        </w:tc>
        <w:tc>
          <w:tcPr>
            <w:tcW w:w="1276" w:type="dxa"/>
            <w:vAlign w:val="center"/>
          </w:tcPr>
          <w:p w:rsidR="00EC2865" w:rsidRDefault="00EC2865" w:rsidP="00EC2865">
            <w:pPr>
              <w:pStyle w:val="TextTabulka"/>
              <w:jc w:val="right"/>
            </w:pPr>
            <w:r>
              <w:t>0,56</w:t>
            </w:r>
            <w:r w:rsidR="00CD7D3C">
              <w:t xml:space="preserve"> </w:t>
            </w:r>
            <w:r>
              <w:t>%</w:t>
            </w:r>
          </w:p>
        </w:tc>
        <w:tc>
          <w:tcPr>
            <w:tcW w:w="1276" w:type="dxa"/>
            <w:vAlign w:val="center"/>
          </w:tcPr>
          <w:p w:rsidR="00EC2865" w:rsidRDefault="00EC2865" w:rsidP="00EC2865">
            <w:pPr>
              <w:pStyle w:val="TextTabulka"/>
              <w:jc w:val="right"/>
            </w:pPr>
            <w:r>
              <w:t>0,15</w:t>
            </w:r>
            <w:r w:rsidR="00CD7D3C">
              <w:t xml:space="preserve"> </w:t>
            </w:r>
            <w:r>
              <w:t>%</w:t>
            </w:r>
          </w:p>
        </w:tc>
        <w:tc>
          <w:tcPr>
            <w:tcW w:w="1276" w:type="dxa"/>
            <w:vAlign w:val="center"/>
          </w:tcPr>
          <w:p w:rsidR="00EC2865" w:rsidRDefault="00EC2865" w:rsidP="00EC2865">
            <w:pPr>
              <w:pStyle w:val="TextTabulka"/>
              <w:jc w:val="right"/>
            </w:pPr>
            <w:r>
              <w:t>0,02</w:t>
            </w:r>
            <w:r w:rsidR="00CD7D3C">
              <w:t xml:space="preserve"> </w:t>
            </w:r>
            <w:r>
              <w:t>%</w:t>
            </w:r>
          </w:p>
        </w:tc>
        <w:tc>
          <w:tcPr>
            <w:tcW w:w="1276" w:type="dxa"/>
            <w:vAlign w:val="center"/>
          </w:tcPr>
          <w:p w:rsidR="00EC2865" w:rsidRDefault="00EC2865" w:rsidP="00EC2865">
            <w:pPr>
              <w:pStyle w:val="TextTabulka"/>
              <w:jc w:val="right"/>
            </w:pPr>
            <w:r>
              <w:t>0,14</w:t>
            </w:r>
            <w:r w:rsidR="00CD7D3C">
              <w:t xml:space="preserve"> </w:t>
            </w:r>
            <w:r>
              <w:t>%</w:t>
            </w:r>
          </w:p>
        </w:tc>
        <w:tc>
          <w:tcPr>
            <w:tcW w:w="1276" w:type="dxa"/>
            <w:vAlign w:val="center"/>
          </w:tcPr>
          <w:p w:rsidR="00EC2865" w:rsidRDefault="00EC2865" w:rsidP="00EC2865">
            <w:pPr>
              <w:pStyle w:val="TextTabulka"/>
              <w:jc w:val="right"/>
            </w:pPr>
            <w:r>
              <w:t>0,03</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Dlouhodobý finanční majetek</w:t>
            </w:r>
          </w:p>
        </w:tc>
        <w:tc>
          <w:tcPr>
            <w:tcW w:w="1276" w:type="dxa"/>
            <w:shd w:val="clear" w:color="auto" w:fill="9CC2E5" w:themeFill="accent1" w:themeFillTint="99"/>
            <w:vAlign w:val="center"/>
          </w:tcPr>
          <w:p w:rsidR="00EC2865" w:rsidRDefault="00EC2865" w:rsidP="00EC2865">
            <w:pPr>
              <w:pStyle w:val="TextTabulka"/>
              <w:jc w:val="right"/>
            </w:pPr>
            <w:r>
              <w:t>0,14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0,14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0,17</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0,17</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0,00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Podíly – ovládaná nebo ovládající osoba</w:t>
            </w:r>
          </w:p>
        </w:tc>
        <w:tc>
          <w:tcPr>
            <w:tcW w:w="1276" w:type="dxa"/>
            <w:vAlign w:val="center"/>
          </w:tcPr>
          <w:p w:rsidR="00EC2865" w:rsidRDefault="00EC2865" w:rsidP="00EC2865">
            <w:pPr>
              <w:pStyle w:val="TextTabulka"/>
              <w:jc w:val="right"/>
            </w:pPr>
            <w:r>
              <w:t>0,14</w:t>
            </w:r>
            <w:r w:rsidR="00CD7D3C">
              <w:t xml:space="preserve"> </w:t>
            </w:r>
            <w:r>
              <w:t>%</w:t>
            </w:r>
          </w:p>
        </w:tc>
        <w:tc>
          <w:tcPr>
            <w:tcW w:w="1276" w:type="dxa"/>
            <w:vAlign w:val="center"/>
          </w:tcPr>
          <w:p w:rsidR="00EC2865" w:rsidRDefault="00EC2865" w:rsidP="00EC2865">
            <w:pPr>
              <w:pStyle w:val="TextTabulka"/>
              <w:jc w:val="right"/>
            </w:pPr>
            <w:r>
              <w:t>0,14</w:t>
            </w:r>
            <w:r w:rsidR="00CD7D3C">
              <w:t xml:space="preserve"> </w:t>
            </w:r>
            <w:r>
              <w:t>%</w:t>
            </w:r>
          </w:p>
        </w:tc>
        <w:tc>
          <w:tcPr>
            <w:tcW w:w="1276" w:type="dxa"/>
            <w:vAlign w:val="center"/>
          </w:tcPr>
          <w:p w:rsidR="00EC2865" w:rsidRDefault="00EC2865" w:rsidP="00EC2865">
            <w:pPr>
              <w:pStyle w:val="TextTabulka"/>
              <w:jc w:val="right"/>
            </w:pPr>
            <w:r>
              <w:t>0,17</w:t>
            </w:r>
            <w:r w:rsidR="00CD7D3C">
              <w:t xml:space="preserve"> </w:t>
            </w:r>
            <w:r>
              <w:t>%</w:t>
            </w:r>
          </w:p>
        </w:tc>
        <w:tc>
          <w:tcPr>
            <w:tcW w:w="1276" w:type="dxa"/>
            <w:vAlign w:val="center"/>
          </w:tcPr>
          <w:p w:rsidR="00EC2865" w:rsidRDefault="00EC2865" w:rsidP="00EC2865">
            <w:pPr>
              <w:pStyle w:val="TextTabulka"/>
              <w:jc w:val="right"/>
            </w:pPr>
            <w:r>
              <w:t>0,17</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RPr="004734C4" w:rsidTr="00EC2865">
        <w:trPr>
          <w:trHeight w:hRule="exact" w:val="340"/>
        </w:trPr>
        <w:tc>
          <w:tcPr>
            <w:tcW w:w="4649" w:type="dxa"/>
            <w:shd w:val="clear" w:color="auto" w:fill="9CC2E5" w:themeFill="accent1" w:themeFillTint="99"/>
            <w:vAlign w:val="center"/>
          </w:tcPr>
          <w:p w:rsidR="00EC2865" w:rsidRPr="004734C4" w:rsidRDefault="00EC2865" w:rsidP="00EC2865">
            <w:pPr>
              <w:pStyle w:val="TextTabulka"/>
              <w:rPr>
                <w:b/>
              </w:rPr>
            </w:pPr>
            <w:r w:rsidRPr="004734C4">
              <w:rPr>
                <w:b/>
              </w:rPr>
              <w:t>Oběžná aktiva</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81,56</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81,28</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79,20</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79,82</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71,46</w:t>
            </w:r>
            <w:r w:rsidR="00CD7D3C">
              <w:rPr>
                <w:b/>
              </w:rPr>
              <w:t xml:space="preserve"> </w:t>
            </w:r>
            <w:r w:rsidRPr="00025A16">
              <w:rPr>
                <w:b/>
              </w:rP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Zásoby</w:t>
            </w:r>
          </w:p>
        </w:tc>
        <w:tc>
          <w:tcPr>
            <w:tcW w:w="1276" w:type="dxa"/>
            <w:shd w:val="clear" w:color="auto" w:fill="9CC2E5" w:themeFill="accent1" w:themeFillTint="99"/>
            <w:vAlign w:val="center"/>
          </w:tcPr>
          <w:p w:rsidR="00EC2865" w:rsidRDefault="00EC2865" w:rsidP="00EC2865">
            <w:pPr>
              <w:pStyle w:val="TextTabulka"/>
              <w:jc w:val="right"/>
            </w:pPr>
            <w:r>
              <w:t>29,70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32,91</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29,22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33,01</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47,00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Materiál</w:t>
            </w:r>
          </w:p>
        </w:tc>
        <w:tc>
          <w:tcPr>
            <w:tcW w:w="1276" w:type="dxa"/>
            <w:vAlign w:val="center"/>
          </w:tcPr>
          <w:p w:rsidR="00EC2865" w:rsidRDefault="00EC2865" w:rsidP="00EC2865">
            <w:pPr>
              <w:pStyle w:val="TextTabulka"/>
              <w:jc w:val="right"/>
            </w:pPr>
            <w:r>
              <w:t>2,78</w:t>
            </w:r>
            <w:r w:rsidR="00CD7D3C">
              <w:t xml:space="preserve"> </w:t>
            </w:r>
            <w:r>
              <w:t>%</w:t>
            </w:r>
          </w:p>
        </w:tc>
        <w:tc>
          <w:tcPr>
            <w:tcW w:w="1276" w:type="dxa"/>
            <w:vAlign w:val="center"/>
          </w:tcPr>
          <w:p w:rsidR="00EC2865" w:rsidRDefault="00EC2865" w:rsidP="00EC2865">
            <w:pPr>
              <w:pStyle w:val="TextTabulka"/>
              <w:jc w:val="right"/>
            </w:pPr>
            <w:r>
              <w:t>1,58</w:t>
            </w:r>
            <w:r w:rsidR="00CD7D3C">
              <w:t xml:space="preserve"> </w:t>
            </w:r>
            <w:r>
              <w:t>%</w:t>
            </w:r>
          </w:p>
        </w:tc>
        <w:tc>
          <w:tcPr>
            <w:tcW w:w="1276" w:type="dxa"/>
            <w:vAlign w:val="center"/>
          </w:tcPr>
          <w:p w:rsidR="00EC2865" w:rsidRDefault="00EC2865" w:rsidP="00EC2865">
            <w:pPr>
              <w:pStyle w:val="TextTabulka"/>
              <w:jc w:val="right"/>
            </w:pPr>
            <w:r>
              <w:t>1,93</w:t>
            </w:r>
            <w:r w:rsidR="00CD7D3C">
              <w:t xml:space="preserve"> </w:t>
            </w:r>
            <w:r>
              <w:t>%</w:t>
            </w:r>
          </w:p>
        </w:tc>
        <w:tc>
          <w:tcPr>
            <w:tcW w:w="1276" w:type="dxa"/>
            <w:vAlign w:val="center"/>
          </w:tcPr>
          <w:p w:rsidR="00EC2865" w:rsidRDefault="00EC2865" w:rsidP="00EC2865">
            <w:pPr>
              <w:pStyle w:val="TextTabulka"/>
              <w:jc w:val="right"/>
            </w:pPr>
            <w:r>
              <w:t>1,28</w:t>
            </w:r>
            <w:r w:rsidR="00CD7D3C">
              <w:t xml:space="preserve"> </w:t>
            </w:r>
            <w:r>
              <w:t>%</w:t>
            </w:r>
          </w:p>
        </w:tc>
        <w:tc>
          <w:tcPr>
            <w:tcW w:w="1276" w:type="dxa"/>
            <w:vAlign w:val="center"/>
          </w:tcPr>
          <w:p w:rsidR="00EC2865" w:rsidRDefault="00EC2865" w:rsidP="00EC2865">
            <w:pPr>
              <w:pStyle w:val="TextTabulka"/>
              <w:jc w:val="right"/>
            </w:pPr>
            <w:r>
              <w:t>2,21</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Nedokončená výroba a polotovary</w:t>
            </w:r>
          </w:p>
        </w:tc>
        <w:tc>
          <w:tcPr>
            <w:tcW w:w="1276" w:type="dxa"/>
            <w:vAlign w:val="center"/>
          </w:tcPr>
          <w:p w:rsidR="00EC2865" w:rsidRDefault="00EC2865" w:rsidP="00EC2865">
            <w:pPr>
              <w:pStyle w:val="TextTabulka"/>
              <w:jc w:val="right"/>
            </w:pPr>
            <w:r>
              <w:t>0,06</w:t>
            </w:r>
            <w:r w:rsidR="00CD7D3C">
              <w:t xml:space="preserve"> </w:t>
            </w:r>
            <w:r>
              <w:t>%</w:t>
            </w:r>
          </w:p>
        </w:tc>
        <w:tc>
          <w:tcPr>
            <w:tcW w:w="1276" w:type="dxa"/>
            <w:vAlign w:val="center"/>
          </w:tcPr>
          <w:p w:rsidR="00EC2865" w:rsidRDefault="00EC2865" w:rsidP="00EC2865">
            <w:pPr>
              <w:pStyle w:val="TextTabulka"/>
              <w:jc w:val="right"/>
            </w:pPr>
            <w:r>
              <w:t>0,50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Výrobky</w:t>
            </w:r>
          </w:p>
        </w:tc>
        <w:tc>
          <w:tcPr>
            <w:tcW w:w="1276" w:type="dxa"/>
            <w:vAlign w:val="center"/>
          </w:tcPr>
          <w:p w:rsidR="00EC2865" w:rsidRDefault="00EC2865" w:rsidP="00EC2865">
            <w:pPr>
              <w:pStyle w:val="TextTabulka"/>
              <w:jc w:val="right"/>
            </w:pPr>
            <w:r>
              <w:t>26,65</w:t>
            </w:r>
            <w:r w:rsidR="00CD7D3C">
              <w:t xml:space="preserve"> </w:t>
            </w:r>
            <w:r>
              <w:t>%</w:t>
            </w:r>
          </w:p>
        </w:tc>
        <w:tc>
          <w:tcPr>
            <w:tcW w:w="1276" w:type="dxa"/>
            <w:vAlign w:val="center"/>
          </w:tcPr>
          <w:p w:rsidR="00EC2865" w:rsidRDefault="00EC2865" w:rsidP="00EC2865">
            <w:pPr>
              <w:pStyle w:val="TextTabulka"/>
              <w:jc w:val="right"/>
            </w:pPr>
            <w:r>
              <w:t>29,95</w:t>
            </w:r>
            <w:r w:rsidR="00CD7D3C">
              <w:t xml:space="preserve"> </w:t>
            </w:r>
            <w:r>
              <w:t>%</w:t>
            </w:r>
          </w:p>
        </w:tc>
        <w:tc>
          <w:tcPr>
            <w:tcW w:w="1276" w:type="dxa"/>
            <w:vAlign w:val="center"/>
          </w:tcPr>
          <w:p w:rsidR="00EC2865" w:rsidRDefault="00EC2865" w:rsidP="00EC2865">
            <w:pPr>
              <w:pStyle w:val="TextTabulka"/>
              <w:jc w:val="right"/>
            </w:pPr>
            <w:r>
              <w:t>26,73</w:t>
            </w:r>
            <w:r w:rsidR="00CD7D3C">
              <w:t xml:space="preserve"> </w:t>
            </w:r>
            <w:r>
              <w:t>%</w:t>
            </w:r>
          </w:p>
        </w:tc>
        <w:tc>
          <w:tcPr>
            <w:tcW w:w="1276" w:type="dxa"/>
            <w:vAlign w:val="center"/>
          </w:tcPr>
          <w:p w:rsidR="00EC2865" w:rsidRDefault="00EC2865" w:rsidP="00EC2865">
            <w:pPr>
              <w:pStyle w:val="TextTabulka"/>
              <w:jc w:val="right"/>
            </w:pPr>
            <w:r>
              <w:t>30,21</w:t>
            </w:r>
            <w:r w:rsidR="00CD7D3C">
              <w:t xml:space="preserve"> </w:t>
            </w:r>
            <w:r>
              <w:t>%</w:t>
            </w:r>
          </w:p>
        </w:tc>
        <w:tc>
          <w:tcPr>
            <w:tcW w:w="1276" w:type="dxa"/>
            <w:vAlign w:val="center"/>
          </w:tcPr>
          <w:p w:rsidR="00EC2865" w:rsidRDefault="00EC2865" w:rsidP="00EC2865">
            <w:pPr>
              <w:pStyle w:val="TextTabulka"/>
              <w:jc w:val="right"/>
            </w:pPr>
            <w:r>
              <w:t>44,36</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Zboží</w:t>
            </w:r>
          </w:p>
        </w:tc>
        <w:tc>
          <w:tcPr>
            <w:tcW w:w="1276" w:type="dxa"/>
            <w:vAlign w:val="center"/>
          </w:tcPr>
          <w:p w:rsidR="00EC2865" w:rsidRDefault="00EC2865" w:rsidP="00EC2865">
            <w:pPr>
              <w:pStyle w:val="TextTabulka"/>
              <w:jc w:val="right"/>
            </w:pPr>
            <w:r>
              <w:t>0,20</w:t>
            </w:r>
            <w:r w:rsidR="00CD7D3C">
              <w:t xml:space="preserve"> </w:t>
            </w:r>
            <w:r>
              <w:t>%</w:t>
            </w:r>
          </w:p>
        </w:tc>
        <w:tc>
          <w:tcPr>
            <w:tcW w:w="1276" w:type="dxa"/>
            <w:vAlign w:val="center"/>
          </w:tcPr>
          <w:p w:rsidR="00EC2865" w:rsidRDefault="00EC2865" w:rsidP="00EC2865">
            <w:pPr>
              <w:pStyle w:val="TextTabulka"/>
              <w:jc w:val="right"/>
            </w:pPr>
            <w:r>
              <w:t>0,88</w:t>
            </w:r>
            <w:r w:rsidR="00CD7D3C">
              <w:t xml:space="preserve"> </w:t>
            </w:r>
            <w:r>
              <w:t>%</w:t>
            </w:r>
          </w:p>
        </w:tc>
        <w:tc>
          <w:tcPr>
            <w:tcW w:w="1276" w:type="dxa"/>
            <w:vAlign w:val="center"/>
          </w:tcPr>
          <w:p w:rsidR="00EC2865" w:rsidRDefault="00EC2865" w:rsidP="00EC2865">
            <w:pPr>
              <w:pStyle w:val="TextTabulka"/>
              <w:jc w:val="right"/>
            </w:pPr>
            <w:r>
              <w:t>0,56</w:t>
            </w:r>
            <w:r w:rsidR="00CD7D3C">
              <w:t xml:space="preserve"> </w:t>
            </w:r>
            <w:r>
              <w:t>%</w:t>
            </w:r>
          </w:p>
        </w:tc>
        <w:tc>
          <w:tcPr>
            <w:tcW w:w="1276" w:type="dxa"/>
            <w:vAlign w:val="center"/>
          </w:tcPr>
          <w:p w:rsidR="00EC2865" w:rsidRDefault="00EC2865" w:rsidP="00EC2865">
            <w:pPr>
              <w:pStyle w:val="TextTabulka"/>
              <w:jc w:val="right"/>
            </w:pPr>
            <w:r>
              <w:t>1,52</w:t>
            </w:r>
            <w:r w:rsidR="00CD7D3C">
              <w:t xml:space="preserve"> </w:t>
            </w:r>
            <w:r>
              <w:t>%</w:t>
            </w:r>
          </w:p>
        </w:tc>
        <w:tc>
          <w:tcPr>
            <w:tcW w:w="1276" w:type="dxa"/>
            <w:vAlign w:val="center"/>
          </w:tcPr>
          <w:p w:rsidR="00EC2865" w:rsidRDefault="00EC2865" w:rsidP="00EC2865">
            <w:pPr>
              <w:pStyle w:val="TextTabulka"/>
              <w:jc w:val="right"/>
            </w:pPr>
            <w:r>
              <w:t>0,43</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Pohledávky</w:t>
            </w:r>
          </w:p>
        </w:tc>
        <w:tc>
          <w:tcPr>
            <w:tcW w:w="1276" w:type="dxa"/>
            <w:shd w:val="clear" w:color="auto" w:fill="9CC2E5" w:themeFill="accent1" w:themeFillTint="99"/>
            <w:vAlign w:val="center"/>
          </w:tcPr>
          <w:p w:rsidR="00EC2865" w:rsidRDefault="00EC2865" w:rsidP="00EC2865">
            <w:pPr>
              <w:pStyle w:val="TextTabulka"/>
              <w:jc w:val="right"/>
            </w:pPr>
            <w:r>
              <w:t>21,58</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21,44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26,62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36,15</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18,14</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Dlouhodobé pohledávky</w:t>
            </w:r>
          </w:p>
        </w:tc>
        <w:tc>
          <w:tcPr>
            <w:tcW w:w="1276" w:type="dxa"/>
            <w:vAlign w:val="center"/>
          </w:tcPr>
          <w:p w:rsidR="00EC2865" w:rsidRDefault="00EC2865" w:rsidP="00EC2865">
            <w:pPr>
              <w:pStyle w:val="TextTabulka"/>
              <w:jc w:val="right"/>
            </w:pPr>
            <w:r>
              <w:t>2,29</w:t>
            </w:r>
            <w:r w:rsidR="00CD7D3C">
              <w:t xml:space="preserve"> </w:t>
            </w:r>
            <w:r>
              <w:t>%</w:t>
            </w:r>
          </w:p>
        </w:tc>
        <w:tc>
          <w:tcPr>
            <w:tcW w:w="1276" w:type="dxa"/>
            <w:vAlign w:val="center"/>
          </w:tcPr>
          <w:p w:rsidR="00EC2865" w:rsidRDefault="00EC2865" w:rsidP="00EC2865">
            <w:pPr>
              <w:pStyle w:val="TextTabulka"/>
              <w:jc w:val="right"/>
            </w:pPr>
            <w:r>
              <w:t>1,77</w:t>
            </w:r>
            <w:r w:rsidR="00CD7D3C">
              <w:t xml:space="preserve"> </w:t>
            </w:r>
            <w:r>
              <w:t>%</w:t>
            </w:r>
          </w:p>
        </w:tc>
        <w:tc>
          <w:tcPr>
            <w:tcW w:w="1276" w:type="dxa"/>
            <w:vAlign w:val="center"/>
          </w:tcPr>
          <w:p w:rsidR="00EC2865" w:rsidRDefault="00EC2865" w:rsidP="00EC2865">
            <w:pPr>
              <w:pStyle w:val="TextTabulka"/>
              <w:jc w:val="right"/>
            </w:pPr>
            <w:r>
              <w:t>1,48</w:t>
            </w:r>
            <w:r w:rsidR="00CD7D3C">
              <w:t xml:space="preserve"> </w:t>
            </w:r>
            <w:r>
              <w:t>%</w:t>
            </w:r>
          </w:p>
        </w:tc>
        <w:tc>
          <w:tcPr>
            <w:tcW w:w="1276" w:type="dxa"/>
            <w:vAlign w:val="center"/>
          </w:tcPr>
          <w:p w:rsidR="00EC2865" w:rsidRDefault="00EC2865" w:rsidP="00EC2865">
            <w:pPr>
              <w:pStyle w:val="TextTabulka"/>
              <w:jc w:val="right"/>
            </w:pPr>
            <w:r>
              <w:t>0,57</w:t>
            </w:r>
            <w:r w:rsidR="00CD7D3C">
              <w:t xml:space="preserve"> </w:t>
            </w:r>
            <w:r>
              <w:t>%</w:t>
            </w:r>
          </w:p>
        </w:tc>
        <w:tc>
          <w:tcPr>
            <w:tcW w:w="1276" w:type="dxa"/>
            <w:vAlign w:val="center"/>
          </w:tcPr>
          <w:p w:rsidR="00EC2865" w:rsidRDefault="00EC2865" w:rsidP="00EC2865">
            <w:pPr>
              <w:pStyle w:val="TextTabulka"/>
              <w:jc w:val="right"/>
            </w:pPr>
            <w:r>
              <w:t>0,44</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Dlouhodobé poskytnuté zálohy</w:t>
            </w:r>
          </w:p>
        </w:tc>
        <w:tc>
          <w:tcPr>
            <w:tcW w:w="1276" w:type="dxa"/>
            <w:vAlign w:val="center"/>
          </w:tcPr>
          <w:p w:rsidR="00EC2865" w:rsidRDefault="00EC2865" w:rsidP="00EC2865">
            <w:pPr>
              <w:pStyle w:val="TextTabulka"/>
              <w:jc w:val="right"/>
            </w:pPr>
            <w:r>
              <w:t>0,02</w:t>
            </w:r>
            <w:r w:rsidR="00CD7D3C">
              <w:t xml:space="preserve"> </w:t>
            </w:r>
            <w:r>
              <w:t>%</w:t>
            </w:r>
          </w:p>
        </w:tc>
        <w:tc>
          <w:tcPr>
            <w:tcW w:w="1276" w:type="dxa"/>
            <w:vAlign w:val="center"/>
          </w:tcPr>
          <w:p w:rsidR="00EC2865" w:rsidRDefault="00EC2865" w:rsidP="00EC2865">
            <w:pPr>
              <w:pStyle w:val="TextTabulka"/>
              <w:jc w:val="right"/>
            </w:pPr>
            <w:r>
              <w:t>0,02</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Odložená daňová pohledávka</w:t>
            </w:r>
          </w:p>
        </w:tc>
        <w:tc>
          <w:tcPr>
            <w:tcW w:w="1276" w:type="dxa"/>
            <w:vAlign w:val="center"/>
          </w:tcPr>
          <w:p w:rsidR="00EC2865" w:rsidRDefault="00EC2865" w:rsidP="00EC2865">
            <w:pPr>
              <w:pStyle w:val="TextTabulka"/>
              <w:jc w:val="right"/>
            </w:pPr>
            <w:r>
              <w:t>1,39</w:t>
            </w:r>
            <w:r w:rsidR="00CD7D3C">
              <w:t xml:space="preserve"> </w:t>
            </w:r>
            <w:r>
              <w:t>%</w:t>
            </w:r>
          </w:p>
        </w:tc>
        <w:tc>
          <w:tcPr>
            <w:tcW w:w="1276" w:type="dxa"/>
            <w:vAlign w:val="center"/>
          </w:tcPr>
          <w:p w:rsidR="00EC2865" w:rsidRDefault="00EC2865" w:rsidP="00EC2865">
            <w:pPr>
              <w:pStyle w:val="TextTabulka"/>
              <w:jc w:val="right"/>
            </w:pPr>
            <w:r>
              <w:t>1,36</w:t>
            </w:r>
            <w:r w:rsidR="00CD7D3C">
              <w:t xml:space="preserve"> </w:t>
            </w:r>
            <w:r>
              <w:t>%</w:t>
            </w:r>
          </w:p>
        </w:tc>
        <w:tc>
          <w:tcPr>
            <w:tcW w:w="1276" w:type="dxa"/>
            <w:vAlign w:val="center"/>
          </w:tcPr>
          <w:p w:rsidR="00EC2865" w:rsidRDefault="00EC2865" w:rsidP="00EC2865">
            <w:pPr>
              <w:pStyle w:val="TextTabulka"/>
              <w:jc w:val="right"/>
            </w:pPr>
            <w:r>
              <w:t>1,47</w:t>
            </w:r>
            <w:r w:rsidR="00CD7D3C">
              <w:t xml:space="preserve"> </w:t>
            </w:r>
            <w:r>
              <w:t>%</w:t>
            </w:r>
          </w:p>
        </w:tc>
        <w:tc>
          <w:tcPr>
            <w:tcW w:w="1276" w:type="dxa"/>
            <w:vAlign w:val="center"/>
          </w:tcPr>
          <w:p w:rsidR="00EC2865" w:rsidRDefault="00EC2865" w:rsidP="00EC2865">
            <w:pPr>
              <w:pStyle w:val="TextTabulka"/>
              <w:jc w:val="right"/>
            </w:pPr>
            <w:r>
              <w:t>0,56</w:t>
            </w:r>
            <w:r w:rsidR="00CD7D3C">
              <w:t xml:space="preserve"> </w:t>
            </w:r>
            <w:r>
              <w:t>%</w:t>
            </w:r>
          </w:p>
        </w:tc>
        <w:tc>
          <w:tcPr>
            <w:tcW w:w="1276" w:type="dxa"/>
            <w:vAlign w:val="center"/>
          </w:tcPr>
          <w:p w:rsidR="00EC2865" w:rsidRDefault="00EC2865" w:rsidP="00EC2865">
            <w:pPr>
              <w:pStyle w:val="TextTabulka"/>
              <w:jc w:val="right"/>
            </w:pPr>
            <w:r>
              <w:t>0,44</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Jiné pohledávky</w:t>
            </w:r>
          </w:p>
        </w:tc>
        <w:tc>
          <w:tcPr>
            <w:tcW w:w="1276" w:type="dxa"/>
            <w:vAlign w:val="center"/>
          </w:tcPr>
          <w:p w:rsidR="00EC2865" w:rsidRDefault="00EC2865" w:rsidP="00EC2865">
            <w:pPr>
              <w:pStyle w:val="TextTabulka"/>
              <w:jc w:val="right"/>
            </w:pPr>
            <w:r>
              <w:t>0,89</w:t>
            </w:r>
            <w:r w:rsidR="00CD7D3C">
              <w:t xml:space="preserve"> </w:t>
            </w:r>
            <w:r>
              <w:t>%</w:t>
            </w:r>
          </w:p>
        </w:tc>
        <w:tc>
          <w:tcPr>
            <w:tcW w:w="1276" w:type="dxa"/>
            <w:vAlign w:val="center"/>
          </w:tcPr>
          <w:p w:rsidR="00EC2865" w:rsidRDefault="00EC2865" w:rsidP="00EC2865">
            <w:pPr>
              <w:pStyle w:val="TextTabulka"/>
              <w:jc w:val="right"/>
            </w:pPr>
            <w:r>
              <w:t>0,39</w:t>
            </w:r>
            <w:r w:rsidR="00CD7D3C">
              <w:t xml:space="preserve"> </w:t>
            </w:r>
            <w:r>
              <w:t>%</w:t>
            </w:r>
          </w:p>
        </w:tc>
        <w:tc>
          <w:tcPr>
            <w:tcW w:w="1276" w:type="dxa"/>
            <w:vAlign w:val="center"/>
          </w:tcPr>
          <w:p w:rsidR="00EC2865" w:rsidRDefault="00EC2865" w:rsidP="00EC2865">
            <w:pPr>
              <w:pStyle w:val="TextTabulka"/>
              <w:jc w:val="right"/>
            </w:pPr>
            <w:r>
              <w:t>0,01</w:t>
            </w:r>
            <w:r w:rsidR="00CD7D3C">
              <w:t xml:space="preserve"> </w:t>
            </w:r>
            <w:r>
              <w:t>%</w:t>
            </w:r>
          </w:p>
        </w:tc>
        <w:tc>
          <w:tcPr>
            <w:tcW w:w="1276" w:type="dxa"/>
            <w:vAlign w:val="center"/>
          </w:tcPr>
          <w:p w:rsidR="00EC2865" w:rsidRDefault="00EC2865" w:rsidP="00EC2865">
            <w:pPr>
              <w:pStyle w:val="TextTabulka"/>
              <w:jc w:val="right"/>
            </w:pPr>
            <w:r>
              <w:t>0,01</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Krátkodobé pohledávky</w:t>
            </w:r>
          </w:p>
        </w:tc>
        <w:tc>
          <w:tcPr>
            <w:tcW w:w="1276" w:type="dxa"/>
            <w:vAlign w:val="center"/>
          </w:tcPr>
          <w:p w:rsidR="00EC2865" w:rsidRDefault="00EC2865" w:rsidP="00EC2865">
            <w:pPr>
              <w:pStyle w:val="TextTabulka"/>
              <w:jc w:val="right"/>
            </w:pPr>
            <w:r>
              <w:t>19,28</w:t>
            </w:r>
            <w:r w:rsidR="00CD7D3C">
              <w:t xml:space="preserve"> </w:t>
            </w:r>
            <w:r>
              <w:t>%</w:t>
            </w:r>
          </w:p>
        </w:tc>
        <w:tc>
          <w:tcPr>
            <w:tcW w:w="1276" w:type="dxa"/>
            <w:vAlign w:val="center"/>
          </w:tcPr>
          <w:p w:rsidR="00EC2865" w:rsidRDefault="00EC2865" w:rsidP="00EC2865">
            <w:pPr>
              <w:pStyle w:val="TextTabulka"/>
              <w:jc w:val="right"/>
            </w:pPr>
            <w:r>
              <w:t>19,67</w:t>
            </w:r>
            <w:r w:rsidR="00CD7D3C">
              <w:t xml:space="preserve"> </w:t>
            </w:r>
            <w:r>
              <w:t>%</w:t>
            </w:r>
          </w:p>
        </w:tc>
        <w:tc>
          <w:tcPr>
            <w:tcW w:w="1276" w:type="dxa"/>
            <w:vAlign w:val="center"/>
          </w:tcPr>
          <w:p w:rsidR="00EC2865" w:rsidRDefault="00EC2865" w:rsidP="00EC2865">
            <w:pPr>
              <w:pStyle w:val="TextTabulka"/>
              <w:jc w:val="right"/>
            </w:pPr>
            <w:r>
              <w:t>25,14</w:t>
            </w:r>
            <w:r w:rsidR="00CD7D3C">
              <w:t xml:space="preserve"> </w:t>
            </w:r>
            <w:r>
              <w:t>%</w:t>
            </w:r>
          </w:p>
        </w:tc>
        <w:tc>
          <w:tcPr>
            <w:tcW w:w="1276" w:type="dxa"/>
            <w:vAlign w:val="center"/>
          </w:tcPr>
          <w:p w:rsidR="00EC2865" w:rsidRDefault="00EC2865" w:rsidP="00EC2865">
            <w:pPr>
              <w:pStyle w:val="TextTabulka"/>
              <w:jc w:val="right"/>
            </w:pPr>
            <w:r>
              <w:t>35,58</w:t>
            </w:r>
            <w:r w:rsidR="00CD7D3C">
              <w:t xml:space="preserve"> </w:t>
            </w:r>
            <w:r>
              <w:t>%</w:t>
            </w:r>
          </w:p>
        </w:tc>
        <w:tc>
          <w:tcPr>
            <w:tcW w:w="1276" w:type="dxa"/>
            <w:vAlign w:val="center"/>
          </w:tcPr>
          <w:p w:rsidR="00EC2865" w:rsidRDefault="00EC2865" w:rsidP="00EC2865">
            <w:pPr>
              <w:pStyle w:val="TextTabulka"/>
              <w:jc w:val="right"/>
            </w:pPr>
            <w:r>
              <w:t>17,70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Pohledávky z obchodních vztahů</w:t>
            </w:r>
          </w:p>
        </w:tc>
        <w:tc>
          <w:tcPr>
            <w:tcW w:w="1276" w:type="dxa"/>
            <w:vAlign w:val="center"/>
          </w:tcPr>
          <w:p w:rsidR="00EC2865" w:rsidRDefault="00EC2865" w:rsidP="00EC2865">
            <w:pPr>
              <w:pStyle w:val="TextTabulka"/>
              <w:jc w:val="right"/>
            </w:pPr>
            <w:r>
              <w:t>16,04</w:t>
            </w:r>
            <w:r w:rsidR="00CD7D3C">
              <w:t xml:space="preserve"> </w:t>
            </w:r>
            <w:r>
              <w:t>%</w:t>
            </w:r>
          </w:p>
        </w:tc>
        <w:tc>
          <w:tcPr>
            <w:tcW w:w="1276" w:type="dxa"/>
            <w:vAlign w:val="center"/>
          </w:tcPr>
          <w:p w:rsidR="00EC2865" w:rsidRDefault="00EC2865" w:rsidP="00EC2865">
            <w:pPr>
              <w:pStyle w:val="TextTabulka"/>
              <w:jc w:val="right"/>
            </w:pPr>
            <w:r>
              <w:t>14,99</w:t>
            </w:r>
            <w:r w:rsidR="00CD7D3C">
              <w:t xml:space="preserve"> </w:t>
            </w:r>
            <w:r>
              <w:t>%</w:t>
            </w:r>
          </w:p>
        </w:tc>
        <w:tc>
          <w:tcPr>
            <w:tcW w:w="1276" w:type="dxa"/>
            <w:vAlign w:val="center"/>
          </w:tcPr>
          <w:p w:rsidR="00EC2865" w:rsidRDefault="00EC2865" w:rsidP="00EC2865">
            <w:pPr>
              <w:pStyle w:val="TextTabulka"/>
              <w:jc w:val="right"/>
            </w:pPr>
            <w:r>
              <w:t>20,36</w:t>
            </w:r>
            <w:r w:rsidR="00CD7D3C">
              <w:t xml:space="preserve"> </w:t>
            </w:r>
            <w:r>
              <w:t>%</w:t>
            </w:r>
          </w:p>
        </w:tc>
        <w:tc>
          <w:tcPr>
            <w:tcW w:w="1276" w:type="dxa"/>
            <w:vAlign w:val="center"/>
          </w:tcPr>
          <w:p w:rsidR="00EC2865" w:rsidRDefault="00EC2865" w:rsidP="00EC2865">
            <w:pPr>
              <w:pStyle w:val="TextTabulka"/>
              <w:jc w:val="right"/>
            </w:pPr>
            <w:r>
              <w:t>28,73</w:t>
            </w:r>
            <w:r w:rsidR="00CD7D3C">
              <w:t xml:space="preserve"> </w:t>
            </w:r>
            <w:r>
              <w:t>%</w:t>
            </w:r>
          </w:p>
        </w:tc>
        <w:tc>
          <w:tcPr>
            <w:tcW w:w="1276" w:type="dxa"/>
            <w:vAlign w:val="center"/>
          </w:tcPr>
          <w:p w:rsidR="00EC2865" w:rsidRDefault="00EC2865" w:rsidP="00EC2865">
            <w:pPr>
              <w:pStyle w:val="TextTabulka"/>
              <w:jc w:val="right"/>
            </w:pPr>
            <w:r>
              <w:t>12,70</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Pohledávky – ovládaná nebo ovládající osoba</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1,36</w:t>
            </w:r>
            <w:r w:rsidR="00CD7D3C">
              <w:t xml:space="preserve"> </w:t>
            </w:r>
            <w:r>
              <w:t>%</w:t>
            </w:r>
          </w:p>
        </w:tc>
        <w:tc>
          <w:tcPr>
            <w:tcW w:w="1276" w:type="dxa"/>
            <w:vAlign w:val="center"/>
          </w:tcPr>
          <w:p w:rsidR="00EC2865" w:rsidRDefault="00EC2865" w:rsidP="00EC2865">
            <w:pPr>
              <w:pStyle w:val="TextTabulka"/>
              <w:jc w:val="right"/>
            </w:pPr>
            <w:r>
              <w:t>5,57</w:t>
            </w:r>
            <w:r w:rsidR="00CD7D3C">
              <w:t xml:space="preserve"> </w:t>
            </w:r>
            <w:r>
              <w:t>%</w:t>
            </w:r>
          </w:p>
        </w:tc>
        <w:tc>
          <w:tcPr>
            <w:tcW w:w="1276" w:type="dxa"/>
            <w:vAlign w:val="center"/>
          </w:tcPr>
          <w:p w:rsidR="00EC2865" w:rsidRDefault="00EC2865" w:rsidP="00EC2865">
            <w:pPr>
              <w:pStyle w:val="TextTabulka"/>
              <w:jc w:val="right"/>
            </w:pPr>
            <w:r>
              <w:t>4,34</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Stát – daňové pohledávky</w:t>
            </w:r>
          </w:p>
        </w:tc>
        <w:tc>
          <w:tcPr>
            <w:tcW w:w="1276" w:type="dxa"/>
            <w:vAlign w:val="center"/>
          </w:tcPr>
          <w:p w:rsidR="00EC2865" w:rsidRDefault="00EC2865" w:rsidP="00EC2865">
            <w:pPr>
              <w:pStyle w:val="TextTabulka"/>
              <w:jc w:val="right"/>
            </w:pPr>
            <w:r>
              <w:t>2,30</w:t>
            </w:r>
            <w:r w:rsidR="00CD7D3C">
              <w:t xml:space="preserve"> </w:t>
            </w:r>
            <w:r>
              <w:t>%</w:t>
            </w:r>
          </w:p>
        </w:tc>
        <w:tc>
          <w:tcPr>
            <w:tcW w:w="1276" w:type="dxa"/>
            <w:vAlign w:val="center"/>
          </w:tcPr>
          <w:p w:rsidR="00EC2865" w:rsidRDefault="00EC2865" w:rsidP="00EC2865">
            <w:pPr>
              <w:pStyle w:val="TextTabulka"/>
              <w:jc w:val="right"/>
            </w:pPr>
            <w:r>
              <w:t>3,54</w:t>
            </w:r>
            <w:r w:rsidR="00CD7D3C">
              <w:t xml:space="preserve"> </w:t>
            </w:r>
            <w:r>
              <w:t>%</w:t>
            </w:r>
          </w:p>
        </w:tc>
        <w:tc>
          <w:tcPr>
            <w:tcW w:w="1276" w:type="dxa"/>
            <w:vAlign w:val="center"/>
          </w:tcPr>
          <w:p w:rsidR="00EC2865" w:rsidRDefault="00EC2865" w:rsidP="00EC2865">
            <w:pPr>
              <w:pStyle w:val="TextTabulka"/>
              <w:jc w:val="right"/>
            </w:pPr>
            <w:r>
              <w:t>3,02</w:t>
            </w:r>
            <w:r w:rsidR="00CD7D3C">
              <w:t xml:space="preserve"> </w:t>
            </w:r>
            <w:r>
              <w:t>%</w:t>
            </w:r>
          </w:p>
        </w:tc>
        <w:tc>
          <w:tcPr>
            <w:tcW w:w="1276" w:type="dxa"/>
            <w:vAlign w:val="center"/>
          </w:tcPr>
          <w:p w:rsidR="00EC2865" w:rsidRDefault="00EC2865" w:rsidP="00EC2865">
            <w:pPr>
              <w:pStyle w:val="TextTabulka"/>
              <w:jc w:val="right"/>
            </w:pPr>
            <w:r>
              <w:t>0,83</w:t>
            </w:r>
            <w:r w:rsidR="00CD7D3C">
              <w:t xml:space="preserve"> </w:t>
            </w:r>
            <w:r>
              <w:t>%</w:t>
            </w:r>
          </w:p>
        </w:tc>
        <w:tc>
          <w:tcPr>
            <w:tcW w:w="1276" w:type="dxa"/>
            <w:vAlign w:val="center"/>
          </w:tcPr>
          <w:p w:rsidR="00EC2865" w:rsidRDefault="00EC2865" w:rsidP="00EC2865">
            <w:pPr>
              <w:pStyle w:val="TextTabulka"/>
              <w:jc w:val="right"/>
            </w:pPr>
            <w:r>
              <w:t>0,16</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Krátkodobé poskytnuté zálohy</w:t>
            </w:r>
          </w:p>
        </w:tc>
        <w:tc>
          <w:tcPr>
            <w:tcW w:w="1276" w:type="dxa"/>
            <w:vAlign w:val="center"/>
          </w:tcPr>
          <w:p w:rsidR="00EC2865" w:rsidRDefault="00EC2865" w:rsidP="00EC2865">
            <w:pPr>
              <w:pStyle w:val="TextTabulka"/>
              <w:jc w:val="right"/>
            </w:pPr>
            <w:r>
              <w:t>0,03</w:t>
            </w:r>
            <w:r w:rsidR="00CD7D3C">
              <w:t xml:space="preserve"> </w:t>
            </w:r>
            <w:r>
              <w:t>%</w:t>
            </w:r>
          </w:p>
        </w:tc>
        <w:tc>
          <w:tcPr>
            <w:tcW w:w="1276" w:type="dxa"/>
            <w:vAlign w:val="center"/>
          </w:tcPr>
          <w:p w:rsidR="00EC2865" w:rsidRDefault="00EC2865" w:rsidP="00EC2865">
            <w:pPr>
              <w:pStyle w:val="TextTabulka"/>
              <w:jc w:val="right"/>
            </w:pPr>
            <w:r>
              <w:t>0,02</w:t>
            </w:r>
            <w:r w:rsidR="00CD7D3C">
              <w:t xml:space="preserve"> </w:t>
            </w:r>
            <w:r>
              <w:t>%</w:t>
            </w:r>
          </w:p>
        </w:tc>
        <w:tc>
          <w:tcPr>
            <w:tcW w:w="1276" w:type="dxa"/>
            <w:vAlign w:val="center"/>
          </w:tcPr>
          <w:p w:rsidR="00EC2865" w:rsidRDefault="00EC2865" w:rsidP="00EC2865">
            <w:pPr>
              <w:pStyle w:val="TextTabulka"/>
              <w:jc w:val="right"/>
            </w:pPr>
            <w:r>
              <w:t>0,03</w:t>
            </w:r>
            <w:r w:rsidR="00CD7D3C">
              <w:t xml:space="preserve"> </w:t>
            </w:r>
            <w:r>
              <w:t>%</w:t>
            </w:r>
          </w:p>
        </w:tc>
        <w:tc>
          <w:tcPr>
            <w:tcW w:w="1276" w:type="dxa"/>
            <w:vAlign w:val="center"/>
          </w:tcPr>
          <w:p w:rsidR="00EC2865" w:rsidRDefault="00EC2865" w:rsidP="00EC2865">
            <w:pPr>
              <w:pStyle w:val="TextTabulka"/>
              <w:jc w:val="right"/>
            </w:pPr>
            <w:r>
              <w:t>0,02</w:t>
            </w:r>
            <w:r w:rsidR="00CD7D3C">
              <w:t xml:space="preserve"> </w:t>
            </w:r>
            <w:r>
              <w:t>%</w:t>
            </w:r>
          </w:p>
        </w:tc>
        <w:tc>
          <w:tcPr>
            <w:tcW w:w="1276" w:type="dxa"/>
            <w:vAlign w:val="center"/>
          </w:tcPr>
          <w:p w:rsidR="00EC2865" w:rsidRDefault="00EC2865" w:rsidP="00EC2865">
            <w:pPr>
              <w:pStyle w:val="TextTabulka"/>
              <w:jc w:val="right"/>
            </w:pPr>
            <w:r>
              <w:t>0,03</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Dohadné účty aktivní</w:t>
            </w:r>
          </w:p>
        </w:tc>
        <w:tc>
          <w:tcPr>
            <w:tcW w:w="1276" w:type="dxa"/>
            <w:vAlign w:val="center"/>
          </w:tcPr>
          <w:p w:rsidR="00EC2865" w:rsidRDefault="00EC2865" w:rsidP="00EC2865">
            <w:pPr>
              <w:pStyle w:val="TextTabulka"/>
              <w:jc w:val="right"/>
            </w:pPr>
            <w:r>
              <w:t>0,06</w:t>
            </w:r>
            <w:r w:rsidR="00CD7D3C">
              <w:t xml:space="preserve"> </w:t>
            </w:r>
            <w:r>
              <w:t>%</w:t>
            </w:r>
          </w:p>
        </w:tc>
        <w:tc>
          <w:tcPr>
            <w:tcW w:w="1276" w:type="dxa"/>
            <w:vAlign w:val="center"/>
          </w:tcPr>
          <w:p w:rsidR="00EC2865" w:rsidRDefault="00EC2865" w:rsidP="00EC2865">
            <w:pPr>
              <w:pStyle w:val="TextTabulka"/>
              <w:jc w:val="right"/>
            </w:pPr>
            <w:r>
              <w:t>0,69</w:t>
            </w:r>
            <w:r w:rsidR="00CD7D3C">
              <w:t xml:space="preserve"> </w:t>
            </w:r>
            <w:r>
              <w:t>%</w:t>
            </w:r>
          </w:p>
        </w:tc>
        <w:tc>
          <w:tcPr>
            <w:tcW w:w="1276" w:type="dxa"/>
            <w:vAlign w:val="center"/>
          </w:tcPr>
          <w:p w:rsidR="00EC2865" w:rsidRDefault="00EC2865" w:rsidP="00EC2865">
            <w:pPr>
              <w:pStyle w:val="TextTabulka"/>
              <w:jc w:val="right"/>
            </w:pPr>
            <w:r>
              <w:t>0,05</w:t>
            </w:r>
            <w:r w:rsidR="00CD7D3C">
              <w:t xml:space="preserve"> </w:t>
            </w:r>
            <w:r>
              <w:t>%</w:t>
            </w:r>
          </w:p>
        </w:tc>
        <w:tc>
          <w:tcPr>
            <w:tcW w:w="1276" w:type="dxa"/>
            <w:vAlign w:val="center"/>
          </w:tcPr>
          <w:p w:rsidR="00EC2865" w:rsidRDefault="00EC2865" w:rsidP="00EC2865">
            <w:pPr>
              <w:pStyle w:val="TextTabulka"/>
              <w:jc w:val="right"/>
            </w:pPr>
            <w:r>
              <w:t>0,42</w:t>
            </w:r>
            <w:r w:rsidR="00CD7D3C">
              <w:t xml:space="preserve"> </w:t>
            </w:r>
            <w:r>
              <w:t>%</w:t>
            </w:r>
          </w:p>
        </w:tc>
        <w:tc>
          <w:tcPr>
            <w:tcW w:w="1276" w:type="dxa"/>
            <w:vAlign w:val="center"/>
          </w:tcPr>
          <w:p w:rsidR="00EC2865" w:rsidRDefault="00EC2865" w:rsidP="00EC2865">
            <w:pPr>
              <w:pStyle w:val="TextTabulka"/>
              <w:jc w:val="right"/>
            </w:pPr>
            <w:r>
              <w:t>0,31</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Jiné pohledávky</w:t>
            </w:r>
          </w:p>
        </w:tc>
        <w:tc>
          <w:tcPr>
            <w:tcW w:w="1276" w:type="dxa"/>
            <w:vAlign w:val="center"/>
          </w:tcPr>
          <w:p w:rsidR="00EC2865" w:rsidRDefault="00EC2865" w:rsidP="00EC2865">
            <w:pPr>
              <w:pStyle w:val="TextTabulka"/>
              <w:jc w:val="right"/>
            </w:pPr>
            <w:r>
              <w:t>0,85</w:t>
            </w:r>
            <w:r w:rsidR="00CD7D3C">
              <w:t xml:space="preserve"> </w:t>
            </w:r>
            <w:r>
              <w:t>%</w:t>
            </w:r>
          </w:p>
        </w:tc>
        <w:tc>
          <w:tcPr>
            <w:tcW w:w="1276" w:type="dxa"/>
            <w:vAlign w:val="center"/>
          </w:tcPr>
          <w:p w:rsidR="00EC2865" w:rsidRDefault="00EC2865" w:rsidP="00EC2865">
            <w:pPr>
              <w:pStyle w:val="TextTabulka"/>
              <w:jc w:val="right"/>
            </w:pPr>
            <w:r>
              <w:t>0,43</w:t>
            </w:r>
            <w:r w:rsidR="00CD7D3C">
              <w:t xml:space="preserve"> </w:t>
            </w:r>
            <w:r>
              <w:t>%</w:t>
            </w:r>
          </w:p>
        </w:tc>
        <w:tc>
          <w:tcPr>
            <w:tcW w:w="1276" w:type="dxa"/>
            <w:vAlign w:val="center"/>
          </w:tcPr>
          <w:p w:rsidR="00EC2865" w:rsidRDefault="00EC2865" w:rsidP="00EC2865">
            <w:pPr>
              <w:pStyle w:val="TextTabulka"/>
              <w:jc w:val="right"/>
            </w:pPr>
            <w:r>
              <w:t>0,31</w:t>
            </w:r>
            <w:r w:rsidR="00CD7D3C">
              <w:t xml:space="preserve"> </w:t>
            </w:r>
            <w:r>
              <w:t>%</w:t>
            </w:r>
          </w:p>
        </w:tc>
        <w:tc>
          <w:tcPr>
            <w:tcW w:w="1276" w:type="dxa"/>
            <w:vAlign w:val="center"/>
          </w:tcPr>
          <w:p w:rsidR="00EC2865" w:rsidRDefault="00EC2865" w:rsidP="00EC2865">
            <w:pPr>
              <w:pStyle w:val="TextTabulka"/>
              <w:jc w:val="right"/>
            </w:pPr>
            <w:r>
              <w:t>0,01</w:t>
            </w:r>
            <w:r w:rsidR="00CD7D3C">
              <w:t xml:space="preserve"> </w:t>
            </w:r>
            <w:r>
              <w:t>%</w:t>
            </w:r>
          </w:p>
        </w:tc>
        <w:tc>
          <w:tcPr>
            <w:tcW w:w="1276" w:type="dxa"/>
            <w:vAlign w:val="center"/>
          </w:tcPr>
          <w:p w:rsidR="00EC2865" w:rsidRDefault="00EC2865" w:rsidP="00EC2865">
            <w:pPr>
              <w:pStyle w:val="TextTabulka"/>
              <w:jc w:val="right"/>
            </w:pPr>
            <w:r>
              <w:t>0,16</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pPr>
            <w:r w:rsidRPr="00EB0E27">
              <w:t>Peněžní prostředky</w:t>
            </w:r>
          </w:p>
        </w:tc>
        <w:tc>
          <w:tcPr>
            <w:tcW w:w="1276" w:type="dxa"/>
            <w:shd w:val="clear" w:color="auto" w:fill="9CC2E5" w:themeFill="accent1" w:themeFillTint="99"/>
            <w:vAlign w:val="center"/>
          </w:tcPr>
          <w:p w:rsidR="00EC2865" w:rsidRDefault="00EC2865" w:rsidP="00EC2865">
            <w:pPr>
              <w:pStyle w:val="TextTabulka"/>
              <w:jc w:val="right"/>
            </w:pPr>
            <w:r>
              <w:t>30,28</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26,93</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23,36</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10,66</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6,32</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Peněžní prostředky v pokladně</w:t>
            </w:r>
          </w:p>
        </w:tc>
        <w:tc>
          <w:tcPr>
            <w:tcW w:w="1276" w:type="dxa"/>
            <w:vAlign w:val="center"/>
          </w:tcPr>
          <w:p w:rsidR="00EC2865" w:rsidRDefault="00EC2865" w:rsidP="00EC2865">
            <w:pPr>
              <w:pStyle w:val="TextTabulka"/>
              <w:jc w:val="right"/>
            </w:pPr>
            <w:r>
              <w:t>0,01</w:t>
            </w:r>
            <w:r w:rsidR="00CD7D3C">
              <w:t xml:space="preserve"> </w:t>
            </w:r>
            <w:r>
              <w:t>%</w:t>
            </w:r>
          </w:p>
        </w:tc>
        <w:tc>
          <w:tcPr>
            <w:tcW w:w="1276" w:type="dxa"/>
            <w:vAlign w:val="center"/>
          </w:tcPr>
          <w:p w:rsidR="00EC2865" w:rsidRDefault="00EC2865" w:rsidP="00EC2865">
            <w:pPr>
              <w:pStyle w:val="TextTabulka"/>
              <w:jc w:val="right"/>
            </w:pPr>
            <w:r>
              <w:t>0,01</w:t>
            </w:r>
            <w:r w:rsidR="00CD7D3C">
              <w:t xml:space="preserve"> </w:t>
            </w:r>
            <w:r>
              <w:t>%</w:t>
            </w:r>
          </w:p>
        </w:tc>
        <w:tc>
          <w:tcPr>
            <w:tcW w:w="1276" w:type="dxa"/>
            <w:vAlign w:val="center"/>
          </w:tcPr>
          <w:p w:rsidR="00EC2865" w:rsidRDefault="00EC2865" w:rsidP="00EC2865">
            <w:pPr>
              <w:pStyle w:val="TextTabulka"/>
              <w:jc w:val="right"/>
            </w:pPr>
            <w:r>
              <w:t>0,01</w:t>
            </w:r>
            <w:r w:rsidR="00CD7D3C">
              <w:t xml:space="preserve"> </w:t>
            </w:r>
            <w:r>
              <w:t>%</w:t>
            </w:r>
          </w:p>
        </w:tc>
        <w:tc>
          <w:tcPr>
            <w:tcW w:w="1276" w:type="dxa"/>
            <w:vAlign w:val="center"/>
          </w:tcPr>
          <w:p w:rsidR="00EC2865" w:rsidRDefault="00EC2865" w:rsidP="00EC2865">
            <w:pPr>
              <w:pStyle w:val="TextTabulka"/>
              <w:jc w:val="right"/>
            </w:pPr>
            <w:r>
              <w:t>0,01</w:t>
            </w:r>
            <w:r w:rsidR="00CD7D3C">
              <w:t xml:space="preserve"> </w:t>
            </w:r>
            <w:r>
              <w:t>%</w:t>
            </w:r>
          </w:p>
        </w:tc>
        <w:tc>
          <w:tcPr>
            <w:tcW w:w="1276" w:type="dxa"/>
            <w:vAlign w:val="center"/>
          </w:tcPr>
          <w:p w:rsidR="00EC2865" w:rsidRDefault="00EC2865" w:rsidP="00EC2865">
            <w:pPr>
              <w:pStyle w:val="TextTabulka"/>
              <w:jc w:val="right"/>
            </w:pPr>
            <w:r>
              <w:t>0,01</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Peněžní prostředky na účtech</w:t>
            </w:r>
          </w:p>
        </w:tc>
        <w:tc>
          <w:tcPr>
            <w:tcW w:w="1276" w:type="dxa"/>
            <w:vAlign w:val="center"/>
          </w:tcPr>
          <w:p w:rsidR="00EC2865" w:rsidRDefault="00EC2865" w:rsidP="00EC2865">
            <w:pPr>
              <w:pStyle w:val="TextTabulka"/>
              <w:jc w:val="right"/>
            </w:pPr>
            <w:r>
              <w:t>30,27</w:t>
            </w:r>
            <w:r w:rsidR="00CD7D3C">
              <w:t xml:space="preserve"> </w:t>
            </w:r>
            <w:r>
              <w:t>%</w:t>
            </w:r>
          </w:p>
        </w:tc>
        <w:tc>
          <w:tcPr>
            <w:tcW w:w="1276" w:type="dxa"/>
            <w:vAlign w:val="center"/>
          </w:tcPr>
          <w:p w:rsidR="00EC2865" w:rsidRDefault="00EC2865" w:rsidP="00EC2865">
            <w:pPr>
              <w:pStyle w:val="TextTabulka"/>
              <w:jc w:val="right"/>
            </w:pPr>
            <w:r>
              <w:t>26,92</w:t>
            </w:r>
            <w:r w:rsidR="00CD7D3C">
              <w:t xml:space="preserve"> </w:t>
            </w:r>
            <w:r>
              <w:t>%</w:t>
            </w:r>
          </w:p>
        </w:tc>
        <w:tc>
          <w:tcPr>
            <w:tcW w:w="1276" w:type="dxa"/>
            <w:vAlign w:val="center"/>
          </w:tcPr>
          <w:p w:rsidR="00EC2865" w:rsidRDefault="00EC2865" w:rsidP="00EC2865">
            <w:pPr>
              <w:pStyle w:val="TextTabulka"/>
              <w:jc w:val="right"/>
            </w:pPr>
            <w:r>
              <w:t>23,35</w:t>
            </w:r>
            <w:r w:rsidR="00CD7D3C">
              <w:t xml:space="preserve"> </w:t>
            </w:r>
            <w:r>
              <w:t>%</w:t>
            </w:r>
          </w:p>
        </w:tc>
        <w:tc>
          <w:tcPr>
            <w:tcW w:w="1276" w:type="dxa"/>
            <w:vAlign w:val="center"/>
          </w:tcPr>
          <w:p w:rsidR="00EC2865" w:rsidRDefault="00EC2865" w:rsidP="00EC2865">
            <w:pPr>
              <w:pStyle w:val="TextTabulka"/>
              <w:jc w:val="right"/>
            </w:pPr>
            <w:r>
              <w:t>10,66</w:t>
            </w:r>
            <w:r w:rsidR="00CD7D3C">
              <w:t xml:space="preserve"> </w:t>
            </w:r>
            <w:r>
              <w:t>%</w:t>
            </w:r>
          </w:p>
        </w:tc>
        <w:tc>
          <w:tcPr>
            <w:tcW w:w="1276" w:type="dxa"/>
            <w:vAlign w:val="center"/>
          </w:tcPr>
          <w:p w:rsidR="00EC2865" w:rsidRDefault="00EC2865" w:rsidP="00EC2865">
            <w:pPr>
              <w:pStyle w:val="TextTabulka"/>
              <w:jc w:val="right"/>
            </w:pPr>
            <w:r>
              <w:t>6,31</w:t>
            </w:r>
            <w:r w:rsidR="00CD7D3C">
              <w:t xml:space="preserve"> </w:t>
            </w:r>
            <w:r>
              <w:t>%</w:t>
            </w:r>
          </w:p>
        </w:tc>
      </w:tr>
      <w:tr w:rsidR="00EC2865" w:rsidRPr="00EB0E27" w:rsidTr="00EC2865">
        <w:trPr>
          <w:trHeight w:hRule="exact" w:val="340"/>
        </w:trPr>
        <w:tc>
          <w:tcPr>
            <w:tcW w:w="4649" w:type="dxa"/>
            <w:shd w:val="clear" w:color="auto" w:fill="9CC2E5" w:themeFill="accent1" w:themeFillTint="99"/>
            <w:vAlign w:val="center"/>
          </w:tcPr>
          <w:p w:rsidR="00EC2865" w:rsidRPr="00EB0E27" w:rsidRDefault="00EC2865" w:rsidP="00EC2865">
            <w:pPr>
              <w:pStyle w:val="TextTabulka"/>
              <w:rPr>
                <w:b/>
              </w:rPr>
            </w:pPr>
            <w:r w:rsidRPr="00EB0E27">
              <w:rPr>
                <w:b/>
              </w:rPr>
              <w:t>Časové rozlišení aktiv</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0,07</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0,04</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0,07</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0,05</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0,06</w:t>
            </w:r>
            <w:r w:rsidR="00CD7D3C">
              <w:rPr>
                <w:b/>
              </w:rPr>
              <w:t xml:space="preserve"> </w:t>
            </w:r>
            <w:r w:rsidRPr="00025A16">
              <w:rPr>
                <w:b/>
              </w:rP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Náklady příštích období</w:t>
            </w:r>
          </w:p>
        </w:tc>
        <w:tc>
          <w:tcPr>
            <w:tcW w:w="1276" w:type="dxa"/>
            <w:vAlign w:val="center"/>
          </w:tcPr>
          <w:p w:rsidR="00EC2865" w:rsidRDefault="00EC2865" w:rsidP="00EC2865">
            <w:pPr>
              <w:pStyle w:val="TextTabulka"/>
              <w:jc w:val="right"/>
            </w:pPr>
            <w:r>
              <w:t>0,04</w:t>
            </w:r>
            <w:r w:rsidR="00CD7D3C">
              <w:t xml:space="preserve"> </w:t>
            </w:r>
            <w:r>
              <w:t>%</w:t>
            </w:r>
          </w:p>
        </w:tc>
        <w:tc>
          <w:tcPr>
            <w:tcW w:w="1276" w:type="dxa"/>
            <w:vAlign w:val="center"/>
          </w:tcPr>
          <w:p w:rsidR="00EC2865" w:rsidRDefault="00EC2865" w:rsidP="00EC2865">
            <w:pPr>
              <w:pStyle w:val="TextTabulka"/>
              <w:jc w:val="right"/>
            </w:pPr>
            <w:r>
              <w:t>0,04</w:t>
            </w:r>
            <w:r w:rsidR="00CD7D3C">
              <w:t xml:space="preserve"> </w:t>
            </w:r>
            <w:r>
              <w:t>%</w:t>
            </w:r>
          </w:p>
        </w:tc>
        <w:tc>
          <w:tcPr>
            <w:tcW w:w="1276" w:type="dxa"/>
            <w:vAlign w:val="center"/>
          </w:tcPr>
          <w:p w:rsidR="00EC2865" w:rsidRDefault="00EC2865" w:rsidP="00EC2865">
            <w:pPr>
              <w:pStyle w:val="TextTabulka"/>
              <w:jc w:val="right"/>
            </w:pPr>
            <w:r>
              <w:t>0,07</w:t>
            </w:r>
            <w:r w:rsidR="00CD7D3C">
              <w:t xml:space="preserve"> </w:t>
            </w:r>
            <w:r>
              <w:t>%</w:t>
            </w:r>
          </w:p>
        </w:tc>
        <w:tc>
          <w:tcPr>
            <w:tcW w:w="1276" w:type="dxa"/>
            <w:vAlign w:val="center"/>
          </w:tcPr>
          <w:p w:rsidR="00EC2865" w:rsidRDefault="00EC2865" w:rsidP="00EC2865">
            <w:pPr>
              <w:pStyle w:val="TextTabulka"/>
              <w:jc w:val="right"/>
            </w:pPr>
            <w:r>
              <w:t>0,05</w:t>
            </w:r>
            <w:r w:rsidR="00CD7D3C">
              <w:t xml:space="preserve"> </w:t>
            </w:r>
            <w:r>
              <w:t>%</w:t>
            </w:r>
          </w:p>
        </w:tc>
        <w:tc>
          <w:tcPr>
            <w:tcW w:w="1276" w:type="dxa"/>
            <w:vAlign w:val="center"/>
          </w:tcPr>
          <w:p w:rsidR="00EC2865" w:rsidRDefault="00EC2865" w:rsidP="00EC2865">
            <w:pPr>
              <w:pStyle w:val="TextTabulka"/>
              <w:jc w:val="right"/>
            </w:pPr>
            <w:r>
              <w:t>0,06</w:t>
            </w:r>
            <w:r w:rsidR="00CD7D3C">
              <w:t xml:space="preserve"> </w:t>
            </w:r>
            <w:r>
              <w:t>%</w:t>
            </w:r>
          </w:p>
        </w:tc>
      </w:tr>
      <w:tr w:rsidR="00EC2865" w:rsidRPr="002E3372" w:rsidTr="00EC2865">
        <w:trPr>
          <w:trHeight w:hRule="exact" w:val="340"/>
        </w:trPr>
        <w:tc>
          <w:tcPr>
            <w:tcW w:w="4649" w:type="dxa"/>
            <w:vAlign w:val="center"/>
          </w:tcPr>
          <w:p w:rsidR="00EC2865" w:rsidRPr="002E3372" w:rsidRDefault="00EC2865" w:rsidP="00EC2865">
            <w:pPr>
              <w:pStyle w:val="TextTabulka"/>
            </w:pPr>
            <w:r>
              <w:t>Příjmy příštích období</w:t>
            </w:r>
          </w:p>
        </w:tc>
        <w:tc>
          <w:tcPr>
            <w:tcW w:w="1276" w:type="dxa"/>
            <w:vAlign w:val="center"/>
          </w:tcPr>
          <w:p w:rsidR="00EC2865" w:rsidRDefault="00EC2865" w:rsidP="00EC2865">
            <w:pPr>
              <w:pStyle w:val="TextTabulka"/>
              <w:jc w:val="right"/>
            </w:pPr>
            <w:r>
              <w:t>0,03</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bl>
    <w:p w:rsidR="00EC2865" w:rsidRDefault="00EC2865" w:rsidP="00EC2865">
      <w:pPr>
        <w:pStyle w:val="TitulekPlohy"/>
      </w:pPr>
      <w:bookmarkStart w:id="103" w:name="_Toc7410242"/>
      <w:r>
        <w:lastRenderedPageBreak/>
        <w:t>Příloha VI: Horizontální analýza pasiv</w:t>
      </w:r>
      <w:bookmarkEnd w:id="103"/>
    </w:p>
    <w:tbl>
      <w:tblPr>
        <w:tblStyle w:val="TableGrid"/>
        <w:tblW w:w="11256" w:type="dxa"/>
        <w:tblInd w:w="-1366" w:type="dxa"/>
        <w:tblLook w:val="04A0" w:firstRow="1" w:lastRow="0" w:firstColumn="1" w:lastColumn="0" w:noHBand="0" w:noVBand="1"/>
      </w:tblPr>
      <w:tblGrid>
        <w:gridCol w:w="4876"/>
        <w:gridCol w:w="1276"/>
        <w:gridCol w:w="1276"/>
        <w:gridCol w:w="1276"/>
        <w:gridCol w:w="1276"/>
        <w:gridCol w:w="1276"/>
      </w:tblGrid>
      <w:tr w:rsidR="00EC2865" w:rsidRPr="00EB0E27" w:rsidTr="00EC2865">
        <w:trPr>
          <w:trHeight w:hRule="exact" w:val="340"/>
        </w:trPr>
        <w:tc>
          <w:tcPr>
            <w:tcW w:w="4876" w:type="dxa"/>
            <w:vAlign w:val="center"/>
          </w:tcPr>
          <w:p w:rsidR="00EC2865" w:rsidRPr="00EB0E27" w:rsidRDefault="00EC2865" w:rsidP="00EC2865">
            <w:pPr>
              <w:pStyle w:val="TextTabulka"/>
              <w:jc w:val="center"/>
              <w:rPr>
                <w:b/>
              </w:rPr>
            </w:pPr>
            <w:r w:rsidRPr="00EB0E27">
              <w:rPr>
                <w:b/>
              </w:rPr>
              <w:t>Položky pasiv</w:t>
            </w:r>
          </w:p>
        </w:tc>
        <w:tc>
          <w:tcPr>
            <w:tcW w:w="1276" w:type="dxa"/>
            <w:vAlign w:val="center"/>
          </w:tcPr>
          <w:p w:rsidR="00EC2865" w:rsidRPr="00EB0E27" w:rsidRDefault="00EC2865" w:rsidP="00EC2865">
            <w:pPr>
              <w:pStyle w:val="TextTabulka"/>
              <w:jc w:val="center"/>
              <w:rPr>
                <w:b/>
              </w:rPr>
            </w:pPr>
            <w:r w:rsidRPr="00EB0E27">
              <w:rPr>
                <w:b/>
              </w:rPr>
              <w:t>2013/2014</w:t>
            </w:r>
          </w:p>
        </w:tc>
        <w:tc>
          <w:tcPr>
            <w:tcW w:w="1276" w:type="dxa"/>
            <w:vAlign w:val="center"/>
          </w:tcPr>
          <w:p w:rsidR="00EC2865" w:rsidRPr="00EB0E27" w:rsidRDefault="00EC2865" w:rsidP="00EC2865">
            <w:pPr>
              <w:pStyle w:val="TextTabulka"/>
              <w:jc w:val="center"/>
              <w:rPr>
                <w:b/>
              </w:rPr>
            </w:pPr>
            <w:r w:rsidRPr="00EB0E27">
              <w:rPr>
                <w:b/>
              </w:rPr>
              <w:t>2014/2015</w:t>
            </w:r>
          </w:p>
        </w:tc>
        <w:tc>
          <w:tcPr>
            <w:tcW w:w="1276" w:type="dxa"/>
            <w:vAlign w:val="center"/>
          </w:tcPr>
          <w:p w:rsidR="00EC2865" w:rsidRPr="00EB0E27" w:rsidRDefault="00EC2865" w:rsidP="00EC2865">
            <w:pPr>
              <w:pStyle w:val="TextTabulka"/>
              <w:jc w:val="center"/>
              <w:rPr>
                <w:b/>
              </w:rPr>
            </w:pPr>
            <w:r w:rsidRPr="00EB0E27">
              <w:rPr>
                <w:b/>
              </w:rPr>
              <w:t>2015/2016</w:t>
            </w:r>
          </w:p>
        </w:tc>
        <w:tc>
          <w:tcPr>
            <w:tcW w:w="1276" w:type="dxa"/>
            <w:vAlign w:val="center"/>
          </w:tcPr>
          <w:p w:rsidR="00EC2865" w:rsidRPr="00EB0E27" w:rsidRDefault="00EC2865" w:rsidP="00EC2865">
            <w:pPr>
              <w:pStyle w:val="TextTabulka"/>
              <w:jc w:val="center"/>
              <w:rPr>
                <w:b/>
              </w:rPr>
            </w:pPr>
            <w:r w:rsidRPr="00EB0E27">
              <w:rPr>
                <w:b/>
              </w:rPr>
              <w:t>2016/2017</w:t>
            </w:r>
          </w:p>
        </w:tc>
        <w:tc>
          <w:tcPr>
            <w:tcW w:w="1276" w:type="dxa"/>
            <w:vAlign w:val="center"/>
          </w:tcPr>
          <w:p w:rsidR="00EC2865" w:rsidRPr="00EB0E27" w:rsidRDefault="00EC2865" w:rsidP="00EC2865">
            <w:pPr>
              <w:pStyle w:val="TextTabulka"/>
              <w:jc w:val="center"/>
              <w:rPr>
                <w:b/>
              </w:rPr>
            </w:pPr>
            <w:r w:rsidRPr="00EB0E27">
              <w:rPr>
                <w:b/>
              </w:rPr>
              <w:t>2017/2018</w:t>
            </w:r>
          </w:p>
        </w:tc>
      </w:tr>
      <w:tr w:rsidR="00EC2865" w:rsidRPr="00EB0E27" w:rsidTr="00EC2865">
        <w:trPr>
          <w:trHeight w:hRule="exact" w:val="340"/>
        </w:trPr>
        <w:tc>
          <w:tcPr>
            <w:tcW w:w="4876" w:type="dxa"/>
            <w:shd w:val="clear" w:color="auto" w:fill="5B9BD5" w:themeFill="accent1"/>
            <w:vAlign w:val="center"/>
          </w:tcPr>
          <w:p w:rsidR="00EC2865" w:rsidRPr="00EB0E27" w:rsidRDefault="00EC2865" w:rsidP="00EC2865">
            <w:pPr>
              <w:pStyle w:val="TextTabulka"/>
              <w:rPr>
                <w:b/>
              </w:rPr>
            </w:pPr>
            <w:r w:rsidRPr="00EB0E27">
              <w:rPr>
                <w:b/>
              </w:rPr>
              <w:t>PASIVA CELKEM</w:t>
            </w:r>
          </w:p>
        </w:tc>
        <w:tc>
          <w:tcPr>
            <w:tcW w:w="1276" w:type="dxa"/>
            <w:shd w:val="clear" w:color="auto" w:fill="5B9BD5" w:themeFill="accent1"/>
            <w:vAlign w:val="center"/>
          </w:tcPr>
          <w:p w:rsidR="00EC2865" w:rsidRPr="009E3B77" w:rsidRDefault="00EC2865" w:rsidP="00EC2865">
            <w:pPr>
              <w:pStyle w:val="TextTabulka"/>
              <w:jc w:val="right"/>
              <w:rPr>
                <w:b/>
              </w:rPr>
            </w:pPr>
            <w:r w:rsidRPr="009E3B77">
              <w:rPr>
                <w:b/>
              </w:rPr>
              <w:t>-</w:t>
            </w:r>
          </w:p>
        </w:tc>
        <w:tc>
          <w:tcPr>
            <w:tcW w:w="1276" w:type="dxa"/>
            <w:shd w:val="clear" w:color="auto" w:fill="5B9BD5" w:themeFill="accent1"/>
            <w:vAlign w:val="center"/>
          </w:tcPr>
          <w:p w:rsidR="00EC2865" w:rsidRPr="009E3B77" w:rsidRDefault="00EC2865" w:rsidP="00EC2865">
            <w:pPr>
              <w:pStyle w:val="TextTabulka"/>
              <w:jc w:val="right"/>
              <w:rPr>
                <w:b/>
              </w:rPr>
            </w:pPr>
            <w:r w:rsidRPr="009E3B77">
              <w:rPr>
                <w:b/>
              </w:rPr>
              <w:t>0,57</w:t>
            </w:r>
            <w:r w:rsidR="00CD7D3C">
              <w:rPr>
                <w:b/>
              </w:rPr>
              <w:t xml:space="preserve"> </w:t>
            </w:r>
            <w:r w:rsidRPr="009E3B77">
              <w:rPr>
                <w:b/>
              </w:rPr>
              <w:t>%</w:t>
            </w:r>
          </w:p>
        </w:tc>
        <w:tc>
          <w:tcPr>
            <w:tcW w:w="1276" w:type="dxa"/>
            <w:shd w:val="clear" w:color="auto" w:fill="5B9BD5" w:themeFill="accent1"/>
            <w:vAlign w:val="center"/>
          </w:tcPr>
          <w:p w:rsidR="00EC2865" w:rsidRPr="009E3B77" w:rsidRDefault="00EC2865" w:rsidP="00EC2865">
            <w:pPr>
              <w:pStyle w:val="TextTabulka"/>
              <w:jc w:val="right"/>
              <w:rPr>
                <w:b/>
              </w:rPr>
            </w:pPr>
            <w:r w:rsidRPr="009E3B77">
              <w:rPr>
                <w:b/>
              </w:rPr>
              <w:t>-15,09</w:t>
            </w:r>
            <w:r w:rsidR="00CD7D3C">
              <w:rPr>
                <w:b/>
              </w:rPr>
              <w:t xml:space="preserve"> </w:t>
            </w:r>
            <w:r w:rsidRPr="009E3B77">
              <w:rPr>
                <w:b/>
              </w:rPr>
              <w:t>%</w:t>
            </w:r>
          </w:p>
        </w:tc>
        <w:tc>
          <w:tcPr>
            <w:tcW w:w="1276" w:type="dxa"/>
            <w:shd w:val="clear" w:color="auto" w:fill="5B9BD5" w:themeFill="accent1"/>
            <w:vAlign w:val="center"/>
          </w:tcPr>
          <w:p w:rsidR="00EC2865" w:rsidRPr="009E3B77" w:rsidRDefault="00EC2865" w:rsidP="00EC2865">
            <w:pPr>
              <w:pStyle w:val="TextTabulka"/>
              <w:jc w:val="right"/>
              <w:rPr>
                <w:b/>
              </w:rPr>
            </w:pPr>
            <w:r w:rsidRPr="009E3B77">
              <w:rPr>
                <w:b/>
              </w:rPr>
              <w:t>2,18</w:t>
            </w:r>
            <w:r w:rsidR="00CD7D3C">
              <w:rPr>
                <w:b/>
              </w:rPr>
              <w:t xml:space="preserve"> </w:t>
            </w:r>
            <w:r w:rsidRPr="009E3B77">
              <w:rPr>
                <w:b/>
              </w:rPr>
              <w:t>%</w:t>
            </w:r>
          </w:p>
        </w:tc>
        <w:tc>
          <w:tcPr>
            <w:tcW w:w="1276" w:type="dxa"/>
            <w:shd w:val="clear" w:color="auto" w:fill="5B9BD5" w:themeFill="accent1"/>
            <w:vAlign w:val="center"/>
          </w:tcPr>
          <w:p w:rsidR="00EC2865" w:rsidRPr="009E3B77" w:rsidRDefault="00EC2865" w:rsidP="00EC2865">
            <w:pPr>
              <w:pStyle w:val="TextTabulka"/>
              <w:jc w:val="right"/>
              <w:rPr>
                <w:b/>
              </w:rPr>
            </w:pPr>
            <w:r w:rsidRPr="009E3B77">
              <w:rPr>
                <w:b/>
              </w:rPr>
              <w:t>-28,34</w:t>
            </w:r>
            <w:r w:rsidR="00CD7D3C">
              <w:rPr>
                <w:b/>
              </w:rPr>
              <w:t xml:space="preserve"> </w:t>
            </w:r>
            <w:r w:rsidRPr="009E3B77">
              <w:rPr>
                <w:b/>
              </w:rP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Vlastní kapitál</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1,05</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-7,27</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-10,31</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-13,76</w:t>
            </w:r>
            <w:r w:rsidR="00CD7D3C">
              <w:rPr>
                <w:b/>
              </w:rPr>
              <w:t xml:space="preserve"> </w:t>
            </w:r>
            <w:r w:rsidRPr="009E3B77">
              <w:rPr>
                <w:b/>
              </w:rP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Základní kapitál</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0,00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0,00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0,00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0,00</w:t>
            </w:r>
            <w:r w:rsidR="00CD7D3C">
              <w:t xml:space="preserve"> </w:t>
            </w:r>
            <w: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Fondy ze zisku</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1,10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2,12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-82,64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2,63</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Ostatní rezervní fondy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-100,00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Statutární a ostatní fondy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7,75</w:t>
            </w:r>
            <w:r w:rsidR="00CD7D3C">
              <w:t xml:space="preserve"> </w:t>
            </w:r>
            <w:r>
              <w:t>%</w:t>
            </w:r>
          </w:p>
        </w:tc>
        <w:tc>
          <w:tcPr>
            <w:tcW w:w="1276" w:type="dxa"/>
            <w:vAlign w:val="center"/>
          </w:tcPr>
          <w:p w:rsidR="00EC2865" w:rsidRDefault="00EC2865" w:rsidP="00EC2865">
            <w:pPr>
              <w:pStyle w:val="TextTabulka"/>
              <w:jc w:val="right"/>
            </w:pPr>
            <w:r>
              <w:t>13,97</w:t>
            </w:r>
            <w:r w:rsidR="00CD7D3C">
              <w:t xml:space="preserve"> </w:t>
            </w:r>
            <w:r>
              <w:t>%</w:t>
            </w:r>
          </w:p>
        </w:tc>
        <w:tc>
          <w:tcPr>
            <w:tcW w:w="1276" w:type="dxa"/>
            <w:vAlign w:val="center"/>
          </w:tcPr>
          <w:p w:rsidR="00EC2865" w:rsidRDefault="00EC2865" w:rsidP="00EC2865">
            <w:pPr>
              <w:pStyle w:val="TextTabulka"/>
              <w:jc w:val="right"/>
            </w:pPr>
            <w:r>
              <w:t>2,56</w:t>
            </w:r>
            <w:r w:rsidR="00CD7D3C">
              <w:t xml:space="preserve"> </w:t>
            </w:r>
            <w:r>
              <w:t>%</w:t>
            </w:r>
          </w:p>
        </w:tc>
        <w:tc>
          <w:tcPr>
            <w:tcW w:w="1276" w:type="dxa"/>
            <w:vAlign w:val="center"/>
          </w:tcPr>
          <w:p w:rsidR="00EC2865" w:rsidRDefault="00EC2865" w:rsidP="00EC2865">
            <w:pPr>
              <w:pStyle w:val="TextTabulka"/>
              <w:jc w:val="right"/>
            </w:pPr>
            <w:r>
              <w:t>2,63</w:t>
            </w:r>
            <w:r w:rsidR="00CD7D3C">
              <w:t xml:space="preserve"> </w:t>
            </w:r>
            <w: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Výsledek hospodaření minulých let (+/-)</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12,99</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0,01</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-23,86</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-10,10</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Nerozdělený zisk minulých let</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12,99</w:t>
            </w:r>
            <w:r w:rsidR="00CD7D3C">
              <w:t xml:space="preserve"> </w:t>
            </w:r>
            <w:r>
              <w:t>%</w:t>
            </w:r>
          </w:p>
        </w:tc>
        <w:tc>
          <w:tcPr>
            <w:tcW w:w="1276" w:type="dxa"/>
            <w:vAlign w:val="center"/>
          </w:tcPr>
          <w:p w:rsidR="00EC2865" w:rsidRDefault="00EC2865" w:rsidP="00EC2865">
            <w:pPr>
              <w:pStyle w:val="TextTabulka"/>
              <w:jc w:val="right"/>
            </w:pPr>
            <w:r>
              <w:t>0,01</w:t>
            </w:r>
            <w:r w:rsidR="00CD7D3C">
              <w:t xml:space="preserve"> </w:t>
            </w:r>
            <w:r>
              <w:t>%</w:t>
            </w:r>
          </w:p>
        </w:tc>
        <w:tc>
          <w:tcPr>
            <w:tcW w:w="1276" w:type="dxa"/>
            <w:vAlign w:val="center"/>
          </w:tcPr>
          <w:p w:rsidR="00EC2865" w:rsidRDefault="00EC2865" w:rsidP="00EC2865">
            <w:pPr>
              <w:pStyle w:val="TextTabulka"/>
              <w:jc w:val="right"/>
            </w:pPr>
            <w:r>
              <w:t>-23,86</w:t>
            </w:r>
            <w:r w:rsidR="00CD7D3C">
              <w:t xml:space="preserve"> </w:t>
            </w:r>
            <w:r>
              <w:t>%</w:t>
            </w:r>
          </w:p>
        </w:tc>
        <w:tc>
          <w:tcPr>
            <w:tcW w:w="1276" w:type="dxa"/>
            <w:vAlign w:val="center"/>
          </w:tcPr>
          <w:p w:rsidR="00EC2865" w:rsidRDefault="00EC2865" w:rsidP="00EC2865">
            <w:pPr>
              <w:pStyle w:val="TextTabulka"/>
              <w:jc w:val="right"/>
            </w:pPr>
            <w:r>
              <w:t>-10,10</w:t>
            </w:r>
            <w:r w:rsidR="00CD7D3C">
              <w:t xml:space="preserve"> </w:t>
            </w:r>
            <w: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Výsledek hospodaření běžného účetního období (+/-)</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-51,74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-93,72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2382,36</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-42,35</w:t>
            </w:r>
            <w:r w:rsidR="00CD7D3C">
              <w:t xml:space="preserve"> </w:t>
            </w:r>
            <w: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Cizí zdroje</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-0,66</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-35,65</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49,51</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-61,46</w:t>
            </w:r>
            <w:r w:rsidR="00CD7D3C">
              <w:rPr>
                <w:b/>
              </w:rPr>
              <w:t xml:space="preserve"> </w:t>
            </w:r>
            <w:r w:rsidRPr="009E3B77">
              <w:rPr>
                <w:b/>
              </w:rP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Rezervy</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1,71</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7,96</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5,81</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-11,28</w:t>
            </w:r>
            <w:r w:rsidR="00CD7D3C">
              <w:rPr>
                <w:b/>
              </w:rPr>
              <w:t xml:space="preserve"> </w:t>
            </w:r>
            <w:r w:rsidRPr="009E3B77">
              <w:rPr>
                <w:b/>
              </w:rPr>
              <w:t>%</w:t>
            </w:r>
          </w:p>
        </w:tc>
      </w:tr>
      <w:tr w:rsidR="00EC2865" w:rsidTr="00EC2865">
        <w:trPr>
          <w:trHeight w:hRule="exact" w:val="340"/>
        </w:trPr>
        <w:tc>
          <w:tcPr>
            <w:tcW w:w="4876" w:type="dxa"/>
            <w:vAlign w:val="center"/>
          </w:tcPr>
          <w:p w:rsidR="00EC2865" w:rsidRDefault="00EC2865" w:rsidP="00EC2865">
            <w:pPr>
              <w:pStyle w:val="TextTabulka"/>
            </w:pPr>
            <w:r>
              <w:t>Rezerva na důchody a podobné závazky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17,42</w:t>
            </w:r>
            <w:r w:rsidR="00CD7D3C">
              <w:t xml:space="preserve"> </w:t>
            </w:r>
            <w:r>
              <w:t>%</w:t>
            </w:r>
          </w:p>
        </w:tc>
        <w:tc>
          <w:tcPr>
            <w:tcW w:w="1276" w:type="dxa"/>
            <w:vAlign w:val="center"/>
          </w:tcPr>
          <w:p w:rsidR="00EC2865" w:rsidRDefault="00EC2865" w:rsidP="00EC2865">
            <w:pPr>
              <w:pStyle w:val="TextTabulka"/>
              <w:jc w:val="right"/>
            </w:pPr>
            <w:r>
              <w:t>-0,95</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Rezerva na daň z příjmů</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-47,88</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Ostatní rezervy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1,71</w:t>
            </w:r>
            <w:r w:rsidR="00CD7D3C">
              <w:t xml:space="preserve"> </w:t>
            </w:r>
            <w:r>
              <w:t>%</w:t>
            </w:r>
          </w:p>
        </w:tc>
        <w:tc>
          <w:tcPr>
            <w:tcW w:w="1276" w:type="dxa"/>
            <w:vAlign w:val="center"/>
          </w:tcPr>
          <w:p w:rsidR="00EC2865" w:rsidRDefault="00EC2865" w:rsidP="00EC2865">
            <w:pPr>
              <w:pStyle w:val="TextTabulka"/>
              <w:jc w:val="right"/>
            </w:pPr>
            <w:r>
              <w:t>0,53</w:t>
            </w:r>
            <w:r w:rsidR="00CD7D3C">
              <w:t xml:space="preserve"> </w:t>
            </w:r>
            <w:r>
              <w:t>%</w:t>
            </w:r>
          </w:p>
        </w:tc>
        <w:tc>
          <w:tcPr>
            <w:tcW w:w="1276" w:type="dxa"/>
            <w:vAlign w:val="center"/>
          </w:tcPr>
          <w:p w:rsidR="00EC2865" w:rsidRDefault="00EC2865" w:rsidP="00EC2865">
            <w:pPr>
              <w:pStyle w:val="TextTabulka"/>
              <w:jc w:val="right"/>
            </w:pPr>
            <w:r>
              <w:t>-3,84</w:t>
            </w:r>
            <w:r w:rsidR="00CD7D3C">
              <w:t xml:space="preserve"> </w:t>
            </w:r>
            <w:r>
              <w:t>%</w:t>
            </w:r>
          </w:p>
        </w:tc>
        <w:tc>
          <w:tcPr>
            <w:tcW w:w="1276" w:type="dxa"/>
            <w:vAlign w:val="center"/>
          </w:tcPr>
          <w:p w:rsidR="00EC2865" w:rsidRDefault="00EC2865" w:rsidP="00EC2865">
            <w:pPr>
              <w:pStyle w:val="TextTabulka"/>
              <w:jc w:val="right"/>
            </w:pPr>
            <w:r>
              <w:t>-8,87</w:t>
            </w:r>
            <w:r w:rsidR="00CD7D3C">
              <w:t xml:space="preserve"> </w:t>
            </w:r>
            <w: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Závazky</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-1,50</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-51,39</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84,55</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-84,52</w:t>
            </w:r>
            <w:r w:rsidR="00CD7D3C">
              <w:rPr>
                <w:b/>
              </w:rPr>
              <w:t xml:space="preserve"> </w:t>
            </w:r>
            <w:r w:rsidRPr="009E3B77">
              <w:rPr>
                <w:b/>
              </w:rP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Krátkodobé závazky</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-1,50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-51,39</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84,55</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-84,52</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Krátkodobé přijaté zálohy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-11,75</w:t>
            </w:r>
            <w:r w:rsidR="00CD7D3C">
              <w:t xml:space="preserve"> </w:t>
            </w:r>
            <w:r>
              <w:t>%</w:t>
            </w:r>
          </w:p>
        </w:tc>
        <w:tc>
          <w:tcPr>
            <w:tcW w:w="1276" w:type="dxa"/>
            <w:vAlign w:val="center"/>
          </w:tcPr>
          <w:p w:rsidR="00EC2865" w:rsidRDefault="00EC2865" w:rsidP="00EC2865">
            <w:pPr>
              <w:pStyle w:val="TextTabulka"/>
              <w:jc w:val="right"/>
            </w:pPr>
            <w:r>
              <w:t>-15,62</w:t>
            </w:r>
            <w:r w:rsidR="00CD7D3C">
              <w:t xml:space="preserve"> </w:t>
            </w:r>
            <w:r>
              <w:t>%</w:t>
            </w:r>
          </w:p>
        </w:tc>
        <w:tc>
          <w:tcPr>
            <w:tcW w:w="1276" w:type="dxa"/>
            <w:vAlign w:val="center"/>
          </w:tcPr>
          <w:p w:rsidR="00EC2865" w:rsidRDefault="00EC2865" w:rsidP="00EC2865">
            <w:pPr>
              <w:pStyle w:val="TextTabulka"/>
              <w:jc w:val="right"/>
            </w:pPr>
            <w:r>
              <w:t>-65,59</w:t>
            </w:r>
            <w:r w:rsidR="00CD7D3C">
              <w:t xml:space="preserve"> </w:t>
            </w:r>
            <w:r>
              <w:t>%</w:t>
            </w:r>
          </w:p>
        </w:tc>
        <w:tc>
          <w:tcPr>
            <w:tcW w:w="1276" w:type="dxa"/>
            <w:vAlign w:val="center"/>
          </w:tcPr>
          <w:p w:rsidR="00EC2865" w:rsidRDefault="00EC2865" w:rsidP="00EC2865">
            <w:pPr>
              <w:pStyle w:val="TextTabulka"/>
              <w:jc w:val="right"/>
            </w:pPr>
            <w:r>
              <w:t>-95,67</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Závazky z obchodních vztahů</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-30,29</w:t>
            </w:r>
            <w:r w:rsidR="00CD7D3C">
              <w:t xml:space="preserve"> </w:t>
            </w:r>
            <w:r>
              <w:t>%</w:t>
            </w:r>
          </w:p>
        </w:tc>
        <w:tc>
          <w:tcPr>
            <w:tcW w:w="1276" w:type="dxa"/>
            <w:vAlign w:val="center"/>
          </w:tcPr>
          <w:p w:rsidR="00EC2865" w:rsidRDefault="00EC2865" w:rsidP="00EC2865">
            <w:pPr>
              <w:pStyle w:val="TextTabulka"/>
              <w:jc w:val="right"/>
            </w:pPr>
            <w:r>
              <w:t>-35,79</w:t>
            </w:r>
            <w:r w:rsidR="00CD7D3C">
              <w:t xml:space="preserve"> </w:t>
            </w:r>
            <w:r>
              <w:t>%</w:t>
            </w:r>
          </w:p>
        </w:tc>
        <w:tc>
          <w:tcPr>
            <w:tcW w:w="1276" w:type="dxa"/>
            <w:vAlign w:val="center"/>
          </w:tcPr>
          <w:p w:rsidR="00EC2865" w:rsidRDefault="00EC2865" w:rsidP="00EC2865">
            <w:pPr>
              <w:pStyle w:val="TextTabulka"/>
              <w:jc w:val="right"/>
            </w:pPr>
            <w:r>
              <w:t>89,39</w:t>
            </w:r>
            <w:r w:rsidR="00CD7D3C">
              <w:t xml:space="preserve"> </w:t>
            </w:r>
            <w:r>
              <w:t>%</w:t>
            </w:r>
          </w:p>
        </w:tc>
        <w:tc>
          <w:tcPr>
            <w:tcW w:w="1276" w:type="dxa"/>
            <w:vAlign w:val="center"/>
          </w:tcPr>
          <w:p w:rsidR="00EC2865" w:rsidRDefault="00EC2865" w:rsidP="00EC2865">
            <w:pPr>
              <w:pStyle w:val="TextTabulka"/>
              <w:jc w:val="right"/>
            </w:pPr>
            <w:r>
              <w:t>-90,83</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Závazky ke společníkům</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12,36</w:t>
            </w:r>
            <w:r w:rsidR="00CD7D3C">
              <w:t xml:space="preserve"> </w:t>
            </w:r>
            <w:r>
              <w:t>%</w:t>
            </w:r>
          </w:p>
        </w:tc>
        <w:tc>
          <w:tcPr>
            <w:tcW w:w="1276" w:type="dxa"/>
            <w:vAlign w:val="center"/>
          </w:tcPr>
          <w:p w:rsidR="00EC2865" w:rsidRDefault="00EC2865" w:rsidP="00EC2865">
            <w:pPr>
              <w:pStyle w:val="TextTabulka"/>
              <w:jc w:val="right"/>
            </w:pPr>
            <w:r>
              <w:t>14,28</w:t>
            </w:r>
            <w:r w:rsidR="00CD7D3C">
              <w:t xml:space="preserve"> </w:t>
            </w:r>
            <w:r>
              <w:t>%</w:t>
            </w:r>
          </w:p>
        </w:tc>
        <w:tc>
          <w:tcPr>
            <w:tcW w:w="1276" w:type="dxa"/>
            <w:vAlign w:val="center"/>
          </w:tcPr>
          <w:p w:rsidR="00EC2865" w:rsidRDefault="00EC2865" w:rsidP="00EC2865">
            <w:pPr>
              <w:pStyle w:val="TextTabulka"/>
              <w:jc w:val="right"/>
            </w:pPr>
            <w:r>
              <w:t>-100,00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Závazky k zaměstnancům</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55,73</w:t>
            </w:r>
            <w:r w:rsidR="00CD7D3C">
              <w:t xml:space="preserve"> </w:t>
            </w:r>
            <w:r>
              <w:t>%</w:t>
            </w:r>
          </w:p>
        </w:tc>
        <w:tc>
          <w:tcPr>
            <w:tcW w:w="1276" w:type="dxa"/>
            <w:vAlign w:val="center"/>
          </w:tcPr>
          <w:p w:rsidR="00EC2865" w:rsidRDefault="00EC2865" w:rsidP="00EC2865">
            <w:pPr>
              <w:pStyle w:val="TextTabulka"/>
              <w:jc w:val="right"/>
            </w:pPr>
            <w:r>
              <w:t>-40,61</w:t>
            </w:r>
            <w:r w:rsidR="00CD7D3C">
              <w:t xml:space="preserve"> </w:t>
            </w:r>
            <w:r>
              <w:t>%</w:t>
            </w:r>
          </w:p>
        </w:tc>
        <w:tc>
          <w:tcPr>
            <w:tcW w:w="1276" w:type="dxa"/>
            <w:vAlign w:val="center"/>
          </w:tcPr>
          <w:p w:rsidR="00EC2865" w:rsidRDefault="00EC2865" w:rsidP="00EC2865">
            <w:pPr>
              <w:pStyle w:val="TextTabulka"/>
              <w:jc w:val="right"/>
            </w:pPr>
            <w:r>
              <w:t>7,13</w:t>
            </w:r>
            <w:r w:rsidR="00CD7D3C">
              <w:t xml:space="preserve"> </w:t>
            </w:r>
            <w:r>
              <w:t>%</w:t>
            </w:r>
          </w:p>
        </w:tc>
        <w:tc>
          <w:tcPr>
            <w:tcW w:w="1276" w:type="dxa"/>
            <w:vAlign w:val="center"/>
          </w:tcPr>
          <w:p w:rsidR="00EC2865" w:rsidRDefault="00EC2865" w:rsidP="00EC2865">
            <w:pPr>
              <w:pStyle w:val="TextTabulka"/>
              <w:jc w:val="right"/>
            </w:pPr>
            <w:r>
              <w:t>-4,42</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Závazky ze SZ a ZP</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55,15</w:t>
            </w:r>
            <w:r w:rsidR="00CD7D3C">
              <w:t xml:space="preserve"> </w:t>
            </w:r>
            <w:r>
              <w:t>%</w:t>
            </w:r>
          </w:p>
        </w:tc>
        <w:tc>
          <w:tcPr>
            <w:tcW w:w="1276" w:type="dxa"/>
            <w:vAlign w:val="center"/>
          </w:tcPr>
          <w:p w:rsidR="00EC2865" w:rsidRDefault="00EC2865" w:rsidP="00EC2865">
            <w:pPr>
              <w:pStyle w:val="TextTabulka"/>
              <w:jc w:val="right"/>
            </w:pPr>
            <w:r>
              <w:t>-46,05</w:t>
            </w:r>
            <w:r w:rsidR="00CD7D3C">
              <w:t xml:space="preserve"> </w:t>
            </w:r>
            <w:r>
              <w:t>%</w:t>
            </w:r>
          </w:p>
        </w:tc>
        <w:tc>
          <w:tcPr>
            <w:tcW w:w="1276" w:type="dxa"/>
            <w:vAlign w:val="center"/>
          </w:tcPr>
          <w:p w:rsidR="00EC2865" w:rsidRDefault="00EC2865" w:rsidP="00EC2865">
            <w:pPr>
              <w:pStyle w:val="TextTabulka"/>
              <w:jc w:val="right"/>
            </w:pPr>
            <w:r>
              <w:t>22,63</w:t>
            </w:r>
            <w:r w:rsidR="00CD7D3C">
              <w:t xml:space="preserve"> </w:t>
            </w:r>
            <w:r>
              <w:t>%</w:t>
            </w:r>
          </w:p>
        </w:tc>
        <w:tc>
          <w:tcPr>
            <w:tcW w:w="1276" w:type="dxa"/>
            <w:vAlign w:val="center"/>
          </w:tcPr>
          <w:p w:rsidR="00EC2865" w:rsidRDefault="00EC2865" w:rsidP="00EC2865">
            <w:pPr>
              <w:pStyle w:val="TextTabulka"/>
              <w:jc w:val="right"/>
            </w:pPr>
            <w:r>
              <w:t>-5,93</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Stát – daňové závazky a dotace</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228,70</w:t>
            </w:r>
            <w:r w:rsidR="00CD7D3C">
              <w:t xml:space="preserve"> </w:t>
            </w:r>
            <w:r>
              <w:t>%</w:t>
            </w:r>
          </w:p>
        </w:tc>
        <w:tc>
          <w:tcPr>
            <w:tcW w:w="1276" w:type="dxa"/>
            <w:vAlign w:val="center"/>
          </w:tcPr>
          <w:p w:rsidR="00EC2865" w:rsidRDefault="00EC2865" w:rsidP="00EC2865">
            <w:pPr>
              <w:pStyle w:val="TextTabulka"/>
              <w:jc w:val="right"/>
            </w:pPr>
            <w:r>
              <w:t>577,03</w:t>
            </w:r>
            <w:r w:rsidR="00CD7D3C">
              <w:t xml:space="preserve"> </w:t>
            </w:r>
            <w:r>
              <w:t>%</w:t>
            </w:r>
          </w:p>
        </w:tc>
        <w:tc>
          <w:tcPr>
            <w:tcW w:w="1276" w:type="dxa"/>
            <w:vAlign w:val="center"/>
          </w:tcPr>
          <w:p w:rsidR="00EC2865" w:rsidRDefault="00EC2865" w:rsidP="00EC2865">
            <w:pPr>
              <w:pStyle w:val="TextTabulka"/>
              <w:jc w:val="right"/>
            </w:pPr>
            <w:r>
              <w:t>38,80</w:t>
            </w:r>
            <w:r w:rsidR="00CD7D3C">
              <w:t xml:space="preserve"> </w:t>
            </w:r>
            <w:r>
              <w:t>%</w:t>
            </w:r>
          </w:p>
        </w:tc>
        <w:tc>
          <w:tcPr>
            <w:tcW w:w="1276" w:type="dxa"/>
            <w:vAlign w:val="center"/>
          </w:tcPr>
          <w:p w:rsidR="00EC2865" w:rsidRDefault="00EC2865" w:rsidP="00EC2865">
            <w:pPr>
              <w:pStyle w:val="TextTabulka"/>
              <w:jc w:val="right"/>
            </w:pPr>
            <w:r>
              <w:t>-41,03</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Dohadné účty pasivní</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1345,21</w:t>
            </w:r>
            <w:r w:rsidR="00CD7D3C">
              <w:t xml:space="preserve"> </w:t>
            </w:r>
            <w:r>
              <w:t>%</w:t>
            </w:r>
          </w:p>
        </w:tc>
        <w:tc>
          <w:tcPr>
            <w:tcW w:w="1276" w:type="dxa"/>
            <w:vAlign w:val="center"/>
          </w:tcPr>
          <w:p w:rsidR="00EC2865" w:rsidRDefault="00EC2865" w:rsidP="00EC2865">
            <w:pPr>
              <w:pStyle w:val="TextTabulka"/>
              <w:jc w:val="right"/>
            </w:pPr>
            <w:r>
              <w:t>-95,08</w:t>
            </w:r>
            <w:r w:rsidR="00CD7D3C">
              <w:t xml:space="preserve"> </w:t>
            </w:r>
            <w:r>
              <w:t>%</w:t>
            </w:r>
          </w:p>
        </w:tc>
        <w:tc>
          <w:tcPr>
            <w:tcW w:w="1276" w:type="dxa"/>
            <w:vAlign w:val="center"/>
          </w:tcPr>
          <w:p w:rsidR="00EC2865" w:rsidRDefault="00EC2865" w:rsidP="00EC2865">
            <w:pPr>
              <w:pStyle w:val="TextTabulka"/>
              <w:jc w:val="right"/>
            </w:pPr>
            <w:r>
              <w:t>72,64</w:t>
            </w:r>
            <w:r w:rsidR="00CD7D3C">
              <w:t xml:space="preserve"> </w:t>
            </w:r>
            <w:r>
              <w:t>%</w:t>
            </w:r>
          </w:p>
        </w:tc>
        <w:tc>
          <w:tcPr>
            <w:tcW w:w="1276" w:type="dxa"/>
            <w:vAlign w:val="center"/>
          </w:tcPr>
          <w:p w:rsidR="00EC2865" w:rsidRDefault="00EC2865" w:rsidP="00EC2865">
            <w:pPr>
              <w:pStyle w:val="TextTabulka"/>
              <w:jc w:val="right"/>
            </w:pPr>
            <w:r>
              <w:t>14,45</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Jiné závazky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-98,90</w:t>
            </w:r>
            <w:r w:rsidR="00CD7D3C">
              <w:t xml:space="preserve"> </w:t>
            </w:r>
            <w:r>
              <w:t>%</w:t>
            </w:r>
          </w:p>
        </w:tc>
        <w:tc>
          <w:tcPr>
            <w:tcW w:w="1276" w:type="dxa"/>
            <w:vAlign w:val="center"/>
          </w:tcPr>
          <w:p w:rsidR="00EC2865" w:rsidRDefault="00EC2865" w:rsidP="00EC2865">
            <w:pPr>
              <w:pStyle w:val="TextTabulka"/>
              <w:jc w:val="right"/>
            </w:pPr>
            <w:r>
              <w:t>852,08</w:t>
            </w:r>
            <w:r w:rsidR="00CD7D3C">
              <w:t xml:space="preserve"> </w:t>
            </w:r>
            <w:r>
              <w:t>%</w:t>
            </w:r>
          </w:p>
        </w:tc>
        <w:tc>
          <w:tcPr>
            <w:tcW w:w="1276" w:type="dxa"/>
            <w:vAlign w:val="center"/>
          </w:tcPr>
          <w:p w:rsidR="00EC2865" w:rsidRDefault="00EC2865" w:rsidP="00EC2865">
            <w:pPr>
              <w:pStyle w:val="TextTabulka"/>
              <w:jc w:val="right"/>
            </w:pPr>
            <w:r>
              <w:t>1809,19</w:t>
            </w:r>
            <w:r w:rsidR="00CD7D3C">
              <w:t xml:space="preserve"> </w:t>
            </w:r>
            <w:r>
              <w:t>%</w:t>
            </w:r>
          </w:p>
        </w:tc>
        <w:tc>
          <w:tcPr>
            <w:tcW w:w="1276" w:type="dxa"/>
            <w:vAlign w:val="center"/>
          </w:tcPr>
          <w:p w:rsidR="00EC2865" w:rsidRDefault="00EC2865" w:rsidP="00EC2865">
            <w:pPr>
              <w:pStyle w:val="TextTabulka"/>
              <w:jc w:val="right"/>
            </w:pPr>
            <w:r>
              <w:t>-57,54</w:t>
            </w:r>
            <w:r w:rsidR="00CD7D3C">
              <w:t xml:space="preserve"> </w:t>
            </w:r>
            <w: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Časové rozlišení pasiv</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-10,38</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-6,32</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0,00</w:t>
            </w:r>
            <w:r w:rsidR="00CD7D3C">
              <w:rPr>
                <w:b/>
              </w:rPr>
              <w:t xml:space="preserve"> </w:t>
            </w:r>
            <w:r w:rsidRPr="009E3B77">
              <w:rPr>
                <w:b/>
              </w:rPr>
              <w:t>%</w:t>
            </w:r>
          </w:p>
        </w:tc>
        <w:tc>
          <w:tcPr>
            <w:tcW w:w="1276" w:type="dxa"/>
            <w:shd w:val="clear" w:color="auto" w:fill="9CC2E5" w:themeFill="accent1" w:themeFillTint="99"/>
            <w:vAlign w:val="center"/>
          </w:tcPr>
          <w:p w:rsidR="00EC2865" w:rsidRPr="009E3B77" w:rsidRDefault="00EC2865" w:rsidP="00EC2865">
            <w:pPr>
              <w:pStyle w:val="TextTabulka"/>
              <w:jc w:val="right"/>
              <w:rPr>
                <w:b/>
              </w:rPr>
            </w:pPr>
            <w:r w:rsidRPr="009E3B77">
              <w:rPr>
                <w:b/>
              </w:rPr>
              <w:t>2,25</w:t>
            </w:r>
            <w:r w:rsidR="00CD7D3C">
              <w:rPr>
                <w:b/>
              </w:rPr>
              <w:t xml:space="preserve"> </w:t>
            </w:r>
            <w:r w:rsidRPr="009E3B77">
              <w:rPr>
                <w:b/>
              </w:rPr>
              <w:t>%</w:t>
            </w:r>
          </w:p>
        </w:tc>
      </w:tr>
      <w:tr w:rsidR="00EC2865" w:rsidTr="00EC2865">
        <w:trPr>
          <w:trHeight w:hRule="exact" w:val="340"/>
        </w:trPr>
        <w:tc>
          <w:tcPr>
            <w:tcW w:w="4876" w:type="dxa"/>
            <w:vAlign w:val="center"/>
          </w:tcPr>
          <w:p w:rsidR="00EC2865" w:rsidRDefault="00EC2865" w:rsidP="00EC2865">
            <w:pPr>
              <w:pStyle w:val="TextTabulka"/>
            </w:pPr>
            <w:r>
              <w:t>Výnosy příštích období</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-10,38</w:t>
            </w:r>
            <w:r w:rsidR="00CD7D3C">
              <w:t xml:space="preserve"> </w:t>
            </w:r>
            <w:r>
              <w:t>%</w:t>
            </w:r>
          </w:p>
        </w:tc>
        <w:tc>
          <w:tcPr>
            <w:tcW w:w="1276" w:type="dxa"/>
            <w:vAlign w:val="center"/>
          </w:tcPr>
          <w:p w:rsidR="00EC2865" w:rsidRDefault="00EC2865" w:rsidP="00EC2865">
            <w:pPr>
              <w:pStyle w:val="TextTabulka"/>
              <w:jc w:val="right"/>
            </w:pPr>
            <w:r>
              <w:t>-6,32</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2,25</w:t>
            </w:r>
            <w:r w:rsidR="00CD7D3C">
              <w:t xml:space="preserve"> </w:t>
            </w:r>
            <w:r>
              <w:t>%</w:t>
            </w:r>
          </w:p>
        </w:tc>
      </w:tr>
    </w:tbl>
    <w:p w:rsidR="00EC2865" w:rsidRDefault="00EC2865" w:rsidP="00EC2865">
      <w:pPr>
        <w:pStyle w:val="TitulekPlohy"/>
      </w:pPr>
    </w:p>
    <w:p w:rsidR="00EC2865" w:rsidRDefault="00EC2865" w:rsidP="00EC2865">
      <w:pPr>
        <w:widowControl/>
        <w:autoSpaceDE/>
        <w:autoSpaceDN/>
        <w:adjustRightInd/>
        <w:spacing w:after="160" w:line="259" w:lineRule="auto"/>
        <w:rPr>
          <w:rFonts w:ascii="Times New Roman" w:hAnsi="Times New Roman"/>
          <w:b/>
          <w:bCs/>
          <w:iCs/>
          <w:sz w:val="32"/>
          <w:szCs w:val="28"/>
        </w:rPr>
      </w:pPr>
      <w:r>
        <w:br w:type="page"/>
      </w:r>
    </w:p>
    <w:p w:rsidR="00EC2865" w:rsidRDefault="00EC2865" w:rsidP="00EC2865">
      <w:pPr>
        <w:pStyle w:val="TitulekPlohy"/>
      </w:pPr>
      <w:bookmarkStart w:id="104" w:name="_Toc7410243"/>
      <w:r>
        <w:lastRenderedPageBreak/>
        <w:t>Příloha VII: Vertikální analýza pasiv</w:t>
      </w:r>
      <w:bookmarkEnd w:id="104"/>
    </w:p>
    <w:tbl>
      <w:tblPr>
        <w:tblStyle w:val="TableGrid"/>
        <w:tblW w:w="11256" w:type="dxa"/>
        <w:tblInd w:w="-1366" w:type="dxa"/>
        <w:tblLook w:val="04A0" w:firstRow="1" w:lastRow="0" w:firstColumn="1" w:lastColumn="0" w:noHBand="0" w:noVBand="1"/>
      </w:tblPr>
      <w:tblGrid>
        <w:gridCol w:w="4876"/>
        <w:gridCol w:w="1276"/>
        <w:gridCol w:w="1276"/>
        <w:gridCol w:w="1276"/>
        <w:gridCol w:w="1276"/>
        <w:gridCol w:w="1276"/>
      </w:tblGrid>
      <w:tr w:rsidR="00EC2865" w:rsidRPr="00EB0E27" w:rsidTr="00EC2865">
        <w:trPr>
          <w:trHeight w:hRule="exact" w:val="340"/>
        </w:trPr>
        <w:tc>
          <w:tcPr>
            <w:tcW w:w="4876" w:type="dxa"/>
            <w:vAlign w:val="center"/>
          </w:tcPr>
          <w:p w:rsidR="00EC2865" w:rsidRPr="00EB0E27" w:rsidRDefault="00EC2865" w:rsidP="00EC2865">
            <w:pPr>
              <w:pStyle w:val="TextTabulka"/>
              <w:jc w:val="center"/>
              <w:rPr>
                <w:b/>
              </w:rPr>
            </w:pPr>
            <w:r w:rsidRPr="00EB0E27">
              <w:rPr>
                <w:b/>
              </w:rPr>
              <w:t>Položky pasiv</w:t>
            </w:r>
          </w:p>
        </w:tc>
        <w:tc>
          <w:tcPr>
            <w:tcW w:w="1276" w:type="dxa"/>
            <w:vAlign w:val="center"/>
          </w:tcPr>
          <w:p w:rsidR="00EC2865" w:rsidRPr="00EB0E27" w:rsidRDefault="00EC2865" w:rsidP="00EC2865">
            <w:pPr>
              <w:pStyle w:val="TextTabulka"/>
              <w:jc w:val="center"/>
              <w:rPr>
                <w:b/>
              </w:rPr>
            </w:pPr>
            <w:r w:rsidRPr="00EB0E27">
              <w:rPr>
                <w:b/>
              </w:rPr>
              <w:t>2013/2014</w:t>
            </w:r>
          </w:p>
        </w:tc>
        <w:tc>
          <w:tcPr>
            <w:tcW w:w="1276" w:type="dxa"/>
            <w:vAlign w:val="center"/>
          </w:tcPr>
          <w:p w:rsidR="00EC2865" w:rsidRPr="00EB0E27" w:rsidRDefault="00EC2865" w:rsidP="00EC2865">
            <w:pPr>
              <w:pStyle w:val="TextTabulka"/>
              <w:jc w:val="center"/>
              <w:rPr>
                <w:b/>
              </w:rPr>
            </w:pPr>
            <w:r w:rsidRPr="00EB0E27">
              <w:rPr>
                <w:b/>
              </w:rPr>
              <w:t>2014/2015</w:t>
            </w:r>
          </w:p>
        </w:tc>
        <w:tc>
          <w:tcPr>
            <w:tcW w:w="1276" w:type="dxa"/>
            <w:vAlign w:val="center"/>
          </w:tcPr>
          <w:p w:rsidR="00EC2865" w:rsidRPr="00EB0E27" w:rsidRDefault="00EC2865" w:rsidP="00EC2865">
            <w:pPr>
              <w:pStyle w:val="TextTabulka"/>
              <w:jc w:val="center"/>
              <w:rPr>
                <w:b/>
              </w:rPr>
            </w:pPr>
            <w:r w:rsidRPr="00EB0E27">
              <w:rPr>
                <w:b/>
              </w:rPr>
              <w:t>2015/2016</w:t>
            </w:r>
          </w:p>
        </w:tc>
        <w:tc>
          <w:tcPr>
            <w:tcW w:w="1276" w:type="dxa"/>
            <w:vAlign w:val="center"/>
          </w:tcPr>
          <w:p w:rsidR="00EC2865" w:rsidRPr="00EB0E27" w:rsidRDefault="00EC2865" w:rsidP="00EC2865">
            <w:pPr>
              <w:pStyle w:val="TextTabulka"/>
              <w:jc w:val="center"/>
              <w:rPr>
                <w:b/>
              </w:rPr>
            </w:pPr>
            <w:r w:rsidRPr="00EB0E27">
              <w:rPr>
                <w:b/>
              </w:rPr>
              <w:t>2016/2017</w:t>
            </w:r>
          </w:p>
        </w:tc>
        <w:tc>
          <w:tcPr>
            <w:tcW w:w="1276" w:type="dxa"/>
            <w:vAlign w:val="center"/>
          </w:tcPr>
          <w:p w:rsidR="00EC2865" w:rsidRPr="00EB0E27" w:rsidRDefault="00EC2865" w:rsidP="00EC2865">
            <w:pPr>
              <w:pStyle w:val="TextTabulka"/>
              <w:jc w:val="center"/>
              <w:rPr>
                <w:b/>
              </w:rPr>
            </w:pPr>
            <w:r w:rsidRPr="00EB0E27">
              <w:rPr>
                <w:b/>
              </w:rPr>
              <w:t>2017/2018</w:t>
            </w:r>
          </w:p>
        </w:tc>
      </w:tr>
      <w:tr w:rsidR="00EC2865" w:rsidRPr="00EB0E27" w:rsidTr="00EC2865">
        <w:trPr>
          <w:trHeight w:hRule="exact" w:val="340"/>
        </w:trPr>
        <w:tc>
          <w:tcPr>
            <w:tcW w:w="4876" w:type="dxa"/>
            <w:shd w:val="clear" w:color="auto" w:fill="5B9BD5" w:themeFill="accent1"/>
            <w:vAlign w:val="center"/>
          </w:tcPr>
          <w:p w:rsidR="00EC2865" w:rsidRPr="00EB0E27" w:rsidRDefault="00EC2865" w:rsidP="00EC2865">
            <w:pPr>
              <w:pStyle w:val="TextTabulka"/>
              <w:rPr>
                <w:b/>
              </w:rPr>
            </w:pPr>
            <w:r w:rsidRPr="00EB0E27">
              <w:rPr>
                <w:b/>
              </w:rPr>
              <w:t>PASIVA CELKEM</w:t>
            </w:r>
          </w:p>
        </w:tc>
        <w:tc>
          <w:tcPr>
            <w:tcW w:w="1276" w:type="dxa"/>
            <w:shd w:val="clear" w:color="auto" w:fill="5B9BD5" w:themeFill="accent1"/>
            <w:vAlign w:val="center"/>
          </w:tcPr>
          <w:p w:rsidR="00EC2865" w:rsidRPr="00025A16" w:rsidRDefault="00EC2865" w:rsidP="00EC2865">
            <w:pPr>
              <w:pStyle w:val="TextTabulka"/>
              <w:jc w:val="right"/>
              <w:rPr>
                <w:b/>
              </w:rPr>
            </w:pPr>
            <w:r w:rsidRPr="00025A16">
              <w:rPr>
                <w:b/>
              </w:rPr>
              <w:t>100</w:t>
            </w:r>
            <w:r w:rsidR="00CD7D3C">
              <w:rPr>
                <w:b/>
              </w:rPr>
              <w:t xml:space="preserve"> </w:t>
            </w:r>
            <w:r w:rsidRPr="00025A16">
              <w:rPr>
                <w:b/>
              </w:rPr>
              <w:t>%</w:t>
            </w:r>
          </w:p>
        </w:tc>
        <w:tc>
          <w:tcPr>
            <w:tcW w:w="1276" w:type="dxa"/>
            <w:shd w:val="clear" w:color="auto" w:fill="5B9BD5" w:themeFill="accent1"/>
            <w:vAlign w:val="center"/>
          </w:tcPr>
          <w:p w:rsidR="00EC2865" w:rsidRPr="00025A16" w:rsidRDefault="00EC2865" w:rsidP="00EC2865">
            <w:pPr>
              <w:pStyle w:val="TextTabulka"/>
              <w:jc w:val="right"/>
              <w:rPr>
                <w:b/>
              </w:rPr>
            </w:pPr>
            <w:r w:rsidRPr="00025A16">
              <w:rPr>
                <w:b/>
              </w:rPr>
              <w:t>100</w:t>
            </w:r>
            <w:r w:rsidR="00CD7D3C">
              <w:rPr>
                <w:b/>
              </w:rPr>
              <w:t xml:space="preserve"> </w:t>
            </w:r>
            <w:r w:rsidRPr="00025A16">
              <w:rPr>
                <w:b/>
              </w:rPr>
              <w:t>%</w:t>
            </w:r>
          </w:p>
        </w:tc>
        <w:tc>
          <w:tcPr>
            <w:tcW w:w="1276" w:type="dxa"/>
            <w:shd w:val="clear" w:color="auto" w:fill="5B9BD5" w:themeFill="accent1"/>
            <w:vAlign w:val="center"/>
          </w:tcPr>
          <w:p w:rsidR="00EC2865" w:rsidRPr="00025A16" w:rsidRDefault="00EC2865" w:rsidP="00EC2865">
            <w:pPr>
              <w:pStyle w:val="TextTabulka"/>
              <w:jc w:val="right"/>
              <w:rPr>
                <w:b/>
              </w:rPr>
            </w:pPr>
            <w:r w:rsidRPr="00025A16">
              <w:rPr>
                <w:b/>
              </w:rPr>
              <w:t>100</w:t>
            </w:r>
            <w:r w:rsidR="00CD7D3C">
              <w:rPr>
                <w:b/>
              </w:rPr>
              <w:t xml:space="preserve"> </w:t>
            </w:r>
            <w:r w:rsidRPr="00025A16">
              <w:rPr>
                <w:b/>
              </w:rPr>
              <w:t>%</w:t>
            </w:r>
          </w:p>
        </w:tc>
        <w:tc>
          <w:tcPr>
            <w:tcW w:w="1276" w:type="dxa"/>
            <w:shd w:val="clear" w:color="auto" w:fill="5B9BD5" w:themeFill="accent1"/>
            <w:vAlign w:val="center"/>
          </w:tcPr>
          <w:p w:rsidR="00EC2865" w:rsidRPr="00025A16" w:rsidRDefault="00EC2865" w:rsidP="00EC2865">
            <w:pPr>
              <w:pStyle w:val="TextTabulka"/>
              <w:jc w:val="right"/>
              <w:rPr>
                <w:b/>
              </w:rPr>
            </w:pPr>
            <w:r w:rsidRPr="00025A16">
              <w:rPr>
                <w:b/>
              </w:rPr>
              <w:t>100</w:t>
            </w:r>
            <w:r w:rsidR="00CD7D3C">
              <w:rPr>
                <w:b/>
              </w:rPr>
              <w:t xml:space="preserve"> </w:t>
            </w:r>
            <w:r w:rsidRPr="00025A16">
              <w:rPr>
                <w:b/>
              </w:rPr>
              <w:t>%</w:t>
            </w:r>
          </w:p>
        </w:tc>
        <w:tc>
          <w:tcPr>
            <w:tcW w:w="1276" w:type="dxa"/>
            <w:shd w:val="clear" w:color="auto" w:fill="5B9BD5" w:themeFill="accent1"/>
            <w:vAlign w:val="center"/>
          </w:tcPr>
          <w:p w:rsidR="00EC2865" w:rsidRPr="00025A16" w:rsidRDefault="00EC2865" w:rsidP="00EC2865">
            <w:pPr>
              <w:pStyle w:val="TextTabulka"/>
              <w:jc w:val="right"/>
              <w:rPr>
                <w:b/>
              </w:rPr>
            </w:pPr>
            <w:r w:rsidRPr="00025A16">
              <w:rPr>
                <w:b/>
              </w:rPr>
              <w:t>100</w:t>
            </w:r>
            <w:r w:rsidR="00CD7D3C">
              <w:rPr>
                <w:b/>
              </w:rPr>
              <w:t xml:space="preserve"> </w:t>
            </w:r>
            <w:r w:rsidRPr="00025A16">
              <w:rPr>
                <w:b/>
              </w:rP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Vlastní kapitál</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72,10</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72,44</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79,11</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69,43</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83,56</w:t>
            </w:r>
            <w:r w:rsidR="00CD7D3C">
              <w:rPr>
                <w:b/>
              </w:rPr>
              <w:t xml:space="preserve"> </w:t>
            </w:r>
            <w:r w:rsidRPr="00025A16">
              <w:rPr>
                <w:b/>
              </w:rP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Základní kapitál</w:t>
            </w:r>
          </w:p>
        </w:tc>
        <w:tc>
          <w:tcPr>
            <w:tcW w:w="1276" w:type="dxa"/>
            <w:shd w:val="clear" w:color="auto" w:fill="9CC2E5" w:themeFill="accent1" w:themeFillTint="99"/>
            <w:vAlign w:val="center"/>
          </w:tcPr>
          <w:p w:rsidR="00EC2865" w:rsidRDefault="00EC2865" w:rsidP="00EC2865">
            <w:pPr>
              <w:pStyle w:val="TextTabulka"/>
              <w:jc w:val="right"/>
            </w:pPr>
            <w:r>
              <w:t>6,08</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6,04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7,12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6,96</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9,72</w:t>
            </w:r>
            <w:r w:rsidR="00CD7D3C">
              <w:t xml:space="preserve"> </w:t>
            </w:r>
            <w: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Fondy ze zisku</w:t>
            </w:r>
          </w:p>
        </w:tc>
        <w:tc>
          <w:tcPr>
            <w:tcW w:w="1276" w:type="dxa"/>
            <w:shd w:val="clear" w:color="auto" w:fill="9CC2E5" w:themeFill="accent1" w:themeFillTint="99"/>
            <w:vAlign w:val="center"/>
          </w:tcPr>
          <w:p w:rsidR="00EC2865" w:rsidRDefault="00EC2865" w:rsidP="00EC2865">
            <w:pPr>
              <w:pStyle w:val="TextTabulka"/>
              <w:jc w:val="right"/>
            </w:pPr>
            <w:r>
              <w:t>1,50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1,51</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1,82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0,31</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0,44</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Ostatní rezervní fondy</w:t>
            </w:r>
          </w:p>
        </w:tc>
        <w:tc>
          <w:tcPr>
            <w:tcW w:w="1276" w:type="dxa"/>
            <w:vAlign w:val="center"/>
          </w:tcPr>
          <w:p w:rsidR="00EC2865" w:rsidRDefault="00EC2865" w:rsidP="00EC2865">
            <w:pPr>
              <w:pStyle w:val="TextTabulka"/>
              <w:jc w:val="right"/>
            </w:pPr>
            <w:r>
              <w:t>1,29</w:t>
            </w:r>
            <w:r w:rsidR="00CD7D3C">
              <w:t xml:space="preserve"> </w:t>
            </w:r>
            <w:r>
              <w:t>%</w:t>
            </w:r>
          </w:p>
        </w:tc>
        <w:tc>
          <w:tcPr>
            <w:tcW w:w="1276" w:type="dxa"/>
            <w:vAlign w:val="center"/>
          </w:tcPr>
          <w:p w:rsidR="00EC2865" w:rsidRDefault="00EC2865" w:rsidP="00EC2865">
            <w:pPr>
              <w:pStyle w:val="TextTabulka"/>
              <w:jc w:val="right"/>
            </w:pPr>
            <w:r>
              <w:t>1,28</w:t>
            </w:r>
            <w:r w:rsidR="00CD7D3C">
              <w:t xml:space="preserve"> </w:t>
            </w:r>
            <w:r>
              <w:t>%</w:t>
            </w:r>
          </w:p>
        </w:tc>
        <w:tc>
          <w:tcPr>
            <w:tcW w:w="1276" w:type="dxa"/>
            <w:vAlign w:val="center"/>
          </w:tcPr>
          <w:p w:rsidR="00EC2865" w:rsidRDefault="00EC2865" w:rsidP="00EC2865">
            <w:pPr>
              <w:pStyle w:val="TextTabulka"/>
              <w:jc w:val="right"/>
            </w:pPr>
            <w:r>
              <w:t>1,51</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Statutární a ostatní fondy</w:t>
            </w:r>
          </w:p>
        </w:tc>
        <w:tc>
          <w:tcPr>
            <w:tcW w:w="1276" w:type="dxa"/>
            <w:vAlign w:val="center"/>
          </w:tcPr>
          <w:p w:rsidR="00EC2865" w:rsidRDefault="00EC2865" w:rsidP="00EC2865">
            <w:pPr>
              <w:pStyle w:val="TextTabulka"/>
              <w:jc w:val="right"/>
            </w:pPr>
            <w:r>
              <w:t>0,21</w:t>
            </w:r>
            <w:r w:rsidR="00CD7D3C">
              <w:t xml:space="preserve"> </w:t>
            </w:r>
            <w:r>
              <w:t>%</w:t>
            </w:r>
          </w:p>
        </w:tc>
        <w:tc>
          <w:tcPr>
            <w:tcW w:w="1276" w:type="dxa"/>
            <w:vAlign w:val="center"/>
          </w:tcPr>
          <w:p w:rsidR="00EC2865" w:rsidRDefault="00EC2865" w:rsidP="00EC2865">
            <w:pPr>
              <w:pStyle w:val="TextTabulka"/>
              <w:jc w:val="right"/>
            </w:pPr>
            <w:r>
              <w:t>0,23</w:t>
            </w:r>
            <w:r w:rsidR="00CD7D3C">
              <w:t xml:space="preserve"> </w:t>
            </w:r>
            <w:r>
              <w:t>%</w:t>
            </w:r>
          </w:p>
        </w:tc>
        <w:tc>
          <w:tcPr>
            <w:tcW w:w="1276" w:type="dxa"/>
            <w:vAlign w:val="center"/>
          </w:tcPr>
          <w:p w:rsidR="00EC2865" w:rsidRDefault="00EC2865" w:rsidP="00EC2865">
            <w:pPr>
              <w:pStyle w:val="TextTabulka"/>
              <w:jc w:val="right"/>
            </w:pPr>
            <w:r>
              <w:t>0,31</w:t>
            </w:r>
            <w:r w:rsidR="00CD7D3C">
              <w:t xml:space="preserve"> </w:t>
            </w:r>
            <w:r>
              <w:t>%</w:t>
            </w:r>
          </w:p>
        </w:tc>
        <w:tc>
          <w:tcPr>
            <w:tcW w:w="1276" w:type="dxa"/>
            <w:vAlign w:val="center"/>
          </w:tcPr>
          <w:p w:rsidR="00EC2865" w:rsidRDefault="00EC2865" w:rsidP="00EC2865">
            <w:pPr>
              <w:pStyle w:val="TextTabulka"/>
              <w:jc w:val="right"/>
            </w:pPr>
            <w:r>
              <w:t>0,31</w:t>
            </w:r>
            <w:r w:rsidR="00CD7D3C">
              <w:t xml:space="preserve"> </w:t>
            </w:r>
            <w:r>
              <w:t>%</w:t>
            </w:r>
          </w:p>
        </w:tc>
        <w:tc>
          <w:tcPr>
            <w:tcW w:w="1276" w:type="dxa"/>
            <w:vAlign w:val="center"/>
          </w:tcPr>
          <w:p w:rsidR="00EC2865" w:rsidRDefault="00EC2865" w:rsidP="00EC2865">
            <w:pPr>
              <w:pStyle w:val="TextTabulka"/>
              <w:jc w:val="right"/>
            </w:pPr>
            <w:r>
              <w:t>0,44</w:t>
            </w:r>
            <w:r w:rsidR="00CD7D3C">
              <w:t xml:space="preserve"> </w:t>
            </w:r>
            <w: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Výsledek hospodaření minulých let (+/-)</w:t>
            </w:r>
          </w:p>
        </w:tc>
        <w:tc>
          <w:tcPr>
            <w:tcW w:w="1276" w:type="dxa"/>
            <w:shd w:val="clear" w:color="auto" w:fill="9CC2E5" w:themeFill="accent1" w:themeFillTint="99"/>
            <w:vAlign w:val="center"/>
          </w:tcPr>
          <w:p w:rsidR="00EC2865" w:rsidRDefault="00EC2865" w:rsidP="00EC2865">
            <w:pPr>
              <w:pStyle w:val="TextTabulka"/>
              <w:jc w:val="right"/>
            </w:pPr>
            <w:r>
              <w:t>52,71</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59,22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69,76</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51,98</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65,20</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Nerozdělený zisk minulých let</w:t>
            </w:r>
          </w:p>
        </w:tc>
        <w:tc>
          <w:tcPr>
            <w:tcW w:w="1276" w:type="dxa"/>
            <w:vAlign w:val="center"/>
          </w:tcPr>
          <w:p w:rsidR="00EC2865" w:rsidRDefault="00EC2865" w:rsidP="00EC2865">
            <w:pPr>
              <w:pStyle w:val="TextTabulka"/>
              <w:jc w:val="right"/>
            </w:pPr>
            <w:r>
              <w:t>52,71</w:t>
            </w:r>
            <w:r w:rsidR="00CD7D3C">
              <w:t xml:space="preserve"> </w:t>
            </w:r>
            <w:r>
              <w:t>%</w:t>
            </w:r>
          </w:p>
        </w:tc>
        <w:tc>
          <w:tcPr>
            <w:tcW w:w="1276" w:type="dxa"/>
            <w:vAlign w:val="center"/>
          </w:tcPr>
          <w:p w:rsidR="00EC2865" w:rsidRDefault="00EC2865" w:rsidP="00EC2865">
            <w:pPr>
              <w:pStyle w:val="TextTabulka"/>
              <w:jc w:val="right"/>
            </w:pPr>
            <w:r>
              <w:t>59,22</w:t>
            </w:r>
            <w:r w:rsidR="00CD7D3C">
              <w:t xml:space="preserve"> </w:t>
            </w:r>
            <w:r>
              <w:t>%</w:t>
            </w:r>
          </w:p>
        </w:tc>
        <w:tc>
          <w:tcPr>
            <w:tcW w:w="1276" w:type="dxa"/>
            <w:vAlign w:val="center"/>
          </w:tcPr>
          <w:p w:rsidR="00EC2865" w:rsidRDefault="00EC2865" w:rsidP="00EC2865">
            <w:pPr>
              <w:pStyle w:val="TextTabulka"/>
              <w:jc w:val="right"/>
            </w:pPr>
            <w:r>
              <w:t>69,76</w:t>
            </w:r>
            <w:r w:rsidR="00CD7D3C">
              <w:t xml:space="preserve"> </w:t>
            </w:r>
            <w:r>
              <w:t>%</w:t>
            </w:r>
          </w:p>
        </w:tc>
        <w:tc>
          <w:tcPr>
            <w:tcW w:w="1276" w:type="dxa"/>
            <w:vAlign w:val="center"/>
          </w:tcPr>
          <w:p w:rsidR="00EC2865" w:rsidRDefault="00EC2865" w:rsidP="00EC2865">
            <w:pPr>
              <w:pStyle w:val="TextTabulka"/>
              <w:jc w:val="right"/>
            </w:pPr>
            <w:r>
              <w:t>51,98</w:t>
            </w:r>
            <w:r w:rsidR="00CD7D3C">
              <w:t xml:space="preserve"> </w:t>
            </w:r>
            <w:r>
              <w:t>%</w:t>
            </w:r>
          </w:p>
        </w:tc>
        <w:tc>
          <w:tcPr>
            <w:tcW w:w="1276" w:type="dxa"/>
            <w:vAlign w:val="center"/>
          </w:tcPr>
          <w:p w:rsidR="00EC2865" w:rsidRDefault="00EC2865" w:rsidP="00EC2865">
            <w:pPr>
              <w:pStyle w:val="TextTabulka"/>
              <w:jc w:val="right"/>
            </w:pPr>
            <w:r>
              <w:t>65,20</w:t>
            </w:r>
            <w:r w:rsidR="00CD7D3C">
              <w:t xml:space="preserve"> </w:t>
            </w:r>
            <w: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Výsledek hospodaření běžného účetního období (+/-)</w:t>
            </w:r>
          </w:p>
        </w:tc>
        <w:tc>
          <w:tcPr>
            <w:tcW w:w="1276" w:type="dxa"/>
            <w:shd w:val="clear" w:color="auto" w:fill="9CC2E5" w:themeFill="accent1" w:themeFillTint="99"/>
            <w:vAlign w:val="center"/>
          </w:tcPr>
          <w:p w:rsidR="00EC2865" w:rsidRDefault="00EC2865" w:rsidP="00EC2865">
            <w:pPr>
              <w:pStyle w:val="TextTabulka"/>
              <w:jc w:val="right"/>
            </w:pPr>
            <w:r>
              <w:t>11,80</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5,66</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0,42</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10,18</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8,19</w:t>
            </w:r>
            <w:r w:rsidR="00CD7D3C">
              <w:t xml:space="preserve"> </w:t>
            </w:r>
            <w: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Cizí zdroje</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27,90</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27,56</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20,89</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30,56</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16,44</w:t>
            </w:r>
            <w:r w:rsidR="00CD7D3C">
              <w:rPr>
                <w:b/>
              </w:rPr>
              <w:t xml:space="preserve"> </w:t>
            </w:r>
            <w:r w:rsidRPr="00025A16">
              <w:rPr>
                <w:b/>
              </w:rP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Rezervy</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7,23</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7,31</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9,30</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9,62</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11,92</w:t>
            </w:r>
            <w:r w:rsidR="00CD7D3C">
              <w:rPr>
                <w:b/>
              </w:rPr>
              <w:t xml:space="preserve"> </w:t>
            </w:r>
            <w:r w:rsidRPr="00025A16">
              <w:rPr>
                <w:b/>
              </w:rPr>
              <w:t>%</w:t>
            </w:r>
          </w:p>
        </w:tc>
      </w:tr>
      <w:tr w:rsidR="00EC2865" w:rsidTr="00EC2865">
        <w:trPr>
          <w:trHeight w:hRule="exact" w:val="340"/>
        </w:trPr>
        <w:tc>
          <w:tcPr>
            <w:tcW w:w="4876" w:type="dxa"/>
            <w:vAlign w:val="center"/>
          </w:tcPr>
          <w:p w:rsidR="00EC2865" w:rsidRDefault="00EC2865" w:rsidP="00EC2865">
            <w:pPr>
              <w:pStyle w:val="TextTabulka"/>
            </w:pPr>
            <w:r>
              <w:t>Rezerva na důchody a podobné závazky</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0,64</w:t>
            </w:r>
            <w:r w:rsidR="00CD7D3C">
              <w:t xml:space="preserve"> </w:t>
            </w:r>
            <w:r>
              <w:t>%</w:t>
            </w:r>
          </w:p>
        </w:tc>
        <w:tc>
          <w:tcPr>
            <w:tcW w:w="1276" w:type="dxa"/>
            <w:vAlign w:val="center"/>
          </w:tcPr>
          <w:p w:rsidR="00EC2865" w:rsidRDefault="00EC2865" w:rsidP="00EC2865">
            <w:pPr>
              <w:pStyle w:val="TextTabulka"/>
              <w:jc w:val="right"/>
            </w:pPr>
            <w:r>
              <w:t>0,74</w:t>
            </w:r>
            <w:r w:rsidR="00CD7D3C">
              <w:t xml:space="preserve"> </w:t>
            </w:r>
            <w:r>
              <w:t>%</w:t>
            </w:r>
          </w:p>
        </w:tc>
        <w:tc>
          <w:tcPr>
            <w:tcW w:w="1276" w:type="dxa"/>
            <w:vAlign w:val="center"/>
          </w:tcPr>
          <w:p w:rsidR="00EC2865" w:rsidRDefault="00EC2865" w:rsidP="00EC2865">
            <w:pPr>
              <w:pStyle w:val="TextTabulka"/>
              <w:jc w:val="right"/>
            </w:pPr>
            <w:r>
              <w:t>1,02</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Rezerva na daň z příjmů</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0,74</w:t>
            </w:r>
            <w:r w:rsidR="00CD7D3C">
              <w:t xml:space="preserve"> </w:t>
            </w:r>
            <w:r>
              <w:t>%</w:t>
            </w:r>
          </w:p>
        </w:tc>
        <w:tc>
          <w:tcPr>
            <w:tcW w:w="1276" w:type="dxa"/>
            <w:vAlign w:val="center"/>
          </w:tcPr>
          <w:p w:rsidR="00EC2865" w:rsidRDefault="00EC2865" w:rsidP="00EC2865">
            <w:pPr>
              <w:pStyle w:val="TextTabulka"/>
              <w:jc w:val="right"/>
            </w:pPr>
            <w:r>
              <w:t>0,54</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Ostatní rezervy</w:t>
            </w:r>
          </w:p>
        </w:tc>
        <w:tc>
          <w:tcPr>
            <w:tcW w:w="1276" w:type="dxa"/>
            <w:vAlign w:val="center"/>
          </w:tcPr>
          <w:p w:rsidR="00EC2865" w:rsidRDefault="00EC2865" w:rsidP="00EC2865">
            <w:pPr>
              <w:pStyle w:val="TextTabulka"/>
              <w:jc w:val="right"/>
            </w:pPr>
            <w:r>
              <w:t>7,23</w:t>
            </w:r>
            <w:r w:rsidR="00CD7D3C">
              <w:t xml:space="preserve"> </w:t>
            </w:r>
            <w:r>
              <w:t>%</w:t>
            </w:r>
          </w:p>
        </w:tc>
        <w:tc>
          <w:tcPr>
            <w:tcW w:w="1276" w:type="dxa"/>
            <w:vAlign w:val="center"/>
          </w:tcPr>
          <w:p w:rsidR="00EC2865" w:rsidRDefault="00EC2865" w:rsidP="00EC2865">
            <w:pPr>
              <w:pStyle w:val="TextTabulka"/>
              <w:jc w:val="right"/>
            </w:pPr>
            <w:r>
              <w:t>7,31</w:t>
            </w:r>
            <w:r w:rsidR="00CD7D3C">
              <w:t xml:space="preserve"> </w:t>
            </w:r>
            <w:r>
              <w:t>%</w:t>
            </w:r>
          </w:p>
        </w:tc>
        <w:tc>
          <w:tcPr>
            <w:tcW w:w="1276" w:type="dxa"/>
            <w:vAlign w:val="center"/>
          </w:tcPr>
          <w:p w:rsidR="00EC2865" w:rsidRDefault="00EC2865" w:rsidP="00EC2865">
            <w:pPr>
              <w:pStyle w:val="TextTabulka"/>
              <w:jc w:val="right"/>
            </w:pPr>
            <w:r>
              <w:t>8,66</w:t>
            </w:r>
            <w:r w:rsidR="00CD7D3C">
              <w:t xml:space="preserve"> </w:t>
            </w:r>
            <w:r>
              <w:t>%</w:t>
            </w:r>
          </w:p>
        </w:tc>
        <w:tc>
          <w:tcPr>
            <w:tcW w:w="1276" w:type="dxa"/>
            <w:vAlign w:val="center"/>
          </w:tcPr>
          <w:p w:rsidR="00EC2865" w:rsidRDefault="00EC2865" w:rsidP="00EC2865">
            <w:pPr>
              <w:pStyle w:val="TextTabulka"/>
              <w:jc w:val="right"/>
            </w:pPr>
            <w:r>
              <w:t>8,14</w:t>
            </w:r>
            <w:r w:rsidR="00CD7D3C">
              <w:t xml:space="preserve"> </w:t>
            </w:r>
            <w:r>
              <w:t>%</w:t>
            </w:r>
          </w:p>
        </w:tc>
        <w:tc>
          <w:tcPr>
            <w:tcW w:w="1276" w:type="dxa"/>
            <w:vAlign w:val="center"/>
          </w:tcPr>
          <w:p w:rsidR="00EC2865" w:rsidRDefault="00EC2865" w:rsidP="00EC2865">
            <w:pPr>
              <w:pStyle w:val="TextTabulka"/>
              <w:jc w:val="right"/>
            </w:pPr>
            <w:r>
              <w:t>10,36</w:t>
            </w:r>
            <w:r w:rsidR="00CD7D3C">
              <w:t xml:space="preserve"> </w:t>
            </w:r>
            <w: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Závazky</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20,67</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20,25</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11,59</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20,94</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4,52</w:t>
            </w:r>
            <w:r w:rsidR="00CD7D3C">
              <w:rPr>
                <w:b/>
              </w:rPr>
              <w:t xml:space="preserve"> </w:t>
            </w:r>
            <w:r w:rsidRPr="00025A16">
              <w:rPr>
                <w:b/>
              </w:rPr>
              <w:t>%</w:t>
            </w:r>
          </w:p>
        </w:tc>
      </w:tr>
      <w:tr w:rsidR="00EC2865" w:rsidTr="00EC2865">
        <w:trPr>
          <w:trHeight w:hRule="exact" w:val="340"/>
        </w:trPr>
        <w:tc>
          <w:tcPr>
            <w:tcW w:w="4876" w:type="dxa"/>
            <w:shd w:val="clear" w:color="auto" w:fill="9CC2E5" w:themeFill="accent1" w:themeFillTint="99"/>
            <w:vAlign w:val="center"/>
          </w:tcPr>
          <w:p w:rsidR="00EC2865" w:rsidRDefault="00EC2865" w:rsidP="00EC2865">
            <w:pPr>
              <w:pStyle w:val="TextTabulka"/>
            </w:pPr>
            <w:r>
              <w:t>Krátkodobé závazky</w:t>
            </w:r>
          </w:p>
        </w:tc>
        <w:tc>
          <w:tcPr>
            <w:tcW w:w="1276" w:type="dxa"/>
            <w:shd w:val="clear" w:color="auto" w:fill="9CC2E5" w:themeFill="accent1" w:themeFillTint="99"/>
            <w:vAlign w:val="center"/>
          </w:tcPr>
          <w:p w:rsidR="00EC2865" w:rsidRDefault="00EC2865" w:rsidP="00EC2865">
            <w:pPr>
              <w:pStyle w:val="TextTabulka"/>
              <w:jc w:val="right"/>
            </w:pPr>
            <w:r>
              <w:t>20,67</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20,25</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11,59</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20,94</w:t>
            </w:r>
            <w:r w:rsidR="00CD7D3C">
              <w:t xml:space="preserve"> </w:t>
            </w:r>
            <w:r>
              <w:t>%</w:t>
            </w:r>
          </w:p>
        </w:tc>
        <w:tc>
          <w:tcPr>
            <w:tcW w:w="1276" w:type="dxa"/>
            <w:shd w:val="clear" w:color="auto" w:fill="9CC2E5" w:themeFill="accent1" w:themeFillTint="99"/>
            <w:vAlign w:val="center"/>
          </w:tcPr>
          <w:p w:rsidR="00EC2865" w:rsidRDefault="00EC2865" w:rsidP="00EC2865">
            <w:pPr>
              <w:pStyle w:val="TextTabulka"/>
              <w:jc w:val="right"/>
            </w:pPr>
            <w:r>
              <w:t>4,52</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Krátkodobé přijaté zálohy</w:t>
            </w:r>
          </w:p>
        </w:tc>
        <w:tc>
          <w:tcPr>
            <w:tcW w:w="1276" w:type="dxa"/>
            <w:vAlign w:val="center"/>
          </w:tcPr>
          <w:p w:rsidR="00EC2865" w:rsidRDefault="00EC2865" w:rsidP="00EC2865">
            <w:pPr>
              <w:pStyle w:val="TextTabulka"/>
              <w:jc w:val="right"/>
            </w:pPr>
            <w:r>
              <w:t>0,03</w:t>
            </w:r>
            <w:r w:rsidR="00CD7D3C">
              <w:t xml:space="preserve"> </w:t>
            </w:r>
            <w:r>
              <w:t>%</w:t>
            </w:r>
          </w:p>
        </w:tc>
        <w:tc>
          <w:tcPr>
            <w:tcW w:w="1276" w:type="dxa"/>
            <w:vAlign w:val="center"/>
          </w:tcPr>
          <w:p w:rsidR="00EC2865" w:rsidRDefault="00EC2865" w:rsidP="00EC2865">
            <w:pPr>
              <w:pStyle w:val="TextTabulka"/>
              <w:jc w:val="right"/>
            </w:pPr>
            <w:r>
              <w:t>0,03</w:t>
            </w:r>
            <w:r w:rsidR="00CD7D3C">
              <w:t xml:space="preserve"> </w:t>
            </w:r>
            <w:r>
              <w:t>%</w:t>
            </w:r>
          </w:p>
        </w:tc>
        <w:tc>
          <w:tcPr>
            <w:tcW w:w="1276" w:type="dxa"/>
            <w:vAlign w:val="center"/>
          </w:tcPr>
          <w:p w:rsidR="00EC2865" w:rsidRDefault="00EC2865" w:rsidP="00EC2865">
            <w:pPr>
              <w:pStyle w:val="TextTabulka"/>
              <w:jc w:val="right"/>
            </w:pPr>
            <w:r>
              <w:t>0,03</w:t>
            </w:r>
            <w:r w:rsidR="00CD7D3C">
              <w:t xml:space="preserve"> </w:t>
            </w:r>
            <w:r>
              <w:t>%</w:t>
            </w:r>
          </w:p>
        </w:tc>
        <w:tc>
          <w:tcPr>
            <w:tcW w:w="1276" w:type="dxa"/>
            <w:vAlign w:val="center"/>
          </w:tcPr>
          <w:p w:rsidR="00EC2865" w:rsidRDefault="00EC2865" w:rsidP="00EC2865">
            <w:pPr>
              <w:pStyle w:val="TextTabulka"/>
              <w:jc w:val="right"/>
            </w:pPr>
            <w:r>
              <w:t>0,01</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Závazky z obchodních vztahů</w:t>
            </w:r>
          </w:p>
        </w:tc>
        <w:tc>
          <w:tcPr>
            <w:tcW w:w="1276" w:type="dxa"/>
            <w:vAlign w:val="center"/>
          </w:tcPr>
          <w:p w:rsidR="00EC2865" w:rsidRDefault="00EC2865" w:rsidP="00EC2865">
            <w:pPr>
              <w:pStyle w:val="TextTabulka"/>
              <w:jc w:val="right"/>
            </w:pPr>
            <w:r>
              <w:t>19,66</w:t>
            </w:r>
            <w:r w:rsidR="00CD7D3C">
              <w:t xml:space="preserve"> </w:t>
            </w:r>
            <w:r>
              <w:t>%</w:t>
            </w:r>
          </w:p>
        </w:tc>
        <w:tc>
          <w:tcPr>
            <w:tcW w:w="1276" w:type="dxa"/>
            <w:vAlign w:val="center"/>
          </w:tcPr>
          <w:p w:rsidR="00EC2865" w:rsidRDefault="00EC2865" w:rsidP="00EC2865">
            <w:pPr>
              <w:pStyle w:val="TextTabulka"/>
              <w:jc w:val="right"/>
            </w:pPr>
            <w:r>
              <w:t>13,63</w:t>
            </w:r>
            <w:r w:rsidR="00CD7D3C">
              <w:t xml:space="preserve"> </w:t>
            </w:r>
            <w:r>
              <w:t>%</w:t>
            </w:r>
          </w:p>
        </w:tc>
        <w:tc>
          <w:tcPr>
            <w:tcW w:w="1276" w:type="dxa"/>
            <w:vAlign w:val="center"/>
          </w:tcPr>
          <w:p w:rsidR="00EC2865" w:rsidRDefault="00EC2865" w:rsidP="00EC2865">
            <w:pPr>
              <w:pStyle w:val="TextTabulka"/>
              <w:jc w:val="right"/>
            </w:pPr>
            <w:r>
              <w:t>10,31</w:t>
            </w:r>
            <w:r w:rsidR="00CD7D3C">
              <w:t xml:space="preserve"> </w:t>
            </w:r>
            <w:r>
              <w:t>%</w:t>
            </w:r>
          </w:p>
        </w:tc>
        <w:tc>
          <w:tcPr>
            <w:tcW w:w="1276" w:type="dxa"/>
            <w:vAlign w:val="center"/>
          </w:tcPr>
          <w:p w:rsidR="00EC2865" w:rsidRDefault="00EC2865" w:rsidP="00EC2865">
            <w:pPr>
              <w:pStyle w:val="TextTabulka"/>
              <w:jc w:val="right"/>
            </w:pPr>
            <w:r>
              <w:t>19,10</w:t>
            </w:r>
            <w:r w:rsidR="00CD7D3C">
              <w:t xml:space="preserve"> </w:t>
            </w:r>
            <w:r>
              <w:t>%</w:t>
            </w:r>
          </w:p>
        </w:tc>
        <w:tc>
          <w:tcPr>
            <w:tcW w:w="1276" w:type="dxa"/>
            <w:vAlign w:val="center"/>
          </w:tcPr>
          <w:p w:rsidR="00EC2865" w:rsidRDefault="00EC2865" w:rsidP="00EC2865">
            <w:pPr>
              <w:pStyle w:val="TextTabulka"/>
              <w:jc w:val="right"/>
            </w:pPr>
            <w:r>
              <w:t>2,44</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Závazky ke společníkům</w:t>
            </w:r>
          </w:p>
        </w:tc>
        <w:tc>
          <w:tcPr>
            <w:tcW w:w="1276" w:type="dxa"/>
            <w:vAlign w:val="center"/>
          </w:tcPr>
          <w:p w:rsidR="00EC2865" w:rsidRDefault="00EC2865" w:rsidP="00EC2865">
            <w:pPr>
              <w:pStyle w:val="TextTabulka"/>
              <w:jc w:val="right"/>
            </w:pPr>
            <w:r>
              <w:t>0,09</w:t>
            </w:r>
            <w:r w:rsidR="00CD7D3C">
              <w:t xml:space="preserve"> </w:t>
            </w:r>
            <w:r>
              <w:t>%</w:t>
            </w:r>
          </w:p>
        </w:tc>
        <w:tc>
          <w:tcPr>
            <w:tcW w:w="1276" w:type="dxa"/>
            <w:vAlign w:val="center"/>
          </w:tcPr>
          <w:p w:rsidR="00EC2865" w:rsidRDefault="00EC2865" w:rsidP="00EC2865">
            <w:pPr>
              <w:pStyle w:val="TextTabulka"/>
              <w:jc w:val="right"/>
            </w:pPr>
            <w:r>
              <w:t>0,10</w:t>
            </w:r>
            <w:r w:rsidR="00CD7D3C">
              <w:t xml:space="preserve"> </w:t>
            </w:r>
            <w:r>
              <w:t>%</w:t>
            </w:r>
          </w:p>
        </w:tc>
        <w:tc>
          <w:tcPr>
            <w:tcW w:w="1276" w:type="dxa"/>
            <w:vAlign w:val="center"/>
          </w:tcPr>
          <w:p w:rsidR="00EC2865" w:rsidRDefault="00EC2865" w:rsidP="00EC2865">
            <w:pPr>
              <w:pStyle w:val="TextTabulka"/>
              <w:jc w:val="right"/>
            </w:pPr>
            <w:r>
              <w:t>0,13</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Závazky k zaměstnancům</w:t>
            </w:r>
          </w:p>
        </w:tc>
        <w:tc>
          <w:tcPr>
            <w:tcW w:w="1276" w:type="dxa"/>
            <w:vAlign w:val="center"/>
          </w:tcPr>
          <w:p w:rsidR="00EC2865" w:rsidRDefault="00EC2865" w:rsidP="00EC2865">
            <w:pPr>
              <w:pStyle w:val="TextTabulka"/>
              <w:jc w:val="right"/>
            </w:pPr>
            <w:r>
              <w:t>0,22</w:t>
            </w:r>
            <w:r w:rsidR="00CD7D3C">
              <w:t xml:space="preserve"> </w:t>
            </w:r>
            <w:r>
              <w:t>%</w:t>
            </w:r>
          </w:p>
        </w:tc>
        <w:tc>
          <w:tcPr>
            <w:tcW w:w="1276" w:type="dxa"/>
            <w:vAlign w:val="center"/>
          </w:tcPr>
          <w:p w:rsidR="00EC2865" w:rsidRDefault="00EC2865" w:rsidP="00EC2865">
            <w:pPr>
              <w:pStyle w:val="TextTabulka"/>
              <w:jc w:val="right"/>
            </w:pPr>
            <w:r>
              <w:t>0,34</w:t>
            </w:r>
            <w:r w:rsidR="00CD7D3C">
              <w:t xml:space="preserve"> </w:t>
            </w:r>
            <w:r>
              <w:t>%</w:t>
            </w:r>
          </w:p>
        </w:tc>
        <w:tc>
          <w:tcPr>
            <w:tcW w:w="1276" w:type="dxa"/>
            <w:vAlign w:val="center"/>
          </w:tcPr>
          <w:p w:rsidR="00EC2865" w:rsidRDefault="00EC2865" w:rsidP="00EC2865">
            <w:pPr>
              <w:pStyle w:val="TextTabulka"/>
              <w:jc w:val="right"/>
            </w:pPr>
            <w:r>
              <w:t>0,24</w:t>
            </w:r>
            <w:r w:rsidR="00CD7D3C">
              <w:t xml:space="preserve"> </w:t>
            </w:r>
            <w:r>
              <w:t>%</w:t>
            </w:r>
          </w:p>
        </w:tc>
        <w:tc>
          <w:tcPr>
            <w:tcW w:w="1276" w:type="dxa"/>
            <w:vAlign w:val="center"/>
          </w:tcPr>
          <w:p w:rsidR="00EC2865" w:rsidRDefault="00EC2865" w:rsidP="00EC2865">
            <w:pPr>
              <w:pStyle w:val="TextTabulka"/>
              <w:jc w:val="right"/>
            </w:pPr>
            <w:r>
              <w:t>0,25</w:t>
            </w:r>
            <w:r w:rsidR="00CD7D3C">
              <w:t xml:space="preserve"> </w:t>
            </w:r>
            <w:r>
              <w:t>%</w:t>
            </w:r>
          </w:p>
        </w:tc>
        <w:tc>
          <w:tcPr>
            <w:tcW w:w="1276" w:type="dxa"/>
            <w:vAlign w:val="center"/>
          </w:tcPr>
          <w:p w:rsidR="00EC2865" w:rsidRDefault="00EC2865" w:rsidP="00EC2865">
            <w:pPr>
              <w:pStyle w:val="TextTabulka"/>
              <w:jc w:val="right"/>
            </w:pPr>
            <w:r>
              <w:t>0,33</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Závazky ze SZ a ZP</w:t>
            </w:r>
          </w:p>
        </w:tc>
        <w:tc>
          <w:tcPr>
            <w:tcW w:w="1276" w:type="dxa"/>
            <w:vAlign w:val="center"/>
          </w:tcPr>
          <w:p w:rsidR="00EC2865" w:rsidRDefault="00EC2865" w:rsidP="00EC2865">
            <w:pPr>
              <w:pStyle w:val="TextTabulka"/>
              <w:jc w:val="right"/>
            </w:pPr>
            <w:r>
              <w:t>0,12</w:t>
            </w:r>
            <w:r w:rsidR="00CD7D3C">
              <w:t xml:space="preserve"> </w:t>
            </w:r>
            <w:r>
              <w:t>%</w:t>
            </w:r>
          </w:p>
        </w:tc>
        <w:tc>
          <w:tcPr>
            <w:tcW w:w="1276" w:type="dxa"/>
            <w:vAlign w:val="center"/>
          </w:tcPr>
          <w:p w:rsidR="00EC2865" w:rsidRDefault="00EC2865" w:rsidP="00EC2865">
            <w:pPr>
              <w:pStyle w:val="TextTabulka"/>
              <w:jc w:val="right"/>
            </w:pPr>
            <w:r>
              <w:t>0,18</w:t>
            </w:r>
            <w:r w:rsidR="00CD7D3C">
              <w:t xml:space="preserve"> </w:t>
            </w:r>
            <w:r>
              <w:t>%</w:t>
            </w:r>
          </w:p>
        </w:tc>
        <w:tc>
          <w:tcPr>
            <w:tcW w:w="1276" w:type="dxa"/>
            <w:vAlign w:val="center"/>
          </w:tcPr>
          <w:p w:rsidR="00EC2865" w:rsidRDefault="00EC2865" w:rsidP="00EC2865">
            <w:pPr>
              <w:pStyle w:val="TextTabulka"/>
              <w:jc w:val="right"/>
            </w:pPr>
            <w:r>
              <w:t>0,12</w:t>
            </w:r>
            <w:r w:rsidR="00CD7D3C">
              <w:t xml:space="preserve"> </w:t>
            </w:r>
            <w:r>
              <w:t>%</w:t>
            </w:r>
          </w:p>
        </w:tc>
        <w:tc>
          <w:tcPr>
            <w:tcW w:w="1276" w:type="dxa"/>
            <w:vAlign w:val="center"/>
          </w:tcPr>
          <w:p w:rsidR="00EC2865" w:rsidRDefault="00EC2865" w:rsidP="00EC2865">
            <w:pPr>
              <w:pStyle w:val="TextTabulka"/>
              <w:jc w:val="right"/>
            </w:pPr>
            <w:r>
              <w:t>0,14</w:t>
            </w:r>
            <w:r w:rsidR="00CD7D3C">
              <w:t xml:space="preserve"> </w:t>
            </w:r>
            <w:r>
              <w:t>%</w:t>
            </w:r>
          </w:p>
        </w:tc>
        <w:tc>
          <w:tcPr>
            <w:tcW w:w="1276" w:type="dxa"/>
            <w:vAlign w:val="center"/>
          </w:tcPr>
          <w:p w:rsidR="00EC2865" w:rsidRDefault="00EC2865" w:rsidP="00EC2865">
            <w:pPr>
              <w:pStyle w:val="TextTabulka"/>
              <w:jc w:val="right"/>
            </w:pPr>
            <w:r>
              <w:t>0,18</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Stát – daňové závazky a dotace</w:t>
            </w:r>
          </w:p>
        </w:tc>
        <w:tc>
          <w:tcPr>
            <w:tcW w:w="1276" w:type="dxa"/>
            <w:vAlign w:val="center"/>
          </w:tcPr>
          <w:p w:rsidR="00EC2865" w:rsidRDefault="00EC2865" w:rsidP="00EC2865">
            <w:pPr>
              <w:pStyle w:val="TextTabulka"/>
              <w:jc w:val="right"/>
            </w:pPr>
            <w:r>
              <w:t>0,02</w:t>
            </w:r>
            <w:r w:rsidR="00CD7D3C">
              <w:t xml:space="preserve"> </w:t>
            </w:r>
            <w:r>
              <w:t>%</w:t>
            </w:r>
          </w:p>
        </w:tc>
        <w:tc>
          <w:tcPr>
            <w:tcW w:w="1276" w:type="dxa"/>
            <w:vAlign w:val="center"/>
          </w:tcPr>
          <w:p w:rsidR="00EC2865" w:rsidRDefault="00EC2865" w:rsidP="00EC2865">
            <w:pPr>
              <w:pStyle w:val="TextTabulka"/>
              <w:jc w:val="right"/>
            </w:pPr>
            <w:r>
              <w:t>0,05</w:t>
            </w:r>
            <w:r w:rsidR="00CD7D3C">
              <w:t xml:space="preserve"> </w:t>
            </w:r>
            <w:r>
              <w:t>%</w:t>
            </w:r>
          </w:p>
        </w:tc>
        <w:tc>
          <w:tcPr>
            <w:tcW w:w="1276" w:type="dxa"/>
            <w:vAlign w:val="center"/>
          </w:tcPr>
          <w:p w:rsidR="00EC2865" w:rsidRDefault="00EC2865" w:rsidP="00EC2865">
            <w:pPr>
              <w:pStyle w:val="TextTabulka"/>
              <w:jc w:val="right"/>
            </w:pPr>
            <w:r>
              <w:t>0,42</w:t>
            </w:r>
            <w:r w:rsidR="00CD7D3C">
              <w:t xml:space="preserve"> </w:t>
            </w:r>
            <w:r>
              <w:t>%</w:t>
            </w:r>
          </w:p>
        </w:tc>
        <w:tc>
          <w:tcPr>
            <w:tcW w:w="1276" w:type="dxa"/>
            <w:vAlign w:val="center"/>
          </w:tcPr>
          <w:p w:rsidR="00EC2865" w:rsidRDefault="00EC2865" w:rsidP="00EC2865">
            <w:pPr>
              <w:pStyle w:val="TextTabulka"/>
              <w:jc w:val="right"/>
            </w:pPr>
            <w:r>
              <w:t>0,57</w:t>
            </w:r>
            <w:r w:rsidR="00CD7D3C">
              <w:t xml:space="preserve"> </w:t>
            </w:r>
            <w:r>
              <w:t>%</w:t>
            </w:r>
          </w:p>
        </w:tc>
        <w:tc>
          <w:tcPr>
            <w:tcW w:w="1276" w:type="dxa"/>
            <w:vAlign w:val="center"/>
          </w:tcPr>
          <w:p w:rsidR="00EC2865" w:rsidRDefault="00EC2865" w:rsidP="00EC2865">
            <w:pPr>
              <w:pStyle w:val="TextTabulka"/>
              <w:jc w:val="right"/>
            </w:pPr>
            <w:r>
              <w:t>0,47</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Dohadné účty pasivní</w:t>
            </w:r>
          </w:p>
        </w:tc>
        <w:tc>
          <w:tcPr>
            <w:tcW w:w="1276" w:type="dxa"/>
            <w:vAlign w:val="center"/>
          </w:tcPr>
          <w:p w:rsidR="00EC2865" w:rsidRDefault="00EC2865" w:rsidP="00EC2865">
            <w:pPr>
              <w:pStyle w:val="TextTabulka"/>
              <w:jc w:val="right"/>
            </w:pPr>
            <w:r>
              <w:t>0,41</w:t>
            </w:r>
            <w:r w:rsidR="00CD7D3C">
              <w:t xml:space="preserve"> </w:t>
            </w:r>
            <w:r>
              <w:t>%</w:t>
            </w:r>
          </w:p>
        </w:tc>
        <w:tc>
          <w:tcPr>
            <w:tcW w:w="1276" w:type="dxa"/>
            <w:vAlign w:val="center"/>
          </w:tcPr>
          <w:p w:rsidR="00EC2865" w:rsidRDefault="00EC2865" w:rsidP="00EC2865">
            <w:pPr>
              <w:pStyle w:val="TextTabulka"/>
              <w:jc w:val="right"/>
            </w:pPr>
            <w:r>
              <w:t>5,92</w:t>
            </w:r>
            <w:r w:rsidR="00CD7D3C">
              <w:t xml:space="preserve"> </w:t>
            </w:r>
            <w:r>
              <w:t>%</w:t>
            </w:r>
          </w:p>
        </w:tc>
        <w:tc>
          <w:tcPr>
            <w:tcW w:w="1276" w:type="dxa"/>
            <w:vAlign w:val="center"/>
          </w:tcPr>
          <w:p w:rsidR="00EC2865" w:rsidRDefault="00EC2865" w:rsidP="00EC2865">
            <w:pPr>
              <w:pStyle w:val="TextTabulka"/>
              <w:jc w:val="right"/>
            </w:pPr>
            <w:r>
              <w:t>0,34</w:t>
            </w:r>
            <w:r w:rsidR="00CD7D3C">
              <w:t xml:space="preserve"> </w:t>
            </w:r>
            <w:r>
              <w:t>%</w:t>
            </w:r>
          </w:p>
        </w:tc>
        <w:tc>
          <w:tcPr>
            <w:tcW w:w="1276" w:type="dxa"/>
            <w:vAlign w:val="center"/>
          </w:tcPr>
          <w:p w:rsidR="00EC2865" w:rsidRDefault="00EC2865" w:rsidP="00EC2865">
            <w:pPr>
              <w:pStyle w:val="TextTabulka"/>
              <w:jc w:val="right"/>
            </w:pPr>
            <w:r>
              <w:t>0,58</w:t>
            </w:r>
            <w:r w:rsidR="00CD7D3C">
              <w:t xml:space="preserve"> </w:t>
            </w:r>
            <w:r>
              <w:t>%</w:t>
            </w:r>
          </w:p>
        </w:tc>
        <w:tc>
          <w:tcPr>
            <w:tcW w:w="1276" w:type="dxa"/>
            <w:vAlign w:val="center"/>
          </w:tcPr>
          <w:p w:rsidR="00EC2865" w:rsidRDefault="00EC2865" w:rsidP="00EC2865">
            <w:pPr>
              <w:pStyle w:val="TextTabulka"/>
              <w:jc w:val="right"/>
            </w:pPr>
            <w:r>
              <w:t>0,93</w:t>
            </w:r>
            <w:r w:rsidR="00CD7D3C">
              <w:t xml:space="preserve"> </w:t>
            </w:r>
            <w:r>
              <w:t>%</w:t>
            </w:r>
          </w:p>
        </w:tc>
      </w:tr>
      <w:tr w:rsidR="00EC2865" w:rsidTr="00EC2865">
        <w:trPr>
          <w:trHeight w:hRule="exact" w:val="340"/>
        </w:trPr>
        <w:tc>
          <w:tcPr>
            <w:tcW w:w="4876" w:type="dxa"/>
            <w:vAlign w:val="center"/>
          </w:tcPr>
          <w:p w:rsidR="00EC2865" w:rsidRDefault="00EC2865" w:rsidP="00EC2865">
            <w:pPr>
              <w:pStyle w:val="TextTabulka"/>
            </w:pPr>
            <w:r>
              <w:t>Jiné závazky</w:t>
            </w:r>
          </w:p>
        </w:tc>
        <w:tc>
          <w:tcPr>
            <w:tcW w:w="1276" w:type="dxa"/>
            <w:vAlign w:val="center"/>
          </w:tcPr>
          <w:p w:rsidR="00EC2865" w:rsidRDefault="00EC2865" w:rsidP="00EC2865">
            <w:pPr>
              <w:pStyle w:val="TextTabulka"/>
              <w:jc w:val="right"/>
            </w:pPr>
            <w:r>
              <w:t>0,13</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0,02</w:t>
            </w:r>
            <w:r w:rsidR="00CD7D3C">
              <w:t xml:space="preserve"> </w:t>
            </w:r>
            <w:r>
              <w:t>%</w:t>
            </w:r>
          </w:p>
        </w:tc>
        <w:tc>
          <w:tcPr>
            <w:tcW w:w="1276" w:type="dxa"/>
            <w:vAlign w:val="center"/>
          </w:tcPr>
          <w:p w:rsidR="00EC2865" w:rsidRDefault="00EC2865" w:rsidP="00EC2865">
            <w:pPr>
              <w:pStyle w:val="TextTabulka"/>
              <w:jc w:val="right"/>
            </w:pPr>
            <w:r>
              <w:t>0,29</w:t>
            </w:r>
            <w:r w:rsidR="00CD7D3C">
              <w:t xml:space="preserve"> </w:t>
            </w:r>
            <w:r>
              <w:t>%</w:t>
            </w:r>
          </w:p>
        </w:tc>
        <w:tc>
          <w:tcPr>
            <w:tcW w:w="1276" w:type="dxa"/>
            <w:vAlign w:val="center"/>
          </w:tcPr>
          <w:p w:rsidR="00EC2865" w:rsidRDefault="00EC2865" w:rsidP="00EC2865">
            <w:pPr>
              <w:pStyle w:val="TextTabulka"/>
              <w:jc w:val="right"/>
            </w:pPr>
            <w:r>
              <w:t>0,17</w:t>
            </w:r>
            <w:r w:rsidR="00CD7D3C">
              <w:t xml:space="preserve"> </w:t>
            </w:r>
            <w:r>
              <w:t>%</w:t>
            </w:r>
          </w:p>
        </w:tc>
      </w:tr>
      <w:tr w:rsidR="00EC2865" w:rsidRPr="00EB0E27" w:rsidTr="00EC2865">
        <w:trPr>
          <w:trHeight w:hRule="exact" w:val="340"/>
        </w:trPr>
        <w:tc>
          <w:tcPr>
            <w:tcW w:w="4876" w:type="dxa"/>
            <w:shd w:val="clear" w:color="auto" w:fill="9CC2E5" w:themeFill="accent1" w:themeFillTint="99"/>
            <w:vAlign w:val="center"/>
          </w:tcPr>
          <w:p w:rsidR="00EC2865" w:rsidRPr="00EB0E27" w:rsidRDefault="00EC2865" w:rsidP="00EC2865">
            <w:pPr>
              <w:pStyle w:val="TextTabulka"/>
              <w:rPr>
                <w:b/>
              </w:rPr>
            </w:pPr>
            <w:r w:rsidRPr="00EB0E27">
              <w:rPr>
                <w:b/>
              </w:rPr>
              <w:t>Časové rozlišení pasiv</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0,00</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0,00</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0,00</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0,00</w:t>
            </w:r>
            <w:r w:rsidR="00CD7D3C">
              <w:rPr>
                <w:b/>
              </w:rPr>
              <w:t xml:space="preserve"> </w:t>
            </w:r>
            <w:r w:rsidRPr="00025A16">
              <w:rPr>
                <w:b/>
              </w:rPr>
              <w:t>%</w:t>
            </w:r>
          </w:p>
        </w:tc>
        <w:tc>
          <w:tcPr>
            <w:tcW w:w="1276" w:type="dxa"/>
            <w:shd w:val="clear" w:color="auto" w:fill="9CC2E5" w:themeFill="accent1" w:themeFillTint="99"/>
            <w:vAlign w:val="center"/>
          </w:tcPr>
          <w:p w:rsidR="00EC2865" w:rsidRPr="00025A16" w:rsidRDefault="00EC2865" w:rsidP="00EC2865">
            <w:pPr>
              <w:pStyle w:val="TextTabulka"/>
              <w:jc w:val="right"/>
              <w:rPr>
                <w:b/>
              </w:rPr>
            </w:pPr>
            <w:r w:rsidRPr="00025A16">
              <w:rPr>
                <w:b/>
              </w:rPr>
              <w:t>0,00</w:t>
            </w:r>
            <w:r w:rsidR="00CD7D3C">
              <w:rPr>
                <w:b/>
              </w:rPr>
              <w:t xml:space="preserve"> </w:t>
            </w:r>
            <w:r w:rsidRPr="00025A16">
              <w:rPr>
                <w:b/>
              </w:rPr>
              <w:t>%</w:t>
            </w:r>
          </w:p>
        </w:tc>
      </w:tr>
      <w:tr w:rsidR="00EC2865" w:rsidTr="00EC2865">
        <w:trPr>
          <w:trHeight w:hRule="exact" w:val="340"/>
        </w:trPr>
        <w:tc>
          <w:tcPr>
            <w:tcW w:w="4876" w:type="dxa"/>
            <w:vAlign w:val="center"/>
          </w:tcPr>
          <w:p w:rsidR="00EC2865" w:rsidRDefault="00EC2865" w:rsidP="00EC2865">
            <w:pPr>
              <w:pStyle w:val="TextTabulka"/>
            </w:pPr>
            <w:r>
              <w:t>Výnosy příštích období</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c>
          <w:tcPr>
            <w:tcW w:w="1276" w:type="dxa"/>
            <w:vAlign w:val="center"/>
          </w:tcPr>
          <w:p w:rsidR="00EC2865" w:rsidRDefault="00EC2865" w:rsidP="00EC2865">
            <w:pPr>
              <w:pStyle w:val="TextTabulka"/>
              <w:jc w:val="right"/>
            </w:pPr>
            <w:r>
              <w:t>0,00</w:t>
            </w:r>
            <w:r w:rsidR="00CD7D3C">
              <w:t xml:space="preserve"> </w:t>
            </w:r>
            <w:r>
              <w:t>%</w:t>
            </w:r>
          </w:p>
        </w:tc>
      </w:tr>
    </w:tbl>
    <w:p w:rsidR="00EC2865" w:rsidRDefault="00EC2865" w:rsidP="00EC2865">
      <w:pPr>
        <w:pStyle w:val="TitulekPlohy"/>
      </w:pPr>
    </w:p>
    <w:p w:rsidR="00EC2865" w:rsidRDefault="00EC2865" w:rsidP="00EC2865">
      <w:pPr>
        <w:widowControl/>
        <w:autoSpaceDE/>
        <w:autoSpaceDN/>
        <w:adjustRightInd/>
        <w:spacing w:after="160" w:line="259" w:lineRule="auto"/>
        <w:rPr>
          <w:rFonts w:ascii="Times New Roman" w:hAnsi="Times New Roman"/>
          <w:b/>
          <w:bCs/>
          <w:iCs/>
          <w:sz w:val="32"/>
          <w:szCs w:val="28"/>
        </w:rPr>
      </w:pPr>
      <w:r>
        <w:br w:type="page"/>
      </w:r>
    </w:p>
    <w:p w:rsidR="00EC2865" w:rsidRDefault="00EC2865" w:rsidP="00EC2865">
      <w:pPr>
        <w:pStyle w:val="TitulekPlohy"/>
      </w:pPr>
      <w:bookmarkStart w:id="105" w:name="_Toc7410244"/>
      <w:r>
        <w:lastRenderedPageBreak/>
        <w:t>Příloha VIII: Horizontální analýza VZZ</w:t>
      </w:r>
      <w:bookmarkEnd w:id="105"/>
    </w:p>
    <w:tbl>
      <w:tblPr>
        <w:tblStyle w:val="TableGrid"/>
        <w:tblW w:w="10689" w:type="dxa"/>
        <w:tblInd w:w="-1081" w:type="dxa"/>
        <w:tblLook w:val="04A0" w:firstRow="1" w:lastRow="0" w:firstColumn="1" w:lastColumn="0" w:noHBand="0" w:noVBand="1"/>
      </w:tblPr>
      <w:tblGrid>
        <w:gridCol w:w="4309"/>
        <w:gridCol w:w="1276"/>
        <w:gridCol w:w="1276"/>
        <w:gridCol w:w="1276"/>
        <w:gridCol w:w="1276"/>
        <w:gridCol w:w="1276"/>
      </w:tblGrid>
      <w:tr w:rsidR="00EC2865" w:rsidTr="00EC2865">
        <w:trPr>
          <w:trHeight w:hRule="exact" w:val="340"/>
        </w:trPr>
        <w:tc>
          <w:tcPr>
            <w:tcW w:w="4309" w:type="dxa"/>
            <w:vAlign w:val="center"/>
          </w:tcPr>
          <w:p w:rsidR="00EC2865" w:rsidRPr="00514BA9" w:rsidRDefault="00EC2865" w:rsidP="00EC2865">
            <w:pPr>
              <w:pStyle w:val="TextTabulka"/>
              <w:jc w:val="center"/>
              <w:rPr>
                <w:b/>
              </w:rPr>
            </w:pPr>
            <w:r w:rsidRPr="00514BA9">
              <w:rPr>
                <w:b/>
              </w:rPr>
              <w:t>Položky VZZ</w:t>
            </w:r>
          </w:p>
        </w:tc>
        <w:tc>
          <w:tcPr>
            <w:tcW w:w="1276" w:type="dxa"/>
            <w:vAlign w:val="center"/>
          </w:tcPr>
          <w:p w:rsidR="00EC2865" w:rsidRPr="00514BA9" w:rsidRDefault="00EC2865" w:rsidP="00EC2865">
            <w:pPr>
              <w:pStyle w:val="TextTabulka"/>
              <w:jc w:val="center"/>
              <w:rPr>
                <w:b/>
              </w:rPr>
            </w:pPr>
            <w:r w:rsidRPr="00514BA9">
              <w:rPr>
                <w:b/>
              </w:rPr>
              <w:t>2013/2014</w:t>
            </w:r>
          </w:p>
        </w:tc>
        <w:tc>
          <w:tcPr>
            <w:tcW w:w="1276" w:type="dxa"/>
            <w:vAlign w:val="center"/>
          </w:tcPr>
          <w:p w:rsidR="00EC2865" w:rsidRPr="00514BA9" w:rsidRDefault="00EC2865" w:rsidP="00EC2865">
            <w:pPr>
              <w:pStyle w:val="TextTabulka"/>
              <w:jc w:val="center"/>
              <w:rPr>
                <w:b/>
              </w:rPr>
            </w:pPr>
            <w:r w:rsidRPr="00514BA9">
              <w:rPr>
                <w:b/>
              </w:rPr>
              <w:t>2014/2015</w:t>
            </w:r>
          </w:p>
        </w:tc>
        <w:tc>
          <w:tcPr>
            <w:tcW w:w="1276" w:type="dxa"/>
            <w:vAlign w:val="center"/>
          </w:tcPr>
          <w:p w:rsidR="00EC2865" w:rsidRPr="00514BA9" w:rsidRDefault="00EC2865" w:rsidP="00EC2865">
            <w:pPr>
              <w:pStyle w:val="TextTabulka"/>
              <w:jc w:val="center"/>
              <w:rPr>
                <w:b/>
              </w:rPr>
            </w:pPr>
            <w:r w:rsidRPr="00514BA9">
              <w:rPr>
                <w:b/>
              </w:rPr>
              <w:t>2015/2016</w:t>
            </w:r>
          </w:p>
        </w:tc>
        <w:tc>
          <w:tcPr>
            <w:tcW w:w="1276" w:type="dxa"/>
            <w:vAlign w:val="center"/>
          </w:tcPr>
          <w:p w:rsidR="00EC2865" w:rsidRPr="00514BA9" w:rsidRDefault="00EC2865" w:rsidP="00EC2865">
            <w:pPr>
              <w:pStyle w:val="TextTabulka"/>
              <w:jc w:val="center"/>
              <w:rPr>
                <w:b/>
              </w:rPr>
            </w:pPr>
            <w:r w:rsidRPr="00514BA9">
              <w:rPr>
                <w:b/>
              </w:rPr>
              <w:t>2016/2017</w:t>
            </w:r>
          </w:p>
        </w:tc>
        <w:tc>
          <w:tcPr>
            <w:tcW w:w="1276" w:type="dxa"/>
            <w:vAlign w:val="center"/>
          </w:tcPr>
          <w:p w:rsidR="00EC2865" w:rsidRPr="00514BA9" w:rsidRDefault="00EC2865" w:rsidP="00EC2865">
            <w:pPr>
              <w:pStyle w:val="TextTabulka"/>
              <w:jc w:val="center"/>
              <w:rPr>
                <w:b/>
              </w:rPr>
            </w:pPr>
            <w:r w:rsidRPr="00514BA9">
              <w:rPr>
                <w:b/>
              </w:rPr>
              <w:t>2017/2018</w:t>
            </w:r>
          </w:p>
        </w:tc>
      </w:tr>
      <w:tr w:rsidR="00EC2865" w:rsidRPr="00257EBC" w:rsidTr="00EC2865">
        <w:trPr>
          <w:trHeight w:hRule="exact" w:val="340"/>
        </w:trPr>
        <w:tc>
          <w:tcPr>
            <w:tcW w:w="4309" w:type="dxa"/>
            <w:shd w:val="clear" w:color="auto" w:fill="9CC2E5" w:themeFill="accent1" w:themeFillTint="99"/>
            <w:vAlign w:val="center"/>
          </w:tcPr>
          <w:p w:rsidR="00EC2865" w:rsidRPr="00257EBC" w:rsidRDefault="00EC2865" w:rsidP="00EC2865">
            <w:pPr>
              <w:pStyle w:val="TextTabulka"/>
              <w:rPr>
                <w:b/>
              </w:rPr>
            </w:pPr>
            <w:r w:rsidRPr="00257EBC">
              <w:rPr>
                <w:b/>
              </w:rPr>
              <w:t>Tržby z prodeje výrobků a služeb</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-18,18</w:t>
            </w:r>
            <w:r>
              <w:rPr>
                <w:b/>
              </w:rPr>
              <w:t xml:space="preserve"> </w:t>
            </w:r>
            <w:r w:rsidRPr="00257EBC">
              <w:rPr>
                <w:b/>
              </w:rPr>
              <w:t>%</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-21,72</w:t>
            </w:r>
            <w:r>
              <w:rPr>
                <w:b/>
              </w:rPr>
              <w:t xml:space="preserve"> </w:t>
            </w:r>
            <w:r w:rsidRPr="00257EBC">
              <w:rPr>
                <w:b/>
              </w:rPr>
              <w:t>%</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11,18</w:t>
            </w:r>
            <w:r>
              <w:rPr>
                <w:b/>
              </w:rPr>
              <w:t xml:space="preserve"> </w:t>
            </w:r>
            <w:r w:rsidRPr="00257EBC">
              <w:rPr>
                <w:b/>
              </w:rPr>
              <w:t>%</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-12,10</w:t>
            </w:r>
            <w:r w:rsidR="00CD7D3C">
              <w:rPr>
                <w:b/>
              </w:rPr>
              <w:t xml:space="preserve"> </w:t>
            </w:r>
            <w:r w:rsidRPr="00257EBC">
              <w:rPr>
                <w:b/>
              </w:rPr>
              <w:t>%</w:t>
            </w:r>
          </w:p>
        </w:tc>
      </w:tr>
      <w:tr w:rsidR="00EC2865" w:rsidRPr="009357BB" w:rsidTr="00EC2865">
        <w:trPr>
          <w:trHeight w:hRule="exact" w:val="340"/>
        </w:trPr>
        <w:tc>
          <w:tcPr>
            <w:tcW w:w="4309" w:type="dxa"/>
            <w:shd w:val="clear" w:color="auto" w:fill="9CC2E5" w:themeFill="accent1" w:themeFillTint="99"/>
            <w:vAlign w:val="center"/>
          </w:tcPr>
          <w:p w:rsidR="00EC2865" w:rsidRPr="009357BB" w:rsidRDefault="00EC2865" w:rsidP="00EC2865">
            <w:pPr>
              <w:pStyle w:val="TextTabulka"/>
              <w:rPr>
                <w:b/>
              </w:rPr>
            </w:pPr>
            <w:r w:rsidRPr="009357BB">
              <w:rPr>
                <w:b/>
              </w:rPr>
              <w:t>Tržby za prodej zboží</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-13,75</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61,67</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9,69</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-66,44</w:t>
            </w:r>
            <w:r w:rsidR="00CD7D3C">
              <w:rPr>
                <w:b/>
              </w:rPr>
              <w:t xml:space="preserve"> </w:t>
            </w:r>
            <w:r w:rsidRPr="009357BB">
              <w:rPr>
                <w:b/>
              </w:rPr>
              <w:t>%</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Výkonová spotřeba</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1,76 %</w:t>
            </w:r>
          </w:p>
        </w:tc>
        <w:tc>
          <w:tcPr>
            <w:tcW w:w="1276" w:type="dxa"/>
            <w:shd w:val="clear" w:color="auto" w:fill="9CC2E5" w:themeFill="accent1" w:themeFillTint="99"/>
            <w:vAlign w:val="center"/>
          </w:tcPr>
          <w:p w:rsidR="00EC2865" w:rsidRDefault="00EC2865" w:rsidP="00EC2865">
            <w:pPr>
              <w:pStyle w:val="TextTabulka"/>
              <w:jc w:val="right"/>
            </w:pPr>
            <w:r>
              <w:t>-9,84 %</w:t>
            </w:r>
          </w:p>
        </w:tc>
        <w:tc>
          <w:tcPr>
            <w:tcW w:w="1276" w:type="dxa"/>
            <w:shd w:val="clear" w:color="auto" w:fill="9CC2E5" w:themeFill="accent1" w:themeFillTint="99"/>
            <w:vAlign w:val="center"/>
          </w:tcPr>
          <w:p w:rsidR="00EC2865" w:rsidRDefault="00EC2865" w:rsidP="00EC2865">
            <w:pPr>
              <w:pStyle w:val="TextTabulka"/>
              <w:jc w:val="right"/>
            </w:pPr>
            <w:r>
              <w:t>16,92 %</w:t>
            </w:r>
          </w:p>
        </w:tc>
        <w:tc>
          <w:tcPr>
            <w:tcW w:w="1276" w:type="dxa"/>
            <w:shd w:val="clear" w:color="auto" w:fill="9CC2E5" w:themeFill="accent1" w:themeFillTint="99"/>
            <w:vAlign w:val="center"/>
          </w:tcPr>
          <w:p w:rsidR="00EC2865" w:rsidRDefault="00EC2865" w:rsidP="00EC2865">
            <w:pPr>
              <w:pStyle w:val="TextTabulka"/>
              <w:jc w:val="right"/>
            </w:pPr>
            <w:r>
              <w:t>-37,32</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Náklady vynaložené na prodané zboží</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-13,86 %</w:t>
            </w:r>
          </w:p>
        </w:tc>
        <w:tc>
          <w:tcPr>
            <w:tcW w:w="1276" w:type="dxa"/>
            <w:vAlign w:val="center"/>
          </w:tcPr>
          <w:p w:rsidR="00EC2865" w:rsidRDefault="00EC2865" w:rsidP="00EC2865">
            <w:pPr>
              <w:pStyle w:val="TextTabulka"/>
              <w:jc w:val="right"/>
            </w:pPr>
            <w:r>
              <w:t>66,17 %</w:t>
            </w:r>
          </w:p>
        </w:tc>
        <w:tc>
          <w:tcPr>
            <w:tcW w:w="1276" w:type="dxa"/>
            <w:vAlign w:val="center"/>
          </w:tcPr>
          <w:p w:rsidR="00EC2865" w:rsidRDefault="00EC2865" w:rsidP="00EC2865">
            <w:pPr>
              <w:pStyle w:val="TextTabulka"/>
              <w:jc w:val="right"/>
            </w:pPr>
            <w:r>
              <w:t>-3,05 %</w:t>
            </w:r>
          </w:p>
        </w:tc>
        <w:tc>
          <w:tcPr>
            <w:tcW w:w="1276" w:type="dxa"/>
            <w:vAlign w:val="center"/>
          </w:tcPr>
          <w:p w:rsidR="00EC2865" w:rsidRDefault="00EC2865" w:rsidP="00EC2865">
            <w:pPr>
              <w:pStyle w:val="TextTabulka"/>
              <w:jc w:val="right"/>
            </w:pPr>
            <w:r>
              <w:t>-63,99</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Spotřeba materiálu a energie</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17,92 %</w:t>
            </w:r>
          </w:p>
        </w:tc>
        <w:tc>
          <w:tcPr>
            <w:tcW w:w="1276" w:type="dxa"/>
            <w:vAlign w:val="center"/>
          </w:tcPr>
          <w:p w:rsidR="00EC2865" w:rsidRDefault="00EC2865" w:rsidP="00EC2865">
            <w:pPr>
              <w:pStyle w:val="TextTabulka"/>
              <w:jc w:val="right"/>
            </w:pPr>
            <w:r>
              <w:t>-46,32 %</w:t>
            </w:r>
          </w:p>
        </w:tc>
        <w:tc>
          <w:tcPr>
            <w:tcW w:w="1276" w:type="dxa"/>
            <w:vAlign w:val="center"/>
          </w:tcPr>
          <w:p w:rsidR="00EC2865" w:rsidRDefault="00EC2865" w:rsidP="00EC2865">
            <w:pPr>
              <w:pStyle w:val="TextTabulka"/>
              <w:jc w:val="right"/>
            </w:pPr>
            <w:r>
              <w:t>49,78 %</w:t>
            </w:r>
          </w:p>
        </w:tc>
        <w:tc>
          <w:tcPr>
            <w:tcW w:w="1276" w:type="dxa"/>
            <w:vAlign w:val="center"/>
          </w:tcPr>
          <w:p w:rsidR="00EC2865" w:rsidRDefault="00EC2865" w:rsidP="00EC2865">
            <w:pPr>
              <w:pStyle w:val="TextTabulka"/>
              <w:jc w:val="right"/>
            </w:pPr>
            <w:r>
              <w:t>-18,04</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Služby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-20,82 %</w:t>
            </w:r>
          </w:p>
        </w:tc>
        <w:tc>
          <w:tcPr>
            <w:tcW w:w="1276" w:type="dxa"/>
            <w:vAlign w:val="center"/>
          </w:tcPr>
          <w:p w:rsidR="00EC2865" w:rsidRDefault="00EC2865" w:rsidP="00EC2865">
            <w:pPr>
              <w:pStyle w:val="TextTabulka"/>
              <w:jc w:val="right"/>
            </w:pPr>
            <w:r>
              <w:t>-6,27 %</w:t>
            </w:r>
          </w:p>
        </w:tc>
        <w:tc>
          <w:tcPr>
            <w:tcW w:w="1276" w:type="dxa"/>
            <w:vAlign w:val="center"/>
          </w:tcPr>
          <w:p w:rsidR="00EC2865" w:rsidRDefault="00EC2865" w:rsidP="00EC2865">
            <w:pPr>
              <w:pStyle w:val="TextTabulka"/>
              <w:jc w:val="right"/>
            </w:pPr>
            <w:r>
              <w:t>5,15 %</w:t>
            </w:r>
          </w:p>
        </w:tc>
        <w:tc>
          <w:tcPr>
            <w:tcW w:w="1276" w:type="dxa"/>
            <w:vAlign w:val="center"/>
          </w:tcPr>
          <w:p w:rsidR="00EC2865" w:rsidRDefault="00EC2865" w:rsidP="00EC2865">
            <w:pPr>
              <w:pStyle w:val="TextTabulka"/>
              <w:jc w:val="right"/>
            </w:pPr>
            <w:r>
              <w:t>-10,68</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Změna stavu zásob vlastní činnosti (+/-)</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-202,66 %</w:t>
            </w:r>
          </w:p>
        </w:tc>
        <w:tc>
          <w:tcPr>
            <w:tcW w:w="1276" w:type="dxa"/>
            <w:vAlign w:val="center"/>
          </w:tcPr>
          <w:p w:rsidR="00EC2865" w:rsidRDefault="00EC2865" w:rsidP="00EC2865">
            <w:pPr>
              <w:pStyle w:val="TextTabulka"/>
              <w:jc w:val="right"/>
            </w:pPr>
            <w:r>
              <w:t>346,16 %</w:t>
            </w:r>
          </w:p>
        </w:tc>
        <w:tc>
          <w:tcPr>
            <w:tcW w:w="1276" w:type="dxa"/>
            <w:vAlign w:val="center"/>
          </w:tcPr>
          <w:p w:rsidR="00EC2865" w:rsidRDefault="00EC2865" w:rsidP="00EC2865">
            <w:pPr>
              <w:pStyle w:val="TextTabulka"/>
              <w:jc w:val="right"/>
            </w:pPr>
            <w:r>
              <w:t>-130,82 %</w:t>
            </w:r>
          </w:p>
        </w:tc>
        <w:tc>
          <w:tcPr>
            <w:tcW w:w="1276" w:type="dxa"/>
            <w:vAlign w:val="center"/>
          </w:tcPr>
          <w:p w:rsidR="00EC2865" w:rsidRDefault="00EC2865" w:rsidP="00EC2865">
            <w:pPr>
              <w:pStyle w:val="TextTabulka"/>
              <w:jc w:val="right"/>
            </w:pPr>
            <w:r>
              <w:t>60,64</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Aktivace (-)</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86,86 %</w:t>
            </w:r>
          </w:p>
        </w:tc>
        <w:tc>
          <w:tcPr>
            <w:tcW w:w="1276" w:type="dxa"/>
            <w:vAlign w:val="center"/>
          </w:tcPr>
          <w:p w:rsidR="00EC2865" w:rsidRDefault="00EC2865" w:rsidP="00EC2865">
            <w:pPr>
              <w:pStyle w:val="TextTabulka"/>
              <w:jc w:val="right"/>
            </w:pPr>
            <w:r>
              <w:t>87,60 %</w:t>
            </w:r>
          </w:p>
        </w:tc>
        <w:tc>
          <w:tcPr>
            <w:tcW w:w="1276" w:type="dxa"/>
            <w:vAlign w:val="center"/>
          </w:tcPr>
          <w:p w:rsidR="00EC2865" w:rsidRDefault="00EC2865" w:rsidP="00EC2865">
            <w:pPr>
              <w:pStyle w:val="TextTabulka"/>
              <w:jc w:val="right"/>
            </w:pPr>
            <w:r>
              <w:t>24,96 %</w:t>
            </w:r>
          </w:p>
        </w:tc>
        <w:tc>
          <w:tcPr>
            <w:tcW w:w="1276" w:type="dxa"/>
            <w:vAlign w:val="center"/>
          </w:tcPr>
          <w:p w:rsidR="00EC2865" w:rsidRDefault="00EC2865" w:rsidP="00EC2865">
            <w:pPr>
              <w:pStyle w:val="TextTabulka"/>
              <w:jc w:val="right"/>
            </w:pPr>
            <w:r>
              <w:t>17,33</w:t>
            </w:r>
            <w:r w:rsidR="00CD7D3C">
              <w:t xml:space="preserve"> </w:t>
            </w:r>
            <w:r>
              <w:t>%</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Osobní náklady</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3,56 %</w:t>
            </w:r>
          </w:p>
        </w:tc>
        <w:tc>
          <w:tcPr>
            <w:tcW w:w="1276" w:type="dxa"/>
            <w:shd w:val="clear" w:color="auto" w:fill="9CC2E5" w:themeFill="accent1" w:themeFillTint="99"/>
            <w:vAlign w:val="center"/>
          </w:tcPr>
          <w:p w:rsidR="00EC2865" w:rsidRDefault="00EC2865" w:rsidP="00EC2865">
            <w:pPr>
              <w:pStyle w:val="TextTabulka"/>
              <w:jc w:val="right"/>
            </w:pPr>
            <w:r>
              <w:t>-4,38 %</w:t>
            </w:r>
          </w:p>
        </w:tc>
        <w:tc>
          <w:tcPr>
            <w:tcW w:w="1276" w:type="dxa"/>
            <w:shd w:val="clear" w:color="auto" w:fill="9CC2E5" w:themeFill="accent1" w:themeFillTint="99"/>
            <w:vAlign w:val="center"/>
          </w:tcPr>
          <w:p w:rsidR="00EC2865" w:rsidRDefault="00EC2865" w:rsidP="00EC2865">
            <w:pPr>
              <w:pStyle w:val="TextTabulka"/>
              <w:jc w:val="right"/>
            </w:pPr>
            <w:r>
              <w:t>-6,35 %</w:t>
            </w:r>
          </w:p>
        </w:tc>
        <w:tc>
          <w:tcPr>
            <w:tcW w:w="1276" w:type="dxa"/>
            <w:shd w:val="clear" w:color="auto" w:fill="9CC2E5" w:themeFill="accent1" w:themeFillTint="99"/>
            <w:vAlign w:val="center"/>
          </w:tcPr>
          <w:p w:rsidR="00EC2865" w:rsidRDefault="00EC2865" w:rsidP="00EC2865">
            <w:pPr>
              <w:pStyle w:val="TextTabulka"/>
              <w:jc w:val="right"/>
            </w:pPr>
            <w:r>
              <w:t>4,29</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Mzdové náklady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3,49 %</w:t>
            </w:r>
          </w:p>
        </w:tc>
        <w:tc>
          <w:tcPr>
            <w:tcW w:w="1276" w:type="dxa"/>
            <w:vAlign w:val="center"/>
          </w:tcPr>
          <w:p w:rsidR="00EC2865" w:rsidRDefault="00EC2865" w:rsidP="00EC2865">
            <w:pPr>
              <w:pStyle w:val="TextTabulka"/>
              <w:jc w:val="right"/>
            </w:pPr>
            <w:r>
              <w:t>-3,14 %</w:t>
            </w:r>
          </w:p>
        </w:tc>
        <w:tc>
          <w:tcPr>
            <w:tcW w:w="1276" w:type="dxa"/>
            <w:vAlign w:val="center"/>
          </w:tcPr>
          <w:p w:rsidR="00EC2865" w:rsidRDefault="00EC2865" w:rsidP="00EC2865">
            <w:pPr>
              <w:pStyle w:val="TextTabulka"/>
              <w:jc w:val="right"/>
            </w:pPr>
            <w:r>
              <w:t>-8,01 %</w:t>
            </w:r>
          </w:p>
        </w:tc>
        <w:tc>
          <w:tcPr>
            <w:tcW w:w="1276" w:type="dxa"/>
            <w:vAlign w:val="center"/>
          </w:tcPr>
          <w:p w:rsidR="00EC2865" w:rsidRDefault="00EC2865" w:rsidP="00EC2865">
            <w:pPr>
              <w:pStyle w:val="TextTabulka"/>
              <w:jc w:val="right"/>
            </w:pPr>
            <w:r>
              <w:t>4,27</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Náklady na SZ a ZP</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3,90 %</w:t>
            </w:r>
          </w:p>
        </w:tc>
        <w:tc>
          <w:tcPr>
            <w:tcW w:w="1276" w:type="dxa"/>
            <w:vAlign w:val="center"/>
          </w:tcPr>
          <w:p w:rsidR="00EC2865" w:rsidRDefault="00EC2865" w:rsidP="00EC2865">
            <w:pPr>
              <w:pStyle w:val="TextTabulka"/>
              <w:jc w:val="right"/>
            </w:pPr>
            <w:r>
              <w:t>-8,14 %</w:t>
            </w:r>
          </w:p>
        </w:tc>
        <w:tc>
          <w:tcPr>
            <w:tcW w:w="1276" w:type="dxa"/>
            <w:vAlign w:val="center"/>
          </w:tcPr>
          <w:p w:rsidR="00EC2865" w:rsidRDefault="00EC2865" w:rsidP="00EC2865">
            <w:pPr>
              <w:pStyle w:val="TextTabulka"/>
              <w:jc w:val="right"/>
            </w:pPr>
            <w:r>
              <w:t>-1,91 %</w:t>
            </w:r>
          </w:p>
        </w:tc>
        <w:tc>
          <w:tcPr>
            <w:tcW w:w="1276" w:type="dxa"/>
            <w:vAlign w:val="center"/>
          </w:tcPr>
          <w:p w:rsidR="00EC2865" w:rsidRDefault="00EC2865" w:rsidP="00EC2865">
            <w:pPr>
              <w:pStyle w:val="TextTabulka"/>
              <w:jc w:val="right"/>
            </w:pPr>
            <w:r>
              <w:t>4,58</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Ostatní náklady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0,14 %</w:t>
            </w:r>
          </w:p>
        </w:tc>
        <w:tc>
          <w:tcPr>
            <w:tcW w:w="1276" w:type="dxa"/>
            <w:vAlign w:val="center"/>
          </w:tcPr>
          <w:p w:rsidR="00EC2865" w:rsidRDefault="00EC2865" w:rsidP="00EC2865">
            <w:pPr>
              <w:pStyle w:val="TextTabulka"/>
              <w:jc w:val="right"/>
            </w:pPr>
            <w:r>
              <w:t>-3,37 %</w:t>
            </w:r>
          </w:p>
        </w:tc>
        <w:tc>
          <w:tcPr>
            <w:tcW w:w="1276" w:type="dxa"/>
            <w:vAlign w:val="center"/>
          </w:tcPr>
          <w:p w:rsidR="00EC2865" w:rsidRDefault="00EC2865" w:rsidP="00EC2865">
            <w:pPr>
              <w:pStyle w:val="TextTabulka"/>
              <w:jc w:val="right"/>
            </w:pPr>
            <w:r>
              <w:t>18,29 %</w:t>
            </w:r>
          </w:p>
        </w:tc>
        <w:tc>
          <w:tcPr>
            <w:tcW w:w="1276" w:type="dxa"/>
            <w:vAlign w:val="center"/>
          </w:tcPr>
          <w:p w:rsidR="00EC2865" w:rsidRDefault="00EC2865" w:rsidP="00EC2865">
            <w:pPr>
              <w:pStyle w:val="TextTabulka"/>
              <w:jc w:val="right"/>
            </w:pPr>
            <w:r>
              <w:t>-1,56</w:t>
            </w:r>
            <w:r w:rsidR="00CD7D3C">
              <w:t xml:space="preserve"> </w:t>
            </w:r>
            <w:r>
              <w:t>%</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Úpravy hodnot v provozní oblasti</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14,18 %</w:t>
            </w:r>
          </w:p>
        </w:tc>
        <w:tc>
          <w:tcPr>
            <w:tcW w:w="1276" w:type="dxa"/>
            <w:shd w:val="clear" w:color="auto" w:fill="9CC2E5" w:themeFill="accent1" w:themeFillTint="99"/>
            <w:vAlign w:val="center"/>
          </w:tcPr>
          <w:p w:rsidR="00EC2865" w:rsidRDefault="00EC2865" w:rsidP="00EC2865">
            <w:pPr>
              <w:pStyle w:val="TextTabulka"/>
              <w:jc w:val="right"/>
            </w:pPr>
            <w:r>
              <w:t>3,47 %</w:t>
            </w:r>
          </w:p>
        </w:tc>
        <w:tc>
          <w:tcPr>
            <w:tcW w:w="1276" w:type="dxa"/>
            <w:shd w:val="clear" w:color="auto" w:fill="9CC2E5" w:themeFill="accent1" w:themeFillTint="99"/>
            <w:vAlign w:val="center"/>
          </w:tcPr>
          <w:p w:rsidR="00EC2865" w:rsidRDefault="00EC2865" w:rsidP="00EC2865">
            <w:pPr>
              <w:pStyle w:val="TextTabulka"/>
              <w:jc w:val="right"/>
            </w:pPr>
            <w:r>
              <w:t>-1,44 %</w:t>
            </w:r>
          </w:p>
        </w:tc>
        <w:tc>
          <w:tcPr>
            <w:tcW w:w="1276" w:type="dxa"/>
            <w:shd w:val="clear" w:color="auto" w:fill="9CC2E5" w:themeFill="accent1" w:themeFillTint="99"/>
            <w:vAlign w:val="center"/>
          </w:tcPr>
          <w:p w:rsidR="00EC2865" w:rsidRDefault="00EC2865" w:rsidP="00EC2865">
            <w:pPr>
              <w:pStyle w:val="TextTabulka"/>
              <w:jc w:val="right"/>
            </w:pPr>
            <w:r>
              <w:t>3,10</w:t>
            </w:r>
            <w:r w:rsidR="00CD7D3C">
              <w:t xml:space="preserve"> </w:t>
            </w:r>
            <w:r>
              <w:t>%</w:t>
            </w:r>
          </w:p>
        </w:tc>
      </w:tr>
      <w:tr w:rsidR="00EC2865" w:rsidTr="00EC2865">
        <w:trPr>
          <w:trHeight w:hRule="exact" w:val="340"/>
        </w:trPr>
        <w:tc>
          <w:tcPr>
            <w:tcW w:w="4309" w:type="dxa"/>
            <w:shd w:val="clear" w:color="auto" w:fill="auto"/>
            <w:vAlign w:val="center"/>
          </w:tcPr>
          <w:p w:rsidR="00EC2865" w:rsidRDefault="00EC2865" w:rsidP="00EC2865">
            <w:pPr>
              <w:pStyle w:val="TextTabulka"/>
            </w:pPr>
            <w:r>
              <w:t>Úpravy hodnot DNM a DHM – trvalé</w:t>
            </w:r>
          </w:p>
        </w:tc>
        <w:tc>
          <w:tcPr>
            <w:tcW w:w="1276" w:type="dxa"/>
            <w:shd w:val="clear" w:color="auto" w:fill="auto"/>
            <w:vAlign w:val="center"/>
          </w:tcPr>
          <w:p w:rsidR="00EC2865" w:rsidRDefault="00EC2865" w:rsidP="00EC2865">
            <w:pPr>
              <w:pStyle w:val="TextTabulka"/>
              <w:jc w:val="right"/>
            </w:pPr>
            <w:r>
              <w:t>-</w:t>
            </w:r>
          </w:p>
        </w:tc>
        <w:tc>
          <w:tcPr>
            <w:tcW w:w="1276" w:type="dxa"/>
            <w:shd w:val="clear" w:color="auto" w:fill="auto"/>
            <w:vAlign w:val="center"/>
          </w:tcPr>
          <w:p w:rsidR="00EC2865" w:rsidRDefault="00EC2865" w:rsidP="00EC2865">
            <w:pPr>
              <w:pStyle w:val="TextTabulka"/>
              <w:jc w:val="right"/>
            </w:pPr>
            <w:r>
              <w:t>14,18 %</w:t>
            </w:r>
          </w:p>
        </w:tc>
        <w:tc>
          <w:tcPr>
            <w:tcW w:w="1276" w:type="dxa"/>
            <w:shd w:val="clear" w:color="auto" w:fill="auto"/>
            <w:vAlign w:val="center"/>
          </w:tcPr>
          <w:p w:rsidR="00EC2865" w:rsidRDefault="00EC2865" w:rsidP="00EC2865">
            <w:pPr>
              <w:pStyle w:val="TextTabulka"/>
              <w:jc w:val="right"/>
            </w:pPr>
            <w:r>
              <w:t>3,47 %</w:t>
            </w:r>
          </w:p>
        </w:tc>
        <w:tc>
          <w:tcPr>
            <w:tcW w:w="1276" w:type="dxa"/>
            <w:shd w:val="clear" w:color="auto" w:fill="auto"/>
            <w:vAlign w:val="center"/>
          </w:tcPr>
          <w:p w:rsidR="00EC2865" w:rsidRDefault="00EC2865" w:rsidP="00EC2865">
            <w:pPr>
              <w:pStyle w:val="TextTabulka"/>
              <w:jc w:val="right"/>
            </w:pPr>
            <w:r>
              <w:t>-1,44 %</w:t>
            </w:r>
          </w:p>
        </w:tc>
        <w:tc>
          <w:tcPr>
            <w:tcW w:w="1276" w:type="dxa"/>
            <w:shd w:val="clear" w:color="auto" w:fill="auto"/>
            <w:vAlign w:val="center"/>
          </w:tcPr>
          <w:p w:rsidR="00EC2865" w:rsidRDefault="00EC2865" w:rsidP="00EC2865">
            <w:pPr>
              <w:pStyle w:val="TextTabulka"/>
              <w:jc w:val="right"/>
            </w:pPr>
            <w:r>
              <w:t>3,10</w:t>
            </w:r>
            <w:r w:rsidR="00CD7D3C">
              <w:t xml:space="preserve"> </w:t>
            </w:r>
            <w:r>
              <w:t>%</w:t>
            </w:r>
          </w:p>
        </w:tc>
      </w:tr>
      <w:tr w:rsidR="00EC2865" w:rsidRPr="009357BB" w:rsidTr="00EC2865">
        <w:trPr>
          <w:trHeight w:hRule="exact" w:val="340"/>
        </w:trPr>
        <w:tc>
          <w:tcPr>
            <w:tcW w:w="4309" w:type="dxa"/>
            <w:shd w:val="clear" w:color="auto" w:fill="9CC2E5" w:themeFill="accent1" w:themeFillTint="99"/>
            <w:vAlign w:val="center"/>
          </w:tcPr>
          <w:p w:rsidR="00EC2865" w:rsidRPr="009357BB" w:rsidRDefault="00EC2865" w:rsidP="00EC2865">
            <w:pPr>
              <w:pStyle w:val="TextTabulka"/>
              <w:rPr>
                <w:b/>
              </w:rPr>
            </w:pPr>
            <w:r w:rsidRPr="009357BB">
              <w:rPr>
                <w:b/>
              </w:rPr>
              <w:t>Ostatní provozní výnosy</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10,02</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-53,88</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103,50</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-60,09</w:t>
            </w:r>
            <w:r w:rsidR="00CD7D3C">
              <w:rPr>
                <w:b/>
              </w:rPr>
              <w:t xml:space="preserve"> </w:t>
            </w:r>
            <w:r w:rsidRPr="009357BB">
              <w:rPr>
                <w:b/>
              </w:rPr>
              <w:t>%</w:t>
            </w:r>
          </w:p>
        </w:tc>
      </w:tr>
      <w:tr w:rsidR="00EC2865" w:rsidTr="00EC2865">
        <w:trPr>
          <w:trHeight w:hRule="exact" w:val="340"/>
        </w:trPr>
        <w:tc>
          <w:tcPr>
            <w:tcW w:w="4309" w:type="dxa"/>
            <w:vAlign w:val="center"/>
          </w:tcPr>
          <w:p w:rsidR="00EC2865" w:rsidRDefault="00EC2865" w:rsidP="00EC2865">
            <w:pPr>
              <w:pStyle w:val="TextTabulka"/>
            </w:pPr>
            <w:r>
              <w:t>Tržby z prodaného DM</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-51,99 %</w:t>
            </w:r>
          </w:p>
        </w:tc>
        <w:tc>
          <w:tcPr>
            <w:tcW w:w="1276" w:type="dxa"/>
            <w:vAlign w:val="center"/>
          </w:tcPr>
          <w:p w:rsidR="00EC2865" w:rsidRDefault="00EC2865" w:rsidP="00EC2865">
            <w:pPr>
              <w:pStyle w:val="TextTabulka"/>
              <w:jc w:val="right"/>
            </w:pPr>
            <w:r>
              <w:t>-40,99 %</w:t>
            </w:r>
          </w:p>
        </w:tc>
        <w:tc>
          <w:tcPr>
            <w:tcW w:w="1276" w:type="dxa"/>
            <w:vAlign w:val="center"/>
          </w:tcPr>
          <w:p w:rsidR="00EC2865" w:rsidRDefault="00EC2865" w:rsidP="00EC2865">
            <w:pPr>
              <w:pStyle w:val="TextTabulka"/>
              <w:jc w:val="right"/>
            </w:pPr>
            <w:r>
              <w:t>14,80 %</w:t>
            </w:r>
          </w:p>
        </w:tc>
        <w:tc>
          <w:tcPr>
            <w:tcW w:w="1276" w:type="dxa"/>
            <w:vAlign w:val="center"/>
          </w:tcPr>
          <w:p w:rsidR="00EC2865" w:rsidRDefault="00EC2865" w:rsidP="00EC2865">
            <w:pPr>
              <w:pStyle w:val="TextTabulka"/>
              <w:jc w:val="right"/>
            </w:pPr>
            <w:r>
              <w:t>-19,54</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Tržby z prodaného materiálu</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-68,72 %</w:t>
            </w:r>
          </w:p>
        </w:tc>
        <w:tc>
          <w:tcPr>
            <w:tcW w:w="1276" w:type="dxa"/>
            <w:vAlign w:val="center"/>
          </w:tcPr>
          <w:p w:rsidR="00EC2865" w:rsidRDefault="00EC2865" w:rsidP="00EC2865">
            <w:pPr>
              <w:pStyle w:val="TextTabulka"/>
              <w:jc w:val="right"/>
            </w:pPr>
            <w:r>
              <w:t>-51,26 %</w:t>
            </w:r>
          </w:p>
        </w:tc>
        <w:tc>
          <w:tcPr>
            <w:tcW w:w="1276" w:type="dxa"/>
            <w:vAlign w:val="center"/>
          </w:tcPr>
          <w:p w:rsidR="00EC2865" w:rsidRDefault="00EC2865" w:rsidP="00EC2865">
            <w:pPr>
              <w:pStyle w:val="TextTabulka"/>
              <w:jc w:val="right"/>
            </w:pPr>
            <w:r>
              <w:t>30,77 %</w:t>
            </w:r>
          </w:p>
        </w:tc>
        <w:tc>
          <w:tcPr>
            <w:tcW w:w="1276" w:type="dxa"/>
            <w:vAlign w:val="center"/>
          </w:tcPr>
          <w:p w:rsidR="00EC2865" w:rsidRDefault="00EC2865" w:rsidP="00EC2865">
            <w:pPr>
              <w:pStyle w:val="TextTabulka"/>
              <w:jc w:val="right"/>
            </w:pPr>
            <w:r>
              <w:t>14,78</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Jiné provozní výnosy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67,05 %</w:t>
            </w:r>
          </w:p>
        </w:tc>
        <w:tc>
          <w:tcPr>
            <w:tcW w:w="1276" w:type="dxa"/>
            <w:vAlign w:val="center"/>
          </w:tcPr>
          <w:p w:rsidR="00EC2865" w:rsidRDefault="00EC2865" w:rsidP="00EC2865">
            <w:pPr>
              <w:pStyle w:val="TextTabulka"/>
              <w:jc w:val="right"/>
            </w:pPr>
            <w:r>
              <w:t>-54,57 %</w:t>
            </w:r>
          </w:p>
        </w:tc>
        <w:tc>
          <w:tcPr>
            <w:tcW w:w="1276" w:type="dxa"/>
            <w:vAlign w:val="center"/>
          </w:tcPr>
          <w:p w:rsidR="00EC2865" w:rsidRDefault="00EC2865" w:rsidP="00EC2865">
            <w:pPr>
              <w:pStyle w:val="TextTabulka"/>
              <w:jc w:val="right"/>
            </w:pPr>
            <w:r>
              <w:t>116,27 %</w:t>
            </w:r>
          </w:p>
        </w:tc>
        <w:tc>
          <w:tcPr>
            <w:tcW w:w="1276" w:type="dxa"/>
            <w:vAlign w:val="center"/>
          </w:tcPr>
          <w:p w:rsidR="00EC2865" w:rsidRDefault="00EC2865" w:rsidP="00EC2865">
            <w:pPr>
              <w:pStyle w:val="TextTabulka"/>
              <w:jc w:val="right"/>
            </w:pPr>
            <w:r>
              <w:t>-66,77</w:t>
            </w:r>
            <w:r w:rsidR="00CD7D3C">
              <w:t xml:space="preserve"> </w:t>
            </w:r>
            <w:r>
              <w:t>%</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Ostatní provozní náklady</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-17,11 %</w:t>
            </w:r>
          </w:p>
        </w:tc>
        <w:tc>
          <w:tcPr>
            <w:tcW w:w="1276" w:type="dxa"/>
            <w:shd w:val="clear" w:color="auto" w:fill="9CC2E5" w:themeFill="accent1" w:themeFillTint="99"/>
            <w:vAlign w:val="center"/>
          </w:tcPr>
          <w:p w:rsidR="00EC2865" w:rsidRDefault="00EC2865" w:rsidP="00EC2865">
            <w:pPr>
              <w:pStyle w:val="TextTabulka"/>
              <w:jc w:val="right"/>
            </w:pPr>
            <w:r>
              <w:t>38,81 %</w:t>
            </w:r>
          </w:p>
        </w:tc>
        <w:tc>
          <w:tcPr>
            <w:tcW w:w="1276" w:type="dxa"/>
            <w:shd w:val="clear" w:color="auto" w:fill="9CC2E5" w:themeFill="accent1" w:themeFillTint="99"/>
            <w:vAlign w:val="center"/>
          </w:tcPr>
          <w:p w:rsidR="00EC2865" w:rsidRDefault="00EC2865" w:rsidP="00EC2865">
            <w:pPr>
              <w:pStyle w:val="TextTabulka"/>
              <w:jc w:val="right"/>
            </w:pPr>
            <w:r>
              <w:t>-29,48 %</w:t>
            </w:r>
          </w:p>
        </w:tc>
        <w:tc>
          <w:tcPr>
            <w:tcW w:w="1276" w:type="dxa"/>
            <w:shd w:val="clear" w:color="auto" w:fill="9CC2E5" w:themeFill="accent1" w:themeFillTint="99"/>
            <w:vAlign w:val="center"/>
          </w:tcPr>
          <w:p w:rsidR="00EC2865" w:rsidRDefault="00EC2865" w:rsidP="00EC2865">
            <w:pPr>
              <w:pStyle w:val="TextTabulka"/>
              <w:jc w:val="right"/>
            </w:pPr>
            <w:r>
              <w:t>47,53</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Zůstatková cena prodaného DM</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64,46 %</w:t>
            </w:r>
          </w:p>
        </w:tc>
        <w:tc>
          <w:tcPr>
            <w:tcW w:w="1276" w:type="dxa"/>
            <w:vAlign w:val="center"/>
          </w:tcPr>
          <w:p w:rsidR="00EC2865" w:rsidRDefault="00EC2865" w:rsidP="00EC2865">
            <w:pPr>
              <w:pStyle w:val="TextTabulka"/>
              <w:jc w:val="right"/>
            </w:pPr>
            <w:r>
              <w:t>102,12 %</w:t>
            </w:r>
          </w:p>
        </w:tc>
        <w:tc>
          <w:tcPr>
            <w:tcW w:w="1276" w:type="dxa"/>
            <w:vAlign w:val="center"/>
          </w:tcPr>
          <w:p w:rsidR="00EC2865" w:rsidRDefault="00EC2865" w:rsidP="00EC2865">
            <w:pPr>
              <w:pStyle w:val="TextTabulka"/>
              <w:jc w:val="right"/>
            </w:pPr>
            <w:r>
              <w:t>-99,90 %</w:t>
            </w:r>
          </w:p>
        </w:tc>
        <w:tc>
          <w:tcPr>
            <w:tcW w:w="1276" w:type="dxa"/>
            <w:vAlign w:val="center"/>
          </w:tcPr>
          <w:p w:rsidR="00EC2865" w:rsidRDefault="00EC2865" w:rsidP="00EC2865">
            <w:pPr>
              <w:pStyle w:val="TextTabulka"/>
              <w:jc w:val="right"/>
            </w:pPr>
            <w:r>
              <w:t>-100,00</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Zůstatková cena prodaného materiálu</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-87,88 %</w:t>
            </w:r>
          </w:p>
        </w:tc>
        <w:tc>
          <w:tcPr>
            <w:tcW w:w="1276" w:type="dxa"/>
            <w:vAlign w:val="center"/>
          </w:tcPr>
          <w:p w:rsidR="00EC2865" w:rsidRDefault="00EC2865" w:rsidP="00EC2865">
            <w:pPr>
              <w:pStyle w:val="TextTabulka"/>
              <w:jc w:val="right"/>
            </w:pPr>
            <w:r>
              <w:t>-94,12 %</w:t>
            </w:r>
          </w:p>
        </w:tc>
        <w:tc>
          <w:tcPr>
            <w:tcW w:w="1276" w:type="dxa"/>
            <w:vAlign w:val="center"/>
          </w:tcPr>
          <w:p w:rsidR="00EC2865" w:rsidRDefault="00EC2865" w:rsidP="00EC2865">
            <w:pPr>
              <w:pStyle w:val="TextTabulka"/>
              <w:jc w:val="right"/>
            </w:pPr>
            <w:r>
              <w:t>146,43 %</w:t>
            </w:r>
          </w:p>
        </w:tc>
        <w:tc>
          <w:tcPr>
            <w:tcW w:w="1276" w:type="dxa"/>
            <w:vAlign w:val="center"/>
          </w:tcPr>
          <w:p w:rsidR="00EC2865" w:rsidRDefault="00EC2865" w:rsidP="00EC2865">
            <w:pPr>
              <w:pStyle w:val="TextTabulka"/>
              <w:jc w:val="right"/>
            </w:pPr>
            <w:r>
              <w:t>-11,59</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Daně a poplatky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23,44 %</w:t>
            </w:r>
          </w:p>
        </w:tc>
        <w:tc>
          <w:tcPr>
            <w:tcW w:w="1276" w:type="dxa"/>
            <w:vAlign w:val="center"/>
          </w:tcPr>
          <w:p w:rsidR="00EC2865" w:rsidRDefault="00EC2865" w:rsidP="00EC2865">
            <w:pPr>
              <w:pStyle w:val="TextTabulka"/>
              <w:jc w:val="right"/>
            </w:pPr>
            <w:r>
              <w:t>-17,15 %</w:t>
            </w:r>
          </w:p>
        </w:tc>
        <w:tc>
          <w:tcPr>
            <w:tcW w:w="1276" w:type="dxa"/>
            <w:vAlign w:val="center"/>
          </w:tcPr>
          <w:p w:rsidR="00EC2865" w:rsidRDefault="00EC2865" w:rsidP="00EC2865">
            <w:pPr>
              <w:pStyle w:val="TextTabulka"/>
              <w:jc w:val="right"/>
            </w:pPr>
            <w:r>
              <w:t>-5,66 %</w:t>
            </w:r>
          </w:p>
        </w:tc>
        <w:tc>
          <w:tcPr>
            <w:tcW w:w="1276" w:type="dxa"/>
            <w:vAlign w:val="center"/>
          </w:tcPr>
          <w:p w:rsidR="00EC2865" w:rsidRDefault="00EC2865" w:rsidP="00EC2865">
            <w:pPr>
              <w:pStyle w:val="TextTabulka"/>
              <w:jc w:val="right"/>
            </w:pPr>
            <w:r>
              <w:t>0,75</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Jiné provozní náklady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-0,06 %</w:t>
            </w:r>
          </w:p>
        </w:tc>
        <w:tc>
          <w:tcPr>
            <w:tcW w:w="1276" w:type="dxa"/>
            <w:vAlign w:val="center"/>
          </w:tcPr>
          <w:p w:rsidR="00EC2865" w:rsidRDefault="00EC2865" w:rsidP="00EC2865">
            <w:pPr>
              <w:pStyle w:val="TextTabulka"/>
              <w:jc w:val="right"/>
            </w:pPr>
            <w:r>
              <w:t>53,30 %</w:t>
            </w:r>
          </w:p>
        </w:tc>
        <w:tc>
          <w:tcPr>
            <w:tcW w:w="1276" w:type="dxa"/>
            <w:vAlign w:val="center"/>
          </w:tcPr>
          <w:p w:rsidR="00EC2865" w:rsidRDefault="00EC2865" w:rsidP="00EC2865">
            <w:pPr>
              <w:pStyle w:val="TextTabulka"/>
              <w:jc w:val="right"/>
            </w:pPr>
            <w:r>
              <w:t>-30,23 %</w:t>
            </w:r>
          </w:p>
        </w:tc>
        <w:tc>
          <w:tcPr>
            <w:tcW w:w="1276" w:type="dxa"/>
            <w:vAlign w:val="center"/>
          </w:tcPr>
          <w:p w:rsidR="00EC2865" w:rsidRDefault="00EC2865" w:rsidP="00EC2865">
            <w:pPr>
              <w:pStyle w:val="TextTabulka"/>
              <w:jc w:val="right"/>
            </w:pPr>
            <w:r>
              <w:t>54,16</w:t>
            </w:r>
            <w:r w:rsidR="00CD7D3C">
              <w:t xml:space="preserve"> </w:t>
            </w:r>
            <w:r>
              <w:t>%</w:t>
            </w:r>
          </w:p>
        </w:tc>
      </w:tr>
      <w:tr w:rsidR="00EC2865" w:rsidRPr="009357BB" w:rsidTr="00EC2865">
        <w:trPr>
          <w:trHeight w:hRule="exact" w:val="340"/>
        </w:trPr>
        <w:tc>
          <w:tcPr>
            <w:tcW w:w="4309" w:type="dxa"/>
            <w:shd w:val="clear" w:color="auto" w:fill="5B9BD5" w:themeFill="accent1"/>
            <w:vAlign w:val="center"/>
          </w:tcPr>
          <w:p w:rsidR="00EC2865" w:rsidRPr="009357BB" w:rsidRDefault="00EC2865" w:rsidP="00EC2865">
            <w:pPr>
              <w:pStyle w:val="TextTabulka"/>
              <w:rPr>
                <w:b/>
              </w:rPr>
            </w:pPr>
            <w:r w:rsidRPr="009357BB">
              <w:rPr>
                <w:b/>
              </w:rPr>
              <w:t>Provozní výsledek hospodaření (+/-)</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-51,67</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-92,21</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2066,68</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-48,24</w:t>
            </w:r>
            <w:r w:rsidR="00CD7D3C">
              <w:rPr>
                <w:b/>
              </w:rPr>
              <w:t xml:space="preserve"> </w:t>
            </w:r>
            <w:r w:rsidRPr="009357BB">
              <w:rPr>
                <w:b/>
              </w:rPr>
              <w:t>%</w:t>
            </w:r>
          </w:p>
        </w:tc>
      </w:tr>
      <w:tr w:rsidR="00EC2865" w:rsidTr="00EC2865">
        <w:trPr>
          <w:trHeight w:hRule="exact" w:val="340"/>
        </w:trPr>
        <w:tc>
          <w:tcPr>
            <w:tcW w:w="4309" w:type="dxa"/>
            <w:vAlign w:val="center"/>
          </w:tcPr>
          <w:p w:rsidR="00EC2865" w:rsidRDefault="00EC2865" w:rsidP="00EC2865">
            <w:pPr>
              <w:pStyle w:val="TextTabulka"/>
            </w:pPr>
            <w:r>
              <w:t>Výnosy z DFM – podíly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-100,00</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Výnosové úroky a podobné výnosy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-29,07 %</w:t>
            </w:r>
          </w:p>
        </w:tc>
        <w:tc>
          <w:tcPr>
            <w:tcW w:w="1276" w:type="dxa"/>
            <w:vAlign w:val="center"/>
          </w:tcPr>
          <w:p w:rsidR="00EC2865" w:rsidRDefault="00EC2865" w:rsidP="00EC2865">
            <w:pPr>
              <w:pStyle w:val="TextTabulka"/>
              <w:jc w:val="right"/>
            </w:pPr>
            <w:r>
              <w:t>-35,69 %</w:t>
            </w:r>
          </w:p>
        </w:tc>
        <w:tc>
          <w:tcPr>
            <w:tcW w:w="1276" w:type="dxa"/>
            <w:vAlign w:val="center"/>
          </w:tcPr>
          <w:p w:rsidR="00EC2865" w:rsidRDefault="00EC2865" w:rsidP="00EC2865">
            <w:pPr>
              <w:pStyle w:val="TextTabulka"/>
              <w:jc w:val="right"/>
            </w:pPr>
            <w:r>
              <w:t>-47,02 %</w:t>
            </w:r>
          </w:p>
        </w:tc>
        <w:tc>
          <w:tcPr>
            <w:tcW w:w="1276" w:type="dxa"/>
            <w:vAlign w:val="center"/>
          </w:tcPr>
          <w:p w:rsidR="00EC2865" w:rsidRDefault="00EC2865" w:rsidP="00EC2865">
            <w:pPr>
              <w:pStyle w:val="TextTabulka"/>
              <w:jc w:val="right"/>
            </w:pPr>
            <w:r>
              <w:t>27,75</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Nákladové úroky a podobné náklady</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-100,00</w:t>
            </w:r>
            <w:r w:rsidR="00CD7D3C">
              <w:t xml:space="preserve"> </w:t>
            </w:r>
            <w:r>
              <w:t>%</w:t>
            </w:r>
          </w:p>
        </w:tc>
      </w:tr>
      <w:tr w:rsidR="00EC2865" w:rsidRPr="009357BB" w:rsidTr="00EC2865">
        <w:trPr>
          <w:trHeight w:hRule="exact" w:val="340"/>
        </w:trPr>
        <w:tc>
          <w:tcPr>
            <w:tcW w:w="4309" w:type="dxa"/>
            <w:shd w:val="clear" w:color="auto" w:fill="9CC2E5" w:themeFill="accent1" w:themeFillTint="99"/>
            <w:vAlign w:val="center"/>
          </w:tcPr>
          <w:p w:rsidR="00EC2865" w:rsidRPr="009357BB" w:rsidRDefault="00EC2865" w:rsidP="00EC2865">
            <w:pPr>
              <w:pStyle w:val="TextTabulka"/>
              <w:rPr>
                <w:b/>
              </w:rPr>
            </w:pPr>
            <w:r w:rsidRPr="009357BB">
              <w:rPr>
                <w:b/>
              </w:rPr>
              <w:t>Ostatní finanční výnosy</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-56,52</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-58,33</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-55,84</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1076,50</w:t>
            </w:r>
            <w:r w:rsidR="00CD7D3C">
              <w:rPr>
                <w:b/>
              </w:rPr>
              <w:t xml:space="preserve"> </w:t>
            </w:r>
            <w:r w:rsidRPr="009357BB">
              <w:rPr>
                <w:b/>
              </w:rPr>
              <w:t>%</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Ostatní finanční náklady</w:t>
            </w:r>
          </w:p>
        </w:tc>
        <w:tc>
          <w:tcPr>
            <w:tcW w:w="1276" w:type="dxa"/>
            <w:shd w:val="clear" w:color="auto" w:fill="9CC2E5" w:themeFill="accent1" w:themeFillTint="99"/>
            <w:vAlign w:val="center"/>
          </w:tcPr>
          <w:p w:rsidR="00EC2865" w:rsidRDefault="00EC2865" w:rsidP="00EC2865">
            <w:pPr>
              <w:pStyle w:val="TextTabulka"/>
              <w:jc w:val="right"/>
            </w:pPr>
            <w:r>
              <w:t>-</w:t>
            </w:r>
          </w:p>
        </w:tc>
        <w:tc>
          <w:tcPr>
            <w:tcW w:w="1276" w:type="dxa"/>
            <w:shd w:val="clear" w:color="auto" w:fill="9CC2E5" w:themeFill="accent1" w:themeFillTint="99"/>
            <w:vAlign w:val="center"/>
          </w:tcPr>
          <w:p w:rsidR="00EC2865" w:rsidRDefault="00EC2865" w:rsidP="00EC2865">
            <w:pPr>
              <w:pStyle w:val="TextTabulka"/>
              <w:jc w:val="right"/>
            </w:pPr>
            <w:r>
              <w:t>-66,95 %</w:t>
            </w:r>
          </w:p>
        </w:tc>
        <w:tc>
          <w:tcPr>
            <w:tcW w:w="1276" w:type="dxa"/>
            <w:shd w:val="clear" w:color="auto" w:fill="9CC2E5" w:themeFill="accent1" w:themeFillTint="99"/>
            <w:vAlign w:val="center"/>
          </w:tcPr>
          <w:p w:rsidR="00EC2865" w:rsidRDefault="00EC2865" w:rsidP="00EC2865">
            <w:pPr>
              <w:pStyle w:val="TextTabulka"/>
              <w:jc w:val="right"/>
            </w:pPr>
            <w:r>
              <w:t>6,93 %</w:t>
            </w:r>
          </w:p>
        </w:tc>
        <w:tc>
          <w:tcPr>
            <w:tcW w:w="1276" w:type="dxa"/>
            <w:shd w:val="clear" w:color="auto" w:fill="9CC2E5" w:themeFill="accent1" w:themeFillTint="99"/>
            <w:vAlign w:val="center"/>
          </w:tcPr>
          <w:p w:rsidR="00EC2865" w:rsidRDefault="00EC2865" w:rsidP="00EC2865">
            <w:pPr>
              <w:pStyle w:val="TextTabulka"/>
              <w:jc w:val="right"/>
            </w:pPr>
            <w:r>
              <w:t>33,29 %</w:t>
            </w:r>
          </w:p>
        </w:tc>
        <w:tc>
          <w:tcPr>
            <w:tcW w:w="1276" w:type="dxa"/>
            <w:shd w:val="clear" w:color="auto" w:fill="9CC2E5" w:themeFill="accent1" w:themeFillTint="99"/>
            <w:vAlign w:val="center"/>
          </w:tcPr>
          <w:p w:rsidR="00EC2865" w:rsidRDefault="00EC2865" w:rsidP="00EC2865">
            <w:pPr>
              <w:pStyle w:val="TextTabulka"/>
              <w:jc w:val="right"/>
            </w:pPr>
            <w:r>
              <w:t>106,49</w:t>
            </w:r>
            <w:r w:rsidR="00CD7D3C">
              <w:t xml:space="preserve"> </w:t>
            </w:r>
            <w:r>
              <w:t>%</w:t>
            </w:r>
          </w:p>
        </w:tc>
      </w:tr>
      <w:tr w:rsidR="00EC2865" w:rsidRPr="009357BB" w:rsidTr="00EC2865">
        <w:trPr>
          <w:trHeight w:hRule="exact" w:val="340"/>
        </w:trPr>
        <w:tc>
          <w:tcPr>
            <w:tcW w:w="4309" w:type="dxa"/>
            <w:shd w:val="clear" w:color="auto" w:fill="5B9BD5" w:themeFill="accent1"/>
            <w:vAlign w:val="center"/>
          </w:tcPr>
          <w:p w:rsidR="00EC2865" w:rsidRPr="009357BB" w:rsidRDefault="00EC2865" w:rsidP="00EC2865">
            <w:pPr>
              <w:pStyle w:val="TextTabulka"/>
              <w:rPr>
                <w:b/>
              </w:rPr>
            </w:pPr>
            <w:r w:rsidRPr="009357BB">
              <w:rPr>
                <w:b/>
              </w:rPr>
              <w:t>Finanční výsledek hospodaření</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-28,27</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-106,55</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Pr>
                <w:b/>
              </w:rPr>
              <w:t xml:space="preserve">- </w:t>
            </w:r>
            <w:r w:rsidRPr="009357BB">
              <w:rPr>
                <w:b/>
              </w:rPr>
              <w:t>10,56</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1402,26</w:t>
            </w:r>
            <w:r w:rsidR="00CD7D3C">
              <w:rPr>
                <w:b/>
              </w:rPr>
              <w:t xml:space="preserve"> </w:t>
            </w:r>
            <w:r w:rsidRPr="009357BB">
              <w:rPr>
                <w:b/>
              </w:rPr>
              <w:t>%</w:t>
            </w:r>
          </w:p>
        </w:tc>
      </w:tr>
      <w:tr w:rsidR="00EC2865" w:rsidRPr="009357BB" w:rsidTr="00EC2865">
        <w:trPr>
          <w:trHeight w:hRule="exact" w:val="340"/>
        </w:trPr>
        <w:tc>
          <w:tcPr>
            <w:tcW w:w="4309" w:type="dxa"/>
            <w:shd w:val="clear" w:color="auto" w:fill="5B9BD5" w:themeFill="accent1"/>
            <w:vAlign w:val="center"/>
          </w:tcPr>
          <w:p w:rsidR="00EC2865" w:rsidRPr="009357BB" w:rsidRDefault="00EC2865" w:rsidP="00EC2865">
            <w:pPr>
              <w:pStyle w:val="TextTabulka"/>
              <w:rPr>
                <w:b/>
              </w:rPr>
            </w:pPr>
            <w:r w:rsidRPr="009357BB">
              <w:rPr>
                <w:b/>
              </w:rPr>
              <w:t>Výsledek hospodaření před zdaněním (+/-)</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-50,41</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-93,33</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2224,75</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-43,29</w:t>
            </w:r>
            <w:r w:rsidR="00CD7D3C">
              <w:rPr>
                <w:b/>
              </w:rPr>
              <w:t xml:space="preserve"> </w:t>
            </w:r>
            <w:r w:rsidRPr="009357BB">
              <w:rPr>
                <w:b/>
              </w:rPr>
              <w:t>%</w:t>
            </w:r>
          </w:p>
        </w:tc>
      </w:tr>
      <w:tr w:rsidR="00EC2865" w:rsidTr="00EC2865">
        <w:trPr>
          <w:trHeight w:hRule="exact" w:val="340"/>
        </w:trPr>
        <w:tc>
          <w:tcPr>
            <w:tcW w:w="4309" w:type="dxa"/>
            <w:vAlign w:val="center"/>
          </w:tcPr>
          <w:p w:rsidR="00EC2865" w:rsidRDefault="00EC2865" w:rsidP="00EC2865">
            <w:pPr>
              <w:pStyle w:val="TextTabulka"/>
            </w:pPr>
            <w:r>
              <w:t>Daň z příjmů</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-43,93 %</w:t>
            </w:r>
          </w:p>
        </w:tc>
        <w:tc>
          <w:tcPr>
            <w:tcW w:w="1276" w:type="dxa"/>
            <w:vAlign w:val="center"/>
          </w:tcPr>
          <w:p w:rsidR="00EC2865" w:rsidRDefault="00EC2865" w:rsidP="00EC2865">
            <w:pPr>
              <w:pStyle w:val="TextTabulka"/>
              <w:jc w:val="right"/>
            </w:pPr>
            <w:r>
              <w:t>-91,71 %</w:t>
            </w:r>
          </w:p>
        </w:tc>
        <w:tc>
          <w:tcPr>
            <w:tcW w:w="1276" w:type="dxa"/>
            <w:vAlign w:val="center"/>
          </w:tcPr>
          <w:p w:rsidR="00EC2865" w:rsidRDefault="00EC2865" w:rsidP="00EC2865">
            <w:pPr>
              <w:pStyle w:val="TextTabulka"/>
              <w:jc w:val="right"/>
            </w:pPr>
            <w:r>
              <w:t>1724,48 %</w:t>
            </w:r>
          </w:p>
        </w:tc>
        <w:tc>
          <w:tcPr>
            <w:tcW w:w="1276" w:type="dxa"/>
            <w:vAlign w:val="center"/>
          </w:tcPr>
          <w:p w:rsidR="00EC2865" w:rsidRDefault="00EC2865" w:rsidP="00EC2865">
            <w:pPr>
              <w:pStyle w:val="TextTabulka"/>
              <w:jc w:val="right"/>
            </w:pPr>
            <w:r>
              <w:t>-47,32</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Daň z příjmů splatná</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-64,75 %</w:t>
            </w:r>
          </w:p>
        </w:tc>
        <w:tc>
          <w:tcPr>
            <w:tcW w:w="1276" w:type="dxa"/>
            <w:vAlign w:val="center"/>
          </w:tcPr>
          <w:p w:rsidR="00EC2865" w:rsidRDefault="00EC2865" w:rsidP="00EC2865">
            <w:pPr>
              <w:pStyle w:val="TextTabulka"/>
              <w:jc w:val="right"/>
            </w:pPr>
            <w:r>
              <w:t>-100,56 %</w:t>
            </w:r>
          </w:p>
        </w:tc>
        <w:tc>
          <w:tcPr>
            <w:tcW w:w="1276" w:type="dxa"/>
            <w:vAlign w:val="center"/>
          </w:tcPr>
          <w:p w:rsidR="00EC2865" w:rsidRDefault="00EC2865" w:rsidP="00EC2865">
            <w:pPr>
              <w:pStyle w:val="TextTabulka"/>
              <w:jc w:val="right"/>
            </w:pPr>
            <w:r>
              <w:t>17143,85 %</w:t>
            </w:r>
          </w:p>
        </w:tc>
        <w:tc>
          <w:tcPr>
            <w:tcW w:w="1276" w:type="dxa"/>
            <w:vAlign w:val="center"/>
          </w:tcPr>
          <w:p w:rsidR="00EC2865" w:rsidRDefault="00EC2865" w:rsidP="00EC2865">
            <w:pPr>
              <w:pStyle w:val="TextTabulka"/>
              <w:jc w:val="right"/>
            </w:pPr>
            <w:r>
              <w:t>-32,82</w:t>
            </w:r>
            <w:r w:rsidR="00CD7D3C">
              <w:t xml:space="preserve"> </w:t>
            </w:r>
            <w:r>
              <w:t>%</w:t>
            </w:r>
          </w:p>
        </w:tc>
      </w:tr>
      <w:tr w:rsidR="00EC2865" w:rsidTr="00EC2865">
        <w:trPr>
          <w:trHeight w:hRule="exact" w:val="340"/>
        </w:trPr>
        <w:tc>
          <w:tcPr>
            <w:tcW w:w="4309" w:type="dxa"/>
            <w:vAlign w:val="center"/>
          </w:tcPr>
          <w:p w:rsidR="00EC2865" w:rsidRDefault="00EC2865" w:rsidP="00EC2865">
            <w:pPr>
              <w:pStyle w:val="TextTabulka"/>
            </w:pPr>
            <w:r>
              <w:t>Daň z příjmů odložená (+/-)</w:t>
            </w:r>
          </w:p>
        </w:tc>
        <w:tc>
          <w:tcPr>
            <w:tcW w:w="1276" w:type="dxa"/>
            <w:vAlign w:val="center"/>
          </w:tcPr>
          <w:p w:rsidR="00EC2865" w:rsidRDefault="00EC2865" w:rsidP="00EC2865">
            <w:pPr>
              <w:pStyle w:val="TextTabulka"/>
              <w:jc w:val="right"/>
            </w:pPr>
            <w:r>
              <w:t>-</w:t>
            </w:r>
          </w:p>
        </w:tc>
        <w:tc>
          <w:tcPr>
            <w:tcW w:w="1276" w:type="dxa"/>
            <w:vAlign w:val="center"/>
          </w:tcPr>
          <w:p w:rsidR="00EC2865" w:rsidRDefault="00EC2865" w:rsidP="00EC2865">
            <w:pPr>
              <w:pStyle w:val="TextTabulka"/>
              <w:jc w:val="right"/>
            </w:pPr>
            <w:r>
              <w:t>101,14 %</w:t>
            </w:r>
          </w:p>
        </w:tc>
        <w:tc>
          <w:tcPr>
            <w:tcW w:w="1276" w:type="dxa"/>
            <w:vAlign w:val="center"/>
          </w:tcPr>
          <w:p w:rsidR="00EC2865" w:rsidRDefault="00EC2865" w:rsidP="00EC2865">
            <w:pPr>
              <w:pStyle w:val="TextTabulka"/>
              <w:jc w:val="right"/>
            </w:pPr>
            <w:r>
              <w:t>659,48 %</w:t>
            </w:r>
          </w:p>
        </w:tc>
        <w:tc>
          <w:tcPr>
            <w:tcW w:w="1276" w:type="dxa"/>
            <w:vAlign w:val="center"/>
          </w:tcPr>
          <w:p w:rsidR="00EC2865" w:rsidRDefault="00EC2865" w:rsidP="00EC2865">
            <w:pPr>
              <w:pStyle w:val="TextTabulka"/>
              <w:jc w:val="right"/>
            </w:pPr>
            <w:r>
              <w:t>534,92 %</w:t>
            </w:r>
          </w:p>
        </w:tc>
        <w:tc>
          <w:tcPr>
            <w:tcW w:w="1276" w:type="dxa"/>
            <w:vAlign w:val="center"/>
          </w:tcPr>
          <w:p w:rsidR="00EC2865" w:rsidRDefault="00EC2865" w:rsidP="00EC2865">
            <w:pPr>
              <w:pStyle w:val="TextTabulka"/>
              <w:jc w:val="right"/>
            </w:pPr>
            <w:r>
              <w:t>-71,85</w:t>
            </w:r>
            <w:r w:rsidR="00CD7D3C">
              <w:t xml:space="preserve"> </w:t>
            </w:r>
            <w:r>
              <w:t>%</w:t>
            </w:r>
          </w:p>
        </w:tc>
      </w:tr>
      <w:tr w:rsidR="00EC2865" w:rsidRPr="009357BB" w:rsidTr="00EC2865">
        <w:trPr>
          <w:trHeight w:hRule="exact" w:val="340"/>
        </w:trPr>
        <w:tc>
          <w:tcPr>
            <w:tcW w:w="4309" w:type="dxa"/>
            <w:shd w:val="clear" w:color="auto" w:fill="5B9BD5" w:themeFill="accent1"/>
            <w:vAlign w:val="center"/>
          </w:tcPr>
          <w:p w:rsidR="00EC2865" w:rsidRPr="009357BB" w:rsidRDefault="00EC2865" w:rsidP="00EC2865">
            <w:pPr>
              <w:pStyle w:val="TextTabulka"/>
              <w:rPr>
                <w:b/>
              </w:rPr>
            </w:pPr>
            <w:r w:rsidRPr="009357BB">
              <w:rPr>
                <w:b/>
              </w:rPr>
              <w:t>Výsledek hospodaření po zdanění (+/-)</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-51,74</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-93,72</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2382,36</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-42,35</w:t>
            </w:r>
            <w:r w:rsidR="00CD7D3C">
              <w:rPr>
                <w:b/>
              </w:rPr>
              <w:t xml:space="preserve"> </w:t>
            </w:r>
            <w:r w:rsidRPr="009357BB">
              <w:rPr>
                <w:b/>
              </w:rPr>
              <w:t>%</w:t>
            </w:r>
          </w:p>
        </w:tc>
      </w:tr>
      <w:tr w:rsidR="00EC2865" w:rsidRPr="009357BB" w:rsidTr="00EC2865">
        <w:trPr>
          <w:trHeight w:hRule="exact" w:val="340"/>
        </w:trPr>
        <w:tc>
          <w:tcPr>
            <w:tcW w:w="4309" w:type="dxa"/>
            <w:shd w:val="clear" w:color="auto" w:fill="5B9BD5" w:themeFill="accent1"/>
            <w:vAlign w:val="center"/>
          </w:tcPr>
          <w:p w:rsidR="00EC2865" w:rsidRPr="009357BB" w:rsidRDefault="00EC2865" w:rsidP="00EC2865">
            <w:pPr>
              <w:pStyle w:val="TextTabulka"/>
              <w:rPr>
                <w:b/>
              </w:rPr>
            </w:pPr>
            <w:r w:rsidRPr="009357BB">
              <w:rPr>
                <w:b/>
              </w:rPr>
              <w:t>Výsledek hospodaření za účetní období (+/-)</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-51,74</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-93,72</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2382,36</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-42,35</w:t>
            </w:r>
            <w:r w:rsidR="00CD7D3C">
              <w:rPr>
                <w:b/>
              </w:rPr>
              <w:t xml:space="preserve"> </w:t>
            </w:r>
            <w:r w:rsidRPr="009357BB">
              <w:rPr>
                <w:b/>
              </w:rPr>
              <w:t>%</w:t>
            </w:r>
          </w:p>
        </w:tc>
      </w:tr>
      <w:tr w:rsidR="00EC2865" w:rsidRPr="009357BB" w:rsidTr="00EC2865">
        <w:trPr>
          <w:trHeight w:hRule="exact" w:val="340"/>
        </w:trPr>
        <w:tc>
          <w:tcPr>
            <w:tcW w:w="4309" w:type="dxa"/>
            <w:shd w:val="clear" w:color="auto" w:fill="5B9BD5" w:themeFill="accent1"/>
            <w:vAlign w:val="center"/>
          </w:tcPr>
          <w:p w:rsidR="00EC2865" w:rsidRPr="009357BB" w:rsidRDefault="00EC2865" w:rsidP="00EC2865">
            <w:pPr>
              <w:pStyle w:val="TextTabulka"/>
              <w:rPr>
                <w:b/>
              </w:rPr>
            </w:pPr>
            <w:r w:rsidRPr="009357BB">
              <w:rPr>
                <w:b/>
              </w:rPr>
              <w:t>Čistý obrat za účetní období</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-17,63</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-1,55</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11,08</w:t>
            </w:r>
            <w:r>
              <w:rPr>
                <w:b/>
              </w:rPr>
              <w:t xml:space="preserve"> </w:t>
            </w:r>
            <w:r w:rsidRPr="009357BB">
              <w:rPr>
                <w:b/>
              </w:rPr>
              <w:t>%</w:t>
            </w:r>
          </w:p>
        </w:tc>
        <w:tc>
          <w:tcPr>
            <w:tcW w:w="1276" w:type="dxa"/>
            <w:shd w:val="clear" w:color="auto" w:fill="5B9BD5" w:themeFill="accent1"/>
            <w:vAlign w:val="center"/>
          </w:tcPr>
          <w:p w:rsidR="00EC2865" w:rsidRPr="009357BB" w:rsidRDefault="00EC2865" w:rsidP="00EC2865">
            <w:pPr>
              <w:pStyle w:val="TextTabulka"/>
              <w:jc w:val="right"/>
              <w:rPr>
                <w:b/>
              </w:rPr>
            </w:pPr>
            <w:r w:rsidRPr="009357BB">
              <w:rPr>
                <w:b/>
              </w:rPr>
              <w:t>-33,12</w:t>
            </w:r>
            <w:r w:rsidR="00CD7D3C">
              <w:rPr>
                <w:b/>
              </w:rPr>
              <w:t xml:space="preserve"> </w:t>
            </w:r>
            <w:r w:rsidRPr="009357BB">
              <w:rPr>
                <w:b/>
              </w:rPr>
              <w:t>%</w:t>
            </w:r>
          </w:p>
        </w:tc>
      </w:tr>
    </w:tbl>
    <w:p w:rsidR="00EC2865" w:rsidRDefault="00EC2865" w:rsidP="00EC2865">
      <w:pPr>
        <w:pStyle w:val="TitulekPlohy"/>
      </w:pPr>
      <w:bookmarkStart w:id="106" w:name="_Toc7410245"/>
      <w:r>
        <w:lastRenderedPageBreak/>
        <w:t>Příloha IX: Vertikální analýza VZZ</w:t>
      </w:r>
      <w:bookmarkEnd w:id="106"/>
    </w:p>
    <w:tbl>
      <w:tblPr>
        <w:tblStyle w:val="TableGrid"/>
        <w:tblW w:w="10689" w:type="dxa"/>
        <w:tblInd w:w="-1081" w:type="dxa"/>
        <w:tblLook w:val="04A0" w:firstRow="1" w:lastRow="0" w:firstColumn="1" w:lastColumn="0" w:noHBand="0" w:noVBand="1"/>
      </w:tblPr>
      <w:tblGrid>
        <w:gridCol w:w="4309"/>
        <w:gridCol w:w="1276"/>
        <w:gridCol w:w="1276"/>
        <w:gridCol w:w="1276"/>
        <w:gridCol w:w="1276"/>
        <w:gridCol w:w="1276"/>
      </w:tblGrid>
      <w:tr w:rsidR="00EC2865" w:rsidTr="00EC2865">
        <w:trPr>
          <w:trHeight w:hRule="exact" w:val="340"/>
        </w:trPr>
        <w:tc>
          <w:tcPr>
            <w:tcW w:w="4309" w:type="dxa"/>
            <w:vAlign w:val="center"/>
          </w:tcPr>
          <w:p w:rsidR="00EC2865" w:rsidRPr="00514BA9" w:rsidRDefault="00EC2865" w:rsidP="00EC2865">
            <w:pPr>
              <w:pStyle w:val="TextTabulka"/>
              <w:jc w:val="center"/>
              <w:rPr>
                <w:b/>
              </w:rPr>
            </w:pPr>
            <w:r w:rsidRPr="00514BA9">
              <w:rPr>
                <w:b/>
              </w:rPr>
              <w:t>Položky VZZ</w:t>
            </w:r>
          </w:p>
        </w:tc>
        <w:tc>
          <w:tcPr>
            <w:tcW w:w="1276" w:type="dxa"/>
            <w:vAlign w:val="center"/>
          </w:tcPr>
          <w:p w:rsidR="00EC2865" w:rsidRPr="00514BA9" w:rsidRDefault="00EC2865" w:rsidP="00EC2865">
            <w:pPr>
              <w:pStyle w:val="TextTabulka"/>
              <w:jc w:val="center"/>
              <w:rPr>
                <w:b/>
              </w:rPr>
            </w:pPr>
            <w:r w:rsidRPr="00514BA9">
              <w:rPr>
                <w:b/>
              </w:rPr>
              <w:t>2013/2014</w:t>
            </w:r>
          </w:p>
        </w:tc>
        <w:tc>
          <w:tcPr>
            <w:tcW w:w="1276" w:type="dxa"/>
            <w:vAlign w:val="center"/>
          </w:tcPr>
          <w:p w:rsidR="00EC2865" w:rsidRPr="00514BA9" w:rsidRDefault="00EC2865" w:rsidP="00EC2865">
            <w:pPr>
              <w:pStyle w:val="TextTabulka"/>
              <w:jc w:val="center"/>
              <w:rPr>
                <w:b/>
              </w:rPr>
            </w:pPr>
            <w:r w:rsidRPr="00514BA9">
              <w:rPr>
                <w:b/>
              </w:rPr>
              <w:t>2014/2015</w:t>
            </w:r>
          </w:p>
        </w:tc>
        <w:tc>
          <w:tcPr>
            <w:tcW w:w="1276" w:type="dxa"/>
            <w:vAlign w:val="center"/>
          </w:tcPr>
          <w:p w:rsidR="00EC2865" w:rsidRPr="00514BA9" w:rsidRDefault="00EC2865" w:rsidP="00EC2865">
            <w:pPr>
              <w:pStyle w:val="TextTabulka"/>
              <w:jc w:val="center"/>
              <w:rPr>
                <w:b/>
              </w:rPr>
            </w:pPr>
            <w:r w:rsidRPr="00514BA9">
              <w:rPr>
                <w:b/>
              </w:rPr>
              <w:t>2015/2016</w:t>
            </w:r>
          </w:p>
        </w:tc>
        <w:tc>
          <w:tcPr>
            <w:tcW w:w="1276" w:type="dxa"/>
            <w:vAlign w:val="center"/>
          </w:tcPr>
          <w:p w:rsidR="00EC2865" w:rsidRPr="00514BA9" w:rsidRDefault="00EC2865" w:rsidP="00EC2865">
            <w:pPr>
              <w:pStyle w:val="TextTabulka"/>
              <w:jc w:val="center"/>
              <w:rPr>
                <w:b/>
              </w:rPr>
            </w:pPr>
            <w:r w:rsidRPr="00514BA9">
              <w:rPr>
                <w:b/>
              </w:rPr>
              <w:t>2016/2017</w:t>
            </w:r>
          </w:p>
        </w:tc>
        <w:tc>
          <w:tcPr>
            <w:tcW w:w="1276" w:type="dxa"/>
            <w:vAlign w:val="center"/>
          </w:tcPr>
          <w:p w:rsidR="00EC2865" w:rsidRPr="00514BA9" w:rsidRDefault="00EC2865" w:rsidP="00EC2865">
            <w:pPr>
              <w:pStyle w:val="TextTabulka"/>
              <w:jc w:val="center"/>
              <w:rPr>
                <w:b/>
              </w:rPr>
            </w:pPr>
            <w:r w:rsidRPr="00514BA9">
              <w:rPr>
                <w:b/>
              </w:rPr>
              <w:t>2017/2018</w:t>
            </w:r>
          </w:p>
        </w:tc>
      </w:tr>
      <w:tr w:rsidR="00EC2865" w:rsidRPr="00D53178" w:rsidTr="00EC2865">
        <w:trPr>
          <w:trHeight w:hRule="exact" w:val="340"/>
        </w:trPr>
        <w:tc>
          <w:tcPr>
            <w:tcW w:w="4309" w:type="dxa"/>
            <w:shd w:val="clear" w:color="auto" w:fill="9CC2E5" w:themeFill="accent1" w:themeFillTint="99"/>
            <w:vAlign w:val="center"/>
          </w:tcPr>
          <w:p w:rsidR="00EC2865" w:rsidRPr="00D53178" w:rsidRDefault="00EC2865" w:rsidP="00EC2865">
            <w:pPr>
              <w:pStyle w:val="TextTabulka"/>
              <w:rPr>
                <w:b/>
              </w:rPr>
            </w:pPr>
            <w:r w:rsidRPr="00D53178">
              <w:rPr>
                <w:b/>
              </w:rPr>
              <w:t>Tržby z prodeje výrobků a služeb</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73,49</w:t>
            </w:r>
            <w:r>
              <w:rPr>
                <w:b/>
              </w:rPr>
              <w:t xml:space="preserve"> </w:t>
            </w:r>
            <w:r w:rsidRPr="00D53178">
              <w:rPr>
                <w:b/>
              </w:rPr>
              <w:t>%</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73,00</w:t>
            </w:r>
            <w:r>
              <w:rPr>
                <w:b/>
              </w:rPr>
              <w:t xml:space="preserve"> </w:t>
            </w:r>
            <w:r w:rsidRPr="00D53178">
              <w:rPr>
                <w:b/>
              </w:rPr>
              <w:t>%</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58,04</w:t>
            </w:r>
            <w:r>
              <w:rPr>
                <w:b/>
              </w:rPr>
              <w:t xml:space="preserve"> </w:t>
            </w:r>
            <w:r w:rsidRPr="00D53178">
              <w:rPr>
                <w:b/>
              </w:rPr>
              <w:t>%</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58,10</w:t>
            </w:r>
            <w:r>
              <w:rPr>
                <w:b/>
              </w:rPr>
              <w:t xml:space="preserve"> </w:t>
            </w:r>
            <w:r w:rsidRPr="00D53178">
              <w:rPr>
                <w:b/>
              </w:rPr>
              <w:t>%</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76,36</w:t>
            </w:r>
            <w:r>
              <w:rPr>
                <w:b/>
              </w:rPr>
              <w:t xml:space="preserve"> </w:t>
            </w:r>
            <w:r w:rsidRPr="00D53178">
              <w:rPr>
                <w:b/>
              </w:rPr>
              <w:t>%</w:t>
            </w:r>
          </w:p>
        </w:tc>
      </w:tr>
      <w:tr w:rsidR="00EC2865" w:rsidRPr="00D53178" w:rsidTr="00EC2865">
        <w:trPr>
          <w:trHeight w:hRule="exact" w:val="340"/>
        </w:trPr>
        <w:tc>
          <w:tcPr>
            <w:tcW w:w="4309" w:type="dxa"/>
            <w:shd w:val="clear" w:color="auto" w:fill="9CC2E5" w:themeFill="accent1" w:themeFillTint="99"/>
            <w:vAlign w:val="center"/>
          </w:tcPr>
          <w:p w:rsidR="00EC2865" w:rsidRPr="00D53178" w:rsidRDefault="00EC2865" w:rsidP="00EC2865">
            <w:pPr>
              <w:pStyle w:val="TextTabulka"/>
              <w:rPr>
                <w:b/>
              </w:rPr>
            </w:pPr>
            <w:r w:rsidRPr="00D53178">
              <w:rPr>
                <w:b/>
              </w:rPr>
              <w:t>Tržby za prodej zboží</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23,85</w:t>
            </w:r>
            <w:r>
              <w:rPr>
                <w:b/>
              </w:rPr>
              <w:t xml:space="preserve"> </w:t>
            </w:r>
            <w:r w:rsidRPr="00D53178">
              <w:rPr>
                <w:b/>
              </w:rPr>
              <w:t>%</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24,98</w:t>
            </w:r>
            <w:r>
              <w:rPr>
                <w:b/>
              </w:rPr>
              <w:t xml:space="preserve"> </w:t>
            </w:r>
            <w:r w:rsidRPr="00D53178">
              <w:rPr>
                <w:b/>
              </w:rPr>
              <w:t>%</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41,01</w:t>
            </w:r>
            <w:r>
              <w:rPr>
                <w:b/>
              </w:rPr>
              <w:t xml:space="preserve"> </w:t>
            </w:r>
            <w:r w:rsidRPr="00D53178">
              <w:rPr>
                <w:b/>
              </w:rPr>
              <w:t>%</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40,50</w:t>
            </w:r>
            <w:r>
              <w:rPr>
                <w:b/>
              </w:rPr>
              <w:t xml:space="preserve"> </w:t>
            </w:r>
            <w:r w:rsidRPr="00D53178">
              <w:rPr>
                <w:b/>
              </w:rPr>
              <w:t>%</w:t>
            </w:r>
          </w:p>
        </w:tc>
        <w:tc>
          <w:tcPr>
            <w:tcW w:w="1276" w:type="dxa"/>
            <w:shd w:val="clear" w:color="auto" w:fill="9CC2E5" w:themeFill="accent1" w:themeFillTint="99"/>
            <w:vAlign w:val="center"/>
          </w:tcPr>
          <w:p w:rsidR="00EC2865" w:rsidRPr="00D53178" w:rsidRDefault="00EC2865" w:rsidP="00EC2865">
            <w:pPr>
              <w:pStyle w:val="TextTabulka"/>
              <w:jc w:val="right"/>
              <w:rPr>
                <w:b/>
              </w:rPr>
            </w:pPr>
            <w:r w:rsidRPr="00D53178">
              <w:rPr>
                <w:b/>
              </w:rPr>
              <w:t>20,32</w:t>
            </w:r>
            <w:r>
              <w:rPr>
                <w:b/>
              </w:rPr>
              <w:t xml:space="preserve"> </w:t>
            </w:r>
            <w:r w:rsidRPr="00D53178">
              <w:rPr>
                <w:b/>
              </w:rPr>
              <w:t>%</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Výkonová spotřeba</w:t>
            </w:r>
          </w:p>
        </w:tc>
        <w:tc>
          <w:tcPr>
            <w:tcW w:w="1276" w:type="dxa"/>
            <w:shd w:val="clear" w:color="auto" w:fill="9CC2E5" w:themeFill="accent1" w:themeFillTint="99"/>
            <w:vAlign w:val="center"/>
          </w:tcPr>
          <w:p w:rsidR="00EC2865" w:rsidRDefault="00EC2865" w:rsidP="00EC2865">
            <w:pPr>
              <w:pStyle w:val="TextTabulka"/>
              <w:jc w:val="right"/>
            </w:pPr>
            <w:r>
              <w:t>70,67 %</w:t>
            </w:r>
          </w:p>
        </w:tc>
        <w:tc>
          <w:tcPr>
            <w:tcW w:w="1276" w:type="dxa"/>
            <w:shd w:val="clear" w:color="auto" w:fill="9CC2E5" w:themeFill="accent1" w:themeFillTint="99"/>
            <w:vAlign w:val="center"/>
          </w:tcPr>
          <w:p w:rsidR="00EC2865" w:rsidRDefault="00EC2865" w:rsidP="00EC2865">
            <w:pPr>
              <w:pStyle w:val="TextTabulka"/>
              <w:jc w:val="right"/>
            </w:pPr>
            <w:r>
              <w:t>87,31 %</w:t>
            </w:r>
          </w:p>
        </w:tc>
        <w:tc>
          <w:tcPr>
            <w:tcW w:w="1276" w:type="dxa"/>
            <w:shd w:val="clear" w:color="auto" w:fill="9CC2E5" w:themeFill="accent1" w:themeFillTint="99"/>
            <w:vAlign w:val="center"/>
          </w:tcPr>
          <w:p w:rsidR="00EC2865" w:rsidRDefault="00EC2865" w:rsidP="00EC2865">
            <w:pPr>
              <w:pStyle w:val="TextTabulka"/>
              <w:jc w:val="right"/>
            </w:pPr>
            <w:r>
              <w:t>79,95 %</w:t>
            </w:r>
          </w:p>
        </w:tc>
        <w:tc>
          <w:tcPr>
            <w:tcW w:w="1276" w:type="dxa"/>
            <w:shd w:val="clear" w:color="auto" w:fill="9CC2E5" w:themeFill="accent1" w:themeFillTint="99"/>
            <w:vAlign w:val="center"/>
          </w:tcPr>
          <w:p w:rsidR="00EC2865" w:rsidRDefault="00EC2865" w:rsidP="00EC2865">
            <w:pPr>
              <w:pStyle w:val="TextTabulka"/>
              <w:jc w:val="right"/>
            </w:pPr>
            <w:r>
              <w:t>84,16 %</w:t>
            </w:r>
          </w:p>
        </w:tc>
        <w:tc>
          <w:tcPr>
            <w:tcW w:w="1276" w:type="dxa"/>
            <w:shd w:val="clear" w:color="auto" w:fill="9CC2E5" w:themeFill="accent1" w:themeFillTint="99"/>
            <w:vAlign w:val="center"/>
          </w:tcPr>
          <w:p w:rsidR="00EC2865" w:rsidRDefault="00EC2865" w:rsidP="00EC2865">
            <w:pPr>
              <w:pStyle w:val="TextTabulka"/>
              <w:jc w:val="right"/>
            </w:pPr>
            <w:r>
              <w:t>78,86 %</w:t>
            </w:r>
          </w:p>
        </w:tc>
      </w:tr>
      <w:tr w:rsidR="00EC2865" w:rsidTr="00EC2865">
        <w:trPr>
          <w:trHeight w:hRule="exact" w:val="340"/>
        </w:trPr>
        <w:tc>
          <w:tcPr>
            <w:tcW w:w="4309" w:type="dxa"/>
            <w:vAlign w:val="center"/>
          </w:tcPr>
          <w:p w:rsidR="00EC2865" w:rsidRDefault="00EC2865" w:rsidP="00EC2865">
            <w:pPr>
              <w:pStyle w:val="TextTabulka"/>
            </w:pPr>
            <w:r>
              <w:t>Náklady vynaložené na prodané zboží</w:t>
            </w:r>
          </w:p>
        </w:tc>
        <w:tc>
          <w:tcPr>
            <w:tcW w:w="1276" w:type="dxa"/>
            <w:vAlign w:val="center"/>
          </w:tcPr>
          <w:p w:rsidR="00EC2865" w:rsidRDefault="00EC2865" w:rsidP="00EC2865">
            <w:pPr>
              <w:pStyle w:val="TextTabulka"/>
              <w:jc w:val="right"/>
            </w:pPr>
            <w:r>
              <w:t>23,81 %</w:t>
            </w:r>
          </w:p>
        </w:tc>
        <w:tc>
          <w:tcPr>
            <w:tcW w:w="1276" w:type="dxa"/>
            <w:vAlign w:val="center"/>
          </w:tcPr>
          <w:p w:rsidR="00EC2865" w:rsidRDefault="00EC2865" w:rsidP="00EC2865">
            <w:pPr>
              <w:pStyle w:val="TextTabulka"/>
              <w:jc w:val="right"/>
            </w:pPr>
            <w:r>
              <w:t>24,91 %</w:t>
            </w:r>
          </w:p>
        </w:tc>
        <w:tc>
          <w:tcPr>
            <w:tcW w:w="1276" w:type="dxa"/>
            <w:vAlign w:val="center"/>
          </w:tcPr>
          <w:p w:rsidR="00EC2865" w:rsidRDefault="00EC2865" w:rsidP="00EC2865">
            <w:pPr>
              <w:pStyle w:val="TextTabulka"/>
              <w:jc w:val="right"/>
            </w:pPr>
            <w:r>
              <w:t>42,04 %</w:t>
            </w:r>
          </w:p>
        </w:tc>
        <w:tc>
          <w:tcPr>
            <w:tcW w:w="1276" w:type="dxa"/>
            <w:vAlign w:val="center"/>
          </w:tcPr>
          <w:p w:rsidR="00EC2865" w:rsidRDefault="00EC2865" w:rsidP="00EC2865">
            <w:pPr>
              <w:pStyle w:val="TextTabulka"/>
              <w:jc w:val="right"/>
            </w:pPr>
            <w:r>
              <w:t>36,69 %</w:t>
            </w:r>
          </w:p>
        </w:tc>
        <w:tc>
          <w:tcPr>
            <w:tcW w:w="1276" w:type="dxa"/>
            <w:vAlign w:val="center"/>
          </w:tcPr>
          <w:p w:rsidR="00EC2865" w:rsidRDefault="00EC2865" w:rsidP="00EC2865">
            <w:pPr>
              <w:pStyle w:val="TextTabulka"/>
              <w:jc w:val="right"/>
            </w:pPr>
            <w:r>
              <w:t>19,75 %</w:t>
            </w:r>
          </w:p>
        </w:tc>
      </w:tr>
      <w:tr w:rsidR="00EC2865" w:rsidTr="00EC2865">
        <w:trPr>
          <w:trHeight w:hRule="exact" w:val="340"/>
        </w:trPr>
        <w:tc>
          <w:tcPr>
            <w:tcW w:w="4309" w:type="dxa"/>
            <w:vAlign w:val="center"/>
          </w:tcPr>
          <w:p w:rsidR="00EC2865" w:rsidRDefault="00EC2865" w:rsidP="00EC2865">
            <w:pPr>
              <w:pStyle w:val="TextTabulka"/>
            </w:pPr>
            <w:r>
              <w:t>Spotřeba materiálu a energie</w:t>
            </w:r>
          </w:p>
        </w:tc>
        <w:tc>
          <w:tcPr>
            <w:tcW w:w="1276" w:type="dxa"/>
            <w:vAlign w:val="center"/>
          </w:tcPr>
          <w:p w:rsidR="00EC2865" w:rsidRDefault="00EC2865" w:rsidP="00EC2865">
            <w:pPr>
              <w:pStyle w:val="TextTabulka"/>
              <w:jc w:val="right"/>
            </w:pPr>
            <w:r>
              <w:t>36,91 %</w:t>
            </w:r>
          </w:p>
        </w:tc>
        <w:tc>
          <w:tcPr>
            <w:tcW w:w="1276" w:type="dxa"/>
            <w:vAlign w:val="center"/>
          </w:tcPr>
          <w:p w:rsidR="00EC2865" w:rsidRDefault="00EC2865" w:rsidP="00EC2865">
            <w:pPr>
              <w:pStyle w:val="TextTabulka"/>
              <w:jc w:val="right"/>
            </w:pPr>
            <w:r>
              <w:t>52,84 %</w:t>
            </w:r>
          </w:p>
        </w:tc>
        <w:tc>
          <w:tcPr>
            <w:tcW w:w="1276" w:type="dxa"/>
            <w:vAlign w:val="center"/>
          </w:tcPr>
          <w:p w:rsidR="00EC2865" w:rsidRDefault="00EC2865" w:rsidP="00EC2865">
            <w:pPr>
              <w:pStyle w:val="TextTabulka"/>
              <w:jc w:val="right"/>
            </w:pPr>
            <w:r>
              <w:t>28,81 %</w:t>
            </w:r>
          </w:p>
        </w:tc>
        <w:tc>
          <w:tcPr>
            <w:tcW w:w="1276" w:type="dxa"/>
            <w:vAlign w:val="center"/>
          </w:tcPr>
          <w:p w:rsidR="00EC2865" w:rsidRDefault="00EC2865" w:rsidP="00EC2865">
            <w:pPr>
              <w:pStyle w:val="TextTabulka"/>
              <w:jc w:val="right"/>
            </w:pPr>
            <w:r>
              <w:t>38,84 %</w:t>
            </w:r>
          </w:p>
        </w:tc>
        <w:tc>
          <w:tcPr>
            <w:tcW w:w="1276" w:type="dxa"/>
            <w:vAlign w:val="center"/>
          </w:tcPr>
          <w:p w:rsidR="00EC2865" w:rsidRDefault="00EC2865" w:rsidP="00EC2865">
            <w:pPr>
              <w:pStyle w:val="TextTabulka"/>
              <w:jc w:val="right"/>
            </w:pPr>
            <w:r>
              <w:t>47,60 %</w:t>
            </w:r>
          </w:p>
        </w:tc>
      </w:tr>
      <w:tr w:rsidR="00EC2865" w:rsidTr="00EC2865">
        <w:trPr>
          <w:trHeight w:hRule="exact" w:val="340"/>
        </w:trPr>
        <w:tc>
          <w:tcPr>
            <w:tcW w:w="4309" w:type="dxa"/>
            <w:vAlign w:val="center"/>
          </w:tcPr>
          <w:p w:rsidR="00EC2865" w:rsidRDefault="00EC2865" w:rsidP="00EC2865">
            <w:pPr>
              <w:pStyle w:val="TextTabulka"/>
            </w:pPr>
            <w:r>
              <w:t>Služby</w:t>
            </w:r>
          </w:p>
        </w:tc>
        <w:tc>
          <w:tcPr>
            <w:tcW w:w="1276" w:type="dxa"/>
            <w:vAlign w:val="center"/>
          </w:tcPr>
          <w:p w:rsidR="00EC2865" w:rsidRDefault="00EC2865" w:rsidP="00EC2865">
            <w:pPr>
              <w:pStyle w:val="TextTabulka"/>
              <w:jc w:val="right"/>
            </w:pPr>
            <w:r>
              <w:t>9,95 %</w:t>
            </w:r>
          </w:p>
        </w:tc>
        <w:tc>
          <w:tcPr>
            <w:tcW w:w="1276" w:type="dxa"/>
            <w:vAlign w:val="center"/>
          </w:tcPr>
          <w:p w:rsidR="00EC2865" w:rsidRDefault="00EC2865" w:rsidP="00EC2865">
            <w:pPr>
              <w:pStyle w:val="TextTabulka"/>
              <w:jc w:val="right"/>
            </w:pPr>
            <w:r>
              <w:t>9,56 %</w:t>
            </w:r>
          </w:p>
        </w:tc>
        <w:tc>
          <w:tcPr>
            <w:tcW w:w="1276" w:type="dxa"/>
            <w:vAlign w:val="center"/>
          </w:tcPr>
          <w:p w:rsidR="00EC2865" w:rsidRDefault="00EC2865" w:rsidP="00EC2865">
            <w:pPr>
              <w:pStyle w:val="TextTabulka"/>
              <w:jc w:val="right"/>
            </w:pPr>
            <w:r>
              <w:t>9,11 %</w:t>
            </w:r>
          </w:p>
        </w:tc>
        <w:tc>
          <w:tcPr>
            <w:tcW w:w="1276" w:type="dxa"/>
            <w:vAlign w:val="center"/>
          </w:tcPr>
          <w:p w:rsidR="00EC2865" w:rsidRDefault="00EC2865" w:rsidP="00EC2865">
            <w:pPr>
              <w:pStyle w:val="TextTabulka"/>
              <w:jc w:val="right"/>
            </w:pPr>
            <w:r>
              <w:t>8,62 %</w:t>
            </w:r>
          </w:p>
        </w:tc>
        <w:tc>
          <w:tcPr>
            <w:tcW w:w="1276" w:type="dxa"/>
            <w:vAlign w:val="center"/>
          </w:tcPr>
          <w:p w:rsidR="00EC2865" w:rsidRDefault="00EC2865" w:rsidP="00EC2865">
            <w:pPr>
              <w:pStyle w:val="TextTabulka"/>
              <w:jc w:val="right"/>
            </w:pPr>
            <w:r>
              <w:t>11,51 %</w:t>
            </w:r>
          </w:p>
        </w:tc>
      </w:tr>
      <w:tr w:rsidR="00EC2865" w:rsidTr="00EC2865">
        <w:trPr>
          <w:trHeight w:hRule="exact" w:val="340"/>
        </w:trPr>
        <w:tc>
          <w:tcPr>
            <w:tcW w:w="4309" w:type="dxa"/>
            <w:vAlign w:val="center"/>
          </w:tcPr>
          <w:p w:rsidR="00EC2865" w:rsidRDefault="00EC2865" w:rsidP="00EC2865">
            <w:pPr>
              <w:pStyle w:val="TextTabulka"/>
            </w:pPr>
            <w:r>
              <w:t>Změna stavu zásob vlastní činnosti (+/-)</w:t>
            </w:r>
          </w:p>
        </w:tc>
        <w:tc>
          <w:tcPr>
            <w:tcW w:w="1276" w:type="dxa"/>
            <w:vAlign w:val="center"/>
          </w:tcPr>
          <w:p w:rsidR="00EC2865" w:rsidRDefault="00EC2865" w:rsidP="00EC2865">
            <w:pPr>
              <w:pStyle w:val="TextTabulka"/>
              <w:jc w:val="right"/>
            </w:pPr>
            <w:r>
              <w:t>4,11 %</w:t>
            </w:r>
          </w:p>
        </w:tc>
        <w:tc>
          <w:tcPr>
            <w:tcW w:w="1276" w:type="dxa"/>
            <w:vAlign w:val="center"/>
          </w:tcPr>
          <w:p w:rsidR="00EC2865" w:rsidRDefault="00EC2865" w:rsidP="00EC2865">
            <w:pPr>
              <w:pStyle w:val="TextTabulka"/>
              <w:jc w:val="right"/>
            </w:pPr>
            <w:r>
              <w:t>-5,12 %</w:t>
            </w:r>
          </w:p>
        </w:tc>
        <w:tc>
          <w:tcPr>
            <w:tcW w:w="1276" w:type="dxa"/>
            <w:vAlign w:val="center"/>
          </w:tcPr>
          <w:p w:rsidR="00EC2865" w:rsidRDefault="00EC2865" w:rsidP="00EC2865">
            <w:pPr>
              <w:pStyle w:val="TextTabulka"/>
              <w:jc w:val="right"/>
            </w:pPr>
            <w:r>
              <w:t>12,79 %</w:t>
            </w:r>
          </w:p>
        </w:tc>
        <w:tc>
          <w:tcPr>
            <w:tcW w:w="1276" w:type="dxa"/>
            <w:vAlign w:val="center"/>
          </w:tcPr>
          <w:p w:rsidR="00EC2865" w:rsidRDefault="00EC2865" w:rsidP="00EC2865">
            <w:pPr>
              <w:pStyle w:val="TextTabulka"/>
              <w:jc w:val="right"/>
            </w:pPr>
            <w:r>
              <w:t>-3,55 %</w:t>
            </w:r>
          </w:p>
        </w:tc>
        <w:tc>
          <w:tcPr>
            <w:tcW w:w="1276" w:type="dxa"/>
            <w:vAlign w:val="center"/>
          </w:tcPr>
          <w:p w:rsidR="00EC2865" w:rsidRDefault="00EC2865" w:rsidP="00EC2865">
            <w:pPr>
              <w:pStyle w:val="TextTabulka"/>
              <w:jc w:val="right"/>
            </w:pPr>
            <w:r>
              <w:t>-2,09 %</w:t>
            </w:r>
          </w:p>
        </w:tc>
      </w:tr>
      <w:tr w:rsidR="00EC2865" w:rsidTr="00EC2865">
        <w:trPr>
          <w:trHeight w:hRule="exact" w:val="340"/>
        </w:trPr>
        <w:tc>
          <w:tcPr>
            <w:tcW w:w="4309" w:type="dxa"/>
            <w:vAlign w:val="center"/>
          </w:tcPr>
          <w:p w:rsidR="00EC2865" w:rsidRDefault="00EC2865" w:rsidP="00EC2865">
            <w:pPr>
              <w:pStyle w:val="TextTabulka"/>
            </w:pPr>
            <w:r>
              <w:t>Aktivace (-)</w:t>
            </w:r>
          </w:p>
        </w:tc>
        <w:tc>
          <w:tcPr>
            <w:tcW w:w="1276" w:type="dxa"/>
            <w:vAlign w:val="center"/>
          </w:tcPr>
          <w:p w:rsidR="00EC2865" w:rsidRDefault="00EC2865" w:rsidP="00EC2865">
            <w:pPr>
              <w:pStyle w:val="TextTabulka"/>
              <w:jc w:val="right"/>
            </w:pPr>
            <w:r>
              <w:t>-2,01 %</w:t>
            </w:r>
          </w:p>
        </w:tc>
        <w:tc>
          <w:tcPr>
            <w:tcW w:w="1276" w:type="dxa"/>
            <w:vAlign w:val="center"/>
          </w:tcPr>
          <w:p w:rsidR="00EC2865" w:rsidRDefault="00EC2865" w:rsidP="00EC2865">
            <w:pPr>
              <w:pStyle w:val="TextTabulka"/>
              <w:jc w:val="right"/>
            </w:pPr>
            <w:r>
              <w:t>-0,32 %</w:t>
            </w:r>
          </w:p>
        </w:tc>
        <w:tc>
          <w:tcPr>
            <w:tcW w:w="1276" w:type="dxa"/>
            <w:vAlign w:val="center"/>
          </w:tcPr>
          <w:p w:rsidR="00EC2865" w:rsidRDefault="00EC2865" w:rsidP="00EC2865">
            <w:pPr>
              <w:pStyle w:val="TextTabulka"/>
              <w:jc w:val="right"/>
            </w:pPr>
            <w:r>
              <w:t>-0,04 %</w:t>
            </w:r>
          </w:p>
        </w:tc>
        <w:tc>
          <w:tcPr>
            <w:tcW w:w="1276" w:type="dxa"/>
            <w:vAlign w:val="center"/>
          </w:tcPr>
          <w:p w:rsidR="00EC2865" w:rsidRDefault="00EC2865" w:rsidP="00EC2865">
            <w:pPr>
              <w:pStyle w:val="TextTabulka"/>
              <w:jc w:val="right"/>
            </w:pPr>
            <w:r>
              <w:t>-0,03 %</w:t>
            </w:r>
          </w:p>
        </w:tc>
        <w:tc>
          <w:tcPr>
            <w:tcW w:w="1276" w:type="dxa"/>
            <w:vAlign w:val="center"/>
          </w:tcPr>
          <w:p w:rsidR="00EC2865" w:rsidRDefault="00EC2865" w:rsidP="00EC2865">
            <w:pPr>
              <w:pStyle w:val="TextTabulka"/>
              <w:jc w:val="right"/>
            </w:pPr>
            <w:r>
              <w:t>-0,03 %</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Osobní náklady</w:t>
            </w:r>
          </w:p>
        </w:tc>
        <w:tc>
          <w:tcPr>
            <w:tcW w:w="1276" w:type="dxa"/>
            <w:shd w:val="clear" w:color="auto" w:fill="9CC2E5" w:themeFill="accent1" w:themeFillTint="99"/>
            <w:vAlign w:val="center"/>
          </w:tcPr>
          <w:p w:rsidR="00EC2865" w:rsidRDefault="00EC2865" w:rsidP="00EC2865">
            <w:pPr>
              <w:pStyle w:val="TextTabulka"/>
              <w:jc w:val="right"/>
            </w:pPr>
            <w:r>
              <w:t>4,71 %</w:t>
            </w:r>
          </w:p>
        </w:tc>
        <w:tc>
          <w:tcPr>
            <w:tcW w:w="1276" w:type="dxa"/>
            <w:shd w:val="clear" w:color="auto" w:fill="9CC2E5" w:themeFill="accent1" w:themeFillTint="99"/>
            <w:vAlign w:val="center"/>
          </w:tcPr>
          <w:p w:rsidR="00EC2865" w:rsidRDefault="00EC2865" w:rsidP="00EC2865">
            <w:pPr>
              <w:pStyle w:val="TextTabulka"/>
              <w:jc w:val="right"/>
            </w:pPr>
            <w:r>
              <w:t>5,93 %</w:t>
            </w:r>
          </w:p>
        </w:tc>
        <w:tc>
          <w:tcPr>
            <w:tcW w:w="1276" w:type="dxa"/>
            <w:shd w:val="clear" w:color="auto" w:fill="9CC2E5" w:themeFill="accent1" w:themeFillTint="99"/>
            <w:vAlign w:val="center"/>
          </w:tcPr>
          <w:p w:rsidR="00EC2865" w:rsidRDefault="00EC2865" w:rsidP="00EC2865">
            <w:pPr>
              <w:pStyle w:val="TextTabulka"/>
              <w:jc w:val="right"/>
            </w:pPr>
            <w:r>
              <w:t>5,76 %</w:t>
            </w:r>
          </w:p>
        </w:tc>
        <w:tc>
          <w:tcPr>
            <w:tcW w:w="1276" w:type="dxa"/>
            <w:shd w:val="clear" w:color="auto" w:fill="9CC2E5" w:themeFill="accent1" w:themeFillTint="99"/>
            <w:vAlign w:val="center"/>
          </w:tcPr>
          <w:p w:rsidR="00EC2865" w:rsidRDefault="00EC2865" w:rsidP="00EC2865">
            <w:pPr>
              <w:pStyle w:val="TextTabulka"/>
              <w:jc w:val="right"/>
            </w:pPr>
            <w:r>
              <w:t>4,85 %</w:t>
            </w:r>
          </w:p>
        </w:tc>
        <w:tc>
          <w:tcPr>
            <w:tcW w:w="1276" w:type="dxa"/>
            <w:shd w:val="clear" w:color="auto" w:fill="9CC2E5" w:themeFill="accent1" w:themeFillTint="99"/>
            <w:vAlign w:val="center"/>
          </w:tcPr>
          <w:p w:rsidR="00EC2865" w:rsidRDefault="00EC2865" w:rsidP="00EC2865">
            <w:pPr>
              <w:pStyle w:val="TextTabulka"/>
              <w:jc w:val="right"/>
            </w:pPr>
            <w:r>
              <w:t>7,57 %</w:t>
            </w:r>
          </w:p>
        </w:tc>
      </w:tr>
      <w:tr w:rsidR="00EC2865" w:rsidTr="00EC2865">
        <w:trPr>
          <w:trHeight w:hRule="exact" w:val="340"/>
        </w:trPr>
        <w:tc>
          <w:tcPr>
            <w:tcW w:w="4309" w:type="dxa"/>
            <w:vAlign w:val="center"/>
          </w:tcPr>
          <w:p w:rsidR="00EC2865" w:rsidRDefault="00EC2865" w:rsidP="00EC2865">
            <w:pPr>
              <w:pStyle w:val="TextTabulka"/>
            </w:pPr>
            <w:r>
              <w:t>Mzdové náklady</w:t>
            </w:r>
          </w:p>
        </w:tc>
        <w:tc>
          <w:tcPr>
            <w:tcW w:w="1276" w:type="dxa"/>
            <w:vAlign w:val="center"/>
          </w:tcPr>
          <w:p w:rsidR="00EC2865" w:rsidRDefault="00EC2865" w:rsidP="00EC2865">
            <w:pPr>
              <w:pStyle w:val="TextTabulka"/>
              <w:jc w:val="right"/>
            </w:pPr>
            <w:r>
              <w:t>3,52 %</w:t>
            </w:r>
          </w:p>
        </w:tc>
        <w:tc>
          <w:tcPr>
            <w:tcW w:w="1276" w:type="dxa"/>
            <w:vAlign w:val="center"/>
          </w:tcPr>
          <w:p w:rsidR="00EC2865" w:rsidRDefault="00EC2865" w:rsidP="00EC2865">
            <w:pPr>
              <w:pStyle w:val="TextTabulka"/>
              <w:jc w:val="right"/>
            </w:pPr>
            <w:r>
              <w:t>4,42 %</w:t>
            </w:r>
          </w:p>
        </w:tc>
        <w:tc>
          <w:tcPr>
            <w:tcW w:w="1276" w:type="dxa"/>
            <w:vAlign w:val="center"/>
          </w:tcPr>
          <w:p w:rsidR="00EC2865" w:rsidRDefault="00EC2865" w:rsidP="00EC2865">
            <w:pPr>
              <w:pStyle w:val="TextTabulka"/>
              <w:jc w:val="right"/>
            </w:pPr>
            <w:r>
              <w:t>4,35 %</w:t>
            </w:r>
          </w:p>
        </w:tc>
        <w:tc>
          <w:tcPr>
            <w:tcW w:w="1276" w:type="dxa"/>
            <w:vAlign w:val="center"/>
          </w:tcPr>
          <w:p w:rsidR="00EC2865" w:rsidRDefault="00EC2865" w:rsidP="00EC2865">
            <w:pPr>
              <w:pStyle w:val="TextTabulka"/>
              <w:jc w:val="right"/>
            </w:pPr>
            <w:r>
              <w:t>3,60 %</w:t>
            </w:r>
          </w:p>
        </w:tc>
        <w:tc>
          <w:tcPr>
            <w:tcW w:w="1276" w:type="dxa"/>
            <w:vAlign w:val="center"/>
          </w:tcPr>
          <w:p w:rsidR="00EC2865" w:rsidRDefault="00EC2865" w:rsidP="00EC2865">
            <w:pPr>
              <w:pStyle w:val="TextTabulka"/>
              <w:jc w:val="right"/>
            </w:pPr>
            <w:r>
              <w:t>5,61 %</w:t>
            </w:r>
          </w:p>
        </w:tc>
      </w:tr>
      <w:tr w:rsidR="00EC2865" w:rsidTr="00EC2865">
        <w:trPr>
          <w:trHeight w:hRule="exact" w:val="340"/>
        </w:trPr>
        <w:tc>
          <w:tcPr>
            <w:tcW w:w="4309" w:type="dxa"/>
            <w:vAlign w:val="center"/>
          </w:tcPr>
          <w:p w:rsidR="00EC2865" w:rsidRDefault="00EC2865" w:rsidP="00EC2865">
            <w:pPr>
              <w:pStyle w:val="TextTabulka"/>
            </w:pPr>
            <w:r>
              <w:t>Náklady na SZ a ZP</w:t>
            </w:r>
          </w:p>
        </w:tc>
        <w:tc>
          <w:tcPr>
            <w:tcW w:w="1276" w:type="dxa"/>
            <w:vAlign w:val="center"/>
          </w:tcPr>
          <w:p w:rsidR="00EC2865" w:rsidRDefault="00EC2865" w:rsidP="00EC2865">
            <w:pPr>
              <w:pStyle w:val="TextTabulka"/>
              <w:jc w:val="right"/>
            </w:pPr>
            <w:r>
              <w:t>1,16 %</w:t>
            </w:r>
          </w:p>
        </w:tc>
        <w:tc>
          <w:tcPr>
            <w:tcW w:w="1276" w:type="dxa"/>
            <w:vAlign w:val="center"/>
          </w:tcPr>
          <w:p w:rsidR="00EC2865" w:rsidRDefault="00EC2865" w:rsidP="00EC2865">
            <w:pPr>
              <w:pStyle w:val="TextTabulka"/>
              <w:jc w:val="right"/>
            </w:pPr>
            <w:r>
              <w:t>1,46 %</w:t>
            </w:r>
          </w:p>
        </w:tc>
        <w:tc>
          <w:tcPr>
            <w:tcW w:w="1276" w:type="dxa"/>
            <w:vAlign w:val="center"/>
          </w:tcPr>
          <w:p w:rsidR="00EC2865" w:rsidRDefault="00EC2865" w:rsidP="00EC2865">
            <w:pPr>
              <w:pStyle w:val="TextTabulka"/>
              <w:jc w:val="right"/>
            </w:pPr>
            <w:r>
              <w:t>1,37 %</w:t>
            </w:r>
          </w:p>
        </w:tc>
        <w:tc>
          <w:tcPr>
            <w:tcW w:w="1276" w:type="dxa"/>
            <w:vAlign w:val="center"/>
          </w:tcPr>
          <w:p w:rsidR="00EC2865" w:rsidRDefault="00EC2865" w:rsidP="00EC2865">
            <w:pPr>
              <w:pStyle w:val="TextTabulka"/>
              <w:jc w:val="right"/>
            </w:pPr>
            <w:r>
              <w:t>1,21 %</w:t>
            </w:r>
          </w:p>
        </w:tc>
        <w:tc>
          <w:tcPr>
            <w:tcW w:w="1276" w:type="dxa"/>
            <w:vAlign w:val="center"/>
          </w:tcPr>
          <w:p w:rsidR="00EC2865" w:rsidRDefault="00EC2865" w:rsidP="00EC2865">
            <w:pPr>
              <w:pStyle w:val="TextTabulka"/>
              <w:jc w:val="right"/>
            </w:pPr>
            <w:r>
              <w:t>1,89 %</w:t>
            </w:r>
          </w:p>
        </w:tc>
      </w:tr>
      <w:tr w:rsidR="00EC2865" w:rsidTr="00EC2865">
        <w:trPr>
          <w:trHeight w:hRule="exact" w:val="340"/>
        </w:trPr>
        <w:tc>
          <w:tcPr>
            <w:tcW w:w="4309" w:type="dxa"/>
            <w:vAlign w:val="center"/>
          </w:tcPr>
          <w:p w:rsidR="00EC2865" w:rsidRDefault="00EC2865" w:rsidP="00EC2865">
            <w:pPr>
              <w:pStyle w:val="TextTabulka"/>
            </w:pPr>
            <w:r>
              <w:t>Ostatní náklady</w:t>
            </w:r>
          </w:p>
        </w:tc>
        <w:tc>
          <w:tcPr>
            <w:tcW w:w="1276" w:type="dxa"/>
            <w:vAlign w:val="center"/>
          </w:tcPr>
          <w:p w:rsidR="00EC2865" w:rsidRDefault="00EC2865" w:rsidP="00EC2865">
            <w:pPr>
              <w:pStyle w:val="TextTabulka"/>
              <w:jc w:val="right"/>
            </w:pPr>
            <w:r>
              <w:t>0,04 %</w:t>
            </w:r>
          </w:p>
        </w:tc>
        <w:tc>
          <w:tcPr>
            <w:tcW w:w="1276" w:type="dxa"/>
            <w:vAlign w:val="center"/>
          </w:tcPr>
          <w:p w:rsidR="00EC2865" w:rsidRDefault="00EC2865" w:rsidP="00EC2865">
            <w:pPr>
              <w:pStyle w:val="TextTabulka"/>
              <w:jc w:val="right"/>
            </w:pPr>
            <w:r>
              <w:t>0,05 %</w:t>
            </w:r>
          </w:p>
        </w:tc>
        <w:tc>
          <w:tcPr>
            <w:tcW w:w="1276" w:type="dxa"/>
            <w:vAlign w:val="center"/>
          </w:tcPr>
          <w:p w:rsidR="00EC2865" w:rsidRDefault="00EC2865" w:rsidP="00EC2865">
            <w:pPr>
              <w:pStyle w:val="TextTabulka"/>
              <w:jc w:val="right"/>
            </w:pPr>
            <w:r>
              <w:t>0,05 %</w:t>
            </w:r>
          </w:p>
        </w:tc>
        <w:tc>
          <w:tcPr>
            <w:tcW w:w="1276" w:type="dxa"/>
            <w:vAlign w:val="center"/>
          </w:tcPr>
          <w:p w:rsidR="00EC2865" w:rsidRDefault="00EC2865" w:rsidP="00EC2865">
            <w:pPr>
              <w:pStyle w:val="TextTabulka"/>
              <w:jc w:val="right"/>
            </w:pPr>
            <w:r>
              <w:t>0,05 %</w:t>
            </w:r>
          </w:p>
        </w:tc>
        <w:tc>
          <w:tcPr>
            <w:tcW w:w="1276" w:type="dxa"/>
            <w:vAlign w:val="center"/>
          </w:tcPr>
          <w:p w:rsidR="00EC2865" w:rsidRDefault="00EC2865" w:rsidP="00EC2865">
            <w:pPr>
              <w:pStyle w:val="TextTabulka"/>
              <w:jc w:val="right"/>
            </w:pPr>
            <w:r>
              <w:t>0,07 %</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Úpravy hodnot v provozní oblasti</w:t>
            </w:r>
          </w:p>
        </w:tc>
        <w:tc>
          <w:tcPr>
            <w:tcW w:w="1276" w:type="dxa"/>
            <w:shd w:val="clear" w:color="auto" w:fill="9CC2E5" w:themeFill="accent1" w:themeFillTint="99"/>
            <w:vAlign w:val="center"/>
          </w:tcPr>
          <w:p w:rsidR="00EC2865" w:rsidRDefault="00EC2865" w:rsidP="00EC2865">
            <w:pPr>
              <w:pStyle w:val="TextTabulka"/>
              <w:jc w:val="right"/>
            </w:pPr>
            <w:r>
              <w:t>1,77 %</w:t>
            </w:r>
          </w:p>
        </w:tc>
        <w:tc>
          <w:tcPr>
            <w:tcW w:w="1276" w:type="dxa"/>
            <w:shd w:val="clear" w:color="auto" w:fill="9CC2E5" w:themeFill="accent1" w:themeFillTint="99"/>
            <w:vAlign w:val="center"/>
          </w:tcPr>
          <w:p w:rsidR="00EC2865" w:rsidRDefault="00EC2865" w:rsidP="00EC2865">
            <w:pPr>
              <w:pStyle w:val="TextTabulka"/>
              <w:jc w:val="right"/>
            </w:pPr>
            <w:r>
              <w:t>2,46 %</w:t>
            </w:r>
          </w:p>
        </w:tc>
        <w:tc>
          <w:tcPr>
            <w:tcW w:w="1276" w:type="dxa"/>
            <w:shd w:val="clear" w:color="auto" w:fill="9CC2E5" w:themeFill="accent1" w:themeFillTint="99"/>
            <w:vAlign w:val="center"/>
          </w:tcPr>
          <w:p w:rsidR="00EC2865" w:rsidRDefault="00EC2865" w:rsidP="00EC2865">
            <w:pPr>
              <w:pStyle w:val="TextTabulka"/>
              <w:jc w:val="right"/>
            </w:pPr>
            <w:r>
              <w:t>2,58 %</w:t>
            </w:r>
          </w:p>
        </w:tc>
        <w:tc>
          <w:tcPr>
            <w:tcW w:w="1276" w:type="dxa"/>
            <w:shd w:val="clear" w:color="auto" w:fill="9CC2E5" w:themeFill="accent1" w:themeFillTint="99"/>
            <w:vAlign w:val="center"/>
          </w:tcPr>
          <w:p w:rsidR="00EC2865" w:rsidRDefault="00EC2865" w:rsidP="00EC2865">
            <w:pPr>
              <w:pStyle w:val="TextTabulka"/>
              <w:jc w:val="right"/>
            </w:pPr>
            <w:r>
              <w:t>2,29 %</w:t>
            </w:r>
          </w:p>
        </w:tc>
        <w:tc>
          <w:tcPr>
            <w:tcW w:w="1276" w:type="dxa"/>
            <w:shd w:val="clear" w:color="auto" w:fill="9CC2E5" w:themeFill="accent1" w:themeFillTint="99"/>
            <w:vAlign w:val="center"/>
          </w:tcPr>
          <w:p w:rsidR="00EC2865" w:rsidRDefault="00EC2865" w:rsidP="00EC2865">
            <w:pPr>
              <w:pStyle w:val="TextTabulka"/>
              <w:jc w:val="right"/>
            </w:pPr>
            <w:r>
              <w:t>3,53 %</w:t>
            </w:r>
          </w:p>
        </w:tc>
      </w:tr>
      <w:tr w:rsidR="00EC2865" w:rsidTr="00EC2865">
        <w:trPr>
          <w:trHeight w:hRule="exact" w:val="340"/>
        </w:trPr>
        <w:tc>
          <w:tcPr>
            <w:tcW w:w="4309" w:type="dxa"/>
            <w:shd w:val="clear" w:color="auto" w:fill="auto"/>
            <w:vAlign w:val="center"/>
          </w:tcPr>
          <w:p w:rsidR="00EC2865" w:rsidRDefault="00EC2865" w:rsidP="00EC2865">
            <w:pPr>
              <w:pStyle w:val="TextTabulka"/>
            </w:pPr>
            <w:r>
              <w:t>Úpravy hodnot DNM a DHM – trvalé</w:t>
            </w:r>
          </w:p>
        </w:tc>
        <w:tc>
          <w:tcPr>
            <w:tcW w:w="1276" w:type="dxa"/>
            <w:shd w:val="clear" w:color="auto" w:fill="auto"/>
            <w:vAlign w:val="center"/>
          </w:tcPr>
          <w:p w:rsidR="00EC2865" w:rsidRDefault="00EC2865" w:rsidP="00EC2865">
            <w:pPr>
              <w:pStyle w:val="TextTabulka"/>
              <w:jc w:val="right"/>
            </w:pPr>
            <w:r>
              <w:t>1,77 %</w:t>
            </w:r>
          </w:p>
        </w:tc>
        <w:tc>
          <w:tcPr>
            <w:tcW w:w="1276" w:type="dxa"/>
            <w:shd w:val="clear" w:color="auto" w:fill="auto"/>
            <w:vAlign w:val="center"/>
          </w:tcPr>
          <w:p w:rsidR="00EC2865" w:rsidRDefault="00EC2865" w:rsidP="00EC2865">
            <w:pPr>
              <w:pStyle w:val="TextTabulka"/>
              <w:jc w:val="right"/>
            </w:pPr>
            <w:r>
              <w:t>2,46 %</w:t>
            </w:r>
          </w:p>
        </w:tc>
        <w:tc>
          <w:tcPr>
            <w:tcW w:w="1276" w:type="dxa"/>
            <w:shd w:val="clear" w:color="auto" w:fill="auto"/>
            <w:vAlign w:val="center"/>
          </w:tcPr>
          <w:p w:rsidR="00EC2865" w:rsidRDefault="00EC2865" w:rsidP="00EC2865">
            <w:pPr>
              <w:pStyle w:val="TextTabulka"/>
              <w:jc w:val="right"/>
            </w:pPr>
            <w:r>
              <w:t>2,58 %</w:t>
            </w:r>
          </w:p>
        </w:tc>
        <w:tc>
          <w:tcPr>
            <w:tcW w:w="1276" w:type="dxa"/>
            <w:shd w:val="clear" w:color="auto" w:fill="auto"/>
            <w:vAlign w:val="center"/>
          </w:tcPr>
          <w:p w:rsidR="00EC2865" w:rsidRDefault="00EC2865" w:rsidP="00EC2865">
            <w:pPr>
              <w:pStyle w:val="TextTabulka"/>
              <w:jc w:val="right"/>
            </w:pPr>
            <w:r>
              <w:t>2,29 %</w:t>
            </w:r>
          </w:p>
        </w:tc>
        <w:tc>
          <w:tcPr>
            <w:tcW w:w="1276" w:type="dxa"/>
            <w:shd w:val="clear" w:color="auto" w:fill="auto"/>
            <w:vAlign w:val="center"/>
          </w:tcPr>
          <w:p w:rsidR="00EC2865" w:rsidRDefault="00EC2865" w:rsidP="00EC2865">
            <w:pPr>
              <w:pStyle w:val="TextTabulka"/>
              <w:jc w:val="right"/>
            </w:pPr>
            <w:r>
              <w:t>3,53 %</w:t>
            </w:r>
          </w:p>
        </w:tc>
      </w:tr>
      <w:tr w:rsidR="00EC2865" w:rsidRPr="00257EBC" w:rsidTr="00EC2865">
        <w:trPr>
          <w:trHeight w:hRule="exact" w:val="340"/>
        </w:trPr>
        <w:tc>
          <w:tcPr>
            <w:tcW w:w="4309" w:type="dxa"/>
            <w:shd w:val="clear" w:color="auto" w:fill="9CC2E5" w:themeFill="accent1" w:themeFillTint="99"/>
            <w:vAlign w:val="center"/>
          </w:tcPr>
          <w:p w:rsidR="00EC2865" w:rsidRPr="00257EBC" w:rsidRDefault="00EC2865" w:rsidP="00EC2865">
            <w:pPr>
              <w:pStyle w:val="TextTabulka"/>
              <w:rPr>
                <w:b/>
              </w:rPr>
            </w:pPr>
            <w:r w:rsidRPr="00257EBC">
              <w:rPr>
                <w:b/>
              </w:rPr>
              <w:t>Ostatní provozní výnosy</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0,67</w:t>
            </w:r>
            <w:r>
              <w:rPr>
                <w:b/>
              </w:rPr>
              <w:t xml:space="preserve"> </w:t>
            </w:r>
            <w:r w:rsidRPr="00257EBC">
              <w:rPr>
                <w:b/>
              </w:rPr>
              <w:t>%</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0,90</w:t>
            </w:r>
            <w:r>
              <w:rPr>
                <w:b/>
              </w:rPr>
              <w:t xml:space="preserve"> </w:t>
            </w:r>
            <w:r w:rsidRPr="00257EBC">
              <w:rPr>
                <w:b/>
              </w:rPr>
              <w:t>%</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0,42</w:t>
            </w:r>
            <w:r>
              <w:rPr>
                <w:b/>
              </w:rPr>
              <w:t xml:space="preserve"> </w:t>
            </w:r>
            <w:r w:rsidRPr="00257EBC">
              <w:rPr>
                <w:b/>
              </w:rPr>
              <w:t>%</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0,77</w:t>
            </w:r>
            <w:r>
              <w:rPr>
                <w:b/>
              </w:rPr>
              <w:t xml:space="preserve"> </w:t>
            </w:r>
            <w:r w:rsidRPr="00257EBC">
              <w:rPr>
                <w:b/>
              </w:rPr>
              <w:t>%</w:t>
            </w:r>
          </w:p>
        </w:tc>
        <w:tc>
          <w:tcPr>
            <w:tcW w:w="1276" w:type="dxa"/>
            <w:shd w:val="clear" w:color="auto" w:fill="9CC2E5" w:themeFill="accent1" w:themeFillTint="99"/>
            <w:vAlign w:val="center"/>
          </w:tcPr>
          <w:p w:rsidR="00EC2865" w:rsidRPr="00257EBC" w:rsidRDefault="00EC2865" w:rsidP="00EC2865">
            <w:pPr>
              <w:pStyle w:val="TextTabulka"/>
              <w:jc w:val="right"/>
              <w:rPr>
                <w:b/>
              </w:rPr>
            </w:pPr>
            <w:r w:rsidRPr="00257EBC">
              <w:rPr>
                <w:b/>
              </w:rPr>
              <w:t>0,46</w:t>
            </w:r>
            <w:r>
              <w:rPr>
                <w:b/>
              </w:rPr>
              <w:t xml:space="preserve"> </w:t>
            </w:r>
            <w:r w:rsidRPr="00257EBC">
              <w:rPr>
                <w:b/>
              </w:rPr>
              <w:t>%</w:t>
            </w:r>
          </w:p>
        </w:tc>
      </w:tr>
      <w:tr w:rsidR="00EC2865" w:rsidTr="00EC2865">
        <w:trPr>
          <w:trHeight w:hRule="exact" w:val="340"/>
        </w:trPr>
        <w:tc>
          <w:tcPr>
            <w:tcW w:w="4309" w:type="dxa"/>
            <w:vAlign w:val="center"/>
          </w:tcPr>
          <w:p w:rsidR="00EC2865" w:rsidRDefault="00EC2865" w:rsidP="00EC2865">
            <w:pPr>
              <w:pStyle w:val="TextTabulka"/>
            </w:pPr>
            <w:r>
              <w:t>Tržby z prodaného DM</w:t>
            </w:r>
          </w:p>
        </w:tc>
        <w:tc>
          <w:tcPr>
            <w:tcW w:w="1276" w:type="dxa"/>
            <w:vAlign w:val="center"/>
          </w:tcPr>
          <w:p w:rsidR="00EC2865" w:rsidRDefault="00EC2865" w:rsidP="00EC2865">
            <w:pPr>
              <w:pStyle w:val="TextTabulka"/>
              <w:jc w:val="right"/>
            </w:pPr>
            <w:r>
              <w:t>0,04 %</w:t>
            </w:r>
          </w:p>
        </w:tc>
        <w:tc>
          <w:tcPr>
            <w:tcW w:w="1276" w:type="dxa"/>
            <w:vAlign w:val="center"/>
          </w:tcPr>
          <w:p w:rsidR="00EC2865" w:rsidRDefault="00EC2865" w:rsidP="00EC2865">
            <w:pPr>
              <w:pStyle w:val="TextTabulka"/>
              <w:jc w:val="right"/>
            </w:pPr>
            <w:r>
              <w:t>0,02 %</w:t>
            </w:r>
          </w:p>
        </w:tc>
        <w:tc>
          <w:tcPr>
            <w:tcW w:w="1276" w:type="dxa"/>
            <w:vAlign w:val="center"/>
          </w:tcPr>
          <w:p w:rsidR="00EC2865" w:rsidRDefault="00EC2865" w:rsidP="00EC2865">
            <w:pPr>
              <w:pStyle w:val="TextTabulka"/>
              <w:jc w:val="right"/>
            </w:pPr>
            <w:r>
              <w:t>0,01 %</w:t>
            </w:r>
          </w:p>
        </w:tc>
        <w:tc>
          <w:tcPr>
            <w:tcW w:w="1276" w:type="dxa"/>
            <w:vAlign w:val="center"/>
          </w:tcPr>
          <w:p w:rsidR="00EC2865" w:rsidRDefault="00EC2865" w:rsidP="00EC2865">
            <w:pPr>
              <w:pStyle w:val="TextTabulka"/>
              <w:jc w:val="right"/>
            </w:pPr>
            <w:r>
              <w:t>0,01 %</w:t>
            </w:r>
          </w:p>
        </w:tc>
        <w:tc>
          <w:tcPr>
            <w:tcW w:w="1276" w:type="dxa"/>
            <w:vAlign w:val="center"/>
          </w:tcPr>
          <w:p w:rsidR="00EC2865" w:rsidRDefault="00EC2865" w:rsidP="00EC2865">
            <w:pPr>
              <w:pStyle w:val="TextTabulka"/>
              <w:jc w:val="right"/>
            </w:pPr>
            <w:r>
              <w:t>0,02 %</w:t>
            </w:r>
          </w:p>
        </w:tc>
      </w:tr>
      <w:tr w:rsidR="00EC2865" w:rsidTr="00EC2865">
        <w:trPr>
          <w:trHeight w:hRule="exact" w:val="340"/>
        </w:trPr>
        <w:tc>
          <w:tcPr>
            <w:tcW w:w="4309" w:type="dxa"/>
            <w:vAlign w:val="center"/>
          </w:tcPr>
          <w:p w:rsidR="00EC2865" w:rsidRDefault="00EC2865" w:rsidP="00EC2865">
            <w:pPr>
              <w:pStyle w:val="TextTabulka"/>
            </w:pPr>
            <w:r>
              <w:t>Tržby z prodaného materiálu</w:t>
            </w:r>
          </w:p>
        </w:tc>
        <w:tc>
          <w:tcPr>
            <w:tcW w:w="1276" w:type="dxa"/>
            <w:vAlign w:val="center"/>
          </w:tcPr>
          <w:p w:rsidR="00EC2865" w:rsidRDefault="00EC2865" w:rsidP="00EC2865">
            <w:pPr>
              <w:pStyle w:val="TextTabulka"/>
              <w:jc w:val="right"/>
            </w:pPr>
            <w:r>
              <w:t>0,25 %</w:t>
            </w:r>
          </w:p>
        </w:tc>
        <w:tc>
          <w:tcPr>
            <w:tcW w:w="1276" w:type="dxa"/>
            <w:vAlign w:val="center"/>
          </w:tcPr>
          <w:p w:rsidR="00EC2865" w:rsidRDefault="00EC2865" w:rsidP="00EC2865">
            <w:pPr>
              <w:pStyle w:val="TextTabulka"/>
              <w:jc w:val="right"/>
            </w:pPr>
            <w:r>
              <w:t>0,09 %</w:t>
            </w:r>
          </w:p>
        </w:tc>
        <w:tc>
          <w:tcPr>
            <w:tcW w:w="1276" w:type="dxa"/>
            <w:vAlign w:val="center"/>
          </w:tcPr>
          <w:p w:rsidR="00EC2865" w:rsidRDefault="00EC2865" w:rsidP="00EC2865">
            <w:pPr>
              <w:pStyle w:val="TextTabulka"/>
              <w:jc w:val="right"/>
            </w:pPr>
            <w:r>
              <w:t>0,05 %</w:t>
            </w:r>
          </w:p>
        </w:tc>
        <w:tc>
          <w:tcPr>
            <w:tcW w:w="1276" w:type="dxa"/>
            <w:vAlign w:val="center"/>
          </w:tcPr>
          <w:p w:rsidR="00EC2865" w:rsidRDefault="00EC2865" w:rsidP="00EC2865">
            <w:pPr>
              <w:pStyle w:val="TextTabulka"/>
              <w:jc w:val="right"/>
            </w:pPr>
            <w:r>
              <w:t>0,05 %</w:t>
            </w:r>
          </w:p>
        </w:tc>
        <w:tc>
          <w:tcPr>
            <w:tcW w:w="1276" w:type="dxa"/>
            <w:vAlign w:val="center"/>
          </w:tcPr>
          <w:p w:rsidR="00EC2865" w:rsidRDefault="00EC2865" w:rsidP="00EC2865">
            <w:pPr>
              <w:pStyle w:val="TextTabulka"/>
              <w:jc w:val="right"/>
            </w:pPr>
            <w:r>
              <w:t>0,09 %</w:t>
            </w:r>
          </w:p>
        </w:tc>
      </w:tr>
      <w:tr w:rsidR="00EC2865" w:rsidTr="00EC2865">
        <w:trPr>
          <w:trHeight w:hRule="exact" w:val="340"/>
        </w:trPr>
        <w:tc>
          <w:tcPr>
            <w:tcW w:w="4309" w:type="dxa"/>
            <w:vAlign w:val="center"/>
          </w:tcPr>
          <w:p w:rsidR="00EC2865" w:rsidRDefault="00EC2865" w:rsidP="00EC2865">
            <w:pPr>
              <w:pStyle w:val="TextTabulka"/>
            </w:pPr>
            <w:r>
              <w:t>Jiné provozní výnosy</w:t>
            </w:r>
          </w:p>
        </w:tc>
        <w:tc>
          <w:tcPr>
            <w:tcW w:w="1276" w:type="dxa"/>
            <w:vAlign w:val="center"/>
          </w:tcPr>
          <w:p w:rsidR="00EC2865" w:rsidRDefault="00EC2865" w:rsidP="00EC2865">
            <w:pPr>
              <w:pStyle w:val="TextTabulka"/>
              <w:jc w:val="right"/>
            </w:pPr>
            <w:r>
              <w:t>0,39 %</w:t>
            </w:r>
          </w:p>
        </w:tc>
        <w:tc>
          <w:tcPr>
            <w:tcW w:w="1276" w:type="dxa"/>
            <w:vAlign w:val="center"/>
          </w:tcPr>
          <w:p w:rsidR="00EC2865" w:rsidRDefault="00EC2865" w:rsidP="00EC2865">
            <w:pPr>
              <w:pStyle w:val="TextTabulka"/>
              <w:jc w:val="right"/>
            </w:pPr>
            <w:r>
              <w:t>0,78 %</w:t>
            </w:r>
          </w:p>
        </w:tc>
        <w:tc>
          <w:tcPr>
            <w:tcW w:w="1276" w:type="dxa"/>
            <w:vAlign w:val="center"/>
          </w:tcPr>
          <w:p w:rsidR="00EC2865" w:rsidRDefault="00EC2865" w:rsidP="00EC2865">
            <w:pPr>
              <w:pStyle w:val="TextTabulka"/>
              <w:jc w:val="right"/>
            </w:pPr>
            <w:r>
              <w:t>0,36 %</w:t>
            </w:r>
          </w:p>
        </w:tc>
        <w:tc>
          <w:tcPr>
            <w:tcW w:w="1276" w:type="dxa"/>
            <w:vAlign w:val="center"/>
          </w:tcPr>
          <w:p w:rsidR="00EC2865" w:rsidRDefault="00EC2865" w:rsidP="00EC2865">
            <w:pPr>
              <w:pStyle w:val="TextTabulka"/>
              <w:jc w:val="right"/>
            </w:pPr>
            <w:r>
              <w:t>0,70 %</w:t>
            </w:r>
          </w:p>
        </w:tc>
        <w:tc>
          <w:tcPr>
            <w:tcW w:w="1276" w:type="dxa"/>
            <w:vAlign w:val="center"/>
          </w:tcPr>
          <w:p w:rsidR="00EC2865" w:rsidRDefault="00EC2865" w:rsidP="00EC2865">
            <w:pPr>
              <w:pStyle w:val="TextTabulka"/>
              <w:jc w:val="right"/>
            </w:pPr>
            <w:r>
              <w:t>0,35 %</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Ostatní provozní náklady</w:t>
            </w:r>
          </w:p>
        </w:tc>
        <w:tc>
          <w:tcPr>
            <w:tcW w:w="1276" w:type="dxa"/>
            <w:shd w:val="clear" w:color="auto" w:fill="9CC2E5" w:themeFill="accent1" w:themeFillTint="99"/>
            <w:vAlign w:val="center"/>
          </w:tcPr>
          <w:p w:rsidR="00EC2865" w:rsidRDefault="00EC2865" w:rsidP="00EC2865">
            <w:pPr>
              <w:pStyle w:val="TextTabulka"/>
              <w:jc w:val="right"/>
            </w:pPr>
            <w:r>
              <w:t>0,92 %</w:t>
            </w:r>
          </w:p>
        </w:tc>
        <w:tc>
          <w:tcPr>
            <w:tcW w:w="1276" w:type="dxa"/>
            <w:shd w:val="clear" w:color="auto" w:fill="9CC2E5" w:themeFill="accent1" w:themeFillTint="99"/>
            <w:vAlign w:val="center"/>
          </w:tcPr>
          <w:p w:rsidR="00EC2865" w:rsidRDefault="00EC2865" w:rsidP="00EC2865">
            <w:pPr>
              <w:pStyle w:val="TextTabulka"/>
              <w:jc w:val="right"/>
            </w:pPr>
            <w:r>
              <w:t>0,92 %</w:t>
            </w:r>
          </w:p>
        </w:tc>
        <w:tc>
          <w:tcPr>
            <w:tcW w:w="1276" w:type="dxa"/>
            <w:shd w:val="clear" w:color="auto" w:fill="9CC2E5" w:themeFill="accent1" w:themeFillTint="99"/>
            <w:vAlign w:val="center"/>
          </w:tcPr>
          <w:p w:rsidR="00EC2865" w:rsidRDefault="00EC2865" w:rsidP="00EC2865">
            <w:pPr>
              <w:pStyle w:val="TextTabulka"/>
              <w:jc w:val="right"/>
            </w:pPr>
            <w:r>
              <w:t>1,30 %</w:t>
            </w:r>
          </w:p>
        </w:tc>
        <w:tc>
          <w:tcPr>
            <w:tcW w:w="1276" w:type="dxa"/>
            <w:shd w:val="clear" w:color="auto" w:fill="9CC2E5" w:themeFill="accent1" w:themeFillTint="99"/>
            <w:vAlign w:val="center"/>
          </w:tcPr>
          <w:p w:rsidR="00EC2865" w:rsidRDefault="00EC2865" w:rsidP="00EC2865">
            <w:pPr>
              <w:pStyle w:val="TextTabulka"/>
              <w:jc w:val="right"/>
            </w:pPr>
            <w:r>
              <w:t>0,83 %</w:t>
            </w:r>
          </w:p>
        </w:tc>
        <w:tc>
          <w:tcPr>
            <w:tcW w:w="1276" w:type="dxa"/>
            <w:shd w:val="clear" w:color="auto" w:fill="9CC2E5" w:themeFill="accent1" w:themeFillTint="99"/>
            <w:vAlign w:val="center"/>
          </w:tcPr>
          <w:p w:rsidR="00EC2865" w:rsidRDefault="00EC2865" w:rsidP="00EC2865">
            <w:pPr>
              <w:pStyle w:val="TextTabulka"/>
              <w:jc w:val="right"/>
            </w:pPr>
            <w:r>
              <w:t>1,82 %</w:t>
            </w:r>
          </w:p>
        </w:tc>
      </w:tr>
      <w:tr w:rsidR="00EC2865" w:rsidTr="00EC2865">
        <w:trPr>
          <w:trHeight w:hRule="exact" w:val="340"/>
        </w:trPr>
        <w:tc>
          <w:tcPr>
            <w:tcW w:w="4309" w:type="dxa"/>
            <w:vAlign w:val="center"/>
          </w:tcPr>
          <w:p w:rsidR="00EC2865" w:rsidRDefault="00EC2865" w:rsidP="00EC2865">
            <w:pPr>
              <w:pStyle w:val="TextTabulka"/>
            </w:pPr>
            <w:r>
              <w:t>Zůstatková cena prodaného DM</w:t>
            </w:r>
          </w:p>
        </w:tc>
        <w:tc>
          <w:tcPr>
            <w:tcW w:w="1276" w:type="dxa"/>
            <w:vAlign w:val="center"/>
          </w:tcPr>
          <w:p w:rsidR="00EC2865" w:rsidRDefault="00EC2865" w:rsidP="00EC2865">
            <w:pPr>
              <w:pStyle w:val="TextTabulka"/>
              <w:jc w:val="right"/>
            </w:pPr>
            <w:r>
              <w:t>0,01 %</w:t>
            </w:r>
          </w:p>
        </w:tc>
        <w:tc>
          <w:tcPr>
            <w:tcW w:w="1276" w:type="dxa"/>
            <w:vAlign w:val="center"/>
          </w:tcPr>
          <w:p w:rsidR="00EC2865" w:rsidRDefault="00EC2865" w:rsidP="00EC2865">
            <w:pPr>
              <w:pStyle w:val="TextTabulka"/>
              <w:jc w:val="right"/>
            </w:pPr>
            <w:r>
              <w:t>0,02 %</w:t>
            </w:r>
          </w:p>
        </w:tc>
        <w:tc>
          <w:tcPr>
            <w:tcW w:w="1276" w:type="dxa"/>
            <w:vAlign w:val="center"/>
          </w:tcPr>
          <w:p w:rsidR="00EC2865" w:rsidRDefault="00EC2865" w:rsidP="00EC2865">
            <w:pPr>
              <w:pStyle w:val="TextTabulka"/>
              <w:jc w:val="right"/>
            </w:pPr>
            <w:r>
              <w:t>0,03 %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r>
      <w:tr w:rsidR="00EC2865" w:rsidTr="00EC2865">
        <w:trPr>
          <w:trHeight w:hRule="exact" w:val="340"/>
        </w:trPr>
        <w:tc>
          <w:tcPr>
            <w:tcW w:w="4309" w:type="dxa"/>
            <w:vAlign w:val="center"/>
          </w:tcPr>
          <w:p w:rsidR="00EC2865" w:rsidRDefault="00EC2865" w:rsidP="00EC2865">
            <w:pPr>
              <w:pStyle w:val="TextTabulka"/>
            </w:pPr>
            <w:r>
              <w:t>Zůstatková cena prodaného materiálu</w:t>
            </w:r>
          </w:p>
        </w:tc>
        <w:tc>
          <w:tcPr>
            <w:tcW w:w="1276" w:type="dxa"/>
            <w:vAlign w:val="center"/>
          </w:tcPr>
          <w:p w:rsidR="00EC2865" w:rsidRDefault="00EC2865" w:rsidP="00EC2865">
            <w:pPr>
              <w:pStyle w:val="TextTabulka"/>
              <w:jc w:val="right"/>
            </w:pPr>
            <w:r>
              <w:t>0,21 %</w:t>
            </w:r>
          </w:p>
        </w:tc>
        <w:tc>
          <w:tcPr>
            <w:tcW w:w="1276" w:type="dxa"/>
            <w:vAlign w:val="center"/>
          </w:tcPr>
          <w:p w:rsidR="00EC2865" w:rsidRDefault="00EC2865" w:rsidP="00EC2865">
            <w:pPr>
              <w:pStyle w:val="TextTabulka"/>
              <w:jc w:val="right"/>
            </w:pPr>
            <w:r>
              <w:t>0,03 %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0,01 %</w:t>
            </w:r>
          </w:p>
        </w:tc>
      </w:tr>
      <w:tr w:rsidR="00EC2865" w:rsidTr="00EC2865">
        <w:trPr>
          <w:trHeight w:hRule="exact" w:val="340"/>
        </w:trPr>
        <w:tc>
          <w:tcPr>
            <w:tcW w:w="4309" w:type="dxa"/>
            <w:vAlign w:val="center"/>
          </w:tcPr>
          <w:p w:rsidR="00EC2865" w:rsidRDefault="00EC2865" w:rsidP="00EC2865">
            <w:pPr>
              <w:pStyle w:val="TextTabulka"/>
            </w:pPr>
            <w:r>
              <w:t>Daně a poplatky</w:t>
            </w:r>
          </w:p>
        </w:tc>
        <w:tc>
          <w:tcPr>
            <w:tcW w:w="1276" w:type="dxa"/>
            <w:vAlign w:val="center"/>
          </w:tcPr>
          <w:p w:rsidR="00EC2865" w:rsidRDefault="00EC2865" w:rsidP="00EC2865">
            <w:pPr>
              <w:pStyle w:val="TextTabulka"/>
              <w:jc w:val="right"/>
            </w:pPr>
            <w:r>
              <w:t>0,09 %</w:t>
            </w:r>
          </w:p>
        </w:tc>
        <w:tc>
          <w:tcPr>
            <w:tcW w:w="1276" w:type="dxa"/>
            <w:vAlign w:val="center"/>
          </w:tcPr>
          <w:p w:rsidR="00EC2865" w:rsidRDefault="00EC2865" w:rsidP="00EC2865">
            <w:pPr>
              <w:pStyle w:val="TextTabulka"/>
              <w:jc w:val="right"/>
            </w:pPr>
            <w:r>
              <w:t>0,14 %</w:t>
            </w:r>
          </w:p>
        </w:tc>
        <w:tc>
          <w:tcPr>
            <w:tcW w:w="1276" w:type="dxa"/>
            <w:vAlign w:val="center"/>
          </w:tcPr>
          <w:p w:rsidR="00EC2865" w:rsidRDefault="00EC2865" w:rsidP="00EC2865">
            <w:pPr>
              <w:pStyle w:val="TextTabulka"/>
              <w:jc w:val="right"/>
            </w:pPr>
            <w:r>
              <w:t>0,11 %</w:t>
            </w:r>
          </w:p>
        </w:tc>
        <w:tc>
          <w:tcPr>
            <w:tcW w:w="1276" w:type="dxa"/>
            <w:vAlign w:val="center"/>
          </w:tcPr>
          <w:p w:rsidR="00EC2865" w:rsidRDefault="00EC2865" w:rsidP="00EC2865">
            <w:pPr>
              <w:pStyle w:val="TextTabulka"/>
              <w:jc w:val="right"/>
            </w:pPr>
            <w:r>
              <w:t>0,10 %</w:t>
            </w:r>
          </w:p>
        </w:tc>
        <w:tc>
          <w:tcPr>
            <w:tcW w:w="1276" w:type="dxa"/>
            <w:vAlign w:val="center"/>
          </w:tcPr>
          <w:p w:rsidR="00EC2865" w:rsidRDefault="00EC2865" w:rsidP="00EC2865">
            <w:pPr>
              <w:pStyle w:val="TextTabulka"/>
              <w:jc w:val="right"/>
            </w:pPr>
            <w:r>
              <w:t>0,15 %</w:t>
            </w:r>
          </w:p>
        </w:tc>
      </w:tr>
      <w:tr w:rsidR="00EC2865" w:rsidTr="00EC2865">
        <w:trPr>
          <w:trHeight w:hRule="exact" w:val="340"/>
        </w:trPr>
        <w:tc>
          <w:tcPr>
            <w:tcW w:w="4309" w:type="dxa"/>
            <w:vAlign w:val="center"/>
          </w:tcPr>
          <w:p w:rsidR="00EC2865" w:rsidRDefault="00EC2865" w:rsidP="00EC2865">
            <w:pPr>
              <w:pStyle w:val="TextTabulka"/>
            </w:pPr>
            <w:r>
              <w:t>Jiné provozní náklady</w:t>
            </w:r>
          </w:p>
        </w:tc>
        <w:tc>
          <w:tcPr>
            <w:tcW w:w="1276" w:type="dxa"/>
            <w:vAlign w:val="center"/>
          </w:tcPr>
          <w:p w:rsidR="00EC2865" w:rsidRDefault="00EC2865" w:rsidP="00EC2865">
            <w:pPr>
              <w:pStyle w:val="TextTabulka"/>
              <w:jc w:val="right"/>
            </w:pPr>
            <w:r>
              <w:t>0,61 %</w:t>
            </w:r>
          </w:p>
        </w:tc>
        <w:tc>
          <w:tcPr>
            <w:tcW w:w="1276" w:type="dxa"/>
            <w:vAlign w:val="center"/>
          </w:tcPr>
          <w:p w:rsidR="00EC2865" w:rsidRDefault="00EC2865" w:rsidP="00EC2865">
            <w:pPr>
              <w:pStyle w:val="TextTabulka"/>
              <w:jc w:val="right"/>
            </w:pPr>
            <w:r>
              <w:t>0,74 %</w:t>
            </w:r>
          </w:p>
        </w:tc>
        <w:tc>
          <w:tcPr>
            <w:tcW w:w="1276" w:type="dxa"/>
            <w:vAlign w:val="center"/>
          </w:tcPr>
          <w:p w:rsidR="00EC2865" w:rsidRDefault="00EC2865" w:rsidP="00EC2865">
            <w:pPr>
              <w:pStyle w:val="TextTabulka"/>
              <w:jc w:val="right"/>
            </w:pPr>
            <w:r>
              <w:t>1,15 %</w:t>
            </w:r>
          </w:p>
        </w:tc>
        <w:tc>
          <w:tcPr>
            <w:tcW w:w="1276" w:type="dxa"/>
            <w:vAlign w:val="center"/>
          </w:tcPr>
          <w:p w:rsidR="00EC2865" w:rsidRDefault="00EC2865" w:rsidP="00EC2865">
            <w:pPr>
              <w:pStyle w:val="TextTabulka"/>
              <w:jc w:val="right"/>
            </w:pPr>
            <w:r>
              <w:t>0,72 %</w:t>
            </w:r>
          </w:p>
        </w:tc>
        <w:tc>
          <w:tcPr>
            <w:tcW w:w="1276" w:type="dxa"/>
            <w:vAlign w:val="center"/>
          </w:tcPr>
          <w:p w:rsidR="00EC2865" w:rsidRDefault="00EC2865" w:rsidP="00EC2865">
            <w:pPr>
              <w:pStyle w:val="TextTabulka"/>
              <w:jc w:val="right"/>
            </w:pPr>
            <w:r>
              <w:t>1,67 %</w:t>
            </w:r>
          </w:p>
        </w:tc>
      </w:tr>
      <w:tr w:rsidR="00EC2865" w:rsidRPr="00257EBC" w:rsidTr="00EC2865">
        <w:trPr>
          <w:trHeight w:hRule="exact" w:val="340"/>
        </w:trPr>
        <w:tc>
          <w:tcPr>
            <w:tcW w:w="4309" w:type="dxa"/>
            <w:shd w:val="clear" w:color="auto" w:fill="5B9BD5" w:themeFill="accent1"/>
            <w:vAlign w:val="center"/>
          </w:tcPr>
          <w:p w:rsidR="00EC2865" w:rsidRPr="00257EBC" w:rsidRDefault="00EC2865" w:rsidP="00EC2865">
            <w:pPr>
              <w:pStyle w:val="TextTabulka"/>
              <w:rPr>
                <w:b/>
              </w:rPr>
            </w:pPr>
            <w:r w:rsidRPr="00257EBC">
              <w:rPr>
                <w:b/>
              </w:rPr>
              <w:t>Provozní výsledek hospodaření (+/-)</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12,18</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7,15</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0,57</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11,04</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8,54</w:t>
            </w:r>
            <w:r>
              <w:rPr>
                <w:b/>
              </w:rPr>
              <w:t xml:space="preserve"> </w:t>
            </w:r>
            <w:r w:rsidRPr="00257EBC">
              <w:rPr>
                <w:b/>
              </w:rPr>
              <w:t>%</w:t>
            </w:r>
          </w:p>
        </w:tc>
      </w:tr>
      <w:tr w:rsidR="00EC2865" w:rsidTr="00EC2865">
        <w:trPr>
          <w:trHeight w:hRule="exact" w:val="340"/>
        </w:trPr>
        <w:tc>
          <w:tcPr>
            <w:tcW w:w="4309" w:type="dxa"/>
            <w:vAlign w:val="center"/>
          </w:tcPr>
          <w:p w:rsidR="00EC2865" w:rsidRDefault="00EC2865" w:rsidP="00EC2865">
            <w:pPr>
              <w:pStyle w:val="TextTabulka"/>
            </w:pPr>
            <w:r>
              <w:t>Výnosy z DFM – podíly</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0,42 %</w:t>
            </w:r>
          </w:p>
        </w:tc>
        <w:tc>
          <w:tcPr>
            <w:tcW w:w="1276" w:type="dxa"/>
            <w:vAlign w:val="center"/>
          </w:tcPr>
          <w:p w:rsidR="00EC2865" w:rsidRDefault="00EC2865" w:rsidP="00EC2865">
            <w:pPr>
              <w:pStyle w:val="TextTabulka"/>
              <w:jc w:val="right"/>
            </w:pPr>
            <w:r>
              <w:t>0,00 %</w:t>
            </w:r>
          </w:p>
        </w:tc>
      </w:tr>
      <w:tr w:rsidR="00EC2865" w:rsidTr="00EC2865">
        <w:trPr>
          <w:trHeight w:hRule="exact" w:val="340"/>
        </w:trPr>
        <w:tc>
          <w:tcPr>
            <w:tcW w:w="4309" w:type="dxa"/>
            <w:vAlign w:val="center"/>
          </w:tcPr>
          <w:p w:rsidR="00EC2865" w:rsidRDefault="00EC2865" w:rsidP="00EC2865">
            <w:pPr>
              <w:pStyle w:val="TextTabulka"/>
            </w:pPr>
            <w:r>
              <w:t>Výnosové úroky a podobné výnosy</w:t>
            </w:r>
          </w:p>
        </w:tc>
        <w:tc>
          <w:tcPr>
            <w:tcW w:w="1276" w:type="dxa"/>
            <w:vAlign w:val="center"/>
          </w:tcPr>
          <w:p w:rsidR="00EC2865" w:rsidRDefault="00EC2865" w:rsidP="00EC2865">
            <w:pPr>
              <w:pStyle w:val="TextTabulka"/>
              <w:jc w:val="right"/>
            </w:pPr>
            <w:r>
              <w:t>0,23 %</w:t>
            </w:r>
          </w:p>
        </w:tc>
        <w:tc>
          <w:tcPr>
            <w:tcW w:w="1276" w:type="dxa"/>
            <w:vAlign w:val="center"/>
          </w:tcPr>
          <w:p w:rsidR="00EC2865" w:rsidRDefault="00EC2865" w:rsidP="00EC2865">
            <w:pPr>
              <w:pStyle w:val="TextTabulka"/>
              <w:jc w:val="right"/>
            </w:pPr>
            <w:r>
              <w:t>0,20 %</w:t>
            </w:r>
          </w:p>
        </w:tc>
        <w:tc>
          <w:tcPr>
            <w:tcW w:w="1276" w:type="dxa"/>
            <w:vAlign w:val="center"/>
          </w:tcPr>
          <w:p w:rsidR="00EC2865" w:rsidRDefault="00EC2865" w:rsidP="00EC2865">
            <w:pPr>
              <w:pStyle w:val="TextTabulka"/>
              <w:jc w:val="right"/>
            </w:pPr>
            <w:r>
              <w:t>0,13 %</w:t>
            </w:r>
          </w:p>
        </w:tc>
        <w:tc>
          <w:tcPr>
            <w:tcW w:w="1276" w:type="dxa"/>
            <w:vAlign w:val="center"/>
          </w:tcPr>
          <w:p w:rsidR="00EC2865" w:rsidRDefault="00EC2865" w:rsidP="00EC2865">
            <w:pPr>
              <w:pStyle w:val="TextTabulka"/>
              <w:jc w:val="right"/>
            </w:pPr>
            <w:r>
              <w:t>0,06 %</w:t>
            </w:r>
          </w:p>
        </w:tc>
        <w:tc>
          <w:tcPr>
            <w:tcW w:w="1276" w:type="dxa"/>
            <w:vAlign w:val="center"/>
          </w:tcPr>
          <w:p w:rsidR="00EC2865" w:rsidRDefault="00EC2865" w:rsidP="00EC2865">
            <w:pPr>
              <w:pStyle w:val="TextTabulka"/>
              <w:jc w:val="right"/>
            </w:pPr>
            <w:r>
              <w:t>0,12 %</w:t>
            </w:r>
          </w:p>
        </w:tc>
      </w:tr>
      <w:tr w:rsidR="00EC2865" w:rsidTr="00EC2865">
        <w:trPr>
          <w:trHeight w:hRule="exact" w:val="340"/>
        </w:trPr>
        <w:tc>
          <w:tcPr>
            <w:tcW w:w="4309" w:type="dxa"/>
            <w:vAlign w:val="center"/>
          </w:tcPr>
          <w:p w:rsidR="00EC2865" w:rsidRDefault="00EC2865" w:rsidP="00EC2865">
            <w:pPr>
              <w:pStyle w:val="TextTabulka"/>
            </w:pPr>
            <w:r>
              <w:t>Nákladové úroky a podobné náklady</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c>
          <w:tcPr>
            <w:tcW w:w="1276" w:type="dxa"/>
            <w:vAlign w:val="center"/>
          </w:tcPr>
          <w:p w:rsidR="00EC2865" w:rsidRDefault="00EC2865" w:rsidP="00EC2865">
            <w:pPr>
              <w:pStyle w:val="TextTabulka"/>
              <w:jc w:val="right"/>
            </w:pPr>
            <w:r>
              <w:t>0,00 %</w:t>
            </w:r>
          </w:p>
        </w:tc>
      </w:tr>
      <w:tr w:rsidR="00EC2865" w:rsidRPr="009357BB" w:rsidTr="00EC2865">
        <w:trPr>
          <w:trHeight w:hRule="exact" w:val="340"/>
        </w:trPr>
        <w:tc>
          <w:tcPr>
            <w:tcW w:w="4309" w:type="dxa"/>
            <w:shd w:val="clear" w:color="auto" w:fill="9CC2E5" w:themeFill="accent1" w:themeFillTint="99"/>
            <w:vAlign w:val="center"/>
          </w:tcPr>
          <w:p w:rsidR="00EC2865" w:rsidRPr="009357BB" w:rsidRDefault="00EC2865" w:rsidP="00EC2865">
            <w:pPr>
              <w:pStyle w:val="TextTabulka"/>
              <w:rPr>
                <w:b/>
              </w:rPr>
            </w:pPr>
            <w:r w:rsidRPr="009357BB">
              <w:rPr>
                <w:b/>
              </w:rPr>
              <w:t>Ostatní finanční výnosy</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1,76</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0,93</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0,39</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0,16</w:t>
            </w:r>
            <w:r>
              <w:rPr>
                <w:b/>
              </w:rPr>
              <w:t xml:space="preserve"> </w:t>
            </w:r>
            <w:r w:rsidRPr="009357BB">
              <w:rPr>
                <w:b/>
              </w:rPr>
              <w:t>%</w:t>
            </w:r>
          </w:p>
        </w:tc>
        <w:tc>
          <w:tcPr>
            <w:tcW w:w="1276" w:type="dxa"/>
            <w:shd w:val="clear" w:color="auto" w:fill="9CC2E5" w:themeFill="accent1" w:themeFillTint="99"/>
            <w:vAlign w:val="center"/>
          </w:tcPr>
          <w:p w:rsidR="00EC2865" w:rsidRPr="009357BB" w:rsidRDefault="00EC2865" w:rsidP="00EC2865">
            <w:pPr>
              <w:pStyle w:val="TextTabulka"/>
              <w:jc w:val="right"/>
              <w:rPr>
                <w:b/>
              </w:rPr>
            </w:pPr>
            <w:r w:rsidRPr="009357BB">
              <w:rPr>
                <w:b/>
              </w:rPr>
              <w:t>2,74</w:t>
            </w:r>
            <w:r>
              <w:rPr>
                <w:b/>
              </w:rPr>
              <w:t xml:space="preserve"> </w:t>
            </w:r>
            <w:r w:rsidRPr="009357BB">
              <w:rPr>
                <w:b/>
              </w:rPr>
              <w:t>%</w:t>
            </w:r>
          </w:p>
        </w:tc>
      </w:tr>
      <w:tr w:rsidR="00EC2865" w:rsidTr="00EC2865">
        <w:trPr>
          <w:trHeight w:hRule="exact" w:val="340"/>
        </w:trPr>
        <w:tc>
          <w:tcPr>
            <w:tcW w:w="4309" w:type="dxa"/>
            <w:shd w:val="clear" w:color="auto" w:fill="9CC2E5" w:themeFill="accent1" w:themeFillTint="99"/>
            <w:vAlign w:val="center"/>
          </w:tcPr>
          <w:p w:rsidR="00EC2865" w:rsidRDefault="00EC2865" w:rsidP="00EC2865">
            <w:pPr>
              <w:pStyle w:val="TextTabulka"/>
            </w:pPr>
            <w:r>
              <w:t>Ostatní finanční náklady</w:t>
            </w:r>
          </w:p>
        </w:tc>
        <w:tc>
          <w:tcPr>
            <w:tcW w:w="1276" w:type="dxa"/>
            <w:shd w:val="clear" w:color="auto" w:fill="9CC2E5" w:themeFill="accent1" w:themeFillTint="99"/>
            <w:vAlign w:val="center"/>
          </w:tcPr>
          <w:p w:rsidR="00EC2865" w:rsidRDefault="00EC2865" w:rsidP="00EC2865">
            <w:pPr>
              <w:pStyle w:val="TextTabulka"/>
              <w:jc w:val="right"/>
            </w:pPr>
            <w:r>
              <w:t>1,29 %</w:t>
            </w:r>
          </w:p>
        </w:tc>
        <w:tc>
          <w:tcPr>
            <w:tcW w:w="1276" w:type="dxa"/>
            <w:shd w:val="clear" w:color="auto" w:fill="9CC2E5" w:themeFill="accent1" w:themeFillTint="99"/>
            <w:vAlign w:val="center"/>
          </w:tcPr>
          <w:p w:rsidR="00EC2865" w:rsidRDefault="00EC2865" w:rsidP="00EC2865">
            <w:pPr>
              <w:pStyle w:val="TextTabulka"/>
              <w:jc w:val="right"/>
            </w:pPr>
            <w:r>
              <w:t>0,52 %</w:t>
            </w:r>
          </w:p>
        </w:tc>
        <w:tc>
          <w:tcPr>
            <w:tcW w:w="1276" w:type="dxa"/>
            <w:shd w:val="clear" w:color="auto" w:fill="9CC2E5" w:themeFill="accent1" w:themeFillTint="99"/>
            <w:vAlign w:val="center"/>
          </w:tcPr>
          <w:p w:rsidR="00EC2865" w:rsidRDefault="00EC2865" w:rsidP="00EC2865">
            <w:pPr>
              <w:pStyle w:val="TextTabulka"/>
              <w:jc w:val="right"/>
            </w:pPr>
            <w:r>
              <w:t>0,56 %</w:t>
            </w:r>
          </w:p>
        </w:tc>
        <w:tc>
          <w:tcPr>
            <w:tcW w:w="1276" w:type="dxa"/>
            <w:shd w:val="clear" w:color="auto" w:fill="9CC2E5" w:themeFill="accent1" w:themeFillTint="99"/>
            <w:vAlign w:val="center"/>
          </w:tcPr>
          <w:p w:rsidR="00EC2865" w:rsidRDefault="00EC2865" w:rsidP="00EC2865">
            <w:pPr>
              <w:pStyle w:val="TextTabulka"/>
              <w:jc w:val="right"/>
            </w:pPr>
            <w:r>
              <w:t>0,67 %</w:t>
            </w:r>
          </w:p>
        </w:tc>
        <w:tc>
          <w:tcPr>
            <w:tcW w:w="1276" w:type="dxa"/>
            <w:shd w:val="clear" w:color="auto" w:fill="9CC2E5" w:themeFill="accent1" w:themeFillTint="99"/>
            <w:vAlign w:val="center"/>
          </w:tcPr>
          <w:p w:rsidR="00EC2865" w:rsidRDefault="00EC2865" w:rsidP="00EC2865">
            <w:pPr>
              <w:pStyle w:val="TextTabulka"/>
              <w:jc w:val="right"/>
            </w:pPr>
            <w:r>
              <w:t>2,08 %</w:t>
            </w:r>
          </w:p>
        </w:tc>
      </w:tr>
      <w:tr w:rsidR="00EC2865" w:rsidRPr="00257EBC" w:rsidTr="00EC2865">
        <w:trPr>
          <w:trHeight w:hRule="exact" w:val="340"/>
        </w:trPr>
        <w:tc>
          <w:tcPr>
            <w:tcW w:w="4309" w:type="dxa"/>
            <w:shd w:val="clear" w:color="auto" w:fill="5B9BD5" w:themeFill="accent1"/>
            <w:vAlign w:val="center"/>
          </w:tcPr>
          <w:p w:rsidR="00EC2865" w:rsidRPr="00257EBC" w:rsidRDefault="00EC2865" w:rsidP="00EC2865">
            <w:pPr>
              <w:pStyle w:val="TextTabulka"/>
              <w:rPr>
                <w:b/>
              </w:rPr>
            </w:pPr>
            <w:r w:rsidRPr="00257EBC">
              <w:rPr>
                <w:b/>
              </w:rPr>
              <w:t>Finanční výsledek hospodaření</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0,70</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0,61</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-0,04</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-0,04</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0,78</w:t>
            </w:r>
            <w:r>
              <w:rPr>
                <w:b/>
              </w:rPr>
              <w:t xml:space="preserve"> </w:t>
            </w:r>
            <w:r w:rsidRPr="00257EBC">
              <w:rPr>
                <w:b/>
              </w:rPr>
              <w:t>%</w:t>
            </w:r>
          </w:p>
        </w:tc>
      </w:tr>
      <w:tr w:rsidR="00EC2865" w:rsidRPr="00257EBC" w:rsidTr="00EC2865">
        <w:trPr>
          <w:trHeight w:hRule="exact" w:val="340"/>
        </w:trPr>
        <w:tc>
          <w:tcPr>
            <w:tcW w:w="4309" w:type="dxa"/>
            <w:shd w:val="clear" w:color="auto" w:fill="5B9BD5" w:themeFill="accent1"/>
            <w:vAlign w:val="center"/>
          </w:tcPr>
          <w:p w:rsidR="00EC2865" w:rsidRPr="00257EBC" w:rsidRDefault="00EC2865" w:rsidP="00EC2865">
            <w:pPr>
              <w:pStyle w:val="TextTabulka"/>
              <w:rPr>
                <w:b/>
              </w:rPr>
            </w:pPr>
            <w:r w:rsidRPr="00257EBC">
              <w:rPr>
                <w:b/>
              </w:rPr>
              <w:t>Výsledek hospodaření před zdaněním (+/-)</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12,88</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7,76</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0,53</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11,00</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9,32</w:t>
            </w:r>
            <w:r>
              <w:rPr>
                <w:b/>
              </w:rPr>
              <w:t xml:space="preserve"> </w:t>
            </w:r>
            <w:r w:rsidRPr="00257EBC">
              <w:rPr>
                <w:b/>
              </w:rPr>
              <w:t>%</w:t>
            </w:r>
          </w:p>
        </w:tc>
      </w:tr>
      <w:tr w:rsidR="00EC2865" w:rsidTr="00EC2865">
        <w:trPr>
          <w:trHeight w:hRule="exact" w:val="340"/>
        </w:trPr>
        <w:tc>
          <w:tcPr>
            <w:tcW w:w="4309" w:type="dxa"/>
            <w:vAlign w:val="center"/>
          </w:tcPr>
          <w:p w:rsidR="00EC2865" w:rsidRDefault="00EC2865" w:rsidP="00EC2865">
            <w:pPr>
              <w:pStyle w:val="TextTabulka"/>
            </w:pPr>
            <w:r>
              <w:t>Daň z příjmů</w:t>
            </w:r>
          </w:p>
        </w:tc>
        <w:tc>
          <w:tcPr>
            <w:tcW w:w="1276" w:type="dxa"/>
            <w:vAlign w:val="center"/>
          </w:tcPr>
          <w:p w:rsidR="00EC2865" w:rsidRDefault="00EC2865" w:rsidP="00EC2865">
            <w:pPr>
              <w:pStyle w:val="TextTabulka"/>
              <w:jc w:val="right"/>
            </w:pPr>
            <w:r>
              <w:t>2,20 %</w:t>
            </w:r>
          </w:p>
        </w:tc>
        <w:tc>
          <w:tcPr>
            <w:tcW w:w="1276" w:type="dxa"/>
            <w:vAlign w:val="center"/>
          </w:tcPr>
          <w:p w:rsidR="00EC2865" w:rsidRDefault="00EC2865" w:rsidP="00EC2865">
            <w:pPr>
              <w:pStyle w:val="TextTabulka"/>
              <w:jc w:val="right"/>
            </w:pPr>
            <w:r>
              <w:t>1,49 %</w:t>
            </w:r>
          </w:p>
        </w:tc>
        <w:tc>
          <w:tcPr>
            <w:tcW w:w="1276" w:type="dxa"/>
            <w:vAlign w:val="center"/>
          </w:tcPr>
          <w:p w:rsidR="00EC2865" w:rsidRDefault="00EC2865" w:rsidP="00EC2865">
            <w:pPr>
              <w:pStyle w:val="TextTabulka"/>
              <w:jc w:val="right"/>
            </w:pPr>
            <w:r>
              <w:t>0,13 %</w:t>
            </w:r>
          </w:p>
        </w:tc>
        <w:tc>
          <w:tcPr>
            <w:tcW w:w="1276" w:type="dxa"/>
            <w:vAlign w:val="center"/>
          </w:tcPr>
          <w:p w:rsidR="00EC2865" w:rsidRDefault="00EC2865" w:rsidP="00EC2865">
            <w:pPr>
              <w:pStyle w:val="TextTabulka"/>
              <w:jc w:val="right"/>
            </w:pPr>
            <w:r>
              <w:t>2,07 %</w:t>
            </w:r>
          </w:p>
        </w:tc>
        <w:tc>
          <w:tcPr>
            <w:tcW w:w="1276" w:type="dxa"/>
            <w:vAlign w:val="center"/>
          </w:tcPr>
          <w:p w:rsidR="00EC2865" w:rsidRDefault="00EC2865" w:rsidP="00EC2865">
            <w:pPr>
              <w:pStyle w:val="TextTabulka"/>
              <w:jc w:val="right"/>
            </w:pPr>
            <w:r>
              <w:t>1,63 %</w:t>
            </w:r>
          </w:p>
        </w:tc>
      </w:tr>
      <w:tr w:rsidR="00EC2865" w:rsidTr="00EC2865">
        <w:trPr>
          <w:trHeight w:hRule="exact" w:val="340"/>
        </w:trPr>
        <w:tc>
          <w:tcPr>
            <w:tcW w:w="4309" w:type="dxa"/>
            <w:vAlign w:val="center"/>
          </w:tcPr>
          <w:p w:rsidR="00EC2865" w:rsidRDefault="00EC2865" w:rsidP="00EC2865">
            <w:pPr>
              <w:pStyle w:val="TextTabulka"/>
            </w:pPr>
            <w:r>
              <w:t>Daň z příjmů splatná</w:t>
            </w:r>
          </w:p>
        </w:tc>
        <w:tc>
          <w:tcPr>
            <w:tcW w:w="1276" w:type="dxa"/>
            <w:vAlign w:val="center"/>
          </w:tcPr>
          <w:p w:rsidR="00EC2865" w:rsidRDefault="00EC2865" w:rsidP="00EC2865">
            <w:pPr>
              <w:pStyle w:val="TextTabulka"/>
              <w:jc w:val="right"/>
            </w:pPr>
            <w:r>
              <w:t>3,45 %</w:t>
            </w:r>
          </w:p>
        </w:tc>
        <w:tc>
          <w:tcPr>
            <w:tcW w:w="1276" w:type="dxa"/>
            <w:vAlign w:val="center"/>
          </w:tcPr>
          <w:p w:rsidR="00EC2865" w:rsidRDefault="00EC2865" w:rsidP="00EC2865">
            <w:pPr>
              <w:pStyle w:val="TextTabulka"/>
              <w:jc w:val="right"/>
            </w:pPr>
            <w:r>
              <w:t>1,48 %</w:t>
            </w:r>
          </w:p>
        </w:tc>
        <w:tc>
          <w:tcPr>
            <w:tcW w:w="1276" w:type="dxa"/>
            <w:vAlign w:val="center"/>
          </w:tcPr>
          <w:p w:rsidR="00EC2865" w:rsidRDefault="00EC2865" w:rsidP="00EC2865">
            <w:pPr>
              <w:pStyle w:val="TextTabulka"/>
              <w:jc w:val="right"/>
            </w:pPr>
            <w:r>
              <w:t>-0,01 %</w:t>
            </w:r>
          </w:p>
        </w:tc>
        <w:tc>
          <w:tcPr>
            <w:tcW w:w="1276" w:type="dxa"/>
            <w:vAlign w:val="center"/>
          </w:tcPr>
          <w:p w:rsidR="00EC2865" w:rsidRDefault="00EC2865" w:rsidP="00EC2865">
            <w:pPr>
              <w:pStyle w:val="TextTabulka"/>
              <w:jc w:val="right"/>
            </w:pPr>
            <w:r>
              <w:t>1,30 %</w:t>
            </w:r>
          </w:p>
        </w:tc>
        <w:tc>
          <w:tcPr>
            <w:tcW w:w="1276" w:type="dxa"/>
            <w:vAlign w:val="center"/>
          </w:tcPr>
          <w:p w:rsidR="00EC2865" w:rsidRDefault="00EC2865" w:rsidP="00EC2865">
            <w:pPr>
              <w:pStyle w:val="TextTabulka"/>
              <w:jc w:val="right"/>
            </w:pPr>
            <w:r>
              <w:t>1,31 %</w:t>
            </w:r>
          </w:p>
        </w:tc>
      </w:tr>
      <w:tr w:rsidR="00EC2865" w:rsidTr="00EC2865">
        <w:trPr>
          <w:trHeight w:hRule="exact" w:val="340"/>
        </w:trPr>
        <w:tc>
          <w:tcPr>
            <w:tcW w:w="4309" w:type="dxa"/>
            <w:vAlign w:val="center"/>
          </w:tcPr>
          <w:p w:rsidR="00EC2865" w:rsidRDefault="00EC2865" w:rsidP="00EC2865">
            <w:pPr>
              <w:pStyle w:val="TextTabulka"/>
            </w:pPr>
            <w:r>
              <w:t>Daň z příjmů odložená (+/-)</w:t>
            </w:r>
          </w:p>
        </w:tc>
        <w:tc>
          <w:tcPr>
            <w:tcW w:w="1276" w:type="dxa"/>
            <w:vAlign w:val="center"/>
          </w:tcPr>
          <w:p w:rsidR="00EC2865" w:rsidRDefault="00EC2865" w:rsidP="00EC2865">
            <w:pPr>
              <w:pStyle w:val="TextTabulka"/>
              <w:jc w:val="right"/>
            </w:pPr>
            <w:r>
              <w:t>-1,26 %</w:t>
            </w:r>
          </w:p>
        </w:tc>
        <w:tc>
          <w:tcPr>
            <w:tcW w:w="1276" w:type="dxa"/>
            <w:vAlign w:val="center"/>
          </w:tcPr>
          <w:p w:rsidR="00EC2865" w:rsidRDefault="00EC2865" w:rsidP="00EC2865">
            <w:pPr>
              <w:pStyle w:val="TextTabulka"/>
              <w:jc w:val="right"/>
            </w:pPr>
            <w:r>
              <w:t>0,02 %</w:t>
            </w:r>
          </w:p>
        </w:tc>
        <w:tc>
          <w:tcPr>
            <w:tcW w:w="1276" w:type="dxa"/>
            <w:vAlign w:val="center"/>
          </w:tcPr>
          <w:p w:rsidR="00EC2865" w:rsidRDefault="00EC2865" w:rsidP="00EC2865">
            <w:pPr>
              <w:pStyle w:val="TextTabulka"/>
              <w:jc w:val="right"/>
            </w:pPr>
            <w:r>
              <w:t>0,13 %</w:t>
            </w:r>
          </w:p>
        </w:tc>
        <w:tc>
          <w:tcPr>
            <w:tcW w:w="1276" w:type="dxa"/>
            <w:vAlign w:val="center"/>
          </w:tcPr>
          <w:p w:rsidR="00EC2865" w:rsidRDefault="00EC2865" w:rsidP="00EC2865">
            <w:pPr>
              <w:pStyle w:val="TextTabulka"/>
              <w:jc w:val="right"/>
            </w:pPr>
            <w:r>
              <w:t>0,77 %</w:t>
            </w:r>
          </w:p>
        </w:tc>
        <w:tc>
          <w:tcPr>
            <w:tcW w:w="1276" w:type="dxa"/>
            <w:vAlign w:val="center"/>
          </w:tcPr>
          <w:p w:rsidR="00EC2865" w:rsidRDefault="00EC2865" w:rsidP="00EC2865">
            <w:pPr>
              <w:pStyle w:val="TextTabulka"/>
              <w:jc w:val="right"/>
            </w:pPr>
            <w:r>
              <w:t>0,32 %</w:t>
            </w:r>
          </w:p>
        </w:tc>
      </w:tr>
      <w:tr w:rsidR="00EC2865" w:rsidRPr="00257EBC" w:rsidTr="00EC2865">
        <w:trPr>
          <w:trHeight w:hRule="exact" w:val="340"/>
        </w:trPr>
        <w:tc>
          <w:tcPr>
            <w:tcW w:w="4309" w:type="dxa"/>
            <w:shd w:val="clear" w:color="auto" w:fill="5B9BD5" w:themeFill="accent1"/>
            <w:vAlign w:val="center"/>
          </w:tcPr>
          <w:p w:rsidR="00EC2865" w:rsidRPr="00257EBC" w:rsidRDefault="00EC2865" w:rsidP="00EC2865">
            <w:pPr>
              <w:pStyle w:val="TextTabulka"/>
              <w:rPr>
                <w:b/>
              </w:rPr>
            </w:pPr>
            <w:r w:rsidRPr="00257EBC">
              <w:rPr>
                <w:b/>
              </w:rPr>
              <w:t>Výsledek hospodaření po zdanění (+/-)</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10,68</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6,26</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0,40</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8,93</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7,70</w:t>
            </w:r>
            <w:r>
              <w:rPr>
                <w:b/>
              </w:rPr>
              <w:t xml:space="preserve"> </w:t>
            </w:r>
            <w:r w:rsidRPr="00257EBC">
              <w:rPr>
                <w:b/>
              </w:rPr>
              <w:t>%</w:t>
            </w:r>
          </w:p>
        </w:tc>
      </w:tr>
      <w:tr w:rsidR="00EC2865" w:rsidRPr="00257EBC" w:rsidTr="00EC2865">
        <w:trPr>
          <w:trHeight w:hRule="exact" w:val="340"/>
        </w:trPr>
        <w:tc>
          <w:tcPr>
            <w:tcW w:w="4309" w:type="dxa"/>
            <w:shd w:val="clear" w:color="auto" w:fill="5B9BD5" w:themeFill="accent1"/>
            <w:vAlign w:val="center"/>
          </w:tcPr>
          <w:p w:rsidR="00EC2865" w:rsidRPr="00257EBC" w:rsidRDefault="00EC2865" w:rsidP="00EC2865">
            <w:pPr>
              <w:pStyle w:val="TextTabulka"/>
              <w:rPr>
                <w:b/>
              </w:rPr>
            </w:pPr>
            <w:r w:rsidRPr="00257EBC">
              <w:rPr>
                <w:b/>
              </w:rPr>
              <w:t>Výsledek hospodaření za účetní období (+/-)</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10,68</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6,26</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0,40</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8,93</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7,70</w:t>
            </w:r>
            <w:r>
              <w:rPr>
                <w:b/>
              </w:rPr>
              <w:t xml:space="preserve"> </w:t>
            </w:r>
            <w:r w:rsidRPr="00257EBC">
              <w:rPr>
                <w:b/>
              </w:rPr>
              <w:t>%</w:t>
            </w:r>
          </w:p>
        </w:tc>
      </w:tr>
      <w:tr w:rsidR="00EC2865" w:rsidRPr="00257EBC" w:rsidTr="00EC2865">
        <w:trPr>
          <w:trHeight w:hRule="exact" w:val="340"/>
        </w:trPr>
        <w:tc>
          <w:tcPr>
            <w:tcW w:w="4309" w:type="dxa"/>
            <w:shd w:val="clear" w:color="auto" w:fill="5B9BD5" w:themeFill="accent1"/>
            <w:vAlign w:val="center"/>
          </w:tcPr>
          <w:p w:rsidR="00EC2865" w:rsidRPr="00257EBC" w:rsidRDefault="00EC2865" w:rsidP="00EC2865">
            <w:pPr>
              <w:pStyle w:val="TextTabulka"/>
              <w:rPr>
                <w:b/>
              </w:rPr>
            </w:pPr>
            <w:r w:rsidRPr="00257EBC">
              <w:rPr>
                <w:b/>
              </w:rPr>
              <w:t>Čistý obrat za účetní období</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100,00</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100,00</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100,00</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100,00</w:t>
            </w:r>
            <w:r>
              <w:rPr>
                <w:b/>
              </w:rPr>
              <w:t xml:space="preserve"> </w:t>
            </w:r>
            <w:r w:rsidRPr="00257EBC">
              <w:rPr>
                <w:b/>
              </w:rPr>
              <w:t>%</w:t>
            </w:r>
          </w:p>
        </w:tc>
        <w:tc>
          <w:tcPr>
            <w:tcW w:w="1276" w:type="dxa"/>
            <w:shd w:val="clear" w:color="auto" w:fill="5B9BD5" w:themeFill="accent1"/>
            <w:vAlign w:val="center"/>
          </w:tcPr>
          <w:p w:rsidR="00EC2865" w:rsidRPr="00257EBC" w:rsidRDefault="00EC2865" w:rsidP="00EC2865">
            <w:pPr>
              <w:pStyle w:val="TextTabulka"/>
              <w:jc w:val="right"/>
              <w:rPr>
                <w:b/>
              </w:rPr>
            </w:pPr>
            <w:r w:rsidRPr="00257EBC">
              <w:rPr>
                <w:b/>
              </w:rPr>
              <w:t>100,00</w:t>
            </w:r>
            <w:r>
              <w:rPr>
                <w:b/>
              </w:rPr>
              <w:t xml:space="preserve"> </w:t>
            </w:r>
            <w:r w:rsidRPr="00257EBC">
              <w:rPr>
                <w:b/>
              </w:rPr>
              <w:t>%</w:t>
            </w:r>
          </w:p>
        </w:tc>
      </w:tr>
    </w:tbl>
    <w:p w:rsidR="006748B5" w:rsidRPr="006748B5" w:rsidRDefault="006748B5" w:rsidP="008A3E79">
      <w:pPr>
        <w:pStyle w:val="TitulekPlohy"/>
      </w:pPr>
    </w:p>
    <w:sectPr w:rsidR="006748B5" w:rsidRPr="006748B5" w:rsidSect="00F8514D">
      <w:footerReference w:type="default" r:id="rId31"/>
      <w:pgSz w:w="11907" w:h="16840"/>
      <w:pgMar w:top="1418" w:right="1134" w:bottom="1418" w:left="1701" w:header="709" w:footer="709"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FCA" w:rsidRDefault="00920FCA">
      <w:r>
        <w:separator/>
      </w:r>
    </w:p>
  </w:endnote>
  <w:endnote w:type="continuationSeparator" w:id="0">
    <w:p w:rsidR="00920FCA" w:rsidRDefault="0092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FB" w:rsidRPr="00F8514D" w:rsidRDefault="003146FB">
    <w:pPr>
      <w:pStyle w:val="Footer"/>
      <w:rPr>
        <w:rFonts w:ascii="Times New Roman" w:hAnsi="Times New Roman" w:cs="Times New Roman"/>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FB" w:rsidRPr="00F8514D" w:rsidRDefault="003146FB">
    <w:pPr>
      <w:pStyle w:val="Footer"/>
      <w:rPr>
        <w:rFonts w:ascii="Times New Roman" w:hAnsi="Times New Roman" w:cs="Times New Roman"/>
      </w:rPr>
    </w:pPr>
    <w:r>
      <w:tab/>
    </w:r>
    <w:r w:rsidRPr="00F8514D">
      <w:rPr>
        <w:rFonts w:ascii="Times New Roman" w:hAnsi="Times New Roman" w:cs="Times New Roman"/>
      </w:rPr>
      <w:fldChar w:fldCharType="begin"/>
    </w:r>
    <w:r w:rsidRPr="00F8514D">
      <w:rPr>
        <w:rFonts w:ascii="Times New Roman" w:hAnsi="Times New Roman" w:cs="Times New Roman"/>
      </w:rPr>
      <w:instrText>PAGE   \* MERGEFORMAT</w:instrText>
    </w:r>
    <w:r w:rsidRPr="00F8514D">
      <w:rPr>
        <w:rFonts w:ascii="Times New Roman" w:hAnsi="Times New Roman" w:cs="Times New Roman"/>
      </w:rPr>
      <w:fldChar w:fldCharType="separate"/>
    </w:r>
    <w:r w:rsidR="001151E4">
      <w:rPr>
        <w:rFonts w:ascii="Times New Roman" w:hAnsi="Times New Roman" w:cs="Times New Roman"/>
        <w:noProof/>
      </w:rPr>
      <w:t>21</w:t>
    </w:r>
    <w:r w:rsidRPr="00F8514D">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FB" w:rsidRPr="00237B47" w:rsidRDefault="003146FB">
    <w:pPr>
      <w:pStyle w:val="Footer"/>
      <w:rPr>
        <w:rFonts w:ascii="Times New Roman" w:hAnsi="Times New Roman" w:cs="Times New Roman"/>
      </w:rPr>
    </w:pPr>
    <w:r>
      <w:tab/>
    </w:r>
    <w:r w:rsidRPr="00237B47">
      <w:rPr>
        <w:rFonts w:ascii="Times New Roman" w:hAnsi="Times New Roman" w:cs="Times New Roman"/>
      </w:rPr>
      <w:fldChar w:fldCharType="begin"/>
    </w:r>
    <w:r w:rsidRPr="00237B47">
      <w:rPr>
        <w:rFonts w:ascii="Times New Roman" w:hAnsi="Times New Roman" w:cs="Times New Roman"/>
      </w:rPr>
      <w:instrText>PAGE   \* MERGEFORMAT</w:instrText>
    </w:r>
    <w:r w:rsidRPr="00237B47">
      <w:rPr>
        <w:rFonts w:ascii="Times New Roman" w:hAnsi="Times New Roman" w:cs="Times New Roman"/>
      </w:rPr>
      <w:fldChar w:fldCharType="separate"/>
    </w:r>
    <w:r>
      <w:rPr>
        <w:rFonts w:ascii="Times New Roman" w:hAnsi="Times New Roman" w:cs="Times New Roman"/>
        <w:noProof/>
      </w:rPr>
      <w:t>8</w:t>
    </w:r>
    <w:r w:rsidRPr="00237B47">
      <w:rPr>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FB" w:rsidRPr="00F8514D" w:rsidRDefault="003146FB">
    <w:pPr>
      <w:pStyle w:val="Footer"/>
      <w:rPr>
        <w:rFonts w:ascii="Times New Roman" w:hAnsi="Times New Roman" w:cs="Times New Roman"/>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FCA" w:rsidRDefault="00920FCA">
      <w:r>
        <w:separator/>
      </w:r>
    </w:p>
  </w:footnote>
  <w:footnote w:type="continuationSeparator" w:id="0">
    <w:p w:rsidR="00920FCA" w:rsidRDefault="00920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FB" w:rsidRDefault="003146FB">
    <w:pPr>
      <w:jc w:val="center"/>
      <w:rPr>
        <w:rFonts w:ascii="Times" w:hAnsi="Times" w:cs="Times"/>
        <w:color w:val="auto"/>
      </w:rPr>
    </w:pPr>
    <w:r>
      <w:rPr>
        <w:rFonts w:ascii="Times" w:hAnsi="Times" w:cs="Times"/>
        <w:color w:val="auto"/>
      </w:rPr>
      <w:t>SOUKROMÁ VYSOKÁ ŠKOLA EKONOMICKÁ ZNOJMO s.r.o.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FB" w:rsidRDefault="003146FB">
    <w:pPr>
      <w:jc w:val="center"/>
      <w:rPr>
        <w:rFonts w:ascii="Times" w:hAnsi="Times" w:cs="Times"/>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3F21"/>
    <w:multiLevelType w:val="hybridMultilevel"/>
    <w:tmpl w:val="8676D17C"/>
    <w:lvl w:ilvl="0" w:tplc="2B163730">
      <w:start w:val="2"/>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7B011D"/>
    <w:multiLevelType w:val="hybridMultilevel"/>
    <w:tmpl w:val="C1962E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F171E40"/>
    <w:multiLevelType w:val="hybridMultilevel"/>
    <w:tmpl w:val="B4A25F90"/>
    <w:lvl w:ilvl="0" w:tplc="044C4A8E">
      <w:start w:val="2"/>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F2B21F5"/>
    <w:multiLevelType w:val="hybridMultilevel"/>
    <w:tmpl w:val="99667A9E"/>
    <w:lvl w:ilvl="0" w:tplc="04050017">
      <w:start w:val="1"/>
      <w:numFmt w:val="lowerLetter"/>
      <w:lvlText w:val="%1)"/>
      <w:lvlJc w:val="left"/>
      <w:pPr>
        <w:ind w:left="720" w:hanging="360"/>
      </w:pPr>
      <w:rPr>
        <w:rFonts w:hint="default"/>
      </w:rPr>
    </w:lvl>
    <w:lvl w:ilvl="1" w:tplc="9A82DFB2">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204677D"/>
    <w:multiLevelType w:val="hybridMultilevel"/>
    <w:tmpl w:val="DAF0D1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4B7066"/>
    <w:multiLevelType w:val="hybridMultilevel"/>
    <w:tmpl w:val="8E68BE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3BA5127"/>
    <w:multiLevelType w:val="hybridMultilevel"/>
    <w:tmpl w:val="1408E6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C4C1D8A"/>
    <w:multiLevelType w:val="multilevel"/>
    <w:tmpl w:val="040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CAA3B58"/>
    <w:multiLevelType w:val="hybridMultilevel"/>
    <w:tmpl w:val="C8EED2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4C64D28"/>
    <w:multiLevelType w:val="hybridMultilevel"/>
    <w:tmpl w:val="77DA44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BDD3FDB"/>
    <w:multiLevelType w:val="hybridMultilevel"/>
    <w:tmpl w:val="0E0AF42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40926409"/>
    <w:multiLevelType w:val="hybridMultilevel"/>
    <w:tmpl w:val="F35212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2CD7D3A"/>
    <w:multiLevelType w:val="hybridMultilevel"/>
    <w:tmpl w:val="3306FD42"/>
    <w:lvl w:ilvl="0" w:tplc="A5FE6990">
      <w:start w:val="2"/>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5CA225F"/>
    <w:multiLevelType w:val="hybridMultilevel"/>
    <w:tmpl w:val="8354D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7123375"/>
    <w:multiLevelType w:val="hybridMultilevel"/>
    <w:tmpl w:val="A3D25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C546923"/>
    <w:multiLevelType w:val="hybridMultilevel"/>
    <w:tmpl w:val="65E45A10"/>
    <w:lvl w:ilvl="0" w:tplc="A8542A06">
      <w:start w:val="1"/>
      <w:numFmt w:val="bullet"/>
      <w:pStyle w:val="ListParagraph"/>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nsid w:val="4E444AE9"/>
    <w:multiLevelType w:val="hybridMultilevel"/>
    <w:tmpl w:val="43A2FD16"/>
    <w:lvl w:ilvl="0" w:tplc="0405000F">
      <w:start w:val="1"/>
      <w:numFmt w:val="decimal"/>
      <w:lvlText w:val="%1."/>
      <w:lvlJc w:val="left"/>
      <w:pPr>
        <w:ind w:left="720" w:hanging="360"/>
      </w:pPr>
    </w:lvl>
    <w:lvl w:ilvl="1" w:tplc="0405000F">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5323368"/>
    <w:multiLevelType w:val="hybridMultilevel"/>
    <w:tmpl w:val="F82A1AF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5810C45"/>
    <w:multiLevelType w:val="hybridMultilevel"/>
    <w:tmpl w:val="B7467BAE"/>
    <w:lvl w:ilvl="0" w:tplc="48BCD778">
      <w:start w:val="1"/>
      <w:numFmt w:val="bullet"/>
      <w:pStyle w:val="Seznam-odrky"/>
      <w:lvlText w:val=""/>
      <w:lvlJc w:val="left"/>
      <w:pPr>
        <w:ind w:left="1400" w:hanging="360"/>
      </w:pPr>
      <w:rPr>
        <w:rFonts w:ascii="Symbol" w:hAnsi="Symbol" w:hint="default"/>
      </w:rPr>
    </w:lvl>
    <w:lvl w:ilvl="1" w:tplc="04050003" w:tentative="1">
      <w:start w:val="1"/>
      <w:numFmt w:val="bullet"/>
      <w:lvlText w:val="o"/>
      <w:lvlJc w:val="left"/>
      <w:pPr>
        <w:ind w:left="2120" w:hanging="360"/>
      </w:pPr>
      <w:rPr>
        <w:rFonts w:ascii="Courier New" w:hAnsi="Courier New" w:cs="Courier New" w:hint="default"/>
      </w:rPr>
    </w:lvl>
    <w:lvl w:ilvl="2" w:tplc="04050005" w:tentative="1">
      <w:start w:val="1"/>
      <w:numFmt w:val="bullet"/>
      <w:lvlText w:val=""/>
      <w:lvlJc w:val="left"/>
      <w:pPr>
        <w:ind w:left="2840" w:hanging="360"/>
      </w:pPr>
      <w:rPr>
        <w:rFonts w:ascii="Wingdings" w:hAnsi="Wingdings" w:hint="default"/>
      </w:rPr>
    </w:lvl>
    <w:lvl w:ilvl="3" w:tplc="04050001" w:tentative="1">
      <w:start w:val="1"/>
      <w:numFmt w:val="bullet"/>
      <w:lvlText w:val=""/>
      <w:lvlJc w:val="left"/>
      <w:pPr>
        <w:ind w:left="3560" w:hanging="360"/>
      </w:pPr>
      <w:rPr>
        <w:rFonts w:ascii="Symbol" w:hAnsi="Symbol" w:hint="default"/>
      </w:rPr>
    </w:lvl>
    <w:lvl w:ilvl="4" w:tplc="04050003" w:tentative="1">
      <w:start w:val="1"/>
      <w:numFmt w:val="bullet"/>
      <w:lvlText w:val="o"/>
      <w:lvlJc w:val="left"/>
      <w:pPr>
        <w:ind w:left="4280" w:hanging="360"/>
      </w:pPr>
      <w:rPr>
        <w:rFonts w:ascii="Courier New" w:hAnsi="Courier New" w:cs="Courier New" w:hint="default"/>
      </w:rPr>
    </w:lvl>
    <w:lvl w:ilvl="5" w:tplc="04050005" w:tentative="1">
      <w:start w:val="1"/>
      <w:numFmt w:val="bullet"/>
      <w:lvlText w:val=""/>
      <w:lvlJc w:val="left"/>
      <w:pPr>
        <w:ind w:left="5000" w:hanging="360"/>
      </w:pPr>
      <w:rPr>
        <w:rFonts w:ascii="Wingdings" w:hAnsi="Wingdings" w:hint="default"/>
      </w:rPr>
    </w:lvl>
    <w:lvl w:ilvl="6" w:tplc="04050001" w:tentative="1">
      <w:start w:val="1"/>
      <w:numFmt w:val="bullet"/>
      <w:lvlText w:val=""/>
      <w:lvlJc w:val="left"/>
      <w:pPr>
        <w:ind w:left="5720" w:hanging="360"/>
      </w:pPr>
      <w:rPr>
        <w:rFonts w:ascii="Symbol" w:hAnsi="Symbol" w:hint="default"/>
      </w:rPr>
    </w:lvl>
    <w:lvl w:ilvl="7" w:tplc="04050003" w:tentative="1">
      <w:start w:val="1"/>
      <w:numFmt w:val="bullet"/>
      <w:lvlText w:val="o"/>
      <w:lvlJc w:val="left"/>
      <w:pPr>
        <w:ind w:left="6440" w:hanging="360"/>
      </w:pPr>
      <w:rPr>
        <w:rFonts w:ascii="Courier New" w:hAnsi="Courier New" w:cs="Courier New" w:hint="default"/>
      </w:rPr>
    </w:lvl>
    <w:lvl w:ilvl="8" w:tplc="04050005" w:tentative="1">
      <w:start w:val="1"/>
      <w:numFmt w:val="bullet"/>
      <w:lvlText w:val=""/>
      <w:lvlJc w:val="left"/>
      <w:pPr>
        <w:ind w:left="7160" w:hanging="360"/>
      </w:pPr>
      <w:rPr>
        <w:rFonts w:ascii="Wingdings" w:hAnsi="Wingdings" w:hint="default"/>
      </w:rPr>
    </w:lvl>
  </w:abstractNum>
  <w:abstractNum w:abstractNumId="19">
    <w:nsid w:val="5A4E3904"/>
    <w:multiLevelType w:val="hybridMultilevel"/>
    <w:tmpl w:val="1F46361A"/>
    <w:lvl w:ilvl="0" w:tplc="DB2840D6">
      <w:start w:val="1"/>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0">
    <w:nsid w:val="5BCC58DC"/>
    <w:multiLevelType w:val="hybridMultilevel"/>
    <w:tmpl w:val="5DB09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25E7261"/>
    <w:multiLevelType w:val="hybridMultilevel"/>
    <w:tmpl w:val="4BD47E1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2E11C0B"/>
    <w:multiLevelType w:val="hybridMultilevel"/>
    <w:tmpl w:val="1813EC20"/>
    <w:lvl w:ilvl="0" w:tplc="5970E29E">
      <w:start w:val="1"/>
      <w:numFmt w:val="decimal"/>
      <w:lvlText w:val="%1."/>
      <w:lvlJc w:val="left"/>
      <w:pPr>
        <w:tabs>
          <w:tab w:val="left" w:pos="900"/>
        </w:tabs>
        <w:ind w:left="900" w:hanging="300"/>
      </w:pPr>
      <w:rPr>
        <w:rFonts w:ascii="Times New Roman" w:hAnsi="Times New Roman" w:cs="Times New Roman"/>
        <w:color w:val="000000"/>
      </w:rPr>
    </w:lvl>
    <w:lvl w:ilvl="1" w:tplc="7977CFDA" w:tentative="1">
      <w:start w:val="1"/>
      <w:numFmt w:val="decimal"/>
      <w:lvlText w:val="%2."/>
      <w:lvlJc w:val="left"/>
      <w:pPr>
        <w:tabs>
          <w:tab w:val="left" w:pos="0"/>
        </w:tabs>
      </w:pPr>
      <w:rPr>
        <w:rFonts w:ascii="Times New Roman" w:hAnsi="Times New Roman" w:cs="Times New Roman"/>
        <w:color w:val="000000"/>
      </w:rPr>
    </w:lvl>
    <w:lvl w:ilvl="2" w:tplc="450FE83A" w:tentative="1">
      <w:start w:val="1"/>
      <w:numFmt w:val="decimal"/>
      <w:lvlText w:val="%3."/>
      <w:lvlJc w:val="left"/>
      <w:pPr>
        <w:tabs>
          <w:tab w:val="left" w:pos="0"/>
        </w:tabs>
      </w:pPr>
      <w:rPr>
        <w:rFonts w:ascii="Times New Roman" w:hAnsi="Times New Roman" w:cs="Times New Roman"/>
        <w:color w:val="000000"/>
      </w:rPr>
    </w:lvl>
    <w:lvl w:ilvl="3" w:tplc="052C755F" w:tentative="1">
      <w:start w:val="1"/>
      <w:numFmt w:val="decimal"/>
      <w:lvlText w:val="%4."/>
      <w:lvlJc w:val="left"/>
      <w:pPr>
        <w:tabs>
          <w:tab w:val="left" w:pos="0"/>
        </w:tabs>
      </w:pPr>
      <w:rPr>
        <w:rFonts w:ascii="Times New Roman" w:hAnsi="Times New Roman" w:cs="Times New Roman"/>
        <w:color w:val="000000"/>
      </w:rPr>
    </w:lvl>
    <w:lvl w:ilvl="4" w:tplc="61EC3C05" w:tentative="1">
      <w:start w:val="1"/>
      <w:numFmt w:val="decimal"/>
      <w:lvlText w:val="%5."/>
      <w:lvlJc w:val="left"/>
      <w:pPr>
        <w:tabs>
          <w:tab w:val="left" w:pos="0"/>
        </w:tabs>
      </w:pPr>
      <w:rPr>
        <w:rFonts w:ascii="Times New Roman" w:hAnsi="Times New Roman" w:cs="Times New Roman"/>
        <w:color w:val="000000"/>
      </w:rPr>
    </w:lvl>
    <w:lvl w:ilvl="5" w:tplc="6C90E008" w:tentative="1">
      <w:start w:val="1"/>
      <w:numFmt w:val="decimal"/>
      <w:lvlText w:val="%6."/>
      <w:lvlJc w:val="left"/>
      <w:pPr>
        <w:tabs>
          <w:tab w:val="left" w:pos="0"/>
        </w:tabs>
      </w:pPr>
      <w:rPr>
        <w:rFonts w:ascii="Times New Roman" w:hAnsi="Times New Roman" w:cs="Times New Roman"/>
        <w:color w:val="000000"/>
      </w:rPr>
    </w:lvl>
    <w:lvl w:ilvl="6" w:tplc="594366F7" w:tentative="1">
      <w:start w:val="1"/>
      <w:numFmt w:val="decimal"/>
      <w:lvlText w:val="%7."/>
      <w:lvlJc w:val="left"/>
      <w:pPr>
        <w:tabs>
          <w:tab w:val="left" w:pos="0"/>
        </w:tabs>
      </w:pPr>
      <w:rPr>
        <w:rFonts w:ascii="Times New Roman" w:hAnsi="Times New Roman" w:cs="Times New Roman"/>
        <w:color w:val="000000"/>
      </w:rPr>
    </w:lvl>
    <w:lvl w:ilvl="7" w:tplc="24A6E58D" w:tentative="1">
      <w:start w:val="1"/>
      <w:numFmt w:val="decimal"/>
      <w:lvlText w:val="%8."/>
      <w:lvlJc w:val="left"/>
      <w:pPr>
        <w:tabs>
          <w:tab w:val="left" w:pos="0"/>
        </w:tabs>
      </w:pPr>
      <w:rPr>
        <w:rFonts w:ascii="Times New Roman" w:hAnsi="Times New Roman" w:cs="Times New Roman"/>
        <w:color w:val="000000"/>
      </w:rPr>
    </w:lvl>
    <w:lvl w:ilvl="8" w:tplc="218416B7" w:tentative="1">
      <w:start w:val="1"/>
      <w:numFmt w:val="decimal"/>
      <w:lvlText w:val="%9."/>
      <w:lvlJc w:val="left"/>
      <w:pPr>
        <w:tabs>
          <w:tab w:val="left" w:pos="0"/>
        </w:tabs>
      </w:pPr>
      <w:rPr>
        <w:rFonts w:ascii="Times New Roman" w:hAnsi="Times New Roman" w:cs="Times New Roman"/>
        <w:color w:val="000000"/>
      </w:rPr>
    </w:lvl>
  </w:abstractNum>
  <w:abstractNum w:abstractNumId="23">
    <w:nsid w:val="65D741F1"/>
    <w:multiLevelType w:val="hybridMultilevel"/>
    <w:tmpl w:val="A9BAAE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7EC2258"/>
    <w:multiLevelType w:val="hybridMultilevel"/>
    <w:tmpl w:val="851E59E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8FB324E"/>
    <w:multiLevelType w:val="hybridMultilevel"/>
    <w:tmpl w:val="5F628F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AB153D0"/>
    <w:multiLevelType w:val="hybridMultilevel"/>
    <w:tmpl w:val="B5C4B6D4"/>
    <w:lvl w:ilvl="0" w:tplc="AE2A337E">
      <w:start w:val="4"/>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B6D03F0"/>
    <w:multiLevelType w:val="hybridMultilevel"/>
    <w:tmpl w:val="9A0C50D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7D3197D"/>
    <w:multiLevelType w:val="hybridMultilevel"/>
    <w:tmpl w:val="E9D8B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CC84F4D"/>
    <w:multiLevelType w:val="hybridMultilevel"/>
    <w:tmpl w:val="CE9E13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E0D0869"/>
    <w:multiLevelType w:val="hybridMultilevel"/>
    <w:tmpl w:val="8638A0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5"/>
  </w:num>
  <w:num w:numId="3">
    <w:abstractNumId w:val="28"/>
  </w:num>
  <w:num w:numId="4">
    <w:abstractNumId w:val="18"/>
  </w:num>
  <w:num w:numId="5">
    <w:abstractNumId w:val="25"/>
  </w:num>
  <w:num w:numId="6">
    <w:abstractNumId w:val="29"/>
  </w:num>
  <w:num w:numId="7">
    <w:abstractNumId w:val="3"/>
  </w:num>
  <w:num w:numId="8">
    <w:abstractNumId w:val="6"/>
  </w:num>
  <w:num w:numId="9">
    <w:abstractNumId w:val="5"/>
  </w:num>
  <w:num w:numId="10">
    <w:abstractNumId w:val="9"/>
  </w:num>
  <w:num w:numId="11">
    <w:abstractNumId w:val="13"/>
  </w:num>
  <w:num w:numId="12">
    <w:abstractNumId w:val="20"/>
  </w:num>
  <w:num w:numId="13">
    <w:abstractNumId w:val="8"/>
  </w:num>
  <w:num w:numId="14">
    <w:abstractNumId w:val="4"/>
  </w:num>
  <w:num w:numId="15">
    <w:abstractNumId w:val="14"/>
  </w:num>
  <w:num w:numId="16">
    <w:abstractNumId w:val="30"/>
  </w:num>
  <w:num w:numId="17">
    <w:abstractNumId w:val="17"/>
  </w:num>
  <w:num w:numId="18">
    <w:abstractNumId w:val="21"/>
  </w:num>
  <w:num w:numId="19">
    <w:abstractNumId w:val="26"/>
  </w:num>
  <w:num w:numId="20">
    <w:abstractNumId w:val="0"/>
  </w:num>
  <w:num w:numId="21">
    <w:abstractNumId w:val="2"/>
  </w:num>
  <w:num w:numId="22">
    <w:abstractNumId w:val="12"/>
  </w:num>
  <w:num w:numId="23">
    <w:abstractNumId w:val="22"/>
  </w:num>
  <w:num w:numId="24">
    <w:abstractNumId w:val="27"/>
  </w:num>
  <w:num w:numId="25">
    <w:abstractNumId w:val="24"/>
  </w:num>
  <w:num w:numId="26">
    <w:abstractNumId w:val="16"/>
  </w:num>
  <w:num w:numId="27">
    <w:abstractNumId w:val="1"/>
  </w:num>
  <w:num w:numId="28">
    <w:abstractNumId w:val="10"/>
  </w:num>
  <w:num w:numId="29">
    <w:abstractNumId w:val="11"/>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proofState w:spelling="clean" w:grammar="clean"/>
  <w:attachedTemplate r:id="rId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865"/>
    <w:rsid w:val="00042857"/>
    <w:rsid w:val="00052FDF"/>
    <w:rsid w:val="00081E1E"/>
    <w:rsid w:val="000B6F5E"/>
    <w:rsid w:val="00112859"/>
    <w:rsid w:val="001151E4"/>
    <w:rsid w:val="00181788"/>
    <w:rsid w:val="00186A19"/>
    <w:rsid w:val="001C6528"/>
    <w:rsid w:val="001D2749"/>
    <w:rsid w:val="001F2FCC"/>
    <w:rsid w:val="002309CA"/>
    <w:rsid w:val="00237B47"/>
    <w:rsid w:val="002C76BD"/>
    <w:rsid w:val="002F451F"/>
    <w:rsid w:val="0030723F"/>
    <w:rsid w:val="003146FB"/>
    <w:rsid w:val="0034578D"/>
    <w:rsid w:val="00390127"/>
    <w:rsid w:val="003B1710"/>
    <w:rsid w:val="003C0DD3"/>
    <w:rsid w:val="00445C82"/>
    <w:rsid w:val="00464034"/>
    <w:rsid w:val="00552658"/>
    <w:rsid w:val="00557B60"/>
    <w:rsid w:val="00560841"/>
    <w:rsid w:val="00583D25"/>
    <w:rsid w:val="005A34FF"/>
    <w:rsid w:val="005B7F80"/>
    <w:rsid w:val="00665881"/>
    <w:rsid w:val="006728A7"/>
    <w:rsid w:val="006748B5"/>
    <w:rsid w:val="0068687E"/>
    <w:rsid w:val="006B0537"/>
    <w:rsid w:val="0071314E"/>
    <w:rsid w:val="0076677F"/>
    <w:rsid w:val="007E048F"/>
    <w:rsid w:val="007E3BB2"/>
    <w:rsid w:val="007E3EA4"/>
    <w:rsid w:val="0086466F"/>
    <w:rsid w:val="008A3E79"/>
    <w:rsid w:val="008F7258"/>
    <w:rsid w:val="00920FCA"/>
    <w:rsid w:val="00934DFF"/>
    <w:rsid w:val="009A1797"/>
    <w:rsid w:val="009A3906"/>
    <w:rsid w:val="00B14248"/>
    <w:rsid w:val="00B2310A"/>
    <w:rsid w:val="00B55C49"/>
    <w:rsid w:val="00B95C83"/>
    <w:rsid w:val="00C303FB"/>
    <w:rsid w:val="00C30EA3"/>
    <w:rsid w:val="00C76ACB"/>
    <w:rsid w:val="00C879BD"/>
    <w:rsid w:val="00CD7D3C"/>
    <w:rsid w:val="00D619E0"/>
    <w:rsid w:val="00DC512C"/>
    <w:rsid w:val="00E512A0"/>
    <w:rsid w:val="00E74197"/>
    <w:rsid w:val="00EC2865"/>
    <w:rsid w:val="00EC57D8"/>
    <w:rsid w:val="00ED50EA"/>
    <w:rsid w:val="00F35736"/>
    <w:rsid w:val="00F43090"/>
    <w:rsid w:val="00F54561"/>
    <w:rsid w:val="00F5691D"/>
    <w:rsid w:val="00F64711"/>
    <w:rsid w:val="00F8514D"/>
    <w:rsid w:val="00FA79CB"/>
    <w:rsid w:val="00FD3ACE"/>
    <w:rsid w:val="00FE2B8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C0DBE0F-EA6E-4F1B-9ED2-58F280705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heading 1" w:uiPriority="0" w:qFormat="1"/>
    <w:lsdException w:name="heading 2" w:uiPriority="1" w:qFormat="1"/>
    <w:lsdException w:name="heading 3" w:uiPriority="2"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7"/>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583D25"/>
    <w:pPr>
      <w:widowControl w:val="0"/>
      <w:autoSpaceDE w:val="0"/>
      <w:autoSpaceDN w:val="0"/>
      <w:adjustRightInd w:val="0"/>
      <w:spacing w:after="0" w:line="240" w:lineRule="auto"/>
    </w:pPr>
    <w:rPr>
      <w:rFonts w:ascii="Arial" w:hAnsi="Arial" w:cs="Arial"/>
      <w:color w:val="000000"/>
      <w:sz w:val="24"/>
      <w:szCs w:val="24"/>
    </w:rPr>
  </w:style>
  <w:style w:type="paragraph" w:styleId="Heading1">
    <w:name w:val="heading 1"/>
    <w:basedOn w:val="Normal"/>
    <w:next w:val="TextBP"/>
    <w:link w:val="Heading1Char"/>
    <w:qFormat/>
    <w:rsid w:val="00C76ACB"/>
    <w:pPr>
      <w:numPr>
        <w:numId w:val="1"/>
      </w:numPr>
      <w:spacing w:after="240"/>
      <w:outlineLvl w:val="0"/>
    </w:pPr>
    <w:rPr>
      <w:rFonts w:ascii="Times New Roman" w:hAnsi="Times New Roman"/>
      <w:b/>
      <w:bCs/>
      <w:caps/>
      <w:sz w:val="36"/>
      <w:szCs w:val="32"/>
    </w:rPr>
  </w:style>
  <w:style w:type="paragraph" w:styleId="Heading2">
    <w:name w:val="heading 2"/>
    <w:basedOn w:val="Normal"/>
    <w:next w:val="TextBP"/>
    <w:link w:val="Heading2Char"/>
    <w:uiPriority w:val="1"/>
    <w:qFormat/>
    <w:rsid w:val="00F8514D"/>
    <w:pPr>
      <w:numPr>
        <w:ilvl w:val="1"/>
        <w:numId w:val="1"/>
      </w:numPr>
      <w:spacing w:after="240" w:line="360" w:lineRule="auto"/>
      <w:jc w:val="both"/>
      <w:outlineLvl w:val="1"/>
    </w:pPr>
    <w:rPr>
      <w:rFonts w:ascii="Times New Roman" w:hAnsi="Times New Roman"/>
      <w:b/>
      <w:bCs/>
      <w:iCs/>
      <w:sz w:val="32"/>
      <w:szCs w:val="28"/>
    </w:rPr>
  </w:style>
  <w:style w:type="paragraph" w:styleId="Heading3">
    <w:name w:val="heading 3"/>
    <w:basedOn w:val="Normal"/>
    <w:next w:val="TextBP"/>
    <w:link w:val="Heading3Char"/>
    <w:uiPriority w:val="2"/>
    <w:qFormat/>
    <w:rsid w:val="00F8514D"/>
    <w:pPr>
      <w:numPr>
        <w:ilvl w:val="2"/>
        <w:numId w:val="1"/>
      </w:numPr>
      <w:spacing w:after="240" w:line="360" w:lineRule="auto"/>
      <w:jc w:val="both"/>
      <w:outlineLvl w:val="2"/>
    </w:pPr>
    <w:rPr>
      <w:rFonts w:ascii="Times New Roman" w:hAnsi="Times New Roman"/>
      <w:b/>
      <w:bCs/>
      <w:sz w:val="28"/>
      <w:szCs w:val="26"/>
    </w:rPr>
  </w:style>
  <w:style w:type="paragraph" w:styleId="Heading4">
    <w:name w:val="heading 4"/>
    <w:basedOn w:val="Normal"/>
    <w:next w:val="TextBP"/>
    <w:link w:val="Heading4Char"/>
    <w:uiPriority w:val="3"/>
    <w:unhideWhenUsed/>
    <w:qFormat/>
    <w:rsid w:val="00F8514D"/>
    <w:pPr>
      <w:keepNext/>
      <w:keepLines/>
      <w:numPr>
        <w:ilvl w:val="3"/>
        <w:numId w:val="1"/>
      </w:numPr>
      <w:spacing w:after="240" w:line="360" w:lineRule="auto"/>
      <w:jc w:val="both"/>
      <w:outlineLvl w:val="3"/>
    </w:pPr>
    <w:rPr>
      <w:rFonts w:ascii="Times New Roman" w:eastAsiaTheme="majorEastAsia" w:hAnsi="Times New Roman" w:cstheme="majorBidi"/>
      <w:b/>
      <w:iCs/>
      <w:color w:val="auto"/>
      <w:sz w:val="26"/>
    </w:rPr>
  </w:style>
  <w:style w:type="paragraph" w:styleId="Heading5">
    <w:name w:val="heading 5"/>
    <w:basedOn w:val="Normal"/>
    <w:next w:val="Normal"/>
    <w:link w:val="Heading5Char"/>
    <w:uiPriority w:val="9"/>
    <w:semiHidden/>
    <w:unhideWhenUsed/>
    <w:qFormat/>
    <w:rsid w:val="00237B4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37B4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37B4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37B4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7B4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3D25"/>
    <w:rPr>
      <w:rFonts w:ascii="Times New Roman" w:hAnsi="Times New Roman" w:cs="Arial"/>
      <w:b/>
      <w:bCs/>
      <w:caps/>
      <w:color w:val="000000"/>
      <w:sz w:val="36"/>
      <w:szCs w:val="32"/>
    </w:rPr>
  </w:style>
  <w:style w:type="character" w:customStyle="1" w:styleId="Heading2Char">
    <w:name w:val="Heading 2 Char"/>
    <w:basedOn w:val="DefaultParagraphFont"/>
    <w:link w:val="Heading2"/>
    <w:uiPriority w:val="1"/>
    <w:rsid w:val="00583D25"/>
    <w:rPr>
      <w:rFonts w:ascii="Times New Roman" w:hAnsi="Times New Roman" w:cs="Arial"/>
      <w:b/>
      <w:bCs/>
      <w:iCs/>
      <w:color w:val="000000"/>
      <w:sz w:val="32"/>
      <w:szCs w:val="28"/>
    </w:rPr>
  </w:style>
  <w:style w:type="character" w:customStyle="1" w:styleId="Heading3Char">
    <w:name w:val="Heading 3 Char"/>
    <w:basedOn w:val="DefaultParagraphFont"/>
    <w:link w:val="Heading3"/>
    <w:uiPriority w:val="2"/>
    <w:rsid w:val="00583D25"/>
    <w:rPr>
      <w:rFonts w:ascii="Times New Roman" w:hAnsi="Times New Roman" w:cs="Arial"/>
      <w:b/>
      <w:bCs/>
      <w:color w:val="000000"/>
      <w:sz w:val="28"/>
      <w:szCs w:val="26"/>
    </w:rPr>
  </w:style>
  <w:style w:type="paragraph" w:styleId="Header">
    <w:name w:val="header"/>
    <w:basedOn w:val="Normal"/>
    <w:link w:val="HeaderChar"/>
    <w:uiPriority w:val="99"/>
    <w:unhideWhenUsed/>
    <w:rsid w:val="006728A7"/>
    <w:pPr>
      <w:tabs>
        <w:tab w:val="center" w:pos="4536"/>
        <w:tab w:val="right" w:pos="9072"/>
      </w:tabs>
    </w:pPr>
  </w:style>
  <w:style w:type="character" w:customStyle="1" w:styleId="HeaderChar">
    <w:name w:val="Header Char"/>
    <w:basedOn w:val="DefaultParagraphFont"/>
    <w:link w:val="Header"/>
    <w:uiPriority w:val="99"/>
    <w:rsid w:val="006728A7"/>
    <w:rPr>
      <w:rFonts w:ascii="Arial" w:hAnsi="Arial" w:cs="Arial"/>
      <w:color w:val="000000"/>
      <w:sz w:val="24"/>
      <w:szCs w:val="24"/>
    </w:rPr>
  </w:style>
  <w:style w:type="paragraph" w:styleId="Footer">
    <w:name w:val="footer"/>
    <w:basedOn w:val="Normal"/>
    <w:link w:val="FooterChar"/>
    <w:uiPriority w:val="99"/>
    <w:unhideWhenUsed/>
    <w:rsid w:val="006728A7"/>
    <w:pPr>
      <w:tabs>
        <w:tab w:val="center" w:pos="4536"/>
        <w:tab w:val="right" w:pos="9072"/>
      </w:tabs>
    </w:pPr>
  </w:style>
  <w:style w:type="character" w:customStyle="1" w:styleId="FooterChar">
    <w:name w:val="Footer Char"/>
    <w:basedOn w:val="DefaultParagraphFont"/>
    <w:link w:val="Footer"/>
    <w:uiPriority w:val="99"/>
    <w:rsid w:val="006728A7"/>
    <w:rPr>
      <w:rFonts w:ascii="Arial" w:hAnsi="Arial" w:cs="Arial"/>
      <w:color w:val="000000"/>
      <w:sz w:val="24"/>
      <w:szCs w:val="24"/>
    </w:rPr>
  </w:style>
  <w:style w:type="character" w:customStyle="1" w:styleId="Heading4Char">
    <w:name w:val="Heading 4 Char"/>
    <w:basedOn w:val="DefaultParagraphFont"/>
    <w:link w:val="Heading4"/>
    <w:uiPriority w:val="3"/>
    <w:rsid w:val="00583D25"/>
    <w:rPr>
      <w:rFonts w:ascii="Times New Roman" w:eastAsiaTheme="majorEastAsia" w:hAnsi="Times New Roman" w:cstheme="majorBidi"/>
      <w:b/>
      <w:iCs/>
      <w:sz w:val="26"/>
      <w:szCs w:val="24"/>
    </w:rPr>
  </w:style>
  <w:style w:type="paragraph" w:styleId="TOC1">
    <w:name w:val="toc 1"/>
    <w:basedOn w:val="Normal"/>
    <w:next w:val="Normal"/>
    <w:autoRedefine/>
    <w:uiPriority w:val="39"/>
    <w:unhideWhenUsed/>
    <w:rsid w:val="00C76ACB"/>
    <w:pPr>
      <w:tabs>
        <w:tab w:val="left" w:pos="480"/>
        <w:tab w:val="right" w:leader="dot" w:pos="9062"/>
      </w:tabs>
      <w:spacing w:after="100"/>
    </w:pPr>
    <w:rPr>
      <w:rFonts w:ascii="Times New Roman" w:hAnsi="Times New Roman"/>
      <w:b/>
      <w:caps/>
      <w:sz w:val="28"/>
    </w:rPr>
  </w:style>
  <w:style w:type="paragraph" w:styleId="TOC2">
    <w:name w:val="toc 2"/>
    <w:basedOn w:val="Normal"/>
    <w:next w:val="Normal"/>
    <w:autoRedefine/>
    <w:uiPriority w:val="39"/>
    <w:unhideWhenUsed/>
    <w:rsid w:val="00237B47"/>
    <w:pPr>
      <w:spacing w:after="100"/>
      <w:ind w:left="240"/>
    </w:pPr>
    <w:rPr>
      <w:rFonts w:ascii="Times New Roman" w:hAnsi="Times New Roman"/>
      <w:smallCaps/>
    </w:rPr>
  </w:style>
  <w:style w:type="paragraph" w:styleId="TOC3">
    <w:name w:val="toc 3"/>
    <w:basedOn w:val="Normal"/>
    <w:next w:val="Normal"/>
    <w:autoRedefine/>
    <w:uiPriority w:val="39"/>
    <w:unhideWhenUsed/>
    <w:rsid w:val="00237B47"/>
    <w:pPr>
      <w:spacing w:after="100"/>
      <w:ind w:left="480"/>
    </w:pPr>
    <w:rPr>
      <w:rFonts w:ascii="Times New Roman" w:hAnsi="Times New Roman"/>
    </w:rPr>
  </w:style>
  <w:style w:type="paragraph" w:styleId="TOC4">
    <w:name w:val="toc 4"/>
    <w:basedOn w:val="Normal"/>
    <w:next w:val="Normal"/>
    <w:autoRedefine/>
    <w:uiPriority w:val="39"/>
    <w:semiHidden/>
    <w:unhideWhenUsed/>
    <w:rsid w:val="00237B47"/>
    <w:pPr>
      <w:spacing w:after="100"/>
      <w:ind w:left="720"/>
    </w:pPr>
    <w:rPr>
      <w:rFonts w:ascii="Times New Roman" w:hAnsi="Times New Roman"/>
    </w:rPr>
  </w:style>
  <w:style w:type="character" w:customStyle="1" w:styleId="Heading5Char">
    <w:name w:val="Heading 5 Char"/>
    <w:basedOn w:val="DefaultParagraphFont"/>
    <w:link w:val="Heading5"/>
    <w:uiPriority w:val="9"/>
    <w:semiHidden/>
    <w:rsid w:val="00237B47"/>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237B47"/>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237B47"/>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237B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37B47"/>
    <w:rPr>
      <w:rFonts w:asciiTheme="majorHAnsi" w:eastAsiaTheme="majorEastAsia" w:hAnsiTheme="majorHAnsi" w:cstheme="majorBidi"/>
      <w:i/>
      <w:iCs/>
      <w:color w:val="272727" w:themeColor="text1" w:themeTint="D8"/>
      <w:sz w:val="21"/>
      <w:szCs w:val="21"/>
    </w:rPr>
  </w:style>
  <w:style w:type="paragraph" w:customStyle="1" w:styleId="TextBP">
    <w:name w:val="Text_BP"/>
    <w:basedOn w:val="Normal"/>
    <w:link w:val="TextBPChar"/>
    <w:uiPriority w:val="4"/>
    <w:qFormat/>
    <w:rsid w:val="00F8514D"/>
    <w:pPr>
      <w:spacing w:after="240" w:line="360" w:lineRule="auto"/>
      <w:jc w:val="both"/>
    </w:pPr>
    <w:rPr>
      <w:rFonts w:ascii="Times New Roman" w:hAnsi="Times New Roman"/>
    </w:rPr>
  </w:style>
  <w:style w:type="paragraph" w:customStyle="1" w:styleId="TitulekPlohy">
    <w:name w:val="Titulek_Přílohy"/>
    <w:basedOn w:val="Heading2"/>
    <w:link w:val="TitulekPlohyChar"/>
    <w:uiPriority w:val="12"/>
    <w:qFormat/>
    <w:rsid w:val="006748B5"/>
    <w:pPr>
      <w:numPr>
        <w:ilvl w:val="0"/>
        <w:numId w:val="0"/>
      </w:numPr>
    </w:pPr>
  </w:style>
  <w:style w:type="paragraph" w:styleId="TableofFigures">
    <w:name w:val="table of figures"/>
    <w:basedOn w:val="Normal"/>
    <w:next w:val="Normal"/>
    <w:uiPriority w:val="99"/>
    <w:unhideWhenUsed/>
    <w:rsid w:val="00464034"/>
    <w:rPr>
      <w:rFonts w:ascii="Times New Roman" w:hAnsi="Times New Roman"/>
    </w:rPr>
  </w:style>
  <w:style w:type="table" w:styleId="TableGrid">
    <w:name w:val="Table Grid"/>
    <w:basedOn w:val="TableNormal"/>
    <w:uiPriority w:val="59"/>
    <w:rsid w:val="00674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ekPlohyChar">
    <w:name w:val="Titulek_Přílohy Char"/>
    <w:basedOn w:val="Heading2Char"/>
    <w:link w:val="TitulekPlohy"/>
    <w:uiPriority w:val="12"/>
    <w:rsid w:val="00583D25"/>
    <w:rPr>
      <w:rFonts w:ascii="Times New Roman" w:hAnsi="Times New Roman" w:cs="Arial"/>
      <w:b/>
      <w:bCs/>
      <w:iCs/>
      <w:color w:val="000000"/>
      <w:sz w:val="32"/>
      <w:szCs w:val="28"/>
    </w:rPr>
  </w:style>
  <w:style w:type="table" w:customStyle="1" w:styleId="TabulkaBP">
    <w:name w:val="Tabulka_BP"/>
    <w:basedOn w:val="TableNormal"/>
    <w:uiPriority w:val="99"/>
    <w:rsid w:val="00D619E0"/>
    <w:pPr>
      <w:spacing w:after="0" w:line="240" w:lineRule="auto"/>
    </w:pPr>
    <w:rPr>
      <w:rFonts w:ascii="Times New Roman" w:hAnsi="Times New Roman"/>
      <w:sz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wordWrap/>
        <w:spacing w:beforeLines="0" w:beforeAutospacing="0" w:afterLines="0" w:afterAutospacing="0"/>
      </w:pPr>
      <w:rPr>
        <w:rFonts w:ascii="Times New Roman" w:hAnsi="Times New Roman"/>
        <w:b/>
        <w:sz w:val="24"/>
      </w:rPr>
    </w:tblStylePr>
  </w:style>
  <w:style w:type="paragraph" w:customStyle="1" w:styleId="TextTabulka">
    <w:name w:val="Text Tabulka"/>
    <w:basedOn w:val="TextBP"/>
    <w:link w:val="TextTabulkaChar"/>
    <w:uiPriority w:val="9"/>
    <w:qFormat/>
    <w:rsid w:val="00D619E0"/>
    <w:pPr>
      <w:spacing w:after="0" w:line="240" w:lineRule="auto"/>
      <w:jc w:val="left"/>
    </w:pPr>
  </w:style>
  <w:style w:type="table" w:customStyle="1" w:styleId="GridTable4-Accent41">
    <w:name w:val="Grid Table 4 - Accent 41"/>
    <w:basedOn w:val="TableNormal"/>
    <w:uiPriority w:val="49"/>
    <w:rsid w:val="00D619E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extBPChar">
    <w:name w:val="Text_BP Char"/>
    <w:basedOn w:val="DefaultParagraphFont"/>
    <w:link w:val="TextBP"/>
    <w:uiPriority w:val="4"/>
    <w:rsid w:val="00583D25"/>
    <w:rPr>
      <w:rFonts w:ascii="Times New Roman" w:hAnsi="Times New Roman" w:cs="Arial"/>
      <w:color w:val="000000"/>
      <w:sz w:val="24"/>
      <w:szCs w:val="24"/>
    </w:rPr>
  </w:style>
  <w:style w:type="character" w:customStyle="1" w:styleId="TextTabulkaChar">
    <w:name w:val="Text Tabulka Char"/>
    <w:basedOn w:val="TextBPChar"/>
    <w:link w:val="TextTabulka"/>
    <w:uiPriority w:val="9"/>
    <w:rsid w:val="00583D25"/>
    <w:rPr>
      <w:rFonts w:ascii="Times New Roman" w:hAnsi="Times New Roman" w:cs="Arial"/>
      <w:color w:val="000000"/>
      <w:sz w:val="24"/>
      <w:szCs w:val="24"/>
    </w:rPr>
  </w:style>
  <w:style w:type="paragraph" w:styleId="Caption">
    <w:name w:val="caption"/>
    <w:basedOn w:val="Normal"/>
    <w:next w:val="Normal"/>
    <w:uiPriority w:val="8"/>
    <w:qFormat/>
    <w:rsid w:val="00D619E0"/>
    <w:pPr>
      <w:spacing w:after="120"/>
      <w:jc w:val="center"/>
    </w:pPr>
    <w:rPr>
      <w:rFonts w:ascii="Times New Roman" w:hAnsi="Times New Roman"/>
      <w:b/>
      <w:iCs/>
      <w:color w:val="auto"/>
      <w:szCs w:val="18"/>
    </w:rPr>
  </w:style>
  <w:style w:type="paragraph" w:customStyle="1" w:styleId="Zdrojepodobjekty">
    <w:name w:val="Zdroje pod objekty"/>
    <w:basedOn w:val="TextBP"/>
    <w:next w:val="TextBP"/>
    <w:link w:val="ZdrojepodobjektyChar"/>
    <w:uiPriority w:val="11"/>
    <w:qFormat/>
    <w:rsid w:val="00D619E0"/>
    <w:pPr>
      <w:spacing w:before="120" w:line="240" w:lineRule="auto"/>
      <w:ind w:left="1843" w:right="1843"/>
    </w:pPr>
  </w:style>
  <w:style w:type="paragraph" w:customStyle="1" w:styleId="ObrzekaGraf">
    <w:name w:val="Obrázek a Graf"/>
    <w:basedOn w:val="TextBP"/>
    <w:next w:val="Zdrojepodobjekty"/>
    <w:uiPriority w:val="10"/>
    <w:qFormat/>
    <w:rsid w:val="00B95C83"/>
    <w:pPr>
      <w:spacing w:after="0" w:line="240" w:lineRule="auto"/>
      <w:jc w:val="center"/>
    </w:pPr>
    <w:rPr>
      <w:noProof/>
    </w:rPr>
  </w:style>
  <w:style w:type="character" w:customStyle="1" w:styleId="ZdrojepodobjektyChar">
    <w:name w:val="Zdroje pod objekty Char"/>
    <w:basedOn w:val="TextBPChar"/>
    <w:link w:val="Zdrojepodobjekty"/>
    <w:uiPriority w:val="11"/>
    <w:rsid w:val="00583D25"/>
    <w:rPr>
      <w:rFonts w:ascii="Times New Roman" w:hAnsi="Times New Roman" w:cs="Arial"/>
      <w:color w:val="000000"/>
      <w:sz w:val="24"/>
      <w:szCs w:val="24"/>
    </w:rPr>
  </w:style>
  <w:style w:type="character" w:styleId="Hyperlink">
    <w:name w:val="Hyperlink"/>
    <w:basedOn w:val="DefaultParagraphFont"/>
    <w:uiPriority w:val="99"/>
    <w:unhideWhenUsed/>
    <w:rsid w:val="00C76ACB"/>
    <w:rPr>
      <w:color w:val="0563C1" w:themeColor="hyperlink"/>
      <w:u w:val="single"/>
    </w:rPr>
  </w:style>
  <w:style w:type="character" w:styleId="SubtleEmphasis">
    <w:name w:val="Subtle Emphasis"/>
    <w:aliases w:val="Zdůraznění pojmu"/>
    <w:basedOn w:val="TextBPChar"/>
    <w:uiPriority w:val="19"/>
    <w:qFormat/>
    <w:rsid w:val="00B2310A"/>
    <w:rPr>
      <w:rFonts w:ascii="Times New Roman" w:hAnsi="Times New Roman" w:cs="Arial"/>
      <w:b/>
      <w:i w:val="0"/>
      <w:iCs/>
      <w:color w:val="404040" w:themeColor="text1" w:themeTint="BF"/>
      <w:sz w:val="24"/>
      <w:szCs w:val="24"/>
    </w:rPr>
  </w:style>
  <w:style w:type="paragraph" w:styleId="ListParagraph">
    <w:name w:val="List Paragraph"/>
    <w:basedOn w:val="TextBP"/>
    <w:next w:val="Heading1"/>
    <w:uiPriority w:val="34"/>
    <w:rsid w:val="00B2310A"/>
    <w:pPr>
      <w:numPr>
        <w:numId w:val="2"/>
      </w:numPr>
      <w:ind w:left="1037" w:hanging="357"/>
      <w:contextualSpacing/>
    </w:pPr>
  </w:style>
  <w:style w:type="paragraph" w:customStyle="1" w:styleId="Seznam-vodndek">
    <w:name w:val="Seznam - úvodní řádek"/>
    <w:basedOn w:val="TextBP"/>
    <w:next w:val="Seznam-odrky"/>
    <w:link w:val="Seznam-vodndekChar"/>
    <w:uiPriority w:val="5"/>
    <w:qFormat/>
    <w:rsid w:val="00B2310A"/>
    <w:pPr>
      <w:spacing w:after="0"/>
    </w:pPr>
  </w:style>
  <w:style w:type="paragraph" w:customStyle="1" w:styleId="Seznam-odrky">
    <w:name w:val="Seznam - odrážky"/>
    <w:basedOn w:val="TextBP"/>
    <w:link w:val="Seznam-odrkyChar"/>
    <w:uiPriority w:val="6"/>
    <w:qFormat/>
    <w:rsid w:val="00B2310A"/>
    <w:pPr>
      <w:numPr>
        <w:numId w:val="4"/>
      </w:numPr>
      <w:ind w:left="1037" w:hanging="357"/>
      <w:contextualSpacing/>
    </w:pPr>
  </w:style>
  <w:style w:type="character" w:customStyle="1" w:styleId="Seznam-vodndekChar">
    <w:name w:val="Seznam - úvodní řádek Char"/>
    <w:basedOn w:val="TextBPChar"/>
    <w:link w:val="Seznam-vodndek"/>
    <w:uiPriority w:val="5"/>
    <w:rsid w:val="00583D25"/>
    <w:rPr>
      <w:rFonts w:ascii="Times New Roman" w:hAnsi="Times New Roman" w:cs="Arial"/>
      <w:color w:val="000000"/>
      <w:sz w:val="24"/>
      <w:szCs w:val="24"/>
    </w:rPr>
  </w:style>
  <w:style w:type="character" w:customStyle="1" w:styleId="Seznam-odrkyChar">
    <w:name w:val="Seznam - odrážky Char"/>
    <w:basedOn w:val="TextBPChar"/>
    <w:link w:val="Seznam-odrky"/>
    <w:uiPriority w:val="6"/>
    <w:rsid w:val="00583D25"/>
    <w:rPr>
      <w:rFonts w:ascii="Times New Roman" w:hAnsi="Times New Roman" w:cs="Arial"/>
      <w:color w:val="000000"/>
      <w:sz w:val="24"/>
      <w:szCs w:val="24"/>
    </w:rPr>
  </w:style>
  <w:style w:type="paragraph" w:styleId="BalloonText">
    <w:name w:val="Balloon Text"/>
    <w:basedOn w:val="Normal"/>
    <w:link w:val="BalloonTextChar"/>
    <w:uiPriority w:val="99"/>
    <w:semiHidden/>
    <w:unhideWhenUsed/>
    <w:rsid w:val="0086466F"/>
    <w:rPr>
      <w:rFonts w:ascii="Tahoma" w:hAnsi="Tahoma" w:cs="Tahoma"/>
      <w:sz w:val="16"/>
      <w:szCs w:val="16"/>
    </w:rPr>
  </w:style>
  <w:style w:type="character" w:customStyle="1" w:styleId="BalloonTextChar">
    <w:name w:val="Balloon Text Char"/>
    <w:basedOn w:val="DefaultParagraphFont"/>
    <w:link w:val="BalloonText"/>
    <w:uiPriority w:val="99"/>
    <w:semiHidden/>
    <w:rsid w:val="0086466F"/>
    <w:rPr>
      <w:rFonts w:ascii="Tahoma" w:hAnsi="Tahoma" w:cs="Tahoma"/>
      <w:color w:val="000000"/>
      <w:sz w:val="16"/>
      <w:szCs w:val="16"/>
    </w:rPr>
  </w:style>
  <w:style w:type="table" w:customStyle="1" w:styleId="GridTable4-Accent410">
    <w:name w:val="Grid Table 4 - Accent 41"/>
    <w:basedOn w:val="TableNormal"/>
    <w:uiPriority w:val="49"/>
    <w:rsid w:val="00EC286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hyperlink" Target="file:///C:\Users\Jan%20L\Desktop\Bakal&#225;&#345;ka%201.docx" TargetMode="Externa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oter" Target="footer3.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20L\Downloads\SABLONA_BP_SVSE%20(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List1!$B$1</c:f>
              <c:strCache>
                <c:ptCount val="1"/>
                <c:pt idx="0">
                  <c:v>Aktiva celkem</c:v>
                </c:pt>
              </c:strCache>
            </c:strRef>
          </c:tx>
          <c:spPr>
            <a:ln>
              <a:solidFill>
                <a:srgbClr val="FF0000"/>
              </a:solidFill>
            </a:ln>
          </c:spPr>
          <c:marker>
            <c:symbol val="none"/>
          </c:marker>
          <c:cat>
            <c:strRef>
              <c:f>List1!$A$2:$A$6</c:f>
              <c:strCache>
                <c:ptCount val="5"/>
                <c:pt idx="0">
                  <c:v>2013/2014</c:v>
                </c:pt>
                <c:pt idx="1">
                  <c:v>2014/2015</c:v>
                </c:pt>
                <c:pt idx="2">
                  <c:v>2015/2016</c:v>
                </c:pt>
                <c:pt idx="3">
                  <c:v>2016/2017</c:v>
                </c:pt>
                <c:pt idx="4">
                  <c:v>2017/2018</c:v>
                </c:pt>
              </c:strCache>
            </c:strRef>
          </c:cat>
          <c:val>
            <c:numRef>
              <c:f>List1!$B$2:$B$6</c:f>
              <c:numCache>
                <c:formatCode>General</c:formatCode>
                <c:ptCount val="5"/>
                <c:pt idx="0">
                  <c:v>3426259</c:v>
                </c:pt>
                <c:pt idx="1">
                  <c:v>3445803</c:v>
                </c:pt>
                <c:pt idx="2">
                  <c:v>2925707</c:v>
                </c:pt>
                <c:pt idx="3">
                  <c:v>2989586</c:v>
                </c:pt>
                <c:pt idx="4">
                  <c:v>2142377</c:v>
                </c:pt>
              </c:numCache>
            </c:numRef>
          </c:val>
          <c:smooth val="0"/>
        </c:ser>
        <c:ser>
          <c:idx val="1"/>
          <c:order val="1"/>
          <c:tx>
            <c:strRef>
              <c:f>List1!$C$1</c:f>
              <c:strCache>
                <c:ptCount val="1"/>
                <c:pt idx="0">
                  <c:v>Dlouhodobý majetek</c:v>
                </c:pt>
              </c:strCache>
            </c:strRef>
          </c:tx>
          <c:spPr>
            <a:ln>
              <a:solidFill>
                <a:srgbClr val="0070C0"/>
              </a:solidFill>
            </a:ln>
          </c:spPr>
          <c:marker>
            <c:symbol val="none"/>
          </c:marker>
          <c:cat>
            <c:strRef>
              <c:f>List1!$A$2:$A$6</c:f>
              <c:strCache>
                <c:ptCount val="5"/>
                <c:pt idx="0">
                  <c:v>2013/2014</c:v>
                </c:pt>
                <c:pt idx="1">
                  <c:v>2014/2015</c:v>
                </c:pt>
                <c:pt idx="2">
                  <c:v>2015/2016</c:v>
                </c:pt>
                <c:pt idx="3">
                  <c:v>2016/2017</c:v>
                </c:pt>
                <c:pt idx="4">
                  <c:v>2017/2018</c:v>
                </c:pt>
              </c:strCache>
            </c:strRef>
          </c:cat>
          <c:val>
            <c:numRef>
              <c:f>List1!$C$2:$C$6</c:f>
              <c:numCache>
                <c:formatCode>General</c:formatCode>
                <c:ptCount val="5"/>
                <c:pt idx="0">
                  <c:v>629369</c:v>
                </c:pt>
                <c:pt idx="1">
                  <c:v>643717</c:v>
                </c:pt>
                <c:pt idx="2">
                  <c:v>606653</c:v>
                </c:pt>
                <c:pt idx="3">
                  <c:v>601798</c:v>
                </c:pt>
                <c:pt idx="4">
                  <c:v>610238</c:v>
                </c:pt>
              </c:numCache>
            </c:numRef>
          </c:val>
          <c:smooth val="0"/>
        </c:ser>
        <c:ser>
          <c:idx val="2"/>
          <c:order val="2"/>
          <c:tx>
            <c:strRef>
              <c:f>List1!$D$1</c:f>
              <c:strCache>
                <c:ptCount val="1"/>
                <c:pt idx="0">
                  <c:v>Oběžná aktiva</c:v>
                </c:pt>
              </c:strCache>
            </c:strRef>
          </c:tx>
          <c:spPr>
            <a:ln>
              <a:solidFill>
                <a:srgbClr val="00B050"/>
              </a:solidFill>
            </a:ln>
          </c:spPr>
          <c:marker>
            <c:symbol val="none"/>
          </c:marker>
          <c:cat>
            <c:strRef>
              <c:f>List1!$A$2:$A$6</c:f>
              <c:strCache>
                <c:ptCount val="5"/>
                <c:pt idx="0">
                  <c:v>2013/2014</c:v>
                </c:pt>
                <c:pt idx="1">
                  <c:v>2014/2015</c:v>
                </c:pt>
                <c:pt idx="2">
                  <c:v>2015/2016</c:v>
                </c:pt>
                <c:pt idx="3">
                  <c:v>2016/2017</c:v>
                </c:pt>
                <c:pt idx="4">
                  <c:v>2017/2018</c:v>
                </c:pt>
              </c:strCache>
            </c:strRef>
          </c:cat>
          <c:val>
            <c:numRef>
              <c:f>List1!$D$2:$D$6</c:f>
              <c:numCache>
                <c:formatCode>General</c:formatCode>
                <c:ptCount val="5"/>
                <c:pt idx="0">
                  <c:v>2794446</c:v>
                </c:pt>
                <c:pt idx="1">
                  <c:v>2800811</c:v>
                </c:pt>
                <c:pt idx="2">
                  <c:v>2317079</c:v>
                </c:pt>
                <c:pt idx="3">
                  <c:v>2386408</c:v>
                </c:pt>
                <c:pt idx="4">
                  <c:v>1530861</c:v>
                </c:pt>
              </c:numCache>
            </c:numRef>
          </c:val>
          <c:smooth val="0"/>
        </c:ser>
        <c:dLbls>
          <c:showLegendKey val="0"/>
          <c:showVal val="0"/>
          <c:showCatName val="0"/>
          <c:showSerName val="0"/>
          <c:showPercent val="0"/>
          <c:showBubbleSize val="0"/>
        </c:dLbls>
        <c:smooth val="0"/>
        <c:axId val="-512027472"/>
        <c:axId val="-512026928"/>
      </c:lineChart>
      <c:catAx>
        <c:axId val="-512027472"/>
        <c:scaling>
          <c:orientation val="minMax"/>
        </c:scaling>
        <c:delete val="0"/>
        <c:axPos val="b"/>
        <c:numFmt formatCode="General" sourceLinked="0"/>
        <c:majorTickMark val="out"/>
        <c:minorTickMark val="none"/>
        <c:tickLblPos val="nextTo"/>
        <c:txPr>
          <a:bodyPr/>
          <a:lstStyle/>
          <a:p>
            <a:pPr>
              <a:defRPr lang="en-US"/>
            </a:pPr>
            <a:endParaRPr lang="cs-CZ"/>
          </a:p>
        </c:txPr>
        <c:crossAx val="-512026928"/>
        <c:crosses val="autoZero"/>
        <c:auto val="1"/>
        <c:lblAlgn val="ctr"/>
        <c:lblOffset val="100"/>
        <c:noMultiLvlLbl val="0"/>
      </c:catAx>
      <c:valAx>
        <c:axId val="-512026928"/>
        <c:scaling>
          <c:orientation val="minMax"/>
        </c:scaling>
        <c:delete val="0"/>
        <c:axPos val="l"/>
        <c:majorGridlines/>
        <c:numFmt formatCode="General" sourceLinked="1"/>
        <c:majorTickMark val="out"/>
        <c:minorTickMark val="none"/>
        <c:tickLblPos val="nextTo"/>
        <c:txPr>
          <a:bodyPr/>
          <a:lstStyle/>
          <a:p>
            <a:pPr>
              <a:defRPr lang="en-US"/>
            </a:pPr>
            <a:endParaRPr lang="cs-CZ"/>
          </a:p>
        </c:txPr>
        <c:crossAx val="-512027472"/>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List1!$B$1</c:f>
              <c:strCache>
                <c:ptCount val="1"/>
                <c:pt idx="0">
                  <c:v>Oběžná aktiva</c:v>
                </c:pt>
              </c:strCache>
            </c:strRef>
          </c:tx>
          <c:spPr>
            <a:ln>
              <a:solidFill>
                <a:srgbClr val="0070C0"/>
              </a:solidFill>
            </a:ln>
          </c:spPr>
          <c:marker>
            <c:symbol val="none"/>
          </c:marker>
          <c:cat>
            <c:strRef>
              <c:f>List1!$A$2:$A$6</c:f>
              <c:strCache>
                <c:ptCount val="5"/>
                <c:pt idx="0">
                  <c:v>2013/2014</c:v>
                </c:pt>
                <c:pt idx="1">
                  <c:v>2014/2015</c:v>
                </c:pt>
                <c:pt idx="2">
                  <c:v>2015/2016</c:v>
                </c:pt>
                <c:pt idx="3">
                  <c:v>2016/2017</c:v>
                </c:pt>
                <c:pt idx="4">
                  <c:v>2017/2018</c:v>
                </c:pt>
              </c:strCache>
            </c:strRef>
          </c:cat>
          <c:val>
            <c:numRef>
              <c:f>List1!$B$2:$B$6</c:f>
              <c:numCache>
                <c:formatCode>General</c:formatCode>
                <c:ptCount val="5"/>
                <c:pt idx="0">
                  <c:v>2794446</c:v>
                </c:pt>
                <c:pt idx="1">
                  <c:v>2800811</c:v>
                </c:pt>
                <c:pt idx="2">
                  <c:v>2317079</c:v>
                </c:pt>
                <c:pt idx="3">
                  <c:v>2386408</c:v>
                </c:pt>
                <c:pt idx="4">
                  <c:v>1530861</c:v>
                </c:pt>
              </c:numCache>
            </c:numRef>
          </c:val>
          <c:smooth val="0"/>
        </c:ser>
        <c:ser>
          <c:idx val="1"/>
          <c:order val="1"/>
          <c:tx>
            <c:strRef>
              <c:f>List1!$C$1</c:f>
              <c:strCache>
                <c:ptCount val="1"/>
                <c:pt idx="0">
                  <c:v>Krátkodobé závazky</c:v>
                </c:pt>
              </c:strCache>
            </c:strRef>
          </c:tx>
          <c:spPr>
            <a:ln>
              <a:solidFill>
                <a:srgbClr val="FF0000"/>
              </a:solidFill>
            </a:ln>
          </c:spPr>
          <c:marker>
            <c:symbol val="none"/>
          </c:marker>
          <c:cat>
            <c:strRef>
              <c:f>List1!$A$2:$A$6</c:f>
              <c:strCache>
                <c:ptCount val="5"/>
                <c:pt idx="0">
                  <c:v>2013/2014</c:v>
                </c:pt>
                <c:pt idx="1">
                  <c:v>2014/2015</c:v>
                </c:pt>
                <c:pt idx="2">
                  <c:v>2015/2016</c:v>
                </c:pt>
                <c:pt idx="3">
                  <c:v>2016/2017</c:v>
                </c:pt>
                <c:pt idx="4">
                  <c:v>2017/2018</c:v>
                </c:pt>
              </c:strCache>
            </c:strRef>
          </c:cat>
          <c:val>
            <c:numRef>
              <c:f>List1!$C$2:$C$6</c:f>
              <c:numCache>
                <c:formatCode>General</c:formatCode>
                <c:ptCount val="5"/>
                <c:pt idx="0">
                  <c:v>708330</c:v>
                </c:pt>
                <c:pt idx="1">
                  <c:v>697736</c:v>
                </c:pt>
                <c:pt idx="2">
                  <c:v>339180</c:v>
                </c:pt>
                <c:pt idx="3">
                  <c:v>625970</c:v>
                </c:pt>
                <c:pt idx="4">
                  <c:v>96896</c:v>
                </c:pt>
              </c:numCache>
            </c:numRef>
          </c:val>
          <c:smooth val="0"/>
        </c:ser>
        <c:ser>
          <c:idx val="2"/>
          <c:order val="2"/>
          <c:tx>
            <c:strRef>
              <c:f>List1!$D$1</c:f>
              <c:strCache>
                <c:ptCount val="1"/>
                <c:pt idx="0">
                  <c:v>Čistý pracovní kapitál</c:v>
                </c:pt>
              </c:strCache>
            </c:strRef>
          </c:tx>
          <c:spPr>
            <a:ln>
              <a:solidFill>
                <a:srgbClr val="00B050"/>
              </a:solidFill>
            </a:ln>
          </c:spPr>
          <c:marker>
            <c:symbol val="none"/>
          </c:marker>
          <c:cat>
            <c:strRef>
              <c:f>List1!$A$2:$A$6</c:f>
              <c:strCache>
                <c:ptCount val="5"/>
                <c:pt idx="0">
                  <c:v>2013/2014</c:v>
                </c:pt>
                <c:pt idx="1">
                  <c:v>2014/2015</c:v>
                </c:pt>
                <c:pt idx="2">
                  <c:v>2015/2016</c:v>
                </c:pt>
                <c:pt idx="3">
                  <c:v>2016/2017</c:v>
                </c:pt>
                <c:pt idx="4">
                  <c:v>2017/2018</c:v>
                </c:pt>
              </c:strCache>
            </c:strRef>
          </c:cat>
          <c:val>
            <c:numRef>
              <c:f>List1!$D$2:$D$6</c:f>
              <c:numCache>
                <c:formatCode>General</c:formatCode>
                <c:ptCount val="5"/>
                <c:pt idx="0">
                  <c:v>2086116</c:v>
                </c:pt>
                <c:pt idx="1">
                  <c:v>2103075</c:v>
                </c:pt>
                <c:pt idx="2">
                  <c:v>1977899</c:v>
                </c:pt>
                <c:pt idx="3">
                  <c:v>1760438</c:v>
                </c:pt>
                <c:pt idx="4">
                  <c:v>1433965</c:v>
                </c:pt>
              </c:numCache>
            </c:numRef>
          </c:val>
          <c:smooth val="0"/>
        </c:ser>
        <c:dLbls>
          <c:showLegendKey val="0"/>
          <c:showVal val="0"/>
          <c:showCatName val="0"/>
          <c:showSerName val="0"/>
          <c:showPercent val="0"/>
          <c:showBubbleSize val="0"/>
        </c:dLbls>
        <c:smooth val="0"/>
        <c:axId val="-344866816"/>
        <c:axId val="-344866272"/>
      </c:lineChart>
      <c:catAx>
        <c:axId val="-344866816"/>
        <c:scaling>
          <c:orientation val="minMax"/>
        </c:scaling>
        <c:delete val="0"/>
        <c:axPos val="b"/>
        <c:numFmt formatCode="General" sourceLinked="0"/>
        <c:majorTickMark val="out"/>
        <c:minorTickMark val="none"/>
        <c:tickLblPos val="nextTo"/>
        <c:txPr>
          <a:bodyPr/>
          <a:lstStyle/>
          <a:p>
            <a:pPr>
              <a:defRPr lang="en-US"/>
            </a:pPr>
            <a:endParaRPr lang="cs-CZ"/>
          </a:p>
        </c:txPr>
        <c:crossAx val="-344866272"/>
        <c:crosses val="autoZero"/>
        <c:auto val="1"/>
        <c:lblAlgn val="ctr"/>
        <c:lblOffset val="100"/>
        <c:noMultiLvlLbl val="0"/>
      </c:catAx>
      <c:valAx>
        <c:axId val="-344866272"/>
        <c:scaling>
          <c:orientation val="minMax"/>
        </c:scaling>
        <c:delete val="0"/>
        <c:axPos val="l"/>
        <c:majorGridlines/>
        <c:numFmt formatCode="General" sourceLinked="1"/>
        <c:majorTickMark val="out"/>
        <c:minorTickMark val="none"/>
        <c:tickLblPos val="nextTo"/>
        <c:txPr>
          <a:bodyPr/>
          <a:lstStyle/>
          <a:p>
            <a:pPr>
              <a:defRPr lang="en-US"/>
            </a:pPr>
            <a:endParaRPr lang="cs-CZ"/>
          </a:p>
        </c:txPr>
        <c:crossAx val="-344866816"/>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List1!$B$1</c:f>
              <c:strCache>
                <c:ptCount val="1"/>
                <c:pt idx="0">
                  <c:v>Pohotové peněžní prostředky</c:v>
                </c:pt>
              </c:strCache>
            </c:strRef>
          </c:tx>
          <c:spPr>
            <a:ln>
              <a:solidFill>
                <a:srgbClr val="0070C0"/>
              </a:solidFill>
            </a:ln>
          </c:spPr>
          <c:marker>
            <c:symbol val="none"/>
          </c:marker>
          <c:cat>
            <c:strRef>
              <c:f>List1!$A$2:$A$6</c:f>
              <c:strCache>
                <c:ptCount val="5"/>
                <c:pt idx="0">
                  <c:v>2013/2014</c:v>
                </c:pt>
                <c:pt idx="1">
                  <c:v>2014/2015</c:v>
                </c:pt>
                <c:pt idx="2">
                  <c:v>2015/2016</c:v>
                </c:pt>
                <c:pt idx="3">
                  <c:v>2016/2017</c:v>
                </c:pt>
                <c:pt idx="4">
                  <c:v>2017/2018</c:v>
                </c:pt>
              </c:strCache>
            </c:strRef>
          </c:cat>
          <c:val>
            <c:numRef>
              <c:f>List1!$B$2:$B$6</c:f>
              <c:numCache>
                <c:formatCode>General</c:formatCode>
                <c:ptCount val="5"/>
                <c:pt idx="0">
                  <c:v>1037418</c:v>
                </c:pt>
                <c:pt idx="1">
                  <c:v>928050</c:v>
                </c:pt>
                <c:pt idx="2">
                  <c:v>683395</c:v>
                </c:pt>
                <c:pt idx="3">
                  <c:v>318775</c:v>
                </c:pt>
                <c:pt idx="4">
                  <c:v>135320</c:v>
                </c:pt>
              </c:numCache>
            </c:numRef>
          </c:val>
          <c:smooth val="0"/>
        </c:ser>
        <c:ser>
          <c:idx val="1"/>
          <c:order val="1"/>
          <c:tx>
            <c:strRef>
              <c:f>List1!$C$1</c:f>
              <c:strCache>
                <c:ptCount val="1"/>
                <c:pt idx="0">
                  <c:v>Okamžitě splatné závazky</c:v>
                </c:pt>
              </c:strCache>
            </c:strRef>
          </c:tx>
          <c:spPr>
            <a:ln>
              <a:solidFill>
                <a:srgbClr val="FF0000"/>
              </a:solidFill>
            </a:ln>
          </c:spPr>
          <c:marker>
            <c:symbol val="none"/>
          </c:marker>
          <c:cat>
            <c:strRef>
              <c:f>List1!$A$2:$A$6</c:f>
              <c:strCache>
                <c:ptCount val="5"/>
                <c:pt idx="0">
                  <c:v>2013/2014</c:v>
                </c:pt>
                <c:pt idx="1">
                  <c:v>2014/2015</c:v>
                </c:pt>
                <c:pt idx="2">
                  <c:v>2015/2016</c:v>
                </c:pt>
                <c:pt idx="3">
                  <c:v>2016/2017</c:v>
                </c:pt>
                <c:pt idx="4">
                  <c:v>2017/2018</c:v>
                </c:pt>
              </c:strCache>
            </c:strRef>
          </c:cat>
          <c:val>
            <c:numRef>
              <c:f>List1!$C$2:$C$6</c:f>
              <c:numCache>
                <c:formatCode>General</c:formatCode>
                <c:ptCount val="5"/>
                <c:pt idx="0">
                  <c:v>708330</c:v>
                </c:pt>
                <c:pt idx="1">
                  <c:v>697736</c:v>
                </c:pt>
                <c:pt idx="2">
                  <c:v>339180</c:v>
                </c:pt>
                <c:pt idx="3">
                  <c:v>625970</c:v>
                </c:pt>
                <c:pt idx="4">
                  <c:v>96896</c:v>
                </c:pt>
              </c:numCache>
            </c:numRef>
          </c:val>
          <c:smooth val="0"/>
        </c:ser>
        <c:ser>
          <c:idx val="2"/>
          <c:order val="2"/>
          <c:tx>
            <c:strRef>
              <c:f>List1!$D$1</c:f>
              <c:strCache>
                <c:ptCount val="1"/>
                <c:pt idx="0">
                  <c:v>Čisté pohotové prostředky</c:v>
                </c:pt>
              </c:strCache>
            </c:strRef>
          </c:tx>
          <c:spPr>
            <a:ln>
              <a:solidFill>
                <a:srgbClr val="00B050"/>
              </a:solidFill>
            </a:ln>
          </c:spPr>
          <c:marker>
            <c:symbol val="none"/>
          </c:marker>
          <c:cat>
            <c:strRef>
              <c:f>List1!$A$2:$A$6</c:f>
              <c:strCache>
                <c:ptCount val="5"/>
                <c:pt idx="0">
                  <c:v>2013/2014</c:v>
                </c:pt>
                <c:pt idx="1">
                  <c:v>2014/2015</c:v>
                </c:pt>
                <c:pt idx="2">
                  <c:v>2015/2016</c:v>
                </c:pt>
                <c:pt idx="3">
                  <c:v>2016/2017</c:v>
                </c:pt>
                <c:pt idx="4">
                  <c:v>2017/2018</c:v>
                </c:pt>
              </c:strCache>
            </c:strRef>
          </c:cat>
          <c:val>
            <c:numRef>
              <c:f>List1!$D$2:$D$6</c:f>
              <c:numCache>
                <c:formatCode>General</c:formatCode>
                <c:ptCount val="5"/>
                <c:pt idx="0">
                  <c:v>329088</c:v>
                </c:pt>
                <c:pt idx="1">
                  <c:v>230314</c:v>
                </c:pt>
                <c:pt idx="2">
                  <c:v>344215</c:v>
                </c:pt>
                <c:pt idx="3">
                  <c:v>-307195</c:v>
                </c:pt>
                <c:pt idx="4">
                  <c:v>38424</c:v>
                </c:pt>
              </c:numCache>
            </c:numRef>
          </c:val>
          <c:smooth val="0"/>
        </c:ser>
        <c:dLbls>
          <c:showLegendKey val="0"/>
          <c:showVal val="0"/>
          <c:showCatName val="0"/>
          <c:showSerName val="0"/>
          <c:showPercent val="0"/>
          <c:showBubbleSize val="0"/>
        </c:dLbls>
        <c:smooth val="0"/>
        <c:axId val="-344870624"/>
        <c:axId val="-511024528"/>
      </c:lineChart>
      <c:catAx>
        <c:axId val="-344870624"/>
        <c:scaling>
          <c:orientation val="minMax"/>
        </c:scaling>
        <c:delete val="0"/>
        <c:axPos val="b"/>
        <c:numFmt formatCode="General" sourceLinked="0"/>
        <c:majorTickMark val="out"/>
        <c:minorTickMark val="none"/>
        <c:tickLblPos val="nextTo"/>
        <c:txPr>
          <a:bodyPr/>
          <a:lstStyle/>
          <a:p>
            <a:pPr>
              <a:defRPr lang="en-US"/>
            </a:pPr>
            <a:endParaRPr lang="cs-CZ"/>
          </a:p>
        </c:txPr>
        <c:crossAx val="-511024528"/>
        <c:crosses val="autoZero"/>
        <c:auto val="1"/>
        <c:lblAlgn val="ctr"/>
        <c:lblOffset val="100"/>
        <c:noMultiLvlLbl val="0"/>
      </c:catAx>
      <c:valAx>
        <c:axId val="-511024528"/>
        <c:scaling>
          <c:orientation val="minMax"/>
        </c:scaling>
        <c:delete val="0"/>
        <c:axPos val="l"/>
        <c:majorGridlines/>
        <c:numFmt formatCode="General" sourceLinked="1"/>
        <c:majorTickMark val="out"/>
        <c:minorTickMark val="none"/>
        <c:tickLblPos val="nextTo"/>
        <c:txPr>
          <a:bodyPr/>
          <a:lstStyle/>
          <a:p>
            <a:pPr>
              <a:defRPr lang="en-US"/>
            </a:pPr>
            <a:endParaRPr lang="cs-CZ"/>
          </a:p>
        </c:txPr>
        <c:crossAx val="-344870624"/>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barChart>
        <c:barDir val="col"/>
        <c:grouping val="clustered"/>
        <c:varyColors val="0"/>
        <c:ser>
          <c:idx val="0"/>
          <c:order val="0"/>
          <c:tx>
            <c:strRef>
              <c:f>List1!$B$1</c:f>
              <c:strCache>
                <c:ptCount val="1"/>
                <c:pt idx="0">
                  <c:v>Dlouhodobý majetek</c:v>
                </c:pt>
              </c:strCache>
            </c:strRef>
          </c:tx>
          <c:spPr>
            <a:solidFill>
              <a:srgbClr val="FF0000"/>
            </a:solidFill>
          </c:spPr>
          <c:invertIfNegative val="0"/>
          <c:cat>
            <c:strRef>
              <c:f>List1!$A$2:$A$6</c:f>
              <c:strCache>
                <c:ptCount val="5"/>
                <c:pt idx="0">
                  <c:v>2013/2014</c:v>
                </c:pt>
                <c:pt idx="1">
                  <c:v>2014/2015</c:v>
                </c:pt>
                <c:pt idx="2">
                  <c:v>2015/2016</c:v>
                </c:pt>
                <c:pt idx="3">
                  <c:v>2016/2017</c:v>
                </c:pt>
                <c:pt idx="4">
                  <c:v>2017/2018</c:v>
                </c:pt>
              </c:strCache>
            </c:strRef>
          </c:cat>
          <c:val>
            <c:numRef>
              <c:f>List1!$B$2:$B$6</c:f>
              <c:numCache>
                <c:formatCode>0.00%</c:formatCode>
                <c:ptCount val="5"/>
                <c:pt idx="0">
                  <c:v>0.18370000000000197</c:v>
                </c:pt>
                <c:pt idx="1">
                  <c:v>0.18680000000000024</c:v>
                </c:pt>
                <c:pt idx="2">
                  <c:v>0.20740000000000094</c:v>
                </c:pt>
                <c:pt idx="3">
                  <c:v>0.20130000000000001</c:v>
                </c:pt>
                <c:pt idx="4">
                  <c:v>0.28480000000000188</c:v>
                </c:pt>
              </c:numCache>
            </c:numRef>
          </c:val>
        </c:ser>
        <c:ser>
          <c:idx val="1"/>
          <c:order val="1"/>
          <c:tx>
            <c:strRef>
              <c:f>List1!$C$1</c:f>
              <c:strCache>
                <c:ptCount val="1"/>
                <c:pt idx="0">
                  <c:v>Oběžná aktiva</c:v>
                </c:pt>
              </c:strCache>
            </c:strRef>
          </c:tx>
          <c:spPr>
            <a:solidFill>
              <a:srgbClr val="0070C0"/>
            </a:solidFill>
          </c:spPr>
          <c:invertIfNegative val="0"/>
          <c:cat>
            <c:strRef>
              <c:f>List1!$A$2:$A$6</c:f>
              <c:strCache>
                <c:ptCount val="5"/>
                <c:pt idx="0">
                  <c:v>2013/2014</c:v>
                </c:pt>
                <c:pt idx="1">
                  <c:v>2014/2015</c:v>
                </c:pt>
                <c:pt idx="2">
                  <c:v>2015/2016</c:v>
                </c:pt>
                <c:pt idx="3">
                  <c:v>2016/2017</c:v>
                </c:pt>
                <c:pt idx="4">
                  <c:v>2017/2018</c:v>
                </c:pt>
              </c:strCache>
            </c:strRef>
          </c:cat>
          <c:val>
            <c:numRef>
              <c:f>List1!$C$2:$C$6</c:f>
              <c:numCache>
                <c:formatCode>0.00%</c:formatCode>
                <c:ptCount val="5"/>
                <c:pt idx="0">
                  <c:v>0.81559999999999999</c:v>
                </c:pt>
                <c:pt idx="1">
                  <c:v>0.81280000000000063</c:v>
                </c:pt>
                <c:pt idx="2">
                  <c:v>0.79200000000000004</c:v>
                </c:pt>
                <c:pt idx="3">
                  <c:v>0.79820000000000002</c:v>
                </c:pt>
                <c:pt idx="4">
                  <c:v>0.71460000000000834</c:v>
                </c:pt>
              </c:numCache>
            </c:numRef>
          </c:val>
        </c:ser>
        <c:ser>
          <c:idx val="2"/>
          <c:order val="2"/>
          <c:tx>
            <c:strRef>
              <c:f>List1!$D$1</c:f>
              <c:strCache>
                <c:ptCount val="1"/>
                <c:pt idx="0">
                  <c:v>Časové rozlišení</c:v>
                </c:pt>
              </c:strCache>
            </c:strRef>
          </c:tx>
          <c:spPr>
            <a:solidFill>
              <a:srgbClr val="00B050"/>
            </a:solidFill>
          </c:spPr>
          <c:invertIfNegative val="0"/>
          <c:cat>
            <c:strRef>
              <c:f>List1!$A$2:$A$6</c:f>
              <c:strCache>
                <c:ptCount val="5"/>
                <c:pt idx="0">
                  <c:v>2013/2014</c:v>
                </c:pt>
                <c:pt idx="1">
                  <c:v>2014/2015</c:v>
                </c:pt>
                <c:pt idx="2">
                  <c:v>2015/2016</c:v>
                </c:pt>
                <c:pt idx="3">
                  <c:v>2016/2017</c:v>
                </c:pt>
                <c:pt idx="4">
                  <c:v>2017/2018</c:v>
                </c:pt>
              </c:strCache>
            </c:strRef>
          </c:cat>
          <c:val>
            <c:numRef>
              <c:f>List1!$D$2:$D$6</c:f>
              <c:numCache>
                <c:formatCode>0.00%</c:formatCode>
                <c:ptCount val="5"/>
                <c:pt idx="0">
                  <c:v>7.0000000000001008E-4</c:v>
                </c:pt>
                <c:pt idx="1">
                  <c:v>4.0000000000000034E-4</c:v>
                </c:pt>
                <c:pt idx="2">
                  <c:v>7.0000000000001008E-4</c:v>
                </c:pt>
                <c:pt idx="3">
                  <c:v>5.0000000000000034E-4</c:v>
                </c:pt>
                <c:pt idx="4">
                  <c:v>6.0000000000000905E-4</c:v>
                </c:pt>
              </c:numCache>
            </c:numRef>
          </c:val>
        </c:ser>
        <c:dLbls>
          <c:showLegendKey val="0"/>
          <c:showVal val="0"/>
          <c:showCatName val="0"/>
          <c:showSerName val="0"/>
          <c:showPercent val="0"/>
          <c:showBubbleSize val="0"/>
        </c:dLbls>
        <c:gapWidth val="150"/>
        <c:axId val="-347473776"/>
        <c:axId val="-347474864"/>
      </c:barChart>
      <c:catAx>
        <c:axId val="-347473776"/>
        <c:scaling>
          <c:orientation val="minMax"/>
        </c:scaling>
        <c:delete val="0"/>
        <c:axPos val="b"/>
        <c:numFmt formatCode="General" sourceLinked="0"/>
        <c:majorTickMark val="out"/>
        <c:minorTickMark val="none"/>
        <c:tickLblPos val="nextTo"/>
        <c:txPr>
          <a:bodyPr/>
          <a:lstStyle/>
          <a:p>
            <a:pPr>
              <a:defRPr lang="en-US"/>
            </a:pPr>
            <a:endParaRPr lang="cs-CZ"/>
          </a:p>
        </c:txPr>
        <c:crossAx val="-347474864"/>
        <c:crosses val="autoZero"/>
        <c:auto val="1"/>
        <c:lblAlgn val="ctr"/>
        <c:lblOffset val="100"/>
        <c:noMultiLvlLbl val="0"/>
      </c:catAx>
      <c:valAx>
        <c:axId val="-347474864"/>
        <c:scaling>
          <c:orientation val="minMax"/>
        </c:scaling>
        <c:delete val="0"/>
        <c:axPos val="l"/>
        <c:majorGridlines/>
        <c:numFmt formatCode="0.00%" sourceLinked="1"/>
        <c:majorTickMark val="out"/>
        <c:minorTickMark val="none"/>
        <c:tickLblPos val="nextTo"/>
        <c:txPr>
          <a:bodyPr/>
          <a:lstStyle/>
          <a:p>
            <a:pPr>
              <a:defRPr lang="en-US"/>
            </a:pPr>
            <a:endParaRPr lang="cs-CZ"/>
          </a:p>
        </c:txPr>
        <c:crossAx val="-347473776"/>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List1!$B$1</c:f>
              <c:strCache>
                <c:ptCount val="1"/>
                <c:pt idx="0">
                  <c:v>Pasiva celkem</c:v>
                </c:pt>
              </c:strCache>
            </c:strRef>
          </c:tx>
          <c:spPr>
            <a:ln>
              <a:solidFill>
                <a:srgbClr val="FF0000"/>
              </a:solidFill>
            </a:ln>
          </c:spPr>
          <c:marker>
            <c:symbol val="none"/>
          </c:marker>
          <c:cat>
            <c:strRef>
              <c:f>List1!$A$2:$A$6</c:f>
              <c:strCache>
                <c:ptCount val="5"/>
                <c:pt idx="0">
                  <c:v>2013/2014</c:v>
                </c:pt>
                <c:pt idx="1">
                  <c:v>2014/2015</c:v>
                </c:pt>
                <c:pt idx="2">
                  <c:v>2015/2016</c:v>
                </c:pt>
                <c:pt idx="3">
                  <c:v>2016/2017</c:v>
                </c:pt>
                <c:pt idx="4">
                  <c:v>2017/2018</c:v>
                </c:pt>
              </c:strCache>
            </c:strRef>
          </c:cat>
          <c:val>
            <c:numRef>
              <c:f>List1!$B$2:$B$6</c:f>
              <c:numCache>
                <c:formatCode>General</c:formatCode>
                <c:ptCount val="5"/>
                <c:pt idx="0">
                  <c:v>3426259</c:v>
                </c:pt>
                <c:pt idx="1">
                  <c:v>3445803</c:v>
                </c:pt>
                <c:pt idx="2">
                  <c:v>2925707</c:v>
                </c:pt>
                <c:pt idx="3">
                  <c:v>2989586</c:v>
                </c:pt>
                <c:pt idx="4">
                  <c:v>2142377</c:v>
                </c:pt>
              </c:numCache>
            </c:numRef>
          </c:val>
          <c:smooth val="0"/>
        </c:ser>
        <c:ser>
          <c:idx val="1"/>
          <c:order val="1"/>
          <c:tx>
            <c:strRef>
              <c:f>List1!$C$1</c:f>
              <c:strCache>
                <c:ptCount val="1"/>
                <c:pt idx="0">
                  <c:v>Vlastní kapitál</c:v>
                </c:pt>
              </c:strCache>
            </c:strRef>
          </c:tx>
          <c:spPr>
            <a:ln>
              <a:solidFill>
                <a:srgbClr val="0070C0"/>
              </a:solidFill>
            </a:ln>
          </c:spPr>
          <c:marker>
            <c:symbol val="none"/>
          </c:marker>
          <c:cat>
            <c:strRef>
              <c:f>List1!$A$2:$A$6</c:f>
              <c:strCache>
                <c:ptCount val="5"/>
                <c:pt idx="0">
                  <c:v>2013/2014</c:v>
                </c:pt>
                <c:pt idx="1">
                  <c:v>2014/2015</c:v>
                </c:pt>
                <c:pt idx="2">
                  <c:v>2015/2016</c:v>
                </c:pt>
                <c:pt idx="3">
                  <c:v>2016/2017</c:v>
                </c:pt>
                <c:pt idx="4">
                  <c:v>2017/2018</c:v>
                </c:pt>
              </c:strCache>
            </c:strRef>
          </c:cat>
          <c:val>
            <c:numRef>
              <c:f>List1!$C$2:$C$6</c:f>
              <c:numCache>
                <c:formatCode>General</c:formatCode>
                <c:ptCount val="5"/>
                <c:pt idx="0">
                  <c:v>2470167</c:v>
                </c:pt>
                <c:pt idx="1">
                  <c:v>2496070</c:v>
                </c:pt>
                <c:pt idx="2">
                  <c:v>2314482</c:v>
                </c:pt>
                <c:pt idx="3">
                  <c:v>2075782</c:v>
                </c:pt>
                <c:pt idx="4">
                  <c:v>1790108</c:v>
                </c:pt>
              </c:numCache>
            </c:numRef>
          </c:val>
          <c:smooth val="0"/>
        </c:ser>
        <c:ser>
          <c:idx val="2"/>
          <c:order val="2"/>
          <c:tx>
            <c:strRef>
              <c:f>List1!$D$1</c:f>
              <c:strCache>
                <c:ptCount val="1"/>
                <c:pt idx="0">
                  <c:v>Cizí zdroje</c:v>
                </c:pt>
              </c:strCache>
            </c:strRef>
          </c:tx>
          <c:spPr>
            <a:ln>
              <a:solidFill>
                <a:srgbClr val="00B050"/>
              </a:solidFill>
            </a:ln>
          </c:spPr>
          <c:marker>
            <c:symbol val="none"/>
          </c:marker>
          <c:cat>
            <c:strRef>
              <c:f>List1!$A$2:$A$6</c:f>
              <c:strCache>
                <c:ptCount val="5"/>
                <c:pt idx="0">
                  <c:v>2013/2014</c:v>
                </c:pt>
                <c:pt idx="1">
                  <c:v>2014/2015</c:v>
                </c:pt>
                <c:pt idx="2">
                  <c:v>2015/2016</c:v>
                </c:pt>
                <c:pt idx="3">
                  <c:v>2016/2017</c:v>
                </c:pt>
                <c:pt idx="4">
                  <c:v>2017/2018</c:v>
                </c:pt>
              </c:strCache>
            </c:strRef>
          </c:cat>
          <c:val>
            <c:numRef>
              <c:f>List1!$D$2:$D$6</c:f>
              <c:numCache>
                <c:formatCode>General</c:formatCode>
                <c:ptCount val="5"/>
                <c:pt idx="0">
                  <c:v>955986</c:v>
                </c:pt>
                <c:pt idx="1">
                  <c:v>949638</c:v>
                </c:pt>
                <c:pt idx="2">
                  <c:v>611136</c:v>
                </c:pt>
                <c:pt idx="3">
                  <c:v>913715</c:v>
                </c:pt>
                <c:pt idx="4">
                  <c:v>352178</c:v>
                </c:pt>
              </c:numCache>
            </c:numRef>
          </c:val>
          <c:smooth val="0"/>
        </c:ser>
        <c:dLbls>
          <c:showLegendKey val="0"/>
          <c:showVal val="0"/>
          <c:showCatName val="0"/>
          <c:showSerName val="0"/>
          <c:showPercent val="0"/>
          <c:showBubbleSize val="0"/>
        </c:dLbls>
        <c:smooth val="0"/>
        <c:axId val="-347475408"/>
        <c:axId val="-347477040"/>
      </c:lineChart>
      <c:catAx>
        <c:axId val="-347475408"/>
        <c:scaling>
          <c:orientation val="minMax"/>
        </c:scaling>
        <c:delete val="0"/>
        <c:axPos val="b"/>
        <c:numFmt formatCode="General" sourceLinked="0"/>
        <c:majorTickMark val="out"/>
        <c:minorTickMark val="none"/>
        <c:tickLblPos val="nextTo"/>
        <c:txPr>
          <a:bodyPr/>
          <a:lstStyle/>
          <a:p>
            <a:pPr>
              <a:defRPr lang="en-US"/>
            </a:pPr>
            <a:endParaRPr lang="cs-CZ"/>
          </a:p>
        </c:txPr>
        <c:crossAx val="-347477040"/>
        <c:crosses val="autoZero"/>
        <c:auto val="1"/>
        <c:lblAlgn val="ctr"/>
        <c:lblOffset val="100"/>
        <c:noMultiLvlLbl val="0"/>
      </c:catAx>
      <c:valAx>
        <c:axId val="-347477040"/>
        <c:scaling>
          <c:orientation val="minMax"/>
        </c:scaling>
        <c:delete val="0"/>
        <c:axPos val="l"/>
        <c:majorGridlines/>
        <c:numFmt formatCode="General" sourceLinked="1"/>
        <c:majorTickMark val="out"/>
        <c:minorTickMark val="none"/>
        <c:tickLblPos val="nextTo"/>
        <c:txPr>
          <a:bodyPr/>
          <a:lstStyle/>
          <a:p>
            <a:pPr>
              <a:defRPr lang="en-US"/>
            </a:pPr>
            <a:endParaRPr lang="cs-CZ"/>
          </a:p>
        </c:txPr>
        <c:crossAx val="-347475408"/>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Vlastní kapitál</c:v>
                </c:pt>
              </c:strCache>
            </c:strRef>
          </c:tx>
          <c:spPr>
            <a:solidFill>
              <a:srgbClr val="FF0000"/>
            </a:solidFill>
          </c:spPr>
          <c:invertIfNegative val="0"/>
          <c:cat>
            <c:strRef>
              <c:f>List1!$A$2:$A$6</c:f>
              <c:strCache>
                <c:ptCount val="5"/>
                <c:pt idx="0">
                  <c:v>2013/2014</c:v>
                </c:pt>
                <c:pt idx="1">
                  <c:v>2014/2015</c:v>
                </c:pt>
                <c:pt idx="2">
                  <c:v>2015/2016</c:v>
                </c:pt>
                <c:pt idx="3">
                  <c:v>2016/2017</c:v>
                </c:pt>
                <c:pt idx="4">
                  <c:v>2017/2018</c:v>
                </c:pt>
              </c:strCache>
            </c:strRef>
          </c:cat>
          <c:val>
            <c:numRef>
              <c:f>List1!$B$2:$B$6</c:f>
              <c:numCache>
                <c:formatCode>0.00%</c:formatCode>
                <c:ptCount val="5"/>
                <c:pt idx="0">
                  <c:v>0.72100000000000064</c:v>
                </c:pt>
                <c:pt idx="1">
                  <c:v>0.72440000000000004</c:v>
                </c:pt>
                <c:pt idx="2">
                  <c:v>0.79110000000000003</c:v>
                </c:pt>
                <c:pt idx="3">
                  <c:v>0.69430000000000003</c:v>
                </c:pt>
                <c:pt idx="4">
                  <c:v>0.83560000000000834</c:v>
                </c:pt>
              </c:numCache>
            </c:numRef>
          </c:val>
        </c:ser>
        <c:ser>
          <c:idx val="1"/>
          <c:order val="1"/>
          <c:tx>
            <c:strRef>
              <c:f>List1!$C$1</c:f>
              <c:strCache>
                <c:ptCount val="1"/>
                <c:pt idx="0">
                  <c:v>Cizí zdroje</c:v>
                </c:pt>
              </c:strCache>
            </c:strRef>
          </c:tx>
          <c:spPr>
            <a:solidFill>
              <a:srgbClr val="0070C0"/>
            </a:solidFill>
          </c:spPr>
          <c:invertIfNegative val="0"/>
          <c:cat>
            <c:strRef>
              <c:f>List1!$A$2:$A$6</c:f>
              <c:strCache>
                <c:ptCount val="5"/>
                <c:pt idx="0">
                  <c:v>2013/2014</c:v>
                </c:pt>
                <c:pt idx="1">
                  <c:v>2014/2015</c:v>
                </c:pt>
                <c:pt idx="2">
                  <c:v>2015/2016</c:v>
                </c:pt>
                <c:pt idx="3">
                  <c:v>2016/2017</c:v>
                </c:pt>
                <c:pt idx="4">
                  <c:v>2017/2018</c:v>
                </c:pt>
              </c:strCache>
            </c:strRef>
          </c:cat>
          <c:val>
            <c:numRef>
              <c:f>List1!$C$2:$C$6</c:f>
              <c:numCache>
                <c:formatCode>0.00%</c:formatCode>
                <c:ptCount val="5"/>
                <c:pt idx="0">
                  <c:v>0.27900000000000008</c:v>
                </c:pt>
                <c:pt idx="1">
                  <c:v>0.27560000000000001</c:v>
                </c:pt>
                <c:pt idx="2">
                  <c:v>0.20890000000000197</c:v>
                </c:pt>
                <c:pt idx="3">
                  <c:v>0.30560000000000032</c:v>
                </c:pt>
                <c:pt idx="4">
                  <c:v>0.16439999999999999</c:v>
                </c:pt>
              </c:numCache>
            </c:numRef>
          </c:val>
        </c:ser>
        <c:ser>
          <c:idx val="2"/>
          <c:order val="2"/>
          <c:tx>
            <c:strRef>
              <c:f>List1!$D$1</c:f>
              <c:strCache>
                <c:ptCount val="1"/>
                <c:pt idx="0">
                  <c:v>Časové rozlišení</c:v>
                </c:pt>
              </c:strCache>
            </c:strRef>
          </c:tx>
          <c:spPr>
            <a:solidFill>
              <a:srgbClr val="00B050"/>
            </a:solidFill>
            <a:ln w="25400">
              <a:noFill/>
            </a:ln>
          </c:spPr>
          <c:invertIfNegative val="0"/>
          <c:cat>
            <c:strRef>
              <c:f>List1!$A$2:$A$6</c:f>
              <c:strCache>
                <c:ptCount val="5"/>
                <c:pt idx="0">
                  <c:v>2013/2014</c:v>
                </c:pt>
                <c:pt idx="1">
                  <c:v>2014/2015</c:v>
                </c:pt>
                <c:pt idx="2">
                  <c:v>2015/2016</c:v>
                </c:pt>
                <c:pt idx="3">
                  <c:v>2016/2017</c:v>
                </c:pt>
                <c:pt idx="4">
                  <c:v>2017/2018</c:v>
                </c:pt>
              </c:strCache>
            </c:strRef>
          </c:cat>
          <c:val>
            <c:numRef>
              <c:f>List1!$D$2:$D$6</c:f>
              <c:numCache>
                <c:formatCode>0.00%</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347475952"/>
        <c:axId val="-520318192"/>
      </c:barChart>
      <c:catAx>
        <c:axId val="-347475952"/>
        <c:scaling>
          <c:orientation val="minMax"/>
        </c:scaling>
        <c:delete val="0"/>
        <c:axPos val="b"/>
        <c:numFmt formatCode="General" sourceLinked="1"/>
        <c:majorTickMark val="out"/>
        <c:minorTickMark val="none"/>
        <c:tickLblPos val="nextTo"/>
        <c:txPr>
          <a:bodyPr/>
          <a:lstStyle/>
          <a:p>
            <a:pPr>
              <a:defRPr lang="en-US"/>
            </a:pPr>
            <a:endParaRPr lang="cs-CZ"/>
          </a:p>
        </c:txPr>
        <c:crossAx val="-520318192"/>
        <c:crosses val="autoZero"/>
        <c:auto val="1"/>
        <c:lblAlgn val="ctr"/>
        <c:lblOffset val="100"/>
        <c:noMultiLvlLbl val="0"/>
      </c:catAx>
      <c:valAx>
        <c:axId val="-520318192"/>
        <c:scaling>
          <c:orientation val="minMax"/>
        </c:scaling>
        <c:delete val="0"/>
        <c:axPos val="l"/>
        <c:majorGridlines/>
        <c:numFmt formatCode="0.00%" sourceLinked="1"/>
        <c:majorTickMark val="out"/>
        <c:minorTickMark val="none"/>
        <c:tickLblPos val="nextTo"/>
        <c:txPr>
          <a:bodyPr/>
          <a:lstStyle/>
          <a:p>
            <a:pPr>
              <a:defRPr lang="en-US"/>
            </a:pPr>
            <a:endParaRPr lang="cs-CZ"/>
          </a:p>
        </c:txPr>
        <c:crossAx val="-347475952"/>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List1!$B$1</c:f>
              <c:strCache>
                <c:ptCount val="1"/>
                <c:pt idx="0">
                  <c:v>Tržby z prodeje výrobků a služeb</c:v>
                </c:pt>
              </c:strCache>
            </c:strRef>
          </c:tx>
          <c:spPr>
            <a:ln>
              <a:solidFill>
                <a:srgbClr val="FF0000"/>
              </a:solidFill>
            </a:ln>
          </c:spPr>
          <c:marker>
            <c:symbol val="none"/>
          </c:marker>
          <c:cat>
            <c:strRef>
              <c:f>List1!$A$2:$A$6</c:f>
              <c:strCache>
                <c:ptCount val="5"/>
                <c:pt idx="0">
                  <c:v>2013/2014</c:v>
                </c:pt>
                <c:pt idx="1">
                  <c:v>2014/2015</c:v>
                </c:pt>
                <c:pt idx="2">
                  <c:v>2015/2016</c:v>
                </c:pt>
                <c:pt idx="3">
                  <c:v>2016/2017</c:v>
                </c:pt>
                <c:pt idx="4">
                  <c:v>2017/2018</c:v>
                </c:pt>
              </c:strCache>
            </c:strRef>
          </c:cat>
          <c:val>
            <c:numRef>
              <c:f>List1!$B$2:$B$6</c:f>
              <c:numCache>
                <c:formatCode>General</c:formatCode>
                <c:ptCount val="5"/>
                <c:pt idx="0">
                  <c:v>2782112</c:v>
                </c:pt>
                <c:pt idx="1">
                  <c:v>2276279</c:v>
                </c:pt>
                <c:pt idx="2">
                  <c:v>1781839</c:v>
                </c:pt>
                <c:pt idx="3">
                  <c:v>1981081</c:v>
                </c:pt>
                <c:pt idx="4">
                  <c:v>1741411</c:v>
                </c:pt>
              </c:numCache>
            </c:numRef>
          </c:val>
          <c:smooth val="0"/>
        </c:ser>
        <c:ser>
          <c:idx val="1"/>
          <c:order val="1"/>
          <c:tx>
            <c:strRef>
              <c:f>List1!$C$1</c:f>
              <c:strCache>
                <c:ptCount val="1"/>
                <c:pt idx="0">
                  <c:v>Tržby za prodej zboží</c:v>
                </c:pt>
              </c:strCache>
            </c:strRef>
          </c:tx>
          <c:spPr>
            <a:ln>
              <a:solidFill>
                <a:srgbClr val="0070C0"/>
              </a:solidFill>
            </a:ln>
          </c:spPr>
          <c:marker>
            <c:symbol val="none"/>
          </c:marker>
          <c:cat>
            <c:strRef>
              <c:f>List1!$A$2:$A$6</c:f>
              <c:strCache>
                <c:ptCount val="5"/>
                <c:pt idx="0">
                  <c:v>2013/2014</c:v>
                </c:pt>
                <c:pt idx="1">
                  <c:v>2014/2015</c:v>
                </c:pt>
                <c:pt idx="2">
                  <c:v>2015/2016</c:v>
                </c:pt>
                <c:pt idx="3">
                  <c:v>2016/2017</c:v>
                </c:pt>
                <c:pt idx="4">
                  <c:v>2017/2018</c:v>
                </c:pt>
              </c:strCache>
            </c:strRef>
          </c:cat>
          <c:val>
            <c:numRef>
              <c:f>List1!$C$2:$C$6</c:f>
              <c:numCache>
                <c:formatCode>General</c:formatCode>
                <c:ptCount val="5"/>
                <c:pt idx="0">
                  <c:v>902884</c:v>
                </c:pt>
                <c:pt idx="1">
                  <c:v>778745</c:v>
                </c:pt>
                <c:pt idx="2">
                  <c:v>1259016</c:v>
                </c:pt>
                <c:pt idx="3">
                  <c:v>1381064</c:v>
                </c:pt>
                <c:pt idx="4">
                  <c:v>463522</c:v>
                </c:pt>
              </c:numCache>
            </c:numRef>
          </c:val>
          <c:smooth val="0"/>
        </c:ser>
        <c:ser>
          <c:idx val="2"/>
          <c:order val="2"/>
          <c:tx>
            <c:strRef>
              <c:f>List1!$D$1</c:f>
              <c:strCache>
                <c:ptCount val="1"/>
                <c:pt idx="0">
                  <c:v>Ostatní provozní výnosy</c:v>
                </c:pt>
              </c:strCache>
            </c:strRef>
          </c:tx>
          <c:spPr>
            <a:ln>
              <a:solidFill>
                <a:srgbClr val="00B050"/>
              </a:solidFill>
            </a:ln>
          </c:spPr>
          <c:marker>
            <c:symbol val="none"/>
          </c:marker>
          <c:cat>
            <c:strRef>
              <c:f>List1!$A$2:$A$6</c:f>
              <c:strCache>
                <c:ptCount val="5"/>
                <c:pt idx="0">
                  <c:v>2013/2014</c:v>
                </c:pt>
                <c:pt idx="1">
                  <c:v>2014/2015</c:v>
                </c:pt>
                <c:pt idx="2">
                  <c:v>2015/2016</c:v>
                </c:pt>
                <c:pt idx="3">
                  <c:v>2016/2017</c:v>
                </c:pt>
                <c:pt idx="4">
                  <c:v>2017/2018</c:v>
                </c:pt>
              </c:strCache>
            </c:strRef>
          </c:cat>
          <c:val>
            <c:numRef>
              <c:f>List1!$D$2:$D$6</c:f>
              <c:numCache>
                <c:formatCode>General</c:formatCode>
                <c:ptCount val="5"/>
                <c:pt idx="0">
                  <c:v>25468</c:v>
                </c:pt>
                <c:pt idx="1">
                  <c:v>28021</c:v>
                </c:pt>
                <c:pt idx="2">
                  <c:v>12923</c:v>
                </c:pt>
                <c:pt idx="3">
                  <c:v>26298</c:v>
                </c:pt>
                <c:pt idx="4">
                  <c:v>10495</c:v>
                </c:pt>
              </c:numCache>
            </c:numRef>
          </c:val>
          <c:smooth val="0"/>
        </c:ser>
        <c:ser>
          <c:idx val="3"/>
          <c:order val="3"/>
          <c:tx>
            <c:strRef>
              <c:f>List1!$E$1</c:f>
              <c:strCache>
                <c:ptCount val="1"/>
                <c:pt idx="0">
                  <c:v>Ostatní finanční výnosy</c:v>
                </c:pt>
              </c:strCache>
            </c:strRef>
          </c:tx>
          <c:spPr>
            <a:ln>
              <a:solidFill>
                <a:srgbClr val="7030A0"/>
              </a:solidFill>
            </a:ln>
          </c:spPr>
          <c:marker>
            <c:symbol val="none"/>
          </c:marker>
          <c:cat>
            <c:strRef>
              <c:f>List1!$A$2:$A$6</c:f>
              <c:strCache>
                <c:ptCount val="5"/>
                <c:pt idx="0">
                  <c:v>2013/2014</c:v>
                </c:pt>
                <c:pt idx="1">
                  <c:v>2014/2015</c:v>
                </c:pt>
                <c:pt idx="2">
                  <c:v>2015/2016</c:v>
                </c:pt>
                <c:pt idx="3">
                  <c:v>2016/2017</c:v>
                </c:pt>
                <c:pt idx="4">
                  <c:v>2017/2018</c:v>
                </c:pt>
              </c:strCache>
            </c:strRef>
          </c:cat>
          <c:val>
            <c:numRef>
              <c:f>List1!$E$2:$E$6</c:f>
              <c:numCache>
                <c:formatCode>General</c:formatCode>
                <c:ptCount val="5"/>
                <c:pt idx="0">
                  <c:v>66477</c:v>
                </c:pt>
                <c:pt idx="1">
                  <c:v>28906</c:v>
                </c:pt>
                <c:pt idx="2">
                  <c:v>12045</c:v>
                </c:pt>
                <c:pt idx="3">
                  <c:v>5319</c:v>
                </c:pt>
                <c:pt idx="4">
                  <c:v>62578</c:v>
                </c:pt>
              </c:numCache>
            </c:numRef>
          </c:val>
          <c:smooth val="0"/>
        </c:ser>
        <c:dLbls>
          <c:showLegendKey val="0"/>
          <c:showVal val="0"/>
          <c:showCatName val="0"/>
          <c:showSerName val="0"/>
          <c:showPercent val="0"/>
          <c:showBubbleSize val="0"/>
        </c:dLbls>
        <c:smooth val="0"/>
        <c:axId val="-520322000"/>
        <c:axId val="-520321456"/>
      </c:lineChart>
      <c:catAx>
        <c:axId val="-520322000"/>
        <c:scaling>
          <c:orientation val="minMax"/>
        </c:scaling>
        <c:delete val="0"/>
        <c:axPos val="b"/>
        <c:numFmt formatCode="General" sourceLinked="0"/>
        <c:majorTickMark val="out"/>
        <c:minorTickMark val="none"/>
        <c:tickLblPos val="nextTo"/>
        <c:txPr>
          <a:bodyPr/>
          <a:lstStyle/>
          <a:p>
            <a:pPr>
              <a:defRPr lang="en-US"/>
            </a:pPr>
            <a:endParaRPr lang="cs-CZ"/>
          </a:p>
        </c:txPr>
        <c:crossAx val="-520321456"/>
        <c:crosses val="autoZero"/>
        <c:auto val="1"/>
        <c:lblAlgn val="ctr"/>
        <c:lblOffset val="100"/>
        <c:noMultiLvlLbl val="0"/>
      </c:catAx>
      <c:valAx>
        <c:axId val="-520321456"/>
        <c:scaling>
          <c:orientation val="minMax"/>
        </c:scaling>
        <c:delete val="0"/>
        <c:axPos val="l"/>
        <c:majorGridlines/>
        <c:numFmt formatCode="General" sourceLinked="1"/>
        <c:majorTickMark val="out"/>
        <c:minorTickMark val="none"/>
        <c:tickLblPos val="nextTo"/>
        <c:txPr>
          <a:bodyPr/>
          <a:lstStyle/>
          <a:p>
            <a:pPr>
              <a:defRPr lang="en-US"/>
            </a:pPr>
            <a:endParaRPr lang="cs-CZ"/>
          </a:p>
        </c:txPr>
        <c:crossAx val="-520322000"/>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List1!$B$1</c:f>
              <c:strCache>
                <c:ptCount val="1"/>
                <c:pt idx="0">
                  <c:v>Výkonová spotřeba</c:v>
                </c:pt>
              </c:strCache>
            </c:strRef>
          </c:tx>
          <c:spPr>
            <a:ln>
              <a:solidFill>
                <a:srgbClr val="FF0000"/>
              </a:solidFill>
            </a:ln>
          </c:spPr>
          <c:marker>
            <c:symbol val="none"/>
          </c:marker>
          <c:cat>
            <c:strRef>
              <c:f>List1!$A$2:$A$6</c:f>
              <c:strCache>
                <c:ptCount val="5"/>
                <c:pt idx="0">
                  <c:v>2013/2014</c:v>
                </c:pt>
                <c:pt idx="1">
                  <c:v>2014/2015</c:v>
                </c:pt>
                <c:pt idx="2">
                  <c:v>2015/2016</c:v>
                </c:pt>
                <c:pt idx="3">
                  <c:v>2016/2017</c:v>
                </c:pt>
                <c:pt idx="4">
                  <c:v>2017/2018</c:v>
                </c:pt>
              </c:strCache>
            </c:strRef>
          </c:cat>
          <c:val>
            <c:numRef>
              <c:f>List1!$B$2:$B$6</c:f>
              <c:numCache>
                <c:formatCode>General</c:formatCode>
                <c:ptCount val="5"/>
                <c:pt idx="0">
                  <c:v>2675323</c:v>
                </c:pt>
                <c:pt idx="1">
                  <c:v>2722356</c:v>
                </c:pt>
                <c:pt idx="2">
                  <c:v>2454383</c:v>
                </c:pt>
                <c:pt idx="3">
                  <c:v>2869707</c:v>
                </c:pt>
                <c:pt idx="4">
                  <c:v>1798604</c:v>
                </c:pt>
              </c:numCache>
            </c:numRef>
          </c:val>
          <c:smooth val="0"/>
        </c:ser>
        <c:ser>
          <c:idx val="1"/>
          <c:order val="1"/>
          <c:tx>
            <c:strRef>
              <c:f>List1!$C$1</c:f>
              <c:strCache>
                <c:ptCount val="1"/>
                <c:pt idx="0">
                  <c:v>Osobní náklady</c:v>
                </c:pt>
              </c:strCache>
            </c:strRef>
          </c:tx>
          <c:spPr>
            <a:ln>
              <a:solidFill>
                <a:srgbClr val="0070C0"/>
              </a:solidFill>
            </a:ln>
          </c:spPr>
          <c:marker>
            <c:symbol val="none"/>
          </c:marker>
          <c:cat>
            <c:strRef>
              <c:f>List1!$A$2:$A$6</c:f>
              <c:strCache>
                <c:ptCount val="5"/>
                <c:pt idx="0">
                  <c:v>2013/2014</c:v>
                </c:pt>
                <c:pt idx="1">
                  <c:v>2014/2015</c:v>
                </c:pt>
                <c:pt idx="2">
                  <c:v>2015/2016</c:v>
                </c:pt>
                <c:pt idx="3">
                  <c:v>2016/2017</c:v>
                </c:pt>
                <c:pt idx="4">
                  <c:v>2017/2018</c:v>
                </c:pt>
              </c:strCache>
            </c:strRef>
          </c:cat>
          <c:val>
            <c:numRef>
              <c:f>List1!$C$2:$C$6</c:f>
              <c:numCache>
                <c:formatCode>General</c:formatCode>
                <c:ptCount val="5"/>
                <c:pt idx="0">
                  <c:v>178451</c:v>
                </c:pt>
                <c:pt idx="1">
                  <c:v>184810</c:v>
                </c:pt>
                <c:pt idx="2">
                  <c:v>176714</c:v>
                </c:pt>
                <c:pt idx="3">
                  <c:v>165488</c:v>
                </c:pt>
                <c:pt idx="4">
                  <c:v>172586</c:v>
                </c:pt>
              </c:numCache>
            </c:numRef>
          </c:val>
          <c:smooth val="0"/>
        </c:ser>
        <c:ser>
          <c:idx val="2"/>
          <c:order val="2"/>
          <c:tx>
            <c:strRef>
              <c:f>List1!$D$1</c:f>
              <c:strCache>
                <c:ptCount val="1"/>
                <c:pt idx="0">
                  <c:v>Odpisy DNM a DHM</c:v>
                </c:pt>
              </c:strCache>
            </c:strRef>
          </c:tx>
          <c:spPr>
            <a:ln>
              <a:solidFill>
                <a:srgbClr val="00B050"/>
              </a:solidFill>
            </a:ln>
          </c:spPr>
          <c:marker>
            <c:symbol val="none"/>
          </c:marker>
          <c:cat>
            <c:strRef>
              <c:f>List1!$A$2:$A$6</c:f>
              <c:strCache>
                <c:ptCount val="5"/>
                <c:pt idx="0">
                  <c:v>2013/2014</c:v>
                </c:pt>
                <c:pt idx="1">
                  <c:v>2014/2015</c:v>
                </c:pt>
                <c:pt idx="2">
                  <c:v>2015/2016</c:v>
                </c:pt>
                <c:pt idx="3">
                  <c:v>2016/2017</c:v>
                </c:pt>
                <c:pt idx="4">
                  <c:v>2017/2018</c:v>
                </c:pt>
              </c:strCache>
            </c:strRef>
          </c:cat>
          <c:val>
            <c:numRef>
              <c:f>List1!$D$2:$D$6</c:f>
              <c:numCache>
                <c:formatCode>General</c:formatCode>
                <c:ptCount val="5"/>
                <c:pt idx="0">
                  <c:v>67143</c:v>
                </c:pt>
                <c:pt idx="1">
                  <c:v>76664</c:v>
                </c:pt>
                <c:pt idx="2">
                  <c:v>79328</c:v>
                </c:pt>
                <c:pt idx="3">
                  <c:v>78186</c:v>
                </c:pt>
                <c:pt idx="4">
                  <c:v>80613</c:v>
                </c:pt>
              </c:numCache>
            </c:numRef>
          </c:val>
          <c:smooth val="0"/>
        </c:ser>
        <c:ser>
          <c:idx val="3"/>
          <c:order val="3"/>
          <c:tx>
            <c:strRef>
              <c:f>List1!$E$1</c:f>
              <c:strCache>
                <c:ptCount val="1"/>
                <c:pt idx="0">
                  <c:v>Ostatní provozní náklady</c:v>
                </c:pt>
              </c:strCache>
            </c:strRef>
          </c:tx>
          <c:spPr>
            <a:ln>
              <a:solidFill>
                <a:srgbClr val="7030A0"/>
              </a:solidFill>
            </a:ln>
          </c:spPr>
          <c:marker>
            <c:symbol val="none"/>
          </c:marker>
          <c:cat>
            <c:strRef>
              <c:f>List1!$A$2:$A$6</c:f>
              <c:strCache>
                <c:ptCount val="5"/>
                <c:pt idx="0">
                  <c:v>2013/2014</c:v>
                </c:pt>
                <c:pt idx="1">
                  <c:v>2014/2015</c:v>
                </c:pt>
                <c:pt idx="2">
                  <c:v>2015/2016</c:v>
                </c:pt>
                <c:pt idx="3">
                  <c:v>2016/2017</c:v>
                </c:pt>
                <c:pt idx="4">
                  <c:v>2017/2018</c:v>
                </c:pt>
              </c:strCache>
            </c:strRef>
          </c:cat>
          <c:val>
            <c:numRef>
              <c:f>List1!$E$2:$E$6</c:f>
              <c:numCache>
                <c:formatCode>General</c:formatCode>
                <c:ptCount val="5"/>
                <c:pt idx="0">
                  <c:v>34679</c:v>
                </c:pt>
                <c:pt idx="1">
                  <c:v>28746</c:v>
                </c:pt>
                <c:pt idx="2">
                  <c:v>39902</c:v>
                </c:pt>
                <c:pt idx="3">
                  <c:v>28138</c:v>
                </c:pt>
                <c:pt idx="4">
                  <c:v>41513</c:v>
                </c:pt>
              </c:numCache>
            </c:numRef>
          </c:val>
          <c:smooth val="0"/>
        </c:ser>
        <c:dLbls>
          <c:showLegendKey val="0"/>
          <c:showVal val="0"/>
          <c:showCatName val="0"/>
          <c:showSerName val="0"/>
          <c:showPercent val="0"/>
          <c:showBubbleSize val="0"/>
        </c:dLbls>
        <c:smooth val="0"/>
        <c:axId val="-518512448"/>
        <c:axId val="-518512992"/>
      </c:lineChart>
      <c:catAx>
        <c:axId val="-518512448"/>
        <c:scaling>
          <c:orientation val="minMax"/>
        </c:scaling>
        <c:delete val="0"/>
        <c:axPos val="b"/>
        <c:numFmt formatCode="General" sourceLinked="0"/>
        <c:majorTickMark val="out"/>
        <c:minorTickMark val="none"/>
        <c:tickLblPos val="nextTo"/>
        <c:txPr>
          <a:bodyPr/>
          <a:lstStyle/>
          <a:p>
            <a:pPr>
              <a:defRPr lang="en-US"/>
            </a:pPr>
            <a:endParaRPr lang="cs-CZ"/>
          </a:p>
        </c:txPr>
        <c:crossAx val="-518512992"/>
        <c:crosses val="autoZero"/>
        <c:auto val="1"/>
        <c:lblAlgn val="ctr"/>
        <c:lblOffset val="100"/>
        <c:noMultiLvlLbl val="0"/>
      </c:catAx>
      <c:valAx>
        <c:axId val="-518512992"/>
        <c:scaling>
          <c:orientation val="minMax"/>
        </c:scaling>
        <c:delete val="0"/>
        <c:axPos val="l"/>
        <c:majorGridlines/>
        <c:numFmt formatCode="General" sourceLinked="1"/>
        <c:majorTickMark val="out"/>
        <c:minorTickMark val="none"/>
        <c:tickLblPos val="nextTo"/>
        <c:txPr>
          <a:bodyPr/>
          <a:lstStyle/>
          <a:p>
            <a:pPr>
              <a:defRPr lang="en-US"/>
            </a:pPr>
            <a:endParaRPr lang="cs-CZ"/>
          </a:p>
        </c:txPr>
        <c:crossAx val="-518512448"/>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List1!$B$1</c:f>
              <c:strCache>
                <c:ptCount val="1"/>
                <c:pt idx="0">
                  <c:v>Provozní VH</c:v>
                </c:pt>
              </c:strCache>
            </c:strRef>
          </c:tx>
          <c:spPr>
            <a:ln>
              <a:solidFill>
                <a:srgbClr val="FF0000"/>
              </a:solidFill>
            </a:ln>
          </c:spPr>
          <c:marker>
            <c:symbol val="none"/>
          </c:marker>
          <c:cat>
            <c:strRef>
              <c:f>List1!$A$2:$A$6</c:f>
              <c:strCache>
                <c:ptCount val="5"/>
                <c:pt idx="0">
                  <c:v>2013/2014</c:v>
                </c:pt>
                <c:pt idx="1">
                  <c:v>2014/2015</c:v>
                </c:pt>
                <c:pt idx="2">
                  <c:v>2015/2016</c:v>
                </c:pt>
                <c:pt idx="3">
                  <c:v>2016/2017</c:v>
                </c:pt>
                <c:pt idx="4">
                  <c:v>2017/2018</c:v>
                </c:pt>
              </c:strCache>
            </c:strRef>
          </c:cat>
          <c:val>
            <c:numRef>
              <c:f>List1!$B$2:$B$6</c:f>
              <c:numCache>
                <c:formatCode>General</c:formatCode>
                <c:ptCount val="5"/>
                <c:pt idx="0">
                  <c:v>461188</c:v>
                </c:pt>
                <c:pt idx="1">
                  <c:v>222887</c:v>
                </c:pt>
                <c:pt idx="2">
                  <c:v>17369</c:v>
                </c:pt>
                <c:pt idx="3">
                  <c:v>376330</c:v>
                </c:pt>
                <c:pt idx="4">
                  <c:v>194803</c:v>
                </c:pt>
              </c:numCache>
            </c:numRef>
          </c:val>
          <c:smooth val="0"/>
        </c:ser>
        <c:ser>
          <c:idx val="1"/>
          <c:order val="1"/>
          <c:tx>
            <c:strRef>
              <c:f>List1!$C$1</c:f>
              <c:strCache>
                <c:ptCount val="1"/>
                <c:pt idx="0">
                  <c:v>Finanční VH</c:v>
                </c:pt>
              </c:strCache>
            </c:strRef>
          </c:tx>
          <c:spPr>
            <a:ln>
              <a:solidFill>
                <a:srgbClr val="0070C0"/>
              </a:solidFill>
            </a:ln>
          </c:spPr>
          <c:marker>
            <c:symbol val="none"/>
          </c:marker>
          <c:cat>
            <c:strRef>
              <c:f>List1!$A$2:$A$6</c:f>
              <c:strCache>
                <c:ptCount val="5"/>
                <c:pt idx="0">
                  <c:v>2013/2014</c:v>
                </c:pt>
                <c:pt idx="1">
                  <c:v>2014/2015</c:v>
                </c:pt>
                <c:pt idx="2">
                  <c:v>2015/2016</c:v>
                </c:pt>
                <c:pt idx="3">
                  <c:v>2016/2017</c:v>
                </c:pt>
                <c:pt idx="4">
                  <c:v>2017/2018</c:v>
                </c:pt>
              </c:strCache>
            </c:strRef>
          </c:cat>
          <c:val>
            <c:numRef>
              <c:f>List1!$C$2:$C$6</c:f>
              <c:numCache>
                <c:formatCode>General</c:formatCode>
                <c:ptCount val="5"/>
                <c:pt idx="0">
                  <c:v>26377</c:v>
                </c:pt>
                <c:pt idx="1">
                  <c:v>18919</c:v>
                </c:pt>
                <c:pt idx="2">
                  <c:v>-1240</c:v>
                </c:pt>
                <c:pt idx="3">
                  <c:v>-1371</c:v>
                </c:pt>
                <c:pt idx="4">
                  <c:v>17854</c:v>
                </c:pt>
              </c:numCache>
            </c:numRef>
          </c:val>
          <c:smooth val="0"/>
        </c:ser>
        <c:ser>
          <c:idx val="2"/>
          <c:order val="2"/>
          <c:tx>
            <c:strRef>
              <c:f>List1!$D$1</c:f>
              <c:strCache>
                <c:ptCount val="1"/>
                <c:pt idx="0">
                  <c:v>VH před zdaněním</c:v>
                </c:pt>
              </c:strCache>
            </c:strRef>
          </c:tx>
          <c:spPr>
            <a:ln>
              <a:solidFill>
                <a:srgbClr val="00B050"/>
              </a:solidFill>
            </a:ln>
          </c:spPr>
          <c:marker>
            <c:symbol val="none"/>
          </c:marker>
          <c:cat>
            <c:strRef>
              <c:f>List1!$A$2:$A$6</c:f>
              <c:strCache>
                <c:ptCount val="5"/>
                <c:pt idx="0">
                  <c:v>2013/2014</c:v>
                </c:pt>
                <c:pt idx="1">
                  <c:v>2014/2015</c:v>
                </c:pt>
                <c:pt idx="2">
                  <c:v>2015/2016</c:v>
                </c:pt>
                <c:pt idx="3">
                  <c:v>2016/2017</c:v>
                </c:pt>
                <c:pt idx="4">
                  <c:v>2017/2018</c:v>
                </c:pt>
              </c:strCache>
            </c:strRef>
          </c:cat>
          <c:val>
            <c:numRef>
              <c:f>List1!$D$2:$D$6</c:f>
              <c:numCache>
                <c:formatCode>General</c:formatCode>
                <c:ptCount val="5"/>
                <c:pt idx="0">
                  <c:v>487565</c:v>
                </c:pt>
                <c:pt idx="1">
                  <c:v>241806</c:v>
                </c:pt>
                <c:pt idx="2">
                  <c:v>16129</c:v>
                </c:pt>
                <c:pt idx="3">
                  <c:v>374959</c:v>
                </c:pt>
                <c:pt idx="4">
                  <c:v>212657</c:v>
                </c:pt>
              </c:numCache>
            </c:numRef>
          </c:val>
          <c:smooth val="0"/>
        </c:ser>
        <c:ser>
          <c:idx val="3"/>
          <c:order val="3"/>
          <c:tx>
            <c:strRef>
              <c:f>List1!$E$1</c:f>
              <c:strCache>
                <c:ptCount val="1"/>
                <c:pt idx="0">
                  <c:v>VH za účetní období</c:v>
                </c:pt>
              </c:strCache>
            </c:strRef>
          </c:tx>
          <c:spPr>
            <a:ln>
              <a:solidFill>
                <a:srgbClr val="7030A0"/>
              </a:solidFill>
            </a:ln>
          </c:spPr>
          <c:marker>
            <c:symbol val="none"/>
          </c:marker>
          <c:cat>
            <c:strRef>
              <c:f>List1!$A$2:$A$6</c:f>
              <c:strCache>
                <c:ptCount val="5"/>
                <c:pt idx="0">
                  <c:v>2013/2014</c:v>
                </c:pt>
                <c:pt idx="1">
                  <c:v>2014/2015</c:v>
                </c:pt>
                <c:pt idx="2">
                  <c:v>2015/2016</c:v>
                </c:pt>
                <c:pt idx="3">
                  <c:v>2016/2017</c:v>
                </c:pt>
                <c:pt idx="4">
                  <c:v>2017/2018</c:v>
                </c:pt>
              </c:strCache>
            </c:strRef>
          </c:cat>
          <c:val>
            <c:numRef>
              <c:f>List1!$E$2:$E$6</c:f>
              <c:numCache>
                <c:formatCode>General</c:formatCode>
                <c:ptCount val="5"/>
                <c:pt idx="0">
                  <c:v>404428</c:v>
                </c:pt>
                <c:pt idx="1">
                  <c:v>195192</c:v>
                </c:pt>
                <c:pt idx="2">
                  <c:v>12265</c:v>
                </c:pt>
                <c:pt idx="3">
                  <c:v>304461</c:v>
                </c:pt>
                <c:pt idx="4">
                  <c:v>175516</c:v>
                </c:pt>
              </c:numCache>
            </c:numRef>
          </c:val>
          <c:smooth val="0"/>
        </c:ser>
        <c:dLbls>
          <c:showLegendKey val="0"/>
          <c:showVal val="0"/>
          <c:showCatName val="0"/>
          <c:showSerName val="0"/>
          <c:showPercent val="0"/>
          <c:showBubbleSize val="0"/>
        </c:dLbls>
        <c:smooth val="0"/>
        <c:axId val="-518510816"/>
        <c:axId val="-518514080"/>
      </c:lineChart>
      <c:catAx>
        <c:axId val="-518510816"/>
        <c:scaling>
          <c:orientation val="minMax"/>
        </c:scaling>
        <c:delete val="0"/>
        <c:axPos val="b"/>
        <c:numFmt formatCode="General" sourceLinked="0"/>
        <c:majorTickMark val="out"/>
        <c:minorTickMark val="none"/>
        <c:tickLblPos val="nextTo"/>
        <c:txPr>
          <a:bodyPr/>
          <a:lstStyle/>
          <a:p>
            <a:pPr>
              <a:defRPr lang="en-US"/>
            </a:pPr>
            <a:endParaRPr lang="cs-CZ"/>
          </a:p>
        </c:txPr>
        <c:crossAx val="-518514080"/>
        <c:crosses val="autoZero"/>
        <c:auto val="1"/>
        <c:lblAlgn val="ctr"/>
        <c:lblOffset val="100"/>
        <c:noMultiLvlLbl val="0"/>
      </c:catAx>
      <c:valAx>
        <c:axId val="-518514080"/>
        <c:scaling>
          <c:orientation val="minMax"/>
        </c:scaling>
        <c:delete val="0"/>
        <c:axPos val="l"/>
        <c:majorGridlines/>
        <c:numFmt formatCode="General" sourceLinked="1"/>
        <c:majorTickMark val="out"/>
        <c:minorTickMark val="none"/>
        <c:tickLblPos val="nextTo"/>
        <c:txPr>
          <a:bodyPr/>
          <a:lstStyle/>
          <a:p>
            <a:pPr>
              <a:defRPr lang="en-US"/>
            </a:pPr>
            <a:endParaRPr lang="cs-CZ"/>
          </a:p>
        </c:txPr>
        <c:crossAx val="-518510816"/>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Tržby z prodeje výrobků a služeb</c:v>
                </c:pt>
              </c:strCache>
            </c:strRef>
          </c:tx>
          <c:spPr>
            <a:solidFill>
              <a:srgbClr val="FF0000"/>
            </a:solidFill>
            <a:ln>
              <a:noFill/>
            </a:ln>
          </c:spPr>
          <c:invertIfNegative val="0"/>
          <c:cat>
            <c:strRef>
              <c:f>List1!$A$2:$A$6</c:f>
              <c:strCache>
                <c:ptCount val="5"/>
                <c:pt idx="0">
                  <c:v>2013/2014</c:v>
                </c:pt>
                <c:pt idx="1">
                  <c:v>2014/2015</c:v>
                </c:pt>
                <c:pt idx="2">
                  <c:v>2015/2016</c:v>
                </c:pt>
                <c:pt idx="3">
                  <c:v>2016/2017</c:v>
                </c:pt>
                <c:pt idx="4">
                  <c:v>2017/2018</c:v>
                </c:pt>
              </c:strCache>
            </c:strRef>
          </c:cat>
          <c:val>
            <c:numRef>
              <c:f>List1!$B$2:$B$6</c:f>
              <c:numCache>
                <c:formatCode>0.00%</c:formatCode>
                <c:ptCount val="5"/>
                <c:pt idx="0">
                  <c:v>0.73490000000000744</c:v>
                </c:pt>
                <c:pt idx="1">
                  <c:v>0.73000000000000065</c:v>
                </c:pt>
                <c:pt idx="2">
                  <c:v>0.58039999999999958</c:v>
                </c:pt>
                <c:pt idx="3">
                  <c:v>0.58099999999999996</c:v>
                </c:pt>
                <c:pt idx="4">
                  <c:v>0.76359999999999995</c:v>
                </c:pt>
              </c:numCache>
            </c:numRef>
          </c:val>
        </c:ser>
        <c:ser>
          <c:idx val="1"/>
          <c:order val="1"/>
          <c:tx>
            <c:strRef>
              <c:f>List1!$C$1</c:f>
              <c:strCache>
                <c:ptCount val="1"/>
                <c:pt idx="0">
                  <c:v>Tržby za prodej zboží</c:v>
                </c:pt>
              </c:strCache>
            </c:strRef>
          </c:tx>
          <c:spPr>
            <a:solidFill>
              <a:srgbClr val="0070C0"/>
            </a:solidFill>
          </c:spPr>
          <c:invertIfNegative val="0"/>
          <c:cat>
            <c:strRef>
              <c:f>List1!$A$2:$A$6</c:f>
              <c:strCache>
                <c:ptCount val="5"/>
                <c:pt idx="0">
                  <c:v>2013/2014</c:v>
                </c:pt>
                <c:pt idx="1">
                  <c:v>2014/2015</c:v>
                </c:pt>
                <c:pt idx="2">
                  <c:v>2015/2016</c:v>
                </c:pt>
                <c:pt idx="3">
                  <c:v>2016/2017</c:v>
                </c:pt>
                <c:pt idx="4">
                  <c:v>2017/2018</c:v>
                </c:pt>
              </c:strCache>
            </c:strRef>
          </c:cat>
          <c:val>
            <c:numRef>
              <c:f>List1!$C$2:$C$6</c:f>
              <c:numCache>
                <c:formatCode>0.00%</c:formatCode>
                <c:ptCount val="5"/>
                <c:pt idx="0">
                  <c:v>0.23850000000000021</c:v>
                </c:pt>
                <c:pt idx="1">
                  <c:v>0.24980000000000024</c:v>
                </c:pt>
                <c:pt idx="2">
                  <c:v>0.41010000000000002</c:v>
                </c:pt>
                <c:pt idx="3">
                  <c:v>0.40500000000000008</c:v>
                </c:pt>
                <c:pt idx="4">
                  <c:v>0.20319999999999999</c:v>
                </c:pt>
              </c:numCache>
            </c:numRef>
          </c:val>
        </c:ser>
        <c:ser>
          <c:idx val="2"/>
          <c:order val="2"/>
          <c:tx>
            <c:strRef>
              <c:f>List1!$D$1</c:f>
              <c:strCache>
                <c:ptCount val="1"/>
                <c:pt idx="0">
                  <c:v>Ostatní provozní výnosy</c:v>
                </c:pt>
              </c:strCache>
            </c:strRef>
          </c:tx>
          <c:spPr>
            <a:solidFill>
              <a:srgbClr val="00B050"/>
            </a:solidFill>
          </c:spPr>
          <c:invertIfNegative val="0"/>
          <c:cat>
            <c:strRef>
              <c:f>List1!$A$2:$A$6</c:f>
              <c:strCache>
                <c:ptCount val="5"/>
                <c:pt idx="0">
                  <c:v>2013/2014</c:v>
                </c:pt>
                <c:pt idx="1">
                  <c:v>2014/2015</c:v>
                </c:pt>
                <c:pt idx="2">
                  <c:v>2015/2016</c:v>
                </c:pt>
                <c:pt idx="3">
                  <c:v>2016/2017</c:v>
                </c:pt>
                <c:pt idx="4">
                  <c:v>2017/2018</c:v>
                </c:pt>
              </c:strCache>
            </c:strRef>
          </c:cat>
          <c:val>
            <c:numRef>
              <c:f>List1!$D$2:$D$6</c:f>
              <c:numCache>
                <c:formatCode>0.00%</c:formatCode>
                <c:ptCount val="5"/>
                <c:pt idx="0">
                  <c:v>6.7000000000000861E-3</c:v>
                </c:pt>
                <c:pt idx="1">
                  <c:v>9.0000000000000028E-3</c:v>
                </c:pt>
                <c:pt idx="2">
                  <c:v>4.1999999999999997E-3</c:v>
                </c:pt>
                <c:pt idx="3">
                  <c:v>7.7000000000000991E-3</c:v>
                </c:pt>
                <c:pt idx="4">
                  <c:v>4.6000000000000034E-3</c:v>
                </c:pt>
              </c:numCache>
            </c:numRef>
          </c:val>
        </c:ser>
        <c:ser>
          <c:idx val="3"/>
          <c:order val="3"/>
          <c:tx>
            <c:strRef>
              <c:f>List1!$E$1</c:f>
              <c:strCache>
                <c:ptCount val="1"/>
                <c:pt idx="0">
                  <c:v>Ostatní finanční výnosy</c:v>
                </c:pt>
              </c:strCache>
            </c:strRef>
          </c:tx>
          <c:spPr>
            <a:solidFill>
              <a:srgbClr val="7030A0"/>
            </a:solidFill>
          </c:spPr>
          <c:invertIfNegative val="0"/>
          <c:cat>
            <c:strRef>
              <c:f>List1!$A$2:$A$6</c:f>
              <c:strCache>
                <c:ptCount val="5"/>
                <c:pt idx="0">
                  <c:v>2013/2014</c:v>
                </c:pt>
                <c:pt idx="1">
                  <c:v>2014/2015</c:v>
                </c:pt>
                <c:pt idx="2">
                  <c:v>2015/2016</c:v>
                </c:pt>
                <c:pt idx="3">
                  <c:v>2016/2017</c:v>
                </c:pt>
                <c:pt idx="4">
                  <c:v>2017/2018</c:v>
                </c:pt>
              </c:strCache>
            </c:strRef>
          </c:cat>
          <c:val>
            <c:numRef>
              <c:f>List1!$E$2:$E$6</c:f>
              <c:numCache>
                <c:formatCode>0.00%</c:formatCode>
                <c:ptCount val="5"/>
                <c:pt idx="0">
                  <c:v>1.7600000000000001E-2</c:v>
                </c:pt>
                <c:pt idx="1">
                  <c:v>9.3000000000000548E-3</c:v>
                </c:pt>
                <c:pt idx="2">
                  <c:v>3.9000000000000415E-3</c:v>
                </c:pt>
                <c:pt idx="3">
                  <c:v>1.6000000000000244E-3</c:v>
                </c:pt>
                <c:pt idx="4">
                  <c:v>2.7400000000000212E-2</c:v>
                </c:pt>
              </c:numCache>
            </c:numRef>
          </c:val>
        </c:ser>
        <c:dLbls>
          <c:showLegendKey val="0"/>
          <c:showVal val="0"/>
          <c:showCatName val="0"/>
          <c:showSerName val="0"/>
          <c:showPercent val="0"/>
          <c:showBubbleSize val="0"/>
        </c:dLbls>
        <c:gapWidth val="150"/>
        <c:axId val="-344869536"/>
        <c:axId val="-344868992"/>
      </c:barChart>
      <c:catAx>
        <c:axId val="-344869536"/>
        <c:scaling>
          <c:orientation val="minMax"/>
        </c:scaling>
        <c:delete val="0"/>
        <c:axPos val="b"/>
        <c:numFmt formatCode="General" sourceLinked="0"/>
        <c:majorTickMark val="out"/>
        <c:minorTickMark val="none"/>
        <c:tickLblPos val="nextTo"/>
        <c:txPr>
          <a:bodyPr/>
          <a:lstStyle/>
          <a:p>
            <a:pPr>
              <a:defRPr lang="en-US"/>
            </a:pPr>
            <a:endParaRPr lang="cs-CZ"/>
          </a:p>
        </c:txPr>
        <c:crossAx val="-344868992"/>
        <c:crosses val="autoZero"/>
        <c:auto val="1"/>
        <c:lblAlgn val="ctr"/>
        <c:lblOffset val="100"/>
        <c:noMultiLvlLbl val="0"/>
      </c:catAx>
      <c:valAx>
        <c:axId val="-344868992"/>
        <c:scaling>
          <c:orientation val="minMax"/>
        </c:scaling>
        <c:delete val="0"/>
        <c:axPos val="l"/>
        <c:majorGridlines/>
        <c:numFmt formatCode="0.00%" sourceLinked="1"/>
        <c:majorTickMark val="out"/>
        <c:minorTickMark val="none"/>
        <c:tickLblPos val="nextTo"/>
        <c:txPr>
          <a:bodyPr/>
          <a:lstStyle/>
          <a:p>
            <a:pPr>
              <a:defRPr lang="en-US"/>
            </a:pPr>
            <a:endParaRPr lang="cs-CZ"/>
          </a:p>
        </c:txPr>
        <c:crossAx val="-344869536"/>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Výkonová spotřeba</c:v>
                </c:pt>
              </c:strCache>
            </c:strRef>
          </c:tx>
          <c:spPr>
            <a:solidFill>
              <a:srgbClr val="FF0000"/>
            </a:solidFill>
          </c:spPr>
          <c:invertIfNegative val="0"/>
          <c:cat>
            <c:strRef>
              <c:f>List1!$A$2:$A$6</c:f>
              <c:strCache>
                <c:ptCount val="5"/>
                <c:pt idx="0">
                  <c:v>2013/2014</c:v>
                </c:pt>
                <c:pt idx="1">
                  <c:v>2014/2015</c:v>
                </c:pt>
                <c:pt idx="2">
                  <c:v>2015/2016</c:v>
                </c:pt>
                <c:pt idx="3">
                  <c:v>2016/2017</c:v>
                </c:pt>
                <c:pt idx="4">
                  <c:v>2017/2018</c:v>
                </c:pt>
              </c:strCache>
            </c:strRef>
          </c:cat>
          <c:val>
            <c:numRef>
              <c:f>List1!$B$2:$B$6</c:f>
              <c:numCache>
                <c:formatCode>0.00%</c:formatCode>
                <c:ptCount val="5"/>
                <c:pt idx="0">
                  <c:v>0.70670000000000743</c:v>
                </c:pt>
                <c:pt idx="1">
                  <c:v>0.87310000000000065</c:v>
                </c:pt>
                <c:pt idx="2">
                  <c:v>0.79949999999999999</c:v>
                </c:pt>
                <c:pt idx="3">
                  <c:v>0.84160000000000834</c:v>
                </c:pt>
                <c:pt idx="4">
                  <c:v>0.78859999999999997</c:v>
                </c:pt>
              </c:numCache>
            </c:numRef>
          </c:val>
        </c:ser>
        <c:ser>
          <c:idx val="1"/>
          <c:order val="1"/>
          <c:tx>
            <c:strRef>
              <c:f>List1!$C$1</c:f>
              <c:strCache>
                <c:ptCount val="1"/>
                <c:pt idx="0">
                  <c:v>Osobní náklady</c:v>
                </c:pt>
              </c:strCache>
            </c:strRef>
          </c:tx>
          <c:spPr>
            <a:solidFill>
              <a:srgbClr val="0070C0"/>
            </a:solidFill>
          </c:spPr>
          <c:invertIfNegative val="0"/>
          <c:cat>
            <c:strRef>
              <c:f>List1!$A$2:$A$6</c:f>
              <c:strCache>
                <c:ptCount val="5"/>
                <c:pt idx="0">
                  <c:v>2013/2014</c:v>
                </c:pt>
                <c:pt idx="1">
                  <c:v>2014/2015</c:v>
                </c:pt>
                <c:pt idx="2">
                  <c:v>2015/2016</c:v>
                </c:pt>
                <c:pt idx="3">
                  <c:v>2016/2017</c:v>
                </c:pt>
                <c:pt idx="4">
                  <c:v>2017/2018</c:v>
                </c:pt>
              </c:strCache>
            </c:strRef>
          </c:cat>
          <c:val>
            <c:numRef>
              <c:f>List1!$C$2:$C$6</c:f>
              <c:numCache>
                <c:formatCode>0.00%</c:formatCode>
                <c:ptCount val="5"/>
                <c:pt idx="0">
                  <c:v>4.7100000000000003E-2</c:v>
                </c:pt>
                <c:pt idx="1">
                  <c:v>5.9300000000000866E-2</c:v>
                </c:pt>
                <c:pt idx="2">
                  <c:v>5.7600000000000012E-2</c:v>
                </c:pt>
                <c:pt idx="3">
                  <c:v>4.8500000000000001E-2</c:v>
                </c:pt>
                <c:pt idx="4">
                  <c:v>7.5700000000000031E-2</c:v>
                </c:pt>
              </c:numCache>
            </c:numRef>
          </c:val>
        </c:ser>
        <c:ser>
          <c:idx val="2"/>
          <c:order val="2"/>
          <c:tx>
            <c:strRef>
              <c:f>List1!$D$1</c:f>
              <c:strCache>
                <c:ptCount val="1"/>
                <c:pt idx="0">
                  <c:v>Odpisy DNM a DHM</c:v>
                </c:pt>
              </c:strCache>
            </c:strRef>
          </c:tx>
          <c:spPr>
            <a:solidFill>
              <a:srgbClr val="00B050"/>
            </a:solidFill>
          </c:spPr>
          <c:invertIfNegative val="0"/>
          <c:cat>
            <c:strRef>
              <c:f>List1!$A$2:$A$6</c:f>
              <c:strCache>
                <c:ptCount val="5"/>
                <c:pt idx="0">
                  <c:v>2013/2014</c:v>
                </c:pt>
                <c:pt idx="1">
                  <c:v>2014/2015</c:v>
                </c:pt>
                <c:pt idx="2">
                  <c:v>2015/2016</c:v>
                </c:pt>
                <c:pt idx="3">
                  <c:v>2016/2017</c:v>
                </c:pt>
                <c:pt idx="4">
                  <c:v>2017/2018</c:v>
                </c:pt>
              </c:strCache>
            </c:strRef>
          </c:cat>
          <c:val>
            <c:numRef>
              <c:f>List1!$D$2:$D$6</c:f>
              <c:numCache>
                <c:formatCode>0.00%</c:formatCode>
                <c:ptCount val="5"/>
                <c:pt idx="0">
                  <c:v>1.77E-2</c:v>
                </c:pt>
                <c:pt idx="1">
                  <c:v>2.4600000000000011E-2</c:v>
                </c:pt>
                <c:pt idx="2">
                  <c:v>2.5800000000000052E-2</c:v>
                </c:pt>
                <c:pt idx="3">
                  <c:v>2.2900000000000011E-2</c:v>
                </c:pt>
                <c:pt idx="4">
                  <c:v>3.5300000000000005E-2</c:v>
                </c:pt>
              </c:numCache>
            </c:numRef>
          </c:val>
        </c:ser>
        <c:ser>
          <c:idx val="3"/>
          <c:order val="3"/>
          <c:tx>
            <c:strRef>
              <c:f>List1!$E$1</c:f>
              <c:strCache>
                <c:ptCount val="1"/>
                <c:pt idx="0">
                  <c:v>Ostatní provozní náklady</c:v>
                </c:pt>
              </c:strCache>
            </c:strRef>
          </c:tx>
          <c:spPr>
            <a:solidFill>
              <a:srgbClr val="7030A0"/>
            </a:solidFill>
          </c:spPr>
          <c:invertIfNegative val="0"/>
          <c:cat>
            <c:strRef>
              <c:f>List1!$A$2:$A$6</c:f>
              <c:strCache>
                <c:ptCount val="5"/>
                <c:pt idx="0">
                  <c:v>2013/2014</c:v>
                </c:pt>
                <c:pt idx="1">
                  <c:v>2014/2015</c:v>
                </c:pt>
                <c:pt idx="2">
                  <c:v>2015/2016</c:v>
                </c:pt>
                <c:pt idx="3">
                  <c:v>2016/2017</c:v>
                </c:pt>
                <c:pt idx="4">
                  <c:v>2017/2018</c:v>
                </c:pt>
              </c:strCache>
            </c:strRef>
          </c:cat>
          <c:val>
            <c:numRef>
              <c:f>List1!$E$2:$E$6</c:f>
              <c:numCache>
                <c:formatCode>0.00%</c:formatCode>
                <c:ptCount val="5"/>
                <c:pt idx="0">
                  <c:v>9.2000000000000068E-3</c:v>
                </c:pt>
                <c:pt idx="1">
                  <c:v>9.2000000000000068E-3</c:v>
                </c:pt>
                <c:pt idx="2">
                  <c:v>1.2999999999999998E-2</c:v>
                </c:pt>
                <c:pt idx="3">
                  <c:v>8.3000000000000226E-3</c:v>
                </c:pt>
                <c:pt idx="4">
                  <c:v>1.8200000000000063E-2</c:v>
                </c:pt>
              </c:numCache>
            </c:numRef>
          </c:val>
        </c:ser>
        <c:dLbls>
          <c:showLegendKey val="0"/>
          <c:showVal val="0"/>
          <c:showCatName val="0"/>
          <c:showSerName val="0"/>
          <c:showPercent val="0"/>
          <c:showBubbleSize val="0"/>
        </c:dLbls>
        <c:gapWidth val="150"/>
        <c:axId val="-344864640"/>
        <c:axId val="-344867904"/>
      </c:barChart>
      <c:catAx>
        <c:axId val="-344864640"/>
        <c:scaling>
          <c:orientation val="minMax"/>
        </c:scaling>
        <c:delete val="0"/>
        <c:axPos val="b"/>
        <c:numFmt formatCode="General" sourceLinked="0"/>
        <c:majorTickMark val="out"/>
        <c:minorTickMark val="none"/>
        <c:tickLblPos val="nextTo"/>
        <c:txPr>
          <a:bodyPr/>
          <a:lstStyle/>
          <a:p>
            <a:pPr>
              <a:defRPr lang="en-US"/>
            </a:pPr>
            <a:endParaRPr lang="cs-CZ"/>
          </a:p>
        </c:txPr>
        <c:crossAx val="-344867904"/>
        <c:crosses val="autoZero"/>
        <c:auto val="1"/>
        <c:lblAlgn val="ctr"/>
        <c:lblOffset val="100"/>
        <c:noMultiLvlLbl val="0"/>
      </c:catAx>
      <c:valAx>
        <c:axId val="-344867904"/>
        <c:scaling>
          <c:orientation val="minMax"/>
        </c:scaling>
        <c:delete val="0"/>
        <c:axPos val="l"/>
        <c:majorGridlines/>
        <c:numFmt formatCode="0.00%" sourceLinked="1"/>
        <c:majorTickMark val="out"/>
        <c:minorTickMark val="none"/>
        <c:tickLblPos val="nextTo"/>
        <c:txPr>
          <a:bodyPr/>
          <a:lstStyle/>
          <a:p>
            <a:pPr>
              <a:defRPr lang="en-US"/>
            </a:pPr>
            <a:endParaRPr lang="cs-CZ"/>
          </a:p>
        </c:txPr>
        <c:crossAx val="-344864640"/>
        <c:crosses val="autoZero"/>
        <c:crossBetween val="between"/>
      </c:valAx>
    </c:plotArea>
    <c:legend>
      <c:legendPos val="r"/>
      <c:overlay val="0"/>
      <c:txPr>
        <a:bodyPr/>
        <a:lstStyle/>
        <a:p>
          <a:pPr>
            <a:defRPr lang="en-US"/>
          </a:pPr>
          <a:endParaRPr lang="cs-CZ"/>
        </a:p>
      </c:txPr>
    </c:legend>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0"/>
</file>

<file path=customXml/itemProps1.xml><?xml version="1.0" encoding="utf-8"?>
<ds:datastoreItem xmlns:ds="http://schemas.openxmlformats.org/officeDocument/2006/customXml" ds:itemID="{A09E318F-871C-4415-B6BA-B8C97767A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SABLONA_BP_SVSE (1).dotx</Template>
  <TotalTime>1</TotalTime>
  <Pages>72</Pages>
  <Words>15033</Words>
  <Characters>88699</Characters>
  <Application>Microsoft Office Word</Application>
  <DocSecurity>0</DocSecurity>
  <Lines>739</Lines>
  <Paragraphs>207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103525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L</dc:creator>
  <cp:lastModifiedBy>Nikol Kučerová</cp:lastModifiedBy>
  <cp:revision>2</cp:revision>
  <cp:lastPrinted>2019-04-29T05:44:00Z</cp:lastPrinted>
  <dcterms:created xsi:type="dcterms:W3CDTF">2019-04-30T17:18:00Z</dcterms:created>
  <dcterms:modified xsi:type="dcterms:W3CDTF">2019-04-30T17:18:00Z</dcterms:modified>
</cp:coreProperties>
</file>