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1D772" w14:textId="77777777" w:rsidR="00B66BC0" w:rsidRPr="00B92791" w:rsidRDefault="00B66BC0" w:rsidP="00B66BC0">
      <w:pPr>
        <w:ind w:left="708" w:firstLine="708"/>
        <w:rPr>
          <w:rFonts w:ascii="Times New Roman" w:hAnsi="Times New Roman" w:cs="Times New Roman"/>
          <w:b/>
          <w:bCs/>
          <w:sz w:val="40"/>
          <w:szCs w:val="40"/>
        </w:rPr>
      </w:pPr>
      <w:r w:rsidRPr="00B92791">
        <w:rPr>
          <w:rFonts w:ascii="Times New Roman" w:hAnsi="Times New Roman" w:cs="Times New Roman"/>
          <w:b/>
          <w:bCs/>
          <w:sz w:val="40"/>
          <w:szCs w:val="40"/>
        </w:rPr>
        <w:t>Univerzita Palackého v Olomouci</w:t>
      </w:r>
    </w:p>
    <w:p w14:paraId="4913186A" w14:textId="77777777" w:rsidR="00B66BC0" w:rsidRPr="00B92791" w:rsidRDefault="00B66BC0" w:rsidP="00B66BC0">
      <w:pPr>
        <w:rPr>
          <w:rFonts w:ascii="Times New Roman" w:hAnsi="Times New Roman" w:cs="Times New Roman"/>
          <w:b/>
          <w:bCs/>
          <w:sz w:val="40"/>
          <w:szCs w:val="40"/>
        </w:rPr>
      </w:pPr>
      <w:r w:rsidRPr="00B92791">
        <w:rPr>
          <w:rFonts w:ascii="Times New Roman" w:hAnsi="Times New Roman" w:cs="Times New Roman"/>
          <w:b/>
          <w:bCs/>
          <w:sz w:val="40"/>
          <w:szCs w:val="40"/>
        </w:rPr>
        <w:tab/>
      </w:r>
      <w:r w:rsidRPr="00B92791">
        <w:rPr>
          <w:rFonts w:ascii="Times New Roman" w:hAnsi="Times New Roman" w:cs="Times New Roman"/>
          <w:b/>
          <w:bCs/>
          <w:sz w:val="40"/>
          <w:szCs w:val="40"/>
        </w:rPr>
        <w:tab/>
      </w:r>
      <w:r w:rsidRPr="00B92791">
        <w:rPr>
          <w:rFonts w:ascii="Times New Roman" w:hAnsi="Times New Roman" w:cs="Times New Roman"/>
          <w:b/>
          <w:bCs/>
          <w:sz w:val="40"/>
          <w:szCs w:val="40"/>
        </w:rPr>
        <w:tab/>
        <w:t xml:space="preserve">    Právnická fakulta</w:t>
      </w:r>
    </w:p>
    <w:p w14:paraId="7C9C78D7" w14:textId="77777777" w:rsidR="00B66BC0" w:rsidRPr="00B92791" w:rsidRDefault="00B66BC0" w:rsidP="00B66BC0">
      <w:pPr>
        <w:rPr>
          <w:rFonts w:ascii="Times New Roman" w:hAnsi="Times New Roman" w:cs="Times New Roman"/>
          <w:b/>
          <w:bCs/>
          <w:sz w:val="40"/>
          <w:szCs w:val="40"/>
        </w:rPr>
      </w:pPr>
    </w:p>
    <w:p w14:paraId="19D4C43F" w14:textId="77777777" w:rsidR="00B66BC0" w:rsidRPr="00B92791" w:rsidRDefault="00B66BC0" w:rsidP="00B66BC0">
      <w:pPr>
        <w:rPr>
          <w:rFonts w:ascii="Times New Roman" w:hAnsi="Times New Roman" w:cs="Times New Roman"/>
          <w:b/>
          <w:bCs/>
          <w:sz w:val="40"/>
          <w:szCs w:val="40"/>
        </w:rPr>
      </w:pPr>
    </w:p>
    <w:p w14:paraId="12796D58" w14:textId="77777777" w:rsidR="00B66BC0" w:rsidRPr="00B92791" w:rsidRDefault="00B66BC0" w:rsidP="00B66BC0">
      <w:pPr>
        <w:rPr>
          <w:rFonts w:ascii="Times New Roman" w:hAnsi="Times New Roman" w:cs="Times New Roman"/>
          <w:b/>
          <w:bCs/>
          <w:sz w:val="40"/>
          <w:szCs w:val="40"/>
        </w:rPr>
      </w:pPr>
    </w:p>
    <w:p w14:paraId="5764953F" w14:textId="77777777" w:rsidR="00B66BC0" w:rsidRPr="00B92791" w:rsidRDefault="00B66BC0" w:rsidP="00B66BC0">
      <w:pPr>
        <w:rPr>
          <w:rFonts w:ascii="Times New Roman" w:hAnsi="Times New Roman" w:cs="Times New Roman"/>
          <w:b/>
          <w:bCs/>
          <w:sz w:val="40"/>
          <w:szCs w:val="40"/>
        </w:rPr>
      </w:pPr>
    </w:p>
    <w:p w14:paraId="48BE6847" w14:textId="77777777" w:rsidR="00B66BC0" w:rsidRPr="00B92791" w:rsidRDefault="00B66BC0" w:rsidP="00B66BC0">
      <w:pPr>
        <w:rPr>
          <w:rFonts w:ascii="Times New Roman" w:hAnsi="Times New Roman" w:cs="Times New Roman"/>
          <w:b/>
          <w:bCs/>
          <w:sz w:val="40"/>
          <w:szCs w:val="40"/>
        </w:rPr>
      </w:pPr>
      <w:r w:rsidRPr="00B92791">
        <w:rPr>
          <w:rFonts w:ascii="Times New Roman" w:hAnsi="Times New Roman" w:cs="Times New Roman"/>
          <w:b/>
          <w:bCs/>
          <w:sz w:val="40"/>
          <w:szCs w:val="40"/>
        </w:rPr>
        <w:tab/>
      </w:r>
      <w:r w:rsidRPr="00B92791">
        <w:rPr>
          <w:rFonts w:ascii="Times New Roman" w:hAnsi="Times New Roman" w:cs="Times New Roman"/>
          <w:b/>
          <w:bCs/>
          <w:sz w:val="40"/>
          <w:szCs w:val="40"/>
        </w:rPr>
        <w:tab/>
      </w:r>
      <w:r w:rsidRPr="00B92791">
        <w:rPr>
          <w:rFonts w:ascii="Times New Roman" w:hAnsi="Times New Roman" w:cs="Times New Roman"/>
          <w:b/>
          <w:bCs/>
          <w:sz w:val="40"/>
          <w:szCs w:val="40"/>
        </w:rPr>
        <w:tab/>
      </w:r>
      <w:r w:rsidRPr="00B92791">
        <w:rPr>
          <w:rFonts w:ascii="Times New Roman" w:hAnsi="Times New Roman" w:cs="Times New Roman"/>
          <w:b/>
          <w:bCs/>
          <w:sz w:val="40"/>
          <w:szCs w:val="40"/>
        </w:rPr>
        <w:tab/>
        <w:t xml:space="preserve">  </w:t>
      </w:r>
    </w:p>
    <w:p w14:paraId="4BB35631" w14:textId="77777777" w:rsidR="00B66BC0" w:rsidRPr="00B92791" w:rsidRDefault="00B66BC0" w:rsidP="00B66BC0">
      <w:pPr>
        <w:rPr>
          <w:rFonts w:ascii="Times New Roman" w:hAnsi="Times New Roman" w:cs="Times New Roman"/>
          <w:b/>
          <w:bCs/>
          <w:sz w:val="40"/>
          <w:szCs w:val="40"/>
        </w:rPr>
      </w:pPr>
    </w:p>
    <w:p w14:paraId="39FE6CF1" w14:textId="77777777" w:rsidR="00B66BC0" w:rsidRPr="00B92791" w:rsidRDefault="00B66BC0" w:rsidP="00B66BC0">
      <w:pPr>
        <w:rPr>
          <w:rFonts w:ascii="Times New Roman" w:hAnsi="Times New Roman" w:cs="Times New Roman"/>
          <w:b/>
          <w:bCs/>
          <w:sz w:val="40"/>
          <w:szCs w:val="40"/>
        </w:rPr>
      </w:pPr>
    </w:p>
    <w:p w14:paraId="70A63CE7" w14:textId="77777777" w:rsidR="00B66BC0" w:rsidRPr="00B92791" w:rsidRDefault="00B66BC0" w:rsidP="00B66BC0">
      <w:pPr>
        <w:spacing w:after="0"/>
        <w:ind w:left="2832" w:firstLine="708"/>
        <w:rPr>
          <w:rFonts w:ascii="Times New Roman" w:hAnsi="Times New Roman" w:cs="Times New Roman"/>
          <w:b/>
          <w:bCs/>
          <w:sz w:val="28"/>
          <w:szCs w:val="28"/>
        </w:rPr>
      </w:pPr>
      <w:r w:rsidRPr="00B92791">
        <w:rPr>
          <w:rFonts w:ascii="Times New Roman" w:hAnsi="Times New Roman" w:cs="Times New Roman"/>
          <w:b/>
          <w:bCs/>
          <w:sz w:val="28"/>
          <w:szCs w:val="28"/>
        </w:rPr>
        <w:t>Marek Vlásek</w:t>
      </w:r>
    </w:p>
    <w:p w14:paraId="347B6494" w14:textId="77777777" w:rsidR="00B66BC0" w:rsidRPr="00B92791" w:rsidRDefault="00B66BC0" w:rsidP="00B66BC0">
      <w:pPr>
        <w:spacing w:after="0"/>
        <w:ind w:left="2124" w:firstLine="708"/>
        <w:rPr>
          <w:rFonts w:ascii="Times New Roman" w:hAnsi="Times New Roman" w:cs="Times New Roman"/>
          <w:b/>
          <w:bCs/>
          <w:sz w:val="40"/>
          <w:szCs w:val="40"/>
        </w:rPr>
      </w:pPr>
      <w:r w:rsidRPr="00B92791">
        <w:rPr>
          <w:rFonts w:ascii="Times New Roman" w:hAnsi="Times New Roman" w:cs="Times New Roman"/>
          <w:b/>
          <w:bCs/>
          <w:sz w:val="40"/>
          <w:szCs w:val="40"/>
        </w:rPr>
        <w:t>Povolování staveb</w:t>
      </w:r>
    </w:p>
    <w:p w14:paraId="7CCE4293" w14:textId="77777777" w:rsidR="00B66BC0" w:rsidRPr="00B92791" w:rsidRDefault="00B66BC0" w:rsidP="00B66BC0">
      <w:pPr>
        <w:ind w:left="2124" w:firstLine="708"/>
        <w:rPr>
          <w:rFonts w:ascii="Times New Roman" w:hAnsi="Times New Roman" w:cs="Times New Roman"/>
          <w:sz w:val="24"/>
          <w:szCs w:val="24"/>
        </w:rPr>
      </w:pPr>
    </w:p>
    <w:p w14:paraId="0FDD062E" w14:textId="1023D9DF" w:rsidR="00B66BC0" w:rsidRPr="00B92791" w:rsidRDefault="00B66BC0" w:rsidP="00B66BC0">
      <w:pPr>
        <w:ind w:left="2832"/>
        <w:rPr>
          <w:rFonts w:ascii="Times New Roman" w:hAnsi="Times New Roman" w:cs="Times New Roman"/>
          <w:b/>
          <w:bCs/>
          <w:sz w:val="28"/>
          <w:szCs w:val="28"/>
        </w:rPr>
      </w:pPr>
      <w:r w:rsidRPr="00B92791">
        <w:rPr>
          <w:rFonts w:ascii="Times New Roman" w:hAnsi="Times New Roman" w:cs="Times New Roman"/>
          <w:b/>
          <w:bCs/>
          <w:sz w:val="28"/>
          <w:szCs w:val="28"/>
        </w:rPr>
        <w:t xml:space="preserve">       Diplomová práce</w:t>
      </w:r>
    </w:p>
    <w:p w14:paraId="2D42C118" w14:textId="77777777" w:rsidR="00B66BC0" w:rsidRPr="00B92791" w:rsidRDefault="00B66BC0" w:rsidP="00B66BC0">
      <w:pPr>
        <w:ind w:left="2124" w:firstLine="708"/>
        <w:rPr>
          <w:rFonts w:ascii="Times New Roman" w:hAnsi="Times New Roman" w:cs="Times New Roman"/>
          <w:sz w:val="24"/>
          <w:szCs w:val="24"/>
        </w:rPr>
      </w:pPr>
    </w:p>
    <w:p w14:paraId="74F679E7" w14:textId="77777777" w:rsidR="00B66BC0" w:rsidRPr="00B92791" w:rsidRDefault="00B66BC0" w:rsidP="00B66BC0">
      <w:pPr>
        <w:ind w:left="2124" w:firstLine="708"/>
        <w:rPr>
          <w:rFonts w:ascii="Times New Roman" w:hAnsi="Times New Roman" w:cs="Times New Roman"/>
          <w:sz w:val="24"/>
          <w:szCs w:val="24"/>
        </w:rPr>
      </w:pPr>
    </w:p>
    <w:p w14:paraId="2EAF77FF" w14:textId="77777777" w:rsidR="00B66BC0" w:rsidRPr="00B92791" w:rsidRDefault="00B66BC0" w:rsidP="00B66BC0">
      <w:pPr>
        <w:ind w:left="2124" w:firstLine="708"/>
        <w:rPr>
          <w:rFonts w:ascii="Times New Roman" w:hAnsi="Times New Roman" w:cs="Times New Roman"/>
          <w:sz w:val="24"/>
          <w:szCs w:val="24"/>
        </w:rPr>
      </w:pPr>
    </w:p>
    <w:p w14:paraId="1C9B4CD4" w14:textId="77777777" w:rsidR="00B66BC0" w:rsidRPr="00B92791" w:rsidRDefault="00B66BC0" w:rsidP="00B66BC0">
      <w:pPr>
        <w:ind w:left="2124" w:firstLine="708"/>
        <w:rPr>
          <w:rFonts w:ascii="Times New Roman" w:hAnsi="Times New Roman" w:cs="Times New Roman"/>
          <w:b/>
          <w:bCs/>
          <w:sz w:val="32"/>
          <w:szCs w:val="32"/>
        </w:rPr>
      </w:pPr>
    </w:p>
    <w:p w14:paraId="0CDF16AB" w14:textId="77777777" w:rsidR="00B66BC0" w:rsidRPr="00B92791" w:rsidRDefault="00B66BC0" w:rsidP="00B66BC0">
      <w:pPr>
        <w:ind w:left="2124" w:firstLine="708"/>
        <w:rPr>
          <w:rFonts w:ascii="Times New Roman" w:hAnsi="Times New Roman" w:cs="Times New Roman"/>
          <w:sz w:val="24"/>
          <w:szCs w:val="24"/>
        </w:rPr>
      </w:pPr>
    </w:p>
    <w:p w14:paraId="657553B1" w14:textId="77777777" w:rsidR="00B66BC0" w:rsidRPr="00B92791" w:rsidRDefault="00B66BC0" w:rsidP="00B66BC0">
      <w:pPr>
        <w:ind w:left="2124" w:firstLine="708"/>
        <w:rPr>
          <w:rFonts w:ascii="Times New Roman" w:hAnsi="Times New Roman" w:cs="Times New Roman"/>
          <w:sz w:val="24"/>
          <w:szCs w:val="24"/>
        </w:rPr>
      </w:pPr>
    </w:p>
    <w:p w14:paraId="6118A8A2" w14:textId="77777777" w:rsidR="00B66BC0" w:rsidRPr="00B92791" w:rsidRDefault="00B66BC0" w:rsidP="00B66BC0">
      <w:pPr>
        <w:ind w:left="2124" w:firstLine="708"/>
        <w:rPr>
          <w:rFonts w:ascii="Times New Roman" w:hAnsi="Times New Roman" w:cs="Times New Roman"/>
          <w:sz w:val="24"/>
          <w:szCs w:val="24"/>
        </w:rPr>
      </w:pPr>
    </w:p>
    <w:p w14:paraId="0A0A27F2" w14:textId="77777777" w:rsidR="00B66BC0" w:rsidRPr="00B92791" w:rsidRDefault="00B66BC0" w:rsidP="00B66BC0">
      <w:pPr>
        <w:ind w:left="2124" w:firstLine="708"/>
        <w:rPr>
          <w:rFonts w:ascii="Times New Roman" w:hAnsi="Times New Roman" w:cs="Times New Roman"/>
          <w:sz w:val="24"/>
          <w:szCs w:val="24"/>
        </w:rPr>
      </w:pPr>
    </w:p>
    <w:p w14:paraId="42AB2144" w14:textId="77777777" w:rsidR="00B66BC0" w:rsidRPr="00B92791" w:rsidRDefault="00B66BC0" w:rsidP="00B66BC0">
      <w:pPr>
        <w:ind w:left="2124" w:firstLine="708"/>
        <w:rPr>
          <w:rFonts w:ascii="Times New Roman" w:hAnsi="Times New Roman" w:cs="Times New Roman"/>
          <w:b/>
          <w:bCs/>
          <w:sz w:val="28"/>
          <w:szCs w:val="28"/>
        </w:rPr>
      </w:pPr>
    </w:p>
    <w:p w14:paraId="3A2809F1" w14:textId="77777777" w:rsidR="00B66BC0" w:rsidRPr="00B92791" w:rsidRDefault="00B66BC0" w:rsidP="00B66BC0">
      <w:pPr>
        <w:ind w:left="2124" w:firstLine="708"/>
        <w:rPr>
          <w:rFonts w:ascii="Times New Roman" w:hAnsi="Times New Roman" w:cs="Times New Roman"/>
          <w:b/>
          <w:bCs/>
          <w:sz w:val="28"/>
          <w:szCs w:val="28"/>
        </w:rPr>
      </w:pPr>
    </w:p>
    <w:p w14:paraId="2D122D08" w14:textId="77777777" w:rsidR="00B66BC0" w:rsidRPr="00B92791" w:rsidRDefault="00B66BC0" w:rsidP="00B66BC0">
      <w:pPr>
        <w:ind w:left="2124" w:firstLine="708"/>
        <w:rPr>
          <w:rFonts w:ascii="Times New Roman" w:hAnsi="Times New Roman" w:cs="Times New Roman"/>
          <w:b/>
          <w:bCs/>
          <w:sz w:val="28"/>
          <w:szCs w:val="28"/>
        </w:rPr>
      </w:pPr>
    </w:p>
    <w:p w14:paraId="2D565483" w14:textId="30C1B477" w:rsidR="00B66BC0" w:rsidRPr="00B92791" w:rsidRDefault="00B66BC0" w:rsidP="00B66BC0">
      <w:pPr>
        <w:ind w:left="2124" w:firstLine="708"/>
        <w:rPr>
          <w:rFonts w:ascii="Times New Roman" w:hAnsi="Times New Roman" w:cs="Times New Roman"/>
          <w:b/>
          <w:bCs/>
          <w:sz w:val="28"/>
          <w:szCs w:val="28"/>
        </w:rPr>
      </w:pPr>
      <w:r w:rsidRPr="00B92791">
        <w:rPr>
          <w:rFonts w:ascii="Times New Roman" w:hAnsi="Times New Roman" w:cs="Times New Roman"/>
          <w:b/>
          <w:bCs/>
          <w:sz w:val="28"/>
          <w:szCs w:val="28"/>
        </w:rPr>
        <w:t xml:space="preserve">          Olomouc 2024</w:t>
      </w:r>
    </w:p>
    <w:p w14:paraId="63F4FFCD" w14:textId="77777777" w:rsidR="00B66BC0" w:rsidRPr="00B92791" w:rsidRDefault="00B66BC0" w:rsidP="00B66BC0">
      <w:pPr>
        <w:ind w:left="2124" w:firstLine="708"/>
        <w:rPr>
          <w:rFonts w:ascii="Times New Roman" w:hAnsi="Times New Roman" w:cs="Times New Roman"/>
          <w:sz w:val="24"/>
          <w:szCs w:val="24"/>
        </w:rPr>
      </w:pPr>
    </w:p>
    <w:p w14:paraId="49064FFC" w14:textId="77777777" w:rsidR="00B66BC0" w:rsidRPr="00B92791" w:rsidRDefault="00B66BC0" w:rsidP="00B66BC0">
      <w:pPr>
        <w:rPr>
          <w:rFonts w:ascii="Times New Roman" w:hAnsi="Times New Roman" w:cs="Times New Roman"/>
          <w:sz w:val="24"/>
          <w:szCs w:val="24"/>
        </w:rPr>
      </w:pPr>
    </w:p>
    <w:p w14:paraId="123761B3" w14:textId="77777777" w:rsidR="00B66BC0" w:rsidRPr="00B92791" w:rsidRDefault="00B66BC0" w:rsidP="00B66BC0">
      <w:pPr>
        <w:rPr>
          <w:rFonts w:ascii="Times New Roman" w:hAnsi="Times New Roman" w:cs="Times New Roman"/>
          <w:sz w:val="24"/>
          <w:szCs w:val="24"/>
        </w:rPr>
      </w:pPr>
    </w:p>
    <w:p w14:paraId="71ABB9C2" w14:textId="77777777" w:rsidR="00B66BC0" w:rsidRPr="00B92791" w:rsidRDefault="00B66BC0" w:rsidP="00B66BC0">
      <w:pPr>
        <w:rPr>
          <w:rFonts w:ascii="Times New Roman" w:hAnsi="Times New Roman" w:cs="Times New Roman"/>
          <w:sz w:val="24"/>
          <w:szCs w:val="24"/>
        </w:rPr>
      </w:pPr>
    </w:p>
    <w:p w14:paraId="64024E58" w14:textId="77777777" w:rsidR="00B66BC0" w:rsidRPr="00B92791" w:rsidRDefault="00B66BC0" w:rsidP="00B66BC0">
      <w:pPr>
        <w:rPr>
          <w:rFonts w:ascii="Times New Roman" w:hAnsi="Times New Roman" w:cs="Times New Roman"/>
          <w:sz w:val="24"/>
          <w:szCs w:val="24"/>
        </w:rPr>
      </w:pPr>
    </w:p>
    <w:p w14:paraId="4784845F" w14:textId="77777777" w:rsidR="00B66BC0" w:rsidRPr="00B92791" w:rsidRDefault="00B66BC0" w:rsidP="00B66BC0">
      <w:pPr>
        <w:rPr>
          <w:rFonts w:ascii="Times New Roman" w:hAnsi="Times New Roman" w:cs="Times New Roman"/>
          <w:sz w:val="24"/>
          <w:szCs w:val="24"/>
        </w:rPr>
      </w:pPr>
    </w:p>
    <w:p w14:paraId="41D71AC3" w14:textId="77777777" w:rsidR="00B66BC0" w:rsidRPr="00B92791" w:rsidRDefault="00B66BC0" w:rsidP="00B66BC0">
      <w:pPr>
        <w:rPr>
          <w:rFonts w:ascii="Times New Roman" w:hAnsi="Times New Roman" w:cs="Times New Roman"/>
          <w:sz w:val="24"/>
          <w:szCs w:val="24"/>
        </w:rPr>
      </w:pPr>
    </w:p>
    <w:p w14:paraId="742A740B" w14:textId="77777777" w:rsidR="00B66BC0" w:rsidRPr="00B92791" w:rsidRDefault="00B66BC0" w:rsidP="00B66BC0">
      <w:pPr>
        <w:rPr>
          <w:rFonts w:ascii="Times New Roman" w:hAnsi="Times New Roman" w:cs="Times New Roman"/>
          <w:sz w:val="24"/>
          <w:szCs w:val="24"/>
        </w:rPr>
      </w:pPr>
    </w:p>
    <w:p w14:paraId="1BB2B598" w14:textId="77777777" w:rsidR="00B66BC0" w:rsidRPr="00B92791" w:rsidRDefault="00B66BC0" w:rsidP="00B66BC0">
      <w:pPr>
        <w:rPr>
          <w:rFonts w:ascii="Times New Roman" w:hAnsi="Times New Roman" w:cs="Times New Roman"/>
          <w:sz w:val="24"/>
          <w:szCs w:val="24"/>
        </w:rPr>
      </w:pPr>
    </w:p>
    <w:p w14:paraId="31ED5BC4" w14:textId="77777777" w:rsidR="00B66BC0" w:rsidRPr="00B92791" w:rsidRDefault="00B66BC0" w:rsidP="00B66BC0">
      <w:pPr>
        <w:rPr>
          <w:rFonts w:ascii="Times New Roman" w:hAnsi="Times New Roman" w:cs="Times New Roman"/>
          <w:sz w:val="24"/>
          <w:szCs w:val="24"/>
        </w:rPr>
      </w:pPr>
    </w:p>
    <w:p w14:paraId="79E635FB" w14:textId="77777777" w:rsidR="00B66BC0" w:rsidRPr="00B92791" w:rsidRDefault="00B66BC0" w:rsidP="00B66BC0">
      <w:pPr>
        <w:rPr>
          <w:rFonts w:ascii="Times New Roman" w:hAnsi="Times New Roman" w:cs="Times New Roman"/>
          <w:sz w:val="24"/>
          <w:szCs w:val="24"/>
        </w:rPr>
      </w:pPr>
    </w:p>
    <w:p w14:paraId="0FB1DED7" w14:textId="77777777" w:rsidR="00B66BC0" w:rsidRPr="00B92791" w:rsidRDefault="00B66BC0" w:rsidP="00B66BC0">
      <w:pPr>
        <w:rPr>
          <w:rFonts w:ascii="Times New Roman" w:hAnsi="Times New Roman" w:cs="Times New Roman"/>
          <w:sz w:val="24"/>
          <w:szCs w:val="24"/>
        </w:rPr>
      </w:pPr>
    </w:p>
    <w:p w14:paraId="35BE8CF0" w14:textId="77777777" w:rsidR="00B66BC0" w:rsidRPr="00B92791" w:rsidRDefault="00B66BC0" w:rsidP="00B66BC0">
      <w:pPr>
        <w:rPr>
          <w:rFonts w:ascii="Times New Roman" w:hAnsi="Times New Roman" w:cs="Times New Roman"/>
          <w:sz w:val="24"/>
          <w:szCs w:val="24"/>
        </w:rPr>
      </w:pPr>
    </w:p>
    <w:p w14:paraId="6A319AD1" w14:textId="77777777" w:rsidR="00B66BC0" w:rsidRPr="00B92791" w:rsidRDefault="00B66BC0" w:rsidP="00B66BC0">
      <w:pPr>
        <w:rPr>
          <w:rFonts w:ascii="Times New Roman" w:hAnsi="Times New Roman" w:cs="Times New Roman"/>
          <w:sz w:val="24"/>
          <w:szCs w:val="24"/>
        </w:rPr>
      </w:pPr>
    </w:p>
    <w:p w14:paraId="0C0D36A5" w14:textId="77777777" w:rsidR="00B66BC0" w:rsidRPr="00B92791" w:rsidRDefault="00B66BC0" w:rsidP="00B66BC0">
      <w:pPr>
        <w:rPr>
          <w:rFonts w:ascii="Times New Roman" w:hAnsi="Times New Roman" w:cs="Times New Roman"/>
          <w:sz w:val="24"/>
          <w:szCs w:val="24"/>
        </w:rPr>
      </w:pPr>
    </w:p>
    <w:p w14:paraId="71F60EF0" w14:textId="77777777" w:rsidR="00B66BC0" w:rsidRPr="00B92791" w:rsidRDefault="00B66BC0" w:rsidP="00B66BC0">
      <w:pPr>
        <w:rPr>
          <w:rFonts w:ascii="Times New Roman" w:hAnsi="Times New Roman" w:cs="Times New Roman"/>
          <w:sz w:val="24"/>
          <w:szCs w:val="24"/>
        </w:rPr>
      </w:pPr>
    </w:p>
    <w:p w14:paraId="07A7F378" w14:textId="77777777" w:rsidR="00B66BC0" w:rsidRPr="00B92791" w:rsidRDefault="00B66BC0" w:rsidP="00B66BC0">
      <w:pPr>
        <w:rPr>
          <w:rFonts w:ascii="Times New Roman" w:hAnsi="Times New Roman" w:cs="Times New Roman"/>
          <w:sz w:val="24"/>
          <w:szCs w:val="24"/>
        </w:rPr>
      </w:pPr>
    </w:p>
    <w:p w14:paraId="5133F3D2" w14:textId="77777777" w:rsidR="00B66BC0" w:rsidRPr="00B92791" w:rsidRDefault="00B66BC0" w:rsidP="00B66BC0">
      <w:pPr>
        <w:rPr>
          <w:rFonts w:ascii="Times New Roman" w:hAnsi="Times New Roman" w:cs="Times New Roman"/>
          <w:sz w:val="24"/>
          <w:szCs w:val="24"/>
        </w:rPr>
      </w:pPr>
    </w:p>
    <w:p w14:paraId="511DA617" w14:textId="77777777" w:rsidR="00B66BC0" w:rsidRPr="00B92791" w:rsidRDefault="00B66BC0" w:rsidP="00B66BC0">
      <w:pPr>
        <w:rPr>
          <w:rFonts w:ascii="Times New Roman" w:hAnsi="Times New Roman" w:cs="Times New Roman"/>
          <w:sz w:val="24"/>
          <w:szCs w:val="24"/>
        </w:rPr>
      </w:pPr>
    </w:p>
    <w:p w14:paraId="7979A249" w14:textId="77777777" w:rsidR="00B66BC0" w:rsidRPr="00B92791" w:rsidRDefault="00B66BC0" w:rsidP="00B66BC0">
      <w:pPr>
        <w:rPr>
          <w:rFonts w:ascii="Times New Roman" w:hAnsi="Times New Roman" w:cs="Times New Roman"/>
          <w:sz w:val="24"/>
          <w:szCs w:val="24"/>
        </w:rPr>
      </w:pPr>
    </w:p>
    <w:p w14:paraId="4A53B3DE" w14:textId="77777777" w:rsidR="00B66BC0" w:rsidRPr="00B92791" w:rsidRDefault="00B66BC0" w:rsidP="00B66BC0">
      <w:pPr>
        <w:rPr>
          <w:rFonts w:ascii="Times New Roman" w:hAnsi="Times New Roman" w:cs="Times New Roman"/>
          <w:sz w:val="24"/>
          <w:szCs w:val="24"/>
        </w:rPr>
      </w:pPr>
    </w:p>
    <w:p w14:paraId="0828347A" w14:textId="72AC3281" w:rsidR="00B66BC0" w:rsidRPr="00B92791" w:rsidRDefault="00B66BC0" w:rsidP="00B66BC0">
      <w:pPr>
        <w:rPr>
          <w:rFonts w:ascii="Times New Roman" w:hAnsi="Times New Roman" w:cs="Times New Roman"/>
          <w:sz w:val="24"/>
          <w:szCs w:val="24"/>
        </w:rPr>
      </w:pPr>
    </w:p>
    <w:p w14:paraId="0971E438" w14:textId="16BA9685" w:rsidR="00B66BC0" w:rsidRPr="00B92791" w:rsidRDefault="00B66BC0" w:rsidP="00B66BC0">
      <w:pPr>
        <w:rPr>
          <w:rFonts w:ascii="Times New Roman" w:hAnsi="Times New Roman" w:cs="Times New Roman"/>
          <w:sz w:val="24"/>
          <w:szCs w:val="24"/>
        </w:rPr>
      </w:pPr>
    </w:p>
    <w:p w14:paraId="1C6519A3" w14:textId="77777777" w:rsidR="003B025C" w:rsidRPr="00B92791" w:rsidRDefault="003B025C" w:rsidP="00B66BC0">
      <w:pPr>
        <w:rPr>
          <w:rFonts w:ascii="Times New Roman" w:hAnsi="Times New Roman" w:cs="Times New Roman"/>
          <w:sz w:val="24"/>
          <w:szCs w:val="24"/>
        </w:rPr>
      </w:pPr>
    </w:p>
    <w:p w14:paraId="43F8768C" w14:textId="65828486" w:rsidR="00B66BC0" w:rsidRPr="00B92791" w:rsidRDefault="00B66BC0" w:rsidP="00B66BC0">
      <w:pPr>
        <w:pStyle w:val="Vchoz"/>
        <w:spacing w:before="0" w:line="360" w:lineRule="auto"/>
        <w:ind w:firstLine="708"/>
        <w:jc w:val="both"/>
        <w:rPr>
          <w:rFonts w:ascii="Times New Roman" w:eastAsia="Times New Roman" w:hAnsi="Times New Roman" w:cs="Times New Roman"/>
          <w:color w:val="auto"/>
          <w:lang w:eastAsia="en-US"/>
          <w14:textOutline w14:w="0" w14:cap="rnd" w14:cmpd="sng" w14:algn="ctr">
            <w14:noFill/>
            <w14:prstDash w14:val="solid"/>
            <w14:bevel/>
          </w14:textOutline>
        </w:rPr>
      </w:pPr>
      <w:r w:rsidRPr="00B92791">
        <w:rPr>
          <w:rFonts w:ascii="Times New Roman" w:eastAsia="Times New Roman" w:hAnsi="Times New Roman" w:cs="Times New Roman"/>
          <w:color w:val="auto"/>
          <w:lang w:eastAsia="en-US"/>
          <w14:textOutline w14:w="0" w14:cap="rnd" w14:cmpd="sng" w14:algn="ctr">
            <w14:noFill/>
            <w14:prstDash w14:val="solid"/>
            <w14:bevel/>
          </w14:textOutline>
        </w:rPr>
        <w:t xml:space="preserve">Prohlašuji, že jsem diplomovou práci na téma Povolování staveb vypracoval samostatně a citoval jsem všechny použité zdroje. </w:t>
      </w:r>
    </w:p>
    <w:p w14:paraId="716B9AB3" w14:textId="317B560D" w:rsidR="00FD2A66" w:rsidRDefault="00B66BC0" w:rsidP="00B66BC0">
      <w:pPr>
        <w:pStyle w:val="Vchoz"/>
        <w:spacing w:before="0" w:line="360" w:lineRule="auto"/>
        <w:jc w:val="both"/>
        <w:rPr>
          <w:rFonts w:ascii="Times New Roman" w:eastAsia="Times New Roman" w:hAnsi="Times New Roman" w:cs="Times New Roman"/>
          <w:color w:val="auto"/>
          <w:lang w:eastAsia="en-US"/>
          <w14:textOutline w14:w="0" w14:cap="rnd" w14:cmpd="sng" w14:algn="ctr">
            <w14:noFill/>
            <w14:prstDash w14:val="solid"/>
            <w14:bevel/>
          </w14:textOutline>
        </w:rPr>
      </w:pPr>
      <w:r w:rsidRPr="00B92791">
        <w:rPr>
          <w:rFonts w:ascii="Times New Roman" w:eastAsia="Times New Roman" w:hAnsi="Times New Roman" w:cs="Times New Roman"/>
          <w:color w:val="auto"/>
          <w:lang w:eastAsia="en-US"/>
          <w14:textOutline w14:w="0" w14:cap="rnd" w14:cmpd="sng" w14:algn="ctr">
            <w14:noFill/>
            <w14:prstDash w14:val="solid"/>
            <w14:bevel/>
          </w14:textOutline>
        </w:rPr>
        <w:t xml:space="preserve">Dále prohlašuji, že vlastní text této práce včetně poznámek pod čarou má </w:t>
      </w:r>
      <w:r w:rsidR="004A5A34">
        <w:rPr>
          <w:rFonts w:ascii="Times New Roman" w:eastAsia="Times New Roman" w:hAnsi="Times New Roman" w:cs="Times New Roman"/>
          <w:color w:val="auto"/>
          <w:lang w:eastAsia="en-US"/>
          <w14:textOutline w14:w="0" w14:cap="rnd" w14:cmpd="sng" w14:algn="ctr">
            <w14:noFill/>
            <w14:prstDash w14:val="solid"/>
            <w14:bevel/>
          </w14:textOutline>
        </w:rPr>
        <w:t>111 412</w:t>
      </w:r>
      <w:r w:rsidRPr="00B92791">
        <w:rPr>
          <w:rFonts w:ascii="Times New Roman" w:eastAsia="Times New Roman" w:hAnsi="Times New Roman" w:cs="Times New Roman"/>
          <w:color w:val="auto"/>
          <w:lang w:eastAsia="en-US"/>
          <w14:textOutline w14:w="0" w14:cap="rnd" w14:cmpd="sng" w14:algn="ctr">
            <w14:noFill/>
            <w14:prstDash w14:val="solid"/>
            <w14:bevel/>
          </w14:textOutline>
        </w:rPr>
        <w:t xml:space="preserve"> znaků včetně </w:t>
      </w:r>
    </w:p>
    <w:p w14:paraId="6F4EDFC9" w14:textId="30C42FD4" w:rsidR="003B025C" w:rsidRDefault="00B66BC0" w:rsidP="00B66BC0">
      <w:pPr>
        <w:pStyle w:val="Vchoz"/>
        <w:spacing w:before="0" w:line="360" w:lineRule="auto"/>
        <w:jc w:val="both"/>
        <w:rPr>
          <w:rFonts w:ascii="Times New Roman" w:eastAsia="Times New Roman" w:hAnsi="Times New Roman" w:cs="Times New Roman"/>
          <w:color w:val="auto"/>
          <w:lang w:eastAsia="en-US"/>
          <w14:textOutline w14:w="0" w14:cap="rnd" w14:cmpd="sng" w14:algn="ctr">
            <w14:noFill/>
            <w14:prstDash w14:val="solid"/>
            <w14:bevel/>
          </w14:textOutline>
        </w:rPr>
      </w:pPr>
      <w:r w:rsidRPr="00B92791">
        <w:rPr>
          <w:rFonts w:ascii="Times New Roman" w:eastAsia="Times New Roman" w:hAnsi="Times New Roman" w:cs="Times New Roman"/>
          <w:color w:val="auto"/>
          <w:lang w:eastAsia="en-US"/>
          <w14:textOutline w14:w="0" w14:cap="rnd" w14:cmpd="sng" w14:algn="ctr">
            <w14:noFill/>
            <w14:prstDash w14:val="solid"/>
            <w14:bevel/>
          </w14:textOutline>
        </w:rPr>
        <w:t>mezer.</w:t>
      </w:r>
    </w:p>
    <w:p w14:paraId="441910AF" w14:textId="77777777" w:rsidR="00FD2A66" w:rsidRDefault="00FD2A66" w:rsidP="00B66BC0">
      <w:pPr>
        <w:pStyle w:val="Vchoz"/>
        <w:spacing w:before="0" w:line="360" w:lineRule="auto"/>
        <w:jc w:val="both"/>
        <w:rPr>
          <w:rFonts w:ascii="Times New Roman" w:eastAsia="Times New Roman" w:hAnsi="Times New Roman" w:cs="Times New Roman"/>
          <w:color w:val="auto"/>
          <w:lang w:eastAsia="en-US"/>
          <w14:textOutline w14:w="0" w14:cap="rnd" w14:cmpd="sng" w14:algn="ctr">
            <w14:noFill/>
            <w14:prstDash w14:val="solid"/>
            <w14:bevel/>
          </w14:textOutline>
        </w:rPr>
      </w:pPr>
    </w:p>
    <w:p w14:paraId="545B6058" w14:textId="481AB831" w:rsidR="00B66BC0" w:rsidRPr="00B92791" w:rsidRDefault="00863C83" w:rsidP="00B66BC0">
      <w:pPr>
        <w:pStyle w:val="Vchoz"/>
        <w:spacing w:before="0" w:line="360" w:lineRule="auto"/>
        <w:jc w:val="both"/>
        <w:rPr>
          <w:rFonts w:ascii="Times New Roman" w:eastAsia="Times New Roman" w:hAnsi="Times New Roman" w:cs="Times New Roman"/>
          <w:color w:val="auto"/>
          <w:lang w:eastAsia="en-US"/>
          <w14:textOutline w14:w="0" w14:cap="rnd" w14:cmpd="sng" w14:algn="ctr">
            <w14:noFill/>
            <w14:prstDash w14:val="solid"/>
            <w14:bevel/>
          </w14:textOutline>
        </w:rPr>
      </w:pPr>
      <w:r>
        <w:rPr>
          <w:noProof/>
          <w14:ligatures w14:val="standardContextual"/>
        </w:rPr>
        <mc:AlternateContent>
          <mc:Choice Requires="wpg">
            <w:drawing>
              <wp:anchor distT="0" distB="0" distL="114300" distR="114300" simplePos="0" relativeHeight="251659264" behindDoc="0" locked="0" layoutInCell="1" allowOverlap="1" wp14:anchorId="3D09E775" wp14:editId="36EFCBB1">
                <wp:simplePos x="0" y="0"/>
                <wp:positionH relativeFrom="column">
                  <wp:posOffset>3420745</wp:posOffset>
                </wp:positionH>
                <wp:positionV relativeFrom="paragraph">
                  <wp:posOffset>9525</wp:posOffset>
                </wp:positionV>
                <wp:extent cx="2712720" cy="378460"/>
                <wp:effectExtent l="0" t="0" r="0" b="2540"/>
                <wp:wrapNone/>
                <wp:docPr id="18" name="Group 18"/>
                <wp:cNvGraphicFramePr/>
                <a:graphic xmlns:a="http://schemas.openxmlformats.org/drawingml/2006/main">
                  <a:graphicData uri="http://schemas.microsoft.com/office/word/2010/wordprocessingGroup">
                    <wpg:wgp>
                      <wpg:cNvGrpSpPr/>
                      <wpg:grpSpPr>
                        <a:xfrm>
                          <a:off x="0" y="0"/>
                          <a:ext cx="2712720" cy="378460"/>
                          <a:chOff x="0" y="0"/>
                          <a:chExt cx="2630805" cy="317375"/>
                        </a:xfrm>
                      </wpg:grpSpPr>
                      <wps:wsp>
                        <wps:cNvPr id="137818266" name="Graphic 19"/>
                        <wps:cNvSpPr/>
                        <wps:spPr>
                          <a:xfrm>
                            <a:off x="0" y="304675"/>
                            <a:ext cx="2630805" cy="12700"/>
                          </a:xfrm>
                          <a:custGeom>
                            <a:avLst/>
                            <a:gdLst/>
                            <a:ahLst/>
                            <a:cxnLst/>
                            <a:rect l="l" t="t" r="r" b="b"/>
                            <a:pathLst>
                              <a:path w="2630805" h="12700">
                                <a:moveTo>
                                  <a:pt x="2630297" y="0"/>
                                </a:moveTo>
                                <a:lnTo>
                                  <a:pt x="0" y="0"/>
                                </a:lnTo>
                                <a:lnTo>
                                  <a:pt x="0" y="12700"/>
                                </a:lnTo>
                                <a:lnTo>
                                  <a:pt x="2630297" y="12700"/>
                                </a:lnTo>
                                <a:lnTo>
                                  <a:pt x="2630297" y="0"/>
                                </a:lnTo>
                                <a:close/>
                              </a:path>
                            </a:pathLst>
                          </a:custGeom>
                          <a:solidFill>
                            <a:srgbClr val="010101"/>
                          </a:solidFill>
                        </wps:spPr>
                        <wps:bodyPr wrap="square" lIns="0" tIns="0" rIns="0" bIns="0" rtlCol="0">
                          <a:prstTxWarp prst="textNoShape">
                            <a:avLst/>
                          </a:prstTxWarp>
                          <a:noAutofit/>
                        </wps:bodyPr>
                      </wps:wsp>
                      <pic:pic xmlns:pic="http://schemas.openxmlformats.org/drawingml/2006/picture">
                        <pic:nvPicPr>
                          <pic:cNvPr id="1196787468" name="Image 20"/>
                          <pic:cNvPicPr/>
                        </pic:nvPicPr>
                        <pic:blipFill>
                          <a:blip r:embed="rId8" cstate="print"/>
                          <a:stretch>
                            <a:fillRect/>
                          </a:stretch>
                        </pic:blipFill>
                        <pic:spPr>
                          <a:xfrm>
                            <a:off x="29599" y="0"/>
                            <a:ext cx="739099" cy="27030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28076F" id="Group 18" o:spid="_x0000_s1026" style="position:absolute;margin-left:269.35pt;margin-top:.75pt;width:213.6pt;height:29.8pt;z-index:251659264;mso-width-relative:margin;mso-height-relative:margin" coordsize="26308,3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">
                <v:shape id="Graphic 19" o:spid="_x0000_s1027" style="position:absolute;top:3046;width:26308;height:127;visibility:visible;mso-wrap-style:square;v-text-anchor:top" coordsize="26308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" path="m2630297,l,,,12700r2630297,l2630297,xe" fillcolor="#01010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28" type="#_x0000_t75" style="position:absolute;left:295;width:7391;height:2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">
                  <v:imagedata r:id="rId9" o:title=""/>
                </v:shape>
              </v:group>
            </w:pict>
          </mc:Fallback>
        </mc:AlternateContent>
      </w:r>
    </w:p>
    <w:p w14:paraId="508BEC48" w14:textId="6C8375A7" w:rsidR="00B66BC0" w:rsidRPr="00B92791" w:rsidRDefault="00B66BC0" w:rsidP="00B66BC0">
      <w:pPr>
        <w:pStyle w:val="Vchoz"/>
        <w:spacing w:before="0" w:line="360" w:lineRule="auto"/>
        <w:rPr>
          <w:rFonts w:ascii="Times New Roman" w:eastAsia="Times New Roman" w:hAnsi="Times New Roman" w:cs="Times New Roman"/>
          <w:color w:val="auto"/>
          <w:lang w:eastAsia="en-US"/>
          <w14:textOutline w14:w="0" w14:cap="rnd" w14:cmpd="sng" w14:algn="ctr">
            <w14:noFill/>
            <w14:prstDash w14:val="solid"/>
            <w14:bevel/>
          </w14:textOutline>
        </w:rPr>
      </w:pPr>
      <w:r w:rsidRPr="00B92791">
        <w:rPr>
          <w:rFonts w:ascii="Times New Roman" w:eastAsia="Times New Roman" w:hAnsi="Times New Roman" w:cs="Times New Roman"/>
          <w:color w:val="auto"/>
          <w:lang w:eastAsia="en-US"/>
          <w14:textOutline w14:w="0" w14:cap="rnd" w14:cmpd="sng" w14:algn="ctr">
            <w14:noFill/>
            <w14:prstDash w14:val="solid"/>
            <w14:bevel/>
          </w14:textOutline>
        </w:rPr>
        <w:t xml:space="preserve">V Praze dne </w:t>
      </w:r>
      <w:r w:rsidR="001C6933" w:rsidRPr="00B92791">
        <w:rPr>
          <w:rFonts w:ascii="Times New Roman" w:eastAsia="Times New Roman" w:hAnsi="Times New Roman" w:cs="Times New Roman"/>
          <w:color w:val="auto"/>
          <w:lang w:eastAsia="en-US"/>
          <w14:textOutline w14:w="0" w14:cap="rnd" w14:cmpd="sng" w14:algn="ctr">
            <w14:noFill/>
            <w14:prstDash w14:val="solid"/>
            <w14:bevel/>
          </w14:textOutline>
        </w:rPr>
        <w:t>20</w:t>
      </w:r>
      <w:r w:rsidRPr="00B92791">
        <w:rPr>
          <w:rFonts w:ascii="Times New Roman" w:eastAsia="Times New Roman" w:hAnsi="Times New Roman" w:cs="Times New Roman"/>
          <w:color w:val="auto"/>
          <w:lang w:eastAsia="en-US"/>
          <w14:textOutline w14:w="0" w14:cap="rnd" w14:cmpd="sng" w14:algn="ctr">
            <w14:noFill/>
            <w14:prstDash w14:val="solid"/>
            <w14:bevel/>
          </w14:textOutline>
        </w:rPr>
        <w:t xml:space="preserve">. </w:t>
      </w:r>
      <w:r w:rsidR="006463A4" w:rsidRPr="00B92791">
        <w:rPr>
          <w:rFonts w:ascii="Times New Roman" w:eastAsia="Times New Roman" w:hAnsi="Times New Roman" w:cs="Times New Roman"/>
          <w:color w:val="auto"/>
          <w:lang w:eastAsia="en-US"/>
          <w14:textOutline w14:w="0" w14:cap="rnd" w14:cmpd="sng" w14:algn="ctr">
            <w14:noFill/>
            <w14:prstDash w14:val="solid"/>
            <w14:bevel/>
          </w14:textOutline>
        </w:rPr>
        <w:t>06</w:t>
      </w:r>
      <w:r w:rsidRPr="00B92791">
        <w:rPr>
          <w:rFonts w:ascii="Times New Roman" w:eastAsia="Times New Roman" w:hAnsi="Times New Roman" w:cs="Times New Roman"/>
          <w:color w:val="auto"/>
          <w:lang w:eastAsia="en-US"/>
          <w14:textOutline w14:w="0" w14:cap="rnd" w14:cmpd="sng" w14:algn="ctr">
            <w14:noFill/>
            <w14:prstDash w14:val="solid"/>
            <w14:bevel/>
          </w14:textOutline>
        </w:rPr>
        <w:t>. 202</w:t>
      </w:r>
      <w:r w:rsidR="00863C83">
        <w:rPr>
          <w:rFonts w:ascii="Times New Roman" w:eastAsia="Times New Roman" w:hAnsi="Times New Roman" w:cs="Times New Roman"/>
          <w:color w:val="auto"/>
          <w:lang w:eastAsia="en-US"/>
          <w14:textOutline w14:w="0" w14:cap="rnd" w14:cmpd="sng" w14:algn="ctr">
            <w14:noFill/>
            <w14:prstDash w14:val="solid"/>
            <w14:bevel/>
          </w14:textOutline>
        </w:rPr>
        <w:t>4</w:t>
      </w:r>
      <w:r w:rsidRPr="00B92791">
        <w:rPr>
          <w:rFonts w:ascii="Times New Roman" w:eastAsia="Times New Roman" w:hAnsi="Times New Roman" w:cs="Times New Roman"/>
          <w:color w:val="auto"/>
          <w:lang w:eastAsia="en-US"/>
          <w14:textOutline w14:w="0" w14:cap="rnd" w14:cmpd="sng" w14:algn="ctr">
            <w14:noFill/>
            <w14:prstDash w14:val="solid"/>
            <w14:bevel/>
          </w14:textOutline>
        </w:rPr>
        <w:tab/>
      </w:r>
      <w:r w:rsidRPr="00B92791">
        <w:rPr>
          <w:rFonts w:ascii="Times New Roman" w:eastAsia="Times New Roman" w:hAnsi="Times New Roman" w:cs="Times New Roman"/>
          <w:color w:val="auto"/>
          <w:lang w:eastAsia="en-US"/>
          <w14:textOutline w14:w="0" w14:cap="rnd" w14:cmpd="sng" w14:algn="ctr">
            <w14:noFill/>
            <w14:prstDash w14:val="solid"/>
            <w14:bevel/>
          </w14:textOutline>
        </w:rPr>
        <w:tab/>
      </w:r>
      <w:r w:rsidRPr="00B92791">
        <w:rPr>
          <w:rFonts w:ascii="Times New Roman" w:eastAsia="Times New Roman" w:hAnsi="Times New Roman" w:cs="Times New Roman"/>
          <w:color w:val="auto"/>
          <w:lang w:eastAsia="en-US"/>
          <w14:textOutline w14:w="0" w14:cap="rnd" w14:cmpd="sng" w14:algn="ctr">
            <w14:noFill/>
            <w14:prstDash w14:val="solid"/>
            <w14:bevel/>
          </w14:textOutline>
        </w:rPr>
        <w:tab/>
      </w:r>
      <w:r w:rsidRPr="00B92791">
        <w:rPr>
          <w:rFonts w:ascii="Times New Roman" w:eastAsia="Times New Roman" w:hAnsi="Times New Roman" w:cs="Times New Roman"/>
          <w:color w:val="auto"/>
          <w:lang w:eastAsia="en-US"/>
          <w14:textOutline w14:w="0" w14:cap="rnd" w14:cmpd="sng" w14:algn="ctr">
            <w14:noFill/>
            <w14:prstDash w14:val="solid"/>
            <w14:bevel/>
          </w14:textOutline>
        </w:rPr>
        <w:tab/>
      </w:r>
      <w:r w:rsidRPr="00B92791">
        <w:rPr>
          <w:rFonts w:ascii="Times New Roman" w:eastAsia="Times New Roman" w:hAnsi="Times New Roman" w:cs="Times New Roman"/>
          <w:color w:val="auto"/>
          <w:lang w:eastAsia="en-US"/>
          <w14:textOutline w14:w="0" w14:cap="rnd" w14:cmpd="sng" w14:algn="ctr">
            <w14:noFill/>
            <w14:prstDash w14:val="solid"/>
            <w14:bevel/>
          </w14:textOutline>
        </w:rPr>
        <w:tab/>
      </w:r>
      <w:r w:rsidRPr="00B92791">
        <w:rPr>
          <w:rFonts w:ascii="Times New Roman" w:eastAsia="Times New Roman" w:hAnsi="Times New Roman" w:cs="Times New Roman"/>
          <w:color w:val="auto"/>
          <w:lang w:eastAsia="en-US"/>
          <w14:textOutline w14:w="0" w14:cap="rnd" w14:cmpd="sng" w14:algn="ctr">
            <w14:noFill/>
            <w14:prstDash w14:val="solid"/>
            <w14:bevel/>
          </w14:textOutline>
        </w:rPr>
        <w:tab/>
      </w:r>
    </w:p>
    <w:p w14:paraId="22F4579B" w14:textId="0578ACC4" w:rsidR="00B66BC0" w:rsidRPr="00B92791" w:rsidRDefault="00B66BC0" w:rsidP="00863C83">
      <w:pPr>
        <w:pStyle w:val="Vchoz"/>
        <w:spacing w:before="0" w:line="360" w:lineRule="auto"/>
        <w:ind w:left="4956" w:firstLine="708"/>
        <w:rPr>
          <w:rFonts w:ascii="Times New Roman" w:eastAsia="Times New Roman" w:hAnsi="Times New Roman" w:cs="Times New Roman"/>
          <w:color w:val="auto"/>
          <w:lang w:eastAsia="en-US"/>
          <w14:textOutline w14:w="0" w14:cap="rnd" w14:cmpd="sng" w14:algn="ctr">
            <w14:noFill/>
            <w14:prstDash w14:val="solid"/>
            <w14:bevel/>
          </w14:textOutline>
        </w:rPr>
      </w:pPr>
      <w:r w:rsidRPr="00B92791">
        <w:rPr>
          <w:rFonts w:ascii="Times New Roman" w:eastAsia="Times New Roman" w:hAnsi="Times New Roman" w:cs="Times New Roman"/>
          <w:color w:val="auto"/>
          <w:lang w:eastAsia="en-US"/>
          <w14:textOutline w14:w="0" w14:cap="rnd" w14:cmpd="sng" w14:algn="ctr">
            <w14:noFill/>
            <w14:prstDash w14:val="solid"/>
            <w14:bevel/>
          </w14:textOutline>
        </w:rPr>
        <w:t>Marek Vlásek</w:t>
      </w:r>
    </w:p>
    <w:p w14:paraId="12D199CC" w14:textId="77777777" w:rsidR="00B66BC0" w:rsidRPr="00B92791" w:rsidRDefault="00B66BC0" w:rsidP="00B66BC0">
      <w:pPr>
        <w:pStyle w:val="Zkladntext"/>
        <w:spacing w:before="169" w:line="386" w:lineRule="auto"/>
        <w:ind w:right="115"/>
        <w:jc w:val="both"/>
      </w:pPr>
    </w:p>
    <w:p w14:paraId="0E05DB56" w14:textId="77777777" w:rsidR="00B66BC0" w:rsidRPr="00B92791" w:rsidRDefault="00B66BC0" w:rsidP="00B66BC0">
      <w:pPr>
        <w:pStyle w:val="Zkladntext"/>
        <w:spacing w:before="169" w:line="386" w:lineRule="auto"/>
        <w:ind w:right="115"/>
        <w:jc w:val="both"/>
      </w:pPr>
    </w:p>
    <w:p w14:paraId="11BC3CE0" w14:textId="77777777" w:rsidR="00B66BC0" w:rsidRPr="00B92791" w:rsidRDefault="00B66BC0" w:rsidP="00B66BC0">
      <w:pPr>
        <w:pStyle w:val="Zkladntext"/>
        <w:spacing w:before="169" w:line="386" w:lineRule="auto"/>
        <w:ind w:right="115"/>
        <w:jc w:val="both"/>
      </w:pPr>
    </w:p>
    <w:p w14:paraId="7D780D8D" w14:textId="77777777" w:rsidR="00B66BC0" w:rsidRPr="00B92791" w:rsidRDefault="00B66BC0" w:rsidP="00B66BC0">
      <w:pPr>
        <w:pStyle w:val="Zkladntext"/>
        <w:spacing w:before="169" w:line="386" w:lineRule="auto"/>
        <w:ind w:right="115"/>
        <w:jc w:val="both"/>
      </w:pPr>
    </w:p>
    <w:p w14:paraId="01ACD290" w14:textId="77777777" w:rsidR="00B66BC0" w:rsidRPr="00B92791" w:rsidRDefault="00B66BC0" w:rsidP="00B66BC0">
      <w:pPr>
        <w:pStyle w:val="Zkladntext"/>
        <w:spacing w:before="169" w:line="386" w:lineRule="auto"/>
        <w:ind w:right="115"/>
        <w:jc w:val="both"/>
      </w:pPr>
    </w:p>
    <w:p w14:paraId="5E1686FF" w14:textId="77777777" w:rsidR="00B66BC0" w:rsidRPr="00B92791" w:rsidRDefault="00B66BC0" w:rsidP="00B66BC0">
      <w:pPr>
        <w:pStyle w:val="Zkladntext"/>
        <w:spacing w:before="169" w:line="386" w:lineRule="auto"/>
        <w:ind w:right="115"/>
        <w:jc w:val="both"/>
      </w:pPr>
    </w:p>
    <w:p w14:paraId="2145D6AF" w14:textId="77777777" w:rsidR="00B66BC0" w:rsidRPr="00B92791" w:rsidRDefault="00B66BC0" w:rsidP="00B66BC0">
      <w:pPr>
        <w:pStyle w:val="Zkladntext"/>
        <w:spacing w:before="169" w:line="386" w:lineRule="auto"/>
        <w:ind w:right="115"/>
        <w:jc w:val="both"/>
      </w:pPr>
    </w:p>
    <w:p w14:paraId="0F49AD3A" w14:textId="77777777" w:rsidR="00B66BC0" w:rsidRPr="00B92791" w:rsidRDefault="00B66BC0" w:rsidP="00B66BC0">
      <w:pPr>
        <w:pStyle w:val="Zkladntext"/>
        <w:spacing w:before="169" w:line="386" w:lineRule="auto"/>
        <w:ind w:right="115"/>
        <w:jc w:val="both"/>
      </w:pPr>
    </w:p>
    <w:p w14:paraId="18873FA6" w14:textId="77777777" w:rsidR="00B66BC0" w:rsidRPr="00B92791" w:rsidRDefault="00B66BC0" w:rsidP="00B66BC0">
      <w:pPr>
        <w:pStyle w:val="Zkladntext"/>
        <w:spacing w:before="169" w:line="386" w:lineRule="auto"/>
        <w:ind w:right="115"/>
        <w:jc w:val="both"/>
      </w:pPr>
    </w:p>
    <w:p w14:paraId="17A171EA" w14:textId="77777777" w:rsidR="00B66BC0" w:rsidRPr="00B92791" w:rsidRDefault="00B66BC0" w:rsidP="00B66BC0">
      <w:pPr>
        <w:pStyle w:val="Zkladntext"/>
        <w:spacing w:before="169" w:line="386" w:lineRule="auto"/>
        <w:ind w:right="115"/>
        <w:jc w:val="both"/>
      </w:pPr>
    </w:p>
    <w:p w14:paraId="279BD0BC" w14:textId="77777777" w:rsidR="00B66BC0" w:rsidRPr="00B92791" w:rsidRDefault="00B66BC0" w:rsidP="00B66BC0">
      <w:pPr>
        <w:pStyle w:val="Zkladntext"/>
        <w:spacing w:before="169" w:line="386" w:lineRule="auto"/>
        <w:ind w:right="115"/>
        <w:jc w:val="both"/>
      </w:pPr>
    </w:p>
    <w:p w14:paraId="1FA39504" w14:textId="77777777" w:rsidR="00B66BC0" w:rsidRPr="00B92791" w:rsidRDefault="00B66BC0" w:rsidP="00B66BC0">
      <w:pPr>
        <w:pStyle w:val="Zkladntext"/>
        <w:spacing w:before="169" w:line="386" w:lineRule="auto"/>
        <w:ind w:right="115"/>
        <w:jc w:val="both"/>
      </w:pPr>
    </w:p>
    <w:p w14:paraId="61987053" w14:textId="77777777" w:rsidR="00B66BC0" w:rsidRPr="00B92791" w:rsidRDefault="00B66BC0" w:rsidP="00B66BC0">
      <w:pPr>
        <w:pStyle w:val="Zkladntext"/>
        <w:spacing w:before="169" w:line="386" w:lineRule="auto"/>
        <w:ind w:right="115"/>
        <w:jc w:val="both"/>
      </w:pPr>
    </w:p>
    <w:p w14:paraId="301A10FF" w14:textId="77777777" w:rsidR="00B66BC0" w:rsidRPr="00B92791" w:rsidRDefault="00B66BC0" w:rsidP="00B66BC0">
      <w:pPr>
        <w:pStyle w:val="Zkladntext"/>
        <w:spacing w:before="169" w:line="386" w:lineRule="auto"/>
        <w:ind w:right="115"/>
        <w:jc w:val="both"/>
      </w:pPr>
    </w:p>
    <w:p w14:paraId="730ACF3D" w14:textId="77777777" w:rsidR="00B66BC0" w:rsidRPr="00B92791" w:rsidRDefault="00B66BC0" w:rsidP="00B66BC0">
      <w:pPr>
        <w:pStyle w:val="Zkladntext"/>
        <w:spacing w:before="169" w:line="386" w:lineRule="auto"/>
        <w:ind w:right="115"/>
        <w:jc w:val="both"/>
      </w:pPr>
    </w:p>
    <w:p w14:paraId="00BD57BE" w14:textId="77777777" w:rsidR="00B66BC0" w:rsidRPr="00B92791" w:rsidRDefault="00B66BC0" w:rsidP="00B66BC0">
      <w:pPr>
        <w:pStyle w:val="Zkladntext"/>
        <w:spacing w:before="169" w:line="386" w:lineRule="auto"/>
        <w:ind w:right="115"/>
        <w:jc w:val="both"/>
      </w:pPr>
    </w:p>
    <w:p w14:paraId="7ADBBBCF" w14:textId="77777777" w:rsidR="00B66BC0" w:rsidRPr="00B92791" w:rsidRDefault="00B66BC0" w:rsidP="00B66BC0">
      <w:pPr>
        <w:pStyle w:val="Zkladntext"/>
        <w:spacing w:before="169" w:line="386" w:lineRule="auto"/>
        <w:ind w:right="115"/>
        <w:jc w:val="both"/>
      </w:pPr>
    </w:p>
    <w:p w14:paraId="5AC0DF59" w14:textId="77777777" w:rsidR="00B66BC0" w:rsidRPr="00B92791" w:rsidRDefault="00B66BC0" w:rsidP="00B66BC0">
      <w:pPr>
        <w:pStyle w:val="Zkladntext"/>
        <w:spacing w:before="169" w:line="386" w:lineRule="auto"/>
        <w:ind w:right="115"/>
        <w:jc w:val="both"/>
      </w:pPr>
    </w:p>
    <w:p w14:paraId="344534F8" w14:textId="77777777" w:rsidR="00B66BC0" w:rsidRPr="00B92791" w:rsidRDefault="00B66BC0" w:rsidP="00B66BC0">
      <w:pPr>
        <w:pStyle w:val="Zkladntext"/>
        <w:spacing w:before="169" w:line="386" w:lineRule="auto"/>
        <w:ind w:right="115"/>
        <w:jc w:val="both"/>
      </w:pPr>
    </w:p>
    <w:p w14:paraId="5E0DED8D" w14:textId="77777777" w:rsidR="00B66BC0" w:rsidRPr="00B92791" w:rsidRDefault="00B66BC0" w:rsidP="00B66BC0">
      <w:pPr>
        <w:pStyle w:val="Normlnweb"/>
        <w:spacing w:before="0" w:beforeAutospacing="0" w:after="0" w:afterAutospacing="0" w:line="360" w:lineRule="auto"/>
        <w:ind w:firstLine="709"/>
        <w:jc w:val="both"/>
      </w:pPr>
    </w:p>
    <w:p w14:paraId="575F23CC" w14:textId="77777777" w:rsidR="00B66BC0" w:rsidRPr="00B92791" w:rsidRDefault="00B66BC0" w:rsidP="00B66BC0">
      <w:pPr>
        <w:pStyle w:val="Normlnweb"/>
        <w:spacing w:before="0" w:beforeAutospacing="0" w:after="0" w:afterAutospacing="0" w:line="360" w:lineRule="auto"/>
        <w:rPr>
          <w:b/>
          <w:bCs/>
          <w:sz w:val="32"/>
          <w:szCs w:val="32"/>
        </w:rPr>
      </w:pPr>
      <w:r w:rsidRPr="00B92791">
        <w:rPr>
          <w:b/>
          <w:bCs/>
          <w:sz w:val="32"/>
          <w:szCs w:val="32"/>
        </w:rPr>
        <w:t>Poděkování</w:t>
      </w:r>
    </w:p>
    <w:p w14:paraId="77ED2053" w14:textId="74C80289" w:rsidR="00B66BC0" w:rsidRPr="00B92791" w:rsidRDefault="00B66BC0" w:rsidP="00B66BC0">
      <w:pPr>
        <w:pStyle w:val="Normlnweb"/>
        <w:ind w:firstLine="708"/>
        <w:rPr>
          <w:lang w:eastAsia="en-US"/>
        </w:rPr>
      </w:pPr>
      <w:r w:rsidRPr="00B92791">
        <w:rPr>
          <w:lang w:eastAsia="en-US"/>
        </w:rPr>
        <w:t>Na tomto místě bych rád poděkoval vedoucímu diplomové práce JUDr. Aleš</w:t>
      </w:r>
      <w:r w:rsidR="00D271E4">
        <w:rPr>
          <w:lang w:eastAsia="en-US"/>
        </w:rPr>
        <w:t>i</w:t>
      </w:r>
      <w:r w:rsidRPr="00B92791">
        <w:rPr>
          <w:lang w:eastAsia="en-US"/>
        </w:rPr>
        <w:t xml:space="preserve"> Máchovi</w:t>
      </w:r>
      <w:r w:rsidR="00FA23EB" w:rsidRPr="00B92791">
        <w:rPr>
          <w:lang w:eastAsia="en-US"/>
        </w:rPr>
        <w:t xml:space="preserve"> za </w:t>
      </w:r>
      <w:r w:rsidRPr="00B92791">
        <w:rPr>
          <w:lang w:eastAsia="en-US"/>
        </w:rPr>
        <w:t>cenné rady</w:t>
      </w:r>
      <w:r w:rsidR="00FA23EB" w:rsidRPr="00B92791">
        <w:rPr>
          <w:lang w:eastAsia="en-US"/>
        </w:rPr>
        <w:t>, odborné vedení</w:t>
      </w:r>
      <w:r w:rsidRPr="00B92791">
        <w:rPr>
          <w:lang w:eastAsia="en-US"/>
        </w:rPr>
        <w:t xml:space="preserve"> a trpělivost při zpracování této práce.</w:t>
      </w:r>
    </w:p>
    <w:p w14:paraId="19DE2D91" w14:textId="77777777" w:rsidR="00E67637" w:rsidRPr="00B92791" w:rsidRDefault="00E67637" w:rsidP="00A73952">
      <w:pPr>
        <w:pStyle w:val="Zkladntext"/>
        <w:spacing w:line="360" w:lineRule="auto"/>
        <w:jc w:val="both"/>
        <w:rPr>
          <w:b/>
          <w:bCs/>
          <w:sz w:val="32"/>
          <w:szCs w:val="32"/>
        </w:rPr>
      </w:pPr>
    </w:p>
    <w:p w14:paraId="16E2DDFD" w14:textId="77777777" w:rsidR="00A73952" w:rsidRPr="00B92791" w:rsidRDefault="00A73952" w:rsidP="00A73952">
      <w:pPr>
        <w:spacing w:line="360" w:lineRule="auto"/>
        <w:rPr>
          <w:rFonts w:ascii="Times New Roman" w:hAnsi="Times New Roman" w:cs="Times New Roman"/>
          <w:b/>
          <w:bCs/>
          <w:sz w:val="32"/>
          <w:szCs w:val="32"/>
        </w:rPr>
      </w:pPr>
      <w:r w:rsidRPr="00B92791">
        <w:rPr>
          <w:rFonts w:ascii="Times New Roman" w:hAnsi="Times New Roman" w:cs="Times New Roman"/>
          <w:b/>
          <w:bCs/>
          <w:sz w:val="32"/>
          <w:szCs w:val="32"/>
        </w:rPr>
        <w:lastRenderedPageBreak/>
        <w:t>Seznam použitých zkratek</w:t>
      </w:r>
    </w:p>
    <w:p w14:paraId="186AF047" w14:textId="0A0C9590" w:rsidR="00A73952" w:rsidRPr="00B92791" w:rsidRDefault="00A73952" w:rsidP="00A73952">
      <w:pPr>
        <w:rPr>
          <w:rFonts w:ascii="Times New Roman" w:hAnsi="Times New Roman" w:cs="Times New Roman"/>
          <w:sz w:val="24"/>
          <w:szCs w:val="24"/>
        </w:rPr>
      </w:pP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w:t>
      </w:r>
      <w:r w:rsidR="00FD2A66">
        <w:rPr>
          <w:rFonts w:ascii="Times New Roman" w:hAnsi="Times New Roman" w:cs="Times New Roman"/>
          <w:sz w:val="24"/>
          <w:szCs w:val="24"/>
        </w:rPr>
        <w:t>S</w:t>
      </w:r>
      <w:r w:rsidRPr="00B92791">
        <w:rPr>
          <w:rFonts w:ascii="Times New Roman" w:hAnsi="Times New Roman" w:cs="Times New Roman"/>
          <w:sz w:val="24"/>
          <w:szCs w:val="24"/>
        </w:rPr>
        <w:t>tarý stavební zákon</w:t>
      </w:r>
    </w:p>
    <w:p w14:paraId="5990A490" w14:textId="66CBA225" w:rsidR="00A73952" w:rsidRPr="00B92791" w:rsidRDefault="00A73952" w:rsidP="00A73952">
      <w:pPr>
        <w:rPr>
          <w:rFonts w:ascii="Times New Roman" w:hAnsi="Times New Roman" w:cs="Times New Roman"/>
          <w:sz w:val="24"/>
          <w:szCs w:val="24"/>
        </w:rPr>
      </w:pP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00FD2A66">
        <w:rPr>
          <w:rFonts w:ascii="Times New Roman" w:hAnsi="Times New Roman" w:cs="Times New Roman"/>
          <w:sz w:val="24"/>
          <w:szCs w:val="24"/>
        </w:rPr>
        <w:t>N</w:t>
      </w:r>
      <w:r w:rsidRPr="00B92791">
        <w:rPr>
          <w:rFonts w:ascii="Times New Roman" w:hAnsi="Times New Roman" w:cs="Times New Roman"/>
          <w:sz w:val="24"/>
          <w:szCs w:val="24"/>
        </w:rPr>
        <w:t>ový stavební zákon</w:t>
      </w:r>
    </w:p>
    <w:p w14:paraId="1D06212D" w14:textId="16D8D7FA" w:rsidR="00A73952" w:rsidRPr="00B92791" w:rsidRDefault="00A73952" w:rsidP="00A73952">
      <w:pPr>
        <w:rPr>
          <w:rFonts w:ascii="Times New Roman" w:hAnsi="Times New Roman" w:cs="Times New Roman"/>
          <w:sz w:val="24"/>
          <w:szCs w:val="24"/>
        </w:rPr>
      </w:pPr>
      <w:r w:rsidRPr="00B92791">
        <w:rPr>
          <w:rFonts w:ascii="Times New Roman" w:hAnsi="Times New Roman" w:cs="Times New Roman"/>
          <w:sz w:val="24"/>
          <w:szCs w:val="24"/>
        </w:rPr>
        <w:t>ZOOPK</w:t>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00FD2A66">
        <w:rPr>
          <w:rFonts w:ascii="Times New Roman" w:hAnsi="Times New Roman" w:cs="Times New Roman"/>
          <w:sz w:val="24"/>
          <w:szCs w:val="24"/>
        </w:rPr>
        <w:t>Z</w:t>
      </w:r>
      <w:r w:rsidRPr="00B92791">
        <w:rPr>
          <w:rFonts w:ascii="Times New Roman" w:hAnsi="Times New Roman" w:cs="Times New Roman"/>
          <w:sz w:val="24"/>
          <w:szCs w:val="24"/>
        </w:rPr>
        <w:t>ákon o ochraně přírody a krajiny</w:t>
      </w:r>
    </w:p>
    <w:p w14:paraId="0F336E4D" w14:textId="31864402" w:rsidR="00A73952" w:rsidRPr="00B92791" w:rsidRDefault="00197B0A" w:rsidP="00A73952">
      <w:pPr>
        <w:rPr>
          <w:rFonts w:ascii="Times New Roman" w:hAnsi="Times New Roman" w:cs="Times New Roman"/>
          <w:sz w:val="24"/>
          <w:szCs w:val="24"/>
        </w:rPr>
      </w:pPr>
      <w:r w:rsidRPr="00B92791">
        <w:rPr>
          <w:rFonts w:ascii="Times New Roman" w:hAnsi="Times New Roman" w:cs="Times New Roman"/>
          <w:sz w:val="24"/>
          <w:szCs w:val="24"/>
        </w:rPr>
        <w:t>EIA</w:t>
      </w:r>
      <w:r w:rsidR="00A73952" w:rsidRPr="00B92791">
        <w:rPr>
          <w:rFonts w:ascii="Times New Roman" w:hAnsi="Times New Roman" w:cs="Times New Roman"/>
          <w:sz w:val="24"/>
          <w:szCs w:val="24"/>
        </w:rPr>
        <w:tab/>
      </w:r>
      <w:r w:rsidR="00A73952" w:rsidRPr="00B92791">
        <w:rPr>
          <w:rFonts w:ascii="Times New Roman" w:hAnsi="Times New Roman" w:cs="Times New Roman"/>
          <w:sz w:val="24"/>
          <w:szCs w:val="24"/>
        </w:rPr>
        <w:tab/>
      </w:r>
      <w:r w:rsidR="00A73952" w:rsidRPr="00B92791">
        <w:rPr>
          <w:rFonts w:ascii="Times New Roman" w:hAnsi="Times New Roman" w:cs="Times New Roman"/>
          <w:sz w:val="24"/>
          <w:szCs w:val="24"/>
        </w:rPr>
        <w:tab/>
      </w:r>
      <w:r w:rsidR="00A73952" w:rsidRPr="00B92791">
        <w:rPr>
          <w:rFonts w:ascii="Times New Roman" w:hAnsi="Times New Roman" w:cs="Times New Roman"/>
          <w:sz w:val="24"/>
          <w:szCs w:val="24"/>
        </w:rPr>
        <w:tab/>
      </w:r>
      <w:r w:rsidRPr="00B92791">
        <w:rPr>
          <w:rFonts w:ascii="Times New Roman" w:hAnsi="Times New Roman" w:cs="Times New Roman"/>
          <w:sz w:val="24"/>
          <w:szCs w:val="24"/>
        </w:rPr>
        <w:t xml:space="preserve">            </w:t>
      </w:r>
      <w:r w:rsidR="00FD2A66">
        <w:rPr>
          <w:rFonts w:ascii="Times New Roman" w:hAnsi="Times New Roman" w:cs="Times New Roman"/>
          <w:sz w:val="24"/>
          <w:szCs w:val="24"/>
        </w:rPr>
        <w:t>Z</w:t>
      </w:r>
      <w:r w:rsidR="00A73952" w:rsidRPr="00B92791">
        <w:rPr>
          <w:rFonts w:ascii="Times New Roman" w:hAnsi="Times New Roman" w:cs="Times New Roman"/>
          <w:sz w:val="24"/>
          <w:szCs w:val="24"/>
        </w:rPr>
        <w:t>ákon o posuzování vlivů na životní prostředí</w:t>
      </w:r>
    </w:p>
    <w:p w14:paraId="431B473B" w14:textId="336344B4" w:rsidR="00A73952" w:rsidRPr="00B92791" w:rsidRDefault="00A73952" w:rsidP="00A73952">
      <w:pPr>
        <w:rPr>
          <w:rFonts w:ascii="Times New Roman" w:hAnsi="Times New Roman" w:cs="Times New Roman"/>
          <w:sz w:val="24"/>
          <w:szCs w:val="24"/>
        </w:rPr>
      </w:pPr>
      <w:r w:rsidRPr="00B92791">
        <w:rPr>
          <w:rFonts w:ascii="Times New Roman" w:hAnsi="Times New Roman" w:cs="Times New Roman"/>
          <w:sz w:val="24"/>
          <w:szCs w:val="24"/>
        </w:rPr>
        <w:t>SŘ</w:t>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00FD2A66">
        <w:rPr>
          <w:rFonts w:ascii="Times New Roman" w:hAnsi="Times New Roman" w:cs="Times New Roman"/>
          <w:sz w:val="24"/>
          <w:szCs w:val="24"/>
        </w:rPr>
        <w:t>S</w:t>
      </w:r>
      <w:r w:rsidRPr="00B92791">
        <w:rPr>
          <w:rFonts w:ascii="Times New Roman" w:hAnsi="Times New Roman" w:cs="Times New Roman"/>
          <w:sz w:val="24"/>
          <w:szCs w:val="24"/>
        </w:rPr>
        <w:t>právní řád</w:t>
      </w:r>
    </w:p>
    <w:p w14:paraId="08887250" w14:textId="3EB3633D" w:rsidR="00A73952" w:rsidRPr="00B92791" w:rsidRDefault="00A73952" w:rsidP="00A73952">
      <w:pPr>
        <w:rPr>
          <w:rFonts w:ascii="Times New Roman" w:hAnsi="Times New Roman" w:cs="Times New Roman"/>
          <w:sz w:val="24"/>
          <w:szCs w:val="24"/>
        </w:rPr>
      </w:pPr>
      <w:r w:rsidRPr="00B92791">
        <w:rPr>
          <w:rFonts w:ascii="Times New Roman" w:hAnsi="Times New Roman" w:cs="Times New Roman"/>
          <w:sz w:val="24"/>
          <w:szCs w:val="24"/>
        </w:rPr>
        <w:t>ZOPK</w:t>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00FD2A66">
        <w:rPr>
          <w:rFonts w:ascii="Times New Roman" w:hAnsi="Times New Roman" w:cs="Times New Roman"/>
          <w:sz w:val="24"/>
          <w:szCs w:val="24"/>
        </w:rPr>
        <w:t>Z</w:t>
      </w:r>
      <w:r w:rsidRPr="00B92791">
        <w:rPr>
          <w:rFonts w:ascii="Times New Roman" w:hAnsi="Times New Roman" w:cs="Times New Roman"/>
          <w:sz w:val="24"/>
          <w:szCs w:val="24"/>
        </w:rPr>
        <w:t>ákon o pozemních komunikacích</w:t>
      </w:r>
    </w:p>
    <w:p w14:paraId="75960C4D" w14:textId="3B216708" w:rsidR="00A73952" w:rsidRPr="00B92791" w:rsidRDefault="00A73952" w:rsidP="00A73952">
      <w:pPr>
        <w:rPr>
          <w:rFonts w:ascii="Times New Roman" w:hAnsi="Times New Roman" w:cs="Times New Roman"/>
          <w:sz w:val="24"/>
          <w:szCs w:val="24"/>
        </w:rPr>
      </w:pPr>
      <w:r w:rsidRPr="00B92791">
        <w:rPr>
          <w:rFonts w:ascii="Times New Roman" w:hAnsi="Times New Roman" w:cs="Times New Roman"/>
          <w:sz w:val="24"/>
          <w:szCs w:val="24"/>
        </w:rPr>
        <w:t>VZ</w:t>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00FD2A66">
        <w:rPr>
          <w:rFonts w:ascii="Times New Roman" w:hAnsi="Times New Roman" w:cs="Times New Roman"/>
          <w:sz w:val="24"/>
          <w:szCs w:val="24"/>
        </w:rPr>
        <w:t>V</w:t>
      </w:r>
      <w:r w:rsidRPr="00B92791">
        <w:rPr>
          <w:rFonts w:ascii="Times New Roman" w:hAnsi="Times New Roman" w:cs="Times New Roman"/>
          <w:sz w:val="24"/>
          <w:szCs w:val="24"/>
        </w:rPr>
        <w:t>odní zákon</w:t>
      </w:r>
    </w:p>
    <w:p w14:paraId="1862CA61" w14:textId="7519FA01" w:rsidR="00A73952" w:rsidRPr="00B92791" w:rsidRDefault="00A73952" w:rsidP="00A73952">
      <w:pPr>
        <w:rPr>
          <w:rFonts w:ascii="Times New Roman" w:hAnsi="Times New Roman" w:cs="Times New Roman"/>
          <w:sz w:val="24"/>
          <w:szCs w:val="24"/>
        </w:rPr>
      </w:pPr>
      <w:r w:rsidRPr="00B92791">
        <w:rPr>
          <w:rFonts w:ascii="Times New Roman" w:hAnsi="Times New Roman" w:cs="Times New Roman"/>
          <w:sz w:val="24"/>
          <w:szCs w:val="24"/>
        </w:rPr>
        <w:t>SŘS</w:t>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00FD2A66">
        <w:rPr>
          <w:rFonts w:ascii="Times New Roman" w:hAnsi="Times New Roman" w:cs="Times New Roman"/>
          <w:sz w:val="24"/>
          <w:szCs w:val="24"/>
        </w:rPr>
        <w:t>S</w:t>
      </w:r>
      <w:r w:rsidRPr="00B92791">
        <w:rPr>
          <w:rFonts w:ascii="Times New Roman" w:hAnsi="Times New Roman" w:cs="Times New Roman"/>
          <w:sz w:val="24"/>
          <w:szCs w:val="24"/>
        </w:rPr>
        <w:t>právní řád soudní</w:t>
      </w:r>
    </w:p>
    <w:p w14:paraId="20FAAE00" w14:textId="30A0A7D3" w:rsidR="00A73952" w:rsidRPr="00B92791" w:rsidRDefault="00A73952" w:rsidP="00A73952">
      <w:pPr>
        <w:rPr>
          <w:rFonts w:ascii="Times New Roman" w:hAnsi="Times New Roman" w:cs="Times New Roman"/>
          <w:sz w:val="24"/>
          <w:szCs w:val="24"/>
        </w:rPr>
      </w:pPr>
      <w:r w:rsidRPr="00B92791">
        <w:rPr>
          <w:rFonts w:ascii="Times New Roman" w:hAnsi="Times New Roman" w:cs="Times New Roman"/>
          <w:sz w:val="24"/>
          <w:szCs w:val="24"/>
        </w:rPr>
        <w:t>MMR</w:t>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00860FD4" w:rsidRPr="00B92791">
        <w:rPr>
          <w:rFonts w:ascii="Times New Roman" w:hAnsi="Times New Roman" w:cs="Times New Roman"/>
          <w:sz w:val="24"/>
          <w:szCs w:val="24"/>
        </w:rPr>
        <w:t>M</w:t>
      </w:r>
      <w:r w:rsidRPr="00B92791">
        <w:rPr>
          <w:rFonts w:ascii="Times New Roman" w:hAnsi="Times New Roman" w:cs="Times New Roman"/>
          <w:sz w:val="24"/>
          <w:szCs w:val="24"/>
        </w:rPr>
        <w:t>inisterstvo pro místní rozvoj</w:t>
      </w:r>
    </w:p>
    <w:p w14:paraId="4BF209C5" w14:textId="13D14E81" w:rsidR="00A73952" w:rsidRPr="00B92791" w:rsidRDefault="00A73952" w:rsidP="00A73952">
      <w:pPr>
        <w:rPr>
          <w:rFonts w:ascii="Times New Roman" w:hAnsi="Times New Roman" w:cs="Times New Roman"/>
          <w:sz w:val="24"/>
          <w:szCs w:val="24"/>
        </w:rPr>
      </w:pPr>
      <w:r w:rsidRPr="00B92791">
        <w:rPr>
          <w:rFonts w:ascii="Times New Roman" w:hAnsi="Times New Roman" w:cs="Times New Roman"/>
          <w:sz w:val="24"/>
          <w:szCs w:val="24"/>
        </w:rPr>
        <w:t>MO</w:t>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00860FD4" w:rsidRPr="00B92791">
        <w:rPr>
          <w:rFonts w:ascii="Times New Roman" w:hAnsi="Times New Roman" w:cs="Times New Roman"/>
          <w:sz w:val="24"/>
          <w:szCs w:val="24"/>
        </w:rPr>
        <w:t>M</w:t>
      </w:r>
      <w:r w:rsidRPr="00B92791">
        <w:rPr>
          <w:rFonts w:ascii="Times New Roman" w:hAnsi="Times New Roman" w:cs="Times New Roman"/>
          <w:sz w:val="24"/>
          <w:szCs w:val="24"/>
        </w:rPr>
        <w:t>inisterstvo obrany</w:t>
      </w:r>
    </w:p>
    <w:p w14:paraId="1F6DA741" w14:textId="7E6EA60F" w:rsidR="00A73952" w:rsidRPr="00B92791" w:rsidRDefault="00A73952" w:rsidP="00A73952">
      <w:pPr>
        <w:rPr>
          <w:rFonts w:ascii="Times New Roman" w:hAnsi="Times New Roman" w:cs="Times New Roman"/>
          <w:sz w:val="24"/>
          <w:szCs w:val="24"/>
        </w:rPr>
      </w:pPr>
      <w:r w:rsidRPr="00B92791">
        <w:rPr>
          <w:rFonts w:ascii="Times New Roman" w:hAnsi="Times New Roman" w:cs="Times New Roman"/>
          <w:sz w:val="24"/>
          <w:szCs w:val="24"/>
        </w:rPr>
        <w:t>MV</w:t>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00860FD4" w:rsidRPr="00B92791">
        <w:rPr>
          <w:rFonts w:ascii="Times New Roman" w:hAnsi="Times New Roman" w:cs="Times New Roman"/>
          <w:sz w:val="24"/>
          <w:szCs w:val="24"/>
        </w:rPr>
        <w:t>M</w:t>
      </w:r>
      <w:r w:rsidRPr="00B92791">
        <w:rPr>
          <w:rFonts w:ascii="Times New Roman" w:hAnsi="Times New Roman" w:cs="Times New Roman"/>
          <w:sz w:val="24"/>
          <w:szCs w:val="24"/>
        </w:rPr>
        <w:t>inisterstvo vnitra</w:t>
      </w:r>
    </w:p>
    <w:p w14:paraId="4CB6368A" w14:textId="024173CD" w:rsidR="00A73952" w:rsidRPr="00B92791" w:rsidRDefault="00A73952" w:rsidP="00A73952">
      <w:pPr>
        <w:rPr>
          <w:rFonts w:ascii="Times New Roman" w:hAnsi="Times New Roman" w:cs="Times New Roman"/>
          <w:sz w:val="24"/>
          <w:szCs w:val="24"/>
        </w:rPr>
      </w:pPr>
      <w:r w:rsidRPr="00B92791">
        <w:rPr>
          <w:rFonts w:ascii="Times New Roman" w:hAnsi="Times New Roman" w:cs="Times New Roman"/>
          <w:sz w:val="24"/>
          <w:szCs w:val="24"/>
        </w:rPr>
        <w:t>MS</w:t>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00860FD4" w:rsidRPr="00B92791">
        <w:rPr>
          <w:rFonts w:ascii="Times New Roman" w:hAnsi="Times New Roman" w:cs="Times New Roman"/>
          <w:sz w:val="24"/>
          <w:szCs w:val="24"/>
        </w:rPr>
        <w:t>M</w:t>
      </w:r>
      <w:r w:rsidRPr="00B92791">
        <w:rPr>
          <w:rFonts w:ascii="Times New Roman" w:hAnsi="Times New Roman" w:cs="Times New Roman"/>
          <w:sz w:val="24"/>
          <w:szCs w:val="24"/>
        </w:rPr>
        <w:t>inisterstvo spravedlnosti</w:t>
      </w:r>
    </w:p>
    <w:p w14:paraId="05572261" w14:textId="7BDA1028" w:rsidR="00A73952" w:rsidRPr="00B92791" w:rsidRDefault="00A73952" w:rsidP="00A73952">
      <w:pPr>
        <w:rPr>
          <w:rFonts w:ascii="Times New Roman" w:hAnsi="Times New Roman" w:cs="Times New Roman"/>
          <w:sz w:val="24"/>
          <w:szCs w:val="24"/>
        </w:rPr>
      </w:pPr>
      <w:r w:rsidRPr="00B92791">
        <w:rPr>
          <w:rFonts w:ascii="Times New Roman" w:hAnsi="Times New Roman" w:cs="Times New Roman"/>
          <w:sz w:val="24"/>
          <w:szCs w:val="24"/>
        </w:rPr>
        <w:t>MPO</w:t>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00860FD4" w:rsidRPr="00B92791">
        <w:rPr>
          <w:rFonts w:ascii="Times New Roman" w:hAnsi="Times New Roman" w:cs="Times New Roman"/>
          <w:sz w:val="24"/>
          <w:szCs w:val="24"/>
        </w:rPr>
        <w:t>M</w:t>
      </w:r>
      <w:r w:rsidRPr="00B92791">
        <w:rPr>
          <w:rFonts w:ascii="Times New Roman" w:hAnsi="Times New Roman" w:cs="Times New Roman"/>
          <w:sz w:val="24"/>
          <w:szCs w:val="24"/>
        </w:rPr>
        <w:t>inisterstvo průmyslu a obchodu</w:t>
      </w:r>
    </w:p>
    <w:p w14:paraId="7ACE9955" w14:textId="6C908DE3" w:rsidR="00A73952" w:rsidRPr="00B92791" w:rsidRDefault="00A73952" w:rsidP="00A73952">
      <w:pPr>
        <w:rPr>
          <w:rFonts w:ascii="Times New Roman" w:hAnsi="Times New Roman" w:cs="Times New Roman"/>
          <w:sz w:val="24"/>
          <w:szCs w:val="24"/>
        </w:rPr>
      </w:pPr>
      <w:r w:rsidRPr="00B92791">
        <w:rPr>
          <w:rFonts w:ascii="Times New Roman" w:hAnsi="Times New Roman" w:cs="Times New Roman"/>
          <w:sz w:val="24"/>
          <w:szCs w:val="24"/>
        </w:rPr>
        <w:t>MD</w:t>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00860FD4" w:rsidRPr="00B92791">
        <w:rPr>
          <w:rFonts w:ascii="Times New Roman" w:hAnsi="Times New Roman" w:cs="Times New Roman"/>
          <w:sz w:val="24"/>
          <w:szCs w:val="24"/>
        </w:rPr>
        <w:t>M</w:t>
      </w:r>
      <w:r w:rsidRPr="00B92791">
        <w:rPr>
          <w:rFonts w:ascii="Times New Roman" w:hAnsi="Times New Roman" w:cs="Times New Roman"/>
          <w:sz w:val="24"/>
          <w:szCs w:val="24"/>
        </w:rPr>
        <w:t>inisterstvo dopravy</w:t>
      </w:r>
    </w:p>
    <w:p w14:paraId="607777CE" w14:textId="0DECC7C9" w:rsidR="00A73952" w:rsidRPr="00B92791" w:rsidRDefault="00A73952" w:rsidP="00A73952">
      <w:pPr>
        <w:rPr>
          <w:rFonts w:ascii="Times New Roman" w:hAnsi="Times New Roman" w:cs="Times New Roman"/>
          <w:sz w:val="24"/>
          <w:szCs w:val="24"/>
        </w:rPr>
      </w:pPr>
      <w:r w:rsidRPr="00B92791">
        <w:rPr>
          <w:rFonts w:ascii="Times New Roman" w:hAnsi="Times New Roman" w:cs="Times New Roman"/>
          <w:sz w:val="24"/>
          <w:szCs w:val="24"/>
        </w:rPr>
        <w:t>ZOO</w:t>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00FD2A66">
        <w:rPr>
          <w:rFonts w:ascii="Times New Roman" w:hAnsi="Times New Roman" w:cs="Times New Roman"/>
          <w:sz w:val="24"/>
          <w:szCs w:val="24"/>
        </w:rPr>
        <w:t>Z</w:t>
      </w:r>
      <w:r w:rsidRPr="00B92791">
        <w:rPr>
          <w:rFonts w:ascii="Times New Roman" w:hAnsi="Times New Roman" w:cs="Times New Roman"/>
          <w:sz w:val="24"/>
          <w:szCs w:val="24"/>
        </w:rPr>
        <w:t>ákon o obcích</w:t>
      </w:r>
    </w:p>
    <w:p w14:paraId="623BFC24" w14:textId="08DAB51D" w:rsidR="00A73952" w:rsidRPr="00B92791" w:rsidRDefault="00A73952" w:rsidP="00A73952">
      <w:pPr>
        <w:rPr>
          <w:rFonts w:ascii="Times New Roman" w:hAnsi="Times New Roman" w:cs="Times New Roman"/>
          <w:sz w:val="24"/>
          <w:szCs w:val="24"/>
        </w:rPr>
      </w:pPr>
      <w:r w:rsidRPr="00B92791">
        <w:rPr>
          <w:rFonts w:ascii="Times New Roman" w:hAnsi="Times New Roman" w:cs="Times New Roman"/>
          <w:sz w:val="24"/>
          <w:szCs w:val="24"/>
        </w:rPr>
        <w:t>ZOJES</w:t>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00FD2A66">
        <w:rPr>
          <w:rFonts w:ascii="Times New Roman" w:hAnsi="Times New Roman" w:cs="Times New Roman"/>
          <w:sz w:val="24"/>
          <w:szCs w:val="24"/>
        </w:rPr>
        <w:t>Z</w:t>
      </w:r>
      <w:r w:rsidRPr="00B92791">
        <w:rPr>
          <w:rFonts w:ascii="Times New Roman" w:hAnsi="Times New Roman" w:cs="Times New Roman"/>
          <w:sz w:val="24"/>
          <w:szCs w:val="24"/>
        </w:rPr>
        <w:t>ákon o jednotném enviromentálním stanovisku</w:t>
      </w:r>
    </w:p>
    <w:p w14:paraId="3244D6E8" w14:textId="6BE485D8" w:rsidR="00A73952" w:rsidRPr="00B92791" w:rsidRDefault="00A73952" w:rsidP="00A73952">
      <w:pPr>
        <w:rPr>
          <w:rFonts w:ascii="Times New Roman" w:hAnsi="Times New Roman" w:cs="Times New Roman"/>
          <w:sz w:val="24"/>
          <w:szCs w:val="24"/>
        </w:rPr>
      </w:pPr>
      <w:r w:rsidRPr="00B92791">
        <w:rPr>
          <w:rFonts w:ascii="Times New Roman" w:hAnsi="Times New Roman" w:cs="Times New Roman"/>
          <w:sz w:val="24"/>
          <w:szCs w:val="24"/>
        </w:rPr>
        <w:t>ZOISVS</w:t>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00FD2A66">
        <w:rPr>
          <w:rFonts w:ascii="Times New Roman" w:hAnsi="Times New Roman" w:cs="Times New Roman"/>
          <w:sz w:val="24"/>
          <w:szCs w:val="24"/>
        </w:rPr>
        <w:t>Z</w:t>
      </w:r>
      <w:r w:rsidRPr="00B92791">
        <w:rPr>
          <w:rFonts w:ascii="Times New Roman" w:hAnsi="Times New Roman" w:cs="Times New Roman"/>
          <w:sz w:val="24"/>
          <w:szCs w:val="24"/>
        </w:rPr>
        <w:t>ákon o informačních systémech veřejné správy</w:t>
      </w:r>
    </w:p>
    <w:p w14:paraId="15F5565B" w14:textId="19BBF0E0" w:rsidR="00A73952" w:rsidRPr="00B92791" w:rsidRDefault="00A73952" w:rsidP="00A73952">
      <w:pPr>
        <w:rPr>
          <w:rFonts w:ascii="Times New Roman" w:hAnsi="Times New Roman" w:cs="Times New Roman"/>
          <w:sz w:val="24"/>
          <w:szCs w:val="24"/>
        </w:rPr>
      </w:pPr>
      <w:r w:rsidRPr="00B92791">
        <w:rPr>
          <w:rFonts w:ascii="Times New Roman" w:hAnsi="Times New Roman" w:cs="Times New Roman"/>
          <w:sz w:val="24"/>
          <w:szCs w:val="24"/>
        </w:rPr>
        <w:t>ÚOHS</w:t>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00860FD4" w:rsidRPr="00B92791">
        <w:rPr>
          <w:rFonts w:ascii="Times New Roman" w:hAnsi="Times New Roman" w:cs="Times New Roman"/>
          <w:sz w:val="24"/>
          <w:szCs w:val="24"/>
        </w:rPr>
        <w:t>Ú</w:t>
      </w:r>
      <w:r w:rsidRPr="00B92791">
        <w:rPr>
          <w:rFonts w:ascii="Times New Roman" w:hAnsi="Times New Roman" w:cs="Times New Roman"/>
          <w:sz w:val="24"/>
          <w:szCs w:val="24"/>
        </w:rPr>
        <w:t>řad pro ochranu hospodářské soutěže</w:t>
      </w:r>
    </w:p>
    <w:p w14:paraId="7FFE8CE3" w14:textId="0A124704" w:rsidR="00A73952" w:rsidRPr="00B92791" w:rsidRDefault="0035725D" w:rsidP="00A73952">
      <w:pPr>
        <w:rPr>
          <w:rFonts w:ascii="Times New Roman" w:hAnsi="Times New Roman" w:cs="Times New Roman"/>
          <w:sz w:val="24"/>
          <w:szCs w:val="24"/>
        </w:rPr>
      </w:pPr>
      <w:r w:rsidRPr="00B92791">
        <w:rPr>
          <w:rFonts w:ascii="Times New Roman" w:hAnsi="Times New Roman" w:cs="Times New Roman"/>
          <w:sz w:val="24"/>
          <w:szCs w:val="24"/>
        </w:rPr>
        <w:t>PS ČR</w:t>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r>
      <w:r w:rsidRPr="00B92791">
        <w:rPr>
          <w:rFonts w:ascii="Times New Roman" w:hAnsi="Times New Roman" w:cs="Times New Roman"/>
          <w:sz w:val="24"/>
          <w:szCs w:val="24"/>
        </w:rPr>
        <w:tab/>
        <w:t>Poslanecká sněmovna České republiky</w:t>
      </w:r>
    </w:p>
    <w:p w14:paraId="0366B964" w14:textId="5DEF58F5" w:rsidR="00A73952" w:rsidRPr="00B92791" w:rsidRDefault="00155EE2" w:rsidP="00A73952">
      <w:pPr>
        <w:pStyle w:val="Zkladntext"/>
        <w:spacing w:line="360" w:lineRule="auto"/>
        <w:jc w:val="both"/>
      </w:pPr>
      <w:r w:rsidRPr="00B92791">
        <w:t>NSS</w:t>
      </w:r>
      <w:r w:rsidRPr="00B92791">
        <w:tab/>
      </w:r>
      <w:r w:rsidRPr="00B92791">
        <w:tab/>
      </w:r>
      <w:r w:rsidRPr="00B92791">
        <w:tab/>
      </w:r>
      <w:r w:rsidRPr="00B92791">
        <w:tab/>
      </w:r>
      <w:r w:rsidRPr="00B92791">
        <w:tab/>
        <w:t>Nejvyšší správní soud</w:t>
      </w:r>
    </w:p>
    <w:p w14:paraId="77247919" w14:textId="3AF509F6" w:rsidR="00155EE2" w:rsidRPr="00B92791" w:rsidRDefault="00155EE2" w:rsidP="00A73952">
      <w:pPr>
        <w:pStyle w:val="Zkladntext"/>
        <w:spacing w:line="360" w:lineRule="auto"/>
        <w:jc w:val="both"/>
      </w:pPr>
      <w:r w:rsidRPr="00B92791">
        <w:t>NS</w:t>
      </w:r>
      <w:r w:rsidRPr="00B92791">
        <w:tab/>
      </w:r>
      <w:r w:rsidRPr="00B92791">
        <w:tab/>
      </w:r>
      <w:r w:rsidRPr="00B92791">
        <w:tab/>
      </w:r>
      <w:r w:rsidRPr="00B92791">
        <w:tab/>
      </w:r>
      <w:r w:rsidRPr="00B92791">
        <w:tab/>
        <w:t>Nejvyšší soud</w:t>
      </w:r>
    </w:p>
    <w:p w14:paraId="7E678B42" w14:textId="77777777" w:rsidR="00E67637" w:rsidRPr="00B92791" w:rsidRDefault="00E67637" w:rsidP="00CD0C08">
      <w:pPr>
        <w:pStyle w:val="Zkladntext"/>
        <w:spacing w:line="360" w:lineRule="auto"/>
        <w:ind w:firstLine="709"/>
        <w:jc w:val="both"/>
        <w:rPr>
          <w:b/>
          <w:bCs/>
          <w:sz w:val="32"/>
          <w:szCs w:val="32"/>
        </w:rPr>
      </w:pPr>
    </w:p>
    <w:p w14:paraId="3D5E7683" w14:textId="77777777" w:rsidR="00E67637" w:rsidRPr="00B92791" w:rsidRDefault="00E67637" w:rsidP="00CD0C08">
      <w:pPr>
        <w:pStyle w:val="Zkladntext"/>
        <w:spacing w:line="360" w:lineRule="auto"/>
        <w:ind w:firstLine="709"/>
        <w:jc w:val="both"/>
        <w:rPr>
          <w:b/>
          <w:bCs/>
          <w:sz w:val="32"/>
          <w:szCs w:val="32"/>
        </w:rPr>
      </w:pPr>
    </w:p>
    <w:p w14:paraId="3CAB9732" w14:textId="77777777" w:rsidR="00E67637" w:rsidRPr="00B92791" w:rsidRDefault="00E67637" w:rsidP="00CD0C08">
      <w:pPr>
        <w:pStyle w:val="Zkladntext"/>
        <w:spacing w:line="360" w:lineRule="auto"/>
        <w:ind w:firstLine="709"/>
        <w:jc w:val="both"/>
        <w:rPr>
          <w:b/>
          <w:bCs/>
          <w:sz w:val="32"/>
          <w:szCs w:val="32"/>
        </w:rPr>
      </w:pPr>
    </w:p>
    <w:p w14:paraId="711CFA60" w14:textId="77777777" w:rsidR="00E67637" w:rsidRPr="00B92791" w:rsidRDefault="00E67637" w:rsidP="00CD0C08">
      <w:pPr>
        <w:pStyle w:val="Zkladntext"/>
        <w:spacing w:line="360" w:lineRule="auto"/>
        <w:ind w:firstLine="709"/>
        <w:jc w:val="both"/>
        <w:rPr>
          <w:b/>
          <w:bCs/>
          <w:sz w:val="32"/>
          <w:szCs w:val="32"/>
        </w:rPr>
      </w:pPr>
    </w:p>
    <w:p w14:paraId="3FB949FF" w14:textId="77777777" w:rsidR="00E67637" w:rsidRPr="00B92791" w:rsidRDefault="00E67637" w:rsidP="00CD0C08">
      <w:pPr>
        <w:pStyle w:val="Zkladntext"/>
        <w:spacing w:line="360" w:lineRule="auto"/>
        <w:ind w:firstLine="709"/>
        <w:jc w:val="both"/>
        <w:rPr>
          <w:b/>
          <w:bCs/>
          <w:sz w:val="32"/>
          <w:szCs w:val="32"/>
        </w:rPr>
      </w:pPr>
    </w:p>
    <w:p w14:paraId="589C9B53" w14:textId="77777777" w:rsidR="00E67637" w:rsidRPr="00B92791" w:rsidRDefault="00E67637" w:rsidP="00CD0C08">
      <w:pPr>
        <w:pStyle w:val="Zkladntext"/>
        <w:spacing w:line="360" w:lineRule="auto"/>
        <w:ind w:firstLine="709"/>
        <w:jc w:val="both"/>
        <w:rPr>
          <w:b/>
          <w:bCs/>
          <w:sz w:val="32"/>
          <w:szCs w:val="32"/>
        </w:rPr>
      </w:pPr>
    </w:p>
    <w:p w14:paraId="4838B761" w14:textId="77777777" w:rsidR="00F26E67" w:rsidRPr="00B92791" w:rsidRDefault="00F26E67" w:rsidP="00D07A5D">
      <w:pPr>
        <w:pStyle w:val="Zkladntext"/>
        <w:spacing w:line="360" w:lineRule="auto"/>
        <w:jc w:val="both"/>
        <w:rPr>
          <w:b/>
          <w:bCs/>
          <w:sz w:val="32"/>
          <w:szCs w:val="32"/>
        </w:rPr>
      </w:pPr>
    </w:p>
    <w:sdt>
      <w:sdtPr>
        <w:rPr>
          <w:rFonts w:asciiTheme="minorHAnsi" w:eastAsiaTheme="minorEastAsia" w:hAnsiTheme="minorHAnsi" w:cstheme="minorBidi"/>
          <w:b w:val="0"/>
          <w:color w:val="auto"/>
          <w:sz w:val="22"/>
          <w:szCs w:val="22"/>
        </w:rPr>
        <w:id w:val="-1055844904"/>
        <w:docPartObj>
          <w:docPartGallery w:val="Table of Contents"/>
          <w:docPartUnique/>
        </w:docPartObj>
      </w:sdtPr>
      <w:sdtEndPr>
        <w:rPr>
          <w:bCs/>
        </w:rPr>
      </w:sdtEndPr>
      <w:sdtContent>
        <w:p w14:paraId="0B08A7FA" w14:textId="6CA4EC96" w:rsidR="00182CF8" w:rsidRPr="00B92791" w:rsidRDefault="00182CF8">
          <w:pPr>
            <w:pStyle w:val="Nadpisobsahu"/>
          </w:pPr>
          <w:r w:rsidRPr="00B92791">
            <w:t>Obsah:</w:t>
          </w:r>
        </w:p>
        <w:p w14:paraId="5A8A8E54" w14:textId="77777777" w:rsidR="00182CF8" w:rsidRPr="00B92791" w:rsidRDefault="00182CF8">
          <w:pPr>
            <w:pStyle w:val="Obsah1"/>
            <w:tabs>
              <w:tab w:val="right" w:leader="dot" w:pos="9062"/>
            </w:tabs>
          </w:pPr>
        </w:p>
        <w:p w14:paraId="2A402826" w14:textId="78F4CC82" w:rsidR="006274AB" w:rsidRPr="00B92791" w:rsidRDefault="00182CF8">
          <w:pPr>
            <w:pStyle w:val="Obsah1"/>
            <w:tabs>
              <w:tab w:val="right" w:leader="dot" w:pos="9062"/>
            </w:tabs>
            <w:rPr>
              <w:rFonts w:asciiTheme="minorHAnsi" w:hAnsiTheme="minorHAnsi" w:cstheme="minorBidi"/>
              <w:kern w:val="2"/>
              <w:szCs w:val="24"/>
              <w14:ligatures w14:val="standardContextual"/>
            </w:rPr>
          </w:pPr>
          <w:r w:rsidRPr="00B92791">
            <w:fldChar w:fldCharType="begin"/>
          </w:r>
          <w:r w:rsidRPr="00B92791">
            <w:instrText xml:space="preserve"> TOC \o "1-3" \h \z \u </w:instrText>
          </w:r>
          <w:r w:rsidRPr="00B92791">
            <w:fldChar w:fldCharType="separate"/>
          </w:r>
          <w:hyperlink w:anchor="_Toc168605764" w:history="1">
            <w:r w:rsidR="006274AB" w:rsidRPr="00B92791">
              <w:rPr>
                <w:rStyle w:val="Hypertextovodkaz"/>
              </w:rPr>
              <w:t>Úvod</w:t>
            </w:r>
            <w:r w:rsidR="006274AB" w:rsidRPr="00B92791">
              <w:rPr>
                <w:webHidden/>
              </w:rPr>
              <w:tab/>
            </w:r>
            <w:r w:rsidR="006274AB" w:rsidRPr="00B92791">
              <w:rPr>
                <w:webHidden/>
              </w:rPr>
              <w:fldChar w:fldCharType="begin"/>
            </w:r>
            <w:r w:rsidR="006274AB" w:rsidRPr="00B92791">
              <w:rPr>
                <w:webHidden/>
              </w:rPr>
              <w:instrText xml:space="preserve"> PAGEREF _Toc168605764 \h </w:instrText>
            </w:r>
            <w:r w:rsidR="006274AB" w:rsidRPr="00B92791">
              <w:rPr>
                <w:webHidden/>
              </w:rPr>
            </w:r>
            <w:r w:rsidR="006274AB" w:rsidRPr="00B92791">
              <w:rPr>
                <w:webHidden/>
              </w:rPr>
              <w:fldChar w:fldCharType="separate"/>
            </w:r>
            <w:r w:rsidR="006274AB" w:rsidRPr="00B92791">
              <w:rPr>
                <w:webHidden/>
              </w:rPr>
              <w:t>7</w:t>
            </w:r>
            <w:r w:rsidR="006274AB" w:rsidRPr="00B92791">
              <w:rPr>
                <w:webHidden/>
              </w:rPr>
              <w:fldChar w:fldCharType="end"/>
            </w:r>
          </w:hyperlink>
        </w:p>
        <w:p w14:paraId="7A5104BB" w14:textId="050C0CC6" w:rsidR="006274AB" w:rsidRPr="00B92791" w:rsidRDefault="00000000">
          <w:pPr>
            <w:pStyle w:val="Obsah1"/>
            <w:tabs>
              <w:tab w:val="right" w:leader="dot" w:pos="9062"/>
            </w:tabs>
            <w:rPr>
              <w:rFonts w:asciiTheme="minorHAnsi" w:hAnsiTheme="minorHAnsi" w:cstheme="minorBidi"/>
              <w:kern w:val="2"/>
              <w:szCs w:val="24"/>
              <w14:ligatures w14:val="standardContextual"/>
            </w:rPr>
          </w:pPr>
          <w:hyperlink w:anchor="_Toc168605765" w:history="1">
            <w:r w:rsidR="006274AB" w:rsidRPr="00B92791">
              <w:rPr>
                <w:rStyle w:val="Hypertextovodkaz"/>
              </w:rPr>
              <w:t>1. Stavební záměr, záměr a stavba</w:t>
            </w:r>
            <w:r w:rsidR="006274AB" w:rsidRPr="00B92791">
              <w:rPr>
                <w:webHidden/>
              </w:rPr>
              <w:tab/>
            </w:r>
            <w:r w:rsidR="006274AB" w:rsidRPr="00B92791">
              <w:rPr>
                <w:webHidden/>
              </w:rPr>
              <w:fldChar w:fldCharType="begin"/>
            </w:r>
            <w:r w:rsidR="006274AB" w:rsidRPr="00B92791">
              <w:rPr>
                <w:webHidden/>
              </w:rPr>
              <w:instrText xml:space="preserve"> PAGEREF _Toc168605765 \h </w:instrText>
            </w:r>
            <w:r w:rsidR="006274AB" w:rsidRPr="00B92791">
              <w:rPr>
                <w:webHidden/>
              </w:rPr>
            </w:r>
            <w:r w:rsidR="006274AB" w:rsidRPr="00B92791">
              <w:rPr>
                <w:webHidden/>
              </w:rPr>
              <w:fldChar w:fldCharType="separate"/>
            </w:r>
            <w:r w:rsidR="006274AB" w:rsidRPr="00B92791">
              <w:rPr>
                <w:webHidden/>
              </w:rPr>
              <w:t>11</w:t>
            </w:r>
            <w:r w:rsidR="006274AB" w:rsidRPr="00B92791">
              <w:rPr>
                <w:webHidden/>
              </w:rPr>
              <w:fldChar w:fldCharType="end"/>
            </w:r>
          </w:hyperlink>
        </w:p>
        <w:p w14:paraId="112F6C5A" w14:textId="2DBA33C6" w:rsidR="006274AB" w:rsidRPr="00B92791" w:rsidRDefault="00000000">
          <w:pPr>
            <w:pStyle w:val="Obsah2"/>
            <w:tabs>
              <w:tab w:val="right" w:leader="dot" w:pos="9062"/>
            </w:tabs>
            <w:rPr>
              <w:rFonts w:cstheme="minorBidi"/>
              <w:kern w:val="2"/>
              <w:sz w:val="24"/>
              <w:szCs w:val="24"/>
              <w14:ligatures w14:val="standardContextual"/>
            </w:rPr>
          </w:pPr>
          <w:hyperlink w:anchor="_Toc168605766" w:history="1">
            <w:r w:rsidR="006274AB" w:rsidRPr="00B92791">
              <w:rPr>
                <w:rStyle w:val="Hypertextovodkaz"/>
              </w:rPr>
              <w:t>1.1. Stavební záměr, záměr</w:t>
            </w:r>
            <w:r w:rsidR="006274AB" w:rsidRPr="00B92791">
              <w:rPr>
                <w:webHidden/>
              </w:rPr>
              <w:tab/>
            </w:r>
            <w:r w:rsidR="006274AB" w:rsidRPr="00B92791">
              <w:rPr>
                <w:webHidden/>
              </w:rPr>
              <w:fldChar w:fldCharType="begin"/>
            </w:r>
            <w:r w:rsidR="006274AB" w:rsidRPr="00B92791">
              <w:rPr>
                <w:webHidden/>
              </w:rPr>
              <w:instrText xml:space="preserve"> PAGEREF _Toc168605766 \h </w:instrText>
            </w:r>
            <w:r w:rsidR="006274AB" w:rsidRPr="00B92791">
              <w:rPr>
                <w:webHidden/>
              </w:rPr>
            </w:r>
            <w:r w:rsidR="006274AB" w:rsidRPr="00B92791">
              <w:rPr>
                <w:webHidden/>
              </w:rPr>
              <w:fldChar w:fldCharType="separate"/>
            </w:r>
            <w:r w:rsidR="006274AB" w:rsidRPr="00B92791">
              <w:rPr>
                <w:webHidden/>
              </w:rPr>
              <w:t>11</w:t>
            </w:r>
            <w:r w:rsidR="006274AB" w:rsidRPr="00B92791">
              <w:rPr>
                <w:webHidden/>
              </w:rPr>
              <w:fldChar w:fldCharType="end"/>
            </w:r>
          </w:hyperlink>
        </w:p>
        <w:p w14:paraId="635C7A41" w14:textId="06651ABE" w:rsidR="006274AB" w:rsidRPr="00B92791" w:rsidRDefault="00000000">
          <w:pPr>
            <w:pStyle w:val="Obsah2"/>
            <w:tabs>
              <w:tab w:val="right" w:leader="dot" w:pos="9062"/>
            </w:tabs>
            <w:rPr>
              <w:rFonts w:cstheme="minorBidi"/>
              <w:kern w:val="2"/>
              <w:sz w:val="24"/>
              <w:szCs w:val="24"/>
              <w14:ligatures w14:val="standardContextual"/>
            </w:rPr>
          </w:pPr>
          <w:hyperlink w:anchor="_Toc168605767" w:history="1">
            <w:r w:rsidR="006274AB" w:rsidRPr="00B92791">
              <w:rPr>
                <w:rStyle w:val="Hypertextovodkaz"/>
              </w:rPr>
              <w:t>1.2. Stavba</w:t>
            </w:r>
            <w:r w:rsidR="006274AB" w:rsidRPr="00B92791">
              <w:rPr>
                <w:webHidden/>
              </w:rPr>
              <w:tab/>
            </w:r>
            <w:r w:rsidR="006274AB" w:rsidRPr="00B92791">
              <w:rPr>
                <w:webHidden/>
              </w:rPr>
              <w:fldChar w:fldCharType="begin"/>
            </w:r>
            <w:r w:rsidR="006274AB" w:rsidRPr="00B92791">
              <w:rPr>
                <w:webHidden/>
              </w:rPr>
              <w:instrText xml:space="preserve"> PAGEREF _Toc168605767 \h </w:instrText>
            </w:r>
            <w:r w:rsidR="006274AB" w:rsidRPr="00B92791">
              <w:rPr>
                <w:webHidden/>
              </w:rPr>
            </w:r>
            <w:r w:rsidR="006274AB" w:rsidRPr="00B92791">
              <w:rPr>
                <w:webHidden/>
              </w:rPr>
              <w:fldChar w:fldCharType="separate"/>
            </w:r>
            <w:r w:rsidR="006274AB" w:rsidRPr="00B92791">
              <w:rPr>
                <w:webHidden/>
              </w:rPr>
              <w:t>11</w:t>
            </w:r>
            <w:r w:rsidR="006274AB" w:rsidRPr="00B92791">
              <w:rPr>
                <w:webHidden/>
              </w:rPr>
              <w:fldChar w:fldCharType="end"/>
            </w:r>
          </w:hyperlink>
        </w:p>
        <w:p w14:paraId="6DCB0D57" w14:textId="5242F15A" w:rsidR="006274AB" w:rsidRPr="00B92791" w:rsidRDefault="00000000">
          <w:pPr>
            <w:pStyle w:val="Obsah1"/>
            <w:tabs>
              <w:tab w:val="right" w:leader="dot" w:pos="9062"/>
            </w:tabs>
            <w:rPr>
              <w:rFonts w:asciiTheme="minorHAnsi" w:hAnsiTheme="minorHAnsi" w:cstheme="minorBidi"/>
              <w:kern w:val="2"/>
              <w:szCs w:val="24"/>
              <w14:ligatures w14:val="standardContextual"/>
            </w:rPr>
          </w:pPr>
          <w:hyperlink w:anchor="_Toc168605768" w:history="1">
            <w:r w:rsidR="006274AB" w:rsidRPr="00B92791">
              <w:rPr>
                <w:rStyle w:val="Hypertextovodkaz"/>
              </w:rPr>
              <w:t>2. Povolování staveb</w:t>
            </w:r>
            <w:r w:rsidR="006274AB" w:rsidRPr="00B92791">
              <w:rPr>
                <w:webHidden/>
              </w:rPr>
              <w:tab/>
            </w:r>
            <w:r w:rsidR="006274AB" w:rsidRPr="00B92791">
              <w:rPr>
                <w:webHidden/>
              </w:rPr>
              <w:fldChar w:fldCharType="begin"/>
            </w:r>
            <w:r w:rsidR="006274AB" w:rsidRPr="00B92791">
              <w:rPr>
                <w:webHidden/>
              </w:rPr>
              <w:instrText xml:space="preserve"> PAGEREF _Toc168605768 \h </w:instrText>
            </w:r>
            <w:r w:rsidR="006274AB" w:rsidRPr="00B92791">
              <w:rPr>
                <w:webHidden/>
              </w:rPr>
            </w:r>
            <w:r w:rsidR="006274AB" w:rsidRPr="00B92791">
              <w:rPr>
                <w:webHidden/>
              </w:rPr>
              <w:fldChar w:fldCharType="separate"/>
            </w:r>
            <w:r w:rsidR="006274AB" w:rsidRPr="00B92791">
              <w:rPr>
                <w:webHidden/>
              </w:rPr>
              <w:t>14</w:t>
            </w:r>
            <w:r w:rsidR="006274AB" w:rsidRPr="00B92791">
              <w:rPr>
                <w:webHidden/>
              </w:rPr>
              <w:fldChar w:fldCharType="end"/>
            </w:r>
          </w:hyperlink>
        </w:p>
        <w:p w14:paraId="21CBBADE" w14:textId="1439E551" w:rsidR="006274AB" w:rsidRPr="00B92791" w:rsidRDefault="00000000">
          <w:pPr>
            <w:pStyle w:val="Obsah2"/>
            <w:tabs>
              <w:tab w:val="right" w:leader="dot" w:pos="9062"/>
            </w:tabs>
            <w:rPr>
              <w:rFonts w:cstheme="minorBidi"/>
              <w:kern w:val="2"/>
              <w:sz w:val="24"/>
              <w:szCs w:val="24"/>
              <w14:ligatures w14:val="standardContextual"/>
            </w:rPr>
          </w:pPr>
          <w:hyperlink w:anchor="_Toc168605769" w:history="1">
            <w:r w:rsidR="006274AB" w:rsidRPr="00B92791">
              <w:rPr>
                <w:rStyle w:val="Hypertextovodkaz"/>
              </w:rPr>
              <w:t>2.1. Povolování staveb podle SStavZ</w:t>
            </w:r>
            <w:r w:rsidR="006274AB" w:rsidRPr="00B92791">
              <w:rPr>
                <w:webHidden/>
              </w:rPr>
              <w:tab/>
            </w:r>
            <w:r w:rsidR="006274AB" w:rsidRPr="00B92791">
              <w:rPr>
                <w:webHidden/>
              </w:rPr>
              <w:fldChar w:fldCharType="begin"/>
            </w:r>
            <w:r w:rsidR="006274AB" w:rsidRPr="00B92791">
              <w:rPr>
                <w:webHidden/>
              </w:rPr>
              <w:instrText xml:space="preserve"> PAGEREF _Toc168605769 \h </w:instrText>
            </w:r>
            <w:r w:rsidR="006274AB" w:rsidRPr="00B92791">
              <w:rPr>
                <w:webHidden/>
              </w:rPr>
            </w:r>
            <w:r w:rsidR="006274AB" w:rsidRPr="00B92791">
              <w:rPr>
                <w:webHidden/>
              </w:rPr>
              <w:fldChar w:fldCharType="separate"/>
            </w:r>
            <w:r w:rsidR="006274AB" w:rsidRPr="00B92791">
              <w:rPr>
                <w:webHidden/>
              </w:rPr>
              <w:t>14</w:t>
            </w:r>
            <w:r w:rsidR="006274AB" w:rsidRPr="00B92791">
              <w:rPr>
                <w:webHidden/>
              </w:rPr>
              <w:fldChar w:fldCharType="end"/>
            </w:r>
          </w:hyperlink>
        </w:p>
        <w:p w14:paraId="1FCC9EA8" w14:textId="27736703" w:rsidR="006274AB" w:rsidRPr="00B92791" w:rsidRDefault="00000000">
          <w:pPr>
            <w:pStyle w:val="Obsah3"/>
            <w:tabs>
              <w:tab w:val="right" w:leader="dot" w:pos="9062"/>
            </w:tabs>
            <w:rPr>
              <w:rFonts w:cstheme="minorBidi"/>
              <w:kern w:val="2"/>
              <w:sz w:val="24"/>
              <w:szCs w:val="24"/>
              <w14:ligatures w14:val="standardContextual"/>
            </w:rPr>
          </w:pPr>
          <w:hyperlink w:anchor="_Toc168605770" w:history="1">
            <w:r w:rsidR="006274AB" w:rsidRPr="00B92791">
              <w:rPr>
                <w:rStyle w:val="Hypertextovodkaz"/>
              </w:rPr>
              <w:t>2.1.1. Územní řízení</w:t>
            </w:r>
            <w:r w:rsidR="006274AB" w:rsidRPr="00B92791">
              <w:rPr>
                <w:webHidden/>
              </w:rPr>
              <w:tab/>
            </w:r>
            <w:r w:rsidR="006274AB" w:rsidRPr="00B92791">
              <w:rPr>
                <w:webHidden/>
              </w:rPr>
              <w:fldChar w:fldCharType="begin"/>
            </w:r>
            <w:r w:rsidR="006274AB" w:rsidRPr="00B92791">
              <w:rPr>
                <w:webHidden/>
              </w:rPr>
              <w:instrText xml:space="preserve"> PAGEREF _Toc168605770 \h </w:instrText>
            </w:r>
            <w:r w:rsidR="006274AB" w:rsidRPr="00B92791">
              <w:rPr>
                <w:webHidden/>
              </w:rPr>
            </w:r>
            <w:r w:rsidR="006274AB" w:rsidRPr="00B92791">
              <w:rPr>
                <w:webHidden/>
              </w:rPr>
              <w:fldChar w:fldCharType="separate"/>
            </w:r>
            <w:r w:rsidR="006274AB" w:rsidRPr="00B92791">
              <w:rPr>
                <w:webHidden/>
              </w:rPr>
              <w:t>14</w:t>
            </w:r>
            <w:r w:rsidR="006274AB" w:rsidRPr="00B92791">
              <w:rPr>
                <w:webHidden/>
              </w:rPr>
              <w:fldChar w:fldCharType="end"/>
            </w:r>
          </w:hyperlink>
        </w:p>
        <w:p w14:paraId="07EF5BDE" w14:textId="6B1A1583" w:rsidR="006274AB" w:rsidRPr="00B92791" w:rsidRDefault="00000000">
          <w:pPr>
            <w:pStyle w:val="Obsah3"/>
            <w:tabs>
              <w:tab w:val="right" w:leader="dot" w:pos="9062"/>
            </w:tabs>
            <w:rPr>
              <w:rFonts w:cstheme="minorBidi"/>
              <w:kern w:val="2"/>
              <w:sz w:val="24"/>
              <w:szCs w:val="24"/>
              <w14:ligatures w14:val="standardContextual"/>
            </w:rPr>
          </w:pPr>
          <w:hyperlink w:anchor="_Toc168605771" w:history="1">
            <w:r w:rsidR="006274AB" w:rsidRPr="00B92791">
              <w:rPr>
                <w:rStyle w:val="Hypertextovodkaz"/>
              </w:rPr>
              <w:t>2.1.2. Stavební řízení</w:t>
            </w:r>
            <w:r w:rsidR="006274AB" w:rsidRPr="00B92791">
              <w:rPr>
                <w:webHidden/>
              </w:rPr>
              <w:tab/>
            </w:r>
            <w:r w:rsidR="006274AB" w:rsidRPr="00B92791">
              <w:rPr>
                <w:webHidden/>
              </w:rPr>
              <w:fldChar w:fldCharType="begin"/>
            </w:r>
            <w:r w:rsidR="006274AB" w:rsidRPr="00B92791">
              <w:rPr>
                <w:webHidden/>
              </w:rPr>
              <w:instrText xml:space="preserve"> PAGEREF _Toc168605771 \h </w:instrText>
            </w:r>
            <w:r w:rsidR="006274AB" w:rsidRPr="00B92791">
              <w:rPr>
                <w:webHidden/>
              </w:rPr>
            </w:r>
            <w:r w:rsidR="006274AB" w:rsidRPr="00B92791">
              <w:rPr>
                <w:webHidden/>
              </w:rPr>
              <w:fldChar w:fldCharType="separate"/>
            </w:r>
            <w:r w:rsidR="006274AB" w:rsidRPr="00B92791">
              <w:rPr>
                <w:webHidden/>
              </w:rPr>
              <w:t>16</w:t>
            </w:r>
            <w:r w:rsidR="006274AB" w:rsidRPr="00B92791">
              <w:rPr>
                <w:webHidden/>
              </w:rPr>
              <w:fldChar w:fldCharType="end"/>
            </w:r>
          </w:hyperlink>
        </w:p>
        <w:p w14:paraId="04A3F60B" w14:textId="3847A5E1" w:rsidR="006274AB" w:rsidRPr="00B92791" w:rsidRDefault="00000000">
          <w:pPr>
            <w:pStyle w:val="Obsah2"/>
            <w:tabs>
              <w:tab w:val="right" w:leader="dot" w:pos="9062"/>
            </w:tabs>
            <w:rPr>
              <w:rFonts w:cstheme="minorBidi"/>
              <w:kern w:val="2"/>
              <w:sz w:val="24"/>
              <w:szCs w:val="24"/>
              <w14:ligatures w14:val="standardContextual"/>
            </w:rPr>
          </w:pPr>
          <w:hyperlink w:anchor="_Toc168605772" w:history="1">
            <w:r w:rsidR="006274AB" w:rsidRPr="00B92791">
              <w:rPr>
                <w:rStyle w:val="Hypertextovodkaz"/>
              </w:rPr>
              <w:t>2.2 Řízení o povolení záměru podle NStavZ</w:t>
            </w:r>
            <w:r w:rsidR="006274AB" w:rsidRPr="00B92791">
              <w:rPr>
                <w:webHidden/>
              </w:rPr>
              <w:tab/>
            </w:r>
            <w:r w:rsidR="006274AB" w:rsidRPr="00B92791">
              <w:rPr>
                <w:webHidden/>
              </w:rPr>
              <w:fldChar w:fldCharType="begin"/>
            </w:r>
            <w:r w:rsidR="006274AB" w:rsidRPr="00B92791">
              <w:rPr>
                <w:webHidden/>
              </w:rPr>
              <w:instrText xml:space="preserve"> PAGEREF _Toc168605772 \h </w:instrText>
            </w:r>
            <w:r w:rsidR="006274AB" w:rsidRPr="00B92791">
              <w:rPr>
                <w:webHidden/>
              </w:rPr>
            </w:r>
            <w:r w:rsidR="006274AB" w:rsidRPr="00B92791">
              <w:rPr>
                <w:webHidden/>
              </w:rPr>
              <w:fldChar w:fldCharType="separate"/>
            </w:r>
            <w:r w:rsidR="006274AB" w:rsidRPr="00B92791">
              <w:rPr>
                <w:webHidden/>
              </w:rPr>
              <w:t>19</w:t>
            </w:r>
            <w:r w:rsidR="006274AB" w:rsidRPr="00B92791">
              <w:rPr>
                <w:webHidden/>
              </w:rPr>
              <w:fldChar w:fldCharType="end"/>
            </w:r>
          </w:hyperlink>
        </w:p>
        <w:p w14:paraId="2122C5C9" w14:textId="6AA4CDCA" w:rsidR="006274AB" w:rsidRPr="00B92791" w:rsidRDefault="00000000">
          <w:pPr>
            <w:pStyle w:val="Obsah3"/>
            <w:tabs>
              <w:tab w:val="right" w:leader="dot" w:pos="9062"/>
            </w:tabs>
            <w:rPr>
              <w:rFonts w:cstheme="minorBidi"/>
              <w:kern w:val="2"/>
              <w:sz w:val="24"/>
              <w:szCs w:val="24"/>
              <w14:ligatures w14:val="standardContextual"/>
            </w:rPr>
          </w:pPr>
          <w:hyperlink w:anchor="_Toc168605773" w:history="1">
            <w:r w:rsidR="006274AB" w:rsidRPr="00B92791">
              <w:rPr>
                <w:rStyle w:val="Hypertextovodkaz"/>
              </w:rPr>
              <w:t>2.2.1. Organizační soustava podle SStavZ</w:t>
            </w:r>
            <w:r w:rsidR="006274AB" w:rsidRPr="00B92791">
              <w:rPr>
                <w:webHidden/>
              </w:rPr>
              <w:tab/>
            </w:r>
            <w:r w:rsidR="006274AB" w:rsidRPr="00B92791">
              <w:rPr>
                <w:webHidden/>
              </w:rPr>
              <w:fldChar w:fldCharType="begin"/>
            </w:r>
            <w:r w:rsidR="006274AB" w:rsidRPr="00B92791">
              <w:rPr>
                <w:webHidden/>
              </w:rPr>
              <w:instrText xml:space="preserve"> PAGEREF _Toc168605773 \h </w:instrText>
            </w:r>
            <w:r w:rsidR="006274AB" w:rsidRPr="00B92791">
              <w:rPr>
                <w:webHidden/>
              </w:rPr>
            </w:r>
            <w:r w:rsidR="006274AB" w:rsidRPr="00B92791">
              <w:rPr>
                <w:webHidden/>
              </w:rPr>
              <w:fldChar w:fldCharType="separate"/>
            </w:r>
            <w:r w:rsidR="006274AB" w:rsidRPr="00B92791">
              <w:rPr>
                <w:webHidden/>
              </w:rPr>
              <w:t>19</w:t>
            </w:r>
            <w:r w:rsidR="006274AB" w:rsidRPr="00B92791">
              <w:rPr>
                <w:webHidden/>
              </w:rPr>
              <w:fldChar w:fldCharType="end"/>
            </w:r>
          </w:hyperlink>
        </w:p>
        <w:p w14:paraId="4E0A75ED" w14:textId="77E2EB30" w:rsidR="006274AB" w:rsidRPr="00B92791" w:rsidRDefault="00000000">
          <w:pPr>
            <w:pStyle w:val="Obsah3"/>
            <w:tabs>
              <w:tab w:val="right" w:leader="dot" w:pos="9062"/>
            </w:tabs>
            <w:rPr>
              <w:rFonts w:cstheme="minorBidi"/>
              <w:kern w:val="2"/>
              <w:sz w:val="24"/>
              <w:szCs w:val="24"/>
              <w14:ligatures w14:val="standardContextual"/>
            </w:rPr>
          </w:pPr>
          <w:hyperlink w:anchor="_Toc168605774" w:history="1">
            <w:r w:rsidR="006274AB" w:rsidRPr="00B92791">
              <w:rPr>
                <w:rStyle w:val="Hypertextovodkaz"/>
              </w:rPr>
              <w:t>2.2.2. Nová organizační soustava podle původní koncepce NStavZ</w:t>
            </w:r>
            <w:r w:rsidR="006274AB" w:rsidRPr="00B92791">
              <w:rPr>
                <w:webHidden/>
              </w:rPr>
              <w:tab/>
            </w:r>
            <w:r w:rsidR="006274AB" w:rsidRPr="00B92791">
              <w:rPr>
                <w:webHidden/>
              </w:rPr>
              <w:fldChar w:fldCharType="begin"/>
            </w:r>
            <w:r w:rsidR="006274AB" w:rsidRPr="00B92791">
              <w:rPr>
                <w:webHidden/>
              </w:rPr>
              <w:instrText xml:space="preserve"> PAGEREF _Toc168605774 \h </w:instrText>
            </w:r>
            <w:r w:rsidR="006274AB" w:rsidRPr="00B92791">
              <w:rPr>
                <w:webHidden/>
              </w:rPr>
            </w:r>
            <w:r w:rsidR="006274AB" w:rsidRPr="00B92791">
              <w:rPr>
                <w:webHidden/>
              </w:rPr>
              <w:fldChar w:fldCharType="separate"/>
            </w:r>
            <w:r w:rsidR="006274AB" w:rsidRPr="00B92791">
              <w:rPr>
                <w:webHidden/>
              </w:rPr>
              <w:t>21</w:t>
            </w:r>
            <w:r w:rsidR="006274AB" w:rsidRPr="00B92791">
              <w:rPr>
                <w:webHidden/>
              </w:rPr>
              <w:fldChar w:fldCharType="end"/>
            </w:r>
          </w:hyperlink>
        </w:p>
        <w:p w14:paraId="025AF100" w14:textId="6203AB2F" w:rsidR="006274AB" w:rsidRPr="00B92791" w:rsidRDefault="00000000">
          <w:pPr>
            <w:pStyle w:val="Obsah3"/>
            <w:tabs>
              <w:tab w:val="right" w:leader="dot" w:pos="9062"/>
            </w:tabs>
            <w:rPr>
              <w:rFonts w:cstheme="minorBidi"/>
              <w:kern w:val="2"/>
              <w:sz w:val="24"/>
              <w:szCs w:val="24"/>
              <w14:ligatures w14:val="standardContextual"/>
            </w:rPr>
          </w:pPr>
          <w:hyperlink w:anchor="_Toc168605775" w:history="1">
            <w:r w:rsidR="006274AB" w:rsidRPr="00B92791">
              <w:rPr>
                <w:rStyle w:val="Hypertextovodkaz"/>
              </w:rPr>
              <w:t>2.2.3. Nynější organizační soustava</w:t>
            </w:r>
            <w:r w:rsidR="006274AB" w:rsidRPr="00B92791">
              <w:rPr>
                <w:webHidden/>
              </w:rPr>
              <w:tab/>
            </w:r>
            <w:r w:rsidR="006274AB" w:rsidRPr="00B92791">
              <w:rPr>
                <w:webHidden/>
              </w:rPr>
              <w:fldChar w:fldCharType="begin"/>
            </w:r>
            <w:r w:rsidR="006274AB" w:rsidRPr="00B92791">
              <w:rPr>
                <w:webHidden/>
              </w:rPr>
              <w:instrText xml:space="preserve"> PAGEREF _Toc168605775 \h </w:instrText>
            </w:r>
            <w:r w:rsidR="006274AB" w:rsidRPr="00B92791">
              <w:rPr>
                <w:webHidden/>
              </w:rPr>
            </w:r>
            <w:r w:rsidR="006274AB" w:rsidRPr="00B92791">
              <w:rPr>
                <w:webHidden/>
              </w:rPr>
              <w:fldChar w:fldCharType="separate"/>
            </w:r>
            <w:r w:rsidR="006274AB" w:rsidRPr="00B92791">
              <w:rPr>
                <w:webHidden/>
              </w:rPr>
              <w:t>23</w:t>
            </w:r>
            <w:r w:rsidR="006274AB" w:rsidRPr="00B92791">
              <w:rPr>
                <w:webHidden/>
              </w:rPr>
              <w:fldChar w:fldCharType="end"/>
            </w:r>
          </w:hyperlink>
        </w:p>
        <w:p w14:paraId="75DC2FB0" w14:textId="183878CD" w:rsidR="006274AB" w:rsidRPr="00B92791" w:rsidRDefault="00000000">
          <w:pPr>
            <w:pStyle w:val="Obsah3"/>
            <w:tabs>
              <w:tab w:val="right" w:leader="dot" w:pos="9062"/>
            </w:tabs>
            <w:rPr>
              <w:rFonts w:cstheme="minorBidi"/>
              <w:kern w:val="2"/>
              <w:sz w:val="24"/>
              <w:szCs w:val="24"/>
              <w14:ligatures w14:val="standardContextual"/>
            </w:rPr>
          </w:pPr>
          <w:hyperlink w:anchor="_Toc168605776" w:history="1">
            <w:r w:rsidR="006274AB" w:rsidRPr="00B92791">
              <w:rPr>
                <w:rStyle w:val="Hypertextovodkaz"/>
              </w:rPr>
              <w:t>2.2.4. Povolovací proces</w:t>
            </w:r>
            <w:r w:rsidR="006274AB" w:rsidRPr="00B92791">
              <w:rPr>
                <w:webHidden/>
              </w:rPr>
              <w:tab/>
            </w:r>
            <w:r w:rsidR="006274AB" w:rsidRPr="00B92791">
              <w:rPr>
                <w:webHidden/>
              </w:rPr>
              <w:fldChar w:fldCharType="begin"/>
            </w:r>
            <w:r w:rsidR="006274AB" w:rsidRPr="00B92791">
              <w:rPr>
                <w:webHidden/>
              </w:rPr>
              <w:instrText xml:space="preserve"> PAGEREF _Toc168605776 \h </w:instrText>
            </w:r>
            <w:r w:rsidR="006274AB" w:rsidRPr="00B92791">
              <w:rPr>
                <w:webHidden/>
              </w:rPr>
            </w:r>
            <w:r w:rsidR="006274AB" w:rsidRPr="00B92791">
              <w:rPr>
                <w:webHidden/>
              </w:rPr>
              <w:fldChar w:fldCharType="separate"/>
            </w:r>
            <w:r w:rsidR="006274AB" w:rsidRPr="00B92791">
              <w:rPr>
                <w:webHidden/>
              </w:rPr>
              <w:t>25</w:t>
            </w:r>
            <w:r w:rsidR="006274AB" w:rsidRPr="00B92791">
              <w:rPr>
                <w:webHidden/>
              </w:rPr>
              <w:fldChar w:fldCharType="end"/>
            </w:r>
          </w:hyperlink>
        </w:p>
        <w:p w14:paraId="1B1E76F7" w14:textId="4810D492" w:rsidR="006274AB" w:rsidRPr="00B92791" w:rsidRDefault="00000000">
          <w:pPr>
            <w:pStyle w:val="Obsah3"/>
            <w:tabs>
              <w:tab w:val="right" w:leader="dot" w:pos="9062"/>
            </w:tabs>
            <w:rPr>
              <w:rFonts w:cstheme="minorBidi"/>
              <w:kern w:val="2"/>
              <w:sz w:val="24"/>
              <w:szCs w:val="24"/>
              <w14:ligatures w14:val="standardContextual"/>
            </w:rPr>
          </w:pPr>
          <w:hyperlink w:anchor="_Toc168605777" w:history="1">
            <w:r w:rsidR="006274AB" w:rsidRPr="00B92791">
              <w:rPr>
                <w:rStyle w:val="Hypertextovodkaz"/>
              </w:rPr>
              <w:t>2.2.5. Digitalizace</w:t>
            </w:r>
            <w:r w:rsidR="006274AB" w:rsidRPr="00B92791">
              <w:rPr>
                <w:webHidden/>
              </w:rPr>
              <w:tab/>
            </w:r>
            <w:r w:rsidR="006274AB" w:rsidRPr="00B92791">
              <w:rPr>
                <w:webHidden/>
              </w:rPr>
              <w:fldChar w:fldCharType="begin"/>
            </w:r>
            <w:r w:rsidR="006274AB" w:rsidRPr="00B92791">
              <w:rPr>
                <w:webHidden/>
              </w:rPr>
              <w:instrText xml:space="preserve"> PAGEREF _Toc168605777 \h </w:instrText>
            </w:r>
            <w:r w:rsidR="006274AB" w:rsidRPr="00B92791">
              <w:rPr>
                <w:webHidden/>
              </w:rPr>
            </w:r>
            <w:r w:rsidR="006274AB" w:rsidRPr="00B92791">
              <w:rPr>
                <w:webHidden/>
              </w:rPr>
              <w:fldChar w:fldCharType="separate"/>
            </w:r>
            <w:r w:rsidR="006274AB" w:rsidRPr="00B92791">
              <w:rPr>
                <w:webHidden/>
              </w:rPr>
              <w:t>27</w:t>
            </w:r>
            <w:r w:rsidR="006274AB" w:rsidRPr="00B92791">
              <w:rPr>
                <w:webHidden/>
              </w:rPr>
              <w:fldChar w:fldCharType="end"/>
            </w:r>
          </w:hyperlink>
        </w:p>
        <w:p w14:paraId="7AC6AE3B" w14:textId="593CF5F0" w:rsidR="006274AB" w:rsidRPr="00B92791" w:rsidRDefault="00000000">
          <w:pPr>
            <w:pStyle w:val="Obsah3"/>
            <w:tabs>
              <w:tab w:val="right" w:leader="dot" w:pos="9062"/>
            </w:tabs>
            <w:rPr>
              <w:rFonts w:cstheme="minorBidi"/>
              <w:kern w:val="2"/>
              <w:sz w:val="24"/>
              <w:szCs w:val="24"/>
              <w14:ligatures w14:val="standardContextual"/>
            </w:rPr>
          </w:pPr>
          <w:hyperlink w:anchor="_Toc168605778" w:history="1">
            <w:r w:rsidR="006274AB" w:rsidRPr="00B92791">
              <w:rPr>
                <w:rStyle w:val="Hypertextovodkaz"/>
              </w:rPr>
              <w:t>2.2.6. Jednotlivé instituty</w:t>
            </w:r>
            <w:r w:rsidR="006274AB" w:rsidRPr="00B92791">
              <w:rPr>
                <w:webHidden/>
              </w:rPr>
              <w:tab/>
            </w:r>
            <w:r w:rsidR="006274AB" w:rsidRPr="00B92791">
              <w:rPr>
                <w:webHidden/>
              </w:rPr>
              <w:fldChar w:fldCharType="begin"/>
            </w:r>
            <w:r w:rsidR="006274AB" w:rsidRPr="00B92791">
              <w:rPr>
                <w:webHidden/>
              </w:rPr>
              <w:instrText xml:space="preserve"> PAGEREF _Toc168605778 \h </w:instrText>
            </w:r>
            <w:r w:rsidR="006274AB" w:rsidRPr="00B92791">
              <w:rPr>
                <w:webHidden/>
              </w:rPr>
            </w:r>
            <w:r w:rsidR="006274AB" w:rsidRPr="00B92791">
              <w:rPr>
                <w:webHidden/>
              </w:rPr>
              <w:fldChar w:fldCharType="separate"/>
            </w:r>
            <w:r w:rsidR="006274AB" w:rsidRPr="00B92791">
              <w:rPr>
                <w:webHidden/>
              </w:rPr>
              <w:t>29</w:t>
            </w:r>
            <w:r w:rsidR="006274AB" w:rsidRPr="00B92791">
              <w:rPr>
                <w:webHidden/>
              </w:rPr>
              <w:fldChar w:fldCharType="end"/>
            </w:r>
          </w:hyperlink>
        </w:p>
        <w:p w14:paraId="3316F8BB" w14:textId="2B386D5A" w:rsidR="006274AB" w:rsidRPr="00B92791" w:rsidRDefault="00000000">
          <w:pPr>
            <w:pStyle w:val="Obsah3"/>
            <w:tabs>
              <w:tab w:val="right" w:leader="dot" w:pos="9062"/>
            </w:tabs>
            <w:rPr>
              <w:rFonts w:cstheme="minorBidi"/>
              <w:kern w:val="2"/>
              <w:sz w:val="24"/>
              <w:szCs w:val="24"/>
              <w14:ligatures w14:val="standardContextual"/>
            </w:rPr>
          </w:pPr>
          <w:hyperlink w:anchor="_Toc168605779" w:history="1">
            <w:r w:rsidR="006274AB" w:rsidRPr="00B92791">
              <w:rPr>
                <w:rStyle w:val="Hypertextovodkaz"/>
              </w:rPr>
              <w:t>2.2.7. Řízení o odvolání – apelační princip</w:t>
            </w:r>
            <w:r w:rsidR="006274AB" w:rsidRPr="00B92791">
              <w:rPr>
                <w:webHidden/>
              </w:rPr>
              <w:tab/>
            </w:r>
            <w:r w:rsidR="006274AB" w:rsidRPr="00B92791">
              <w:rPr>
                <w:webHidden/>
              </w:rPr>
              <w:fldChar w:fldCharType="begin"/>
            </w:r>
            <w:r w:rsidR="006274AB" w:rsidRPr="00B92791">
              <w:rPr>
                <w:webHidden/>
              </w:rPr>
              <w:instrText xml:space="preserve"> PAGEREF _Toc168605779 \h </w:instrText>
            </w:r>
            <w:r w:rsidR="006274AB" w:rsidRPr="00B92791">
              <w:rPr>
                <w:webHidden/>
              </w:rPr>
            </w:r>
            <w:r w:rsidR="006274AB" w:rsidRPr="00B92791">
              <w:rPr>
                <w:webHidden/>
              </w:rPr>
              <w:fldChar w:fldCharType="separate"/>
            </w:r>
            <w:r w:rsidR="006274AB" w:rsidRPr="00B92791">
              <w:rPr>
                <w:webHidden/>
              </w:rPr>
              <w:t>32</w:t>
            </w:r>
            <w:r w:rsidR="006274AB" w:rsidRPr="00B92791">
              <w:rPr>
                <w:webHidden/>
              </w:rPr>
              <w:fldChar w:fldCharType="end"/>
            </w:r>
          </w:hyperlink>
        </w:p>
        <w:p w14:paraId="1350FBF9" w14:textId="1EAB7551" w:rsidR="006274AB" w:rsidRPr="00B92791" w:rsidRDefault="00000000">
          <w:pPr>
            <w:pStyle w:val="Obsah1"/>
            <w:tabs>
              <w:tab w:val="right" w:leader="dot" w:pos="9062"/>
            </w:tabs>
            <w:rPr>
              <w:rFonts w:asciiTheme="minorHAnsi" w:hAnsiTheme="minorHAnsi" w:cstheme="minorBidi"/>
              <w:kern w:val="2"/>
              <w:szCs w:val="24"/>
              <w14:ligatures w14:val="standardContextual"/>
            </w:rPr>
          </w:pPr>
          <w:hyperlink w:anchor="_Toc168605780" w:history="1">
            <w:r w:rsidR="006274AB" w:rsidRPr="00B92791">
              <w:rPr>
                <w:rStyle w:val="Hypertextovodkaz"/>
              </w:rPr>
              <w:t>3. Účastníci řízení</w:t>
            </w:r>
            <w:r w:rsidR="006274AB" w:rsidRPr="00B92791">
              <w:rPr>
                <w:webHidden/>
              </w:rPr>
              <w:tab/>
            </w:r>
            <w:r w:rsidR="006274AB" w:rsidRPr="00B92791">
              <w:rPr>
                <w:webHidden/>
              </w:rPr>
              <w:fldChar w:fldCharType="begin"/>
            </w:r>
            <w:r w:rsidR="006274AB" w:rsidRPr="00B92791">
              <w:rPr>
                <w:webHidden/>
              </w:rPr>
              <w:instrText xml:space="preserve"> PAGEREF _Toc168605780 \h </w:instrText>
            </w:r>
            <w:r w:rsidR="006274AB" w:rsidRPr="00B92791">
              <w:rPr>
                <w:webHidden/>
              </w:rPr>
            </w:r>
            <w:r w:rsidR="006274AB" w:rsidRPr="00B92791">
              <w:rPr>
                <w:webHidden/>
              </w:rPr>
              <w:fldChar w:fldCharType="separate"/>
            </w:r>
            <w:r w:rsidR="006274AB" w:rsidRPr="00B92791">
              <w:rPr>
                <w:webHidden/>
              </w:rPr>
              <w:t>35</w:t>
            </w:r>
            <w:r w:rsidR="006274AB" w:rsidRPr="00B92791">
              <w:rPr>
                <w:webHidden/>
              </w:rPr>
              <w:fldChar w:fldCharType="end"/>
            </w:r>
          </w:hyperlink>
        </w:p>
        <w:p w14:paraId="24DF315C" w14:textId="55493B96" w:rsidR="006274AB" w:rsidRPr="00B92791" w:rsidRDefault="00000000">
          <w:pPr>
            <w:pStyle w:val="Obsah2"/>
            <w:tabs>
              <w:tab w:val="right" w:leader="dot" w:pos="9062"/>
            </w:tabs>
            <w:rPr>
              <w:rFonts w:cstheme="minorBidi"/>
              <w:kern w:val="2"/>
              <w:sz w:val="24"/>
              <w:szCs w:val="24"/>
              <w14:ligatures w14:val="standardContextual"/>
            </w:rPr>
          </w:pPr>
          <w:hyperlink w:anchor="_Toc168605781" w:history="1">
            <w:r w:rsidR="006274AB" w:rsidRPr="00B92791">
              <w:rPr>
                <w:rStyle w:val="Hypertextovodkaz"/>
              </w:rPr>
              <w:t>3.1. Účastníci řízení podle SStavZ</w:t>
            </w:r>
            <w:r w:rsidR="006274AB" w:rsidRPr="00B92791">
              <w:rPr>
                <w:webHidden/>
              </w:rPr>
              <w:tab/>
            </w:r>
            <w:r w:rsidR="006274AB" w:rsidRPr="00B92791">
              <w:rPr>
                <w:webHidden/>
              </w:rPr>
              <w:fldChar w:fldCharType="begin"/>
            </w:r>
            <w:r w:rsidR="006274AB" w:rsidRPr="00B92791">
              <w:rPr>
                <w:webHidden/>
              </w:rPr>
              <w:instrText xml:space="preserve"> PAGEREF _Toc168605781 \h </w:instrText>
            </w:r>
            <w:r w:rsidR="006274AB" w:rsidRPr="00B92791">
              <w:rPr>
                <w:webHidden/>
              </w:rPr>
            </w:r>
            <w:r w:rsidR="006274AB" w:rsidRPr="00B92791">
              <w:rPr>
                <w:webHidden/>
              </w:rPr>
              <w:fldChar w:fldCharType="separate"/>
            </w:r>
            <w:r w:rsidR="006274AB" w:rsidRPr="00B92791">
              <w:rPr>
                <w:webHidden/>
              </w:rPr>
              <w:t>35</w:t>
            </w:r>
            <w:r w:rsidR="006274AB" w:rsidRPr="00B92791">
              <w:rPr>
                <w:webHidden/>
              </w:rPr>
              <w:fldChar w:fldCharType="end"/>
            </w:r>
          </w:hyperlink>
        </w:p>
        <w:p w14:paraId="21756F37" w14:textId="269DD334" w:rsidR="006274AB" w:rsidRPr="00B92791" w:rsidRDefault="00000000">
          <w:pPr>
            <w:pStyle w:val="Obsah2"/>
            <w:tabs>
              <w:tab w:val="right" w:leader="dot" w:pos="9062"/>
            </w:tabs>
            <w:rPr>
              <w:rFonts w:cstheme="minorBidi"/>
              <w:kern w:val="2"/>
              <w:sz w:val="24"/>
              <w:szCs w:val="24"/>
              <w14:ligatures w14:val="standardContextual"/>
            </w:rPr>
          </w:pPr>
          <w:hyperlink w:anchor="_Toc168605782" w:history="1">
            <w:r w:rsidR="006274AB" w:rsidRPr="00B92791">
              <w:rPr>
                <w:rStyle w:val="Hypertextovodkaz"/>
              </w:rPr>
              <w:t>3.2. Účastníci řízení podle NStavZ</w:t>
            </w:r>
            <w:r w:rsidR="006274AB" w:rsidRPr="00B92791">
              <w:rPr>
                <w:webHidden/>
              </w:rPr>
              <w:tab/>
            </w:r>
            <w:r w:rsidR="006274AB" w:rsidRPr="00B92791">
              <w:rPr>
                <w:webHidden/>
              </w:rPr>
              <w:fldChar w:fldCharType="begin"/>
            </w:r>
            <w:r w:rsidR="006274AB" w:rsidRPr="00B92791">
              <w:rPr>
                <w:webHidden/>
              </w:rPr>
              <w:instrText xml:space="preserve"> PAGEREF _Toc168605782 \h </w:instrText>
            </w:r>
            <w:r w:rsidR="006274AB" w:rsidRPr="00B92791">
              <w:rPr>
                <w:webHidden/>
              </w:rPr>
            </w:r>
            <w:r w:rsidR="006274AB" w:rsidRPr="00B92791">
              <w:rPr>
                <w:webHidden/>
              </w:rPr>
              <w:fldChar w:fldCharType="separate"/>
            </w:r>
            <w:r w:rsidR="006274AB" w:rsidRPr="00B92791">
              <w:rPr>
                <w:webHidden/>
              </w:rPr>
              <w:t>38</w:t>
            </w:r>
            <w:r w:rsidR="006274AB" w:rsidRPr="00B92791">
              <w:rPr>
                <w:webHidden/>
              </w:rPr>
              <w:fldChar w:fldCharType="end"/>
            </w:r>
          </w:hyperlink>
        </w:p>
        <w:p w14:paraId="31384DD3" w14:textId="5684829D" w:rsidR="006274AB" w:rsidRPr="00B92791" w:rsidRDefault="00000000">
          <w:pPr>
            <w:pStyle w:val="Obsah2"/>
            <w:tabs>
              <w:tab w:val="right" w:leader="dot" w:pos="9062"/>
            </w:tabs>
            <w:rPr>
              <w:rFonts w:cstheme="minorBidi"/>
              <w:kern w:val="2"/>
              <w:sz w:val="24"/>
              <w:szCs w:val="24"/>
              <w14:ligatures w14:val="standardContextual"/>
            </w:rPr>
          </w:pPr>
          <w:hyperlink w:anchor="_Toc168605783" w:history="1">
            <w:r w:rsidR="006274AB" w:rsidRPr="00B92791">
              <w:rPr>
                <w:rStyle w:val="Hypertextovodkaz"/>
              </w:rPr>
              <w:t>3.3. Problematika dotčených orgánů v NStavZ</w:t>
            </w:r>
            <w:r w:rsidR="006274AB" w:rsidRPr="00B92791">
              <w:rPr>
                <w:webHidden/>
              </w:rPr>
              <w:tab/>
            </w:r>
            <w:r w:rsidR="006274AB" w:rsidRPr="00B92791">
              <w:rPr>
                <w:webHidden/>
              </w:rPr>
              <w:fldChar w:fldCharType="begin"/>
            </w:r>
            <w:r w:rsidR="006274AB" w:rsidRPr="00B92791">
              <w:rPr>
                <w:webHidden/>
              </w:rPr>
              <w:instrText xml:space="preserve"> PAGEREF _Toc168605783 \h </w:instrText>
            </w:r>
            <w:r w:rsidR="006274AB" w:rsidRPr="00B92791">
              <w:rPr>
                <w:webHidden/>
              </w:rPr>
            </w:r>
            <w:r w:rsidR="006274AB" w:rsidRPr="00B92791">
              <w:rPr>
                <w:webHidden/>
              </w:rPr>
              <w:fldChar w:fldCharType="separate"/>
            </w:r>
            <w:r w:rsidR="006274AB" w:rsidRPr="00B92791">
              <w:rPr>
                <w:webHidden/>
              </w:rPr>
              <w:t>40</w:t>
            </w:r>
            <w:r w:rsidR="006274AB" w:rsidRPr="00B92791">
              <w:rPr>
                <w:webHidden/>
              </w:rPr>
              <w:fldChar w:fldCharType="end"/>
            </w:r>
          </w:hyperlink>
        </w:p>
        <w:p w14:paraId="580E5E02" w14:textId="3D4A2E50" w:rsidR="006274AB" w:rsidRPr="00B92791" w:rsidRDefault="00000000">
          <w:pPr>
            <w:pStyle w:val="Obsah1"/>
            <w:tabs>
              <w:tab w:val="right" w:leader="dot" w:pos="9062"/>
            </w:tabs>
            <w:rPr>
              <w:rFonts w:asciiTheme="minorHAnsi" w:hAnsiTheme="minorHAnsi" w:cstheme="minorBidi"/>
              <w:kern w:val="2"/>
              <w:szCs w:val="24"/>
              <w14:ligatures w14:val="standardContextual"/>
            </w:rPr>
          </w:pPr>
          <w:hyperlink w:anchor="_Toc168605784" w:history="1">
            <w:r w:rsidR="006274AB" w:rsidRPr="00B92791">
              <w:rPr>
                <w:rStyle w:val="Hypertextovodkaz"/>
              </w:rPr>
              <w:t>Závěr</w:t>
            </w:r>
            <w:r w:rsidR="006274AB" w:rsidRPr="00B92791">
              <w:rPr>
                <w:webHidden/>
              </w:rPr>
              <w:tab/>
            </w:r>
            <w:r w:rsidR="006274AB" w:rsidRPr="00B92791">
              <w:rPr>
                <w:webHidden/>
              </w:rPr>
              <w:fldChar w:fldCharType="begin"/>
            </w:r>
            <w:r w:rsidR="006274AB" w:rsidRPr="00B92791">
              <w:rPr>
                <w:webHidden/>
              </w:rPr>
              <w:instrText xml:space="preserve"> PAGEREF _Toc168605784 \h </w:instrText>
            </w:r>
            <w:r w:rsidR="006274AB" w:rsidRPr="00B92791">
              <w:rPr>
                <w:webHidden/>
              </w:rPr>
            </w:r>
            <w:r w:rsidR="006274AB" w:rsidRPr="00B92791">
              <w:rPr>
                <w:webHidden/>
              </w:rPr>
              <w:fldChar w:fldCharType="separate"/>
            </w:r>
            <w:r w:rsidR="006274AB" w:rsidRPr="00B92791">
              <w:rPr>
                <w:webHidden/>
              </w:rPr>
              <w:t>47</w:t>
            </w:r>
            <w:r w:rsidR="006274AB" w:rsidRPr="00B92791">
              <w:rPr>
                <w:webHidden/>
              </w:rPr>
              <w:fldChar w:fldCharType="end"/>
            </w:r>
          </w:hyperlink>
        </w:p>
        <w:p w14:paraId="3A396212" w14:textId="3597E202" w:rsidR="006274AB" w:rsidRPr="00B92791" w:rsidRDefault="00000000">
          <w:pPr>
            <w:pStyle w:val="Obsah1"/>
            <w:tabs>
              <w:tab w:val="right" w:leader="dot" w:pos="9062"/>
            </w:tabs>
            <w:rPr>
              <w:rFonts w:asciiTheme="minorHAnsi" w:hAnsiTheme="minorHAnsi" w:cstheme="minorBidi"/>
              <w:kern w:val="2"/>
              <w:szCs w:val="24"/>
              <w14:ligatures w14:val="standardContextual"/>
            </w:rPr>
          </w:pPr>
          <w:hyperlink w:anchor="_Toc168605785" w:history="1">
            <w:r w:rsidR="006274AB" w:rsidRPr="00B92791">
              <w:rPr>
                <w:rStyle w:val="Hypertextovodkaz"/>
              </w:rPr>
              <w:t>Seznam použitých zdrojů</w:t>
            </w:r>
            <w:r w:rsidR="006274AB" w:rsidRPr="00B92791">
              <w:rPr>
                <w:webHidden/>
              </w:rPr>
              <w:tab/>
            </w:r>
            <w:r w:rsidR="006274AB" w:rsidRPr="00B92791">
              <w:rPr>
                <w:webHidden/>
              </w:rPr>
              <w:fldChar w:fldCharType="begin"/>
            </w:r>
            <w:r w:rsidR="006274AB" w:rsidRPr="00B92791">
              <w:rPr>
                <w:webHidden/>
              </w:rPr>
              <w:instrText xml:space="preserve"> PAGEREF _Toc168605785 \h </w:instrText>
            </w:r>
            <w:r w:rsidR="006274AB" w:rsidRPr="00B92791">
              <w:rPr>
                <w:webHidden/>
              </w:rPr>
            </w:r>
            <w:r w:rsidR="006274AB" w:rsidRPr="00B92791">
              <w:rPr>
                <w:webHidden/>
              </w:rPr>
              <w:fldChar w:fldCharType="separate"/>
            </w:r>
            <w:r w:rsidR="006274AB" w:rsidRPr="00B92791">
              <w:rPr>
                <w:webHidden/>
              </w:rPr>
              <w:t>48</w:t>
            </w:r>
            <w:r w:rsidR="006274AB" w:rsidRPr="00B92791">
              <w:rPr>
                <w:webHidden/>
              </w:rPr>
              <w:fldChar w:fldCharType="end"/>
            </w:r>
          </w:hyperlink>
        </w:p>
        <w:p w14:paraId="4674233B" w14:textId="62DFC27D" w:rsidR="006274AB" w:rsidRPr="00B92791" w:rsidRDefault="00000000">
          <w:pPr>
            <w:pStyle w:val="Obsah1"/>
            <w:tabs>
              <w:tab w:val="right" w:leader="dot" w:pos="9062"/>
            </w:tabs>
            <w:rPr>
              <w:rFonts w:asciiTheme="minorHAnsi" w:hAnsiTheme="minorHAnsi" w:cstheme="minorBidi"/>
              <w:kern w:val="2"/>
              <w:szCs w:val="24"/>
              <w14:ligatures w14:val="standardContextual"/>
            </w:rPr>
          </w:pPr>
          <w:hyperlink w:anchor="_Toc168605786" w:history="1">
            <w:r w:rsidR="006274AB" w:rsidRPr="00B92791">
              <w:rPr>
                <w:rStyle w:val="Hypertextovodkaz"/>
              </w:rPr>
              <w:t>Abstrakt</w:t>
            </w:r>
            <w:r w:rsidR="006274AB" w:rsidRPr="00B92791">
              <w:rPr>
                <w:webHidden/>
              </w:rPr>
              <w:tab/>
            </w:r>
            <w:r w:rsidR="006274AB" w:rsidRPr="00B92791">
              <w:rPr>
                <w:webHidden/>
              </w:rPr>
              <w:fldChar w:fldCharType="begin"/>
            </w:r>
            <w:r w:rsidR="006274AB" w:rsidRPr="00B92791">
              <w:rPr>
                <w:webHidden/>
              </w:rPr>
              <w:instrText xml:space="preserve"> PAGEREF _Toc168605786 \h </w:instrText>
            </w:r>
            <w:r w:rsidR="006274AB" w:rsidRPr="00B92791">
              <w:rPr>
                <w:webHidden/>
              </w:rPr>
            </w:r>
            <w:r w:rsidR="006274AB" w:rsidRPr="00B92791">
              <w:rPr>
                <w:webHidden/>
              </w:rPr>
              <w:fldChar w:fldCharType="separate"/>
            </w:r>
            <w:r w:rsidR="006274AB" w:rsidRPr="00B92791">
              <w:rPr>
                <w:webHidden/>
              </w:rPr>
              <w:t>54</w:t>
            </w:r>
            <w:r w:rsidR="006274AB" w:rsidRPr="00B92791">
              <w:rPr>
                <w:webHidden/>
              </w:rPr>
              <w:fldChar w:fldCharType="end"/>
            </w:r>
          </w:hyperlink>
        </w:p>
        <w:p w14:paraId="70786E57" w14:textId="36D71AFF" w:rsidR="006274AB" w:rsidRPr="00B92791" w:rsidRDefault="00000000">
          <w:pPr>
            <w:pStyle w:val="Obsah1"/>
            <w:tabs>
              <w:tab w:val="right" w:leader="dot" w:pos="9062"/>
            </w:tabs>
            <w:rPr>
              <w:rFonts w:asciiTheme="minorHAnsi" w:hAnsiTheme="minorHAnsi" w:cstheme="minorBidi"/>
              <w:kern w:val="2"/>
              <w:szCs w:val="24"/>
              <w14:ligatures w14:val="standardContextual"/>
            </w:rPr>
          </w:pPr>
          <w:hyperlink w:anchor="_Toc168605787" w:history="1">
            <w:r w:rsidR="006274AB" w:rsidRPr="00B92791">
              <w:rPr>
                <w:rStyle w:val="Hypertextovodkaz"/>
              </w:rPr>
              <w:t>Klíčová slova</w:t>
            </w:r>
            <w:r w:rsidR="006274AB" w:rsidRPr="00B92791">
              <w:rPr>
                <w:webHidden/>
              </w:rPr>
              <w:tab/>
            </w:r>
            <w:r w:rsidR="006274AB" w:rsidRPr="00B92791">
              <w:rPr>
                <w:webHidden/>
              </w:rPr>
              <w:fldChar w:fldCharType="begin"/>
            </w:r>
            <w:r w:rsidR="006274AB" w:rsidRPr="00B92791">
              <w:rPr>
                <w:webHidden/>
              </w:rPr>
              <w:instrText xml:space="preserve"> PAGEREF _Toc168605787 \h </w:instrText>
            </w:r>
            <w:r w:rsidR="006274AB" w:rsidRPr="00B92791">
              <w:rPr>
                <w:webHidden/>
              </w:rPr>
            </w:r>
            <w:r w:rsidR="006274AB" w:rsidRPr="00B92791">
              <w:rPr>
                <w:webHidden/>
              </w:rPr>
              <w:fldChar w:fldCharType="separate"/>
            </w:r>
            <w:r w:rsidR="006274AB" w:rsidRPr="00B92791">
              <w:rPr>
                <w:webHidden/>
              </w:rPr>
              <w:t>55</w:t>
            </w:r>
            <w:r w:rsidR="006274AB" w:rsidRPr="00B92791">
              <w:rPr>
                <w:webHidden/>
              </w:rPr>
              <w:fldChar w:fldCharType="end"/>
            </w:r>
          </w:hyperlink>
        </w:p>
        <w:p w14:paraId="6620CA6E" w14:textId="572DECA0" w:rsidR="00182CF8" w:rsidRPr="00B92791" w:rsidRDefault="00182CF8">
          <w:r w:rsidRPr="00B92791">
            <w:rPr>
              <w:b/>
              <w:bCs/>
            </w:rPr>
            <w:fldChar w:fldCharType="end"/>
          </w:r>
        </w:p>
      </w:sdtContent>
    </w:sdt>
    <w:p w14:paraId="09B7244C" w14:textId="4E6ABEDC" w:rsidR="00E67637" w:rsidRPr="00B92791" w:rsidRDefault="00E67637" w:rsidP="00D07A5D">
      <w:pPr>
        <w:pStyle w:val="Zkladntext"/>
        <w:spacing w:line="360" w:lineRule="auto"/>
        <w:jc w:val="both"/>
        <w:rPr>
          <w:b/>
          <w:bCs/>
          <w:sz w:val="32"/>
          <w:szCs w:val="32"/>
        </w:rPr>
      </w:pPr>
    </w:p>
    <w:p w14:paraId="36329857" w14:textId="77777777" w:rsidR="00E67637" w:rsidRPr="00B92791" w:rsidRDefault="00E67637" w:rsidP="00182CF8">
      <w:pPr>
        <w:pStyle w:val="Zkladntext"/>
        <w:spacing w:line="360" w:lineRule="auto"/>
        <w:jc w:val="both"/>
        <w:rPr>
          <w:b/>
          <w:bCs/>
          <w:sz w:val="32"/>
          <w:szCs w:val="32"/>
        </w:rPr>
      </w:pPr>
    </w:p>
    <w:p w14:paraId="1B0637A4" w14:textId="77777777" w:rsidR="00E67637" w:rsidRPr="00B92791" w:rsidRDefault="00E67637" w:rsidP="00CD0C08">
      <w:pPr>
        <w:pStyle w:val="Zkladntext"/>
        <w:spacing w:line="360" w:lineRule="auto"/>
        <w:ind w:firstLine="709"/>
        <w:jc w:val="both"/>
        <w:rPr>
          <w:b/>
          <w:bCs/>
          <w:sz w:val="32"/>
          <w:szCs w:val="32"/>
        </w:rPr>
      </w:pPr>
    </w:p>
    <w:p w14:paraId="59381264" w14:textId="77777777" w:rsidR="00E67637" w:rsidRPr="00B92791" w:rsidRDefault="00E67637" w:rsidP="00CD0C08">
      <w:pPr>
        <w:pStyle w:val="Zkladntext"/>
        <w:spacing w:line="360" w:lineRule="auto"/>
        <w:ind w:firstLine="709"/>
        <w:jc w:val="both"/>
        <w:rPr>
          <w:b/>
          <w:bCs/>
          <w:sz w:val="32"/>
          <w:szCs w:val="32"/>
        </w:rPr>
      </w:pPr>
    </w:p>
    <w:p w14:paraId="15EA2864" w14:textId="77777777" w:rsidR="00E67637" w:rsidRPr="00B92791" w:rsidRDefault="00E67637" w:rsidP="00021BBD">
      <w:pPr>
        <w:pStyle w:val="Zkladntext"/>
        <w:spacing w:line="360" w:lineRule="auto"/>
        <w:jc w:val="both"/>
        <w:rPr>
          <w:b/>
          <w:bCs/>
          <w:sz w:val="32"/>
          <w:szCs w:val="32"/>
        </w:rPr>
      </w:pPr>
    </w:p>
    <w:p w14:paraId="24FEC575" w14:textId="77777777" w:rsidR="00297462" w:rsidRPr="00B92791" w:rsidRDefault="00297462" w:rsidP="00021BBD">
      <w:pPr>
        <w:pStyle w:val="Zkladntext"/>
        <w:spacing w:line="360" w:lineRule="auto"/>
        <w:jc w:val="both"/>
        <w:rPr>
          <w:b/>
          <w:bCs/>
          <w:sz w:val="32"/>
          <w:szCs w:val="32"/>
        </w:rPr>
      </w:pPr>
    </w:p>
    <w:p w14:paraId="62E2F11A" w14:textId="09AB68BD" w:rsidR="00B8232E" w:rsidRPr="00B92791" w:rsidRDefault="00B8232E" w:rsidP="00297462">
      <w:pPr>
        <w:pStyle w:val="Nadpis1"/>
        <w:spacing w:line="360" w:lineRule="auto"/>
        <w:jc w:val="both"/>
        <w:rPr>
          <w:b w:val="0"/>
        </w:rPr>
      </w:pPr>
      <w:bookmarkStart w:id="0" w:name="_Toc168605764"/>
      <w:bookmarkStart w:id="1" w:name="_Hlk168650219"/>
      <w:r w:rsidRPr="00B92791">
        <w:rPr>
          <w:b w:val="0"/>
        </w:rPr>
        <w:lastRenderedPageBreak/>
        <w:t>Úvod</w:t>
      </w:r>
      <w:bookmarkEnd w:id="0"/>
    </w:p>
    <w:p w14:paraId="19B0EAD4" w14:textId="392A4056" w:rsidR="00CD0C08" w:rsidRPr="00B92791" w:rsidRDefault="00CD0C08" w:rsidP="00297462">
      <w:pPr>
        <w:pStyle w:val="Zkladntext"/>
        <w:spacing w:line="360" w:lineRule="auto"/>
        <w:ind w:firstLine="709"/>
        <w:jc w:val="both"/>
      </w:pPr>
      <w:r w:rsidRPr="00B92791">
        <w:t>Veřejné stavební právo je velmi důležitou právní oblastí</w:t>
      </w:r>
      <w:r w:rsidR="009C21E8" w:rsidRPr="00B92791">
        <w:t>. P</w:t>
      </w:r>
      <w:r w:rsidR="00A75212" w:rsidRPr="00B92791">
        <w:t>rávní</w:t>
      </w:r>
      <w:r w:rsidRPr="00B92791">
        <w:t xml:space="preserve"> úprava by měla být srozumitelná, a to mimo jiné proto, že s </w:t>
      </w:r>
      <w:r w:rsidR="009C21E8" w:rsidRPr="00B92791">
        <w:t>danou</w:t>
      </w:r>
      <w:r w:rsidRPr="00B92791">
        <w:t xml:space="preserve"> právní problematikou se často setkávají lidé bez právního vzdělání, kteří svoji potřebu bydlet </w:t>
      </w:r>
      <w:proofErr w:type="gramStart"/>
      <w:r w:rsidRPr="00B92791">
        <w:t>řeší</w:t>
      </w:r>
      <w:proofErr w:type="gramEnd"/>
      <w:r w:rsidRPr="00B92791">
        <w:t xml:space="preserve"> stavbou bytu, domu nebo jejich stavebními úpravami. Stavební právo představuje v praxi velice frekventovanou oblast.</w:t>
      </w:r>
      <w:r w:rsidR="009C21E8" w:rsidRPr="00B92791">
        <w:t xml:space="preserve"> </w:t>
      </w:r>
      <w:r w:rsidRPr="00B92791">
        <w:t xml:space="preserve">Proces povolování staveb je velmi důležitý pro kvalitu a bezpečnost staveb a má vliv na celou řadu dalších oblastí, jako jsou stavebnictví, ochrana životního prostředí a celkový hospodářský rozvoj státu. Proto je důležité, aby </w:t>
      </w:r>
      <w:r w:rsidR="00EA6716" w:rsidRPr="00B92791">
        <w:t xml:space="preserve">byl proces </w:t>
      </w:r>
      <w:r w:rsidRPr="00B92791">
        <w:t xml:space="preserve">formulován a spravován v souladu s právními předpisy. </w:t>
      </w:r>
      <w:r w:rsidR="009C21E8" w:rsidRPr="00B92791">
        <w:t>P</w:t>
      </w:r>
      <w:r w:rsidRPr="00B92791">
        <w:t>ovolování staveb je činností orgánů veřejné moci – především pak stavebních úřadů, které rozhodují o</w:t>
      </w:r>
      <w:r w:rsidR="00E62459">
        <w:t> </w:t>
      </w:r>
      <w:r w:rsidRPr="00B92791">
        <w:t>tom, zda a kde je možné stavbu umístit a realizovat, a</w:t>
      </w:r>
      <w:r w:rsidR="005F6CC4" w:rsidRPr="00B92791">
        <w:t xml:space="preserve"> </w:t>
      </w:r>
      <w:r w:rsidRPr="00B92791">
        <w:t xml:space="preserve">to právě na základě jimi vydaného stavební povolení, podle </w:t>
      </w:r>
      <w:proofErr w:type="spellStart"/>
      <w:r w:rsidR="005C0577">
        <w:t>NStavZ</w:t>
      </w:r>
      <w:proofErr w:type="spellEnd"/>
      <w:r w:rsidRPr="00B92791">
        <w:t xml:space="preserve"> již jen povolení záměru. </w:t>
      </w:r>
      <w:r w:rsidR="009C21E8" w:rsidRPr="00B92791">
        <w:t>Z</w:t>
      </w:r>
      <w:r w:rsidRPr="00B92791">
        <w:t xml:space="preserve">ajímá </w:t>
      </w:r>
      <w:r w:rsidR="009C21E8" w:rsidRPr="00B92791">
        <w:t xml:space="preserve">mě </w:t>
      </w:r>
      <w:r w:rsidRPr="00B92791">
        <w:t>celý proces stavebního řízení od jeho samého počátku až do jeho konce, způsob splnění potřebných podmínek a náležitostí, které s daným řízením souvisí. Jsem toho názoru, že většina laické veřejnosti si s pojmem stavebního práva a</w:t>
      </w:r>
      <w:r w:rsidR="005F6CC4" w:rsidRPr="00B92791">
        <w:t> </w:t>
      </w:r>
      <w:r w:rsidRPr="00B92791">
        <w:t>povolováním staveb představí dlouhý proces, který obsahuje spoust</w:t>
      </w:r>
      <w:r w:rsidR="00F6057D" w:rsidRPr="00B92791">
        <w:t>u</w:t>
      </w:r>
      <w:r w:rsidRPr="00B92791">
        <w:t xml:space="preserve"> razítek, nedodržování lhůt ze strany stavebních úřadů</w:t>
      </w:r>
      <w:r w:rsidR="009C21E8" w:rsidRPr="00B92791">
        <w:t xml:space="preserve"> a zejména složitost celého procesu.</w:t>
      </w:r>
    </w:p>
    <w:p w14:paraId="41C0F115" w14:textId="6580C4AB" w:rsidR="00603EA7" w:rsidRPr="00B92791" w:rsidRDefault="00CD0C08" w:rsidP="00CD0C08">
      <w:pPr>
        <w:pStyle w:val="Zkladntext"/>
        <w:spacing w:line="360" w:lineRule="auto"/>
        <w:ind w:firstLine="709"/>
        <w:jc w:val="both"/>
      </w:pPr>
      <w:r w:rsidRPr="00B92791">
        <w:t xml:space="preserve">Není neobvyklé, že stavební řízení i s veškerými dalšími procesy </w:t>
      </w:r>
      <w:r w:rsidR="00F6057D" w:rsidRPr="00B92791">
        <w:t xml:space="preserve">zabírá </w:t>
      </w:r>
      <w:r w:rsidRPr="00B92791">
        <w:t>časově 5 let a</w:t>
      </w:r>
      <w:r w:rsidR="00E62459">
        <w:t> </w:t>
      </w:r>
      <w:r w:rsidRPr="00B92791">
        <w:t>někdy dokonce i více.</w:t>
      </w:r>
      <w:r w:rsidRPr="00B92791">
        <w:rPr>
          <w:rStyle w:val="Znakapoznpodarou"/>
        </w:rPr>
        <w:footnoteReference w:id="1"/>
      </w:r>
      <w:r w:rsidRPr="00B92791">
        <w:t xml:space="preserve"> Zhodnocení právní úpravy veřejného stavebního práva v České republice provedla v doporučení z 13.7.2018 Rada Evropy, která tak učinila v odstavci č. 11 svého doporučení.</w:t>
      </w:r>
      <w:r w:rsidRPr="00B92791">
        <w:rPr>
          <w:rStyle w:val="Znakapoznpodarou"/>
        </w:rPr>
        <w:footnoteReference w:id="2"/>
      </w:r>
      <w:r w:rsidRPr="00B92791">
        <w:t xml:space="preserve"> Také Evropská komise se vyjádřila ve zprávě ze 7.3.2018 o stavu veřejného stavebního práva v České republice.</w:t>
      </w:r>
      <w:r w:rsidRPr="00B92791">
        <w:rPr>
          <w:rStyle w:val="Znakapoznpodarou"/>
        </w:rPr>
        <w:footnoteReference w:id="3"/>
      </w:r>
      <w:r w:rsidRPr="00B92791">
        <w:t xml:space="preserve"> S přijetím </w:t>
      </w:r>
      <w:proofErr w:type="spellStart"/>
      <w:r w:rsidRPr="00B92791">
        <w:t>NStavZ</w:t>
      </w:r>
      <w:proofErr w:type="spellEnd"/>
      <w:r w:rsidRPr="00B92791">
        <w:t xml:space="preserve"> se daná situace měla změnit. Právě </w:t>
      </w:r>
      <w:proofErr w:type="spellStart"/>
      <w:r w:rsidR="00B62EFE" w:rsidRPr="00B92791">
        <w:t>NStavZ</w:t>
      </w:r>
      <w:proofErr w:type="spellEnd"/>
      <w:r w:rsidRPr="00B92791">
        <w:t xml:space="preserve"> byl už dlouhou dobu předmětem diskusí tolik očekávané nové právní úpravy. </w:t>
      </w:r>
      <w:proofErr w:type="spellStart"/>
      <w:r w:rsidRPr="00B92791">
        <w:t>NStavZ</w:t>
      </w:r>
      <w:proofErr w:type="spellEnd"/>
      <w:r w:rsidRPr="00B92791">
        <w:t xml:space="preserve"> upravuje instituty, které by měly stavební řízení urychlit a pomocí nich dosáhnout toho, že stavební řízení bude oproti</w:t>
      </w:r>
      <w:r w:rsidR="0084746F" w:rsidRPr="00B92791">
        <w:t xml:space="preserve"> právní</w:t>
      </w:r>
      <w:r w:rsidRPr="00B92791">
        <w:t xml:space="preserve"> úpravě podle </w:t>
      </w:r>
      <w:proofErr w:type="spellStart"/>
      <w:r w:rsidRPr="00B92791">
        <w:t>SStavZ</w:t>
      </w:r>
      <w:proofErr w:type="spellEnd"/>
      <w:r w:rsidRPr="00B92791">
        <w:t xml:space="preserve"> rychlejší. </w:t>
      </w:r>
    </w:p>
    <w:p w14:paraId="332D9252" w14:textId="075C5F68" w:rsidR="00CD0C08" w:rsidRPr="00B92791" w:rsidRDefault="00CD0C08" w:rsidP="00CD0C08">
      <w:pPr>
        <w:pStyle w:val="Zkladntext"/>
        <w:spacing w:line="360" w:lineRule="auto"/>
        <w:ind w:firstLine="709"/>
        <w:jc w:val="both"/>
      </w:pPr>
      <w:r w:rsidRPr="00B92791">
        <w:t xml:space="preserve">Ve své práci se budu zabývat převážně procesem povolování záměrů podle </w:t>
      </w:r>
      <w:proofErr w:type="spellStart"/>
      <w:r w:rsidRPr="00B92791">
        <w:t>NStavZ</w:t>
      </w:r>
      <w:proofErr w:type="spellEnd"/>
      <w:r w:rsidRPr="00B92791">
        <w:t xml:space="preserve">. Za cíl své diplomové práce považuji srovnání </w:t>
      </w:r>
      <w:proofErr w:type="spellStart"/>
      <w:r w:rsidR="00E16E9B" w:rsidRPr="00B92791">
        <w:t>SStavZ</w:t>
      </w:r>
      <w:proofErr w:type="spellEnd"/>
      <w:r w:rsidRPr="00B92791">
        <w:t xml:space="preserve"> a </w:t>
      </w:r>
      <w:proofErr w:type="spellStart"/>
      <w:r w:rsidR="00E16E9B" w:rsidRPr="00B92791">
        <w:t>NStavZ</w:t>
      </w:r>
      <w:proofErr w:type="spellEnd"/>
      <w:r w:rsidR="00E16E9B" w:rsidRPr="00B92791">
        <w:t xml:space="preserve"> v rámci povolovacího procesu</w:t>
      </w:r>
      <w:r w:rsidRPr="00B92791">
        <w:t xml:space="preserve">. </w:t>
      </w:r>
      <w:r w:rsidR="006D2229" w:rsidRPr="00B92791">
        <w:t xml:space="preserve">Hlavní výzkumná otázka diplomové práce je, jaké změny přinese právní úprava </w:t>
      </w:r>
      <w:proofErr w:type="spellStart"/>
      <w:r w:rsidR="006D2229" w:rsidRPr="00B92791">
        <w:t>NStavZ</w:t>
      </w:r>
      <w:proofErr w:type="spellEnd"/>
      <w:r w:rsidR="006D2229" w:rsidRPr="00B92791">
        <w:t xml:space="preserve"> </w:t>
      </w:r>
      <w:r w:rsidR="006D2229" w:rsidRPr="00B92791">
        <w:lastRenderedPageBreak/>
        <w:t xml:space="preserve">v povolovacím procesu? </w:t>
      </w:r>
      <w:r w:rsidRPr="00B92791">
        <w:t>Má</w:t>
      </w:r>
      <w:r w:rsidR="006D2229" w:rsidRPr="00B92791">
        <w:t xml:space="preserve">m </w:t>
      </w:r>
      <w:r w:rsidRPr="00B92791">
        <w:t>v úmyslu popsat jednotlivé instituty stavebního řízení a zdůvodnit, které změny se dají považovat za přínosné a které naopak ne.</w:t>
      </w:r>
      <w:r w:rsidR="00E16E9B" w:rsidRPr="00B92791">
        <w:t xml:space="preserve"> </w:t>
      </w:r>
      <w:r w:rsidR="00423359" w:rsidRPr="00B92791">
        <w:t>Diplomová práce je psána k</w:t>
      </w:r>
      <w:r w:rsidR="00B8232E" w:rsidRPr="00B92791">
        <w:t> </w:t>
      </w:r>
      <w:r w:rsidR="00423359" w:rsidRPr="00B92791">
        <w:t>dat</w:t>
      </w:r>
      <w:r w:rsidR="00B8232E" w:rsidRPr="00B92791">
        <w:t xml:space="preserve">u </w:t>
      </w:r>
      <w:r w:rsidR="006D2229" w:rsidRPr="00B92791">
        <w:t>20</w:t>
      </w:r>
      <w:r w:rsidR="00B8232E" w:rsidRPr="00B92791">
        <w:t>.6.2024.</w:t>
      </w:r>
      <w:r w:rsidR="00E16E9B" w:rsidRPr="00B92791">
        <w:t xml:space="preserve"> V diplomové práci bude využita teoretická vědecká metoda. Hlavními teoretickými metodami, které budou užity v diplomové práci, budou syntéza, analýza, </w:t>
      </w:r>
      <w:r w:rsidR="009A5C21" w:rsidRPr="00B92791">
        <w:t>indukce,</w:t>
      </w:r>
      <w:r w:rsidR="00E16E9B" w:rsidRPr="00B92791">
        <w:t xml:space="preserve"> a především pak komparace, která je stěžejním cílem mé diplomové práce</w:t>
      </w:r>
      <w:r w:rsidR="005C0577">
        <w:t xml:space="preserve">. Poznatky získané psaním diplomové práce budu chtít také </w:t>
      </w:r>
      <w:r w:rsidR="00E16E9B" w:rsidRPr="00B92791">
        <w:t>využ</w:t>
      </w:r>
      <w:r w:rsidR="005C0577">
        <w:t>ít</w:t>
      </w:r>
      <w:r w:rsidR="00E16E9B" w:rsidRPr="00B92791">
        <w:t xml:space="preserve"> v pozdější praxi.</w:t>
      </w:r>
      <w:r w:rsidR="00603EA7" w:rsidRPr="00B92791">
        <w:t xml:space="preserve"> Diplomová práce je členěna do tří kapitol</w:t>
      </w:r>
      <w:r w:rsidR="003F4C4D" w:rsidRPr="00B92791">
        <w:t xml:space="preserve">. </w:t>
      </w:r>
      <w:r w:rsidR="00F6057D" w:rsidRPr="00B92791">
        <w:t>V</w:t>
      </w:r>
      <w:r w:rsidR="00603EA7" w:rsidRPr="00B92791">
        <w:t> první kapitole budou vysvětleny základní obecné pojmy veřejného stavebního práva</w:t>
      </w:r>
      <w:r w:rsidR="001C7295" w:rsidRPr="00B92791">
        <w:t xml:space="preserve"> jako</w:t>
      </w:r>
      <w:r w:rsidR="00603EA7" w:rsidRPr="00B92791">
        <w:t xml:space="preserve"> stavební záměr, záměr a stavba. Ve druhé kapitole bude uveden proces povolování staveb</w:t>
      </w:r>
      <w:r w:rsidR="00940096">
        <w:t xml:space="preserve"> a </w:t>
      </w:r>
      <w:r w:rsidR="00940096" w:rsidRPr="00B92791">
        <w:t>organizační soustav</w:t>
      </w:r>
      <w:r w:rsidR="00940096">
        <w:t>a</w:t>
      </w:r>
      <w:r w:rsidR="00940096" w:rsidRPr="00B92791">
        <w:t xml:space="preserve"> veřejné stavební správy</w:t>
      </w:r>
      <w:r w:rsidR="00603EA7" w:rsidRPr="00B92791">
        <w:t xml:space="preserve"> podle úpravy v</w:t>
      </w:r>
      <w:r w:rsidR="00940096">
        <w:t> </w:t>
      </w:r>
      <w:proofErr w:type="spellStart"/>
      <w:r w:rsidR="00603EA7" w:rsidRPr="00B92791">
        <w:t>SStavZ</w:t>
      </w:r>
      <w:proofErr w:type="spellEnd"/>
      <w:r w:rsidR="00940096">
        <w:t xml:space="preserve">. </w:t>
      </w:r>
      <w:r w:rsidR="00155EE2" w:rsidRPr="00B92791">
        <w:t>P</w:t>
      </w:r>
      <w:r w:rsidR="00F04528" w:rsidRPr="00B92791">
        <w:t xml:space="preserve">oté v kapitole </w:t>
      </w:r>
      <w:r w:rsidR="00940096">
        <w:t>bude využita</w:t>
      </w:r>
      <w:r w:rsidR="00F04528" w:rsidRPr="00B92791">
        <w:t xml:space="preserve"> komparační metod</w:t>
      </w:r>
      <w:r w:rsidR="00940096">
        <w:t>a</w:t>
      </w:r>
      <w:r w:rsidR="00F04528" w:rsidRPr="00B92791">
        <w:t xml:space="preserve"> a bude zde popsána organizační soustava a povolovací proces podle </w:t>
      </w:r>
      <w:r w:rsidR="00940096">
        <w:t xml:space="preserve">právní </w:t>
      </w:r>
      <w:r w:rsidR="00F04528" w:rsidRPr="00B92791">
        <w:t xml:space="preserve">úpravy </w:t>
      </w:r>
      <w:proofErr w:type="spellStart"/>
      <w:r w:rsidR="00603EA7" w:rsidRPr="00B92791">
        <w:t>NStavZ</w:t>
      </w:r>
      <w:proofErr w:type="spellEnd"/>
      <w:r w:rsidR="00F04528" w:rsidRPr="00B92791">
        <w:t xml:space="preserve">. Ve třetí kapitole </w:t>
      </w:r>
      <w:r w:rsidR="00BA293E" w:rsidRPr="00B92791">
        <w:t xml:space="preserve">bude </w:t>
      </w:r>
      <w:r w:rsidR="00F04528" w:rsidRPr="00B92791">
        <w:t>rozebrán</w:t>
      </w:r>
      <w:r w:rsidR="00BA293E" w:rsidRPr="00B92791">
        <w:t>a problematika</w:t>
      </w:r>
      <w:r w:rsidR="003F4C4D" w:rsidRPr="00B92791">
        <w:t xml:space="preserve"> </w:t>
      </w:r>
      <w:r w:rsidR="00BA293E" w:rsidRPr="00B92791">
        <w:t xml:space="preserve">účastníků </w:t>
      </w:r>
      <w:r w:rsidR="00F04528" w:rsidRPr="00B92791">
        <w:t>řízení</w:t>
      </w:r>
      <w:r w:rsidR="00155EE2" w:rsidRPr="00B92791">
        <w:t xml:space="preserve"> a následné</w:t>
      </w:r>
      <w:r w:rsidR="00F04528" w:rsidRPr="00B92791">
        <w:t xml:space="preserve"> srovnání účastníků řízení podle</w:t>
      </w:r>
      <w:r w:rsidR="00DB6060" w:rsidRPr="00B92791">
        <w:t xml:space="preserve"> právní</w:t>
      </w:r>
      <w:r w:rsidR="00F04528" w:rsidRPr="00B92791">
        <w:t xml:space="preserve"> úpravy v </w:t>
      </w:r>
      <w:proofErr w:type="spellStart"/>
      <w:r w:rsidR="00F04528" w:rsidRPr="00B92791">
        <w:t>SStavZ</w:t>
      </w:r>
      <w:proofErr w:type="spellEnd"/>
      <w:r w:rsidR="00F04528" w:rsidRPr="00B92791">
        <w:t xml:space="preserve"> a podle</w:t>
      </w:r>
      <w:r w:rsidR="00DB6060" w:rsidRPr="00B92791">
        <w:t xml:space="preserve"> právní</w:t>
      </w:r>
      <w:r w:rsidR="00F04528" w:rsidRPr="00B92791">
        <w:t xml:space="preserve"> úpravy v </w:t>
      </w:r>
      <w:proofErr w:type="spellStart"/>
      <w:r w:rsidR="00F04528" w:rsidRPr="00B92791">
        <w:t>NStavZ</w:t>
      </w:r>
      <w:proofErr w:type="spellEnd"/>
      <w:r w:rsidR="00F04528" w:rsidRPr="00B92791">
        <w:t>.</w:t>
      </w:r>
    </w:p>
    <w:p w14:paraId="58D2EE55" w14:textId="52801BF0" w:rsidR="00650283" w:rsidRPr="00940096" w:rsidRDefault="001C192D" w:rsidP="00C248A1">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Ve své diplomové práci </w:t>
      </w:r>
      <w:r w:rsidR="00D7079E" w:rsidRPr="00B92791">
        <w:rPr>
          <w:rFonts w:ascii="Times New Roman" w:hAnsi="Times New Roman" w:cs="Times New Roman"/>
          <w:sz w:val="24"/>
          <w:szCs w:val="24"/>
        </w:rPr>
        <w:t>budu používat</w:t>
      </w:r>
      <w:r w:rsidRPr="00B92791">
        <w:rPr>
          <w:rFonts w:ascii="Times New Roman" w:hAnsi="Times New Roman" w:cs="Times New Roman"/>
          <w:sz w:val="24"/>
          <w:szCs w:val="24"/>
        </w:rPr>
        <w:t xml:space="preserve"> především</w:t>
      </w:r>
      <w:r w:rsidR="00606138" w:rsidRPr="00B92791">
        <w:rPr>
          <w:rFonts w:ascii="Times New Roman" w:hAnsi="Times New Roman" w:cs="Times New Roman"/>
          <w:sz w:val="24"/>
          <w:szCs w:val="24"/>
        </w:rPr>
        <w:t xml:space="preserve"> </w:t>
      </w:r>
      <w:r w:rsidR="00D7079E" w:rsidRPr="00B92791">
        <w:rPr>
          <w:rFonts w:ascii="Times New Roman" w:hAnsi="Times New Roman" w:cs="Times New Roman"/>
          <w:sz w:val="24"/>
          <w:szCs w:val="24"/>
        </w:rPr>
        <w:t xml:space="preserve">jednotlivá ustanovení </w:t>
      </w:r>
      <w:proofErr w:type="spellStart"/>
      <w:r w:rsidR="00D7079E" w:rsidRPr="00B92791">
        <w:rPr>
          <w:rFonts w:ascii="Times New Roman" w:hAnsi="Times New Roman" w:cs="Times New Roman"/>
          <w:sz w:val="24"/>
          <w:szCs w:val="24"/>
        </w:rPr>
        <w:t>SStavZ</w:t>
      </w:r>
      <w:proofErr w:type="spellEnd"/>
      <w:r w:rsidR="00D7079E" w:rsidRPr="00B92791">
        <w:rPr>
          <w:rFonts w:ascii="Times New Roman" w:hAnsi="Times New Roman" w:cs="Times New Roman"/>
          <w:sz w:val="24"/>
          <w:szCs w:val="24"/>
        </w:rPr>
        <w:t xml:space="preserve"> a</w:t>
      </w:r>
      <w:r w:rsidR="005F6CC4" w:rsidRPr="00B92791">
        <w:rPr>
          <w:rFonts w:ascii="Times New Roman" w:hAnsi="Times New Roman" w:cs="Times New Roman"/>
          <w:sz w:val="24"/>
          <w:szCs w:val="24"/>
        </w:rPr>
        <w:t> </w:t>
      </w:r>
      <w:proofErr w:type="spellStart"/>
      <w:r w:rsidR="00D7079E" w:rsidRPr="00B92791">
        <w:rPr>
          <w:rFonts w:ascii="Times New Roman" w:hAnsi="Times New Roman" w:cs="Times New Roman"/>
          <w:sz w:val="24"/>
          <w:szCs w:val="24"/>
        </w:rPr>
        <w:t>NStavZ</w:t>
      </w:r>
      <w:proofErr w:type="spellEnd"/>
      <w:r w:rsidR="00D7079E" w:rsidRPr="00B92791">
        <w:rPr>
          <w:rFonts w:ascii="Times New Roman" w:hAnsi="Times New Roman" w:cs="Times New Roman"/>
          <w:sz w:val="24"/>
          <w:szCs w:val="24"/>
        </w:rPr>
        <w:t>. Dalším důležitým zdrojem bude pak důvodová zpráva k </w:t>
      </w:r>
      <w:proofErr w:type="spellStart"/>
      <w:r w:rsidR="00D7079E" w:rsidRPr="00B92791">
        <w:rPr>
          <w:rFonts w:ascii="Times New Roman" w:hAnsi="Times New Roman" w:cs="Times New Roman"/>
          <w:sz w:val="24"/>
          <w:szCs w:val="24"/>
        </w:rPr>
        <w:t>NStavZ</w:t>
      </w:r>
      <w:proofErr w:type="spellEnd"/>
      <w:r w:rsidR="00D7079E" w:rsidRPr="00B92791">
        <w:rPr>
          <w:rFonts w:ascii="Times New Roman" w:hAnsi="Times New Roman" w:cs="Times New Roman"/>
          <w:sz w:val="24"/>
          <w:szCs w:val="24"/>
        </w:rPr>
        <w:t xml:space="preserve"> a věcný záměr </w:t>
      </w:r>
      <w:r w:rsidR="008F2198" w:rsidRPr="00B92791">
        <w:rPr>
          <w:rFonts w:ascii="Times New Roman" w:hAnsi="Times New Roman" w:cs="Times New Roman"/>
          <w:sz w:val="24"/>
          <w:szCs w:val="24"/>
        </w:rPr>
        <w:t>k</w:t>
      </w:r>
      <w:r w:rsidR="00BA293E" w:rsidRPr="00B92791">
        <w:rPr>
          <w:rFonts w:ascii="Times New Roman" w:hAnsi="Times New Roman" w:cs="Times New Roman"/>
          <w:sz w:val="24"/>
          <w:szCs w:val="24"/>
        </w:rPr>
        <w:t> </w:t>
      </w:r>
      <w:proofErr w:type="spellStart"/>
      <w:r w:rsidR="00D7079E" w:rsidRPr="00B92791">
        <w:rPr>
          <w:rFonts w:ascii="Times New Roman" w:hAnsi="Times New Roman" w:cs="Times New Roman"/>
          <w:sz w:val="24"/>
          <w:szCs w:val="24"/>
        </w:rPr>
        <w:t>NStavZ</w:t>
      </w:r>
      <w:proofErr w:type="spellEnd"/>
      <w:r w:rsidR="00D7079E" w:rsidRPr="00B92791">
        <w:rPr>
          <w:rFonts w:ascii="Times New Roman" w:hAnsi="Times New Roman" w:cs="Times New Roman"/>
          <w:sz w:val="24"/>
          <w:szCs w:val="24"/>
        </w:rPr>
        <w:t>.</w:t>
      </w:r>
      <w:r w:rsidR="00591D7F" w:rsidRPr="00B92791">
        <w:rPr>
          <w:rFonts w:ascii="Times New Roman" w:hAnsi="Times New Roman" w:cs="Times New Roman"/>
          <w:sz w:val="24"/>
          <w:szCs w:val="24"/>
        </w:rPr>
        <w:t xml:space="preserve"> </w:t>
      </w:r>
      <w:r w:rsidR="00BA293E" w:rsidRPr="00B92791">
        <w:rPr>
          <w:rFonts w:ascii="Times New Roman" w:hAnsi="Times New Roman" w:cs="Times New Roman"/>
          <w:sz w:val="24"/>
          <w:szCs w:val="24"/>
        </w:rPr>
        <w:t>S</w:t>
      </w:r>
      <w:r w:rsidR="00591D7F" w:rsidRPr="00B92791">
        <w:rPr>
          <w:rFonts w:ascii="Times New Roman" w:hAnsi="Times New Roman" w:cs="Times New Roman"/>
          <w:sz w:val="24"/>
          <w:szCs w:val="24"/>
        </w:rPr>
        <w:t>těžejní</w:t>
      </w:r>
      <w:r w:rsidR="00BA293E" w:rsidRPr="00B92791">
        <w:rPr>
          <w:rFonts w:ascii="Times New Roman" w:hAnsi="Times New Roman" w:cs="Times New Roman"/>
          <w:sz w:val="24"/>
          <w:szCs w:val="24"/>
        </w:rPr>
        <w:t>m</w:t>
      </w:r>
      <w:r w:rsidR="00591D7F" w:rsidRPr="00B92791">
        <w:rPr>
          <w:rFonts w:ascii="Times New Roman" w:hAnsi="Times New Roman" w:cs="Times New Roman"/>
          <w:sz w:val="24"/>
          <w:szCs w:val="24"/>
        </w:rPr>
        <w:t xml:space="preserve"> zdroj</w:t>
      </w:r>
      <w:r w:rsidR="00BA293E" w:rsidRPr="00B92791">
        <w:rPr>
          <w:rFonts w:ascii="Times New Roman" w:hAnsi="Times New Roman" w:cs="Times New Roman"/>
          <w:sz w:val="24"/>
          <w:szCs w:val="24"/>
        </w:rPr>
        <w:t>em</w:t>
      </w:r>
      <w:r w:rsidR="00591D7F" w:rsidRPr="00B92791">
        <w:rPr>
          <w:rFonts w:ascii="Times New Roman" w:hAnsi="Times New Roman" w:cs="Times New Roman"/>
          <w:sz w:val="24"/>
          <w:szCs w:val="24"/>
        </w:rPr>
        <w:t xml:space="preserve"> bude také komentářová literatura. Bude se jednat pouze o komentáře k</w:t>
      </w:r>
      <w:r w:rsidR="005679FA" w:rsidRPr="00B92791">
        <w:rPr>
          <w:rFonts w:ascii="Times New Roman" w:hAnsi="Times New Roman" w:cs="Times New Roman"/>
          <w:sz w:val="24"/>
          <w:szCs w:val="24"/>
        </w:rPr>
        <w:t> </w:t>
      </w:r>
      <w:proofErr w:type="spellStart"/>
      <w:r w:rsidR="00591D7F" w:rsidRPr="00B92791">
        <w:rPr>
          <w:rFonts w:ascii="Times New Roman" w:hAnsi="Times New Roman" w:cs="Times New Roman"/>
          <w:sz w:val="24"/>
          <w:szCs w:val="24"/>
        </w:rPr>
        <w:t>SStavZ</w:t>
      </w:r>
      <w:proofErr w:type="spellEnd"/>
      <w:r w:rsidR="005679FA" w:rsidRPr="00B92791">
        <w:rPr>
          <w:rFonts w:ascii="Times New Roman" w:hAnsi="Times New Roman" w:cs="Times New Roman"/>
          <w:sz w:val="24"/>
          <w:szCs w:val="24"/>
        </w:rPr>
        <w:t>. V</w:t>
      </w:r>
      <w:r w:rsidR="00591D7F" w:rsidRPr="00B92791">
        <w:rPr>
          <w:rFonts w:ascii="Times New Roman" w:hAnsi="Times New Roman" w:cs="Times New Roman"/>
          <w:sz w:val="24"/>
          <w:szCs w:val="24"/>
        </w:rPr>
        <w:t> době psaní diplomové ještě žádná komentářová literatura k </w:t>
      </w:r>
      <w:proofErr w:type="spellStart"/>
      <w:r w:rsidR="00591D7F" w:rsidRPr="00B92791">
        <w:rPr>
          <w:rFonts w:ascii="Times New Roman" w:hAnsi="Times New Roman" w:cs="Times New Roman"/>
          <w:sz w:val="24"/>
          <w:szCs w:val="24"/>
        </w:rPr>
        <w:t>NStavZ</w:t>
      </w:r>
      <w:proofErr w:type="spellEnd"/>
      <w:r w:rsidR="00591D7F" w:rsidRPr="00B92791">
        <w:rPr>
          <w:rFonts w:ascii="Times New Roman" w:hAnsi="Times New Roman" w:cs="Times New Roman"/>
          <w:sz w:val="24"/>
          <w:szCs w:val="24"/>
        </w:rPr>
        <w:t xml:space="preserve"> nevyšla. Budu používat především komentář od</w:t>
      </w:r>
      <w:r w:rsidR="009D51A7" w:rsidRPr="00B92791">
        <w:rPr>
          <w:rFonts w:ascii="Times New Roman" w:hAnsi="Times New Roman" w:cs="Times New Roman"/>
          <w:sz w:val="24"/>
          <w:szCs w:val="24"/>
        </w:rPr>
        <w:t xml:space="preserve"> </w:t>
      </w:r>
      <w:r w:rsidR="00EA67AF" w:rsidRPr="00B92791">
        <w:rPr>
          <w:rStyle w:val="markedcontent"/>
          <w:rFonts w:ascii="Times New Roman" w:hAnsi="Times New Roman" w:cs="Times New Roman"/>
          <w:sz w:val="24"/>
          <w:szCs w:val="24"/>
        </w:rPr>
        <w:t xml:space="preserve">Petra Průchy </w:t>
      </w:r>
      <w:r w:rsidR="009D51A7" w:rsidRPr="00B92791">
        <w:rPr>
          <w:rStyle w:val="markedcontent"/>
          <w:rFonts w:ascii="Times New Roman" w:hAnsi="Times New Roman" w:cs="Times New Roman"/>
          <w:sz w:val="24"/>
          <w:szCs w:val="24"/>
        </w:rPr>
        <w:t>a ko</w:t>
      </w:r>
      <w:r w:rsidR="00EA67AF" w:rsidRPr="00B92791">
        <w:rPr>
          <w:rStyle w:val="markedcontent"/>
          <w:rFonts w:ascii="Times New Roman" w:hAnsi="Times New Roman" w:cs="Times New Roman"/>
          <w:sz w:val="24"/>
          <w:szCs w:val="24"/>
        </w:rPr>
        <w:t>lektivu</w:t>
      </w:r>
      <w:r w:rsidR="009D51A7" w:rsidRPr="00B92791">
        <w:rPr>
          <w:rStyle w:val="markedcontent"/>
          <w:rFonts w:ascii="Times New Roman" w:hAnsi="Times New Roman" w:cs="Times New Roman"/>
          <w:sz w:val="24"/>
          <w:szCs w:val="24"/>
        </w:rPr>
        <w:t>.</w:t>
      </w:r>
      <w:r w:rsidR="00EA67AF" w:rsidRPr="00B92791">
        <w:rPr>
          <w:rStyle w:val="markedcontent"/>
          <w:rFonts w:ascii="Times New Roman" w:hAnsi="Times New Roman" w:cs="Times New Roman"/>
          <w:sz w:val="24"/>
          <w:szCs w:val="24"/>
        </w:rPr>
        <w:t xml:space="preserve"> </w:t>
      </w:r>
      <w:r w:rsidR="009D51A7" w:rsidRPr="00B92791">
        <w:rPr>
          <w:rStyle w:val="markedcontent"/>
          <w:rFonts w:ascii="Times New Roman" w:hAnsi="Times New Roman" w:cs="Times New Roman"/>
          <w:sz w:val="24"/>
          <w:szCs w:val="24"/>
        </w:rPr>
        <w:t xml:space="preserve">Stavební zákon. Praktický komentář. 2. aktualizované vydání. Praha: </w:t>
      </w:r>
      <w:proofErr w:type="spellStart"/>
      <w:r w:rsidR="009D51A7" w:rsidRPr="00B92791">
        <w:rPr>
          <w:rStyle w:val="markedcontent"/>
          <w:rFonts w:ascii="Times New Roman" w:hAnsi="Times New Roman" w:cs="Times New Roman"/>
          <w:sz w:val="24"/>
          <w:szCs w:val="24"/>
        </w:rPr>
        <w:t>Leges</w:t>
      </w:r>
      <w:proofErr w:type="spellEnd"/>
      <w:r w:rsidR="009D51A7" w:rsidRPr="00B92791">
        <w:rPr>
          <w:rStyle w:val="markedcontent"/>
          <w:rFonts w:ascii="Times New Roman" w:hAnsi="Times New Roman" w:cs="Times New Roman"/>
          <w:sz w:val="24"/>
          <w:szCs w:val="24"/>
        </w:rPr>
        <w:t>, 2020</w:t>
      </w:r>
      <w:r w:rsidR="00C248A1" w:rsidRPr="00B92791">
        <w:rPr>
          <w:rStyle w:val="markedcontent"/>
          <w:rFonts w:ascii="Times New Roman" w:hAnsi="Times New Roman" w:cs="Times New Roman"/>
          <w:sz w:val="24"/>
          <w:szCs w:val="24"/>
        </w:rPr>
        <w:t>.</w:t>
      </w:r>
      <w:r w:rsidR="009D51A7" w:rsidRPr="00B92791">
        <w:rPr>
          <w:rStyle w:val="markedcontent"/>
          <w:rFonts w:ascii="Times New Roman" w:hAnsi="Times New Roman" w:cs="Times New Roman"/>
          <w:sz w:val="24"/>
          <w:szCs w:val="24"/>
        </w:rPr>
        <w:t xml:space="preserve"> </w:t>
      </w:r>
      <w:r w:rsidR="00AF46FE" w:rsidRPr="00B92791">
        <w:rPr>
          <w:rStyle w:val="markedcontent"/>
          <w:rFonts w:ascii="Times New Roman" w:hAnsi="Times New Roman" w:cs="Times New Roman"/>
          <w:sz w:val="24"/>
          <w:szCs w:val="24"/>
        </w:rPr>
        <w:t>K</w:t>
      </w:r>
      <w:r w:rsidR="00EA67AF" w:rsidRPr="00B92791">
        <w:rPr>
          <w:rStyle w:val="markedcontent"/>
          <w:rFonts w:ascii="Times New Roman" w:hAnsi="Times New Roman" w:cs="Times New Roman"/>
          <w:sz w:val="24"/>
          <w:szCs w:val="24"/>
        </w:rPr>
        <w:t xml:space="preserve">omentář od Jany </w:t>
      </w:r>
      <w:proofErr w:type="spellStart"/>
      <w:r w:rsidR="00EA67AF" w:rsidRPr="00B92791">
        <w:rPr>
          <w:rStyle w:val="markedcontent"/>
          <w:rFonts w:ascii="Times New Roman" w:hAnsi="Times New Roman" w:cs="Times New Roman"/>
          <w:sz w:val="24"/>
          <w:szCs w:val="24"/>
        </w:rPr>
        <w:t>Machačkové</w:t>
      </w:r>
      <w:proofErr w:type="spellEnd"/>
      <w:r w:rsidR="00EA67AF" w:rsidRPr="00B92791">
        <w:rPr>
          <w:rStyle w:val="markedcontent"/>
          <w:rFonts w:ascii="Times New Roman" w:hAnsi="Times New Roman" w:cs="Times New Roman"/>
          <w:sz w:val="24"/>
          <w:szCs w:val="24"/>
        </w:rPr>
        <w:t xml:space="preserve"> a kolektivu. Stavební zákon. Komentář. 3. vydání. Praha: C. H. Beck, 2018</w:t>
      </w:r>
      <w:r w:rsidR="00C248A1" w:rsidRPr="00B92791">
        <w:rPr>
          <w:rStyle w:val="markedcontent"/>
          <w:rFonts w:ascii="Times New Roman" w:hAnsi="Times New Roman" w:cs="Times New Roman"/>
          <w:sz w:val="24"/>
          <w:szCs w:val="24"/>
        </w:rPr>
        <w:t xml:space="preserve">. </w:t>
      </w:r>
      <w:r w:rsidR="00EA67AF" w:rsidRPr="00B92791">
        <w:rPr>
          <w:rStyle w:val="markedcontent"/>
          <w:rFonts w:ascii="Times New Roman" w:hAnsi="Times New Roman" w:cs="Times New Roman"/>
          <w:sz w:val="24"/>
          <w:szCs w:val="24"/>
        </w:rPr>
        <w:t>A</w:t>
      </w:r>
      <w:r w:rsidR="00E62459">
        <w:rPr>
          <w:rStyle w:val="markedcontent"/>
          <w:rFonts w:ascii="Times New Roman" w:hAnsi="Times New Roman" w:cs="Times New Roman"/>
          <w:sz w:val="24"/>
          <w:szCs w:val="24"/>
        </w:rPr>
        <w:t> </w:t>
      </w:r>
      <w:r w:rsidR="00EA67AF" w:rsidRPr="00B92791">
        <w:rPr>
          <w:rStyle w:val="markedcontent"/>
          <w:rFonts w:ascii="Times New Roman" w:hAnsi="Times New Roman" w:cs="Times New Roman"/>
          <w:sz w:val="24"/>
          <w:szCs w:val="24"/>
        </w:rPr>
        <w:t>také online komentář od Aleše Roztočila a kolektivu. Stavební zákon – online komentář. 4.</w:t>
      </w:r>
      <w:r w:rsidR="00BA293E" w:rsidRPr="00B92791">
        <w:rPr>
          <w:rStyle w:val="markedcontent"/>
          <w:rFonts w:ascii="Times New Roman" w:hAnsi="Times New Roman" w:cs="Times New Roman"/>
          <w:sz w:val="24"/>
          <w:szCs w:val="24"/>
        </w:rPr>
        <w:t> </w:t>
      </w:r>
      <w:r w:rsidR="00EA67AF" w:rsidRPr="00B92791">
        <w:rPr>
          <w:rStyle w:val="markedcontent"/>
          <w:rFonts w:ascii="Times New Roman" w:hAnsi="Times New Roman" w:cs="Times New Roman"/>
          <w:sz w:val="24"/>
          <w:szCs w:val="24"/>
        </w:rPr>
        <w:t>aktualizované vydání. Praha: C.H. Beck, 2015.</w:t>
      </w:r>
      <w:r w:rsidR="00F26E67" w:rsidRPr="00B92791">
        <w:rPr>
          <w:rStyle w:val="markedcontent"/>
          <w:rFonts w:ascii="Times New Roman" w:hAnsi="Times New Roman" w:cs="Times New Roman"/>
          <w:sz w:val="24"/>
          <w:szCs w:val="24"/>
        </w:rPr>
        <w:t xml:space="preserve"> </w:t>
      </w:r>
      <w:r w:rsidR="00056B6B" w:rsidRPr="00B92791">
        <w:rPr>
          <w:rFonts w:ascii="Times New Roman" w:hAnsi="Times New Roman" w:cs="Times New Roman"/>
          <w:sz w:val="24"/>
          <w:szCs w:val="24"/>
        </w:rPr>
        <w:t>Dalším stěžejním zdrojem diplomové práce bude judikatura. Zejména se bude jednat o roz</w:t>
      </w:r>
      <w:r w:rsidR="00E829E2" w:rsidRPr="00B92791">
        <w:rPr>
          <w:rFonts w:ascii="Times New Roman" w:hAnsi="Times New Roman" w:cs="Times New Roman"/>
          <w:sz w:val="24"/>
          <w:szCs w:val="24"/>
        </w:rPr>
        <w:t>sudky</w:t>
      </w:r>
      <w:r w:rsidR="00056B6B" w:rsidRPr="00B92791">
        <w:rPr>
          <w:rFonts w:ascii="Times New Roman" w:hAnsi="Times New Roman" w:cs="Times New Roman"/>
          <w:sz w:val="24"/>
          <w:szCs w:val="24"/>
        </w:rPr>
        <w:t xml:space="preserve"> NSS.</w:t>
      </w:r>
    </w:p>
    <w:p w14:paraId="6D724908" w14:textId="39BA21B6" w:rsidR="00CD0C08" w:rsidRPr="00940096" w:rsidRDefault="00511586" w:rsidP="00940096">
      <w:pPr>
        <w:spacing w:after="0" w:line="360" w:lineRule="auto"/>
        <w:jc w:val="both"/>
        <w:rPr>
          <w:rFonts w:ascii="Times New Roman" w:hAnsi="Times New Roman" w:cs="Times New Roman"/>
          <w:sz w:val="24"/>
          <w:szCs w:val="24"/>
        </w:rPr>
      </w:pPr>
      <w:r w:rsidRPr="00940096">
        <w:rPr>
          <w:rFonts w:ascii="Times New Roman" w:hAnsi="Times New Roman" w:cs="Times New Roman"/>
          <w:sz w:val="24"/>
          <w:szCs w:val="24"/>
        </w:rPr>
        <w:tab/>
      </w:r>
      <w:r w:rsidR="004C1B43">
        <w:rPr>
          <w:rFonts w:ascii="Times New Roman" w:hAnsi="Times New Roman" w:cs="Times New Roman"/>
          <w:sz w:val="24"/>
          <w:szCs w:val="24"/>
        </w:rPr>
        <w:t>Závěr</w:t>
      </w:r>
      <w:r w:rsidRPr="00940096">
        <w:rPr>
          <w:rFonts w:ascii="Times New Roman" w:hAnsi="Times New Roman" w:cs="Times New Roman"/>
          <w:sz w:val="24"/>
          <w:szCs w:val="24"/>
        </w:rPr>
        <w:t xml:space="preserve"> úvodní části diplomové práce</w:t>
      </w:r>
      <w:r w:rsidR="004C1B43">
        <w:rPr>
          <w:rFonts w:ascii="Times New Roman" w:hAnsi="Times New Roman" w:cs="Times New Roman"/>
          <w:sz w:val="24"/>
          <w:szCs w:val="24"/>
        </w:rPr>
        <w:t xml:space="preserve"> se</w:t>
      </w:r>
      <w:r w:rsidRPr="00940096">
        <w:rPr>
          <w:rFonts w:ascii="Times New Roman" w:hAnsi="Times New Roman" w:cs="Times New Roman"/>
          <w:sz w:val="24"/>
          <w:szCs w:val="24"/>
        </w:rPr>
        <w:t xml:space="preserve"> </w:t>
      </w:r>
      <w:r w:rsidR="00940096" w:rsidRPr="00940096">
        <w:rPr>
          <w:rFonts w:ascii="Times New Roman" w:hAnsi="Times New Roman" w:cs="Times New Roman"/>
          <w:sz w:val="24"/>
          <w:szCs w:val="24"/>
        </w:rPr>
        <w:t xml:space="preserve">bude </w:t>
      </w:r>
      <w:r w:rsidR="004C1B43">
        <w:rPr>
          <w:rFonts w:ascii="Times New Roman" w:hAnsi="Times New Roman" w:cs="Times New Roman"/>
          <w:sz w:val="24"/>
          <w:szCs w:val="24"/>
        </w:rPr>
        <w:t xml:space="preserve">věnovat </w:t>
      </w:r>
      <w:r w:rsidR="005C0577">
        <w:rPr>
          <w:rFonts w:ascii="Times New Roman" w:hAnsi="Times New Roman" w:cs="Times New Roman"/>
          <w:sz w:val="24"/>
          <w:szCs w:val="24"/>
        </w:rPr>
        <w:t>legislativnímu</w:t>
      </w:r>
      <w:r w:rsidR="00940096" w:rsidRPr="00940096">
        <w:rPr>
          <w:rFonts w:ascii="Times New Roman" w:hAnsi="Times New Roman" w:cs="Times New Roman"/>
          <w:sz w:val="24"/>
          <w:szCs w:val="24"/>
        </w:rPr>
        <w:t xml:space="preserve"> vývoj</w:t>
      </w:r>
      <w:r w:rsidR="005C0577">
        <w:rPr>
          <w:rFonts w:ascii="Times New Roman" w:hAnsi="Times New Roman" w:cs="Times New Roman"/>
          <w:sz w:val="24"/>
          <w:szCs w:val="24"/>
        </w:rPr>
        <w:t>i</w:t>
      </w:r>
      <w:r w:rsidR="00940096" w:rsidRPr="00940096">
        <w:rPr>
          <w:rFonts w:ascii="Times New Roman" w:hAnsi="Times New Roman" w:cs="Times New Roman"/>
          <w:sz w:val="24"/>
          <w:szCs w:val="24"/>
        </w:rPr>
        <w:t xml:space="preserve"> </w:t>
      </w:r>
      <w:proofErr w:type="spellStart"/>
      <w:r w:rsidR="00940096" w:rsidRPr="00940096">
        <w:rPr>
          <w:rFonts w:ascii="Times New Roman" w:hAnsi="Times New Roman" w:cs="Times New Roman"/>
          <w:sz w:val="24"/>
          <w:szCs w:val="24"/>
        </w:rPr>
        <w:t>NStavZ</w:t>
      </w:r>
      <w:proofErr w:type="spellEnd"/>
      <w:r w:rsidR="00940096">
        <w:rPr>
          <w:rFonts w:ascii="Times New Roman" w:hAnsi="Times New Roman" w:cs="Times New Roman"/>
          <w:sz w:val="24"/>
          <w:szCs w:val="24"/>
        </w:rPr>
        <w:t>.</w:t>
      </w:r>
      <w:r w:rsidR="00940096" w:rsidRPr="00940096">
        <w:rPr>
          <w:rFonts w:ascii="Times New Roman" w:hAnsi="Times New Roman" w:cs="Times New Roman"/>
          <w:sz w:val="24"/>
          <w:szCs w:val="24"/>
        </w:rPr>
        <w:t xml:space="preserve"> </w:t>
      </w:r>
      <w:r w:rsidR="00CD0C08" w:rsidRPr="00940096">
        <w:rPr>
          <w:rFonts w:ascii="Times New Roman" w:hAnsi="Times New Roman" w:cs="Times New Roman"/>
          <w:sz w:val="24"/>
          <w:szCs w:val="24"/>
        </w:rPr>
        <w:t>Co se tý</w:t>
      </w:r>
      <w:r w:rsidR="001716A4" w:rsidRPr="00940096">
        <w:rPr>
          <w:rFonts w:ascii="Times New Roman" w:hAnsi="Times New Roman" w:cs="Times New Roman"/>
          <w:sz w:val="24"/>
          <w:szCs w:val="24"/>
        </w:rPr>
        <w:t>če</w:t>
      </w:r>
      <w:r w:rsidR="00CD0C08" w:rsidRPr="00940096">
        <w:rPr>
          <w:rFonts w:ascii="Times New Roman" w:hAnsi="Times New Roman" w:cs="Times New Roman"/>
          <w:sz w:val="24"/>
          <w:szCs w:val="24"/>
        </w:rPr>
        <w:t xml:space="preserve"> </w:t>
      </w:r>
      <w:proofErr w:type="spellStart"/>
      <w:r w:rsidR="00CD0C08" w:rsidRPr="00940096">
        <w:rPr>
          <w:rFonts w:ascii="Times New Roman" w:hAnsi="Times New Roman" w:cs="Times New Roman"/>
          <w:sz w:val="24"/>
          <w:szCs w:val="24"/>
        </w:rPr>
        <w:t>SStavZ</w:t>
      </w:r>
      <w:proofErr w:type="spellEnd"/>
      <w:r w:rsidR="00CD0C08" w:rsidRPr="00940096">
        <w:rPr>
          <w:rFonts w:ascii="Times New Roman" w:hAnsi="Times New Roman" w:cs="Times New Roman"/>
          <w:sz w:val="24"/>
          <w:szCs w:val="24"/>
        </w:rPr>
        <w:t>, lze konstatovat, že byl k 3</w:t>
      </w:r>
      <w:r w:rsidR="0045591A" w:rsidRPr="00940096">
        <w:rPr>
          <w:rFonts w:ascii="Times New Roman" w:hAnsi="Times New Roman" w:cs="Times New Roman"/>
          <w:sz w:val="24"/>
          <w:szCs w:val="24"/>
        </w:rPr>
        <w:t>1</w:t>
      </w:r>
      <w:r w:rsidR="00CD0C08" w:rsidRPr="00940096">
        <w:rPr>
          <w:rFonts w:ascii="Times New Roman" w:hAnsi="Times New Roman" w:cs="Times New Roman"/>
          <w:sz w:val="24"/>
          <w:szCs w:val="24"/>
        </w:rPr>
        <w:t>.</w:t>
      </w:r>
      <w:r w:rsidR="00361956" w:rsidRPr="00940096">
        <w:rPr>
          <w:rFonts w:ascii="Times New Roman" w:hAnsi="Times New Roman" w:cs="Times New Roman"/>
          <w:sz w:val="24"/>
          <w:szCs w:val="24"/>
        </w:rPr>
        <w:t>12</w:t>
      </w:r>
      <w:r w:rsidR="00CD0C08" w:rsidRPr="00940096">
        <w:rPr>
          <w:rFonts w:ascii="Times New Roman" w:hAnsi="Times New Roman" w:cs="Times New Roman"/>
          <w:sz w:val="24"/>
          <w:szCs w:val="24"/>
        </w:rPr>
        <w:t>.202</w:t>
      </w:r>
      <w:r w:rsidR="004C1B43">
        <w:rPr>
          <w:rFonts w:ascii="Times New Roman" w:hAnsi="Times New Roman" w:cs="Times New Roman"/>
          <w:sz w:val="24"/>
          <w:szCs w:val="24"/>
        </w:rPr>
        <w:t>3</w:t>
      </w:r>
      <w:r w:rsidR="00CD0C08" w:rsidRPr="00940096">
        <w:rPr>
          <w:rFonts w:ascii="Times New Roman" w:hAnsi="Times New Roman" w:cs="Times New Roman"/>
          <w:sz w:val="24"/>
          <w:szCs w:val="24"/>
        </w:rPr>
        <w:t xml:space="preserve"> celkem </w:t>
      </w:r>
      <w:r w:rsidR="0045591A" w:rsidRPr="00940096">
        <w:rPr>
          <w:rFonts w:ascii="Times New Roman" w:hAnsi="Times New Roman" w:cs="Times New Roman"/>
          <w:sz w:val="24"/>
          <w:szCs w:val="24"/>
        </w:rPr>
        <w:t>30</w:t>
      </w:r>
      <w:r w:rsidR="00CD0C08" w:rsidRPr="00940096">
        <w:rPr>
          <w:rFonts w:ascii="Times New Roman" w:hAnsi="Times New Roman" w:cs="Times New Roman"/>
          <w:sz w:val="24"/>
          <w:szCs w:val="24"/>
        </w:rPr>
        <w:t xml:space="preserve">krát novelizován. V praxi byl </w:t>
      </w:r>
      <w:proofErr w:type="spellStart"/>
      <w:r w:rsidR="00B62EFE" w:rsidRPr="00940096">
        <w:rPr>
          <w:rFonts w:ascii="Times New Roman" w:hAnsi="Times New Roman" w:cs="Times New Roman"/>
          <w:sz w:val="24"/>
          <w:szCs w:val="24"/>
        </w:rPr>
        <w:t>SStavZ</w:t>
      </w:r>
      <w:proofErr w:type="spellEnd"/>
      <w:r w:rsidR="00CD0C08" w:rsidRPr="00940096">
        <w:rPr>
          <w:rFonts w:ascii="Times New Roman" w:hAnsi="Times New Roman" w:cs="Times New Roman"/>
          <w:sz w:val="24"/>
          <w:szCs w:val="24"/>
        </w:rPr>
        <w:t xml:space="preserve"> kritizován především v souvislosti se složitostí, zdlouhavostí procesů, právní nejistotou či nestabilitou dané</w:t>
      </w:r>
      <w:r w:rsidR="005C0577">
        <w:rPr>
          <w:rFonts w:ascii="Times New Roman" w:hAnsi="Times New Roman" w:cs="Times New Roman"/>
          <w:sz w:val="24"/>
          <w:szCs w:val="24"/>
        </w:rPr>
        <w:t xml:space="preserve"> právní</w:t>
      </w:r>
      <w:r w:rsidR="00CD0C08" w:rsidRPr="00940096">
        <w:rPr>
          <w:rFonts w:ascii="Times New Roman" w:hAnsi="Times New Roman" w:cs="Times New Roman"/>
          <w:sz w:val="24"/>
          <w:szCs w:val="24"/>
        </w:rPr>
        <w:t xml:space="preserve"> úpravy. V důvodové zprávě k </w:t>
      </w:r>
      <w:proofErr w:type="spellStart"/>
      <w:r w:rsidR="00CD0C08" w:rsidRPr="00940096">
        <w:rPr>
          <w:rFonts w:ascii="Times New Roman" w:hAnsi="Times New Roman" w:cs="Times New Roman"/>
          <w:sz w:val="24"/>
          <w:szCs w:val="24"/>
        </w:rPr>
        <w:t>NStavZ</w:t>
      </w:r>
      <w:proofErr w:type="spellEnd"/>
      <w:r w:rsidR="00CD0C08" w:rsidRPr="00940096">
        <w:rPr>
          <w:rFonts w:ascii="Times New Roman" w:hAnsi="Times New Roman" w:cs="Times New Roman"/>
          <w:sz w:val="24"/>
          <w:szCs w:val="24"/>
        </w:rPr>
        <w:t xml:space="preserve"> jsou uvedeny příčiny stávajícího stavu</w:t>
      </w:r>
      <w:r w:rsidR="00BA293E" w:rsidRPr="00940096">
        <w:rPr>
          <w:rFonts w:ascii="Times New Roman" w:hAnsi="Times New Roman" w:cs="Times New Roman"/>
          <w:sz w:val="24"/>
          <w:szCs w:val="24"/>
        </w:rPr>
        <w:t>.</w:t>
      </w:r>
      <w:r w:rsidR="00CD0C08" w:rsidRPr="00940096">
        <w:rPr>
          <w:rFonts w:ascii="Times New Roman" w:hAnsi="Times New Roman" w:cs="Times New Roman"/>
          <w:sz w:val="24"/>
          <w:szCs w:val="24"/>
        </w:rPr>
        <w:t xml:space="preserve"> </w:t>
      </w:r>
      <w:r w:rsidR="00DB6060" w:rsidRPr="00940096">
        <w:rPr>
          <w:rFonts w:ascii="Times New Roman" w:hAnsi="Times New Roman" w:cs="Times New Roman"/>
          <w:sz w:val="24"/>
          <w:szCs w:val="24"/>
        </w:rPr>
        <w:t xml:space="preserve">Jedná </w:t>
      </w:r>
      <w:r w:rsidR="00CD0C08" w:rsidRPr="00940096">
        <w:rPr>
          <w:rFonts w:ascii="Times New Roman" w:hAnsi="Times New Roman" w:cs="Times New Roman"/>
          <w:sz w:val="24"/>
          <w:szCs w:val="24"/>
        </w:rPr>
        <w:t>se především o</w:t>
      </w:r>
      <w:proofErr w:type="gramStart"/>
      <w:r w:rsidR="00CD0C08" w:rsidRPr="00940096">
        <w:rPr>
          <w:rFonts w:ascii="Times New Roman" w:hAnsi="Times New Roman" w:cs="Times New Roman"/>
          <w:sz w:val="24"/>
          <w:szCs w:val="24"/>
        </w:rPr>
        <w:t>: ,,</w:t>
      </w:r>
      <w:r w:rsidR="00CD0C08" w:rsidRPr="00940096">
        <w:rPr>
          <w:rFonts w:ascii="Times New Roman" w:hAnsi="Times New Roman" w:cs="Times New Roman"/>
          <w:i/>
          <w:iCs/>
          <w:sz w:val="24"/>
          <w:szCs w:val="24"/>
        </w:rPr>
        <w:t>nejednotnost</w:t>
      </w:r>
      <w:proofErr w:type="gramEnd"/>
      <w:r w:rsidR="00CD0C08" w:rsidRPr="00940096">
        <w:rPr>
          <w:rFonts w:ascii="Times New Roman" w:hAnsi="Times New Roman" w:cs="Times New Roman"/>
          <w:i/>
          <w:iCs/>
          <w:sz w:val="24"/>
          <w:szCs w:val="24"/>
        </w:rPr>
        <w:t>, složitost a atomiza</w:t>
      </w:r>
      <w:r w:rsidR="003F4C4D" w:rsidRPr="00940096">
        <w:rPr>
          <w:rFonts w:ascii="Times New Roman" w:hAnsi="Times New Roman" w:cs="Times New Roman"/>
          <w:i/>
          <w:iCs/>
          <w:sz w:val="24"/>
          <w:szCs w:val="24"/>
        </w:rPr>
        <w:t>ci</w:t>
      </w:r>
      <w:r w:rsidR="00CD0C08" w:rsidRPr="00940096">
        <w:rPr>
          <w:rFonts w:ascii="Times New Roman" w:hAnsi="Times New Roman" w:cs="Times New Roman"/>
          <w:i/>
          <w:iCs/>
          <w:sz w:val="24"/>
          <w:szCs w:val="24"/>
        </w:rPr>
        <w:t xml:space="preserve"> </w:t>
      </w:r>
      <w:bookmarkStart w:id="2" w:name="highlightHit_49"/>
      <w:bookmarkEnd w:id="2"/>
      <w:r w:rsidR="00CD0C08" w:rsidRPr="00940096">
        <w:rPr>
          <w:rStyle w:val="highlight"/>
          <w:rFonts w:ascii="Times New Roman" w:hAnsi="Times New Roman" w:cs="Times New Roman"/>
          <w:i/>
          <w:iCs/>
          <w:sz w:val="24"/>
          <w:szCs w:val="24"/>
        </w:rPr>
        <w:t>stavebního</w:t>
      </w:r>
      <w:r w:rsidR="00CD0C08" w:rsidRPr="00940096">
        <w:rPr>
          <w:rFonts w:ascii="Times New Roman" w:hAnsi="Times New Roman" w:cs="Times New Roman"/>
          <w:i/>
          <w:iCs/>
          <w:sz w:val="24"/>
          <w:szCs w:val="24"/>
        </w:rPr>
        <w:t xml:space="preserve"> práva</w:t>
      </w:r>
      <w:r w:rsidR="00BA293E" w:rsidRPr="00940096">
        <w:rPr>
          <w:rFonts w:ascii="Times New Roman" w:hAnsi="Times New Roman" w:cs="Times New Roman"/>
          <w:i/>
          <w:iCs/>
          <w:sz w:val="24"/>
          <w:szCs w:val="24"/>
        </w:rPr>
        <w:t>,</w:t>
      </w:r>
      <w:r w:rsidR="00CD0C08" w:rsidRPr="00940096">
        <w:rPr>
          <w:rFonts w:ascii="Times New Roman" w:hAnsi="Times New Roman" w:cs="Times New Roman"/>
          <w:i/>
          <w:iCs/>
          <w:sz w:val="24"/>
          <w:szCs w:val="24"/>
        </w:rPr>
        <w:t xml:space="preserve"> roztříštěnost kompetencí a pluralit</w:t>
      </w:r>
      <w:r w:rsidR="00BA293E" w:rsidRPr="00940096">
        <w:rPr>
          <w:rFonts w:ascii="Times New Roman" w:hAnsi="Times New Roman" w:cs="Times New Roman"/>
          <w:i/>
          <w:iCs/>
          <w:sz w:val="24"/>
          <w:szCs w:val="24"/>
        </w:rPr>
        <w:t>u</w:t>
      </w:r>
      <w:r w:rsidR="00CD0C08" w:rsidRPr="00940096">
        <w:rPr>
          <w:rFonts w:ascii="Times New Roman" w:hAnsi="Times New Roman" w:cs="Times New Roman"/>
          <w:i/>
          <w:iCs/>
          <w:sz w:val="24"/>
          <w:szCs w:val="24"/>
        </w:rPr>
        <w:t xml:space="preserve"> odpovědností, personální a materiální vybavení </w:t>
      </w:r>
      <w:bookmarkStart w:id="3" w:name="highlightHit_51"/>
      <w:bookmarkEnd w:id="3"/>
      <w:r w:rsidR="00CD0C08" w:rsidRPr="00940096">
        <w:rPr>
          <w:rStyle w:val="highlight"/>
          <w:rFonts w:ascii="Times New Roman" w:hAnsi="Times New Roman" w:cs="Times New Roman"/>
          <w:i/>
          <w:iCs/>
          <w:sz w:val="24"/>
          <w:szCs w:val="24"/>
        </w:rPr>
        <w:t>stavebních</w:t>
      </w:r>
      <w:r w:rsidR="00CD0C08" w:rsidRPr="00940096">
        <w:rPr>
          <w:rFonts w:ascii="Times New Roman" w:hAnsi="Times New Roman" w:cs="Times New Roman"/>
          <w:i/>
          <w:iCs/>
          <w:sz w:val="24"/>
          <w:szCs w:val="24"/>
        </w:rPr>
        <w:t xml:space="preserve"> úřadů, problém systémové podjatosti </w:t>
      </w:r>
      <w:bookmarkStart w:id="4" w:name="highlightHit_52"/>
      <w:bookmarkEnd w:id="4"/>
      <w:r w:rsidR="00CD0C08" w:rsidRPr="00940096">
        <w:rPr>
          <w:rStyle w:val="highlight"/>
          <w:rFonts w:ascii="Times New Roman" w:hAnsi="Times New Roman" w:cs="Times New Roman"/>
          <w:i/>
          <w:iCs/>
          <w:sz w:val="24"/>
          <w:szCs w:val="24"/>
        </w:rPr>
        <w:t>stavebních</w:t>
      </w:r>
      <w:r w:rsidR="00CD0C08" w:rsidRPr="00940096">
        <w:rPr>
          <w:rFonts w:ascii="Times New Roman" w:hAnsi="Times New Roman" w:cs="Times New Roman"/>
          <w:i/>
          <w:iCs/>
          <w:sz w:val="24"/>
          <w:szCs w:val="24"/>
        </w:rPr>
        <w:t xml:space="preserve"> úřadů v rámci územních samosprávných celků, množství procesů, z nichž řada se v praxi téměř nevyužívá, samostatné přezkumy závazných </w:t>
      </w:r>
      <w:r w:rsidR="00CD0C08" w:rsidRPr="00940096">
        <w:rPr>
          <w:rFonts w:ascii="Times New Roman" w:hAnsi="Times New Roman" w:cs="Times New Roman"/>
          <w:i/>
          <w:iCs/>
          <w:sz w:val="24"/>
          <w:szCs w:val="24"/>
        </w:rPr>
        <w:lastRenderedPageBreak/>
        <w:t>stanovisek jinými orgány, příliš časté rušení rozhodnutí odvolacími orgány namísto rozhodnutí ve věci</w:t>
      </w:r>
      <w:r w:rsidR="00CD0C08" w:rsidRPr="00940096">
        <w:rPr>
          <w:rFonts w:ascii="Times New Roman" w:hAnsi="Times New Roman" w:cs="Times New Roman"/>
          <w:sz w:val="24"/>
          <w:szCs w:val="24"/>
        </w:rPr>
        <w:t>.“</w:t>
      </w:r>
      <w:r w:rsidR="00CD0C08" w:rsidRPr="00940096">
        <w:rPr>
          <w:rStyle w:val="Znakapoznpodarou"/>
          <w:rFonts w:ascii="Times New Roman" w:hAnsi="Times New Roman" w:cs="Times New Roman"/>
          <w:sz w:val="24"/>
          <w:szCs w:val="24"/>
        </w:rPr>
        <w:footnoteReference w:id="4"/>
      </w:r>
      <w:r w:rsidR="00CD0C08" w:rsidRPr="00940096">
        <w:rPr>
          <w:rFonts w:ascii="Times New Roman" w:hAnsi="Times New Roman" w:cs="Times New Roman"/>
          <w:sz w:val="24"/>
          <w:szCs w:val="24"/>
        </w:rPr>
        <w:t xml:space="preserve"> </w:t>
      </w:r>
    </w:p>
    <w:p w14:paraId="4F4C68DA" w14:textId="15F8EDBA" w:rsidR="00CD0C08" w:rsidRPr="00B92791" w:rsidRDefault="005C0577" w:rsidP="00CD0C08">
      <w:pPr>
        <w:pStyle w:val="Zkladntext"/>
        <w:spacing w:line="360" w:lineRule="auto"/>
        <w:ind w:firstLine="708"/>
        <w:jc w:val="both"/>
        <w:rPr>
          <w:rStyle w:val="Siln"/>
          <w:b w:val="0"/>
          <w:bCs w:val="0"/>
        </w:rPr>
      </w:pPr>
      <w:r>
        <w:rPr>
          <w:rStyle w:val="Siln"/>
          <w:b w:val="0"/>
          <w:bCs w:val="0"/>
        </w:rPr>
        <w:t>Z výše uvedených důvodů</w:t>
      </w:r>
      <w:r w:rsidR="00CD0C08" w:rsidRPr="00B92791">
        <w:rPr>
          <w:rStyle w:val="Siln"/>
          <w:b w:val="0"/>
          <w:bCs w:val="0"/>
        </w:rPr>
        <w:t xml:space="preserve"> v srpnu roku 2018 poskytlo </w:t>
      </w:r>
      <w:r w:rsidR="005F6CC4" w:rsidRPr="00B92791">
        <w:rPr>
          <w:rStyle w:val="Siln"/>
          <w:b w:val="0"/>
          <w:bCs w:val="0"/>
        </w:rPr>
        <w:t xml:space="preserve">MMR </w:t>
      </w:r>
      <w:r w:rsidR="00CD0C08" w:rsidRPr="00B92791">
        <w:rPr>
          <w:rStyle w:val="Siln"/>
          <w:b w:val="0"/>
          <w:bCs w:val="0"/>
        </w:rPr>
        <w:t xml:space="preserve">vládě dokument, který byl </w:t>
      </w:r>
      <w:proofErr w:type="gramStart"/>
      <w:r w:rsidR="00CD0C08" w:rsidRPr="00B92791">
        <w:rPr>
          <w:rStyle w:val="Siln"/>
          <w:b w:val="0"/>
          <w:bCs w:val="0"/>
        </w:rPr>
        <w:t>nazván ,,Rekodifikace</w:t>
      </w:r>
      <w:proofErr w:type="gramEnd"/>
      <w:r w:rsidR="00CD0C08" w:rsidRPr="00B92791">
        <w:rPr>
          <w:rStyle w:val="Siln"/>
          <w:b w:val="0"/>
          <w:bCs w:val="0"/>
        </w:rPr>
        <w:t xml:space="preserve"> veřejného stavebního práva“, kde MMR představuje koncepci a změny v jednotlivých oblastech veřejného stavebního práva. </w:t>
      </w:r>
    </w:p>
    <w:p w14:paraId="415F49AA" w14:textId="77777777" w:rsidR="00CD0C08" w:rsidRPr="00B92791" w:rsidRDefault="00CD0C08" w:rsidP="009A28CE">
      <w:pPr>
        <w:pStyle w:val="Zkladntext"/>
        <w:spacing w:line="360" w:lineRule="auto"/>
        <w:ind w:firstLine="708"/>
        <w:jc w:val="both"/>
        <w:rPr>
          <w:rStyle w:val="Siln"/>
          <w:b w:val="0"/>
          <w:bCs w:val="0"/>
        </w:rPr>
      </w:pPr>
      <w:r w:rsidRPr="00B92791">
        <w:rPr>
          <w:rStyle w:val="Siln"/>
          <w:b w:val="0"/>
          <w:bCs w:val="0"/>
        </w:rPr>
        <w:t>Poté na podzim roku 2018 se MMR dohodlo s Hospodářskou komorou České republiky na tom, že Hospodářská komora vypracuje návrh nového stavebního zákona, pro který byl srpnový dokument důležitou předlohou.</w:t>
      </w:r>
      <w:r w:rsidRPr="00B92791">
        <w:rPr>
          <w:rStyle w:val="Znakapoznpodarou"/>
          <w:b/>
          <w:bCs/>
        </w:rPr>
        <w:footnoteReference w:id="5"/>
      </w:r>
      <w:r w:rsidRPr="00B92791">
        <w:rPr>
          <w:rStyle w:val="Siln"/>
          <w:b w:val="0"/>
          <w:bCs w:val="0"/>
        </w:rPr>
        <w:t xml:space="preserve"> </w:t>
      </w:r>
    </w:p>
    <w:p w14:paraId="7F99C9C2" w14:textId="4B057FF7" w:rsidR="00CD0C08" w:rsidRPr="00B92791" w:rsidRDefault="00CD0C08" w:rsidP="009A28CE">
      <w:pPr>
        <w:pStyle w:val="Zkladntext"/>
        <w:spacing w:line="360" w:lineRule="auto"/>
        <w:ind w:firstLine="708"/>
        <w:jc w:val="both"/>
        <w:rPr>
          <w:rStyle w:val="Siln"/>
          <w:b w:val="0"/>
          <w:bCs w:val="0"/>
        </w:rPr>
      </w:pPr>
      <w:r w:rsidRPr="00B92791">
        <w:rPr>
          <w:rStyle w:val="Siln"/>
          <w:b w:val="0"/>
          <w:bCs w:val="0"/>
        </w:rPr>
        <w:t xml:space="preserve">Vláda věcný záměr </w:t>
      </w:r>
      <w:proofErr w:type="spellStart"/>
      <w:r w:rsidRPr="00B92791">
        <w:rPr>
          <w:rStyle w:val="Siln"/>
          <w:b w:val="0"/>
          <w:bCs w:val="0"/>
        </w:rPr>
        <w:t>NStavZ</w:t>
      </w:r>
      <w:proofErr w:type="spellEnd"/>
      <w:r w:rsidRPr="00B92791">
        <w:rPr>
          <w:rStyle w:val="Siln"/>
          <w:b w:val="0"/>
          <w:bCs w:val="0"/>
        </w:rPr>
        <w:t xml:space="preserve"> schválila dne 24.6.2019 usnesením č. 4</w:t>
      </w:r>
      <w:r w:rsidR="00E20D30" w:rsidRPr="00B92791">
        <w:rPr>
          <w:rStyle w:val="Siln"/>
          <w:b w:val="0"/>
          <w:bCs w:val="0"/>
        </w:rPr>
        <w:t>4</w:t>
      </w:r>
      <w:r w:rsidRPr="00B92791">
        <w:rPr>
          <w:rStyle w:val="Siln"/>
          <w:b w:val="0"/>
          <w:bCs w:val="0"/>
        </w:rPr>
        <w:t>8/2019</w:t>
      </w:r>
      <w:r w:rsidR="00E20D30" w:rsidRPr="00B92791">
        <w:rPr>
          <w:rStyle w:val="Siln"/>
          <w:b w:val="0"/>
          <w:bCs w:val="0"/>
        </w:rPr>
        <w:t>. o věcném záměru stavebního zákona.</w:t>
      </w:r>
      <w:r w:rsidR="00F02576" w:rsidRPr="00B92791">
        <w:rPr>
          <w:rStyle w:val="Siln"/>
          <w:b w:val="0"/>
          <w:bCs w:val="0"/>
        </w:rPr>
        <w:t xml:space="preserve"> </w:t>
      </w:r>
      <w:r w:rsidRPr="00B92791">
        <w:rPr>
          <w:rStyle w:val="Siln"/>
          <w:b w:val="0"/>
          <w:bCs w:val="0"/>
        </w:rPr>
        <w:t>První verze zákona z listopadu 2019 obsahovala okolo 170</w:t>
      </w:r>
      <w:r w:rsidR="00E15557">
        <w:rPr>
          <w:rStyle w:val="Siln"/>
          <w:b w:val="0"/>
          <w:bCs w:val="0"/>
        </w:rPr>
        <w:t> </w:t>
      </w:r>
      <w:r w:rsidRPr="00B92791">
        <w:rPr>
          <w:rStyle w:val="Siln"/>
          <w:b w:val="0"/>
          <w:bCs w:val="0"/>
        </w:rPr>
        <w:t>ustanovení. Následně byla první verze zákona z listopadu 2019 odeslána do meziresortního připomínkového řízení, po kterém měl již návrh zákona</w:t>
      </w:r>
      <w:r w:rsidR="00E20D30" w:rsidRPr="00B92791">
        <w:rPr>
          <w:rStyle w:val="Siln"/>
          <w:b w:val="0"/>
          <w:bCs w:val="0"/>
        </w:rPr>
        <w:t>,</w:t>
      </w:r>
      <w:r w:rsidRPr="00B92791">
        <w:rPr>
          <w:rStyle w:val="Siln"/>
          <w:b w:val="0"/>
          <w:bCs w:val="0"/>
        </w:rPr>
        <w:t xml:space="preserve"> po uplatnění mnoha připomínek 328</w:t>
      </w:r>
      <w:r w:rsidR="00E15557">
        <w:rPr>
          <w:rStyle w:val="Siln"/>
          <w:b w:val="0"/>
          <w:bCs w:val="0"/>
        </w:rPr>
        <w:t> </w:t>
      </w:r>
      <w:r w:rsidRPr="00B92791">
        <w:rPr>
          <w:rStyle w:val="Siln"/>
          <w:b w:val="0"/>
          <w:bCs w:val="0"/>
        </w:rPr>
        <w:t>ustanovení a po projednání na legislativní radě vlády měl návrh zákona 333 ustanovení. V Poslanecké sněmovně díky pozměňovacím návrhům přibyly ještě ustanovení dvě. Celkový počet ustanovení návrhu zákona byl nakonec 335.</w:t>
      </w:r>
    </w:p>
    <w:p w14:paraId="3C5B1317" w14:textId="19868529" w:rsidR="00F81C7F" w:rsidRPr="00B92791" w:rsidRDefault="00CD0C08" w:rsidP="00511586">
      <w:pPr>
        <w:pStyle w:val="Zkladntext"/>
        <w:spacing w:line="360" w:lineRule="auto"/>
        <w:ind w:firstLine="708"/>
        <w:jc w:val="both"/>
        <w:rPr>
          <w:rStyle w:val="Siln"/>
          <w:b w:val="0"/>
          <w:bCs w:val="0"/>
        </w:rPr>
      </w:pPr>
      <w:r w:rsidRPr="00B92791">
        <w:rPr>
          <w:rStyle w:val="Siln"/>
          <w:b w:val="0"/>
          <w:bCs w:val="0"/>
        </w:rPr>
        <w:t xml:space="preserve">V této podobě návrh schválila vláda dne 24.8.2020. </w:t>
      </w:r>
      <w:r w:rsidR="00F81C7F" w:rsidRPr="00B92791">
        <w:rPr>
          <w:rStyle w:val="Siln"/>
          <w:b w:val="0"/>
          <w:bCs w:val="0"/>
        </w:rPr>
        <w:t>N</w:t>
      </w:r>
      <w:r w:rsidRPr="00B92791">
        <w:rPr>
          <w:rStyle w:val="Siln"/>
          <w:b w:val="0"/>
          <w:bCs w:val="0"/>
        </w:rPr>
        <w:t>ávrh zákona schválila dne 26.5.2021 Poslanecká sněmovna</w:t>
      </w:r>
      <w:r w:rsidR="00F81C7F" w:rsidRPr="00B92791">
        <w:rPr>
          <w:rStyle w:val="Siln"/>
          <w:b w:val="0"/>
          <w:bCs w:val="0"/>
        </w:rPr>
        <w:t>. D</w:t>
      </w:r>
      <w:r w:rsidRPr="00B92791">
        <w:rPr>
          <w:rStyle w:val="Siln"/>
          <w:b w:val="0"/>
          <w:bCs w:val="0"/>
        </w:rPr>
        <w:t>ne 1.7.2021 následovalo veto Senátu, které dne 13.7.2021</w:t>
      </w:r>
      <w:r w:rsidR="00E15557">
        <w:rPr>
          <w:rStyle w:val="Siln"/>
          <w:b w:val="0"/>
          <w:bCs w:val="0"/>
        </w:rPr>
        <w:t> </w:t>
      </w:r>
      <w:r w:rsidRPr="00B92791">
        <w:rPr>
          <w:rStyle w:val="Siln"/>
          <w:b w:val="0"/>
          <w:bCs w:val="0"/>
        </w:rPr>
        <w:t>přehlasovala Poslanecká sněmovna. Prezident České republiky zákon podepsal dne 15.7.2021. Dne 29. července 2021 byl zákon č. 283/2021 Sb., stavební zákon</w:t>
      </w:r>
      <w:r w:rsidR="00F02576" w:rsidRPr="00B92791">
        <w:rPr>
          <w:rStyle w:val="Siln"/>
          <w:b w:val="0"/>
          <w:bCs w:val="0"/>
        </w:rPr>
        <w:t xml:space="preserve"> publikován </w:t>
      </w:r>
      <w:r w:rsidRPr="00B92791">
        <w:rPr>
          <w:rStyle w:val="Siln"/>
          <w:b w:val="0"/>
          <w:bCs w:val="0"/>
        </w:rPr>
        <w:t>ve Sbírce zákonů</w:t>
      </w:r>
      <w:r w:rsidR="00F02576" w:rsidRPr="00B92791">
        <w:rPr>
          <w:rStyle w:val="Siln"/>
          <w:b w:val="0"/>
          <w:bCs w:val="0"/>
        </w:rPr>
        <w:t xml:space="preserve">. </w:t>
      </w:r>
      <w:r w:rsidRPr="00B92791">
        <w:rPr>
          <w:rStyle w:val="Siln"/>
          <w:b w:val="0"/>
          <w:bCs w:val="0"/>
        </w:rPr>
        <w:t>K </w:t>
      </w:r>
      <w:proofErr w:type="spellStart"/>
      <w:r w:rsidRPr="00B92791">
        <w:rPr>
          <w:rStyle w:val="Siln"/>
          <w:b w:val="0"/>
          <w:bCs w:val="0"/>
        </w:rPr>
        <w:t>NStavZ</w:t>
      </w:r>
      <w:proofErr w:type="spellEnd"/>
      <w:r w:rsidRPr="00B92791">
        <w:rPr>
          <w:rStyle w:val="Siln"/>
          <w:b w:val="0"/>
          <w:bCs w:val="0"/>
        </w:rPr>
        <w:t xml:space="preserve"> také vyšel doprovodný změnový zákon č. 284/2021 Sb., kterým se mění některé zákony v souvislosti s přijetím </w:t>
      </w:r>
      <w:proofErr w:type="spellStart"/>
      <w:r w:rsidRPr="00B92791">
        <w:rPr>
          <w:rStyle w:val="Siln"/>
          <w:b w:val="0"/>
          <w:bCs w:val="0"/>
        </w:rPr>
        <w:t>NStavZ</w:t>
      </w:r>
      <w:proofErr w:type="spellEnd"/>
      <w:r w:rsidRPr="00B92791">
        <w:rPr>
          <w:rStyle w:val="Siln"/>
          <w:b w:val="0"/>
          <w:bCs w:val="0"/>
        </w:rPr>
        <w:t xml:space="preserve">. </w:t>
      </w:r>
    </w:p>
    <w:p w14:paraId="38CE8353" w14:textId="561F8509" w:rsidR="00C248A1" w:rsidRPr="00B92791" w:rsidRDefault="00CD0C08" w:rsidP="00511586">
      <w:pPr>
        <w:pStyle w:val="Zkladntext"/>
        <w:spacing w:line="360" w:lineRule="auto"/>
        <w:ind w:firstLine="708"/>
        <w:jc w:val="both"/>
        <w:rPr>
          <w:rStyle w:val="Siln"/>
          <w:b w:val="0"/>
          <w:bCs w:val="0"/>
        </w:rPr>
      </w:pPr>
      <w:r w:rsidRPr="00B92791">
        <w:rPr>
          <w:rStyle w:val="Siln"/>
          <w:b w:val="0"/>
          <w:bCs w:val="0"/>
        </w:rPr>
        <w:t xml:space="preserve">Politická neshoda vedla ve výsledku k tomu, že v listopadu 2021 byla částečně odložena účinnost </w:t>
      </w:r>
      <w:proofErr w:type="spellStart"/>
      <w:r w:rsidRPr="00B92791">
        <w:rPr>
          <w:rStyle w:val="Siln"/>
          <w:b w:val="0"/>
          <w:bCs w:val="0"/>
        </w:rPr>
        <w:t>NStavZ</w:t>
      </w:r>
      <w:proofErr w:type="spellEnd"/>
      <w:r w:rsidR="00E20D30" w:rsidRPr="00B92791">
        <w:rPr>
          <w:rStyle w:val="Siln"/>
          <w:b w:val="0"/>
          <w:bCs w:val="0"/>
        </w:rPr>
        <w:t>.</w:t>
      </w:r>
      <w:r w:rsidRPr="00B92791">
        <w:rPr>
          <w:rStyle w:val="Siln"/>
          <w:b w:val="0"/>
          <w:bCs w:val="0"/>
        </w:rPr>
        <w:t xml:space="preserve"> </w:t>
      </w:r>
      <w:r w:rsidR="00E20D30" w:rsidRPr="00B92791">
        <w:rPr>
          <w:rStyle w:val="Siln"/>
          <w:b w:val="0"/>
          <w:bCs w:val="0"/>
        </w:rPr>
        <w:t>Záměrem bylo</w:t>
      </w:r>
      <w:r w:rsidRPr="00B92791">
        <w:rPr>
          <w:rStyle w:val="Siln"/>
          <w:b w:val="0"/>
          <w:bCs w:val="0"/>
        </w:rPr>
        <w:t xml:space="preserve"> </w:t>
      </w:r>
      <w:r w:rsidR="00E20D30" w:rsidRPr="00B92791">
        <w:rPr>
          <w:rStyle w:val="Siln"/>
          <w:b w:val="0"/>
          <w:bCs w:val="0"/>
        </w:rPr>
        <w:t xml:space="preserve">nalezení </w:t>
      </w:r>
      <w:r w:rsidRPr="00B92791">
        <w:rPr>
          <w:rStyle w:val="Siln"/>
          <w:b w:val="0"/>
          <w:bCs w:val="0"/>
        </w:rPr>
        <w:t>politick</w:t>
      </w:r>
      <w:r w:rsidR="00E20D30" w:rsidRPr="00B92791">
        <w:rPr>
          <w:rStyle w:val="Siln"/>
          <w:b w:val="0"/>
          <w:bCs w:val="0"/>
        </w:rPr>
        <w:t>é</w:t>
      </w:r>
      <w:r w:rsidRPr="00B92791">
        <w:rPr>
          <w:rStyle w:val="Siln"/>
          <w:b w:val="0"/>
          <w:bCs w:val="0"/>
        </w:rPr>
        <w:t xml:space="preserve"> shod</w:t>
      </w:r>
      <w:r w:rsidR="00E20D30" w:rsidRPr="00B92791">
        <w:rPr>
          <w:rStyle w:val="Siln"/>
          <w:b w:val="0"/>
          <w:bCs w:val="0"/>
        </w:rPr>
        <w:t>y</w:t>
      </w:r>
      <w:r w:rsidRPr="00B92791">
        <w:rPr>
          <w:rStyle w:val="Siln"/>
          <w:b w:val="0"/>
          <w:bCs w:val="0"/>
        </w:rPr>
        <w:t xml:space="preserve"> na podobě výkonu státní správy</w:t>
      </w:r>
      <w:r w:rsidR="00F81C7F" w:rsidRPr="00B92791">
        <w:rPr>
          <w:rStyle w:val="Siln"/>
          <w:b w:val="0"/>
          <w:bCs w:val="0"/>
        </w:rPr>
        <w:t>. Jestli</w:t>
      </w:r>
      <w:r w:rsidRPr="00B92791">
        <w:rPr>
          <w:rStyle w:val="Siln"/>
          <w:b w:val="0"/>
          <w:bCs w:val="0"/>
        </w:rPr>
        <w:t xml:space="preserve"> se uplatní přímá státní správa nebo nepřímá. Na to navázala tzv. odkládací novela </w:t>
      </w:r>
      <w:proofErr w:type="spellStart"/>
      <w:r w:rsidRPr="00B92791">
        <w:rPr>
          <w:rStyle w:val="Siln"/>
          <w:b w:val="0"/>
          <w:bCs w:val="0"/>
        </w:rPr>
        <w:t>NStavZ</w:t>
      </w:r>
      <w:proofErr w:type="spellEnd"/>
      <w:r w:rsidRPr="00B92791">
        <w:rPr>
          <w:rStyle w:val="Siln"/>
          <w:b w:val="0"/>
          <w:bCs w:val="0"/>
        </w:rPr>
        <w:t xml:space="preserve"> č. 195/2022 Sb., ze dne 23.6.2022, která v § 334a stanovila, že </w:t>
      </w:r>
      <w:proofErr w:type="spellStart"/>
      <w:r w:rsidRPr="00B92791">
        <w:rPr>
          <w:rStyle w:val="Siln"/>
          <w:b w:val="0"/>
          <w:bCs w:val="0"/>
        </w:rPr>
        <w:t>NStavZ</w:t>
      </w:r>
      <w:proofErr w:type="spellEnd"/>
      <w:r w:rsidRPr="00B92791">
        <w:rPr>
          <w:rStyle w:val="Siln"/>
          <w:b w:val="0"/>
          <w:bCs w:val="0"/>
        </w:rPr>
        <w:t xml:space="preserve"> nabyl účinnosti</w:t>
      </w:r>
      <w:r w:rsidR="00E15557">
        <w:rPr>
          <w:rStyle w:val="Siln"/>
          <w:b w:val="0"/>
          <w:bCs w:val="0"/>
        </w:rPr>
        <w:t> </w:t>
      </w:r>
      <w:r w:rsidRPr="00B92791">
        <w:rPr>
          <w:rStyle w:val="Siln"/>
          <w:b w:val="0"/>
          <w:bCs w:val="0"/>
        </w:rPr>
        <w:t>k</w:t>
      </w:r>
      <w:r w:rsidR="00E15557">
        <w:rPr>
          <w:rStyle w:val="Siln"/>
          <w:b w:val="0"/>
          <w:bCs w:val="0"/>
        </w:rPr>
        <w:t> </w:t>
      </w:r>
      <w:r w:rsidRPr="00B92791">
        <w:rPr>
          <w:rStyle w:val="Siln"/>
          <w:b w:val="0"/>
          <w:bCs w:val="0"/>
        </w:rPr>
        <w:t>1.</w:t>
      </w:r>
      <w:r w:rsidR="00E15557">
        <w:rPr>
          <w:rStyle w:val="Siln"/>
          <w:b w:val="0"/>
          <w:bCs w:val="0"/>
        </w:rPr>
        <w:t> </w:t>
      </w:r>
      <w:r w:rsidRPr="00B92791">
        <w:rPr>
          <w:rStyle w:val="Siln"/>
          <w:b w:val="0"/>
          <w:bCs w:val="0"/>
        </w:rPr>
        <w:t xml:space="preserve">červenci 2023, avšak ne jako celek, jak bylo původně plánováno. Ve vztahu k tzv. „vyhrazeným stavbám“, </w:t>
      </w:r>
      <w:r w:rsidR="001C7295" w:rsidRPr="00B92791">
        <w:rPr>
          <w:rStyle w:val="Siln"/>
          <w:b w:val="0"/>
          <w:bCs w:val="0"/>
        </w:rPr>
        <w:t>ke</w:t>
      </w:r>
      <w:r w:rsidRPr="00B92791">
        <w:rPr>
          <w:rStyle w:val="Siln"/>
          <w:b w:val="0"/>
          <w:bCs w:val="0"/>
        </w:rPr>
        <w:t xml:space="preserve"> stavbám v působnosti </w:t>
      </w:r>
      <w:r w:rsidR="00E20D30" w:rsidRPr="00B92791">
        <w:rPr>
          <w:rStyle w:val="Siln"/>
          <w:b w:val="0"/>
          <w:bCs w:val="0"/>
        </w:rPr>
        <w:t>„</w:t>
      </w:r>
      <w:r w:rsidRPr="00B92791">
        <w:rPr>
          <w:rStyle w:val="Siln"/>
          <w:b w:val="0"/>
          <w:bCs w:val="0"/>
        </w:rPr>
        <w:t>Specializovaného a odvolacího stavebního úřadu</w:t>
      </w:r>
      <w:r w:rsidR="00E20D30" w:rsidRPr="00B92791">
        <w:rPr>
          <w:rStyle w:val="Siln"/>
          <w:b w:val="0"/>
          <w:bCs w:val="0"/>
        </w:rPr>
        <w:t>“,</w:t>
      </w:r>
      <w:r w:rsidRPr="00B92791">
        <w:rPr>
          <w:rStyle w:val="Siln"/>
          <w:b w:val="0"/>
          <w:bCs w:val="0"/>
        </w:rPr>
        <w:t xml:space="preserve"> stanovila užití úpravy </w:t>
      </w:r>
      <w:proofErr w:type="spellStart"/>
      <w:r w:rsidRPr="00B92791">
        <w:rPr>
          <w:rStyle w:val="Siln"/>
          <w:b w:val="0"/>
          <w:bCs w:val="0"/>
        </w:rPr>
        <w:t>NStavZ</w:t>
      </w:r>
      <w:proofErr w:type="spellEnd"/>
      <w:r w:rsidR="003471F6" w:rsidRPr="00B92791">
        <w:rPr>
          <w:rStyle w:val="Siln"/>
          <w:b w:val="0"/>
          <w:bCs w:val="0"/>
        </w:rPr>
        <w:t xml:space="preserve"> od</w:t>
      </w:r>
      <w:r w:rsidRPr="00B92791">
        <w:rPr>
          <w:rStyle w:val="Siln"/>
          <w:b w:val="0"/>
          <w:bCs w:val="0"/>
        </w:rPr>
        <w:t xml:space="preserve"> 1.7. 2023 a pro ostatní stavby </w:t>
      </w:r>
      <w:r w:rsidR="003471F6" w:rsidRPr="00B92791">
        <w:rPr>
          <w:rStyle w:val="Siln"/>
          <w:b w:val="0"/>
          <w:bCs w:val="0"/>
        </w:rPr>
        <w:t>od</w:t>
      </w:r>
      <w:r w:rsidRPr="00B92791">
        <w:rPr>
          <w:rStyle w:val="Siln"/>
          <w:b w:val="0"/>
          <w:bCs w:val="0"/>
        </w:rPr>
        <w:t xml:space="preserve"> 1.1.2024. </w:t>
      </w:r>
    </w:p>
    <w:p w14:paraId="6739ABA6" w14:textId="23CD3711" w:rsidR="00CD0C08" w:rsidRPr="00B92791" w:rsidRDefault="00837D6A" w:rsidP="00511586">
      <w:pPr>
        <w:pStyle w:val="Zkladntext"/>
        <w:spacing w:line="360" w:lineRule="auto"/>
        <w:ind w:firstLine="708"/>
        <w:jc w:val="both"/>
        <w:rPr>
          <w:rStyle w:val="Siln"/>
          <w:b w:val="0"/>
          <w:bCs w:val="0"/>
        </w:rPr>
      </w:pPr>
      <w:r w:rsidRPr="00B92791">
        <w:rPr>
          <w:rStyle w:val="Siln"/>
          <w:b w:val="0"/>
          <w:bCs w:val="0"/>
        </w:rPr>
        <w:t>N</w:t>
      </w:r>
      <w:r w:rsidR="00CD0C08" w:rsidRPr="00B92791">
        <w:rPr>
          <w:rStyle w:val="Siln"/>
          <w:b w:val="0"/>
          <w:bCs w:val="0"/>
        </w:rPr>
        <w:t xml:space="preserve">ovela </w:t>
      </w:r>
      <w:proofErr w:type="spellStart"/>
      <w:r w:rsidR="00CD0C08" w:rsidRPr="00B92791">
        <w:rPr>
          <w:rStyle w:val="Siln"/>
          <w:b w:val="0"/>
          <w:bCs w:val="0"/>
        </w:rPr>
        <w:t>NStavZ</w:t>
      </w:r>
      <w:proofErr w:type="spellEnd"/>
      <w:r w:rsidR="00CD0C08" w:rsidRPr="00B92791">
        <w:rPr>
          <w:rStyle w:val="Siln"/>
          <w:b w:val="0"/>
          <w:bCs w:val="0"/>
        </w:rPr>
        <w:t xml:space="preserve"> č. 152/2023 Sb., ze dne 10.5.2023</w:t>
      </w:r>
      <w:r w:rsidR="00E20D30" w:rsidRPr="00B92791">
        <w:rPr>
          <w:rStyle w:val="Siln"/>
          <w:b w:val="0"/>
          <w:bCs w:val="0"/>
        </w:rPr>
        <w:t xml:space="preserve">, </w:t>
      </w:r>
      <w:r w:rsidR="00CD0C08" w:rsidRPr="00B92791">
        <w:rPr>
          <w:rStyle w:val="Siln"/>
          <w:b w:val="0"/>
          <w:bCs w:val="0"/>
        </w:rPr>
        <w:t>v</w:t>
      </w:r>
      <w:r w:rsidR="00E20D30" w:rsidRPr="00B92791">
        <w:rPr>
          <w:rStyle w:val="Siln"/>
          <w:b w:val="0"/>
          <w:bCs w:val="0"/>
        </w:rPr>
        <w:t> </w:t>
      </w:r>
      <w:r w:rsidR="00CD0C08" w:rsidRPr="00B92791">
        <w:rPr>
          <w:rStyle w:val="Siln"/>
          <w:b w:val="0"/>
          <w:bCs w:val="0"/>
        </w:rPr>
        <w:t>§</w:t>
      </w:r>
      <w:r w:rsidR="00E20D30" w:rsidRPr="00B92791">
        <w:rPr>
          <w:rStyle w:val="Siln"/>
          <w:b w:val="0"/>
          <w:bCs w:val="0"/>
        </w:rPr>
        <w:t> </w:t>
      </w:r>
      <w:r w:rsidR="00CD0C08" w:rsidRPr="00B92791">
        <w:rPr>
          <w:rStyle w:val="Siln"/>
          <w:b w:val="0"/>
          <w:bCs w:val="0"/>
        </w:rPr>
        <w:t xml:space="preserve">334a posunula datum </w:t>
      </w:r>
      <w:r w:rsidR="00E20D30" w:rsidRPr="00B92791">
        <w:rPr>
          <w:rStyle w:val="Siln"/>
          <w:b w:val="0"/>
          <w:bCs w:val="0"/>
        </w:rPr>
        <w:t xml:space="preserve">užití </w:t>
      </w:r>
      <w:r w:rsidR="00E20D30" w:rsidRPr="00B92791">
        <w:rPr>
          <w:rStyle w:val="Siln"/>
          <w:b w:val="0"/>
          <w:bCs w:val="0"/>
        </w:rPr>
        <w:lastRenderedPageBreak/>
        <w:t xml:space="preserve">úpravy </w:t>
      </w:r>
      <w:proofErr w:type="spellStart"/>
      <w:r w:rsidR="00E20D30" w:rsidRPr="00B92791">
        <w:rPr>
          <w:rStyle w:val="Siln"/>
          <w:b w:val="0"/>
          <w:bCs w:val="0"/>
        </w:rPr>
        <w:t>NStavZ</w:t>
      </w:r>
      <w:proofErr w:type="spellEnd"/>
      <w:r w:rsidR="009917C3" w:rsidRPr="00B92791">
        <w:rPr>
          <w:rStyle w:val="Siln"/>
          <w:b w:val="0"/>
          <w:bCs w:val="0"/>
        </w:rPr>
        <w:t>.</w:t>
      </w:r>
      <w:r w:rsidR="00E20D30" w:rsidRPr="00B92791">
        <w:rPr>
          <w:rStyle w:val="Siln"/>
          <w:b w:val="0"/>
          <w:bCs w:val="0"/>
        </w:rPr>
        <w:t xml:space="preserve"> </w:t>
      </w:r>
      <w:r w:rsidR="00CD0C08" w:rsidRPr="00B92791">
        <w:rPr>
          <w:rStyle w:val="Siln"/>
          <w:b w:val="0"/>
          <w:bCs w:val="0"/>
        </w:rPr>
        <w:t xml:space="preserve">Pro vyhrazené stavby nabyl </w:t>
      </w:r>
      <w:proofErr w:type="spellStart"/>
      <w:r w:rsidR="00CD0C08" w:rsidRPr="00B92791">
        <w:rPr>
          <w:rStyle w:val="Siln"/>
          <w:b w:val="0"/>
          <w:bCs w:val="0"/>
        </w:rPr>
        <w:t>NStavZ</w:t>
      </w:r>
      <w:proofErr w:type="spellEnd"/>
      <w:r w:rsidR="00CD0C08" w:rsidRPr="00B92791">
        <w:rPr>
          <w:rStyle w:val="Siln"/>
          <w:b w:val="0"/>
          <w:bCs w:val="0"/>
        </w:rPr>
        <w:t xml:space="preserve"> účinnosti od 1.1.2024 a pro ostatní stavby </w:t>
      </w:r>
      <w:r w:rsidR="004A3AE6" w:rsidRPr="00B92791">
        <w:rPr>
          <w:rStyle w:val="Siln"/>
          <w:b w:val="0"/>
          <w:bCs w:val="0"/>
        </w:rPr>
        <w:t xml:space="preserve">nabude </w:t>
      </w:r>
      <w:r w:rsidR="00F81C7F" w:rsidRPr="00B92791">
        <w:rPr>
          <w:rStyle w:val="Siln"/>
          <w:b w:val="0"/>
          <w:bCs w:val="0"/>
        </w:rPr>
        <w:t>účinnosti od</w:t>
      </w:r>
      <w:r w:rsidR="004A3AE6" w:rsidRPr="00B92791">
        <w:rPr>
          <w:rStyle w:val="Siln"/>
          <w:b w:val="0"/>
          <w:bCs w:val="0"/>
        </w:rPr>
        <w:t xml:space="preserve"> </w:t>
      </w:r>
      <w:r w:rsidR="00CD0C08" w:rsidRPr="00B92791">
        <w:rPr>
          <w:rStyle w:val="Siln"/>
          <w:b w:val="0"/>
          <w:bCs w:val="0"/>
        </w:rPr>
        <w:t xml:space="preserve">1.7.2024. Pro lepší pochopení je dobré uvést, že fakticky </w:t>
      </w:r>
      <w:proofErr w:type="spellStart"/>
      <w:r w:rsidR="00CD0C08" w:rsidRPr="00B92791">
        <w:rPr>
          <w:rStyle w:val="Siln"/>
          <w:b w:val="0"/>
          <w:bCs w:val="0"/>
        </w:rPr>
        <w:t>NStavZ</w:t>
      </w:r>
      <w:proofErr w:type="spellEnd"/>
      <w:r w:rsidR="00CD0C08" w:rsidRPr="00B92791">
        <w:rPr>
          <w:rStyle w:val="Siln"/>
          <w:b w:val="0"/>
          <w:bCs w:val="0"/>
        </w:rPr>
        <w:t xml:space="preserve"> nabyl účinnosti jako celek k 1.1.2024, ale pro ostatní stavby, respektive i ve věcech územního plánování</w:t>
      </w:r>
      <w:r w:rsidR="00E20D30" w:rsidRPr="00B92791">
        <w:rPr>
          <w:rStyle w:val="Siln"/>
          <w:b w:val="0"/>
          <w:bCs w:val="0"/>
        </w:rPr>
        <w:t>,</w:t>
      </w:r>
      <w:r w:rsidR="00CD0C08" w:rsidRPr="00B92791">
        <w:rPr>
          <w:rStyle w:val="Siln"/>
          <w:b w:val="0"/>
          <w:bCs w:val="0"/>
        </w:rPr>
        <w:t xml:space="preserve"> s </w:t>
      </w:r>
      <w:proofErr w:type="gramStart"/>
      <w:r w:rsidR="00CD0C08" w:rsidRPr="00B92791">
        <w:rPr>
          <w:rStyle w:val="Siln"/>
          <w:b w:val="0"/>
          <w:bCs w:val="0"/>
        </w:rPr>
        <w:t>výjimkou ,,vyhrazených</w:t>
      </w:r>
      <w:proofErr w:type="gramEnd"/>
      <w:r w:rsidR="00CD0C08" w:rsidRPr="00B92791">
        <w:rPr>
          <w:rStyle w:val="Siln"/>
          <w:b w:val="0"/>
          <w:bCs w:val="0"/>
        </w:rPr>
        <w:t xml:space="preserve"> staveb</w:t>
      </w:r>
      <w:r w:rsidR="00E20D30" w:rsidRPr="00B92791">
        <w:rPr>
          <w:rStyle w:val="Siln"/>
          <w:b w:val="0"/>
          <w:bCs w:val="0"/>
        </w:rPr>
        <w:t>“</w:t>
      </w:r>
      <w:r w:rsidR="00CD0C08" w:rsidRPr="00B92791">
        <w:rPr>
          <w:rStyle w:val="Siln"/>
          <w:b w:val="0"/>
          <w:bCs w:val="0"/>
        </w:rPr>
        <w:t>, se použije neplatná a neúčinná</w:t>
      </w:r>
      <w:r w:rsidR="00A75212" w:rsidRPr="00B92791">
        <w:rPr>
          <w:rStyle w:val="Siln"/>
          <w:b w:val="0"/>
          <w:bCs w:val="0"/>
        </w:rPr>
        <w:t xml:space="preserve"> právní</w:t>
      </w:r>
      <w:r w:rsidR="00CD0C08" w:rsidRPr="00B92791">
        <w:rPr>
          <w:rStyle w:val="Siln"/>
          <w:b w:val="0"/>
          <w:bCs w:val="0"/>
        </w:rPr>
        <w:t xml:space="preserve"> úprava </w:t>
      </w:r>
      <w:proofErr w:type="spellStart"/>
      <w:r w:rsidR="00CD0C08" w:rsidRPr="00B92791">
        <w:rPr>
          <w:rStyle w:val="Siln"/>
          <w:b w:val="0"/>
          <w:bCs w:val="0"/>
        </w:rPr>
        <w:t>SStavZ</w:t>
      </w:r>
      <w:proofErr w:type="spellEnd"/>
      <w:r w:rsidR="00E20D30" w:rsidRPr="00B92791">
        <w:rPr>
          <w:rStyle w:val="Siln"/>
          <w:b w:val="0"/>
          <w:bCs w:val="0"/>
        </w:rPr>
        <w:t>, a to</w:t>
      </w:r>
      <w:r w:rsidR="00CD0C08" w:rsidRPr="00B92791">
        <w:rPr>
          <w:rStyle w:val="Siln"/>
          <w:b w:val="0"/>
          <w:bCs w:val="0"/>
        </w:rPr>
        <w:t xml:space="preserve"> díky ustanovení § 334a </w:t>
      </w:r>
      <w:proofErr w:type="spellStart"/>
      <w:r w:rsidR="00CD0C08" w:rsidRPr="00B92791">
        <w:rPr>
          <w:rStyle w:val="Siln"/>
          <w:b w:val="0"/>
          <w:bCs w:val="0"/>
        </w:rPr>
        <w:t>NStavZ</w:t>
      </w:r>
      <w:proofErr w:type="spellEnd"/>
      <w:r w:rsidR="00CD0C08" w:rsidRPr="00B92791">
        <w:rPr>
          <w:rStyle w:val="Siln"/>
          <w:b w:val="0"/>
          <w:bCs w:val="0"/>
        </w:rPr>
        <w:t>.</w:t>
      </w:r>
      <w:r w:rsidR="00CD0C08" w:rsidRPr="00B92791">
        <w:rPr>
          <w:rStyle w:val="Znakapoznpodarou"/>
          <w:b/>
          <w:bCs/>
        </w:rPr>
        <w:footnoteReference w:id="6"/>
      </w:r>
      <w:r w:rsidR="00CD0C08" w:rsidRPr="00B92791">
        <w:rPr>
          <w:rStyle w:val="Siln"/>
          <w:b w:val="0"/>
          <w:bCs w:val="0"/>
        </w:rPr>
        <w:t xml:space="preserve"> Zatím poslední novela k datu </w:t>
      </w:r>
      <w:r w:rsidR="00940096">
        <w:rPr>
          <w:rStyle w:val="Siln"/>
          <w:b w:val="0"/>
          <w:bCs w:val="0"/>
        </w:rPr>
        <w:t>20</w:t>
      </w:r>
      <w:r w:rsidR="00CD0C08" w:rsidRPr="00B92791">
        <w:rPr>
          <w:rStyle w:val="Siln"/>
          <w:b w:val="0"/>
          <w:bCs w:val="0"/>
        </w:rPr>
        <w:t>.</w:t>
      </w:r>
      <w:r w:rsidR="003471F6" w:rsidRPr="00B92791">
        <w:rPr>
          <w:rStyle w:val="Siln"/>
          <w:b w:val="0"/>
          <w:bCs w:val="0"/>
        </w:rPr>
        <w:t>6</w:t>
      </w:r>
      <w:r w:rsidR="00CD0C08" w:rsidRPr="00B92791">
        <w:rPr>
          <w:rStyle w:val="Siln"/>
          <w:b w:val="0"/>
          <w:bCs w:val="0"/>
        </w:rPr>
        <w:t xml:space="preserve">.2024 byla provedena zákonem č. </w:t>
      </w:r>
      <w:r w:rsidR="003471F6" w:rsidRPr="00B92791">
        <w:rPr>
          <w:rStyle w:val="Siln"/>
          <w:b w:val="0"/>
          <w:bCs w:val="0"/>
        </w:rPr>
        <w:t>126</w:t>
      </w:r>
      <w:r w:rsidR="00CD0C08" w:rsidRPr="00B92791">
        <w:rPr>
          <w:rStyle w:val="Siln"/>
          <w:b w:val="0"/>
          <w:bCs w:val="0"/>
        </w:rPr>
        <w:t>/202</w:t>
      </w:r>
      <w:r w:rsidR="003471F6" w:rsidRPr="00B92791">
        <w:rPr>
          <w:rStyle w:val="Siln"/>
          <w:b w:val="0"/>
          <w:bCs w:val="0"/>
        </w:rPr>
        <w:t>4</w:t>
      </w:r>
      <w:r w:rsidR="00CD0C08" w:rsidRPr="00B92791">
        <w:rPr>
          <w:rStyle w:val="Siln"/>
          <w:b w:val="0"/>
          <w:bCs w:val="0"/>
        </w:rPr>
        <w:t xml:space="preserve"> Sb.</w:t>
      </w:r>
    </w:p>
    <w:p w14:paraId="048B3AA3" w14:textId="77777777" w:rsidR="004744D7" w:rsidRPr="00B92791" w:rsidRDefault="004744D7" w:rsidP="00A73952">
      <w:pPr>
        <w:pStyle w:val="Zkladntext"/>
        <w:spacing w:line="360" w:lineRule="auto"/>
        <w:jc w:val="both"/>
        <w:rPr>
          <w:rStyle w:val="Siln"/>
          <w:sz w:val="32"/>
          <w:szCs w:val="32"/>
        </w:rPr>
      </w:pPr>
    </w:p>
    <w:p w14:paraId="07AA974F" w14:textId="77777777" w:rsidR="003A51A8" w:rsidRPr="00B92791" w:rsidRDefault="003A51A8" w:rsidP="00A73952">
      <w:pPr>
        <w:pStyle w:val="Zkladntext"/>
        <w:spacing w:line="360" w:lineRule="auto"/>
        <w:jc w:val="both"/>
        <w:rPr>
          <w:rStyle w:val="Siln"/>
          <w:sz w:val="32"/>
          <w:szCs w:val="32"/>
        </w:rPr>
      </w:pPr>
    </w:p>
    <w:p w14:paraId="2F699C79" w14:textId="77777777" w:rsidR="00B8232E" w:rsidRPr="00B92791" w:rsidRDefault="00B8232E" w:rsidP="00A73952">
      <w:pPr>
        <w:pStyle w:val="Zkladntext"/>
        <w:spacing w:line="360" w:lineRule="auto"/>
        <w:jc w:val="both"/>
        <w:rPr>
          <w:rStyle w:val="Siln"/>
          <w:sz w:val="32"/>
          <w:szCs w:val="32"/>
        </w:rPr>
      </w:pPr>
    </w:p>
    <w:p w14:paraId="6ACDFA70" w14:textId="77777777" w:rsidR="00297462" w:rsidRDefault="00297462" w:rsidP="00A73952">
      <w:pPr>
        <w:pStyle w:val="Zkladntext"/>
        <w:spacing w:line="360" w:lineRule="auto"/>
        <w:jc w:val="both"/>
        <w:rPr>
          <w:rStyle w:val="Siln"/>
          <w:sz w:val="32"/>
          <w:szCs w:val="32"/>
        </w:rPr>
      </w:pPr>
    </w:p>
    <w:p w14:paraId="3FC523A3" w14:textId="77777777" w:rsidR="00AD0CDB" w:rsidRDefault="00AD0CDB" w:rsidP="00A73952">
      <w:pPr>
        <w:pStyle w:val="Zkladntext"/>
        <w:spacing w:line="360" w:lineRule="auto"/>
        <w:jc w:val="both"/>
        <w:rPr>
          <w:rStyle w:val="Siln"/>
          <w:sz w:val="32"/>
          <w:szCs w:val="32"/>
        </w:rPr>
      </w:pPr>
    </w:p>
    <w:p w14:paraId="391128EE" w14:textId="77777777" w:rsidR="00AD0CDB" w:rsidRDefault="00AD0CDB" w:rsidP="00A73952">
      <w:pPr>
        <w:pStyle w:val="Zkladntext"/>
        <w:spacing w:line="360" w:lineRule="auto"/>
        <w:jc w:val="both"/>
        <w:rPr>
          <w:rStyle w:val="Siln"/>
          <w:sz w:val="32"/>
          <w:szCs w:val="32"/>
        </w:rPr>
      </w:pPr>
    </w:p>
    <w:p w14:paraId="7DD57439" w14:textId="77777777" w:rsidR="00AD0CDB" w:rsidRDefault="00AD0CDB" w:rsidP="00A73952">
      <w:pPr>
        <w:pStyle w:val="Zkladntext"/>
        <w:spacing w:line="360" w:lineRule="auto"/>
        <w:jc w:val="both"/>
        <w:rPr>
          <w:rStyle w:val="Siln"/>
          <w:sz w:val="32"/>
          <w:szCs w:val="32"/>
        </w:rPr>
      </w:pPr>
    </w:p>
    <w:p w14:paraId="122B644C" w14:textId="77777777" w:rsidR="00AD0CDB" w:rsidRDefault="00AD0CDB" w:rsidP="00A73952">
      <w:pPr>
        <w:pStyle w:val="Zkladntext"/>
        <w:spacing w:line="360" w:lineRule="auto"/>
        <w:jc w:val="both"/>
        <w:rPr>
          <w:rStyle w:val="Siln"/>
          <w:sz w:val="32"/>
          <w:szCs w:val="32"/>
        </w:rPr>
      </w:pPr>
    </w:p>
    <w:p w14:paraId="6EAA2D77" w14:textId="77777777" w:rsidR="00AD0CDB" w:rsidRDefault="00AD0CDB" w:rsidP="00A73952">
      <w:pPr>
        <w:pStyle w:val="Zkladntext"/>
        <w:spacing w:line="360" w:lineRule="auto"/>
        <w:jc w:val="both"/>
        <w:rPr>
          <w:rStyle w:val="Siln"/>
          <w:sz w:val="32"/>
          <w:szCs w:val="32"/>
        </w:rPr>
      </w:pPr>
    </w:p>
    <w:p w14:paraId="217928F9" w14:textId="77777777" w:rsidR="00AD0CDB" w:rsidRDefault="00AD0CDB" w:rsidP="00A73952">
      <w:pPr>
        <w:pStyle w:val="Zkladntext"/>
        <w:spacing w:line="360" w:lineRule="auto"/>
        <w:jc w:val="both"/>
        <w:rPr>
          <w:rStyle w:val="Siln"/>
          <w:sz w:val="32"/>
          <w:szCs w:val="32"/>
        </w:rPr>
      </w:pPr>
    </w:p>
    <w:p w14:paraId="7E41E14A" w14:textId="77777777" w:rsidR="00AD0CDB" w:rsidRDefault="00AD0CDB" w:rsidP="00A73952">
      <w:pPr>
        <w:pStyle w:val="Zkladntext"/>
        <w:spacing w:line="360" w:lineRule="auto"/>
        <w:jc w:val="both"/>
        <w:rPr>
          <w:rStyle w:val="Siln"/>
          <w:sz w:val="32"/>
          <w:szCs w:val="32"/>
        </w:rPr>
      </w:pPr>
    </w:p>
    <w:p w14:paraId="2B72B1E9" w14:textId="77777777" w:rsidR="00AD0CDB" w:rsidRDefault="00AD0CDB" w:rsidP="00A73952">
      <w:pPr>
        <w:pStyle w:val="Zkladntext"/>
        <w:spacing w:line="360" w:lineRule="auto"/>
        <w:jc w:val="both"/>
        <w:rPr>
          <w:rStyle w:val="Siln"/>
          <w:sz w:val="32"/>
          <w:szCs w:val="32"/>
        </w:rPr>
      </w:pPr>
    </w:p>
    <w:p w14:paraId="6657ECC0" w14:textId="77777777" w:rsidR="00AD0CDB" w:rsidRDefault="00AD0CDB" w:rsidP="00A73952">
      <w:pPr>
        <w:pStyle w:val="Zkladntext"/>
        <w:spacing w:line="360" w:lineRule="auto"/>
        <w:jc w:val="both"/>
        <w:rPr>
          <w:rStyle w:val="Siln"/>
          <w:sz w:val="32"/>
          <w:szCs w:val="32"/>
        </w:rPr>
      </w:pPr>
    </w:p>
    <w:p w14:paraId="0134499B" w14:textId="77777777" w:rsidR="00AD0CDB" w:rsidRDefault="00AD0CDB" w:rsidP="00A73952">
      <w:pPr>
        <w:pStyle w:val="Zkladntext"/>
        <w:spacing w:line="360" w:lineRule="auto"/>
        <w:jc w:val="both"/>
        <w:rPr>
          <w:rStyle w:val="Siln"/>
          <w:sz w:val="32"/>
          <w:szCs w:val="32"/>
        </w:rPr>
      </w:pPr>
    </w:p>
    <w:p w14:paraId="5001F310" w14:textId="77777777" w:rsidR="00AD0CDB" w:rsidRPr="00B92791" w:rsidRDefault="00AD0CDB" w:rsidP="00A73952">
      <w:pPr>
        <w:pStyle w:val="Zkladntext"/>
        <w:spacing w:line="360" w:lineRule="auto"/>
        <w:jc w:val="both"/>
        <w:rPr>
          <w:rStyle w:val="Siln"/>
          <w:sz w:val="32"/>
          <w:szCs w:val="32"/>
        </w:rPr>
      </w:pPr>
    </w:p>
    <w:p w14:paraId="23647EB1" w14:textId="77777777" w:rsidR="00B8232E" w:rsidRPr="00B92791" w:rsidRDefault="00B8232E" w:rsidP="00A73952">
      <w:pPr>
        <w:pStyle w:val="Zkladntext"/>
        <w:spacing w:line="360" w:lineRule="auto"/>
        <w:jc w:val="both"/>
        <w:rPr>
          <w:rStyle w:val="Siln"/>
          <w:sz w:val="32"/>
          <w:szCs w:val="32"/>
        </w:rPr>
      </w:pPr>
    </w:p>
    <w:p w14:paraId="2A7AF671" w14:textId="621C107B" w:rsidR="00CD0C08" w:rsidRPr="00B92791" w:rsidRDefault="00A73952" w:rsidP="00297462">
      <w:pPr>
        <w:pStyle w:val="Nadpis1"/>
        <w:spacing w:line="360" w:lineRule="auto"/>
        <w:rPr>
          <w:rStyle w:val="Siln"/>
          <w:b/>
          <w:bCs w:val="0"/>
        </w:rPr>
      </w:pPr>
      <w:bookmarkStart w:id="5" w:name="_Toc168605765"/>
      <w:r w:rsidRPr="00B92791">
        <w:rPr>
          <w:rStyle w:val="Siln"/>
          <w:b/>
          <w:bCs w:val="0"/>
        </w:rPr>
        <w:lastRenderedPageBreak/>
        <w:t xml:space="preserve">1. </w:t>
      </w:r>
      <w:r w:rsidR="008343B6" w:rsidRPr="00B92791">
        <w:rPr>
          <w:rStyle w:val="Siln"/>
          <w:b/>
          <w:bCs w:val="0"/>
        </w:rPr>
        <w:t>S</w:t>
      </w:r>
      <w:r w:rsidR="00CD0C08" w:rsidRPr="00B92791">
        <w:rPr>
          <w:rStyle w:val="Siln"/>
          <w:b/>
          <w:bCs w:val="0"/>
        </w:rPr>
        <w:t>tavební záměr</w:t>
      </w:r>
      <w:r w:rsidR="008343B6" w:rsidRPr="00B92791">
        <w:rPr>
          <w:rStyle w:val="Siln"/>
          <w:b/>
          <w:bCs w:val="0"/>
        </w:rPr>
        <w:t>, záměr</w:t>
      </w:r>
      <w:r w:rsidR="00CD0C08" w:rsidRPr="00B92791">
        <w:rPr>
          <w:rStyle w:val="Siln"/>
          <w:b/>
          <w:bCs w:val="0"/>
        </w:rPr>
        <w:t xml:space="preserve"> a stavba</w:t>
      </w:r>
      <w:bookmarkEnd w:id="5"/>
    </w:p>
    <w:p w14:paraId="57CD3CC2" w14:textId="13C76EFF" w:rsidR="008343B6" w:rsidRPr="00B92791" w:rsidRDefault="008343B6" w:rsidP="00297462">
      <w:pPr>
        <w:pStyle w:val="Nadpis2"/>
        <w:spacing w:line="360" w:lineRule="auto"/>
        <w:rPr>
          <w:rStyle w:val="Siln"/>
          <w:b/>
          <w:bCs w:val="0"/>
        </w:rPr>
      </w:pPr>
      <w:bookmarkStart w:id="6" w:name="_Toc168605766"/>
      <w:r w:rsidRPr="00B92791">
        <w:rPr>
          <w:rStyle w:val="Siln"/>
          <w:b/>
          <w:bCs w:val="0"/>
        </w:rPr>
        <w:t>1.1. Stavební záměr, záměr</w:t>
      </w:r>
      <w:bookmarkEnd w:id="6"/>
    </w:p>
    <w:p w14:paraId="2427B21D" w14:textId="36752F97" w:rsidR="007D0B87" w:rsidRPr="00B92791" w:rsidRDefault="007D0B87" w:rsidP="007D0B87">
      <w:pPr>
        <w:pStyle w:val="Zkladntext"/>
        <w:spacing w:line="360" w:lineRule="auto"/>
        <w:ind w:firstLine="709"/>
        <w:jc w:val="both"/>
      </w:pPr>
      <w:bookmarkStart w:id="7" w:name="_Toc168605767"/>
      <w:proofErr w:type="spellStart"/>
      <w:r w:rsidRPr="00B92791">
        <w:t>SStavZ</w:t>
      </w:r>
      <w:proofErr w:type="spellEnd"/>
      <w:r w:rsidRPr="00B92791">
        <w:t xml:space="preserve"> upravoval pojem stavební záměr, který byl uveden v § 3 odst. 5. Stavebním záměrem se </w:t>
      </w:r>
      <w:r w:rsidRPr="00B92791">
        <w:rPr>
          <w:i/>
          <w:iCs/>
        </w:rPr>
        <w:t>myslela</w:t>
      </w:r>
      <w:r w:rsidRPr="00B92791">
        <w:rPr>
          <w:rStyle w:val="Odkaznakoment"/>
          <w:rFonts w:asciiTheme="minorHAnsi" w:eastAsiaTheme="minorEastAsia" w:hAnsiTheme="minorHAnsi" w:cstheme="minorBidi"/>
        </w:rPr>
        <w:t xml:space="preserve"> ,</w:t>
      </w:r>
      <w:r w:rsidRPr="00B92791">
        <w:rPr>
          <w:i/>
          <w:iCs/>
        </w:rPr>
        <w:t>,stavba, změna dokončené stavby, terénní úprava, zařízení nebo údržba</w:t>
      </w:r>
      <w:r w:rsidRPr="00B92791">
        <w:t>.“</w:t>
      </w:r>
      <w:r w:rsidRPr="00B92791">
        <w:rPr>
          <w:rStyle w:val="Znakapoznpodarou"/>
        </w:rPr>
        <w:footnoteReference w:id="7"/>
      </w:r>
      <w:r w:rsidRPr="00B92791">
        <w:t xml:space="preserve"> Oproti tomu </w:t>
      </w:r>
      <w:proofErr w:type="spellStart"/>
      <w:r w:rsidRPr="00B92791">
        <w:t>NStavZ</w:t>
      </w:r>
      <w:proofErr w:type="spellEnd"/>
      <w:r w:rsidRPr="00B92791">
        <w:t xml:space="preserve"> upravuje v § 4 odst. 1 významově širší pojem záměr, kterým zákon stanovuje, že se tím myslí ,,</w:t>
      </w:r>
      <w:r w:rsidRPr="00B92791">
        <w:rPr>
          <w:i/>
          <w:iCs/>
        </w:rPr>
        <w:t>stavba, soubor staveb, zařízení, údržba dokončené stavby, změna využití území, dělení nebo scelování pozemků a stanovení ochranného pásma.“</w:t>
      </w:r>
      <w:r w:rsidRPr="00B92791">
        <w:rPr>
          <w:rStyle w:val="Znakapoznpodarou"/>
        </w:rPr>
        <w:footnoteReference w:id="8"/>
      </w:r>
      <w:r w:rsidRPr="00B92791">
        <w:t xml:space="preserve"> Širší pojem záměru zahrnuje nejen stavební záměry, který </w:t>
      </w:r>
      <w:proofErr w:type="spellStart"/>
      <w:r w:rsidRPr="00B92791">
        <w:t>NStavZ</w:t>
      </w:r>
      <w:proofErr w:type="spellEnd"/>
      <w:r w:rsidRPr="00B92791">
        <w:t xml:space="preserve"> převzal z ustanovení § 3 odst. 5 </w:t>
      </w:r>
      <w:proofErr w:type="spellStart"/>
      <w:r w:rsidRPr="00B92791">
        <w:t>SStavZ</w:t>
      </w:r>
      <w:proofErr w:type="spellEnd"/>
      <w:r w:rsidRPr="00B92791">
        <w:t xml:space="preserve">, ale i např. stanovení ochranného pásma. </w:t>
      </w:r>
      <w:proofErr w:type="spellStart"/>
      <w:r w:rsidRPr="00B92791">
        <w:t>NStavZ</w:t>
      </w:r>
      <w:proofErr w:type="spellEnd"/>
      <w:r w:rsidRPr="00B92791">
        <w:t xml:space="preserve"> také upravuje pojem nestavební záměr, který je uveden v části šesté </w:t>
      </w:r>
      <w:proofErr w:type="spellStart"/>
      <w:r w:rsidRPr="00B92791">
        <w:t>NStavZ</w:t>
      </w:r>
      <w:proofErr w:type="spellEnd"/>
      <w:r w:rsidRPr="00B92791">
        <w:t xml:space="preserve">. Těmito nestavebními záměry zákon myslí </w:t>
      </w:r>
      <w:r w:rsidRPr="00B92791">
        <w:rPr>
          <w:i/>
          <w:iCs/>
        </w:rPr>
        <w:t>změnu využití území, dělení a scelení pozemků a stanovení ochranného pásma.</w:t>
      </w:r>
      <w:r w:rsidRPr="00B92791">
        <w:rPr>
          <w:rStyle w:val="Znakapoznpodarou"/>
        </w:rPr>
        <w:footnoteReference w:id="9"/>
      </w:r>
      <w:r w:rsidRPr="00B92791">
        <w:t xml:space="preserve"> Užitím širšího pojmu záměr je sledováno zejména to, že se v </w:t>
      </w:r>
      <w:proofErr w:type="spellStart"/>
      <w:r w:rsidRPr="00B92791">
        <w:t>NStavZ</w:t>
      </w:r>
      <w:proofErr w:type="spellEnd"/>
      <w:r w:rsidRPr="00B92791">
        <w:t xml:space="preserve"> zavádí pouze jedno řízení o povolení záměru. Pojem záměr</w:t>
      </w:r>
      <w:r w:rsidR="00AD0CDB">
        <w:t xml:space="preserve"> tak</w:t>
      </w:r>
      <w:r w:rsidRPr="00B92791">
        <w:t xml:space="preserve"> musí logicky obsahovat širší výklad. Naproti tomu </w:t>
      </w:r>
      <w:proofErr w:type="spellStart"/>
      <w:r w:rsidRPr="00B92791">
        <w:t>SStavZ</w:t>
      </w:r>
      <w:proofErr w:type="spellEnd"/>
      <w:r w:rsidRPr="00B92791">
        <w:t xml:space="preserve"> pro povolování staveb vyžadoval územní řízení a stavební řízení s výjimkou spojení do společného řízení. </w:t>
      </w:r>
      <w:proofErr w:type="spellStart"/>
      <w:r w:rsidRPr="00B92791">
        <w:t>NStavZ</w:t>
      </w:r>
      <w:proofErr w:type="spellEnd"/>
      <w:r w:rsidRPr="00B92791">
        <w:t xml:space="preserve"> má za cíl používat pojmy jednotně a zjednodušit tak zákonnou úpravu.</w:t>
      </w:r>
    </w:p>
    <w:p w14:paraId="751F46C1" w14:textId="77D7CAD7" w:rsidR="008343B6" w:rsidRPr="00B92791" w:rsidRDefault="008343B6" w:rsidP="00297462">
      <w:pPr>
        <w:pStyle w:val="Nadpis2"/>
        <w:spacing w:line="360" w:lineRule="auto"/>
      </w:pPr>
      <w:r w:rsidRPr="00B92791">
        <w:t>1.2. Stavba</w:t>
      </w:r>
      <w:bookmarkEnd w:id="7"/>
    </w:p>
    <w:p w14:paraId="4240A033" w14:textId="77777777" w:rsidR="003B6526" w:rsidRPr="00B92791" w:rsidRDefault="003B6526" w:rsidP="003B6526">
      <w:pPr>
        <w:pStyle w:val="Zkladntext"/>
        <w:spacing w:line="360" w:lineRule="auto"/>
        <w:ind w:firstLine="709"/>
        <w:jc w:val="both"/>
      </w:pPr>
      <w:r w:rsidRPr="00B92791">
        <w:rPr>
          <w:rStyle w:val="Siln"/>
          <w:rFonts w:eastAsiaTheme="majorEastAsia"/>
          <w:b w:val="0"/>
          <w:bCs w:val="0"/>
        </w:rPr>
        <w:t>Pojem stavby z právního hlediska můžeme chápat ve dvou pojetích. První pojetí je občanskoprávní, z pohledu práva soukromého, které je upraveno v § 506 OZ</w:t>
      </w:r>
      <w:proofErr w:type="gramStart"/>
      <w:r w:rsidRPr="00B92791">
        <w:rPr>
          <w:rStyle w:val="Siln"/>
          <w:rFonts w:eastAsiaTheme="majorEastAsia"/>
        </w:rPr>
        <w:t xml:space="preserve">: </w:t>
      </w:r>
      <w:r w:rsidRPr="00B92791">
        <w:rPr>
          <w:rStyle w:val="Siln"/>
          <w:rFonts w:eastAsiaTheme="majorEastAsia"/>
          <w:i/>
          <w:iCs/>
        </w:rPr>
        <w:t>,,</w:t>
      </w:r>
      <w:r w:rsidRPr="00B92791">
        <w:rPr>
          <w:i/>
          <w:iCs/>
        </w:rPr>
        <w:t>Součástí</w:t>
      </w:r>
      <w:proofErr w:type="gramEnd"/>
      <w:r w:rsidRPr="00B92791">
        <w:rPr>
          <w:i/>
          <w:iCs/>
        </w:rPr>
        <w:t xml:space="preserve"> pozemku je prostor nad povrchem i pod povrchem, stavby zřízené na pozemku a jiná zařízení s výjimkou staveb dočasných, včetně toho, co je zapuštěno v pozemku nebo upevněno ve zdech.“</w:t>
      </w:r>
      <w:r w:rsidRPr="00B92791">
        <w:rPr>
          <w:rStyle w:val="Znakapoznpodarou"/>
        </w:rPr>
        <w:footnoteReference w:id="10"/>
      </w:r>
      <w:r w:rsidRPr="00B92791">
        <w:t xml:space="preserve"> V ustanovení § 506 OZ je upravena zásada </w:t>
      </w:r>
      <w:proofErr w:type="spellStart"/>
      <w:r w:rsidRPr="00B92791">
        <w:t>superficies</w:t>
      </w:r>
      <w:proofErr w:type="spellEnd"/>
      <w:r w:rsidRPr="00B92791">
        <w:t xml:space="preserve"> </w:t>
      </w:r>
      <w:proofErr w:type="spellStart"/>
      <w:r w:rsidRPr="00B92791">
        <w:t>solo</w:t>
      </w:r>
      <w:proofErr w:type="spellEnd"/>
      <w:r w:rsidRPr="00B92791">
        <w:t xml:space="preserve"> cedit, ze které vyplývá, že stavba, která je trvalá, nikoliv dočasná, je součástí pozemku, tudíž není samostatnou věcí v právním slova smyslu. Samostatnou věcí je samotný pozemek. Samotná definice stavby není v OZ upravena, můžeme vycházet např. z rozsudku NS 2 </w:t>
      </w:r>
      <w:proofErr w:type="spellStart"/>
      <w:r w:rsidRPr="00B92791">
        <w:t>Cdon</w:t>
      </w:r>
      <w:proofErr w:type="spellEnd"/>
      <w:r w:rsidRPr="00B92791">
        <w:t xml:space="preserve"> 265/96 ze dne 25. 11. 1998</w:t>
      </w:r>
      <w:proofErr w:type="gramStart"/>
      <w:r w:rsidRPr="00B92791">
        <w:t>: ,,</w:t>
      </w:r>
      <w:r w:rsidRPr="00B92791">
        <w:rPr>
          <w:i/>
          <w:iCs/>
        </w:rPr>
        <w:t>Naopak</w:t>
      </w:r>
      <w:proofErr w:type="gramEnd"/>
      <w:r w:rsidRPr="00B92791">
        <w:rPr>
          <w:i/>
          <w:iCs/>
        </w:rPr>
        <w:t xml:space="preserve"> pro účely občanského práva je pojem stavba nutno vykládat staticky jako věc v právním smyslu, jako výsledek určité stavební činnosti, který je způsobilý být předmětem občanskoprávních vztahů.“</w:t>
      </w:r>
      <w:r w:rsidRPr="00B92791">
        <w:rPr>
          <w:rStyle w:val="Znakapoznpodarou"/>
          <w:i/>
          <w:iCs/>
        </w:rPr>
        <w:footnoteReference w:id="11"/>
      </w:r>
      <w:r w:rsidRPr="00B92791">
        <w:t xml:space="preserve"> </w:t>
      </w:r>
    </w:p>
    <w:p w14:paraId="444EAEA0" w14:textId="46AD7C3D" w:rsidR="003B6526" w:rsidRPr="00B92791" w:rsidRDefault="003B6526" w:rsidP="003B6526">
      <w:pPr>
        <w:pStyle w:val="Zkladntext"/>
        <w:spacing w:line="360" w:lineRule="auto"/>
        <w:ind w:firstLine="708"/>
        <w:jc w:val="both"/>
      </w:pPr>
      <w:r w:rsidRPr="00B92791">
        <w:t xml:space="preserve">Pro účel diplomové práce však bude zásadní pojetí veřejnoprávní. </w:t>
      </w:r>
      <w:proofErr w:type="spellStart"/>
      <w:r w:rsidRPr="00B92791">
        <w:t>SStavZ</w:t>
      </w:r>
      <w:proofErr w:type="spellEnd"/>
      <w:r w:rsidRPr="00B92791">
        <w:t xml:space="preserve"> vymezoval stavbu v ustanovení § 2 odst. 3 tak, </w:t>
      </w:r>
      <w:proofErr w:type="gramStart"/>
      <w:r w:rsidRPr="00B92791">
        <w:t>že ,,</w:t>
      </w:r>
      <w:r w:rsidRPr="00B92791">
        <w:rPr>
          <w:i/>
          <w:iCs/>
        </w:rPr>
        <w:t>stavbou</w:t>
      </w:r>
      <w:proofErr w:type="gramEnd"/>
      <w:r w:rsidRPr="00B92791">
        <w:rPr>
          <w:i/>
          <w:iCs/>
        </w:rPr>
        <w:t xml:space="preserve"> se rozumí veškerá stavební díla, která vznikají </w:t>
      </w:r>
      <w:r w:rsidRPr="00B92791">
        <w:rPr>
          <w:i/>
          <w:iCs/>
        </w:rPr>
        <w:lastRenderedPageBreak/>
        <w:t xml:space="preserve">stavební nebo montážní technologií, bez zřetele na jejich stavebně technické provedení, použité stavební výrobky, materiály a konstrukce, na účel využití a dobu trvání. Dočasná stavba je stavba, u které stavební úřad předem omezí dobu jejího trvání. Za stavbu se považuje také výrobek plnící funkci stavby. Stavba, která </w:t>
      </w:r>
      <w:proofErr w:type="gramStart"/>
      <w:r w:rsidRPr="00B92791">
        <w:rPr>
          <w:i/>
          <w:iCs/>
        </w:rPr>
        <w:t>slouží</w:t>
      </w:r>
      <w:proofErr w:type="gramEnd"/>
      <w:r w:rsidRPr="00B92791">
        <w:rPr>
          <w:i/>
          <w:iCs/>
        </w:rPr>
        <w:t xml:space="preserve"> reklamním účelům, je stavba pro reklamu.“</w:t>
      </w:r>
      <w:r w:rsidRPr="00B92791">
        <w:rPr>
          <w:rStyle w:val="Znakapoznpodarou"/>
          <w:i/>
          <w:iCs/>
        </w:rPr>
        <w:footnoteReference w:id="12"/>
      </w:r>
      <w:r w:rsidRPr="00B92791">
        <w:rPr>
          <w:i/>
          <w:iCs/>
        </w:rPr>
        <w:t xml:space="preserve"> </w:t>
      </w:r>
      <w:r w:rsidRPr="00B92791">
        <w:t xml:space="preserve">Pojem stavby byl za účinnosti </w:t>
      </w:r>
      <w:proofErr w:type="spellStart"/>
      <w:r w:rsidRPr="00B92791">
        <w:t>SStavZ</w:t>
      </w:r>
      <w:proofErr w:type="spellEnd"/>
      <w:r w:rsidRPr="00B92791">
        <w:t xml:space="preserve"> považován za výkladově nepřesný a vícevýznamový. Z</w:t>
      </w:r>
      <w:r w:rsidR="00E15557">
        <w:t> </w:t>
      </w:r>
      <w:r w:rsidRPr="00B92791">
        <w:t>výše uvedené definice, bylo možné dovodit, že stavbou se rozumí veškerá stavební díla. Aby se jednalo o stavební dílo, musely být splněny určité znaky. Tyto znaky uváděla jak odborná literatura, tak i např. rozsudek NSS ze dne 4.5.2016, č.j. 4 As 78/2016-26, kdy musely být splněny alespoň některé z uvedených znaků. Stavební dílo muselo být: ,,</w:t>
      </w:r>
      <w:r w:rsidRPr="00B92791">
        <w:rPr>
          <w:i/>
          <w:iCs/>
        </w:rPr>
        <w:t>1.výsledkem záměrné lidské činnosti, byl zde nějaký úmysl daného člověka vykonávat tuto činnost a dospět k vytyčenému výsledku, 2. muselo být provedeno za použití stavebního materiálu,  jakýkoliv materiál, který je vhodný k výstavbě – cihly, dřevo, 3. výsledkem určitého technologického postupu, který vykazoval minimální míru odborných znalostí ze strany toho, kdo stavbu provádí, 4. realizované k plnění zamýšleného, nikoliv nahodilého účelu, 5. stavební pozemek, místo, kde bude stavba prováděna a umístěna.“</w:t>
      </w:r>
      <w:r w:rsidRPr="00B92791">
        <w:rPr>
          <w:rStyle w:val="Znakapoznpodarou"/>
          <w:i/>
          <w:iCs/>
        </w:rPr>
        <w:footnoteReference w:id="13"/>
      </w:r>
      <w:r w:rsidRPr="00B92791">
        <w:rPr>
          <w:i/>
          <w:iCs/>
        </w:rPr>
        <w:t xml:space="preserve"> </w:t>
      </w:r>
      <w:r w:rsidRPr="00B92791">
        <w:t>Jednalo se však pouze o jedno kritérium z pojmu stavby. Další dovodila judikatura, a to</w:t>
      </w:r>
      <w:r w:rsidR="00AD0CDB">
        <w:t xml:space="preserve"> zejména</w:t>
      </w:r>
      <w:r w:rsidRPr="00B92791">
        <w:t xml:space="preserve"> kritérium účelu užívání stavby a kritérium užívání na určitém místě. Tyto kritéria již obsahuje zákonná definice v </w:t>
      </w:r>
      <w:proofErr w:type="spellStart"/>
      <w:r w:rsidRPr="00B92791">
        <w:t>NStavZ</w:t>
      </w:r>
      <w:proofErr w:type="spellEnd"/>
      <w:r w:rsidRPr="00B92791">
        <w:t>.</w:t>
      </w:r>
    </w:p>
    <w:p w14:paraId="198E11C2" w14:textId="77777777" w:rsidR="003B6526" w:rsidRPr="00B92791" w:rsidRDefault="003B6526" w:rsidP="003B6526">
      <w:pPr>
        <w:pStyle w:val="Zkladntext"/>
        <w:spacing w:line="360" w:lineRule="auto"/>
        <w:ind w:firstLine="708"/>
        <w:jc w:val="both"/>
      </w:pPr>
      <w:r w:rsidRPr="00B92791">
        <w:t xml:space="preserve">Za stavbu šlo podle </w:t>
      </w:r>
      <w:proofErr w:type="spellStart"/>
      <w:r w:rsidRPr="00B92791">
        <w:t>SStavZ</w:t>
      </w:r>
      <w:proofErr w:type="spellEnd"/>
      <w:r w:rsidRPr="00B92791">
        <w:t xml:space="preserve"> považovat nejen stavbu celou, ale i její část nebo změna dokončené stavby, ale také výrobek, který plnil funkci stavby. Výrobek plnící funkci stavby je např. mobilní dům, který zajišťuje komfort jako v rodinném bytu a je schopen se přesouvat z jednoho místa na jiné, díky připojení např. na motorové vozidlo.</w:t>
      </w:r>
    </w:p>
    <w:p w14:paraId="7A4C0CF3" w14:textId="77777777" w:rsidR="003B6526" w:rsidRPr="00B92791" w:rsidRDefault="003B6526" w:rsidP="003B6526">
      <w:pPr>
        <w:pStyle w:val="Zkladntext"/>
        <w:spacing w:line="360" w:lineRule="auto"/>
        <w:jc w:val="both"/>
      </w:pPr>
      <w:r w:rsidRPr="00B92791">
        <w:tab/>
      </w:r>
      <w:proofErr w:type="spellStart"/>
      <w:r w:rsidRPr="00B92791">
        <w:t>NStavZ</w:t>
      </w:r>
      <w:proofErr w:type="spellEnd"/>
      <w:r w:rsidRPr="00B92791">
        <w:t xml:space="preserve"> definuje stavbu v ustanovení § 5 odst. 1</w:t>
      </w:r>
      <w:proofErr w:type="gramStart"/>
      <w:r w:rsidRPr="00B92791">
        <w:t>: ,,</w:t>
      </w:r>
      <w:r w:rsidRPr="00B92791">
        <w:rPr>
          <w:i/>
          <w:iCs/>
        </w:rPr>
        <w:t>Stavbou</w:t>
      </w:r>
      <w:proofErr w:type="gramEnd"/>
      <w:r w:rsidRPr="00B92791">
        <w:rPr>
          <w:i/>
          <w:iCs/>
        </w:rPr>
        <w:t xml:space="preserve"> se v tomto zákoně rozumí stavební dílo, které vzniká stavební nebo montážní činností ze stavebních výrobků, materiálů nebo konstrukcí za účelem užívání na určitém místě. Za stavbu se považuje také výrobek plnící funkci stavby.“</w:t>
      </w:r>
      <w:r w:rsidRPr="00B92791">
        <w:rPr>
          <w:rStyle w:val="Znakapoznpodarou"/>
          <w:i/>
          <w:iCs/>
        </w:rPr>
        <w:footnoteReference w:id="14"/>
      </w:r>
      <w:r w:rsidRPr="00B92791">
        <w:rPr>
          <w:i/>
          <w:iCs/>
        </w:rPr>
        <w:t xml:space="preserve"> </w:t>
      </w:r>
      <w:r w:rsidRPr="00B92791">
        <w:t>Jak je uvedeno v důvodové zprávě k </w:t>
      </w:r>
      <w:proofErr w:type="spellStart"/>
      <w:r w:rsidRPr="00B92791">
        <w:t>NstavZ</w:t>
      </w:r>
      <w:proofErr w:type="spellEnd"/>
      <w:r w:rsidRPr="00B92791">
        <w:t>, zákonodárce nově pojem definoval, i když je konečná definice pojmu stavba velice podobná. Zákonodárce vycházel z dosavadních poznatků aplikační praxe a soudní judikatury. Oproti právní úpravě v </w:t>
      </w:r>
      <w:proofErr w:type="spellStart"/>
      <w:r w:rsidRPr="00B92791">
        <w:t>SStavZ</w:t>
      </w:r>
      <w:proofErr w:type="spellEnd"/>
      <w:r w:rsidRPr="00B92791">
        <w:t xml:space="preserve"> byla do definice stavby v </w:t>
      </w:r>
      <w:proofErr w:type="spellStart"/>
      <w:r w:rsidRPr="00B92791">
        <w:t>NStavz</w:t>
      </w:r>
      <w:proofErr w:type="spellEnd"/>
      <w:r w:rsidRPr="00B92791">
        <w:t xml:space="preserve"> dodána dvě kritéria. Prvním kritériem je, že stavba je stavební dílo, které vzniká za účelem užívání. Druhým kritériem je, že stavba je stavební dílo, které vzniká za účelem užívání na určitém místě. Podle mého názoru, bude možné využít soudní </w:t>
      </w:r>
      <w:r w:rsidRPr="00B92791">
        <w:lastRenderedPageBreak/>
        <w:t xml:space="preserve">judikaturu, která se vyjadřovala k definici pojmu stavby i k definici stavby podle </w:t>
      </w:r>
      <w:proofErr w:type="spellStart"/>
      <w:r w:rsidRPr="00B92791">
        <w:t>NStavZ</w:t>
      </w:r>
      <w:proofErr w:type="spellEnd"/>
      <w:r w:rsidRPr="00B92791">
        <w:t>. Jedná se o pozitivní vymezení, které musí splňovat všechny výše uvedené znaky.</w:t>
      </w:r>
    </w:p>
    <w:p w14:paraId="5299BF70" w14:textId="04732F3D" w:rsidR="003B6526" w:rsidRPr="00B92791" w:rsidRDefault="003B6526" w:rsidP="003B6526">
      <w:pPr>
        <w:pStyle w:val="Zkladntext"/>
        <w:spacing w:line="360" w:lineRule="auto"/>
        <w:ind w:firstLine="708"/>
        <w:jc w:val="both"/>
      </w:pPr>
      <w:proofErr w:type="spellStart"/>
      <w:r w:rsidRPr="00B92791">
        <w:t>NStavZ</w:t>
      </w:r>
      <w:proofErr w:type="spellEnd"/>
      <w:r w:rsidRPr="00B92791">
        <w:t xml:space="preserve"> zavádí v § 5 odst. 2 čtyři kategorie staveb. Jedná se o stavby drobné uvedené</w:t>
      </w:r>
      <w:r w:rsidRPr="00B92791">
        <w:rPr>
          <w:rStyle w:val="Odkaznakoment"/>
          <w:rFonts w:asciiTheme="minorHAnsi" w:eastAsiaTheme="minorEastAsia" w:hAnsiTheme="minorHAnsi" w:cstheme="minorBidi"/>
        </w:rPr>
        <w:t xml:space="preserve"> </w:t>
      </w:r>
      <w:r w:rsidRPr="00B92791">
        <w:t>v</w:t>
      </w:r>
      <w:r w:rsidR="00E15557">
        <w:t> </w:t>
      </w:r>
      <w:r w:rsidRPr="00B92791">
        <w:t xml:space="preserve">příloze č. 1 </w:t>
      </w:r>
      <w:proofErr w:type="spellStart"/>
      <w:r w:rsidRPr="00B92791">
        <w:t>NStavZ</w:t>
      </w:r>
      <w:proofErr w:type="spellEnd"/>
      <w:r w:rsidRPr="00B92791">
        <w:t xml:space="preserve">, stavby jednoduché obsažené v příloze č. 2 </w:t>
      </w:r>
      <w:proofErr w:type="spellStart"/>
      <w:r w:rsidRPr="00B92791">
        <w:t>NStavZ</w:t>
      </w:r>
      <w:proofErr w:type="spellEnd"/>
      <w:r w:rsidRPr="00B92791">
        <w:t xml:space="preserve">, stavby vyhrazené, obsažené v příloze č. 3 </w:t>
      </w:r>
      <w:proofErr w:type="spellStart"/>
      <w:r w:rsidRPr="00B92791">
        <w:t>NstavZ</w:t>
      </w:r>
      <w:proofErr w:type="spellEnd"/>
      <w:r w:rsidRPr="00B92791">
        <w:t xml:space="preserve"> a stavby ostatní. V důvodové zprávě k </w:t>
      </w:r>
      <w:proofErr w:type="spellStart"/>
      <w:r w:rsidRPr="00B92791">
        <w:t>NStavZ</w:t>
      </w:r>
      <w:proofErr w:type="spellEnd"/>
      <w:r w:rsidRPr="00B92791">
        <w:t xml:space="preserve"> je uvedeno stručné rozlišení těchto staveb, které vyplývá přímo z </w:t>
      </w:r>
      <w:proofErr w:type="spellStart"/>
      <w:r w:rsidRPr="00B92791">
        <w:t>NStavZ</w:t>
      </w:r>
      <w:proofErr w:type="spellEnd"/>
      <w:r w:rsidRPr="00B92791">
        <w:t xml:space="preserve">. Drobné stavby nevyžadují povolení </w:t>
      </w:r>
      <w:r w:rsidRPr="00B92791">
        <w:rPr>
          <w:rStyle w:val="highlight"/>
        </w:rPr>
        <w:t>stavebního</w:t>
      </w:r>
      <w:r w:rsidRPr="00B92791">
        <w:t xml:space="preserve"> úřadu, a lze je provést svépomocí, pokud se jedná o drobné stavby uvedené ve výčtu ustanovení § 159 odst. 2 písm. a) </w:t>
      </w:r>
      <w:proofErr w:type="spellStart"/>
      <w:r w:rsidRPr="00B92791">
        <w:t>NStavZ</w:t>
      </w:r>
      <w:proofErr w:type="spellEnd"/>
      <w:r w:rsidRPr="00B92791">
        <w:t xml:space="preserve"> a je splněna podmínka, která stanovuje, že stavebník zajistí stavbyvedoucího nebo </w:t>
      </w:r>
      <w:r w:rsidRPr="00B92791">
        <w:rPr>
          <w:rStyle w:val="highlight"/>
        </w:rPr>
        <w:t>stavební</w:t>
      </w:r>
      <w:r w:rsidRPr="00B92791">
        <w:t xml:space="preserve"> dozor. Jednoduché stavby naopak vyžadují povolení stavebního úřadu a jejich dokumentaci může vypracovat kvalifikovaná osoba s výjimkou, kdy ji musí vypracovat projektant. Lze je provést svépomocí, pokud se jedná o</w:t>
      </w:r>
      <w:r w:rsidR="00E15557">
        <w:t> </w:t>
      </w:r>
      <w:r w:rsidRPr="00B92791">
        <w:t xml:space="preserve">jednoduché stavby uvedené v § 159 odst. 2 písm. b) </w:t>
      </w:r>
      <w:proofErr w:type="spellStart"/>
      <w:r w:rsidRPr="00B92791">
        <w:t>NStavZ</w:t>
      </w:r>
      <w:proofErr w:type="spellEnd"/>
      <w:r w:rsidRPr="00B92791">
        <w:t xml:space="preserve"> a bude splněna výše uvedená podmínka jako u drobných staveb. Jednoduché stavby nepodléhají kolaudaci s výjimkou těch, které jsou uvedeny v ustanovení § 230 odst. 2 </w:t>
      </w:r>
      <w:proofErr w:type="spellStart"/>
      <w:r w:rsidRPr="00B92791">
        <w:t>NStavZ</w:t>
      </w:r>
      <w:proofErr w:type="spellEnd"/>
      <w:r w:rsidRPr="00B92791">
        <w:t>.</w:t>
      </w:r>
      <w:r w:rsidRPr="00B92791">
        <w:rPr>
          <w:rStyle w:val="Znakapoznpodarou"/>
        </w:rPr>
        <w:footnoteReference w:id="15"/>
      </w:r>
      <w:r w:rsidRPr="00B92791">
        <w:t xml:space="preserve"> Vyhrazené stavby jsou stavby, které jsou důležité pro stát a jedná se často o stavby veřejně prospěšné. Dokumentaci u vyhrazených staveb musí zpracovat projektant. Vyhrazené stavby vyžadují povolení. Samotnou stavbu musí provádět stavební podnikatel, který je povinen zajistit stavbyvedoucího a dozor projektanta. Poslední kategorií jsou stavby ostatní. Jedná se o stavby, které nespadají do žádné z výše uvedených příloh, avšak vyžadující povolení. Povolení u ostatních staveb může být vydáno v řízení o povolení záměru nebo ve zrychleném řízení.</w:t>
      </w:r>
    </w:p>
    <w:p w14:paraId="6F51FA96" w14:textId="77777777" w:rsidR="003B6526" w:rsidRPr="00B92791" w:rsidRDefault="003B6526" w:rsidP="003B6526">
      <w:pPr>
        <w:pStyle w:val="Zkladntext"/>
        <w:spacing w:line="360" w:lineRule="auto"/>
        <w:ind w:firstLine="708"/>
        <w:jc w:val="both"/>
      </w:pPr>
      <w:proofErr w:type="spellStart"/>
      <w:r w:rsidRPr="00B92791">
        <w:t>NStavZ</w:t>
      </w:r>
      <w:proofErr w:type="spellEnd"/>
      <w:r w:rsidRPr="00B92791">
        <w:t xml:space="preserve"> také přebírá pojmy ze </w:t>
      </w:r>
      <w:proofErr w:type="spellStart"/>
      <w:r w:rsidRPr="00B92791">
        <w:t>SStavZ</w:t>
      </w:r>
      <w:proofErr w:type="spellEnd"/>
      <w:r w:rsidRPr="00B92791">
        <w:t xml:space="preserve">. Jedná se o </w:t>
      </w:r>
      <w:proofErr w:type="gramStart"/>
      <w:r w:rsidRPr="00B92791">
        <w:t>pojem ,,soubor</w:t>
      </w:r>
      <w:proofErr w:type="gramEnd"/>
      <w:r w:rsidRPr="00B92791">
        <w:t xml:space="preserve"> staveb“</w:t>
      </w:r>
      <w:r w:rsidRPr="00B92791">
        <w:rPr>
          <w:rStyle w:val="Znakapoznpodarou"/>
        </w:rPr>
        <w:footnoteReference w:id="16"/>
      </w:r>
      <w:r w:rsidRPr="00B92791">
        <w:t xml:space="preserve"> a ,,dočasná stavba“.</w:t>
      </w:r>
      <w:r w:rsidRPr="00B92791">
        <w:rPr>
          <w:rStyle w:val="Znakapoznpodarou"/>
        </w:rPr>
        <w:footnoteReference w:id="17"/>
      </w:r>
      <w:r w:rsidRPr="00B92791">
        <w:t xml:space="preserve"> Stejně jako ve </w:t>
      </w:r>
      <w:proofErr w:type="spellStart"/>
      <w:r w:rsidRPr="00B92791">
        <w:t>SStavZ</w:t>
      </w:r>
      <w:proofErr w:type="spellEnd"/>
      <w:r w:rsidRPr="00B92791">
        <w:t xml:space="preserve"> se při užití pojmu stavba v </w:t>
      </w:r>
      <w:proofErr w:type="spellStart"/>
      <w:r w:rsidRPr="00B92791">
        <w:t>NStavZ</w:t>
      </w:r>
      <w:proofErr w:type="spellEnd"/>
      <w:r w:rsidRPr="00B92791">
        <w:t>, myslí též za určitých okolností také její část či změna již dokončené stavby.</w:t>
      </w:r>
      <w:r w:rsidRPr="00B92791">
        <w:rPr>
          <w:rStyle w:val="Znakapoznpodarou"/>
        </w:rPr>
        <w:footnoteReference w:id="18"/>
      </w:r>
      <w:r w:rsidRPr="00B92791">
        <w:t xml:space="preserve"> </w:t>
      </w:r>
    </w:p>
    <w:p w14:paraId="2498F688" w14:textId="77777777" w:rsidR="007D3430" w:rsidRPr="00B92791" w:rsidRDefault="007D3430" w:rsidP="00360C75">
      <w:pPr>
        <w:pStyle w:val="Zkladntext"/>
        <w:spacing w:line="360" w:lineRule="auto"/>
        <w:jc w:val="both"/>
        <w:rPr>
          <w:b/>
          <w:bCs/>
          <w:sz w:val="32"/>
          <w:szCs w:val="32"/>
        </w:rPr>
      </w:pPr>
    </w:p>
    <w:p w14:paraId="155A7D53" w14:textId="77777777" w:rsidR="007D3430" w:rsidRPr="00B92791" w:rsidRDefault="007D3430" w:rsidP="00360C75">
      <w:pPr>
        <w:pStyle w:val="Zkladntext"/>
        <w:spacing w:line="360" w:lineRule="auto"/>
        <w:jc w:val="both"/>
        <w:rPr>
          <w:b/>
          <w:bCs/>
          <w:sz w:val="32"/>
          <w:szCs w:val="32"/>
        </w:rPr>
      </w:pPr>
    </w:p>
    <w:p w14:paraId="05D8F6A0" w14:textId="77777777" w:rsidR="007D3430" w:rsidRPr="00B92791" w:rsidRDefault="007D3430" w:rsidP="00360C75">
      <w:pPr>
        <w:pStyle w:val="Zkladntext"/>
        <w:spacing w:line="360" w:lineRule="auto"/>
        <w:jc w:val="both"/>
        <w:rPr>
          <w:b/>
          <w:bCs/>
          <w:sz w:val="32"/>
          <w:szCs w:val="32"/>
        </w:rPr>
      </w:pPr>
    </w:p>
    <w:p w14:paraId="3A9FC7A6" w14:textId="77777777" w:rsidR="007D3430" w:rsidRPr="00B92791" w:rsidRDefault="007D3430" w:rsidP="00360C75">
      <w:pPr>
        <w:pStyle w:val="Zkladntext"/>
        <w:spacing w:line="360" w:lineRule="auto"/>
        <w:jc w:val="both"/>
        <w:rPr>
          <w:b/>
          <w:bCs/>
          <w:sz w:val="32"/>
          <w:szCs w:val="32"/>
        </w:rPr>
      </w:pPr>
    </w:p>
    <w:p w14:paraId="0759B2C6" w14:textId="77777777" w:rsidR="007D3430" w:rsidRPr="00B92791" w:rsidRDefault="007D3430" w:rsidP="00360C75">
      <w:pPr>
        <w:pStyle w:val="Zkladntext"/>
        <w:spacing w:line="360" w:lineRule="auto"/>
        <w:jc w:val="both"/>
        <w:rPr>
          <w:b/>
          <w:bCs/>
          <w:sz w:val="32"/>
          <w:szCs w:val="32"/>
        </w:rPr>
      </w:pPr>
    </w:p>
    <w:p w14:paraId="78E458AC" w14:textId="1EBB0273" w:rsidR="00CD0C08" w:rsidRPr="00B92791" w:rsidRDefault="00360C75" w:rsidP="00297462">
      <w:pPr>
        <w:pStyle w:val="Nadpis1"/>
        <w:spacing w:line="360" w:lineRule="auto"/>
      </w:pPr>
      <w:bookmarkStart w:id="8" w:name="_Toc168605768"/>
      <w:r w:rsidRPr="00B92791">
        <w:lastRenderedPageBreak/>
        <w:t xml:space="preserve">2. </w:t>
      </w:r>
      <w:r w:rsidR="00CD0C08" w:rsidRPr="00B92791">
        <w:t>Povolování staveb</w:t>
      </w:r>
      <w:bookmarkEnd w:id="8"/>
    </w:p>
    <w:p w14:paraId="6B2AC940" w14:textId="15719966" w:rsidR="00CD0C08" w:rsidRPr="00B92791" w:rsidRDefault="00CD0C08" w:rsidP="00297462">
      <w:pPr>
        <w:pStyle w:val="Nadpis2"/>
        <w:spacing w:line="360" w:lineRule="auto"/>
      </w:pPr>
      <w:bookmarkStart w:id="9" w:name="_Toc168605769"/>
      <w:r w:rsidRPr="00B92791">
        <w:t xml:space="preserve">2.1. Povolování staveb podle </w:t>
      </w:r>
      <w:proofErr w:type="spellStart"/>
      <w:r w:rsidRPr="00B92791">
        <w:t>SStav</w:t>
      </w:r>
      <w:r w:rsidR="00360C75" w:rsidRPr="00B92791">
        <w:t>Z</w:t>
      </w:r>
      <w:bookmarkEnd w:id="9"/>
      <w:proofErr w:type="spellEnd"/>
    </w:p>
    <w:p w14:paraId="5FDF0351" w14:textId="471058AF" w:rsidR="003B6526" w:rsidRPr="00B92791" w:rsidRDefault="003B6526" w:rsidP="003B6526">
      <w:pPr>
        <w:pStyle w:val="Zkladntext"/>
        <w:spacing w:line="360" w:lineRule="auto"/>
        <w:ind w:firstLine="709"/>
        <w:jc w:val="both"/>
      </w:pPr>
      <w:bookmarkStart w:id="10" w:name="_Toc168605770"/>
      <w:proofErr w:type="spellStart"/>
      <w:r w:rsidRPr="00B92791">
        <w:t>SStavZ</w:t>
      </w:r>
      <w:proofErr w:type="spellEnd"/>
      <w:r w:rsidRPr="00B92791">
        <w:t xml:space="preserve"> dělil povolování staveb do dvou samostatných řízení. Jednalo se o pravidlo dvojího povolování staveb – územní řízení a poté stavební řízení. Vedle územní a stavebního řízení existoval také volný režim. S úpravou podle </w:t>
      </w:r>
      <w:proofErr w:type="spellStart"/>
      <w:r w:rsidRPr="00B92791">
        <w:t>SStavz</w:t>
      </w:r>
      <w:proofErr w:type="spellEnd"/>
      <w:r w:rsidRPr="00B92791">
        <w:t xml:space="preserve"> bylo zavedeno velké množství jednotlivých procesů, zejména alternativních, hybridních či zjednodušujících. Mohl bych například zmínit, v souvislosti s umístěním stavby např. územní souhlas, společný územní souhlas a souhlas s provedením ohlášeného stavebního záměru, zjednodušené územní řízení, uzavření veřejnoprávní smlouvy.</w:t>
      </w:r>
      <w:r w:rsidRPr="00B92791">
        <w:rPr>
          <w:rStyle w:val="Znakapoznpodarou"/>
        </w:rPr>
        <w:footnoteReference w:id="19"/>
      </w:r>
      <w:r w:rsidRPr="00B92791">
        <w:t xml:space="preserve"> Pro účastníky řízení byla právní úprava nepřehledná a</w:t>
      </w:r>
      <w:r w:rsidR="00E15557">
        <w:t> </w:t>
      </w:r>
      <w:r w:rsidRPr="00B92791">
        <w:t xml:space="preserve">v praxi účastníci často nevěděli, který proces je pro jejich stavební záměr nejvhodnější. Orgány územního plánování a stavební úřady podle § 4 odst. 1 </w:t>
      </w:r>
      <w:proofErr w:type="spellStart"/>
      <w:r w:rsidRPr="00B92791">
        <w:t>SStavZ</w:t>
      </w:r>
      <w:proofErr w:type="spellEnd"/>
      <w:r w:rsidRPr="00B92791">
        <w:t xml:space="preserve"> měly přednostně využívat zjednodušující postupy.</w:t>
      </w:r>
      <w:r w:rsidRPr="00B92791">
        <w:rPr>
          <w:rStyle w:val="Znakapoznpodarou"/>
        </w:rPr>
        <w:footnoteReference w:id="20"/>
      </w:r>
      <w:r w:rsidRPr="00B92791">
        <w:t xml:space="preserve"> </w:t>
      </w:r>
    </w:p>
    <w:p w14:paraId="098F2295" w14:textId="224D8507" w:rsidR="003B6526" w:rsidRPr="00B92791" w:rsidRDefault="003B6526" w:rsidP="003B6526">
      <w:pPr>
        <w:pStyle w:val="Zkladntext"/>
        <w:spacing w:line="360" w:lineRule="auto"/>
        <w:ind w:firstLine="708"/>
        <w:jc w:val="both"/>
      </w:pPr>
      <w:r w:rsidRPr="00B92791">
        <w:t xml:space="preserve">Pokud nebyl užit alternativní, hybridní či zjednodušující postup, tak posuzovalo, zda stavba splňovala požadavky dané územním plánováním v rámci územního řízení podle </w:t>
      </w:r>
      <w:r w:rsidR="00E15557">
        <w:t xml:space="preserve">ustanovení </w:t>
      </w:r>
      <w:r w:rsidRPr="00B92791">
        <w:t>§ 84 a</w:t>
      </w:r>
      <w:r w:rsidR="00E15557">
        <w:t> </w:t>
      </w:r>
      <w:r w:rsidRPr="00B92791">
        <w:t>násl.</w:t>
      </w:r>
      <w:r w:rsidR="00AD0CDB">
        <w:t xml:space="preserve"> </w:t>
      </w:r>
      <w:proofErr w:type="spellStart"/>
      <w:r w:rsidR="00AD0CDB">
        <w:t>SStavZ</w:t>
      </w:r>
      <w:proofErr w:type="spellEnd"/>
      <w:r w:rsidRPr="00B92791">
        <w:t xml:space="preserve"> a také v souladu s § 90 </w:t>
      </w:r>
      <w:proofErr w:type="spellStart"/>
      <w:r w:rsidRPr="00B92791">
        <w:t>SStavZ</w:t>
      </w:r>
      <w:proofErr w:type="spellEnd"/>
      <w:r w:rsidRPr="00B92791">
        <w:t>.</w:t>
      </w:r>
      <w:r w:rsidRPr="00B92791">
        <w:rPr>
          <w:rStyle w:val="Znakapoznpodarou"/>
        </w:rPr>
        <w:footnoteReference w:id="21"/>
      </w:r>
      <w:r w:rsidRPr="00B92791">
        <w:t xml:space="preserve"> Za pozitivní důsledek novely </w:t>
      </w:r>
      <w:proofErr w:type="spellStart"/>
      <w:r w:rsidRPr="00B92791">
        <w:t>SStavZ</w:t>
      </w:r>
      <w:proofErr w:type="spellEnd"/>
      <w:r w:rsidRPr="00B92791">
        <w:t xml:space="preserve"> č. 225/2017 Sb. lze považovat to, že byl kladen akcent na využívání společných procesů</w:t>
      </w:r>
      <w:r w:rsidR="00BE5AE6" w:rsidRPr="00B92791">
        <w:t xml:space="preserve"> zejména </w:t>
      </w:r>
      <w:r w:rsidRPr="00B92791">
        <w:t xml:space="preserve">společného územního a stavebního řízení. </w:t>
      </w:r>
    </w:p>
    <w:p w14:paraId="2D8C5307" w14:textId="0A5E605A" w:rsidR="00BC31C0" w:rsidRPr="00B92791" w:rsidRDefault="00BC31C0" w:rsidP="00297462">
      <w:pPr>
        <w:pStyle w:val="Nadpis3"/>
        <w:spacing w:line="360" w:lineRule="auto"/>
        <w:rPr>
          <w:b w:val="0"/>
        </w:rPr>
      </w:pPr>
      <w:r w:rsidRPr="00B92791">
        <w:t>2.1.1</w:t>
      </w:r>
      <w:r w:rsidR="00960926" w:rsidRPr="00B92791">
        <w:t>.</w:t>
      </w:r>
      <w:r w:rsidRPr="00B92791">
        <w:t xml:space="preserve"> Územní řízení</w:t>
      </w:r>
      <w:bookmarkEnd w:id="10"/>
    </w:p>
    <w:p w14:paraId="47211A74" w14:textId="5396D221" w:rsidR="008968E9" w:rsidRPr="00B92791" w:rsidRDefault="00CD0C08" w:rsidP="00CD0C08">
      <w:pPr>
        <w:pStyle w:val="Zkladntext"/>
        <w:spacing w:line="360" w:lineRule="auto"/>
        <w:ind w:firstLine="708"/>
        <w:jc w:val="both"/>
      </w:pPr>
      <w:r w:rsidRPr="00B92791">
        <w:t>Územní řízení bylo řízením správním</w:t>
      </w:r>
      <w:r w:rsidR="00673ADD" w:rsidRPr="00B92791">
        <w:t>. V</w:t>
      </w:r>
      <w:r w:rsidRPr="00B92791">
        <w:t xml:space="preserve">ýsledným aktem bylo územní rozhodnutí. Územní řízení bylo řízením návrhovým, tudíž bylo nutné podat žádost o vydání územního rozhodnutí ve smyslu § 86 </w:t>
      </w:r>
      <w:proofErr w:type="spellStart"/>
      <w:r w:rsidRPr="00B92791">
        <w:t>SStavZ</w:t>
      </w:r>
      <w:proofErr w:type="spellEnd"/>
      <w:r w:rsidRPr="00B92791">
        <w:t xml:space="preserve"> a § 45 SŘ a splnit náležitosti podle § 86 </w:t>
      </w:r>
      <w:proofErr w:type="spellStart"/>
      <w:r w:rsidRPr="00B92791">
        <w:t>SStavZ</w:t>
      </w:r>
      <w:proofErr w:type="spellEnd"/>
      <w:r w:rsidRPr="00B92791">
        <w:t>, které byly jak obecné ve smyslu § 37 odst. 2 SŘ, tak obsahové, které byly upraveny ve vyhlášce č.</w:t>
      </w:r>
      <w:r w:rsidR="00E15557">
        <w:t> </w:t>
      </w:r>
      <w:r w:rsidRPr="00B92791">
        <w:t xml:space="preserve">503/2006 Sb. K žádosti pak musel žadatel připojit podklady, které </w:t>
      </w:r>
      <w:proofErr w:type="spellStart"/>
      <w:r w:rsidRPr="00B92791">
        <w:t>SStavZ</w:t>
      </w:r>
      <w:proofErr w:type="spellEnd"/>
      <w:r w:rsidRPr="00B92791">
        <w:t xml:space="preserve"> upravoval v</w:t>
      </w:r>
      <w:r w:rsidR="00E15557">
        <w:t xml:space="preserve"> ustanovení </w:t>
      </w:r>
      <w:r w:rsidRPr="00B92791">
        <w:t xml:space="preserve">§ 86 odst. 2. Následně pokud stavební úřad neshledal nedostatky v žádosti nebo její neúplnost, nařídil jednání. </w:t>
      </w:r>
    </w:p>
    <w:p w14:paraId="0A1F1214" w14:textId="61BCFAC2" w:rsidR="009059C8" w:rsidRPr="00B92791" w:rsidRDefault="00CD0C08" w:rsidP="00CD0C08">
      <w:pPr>
        <w:pStyle w:val="Zkladntext"/>
        <w:spacing w:line="360" w:lineRule="auto"/>
        <w:ind w:firstLine="708"/>
        <w:jc w:val="both"/>
      </w:pPr>
      <w:r w:rsidRPr="00B92791">
        <w:t>Jestli se jednalo o ústní jednání</w:t>
      </w:r>
      <w:r w:rsidR="008C6BF9" w:rsidRPr="00B92791">
        <w:t>,</w:t>
      </w:r>
      <w:r w:rsidRPr="00B92791">
        <w:t xml:space="preserve"> nebo bylo od ústního jednání upuštěno</w:t>
      </w:r>
      <w:r w:rsidR="008C6BF9" w:rsidRPr="00B92791">
        <w:t>,</w:t>
      </w:r>
      <w:r w:rsidRPr="00B92791">
        <w:t xml:space="preserve"> záleželo na úvaze stavebního úřadu. Upuštění bylo možné, pokud měl stavební úřad znalost poměrů v dané lokalitě a shledal žádost jako dostatečnou, aby o ní mohl rozhodnout.</w:t>
      </w:r>
      <w:r w:rsidRPr="00B92791">
        <w:rPr>
          <w:rStyle w:val="Znakapoznpodarou"/>
        </w:rPr>
        <w:footnoteReference w:id="22"/>
      </w:r>
      <w:r w:rsidRPr="00B92791">
        <w:t>Pokud nebylo od ústního jednání upuštěno</w:t>
      </w:r>
      <w:r w:rsidR="00A02B6C" w:rsidRPr="00B92791">
        <w:t>,</w:t>
      </w:r>
      <w:r w:rsidRPr="00B92791">
        <w:t xml:space="preserve"> oznámení o nařízení ústního jednání muselo být doručeno účastníkům řízení, </w:t>
      </w:r>
      <w:r w:rsidRPr="00B92791">
        <w:lastRenderedPageBreak/>
        <w:t>a to ve lhůtě nejméně 15 dnů před jeho konáním. Avšak pokud měl stavební úřad podrobné znalosti o místních podmínkách a žádost obsahovala dostatečné informace, nemuselo se konat ústní jednání.</w:t>
      </w:r>
      <w:r w:rsidR="00DE4B16" w:rsidRPr="00B92791">
        <w:t xml:space="preserve"> Pokud se jednalo o stavební záměr na území obce bez územního plánu, musel stavební úřad nařídit veřejné ústní jednání.</w:t>
      </w:r>
      <w:r w:rsidR="008968E9" w:rsidRPr="00B92791">
        <w:t xml:space="preserve"> P</w:t>
      </w:r>
      <w:r w:rsidRPr="00B92791">
        <w:t>okud stavební záměr podléhal procesu EIA, tak to byla pouze možnost podle úvahy stavebního úřadu. Veřejného ústního jednání se pak mohl účastnit každý.</w:t>
      </w:r>
      <w:r w:rsidRPr="00B92791">
        <w:rPr>
          <w:rStyle w:val="Znakapoznpodarou"/>
        </w:rPr>
        <w:footnoteReference w:id="23"/>
      </w:r>
      <w:r w:rsidRPr="00B92791">
        <w:t xml:space="preserve"> </w:t>
      </w:r>
    </w:p>
    <w:p w14:paraId="0F178180" w14:textId="7C59238F" w:rsidR="00CD0C08" w:rsidRPr="00B92791" w:rsidRDefault="00CD0C08" w:rsidP="00CD0C08">
      <w:pPr>
        <w:pStyle w:val="Zkladntext"/>
        <w:spacing w:line="360" w:lineRule="auto"/>
        <w:ind w:firstLine="708"/>
        <w:jc w:val="both"/>
      </w:pPr>
      <w:r w:rsidRPr="00B92791">
        <w:t xml:space="preserve">Výsledkem územního řízení podle § 84 </w:t>
      </w:r>
      <w:proofErr w:type="spellStart"/>
      <w:r w:rsidRPr="00B92791">
        <w:t>SStavZ</w:t>
      </w:r>
      <w:proofErr w:type="spellEnd"/>
      <w:r w:rsidRPr="00B92791">
        <w:t xml:space="preserve"> nebo zjednodušeného územního řízení podle § 95 </w:t>
      </w:r>
      <w:proofErr w:type="spellStart"/>
      <w:r w:rsidRPr="00B92791">
        <w:t>SStavZ</w:t>
      </w:r>
      <w:proofErr w:type="spellEnd"/>
      <w:r w:rsidRPr="00B92791">
        <w:t xml:space="preserve"> bylo územní rozhodnutí podle § 77 </w:t>
      </w:r>
      <w:proofErr w:type="spellStart"/>
      <w:r w:rsidRPr="00B92791">
        <w:t>SStavZ</w:t>
      </w:r>
      <w:proofErr w:type="spellEnd"/>
      <w:r w:rsidRPr="00B92791">
        <w:t xml:space="preserve">. Druhy územních rozhodnutí uvedených v § 77 </w:t>
      </w:r>
      <w:proofErr w:type="spellStart"/>
      <w:r w:rsidRPr="00B92791">
        <w:t>SStavZ</w:t>
      </w:r>
      <w:proofErr w:type="spellEnd"/>
      <w:r w:rsidRPr="00B92791">
        <w:t xml:space="preserve"> se odlišovaly v závislosti na jejich účelu nebo zaměření.</w:t>
      </w:r>
      <w:r w:rsidRPr="00B92791">
        <w:rPr>
          <w:rStyle w:val="Znakapoznpodarou"/>
        </w:rPr>
        <w:footnoteReference w:id="24"/>
      </w:r>
    </w:p>
    <w:p w14:paraId="3C1AE5EB" w14:textId="4C5BD875" w:rsidR="008968E9" w:rsidRPr="00B92791" w:rsidRDefault="00CD0C08" w:rsidP="00CD0C08">
      <w:pPr>
        <w:pStyle w:val="Zkladntext"/>
        <w:spacing w:line="360" w:lineRule="auto"/>
        <w:ind w:firstLine="708"/>
        <w:jc w:val="both"/>
        <w:rPr>
          <w:i/>
          <w:iCs/>
        </w:rPr>
      </w:pPr>
      <w:r w:rsidRPr="00B92791">
        <w:t>V územní</w:t>
      </w:r>
      <w:r w:rsidR="00BE7781" w:rsidRPr="00B92791">
        <w:t>m</w:t>
      </w:r>
      <w:r w:rsidRPr="00B92791">
        <w:t xml:space="preserve"> řízení bych ještě zmínil zjednodušující postupy. Jednalo se o zjednodušené územní řízení, územní souhlas, veřejnoprávní smlouvu a společný územní souhlas a souhlas s provedením ohlášeného stavebního záměru. Zjednodušené územní řízení podle § 95 </w:t>
      </w:r>
      <w:proofErr w:type="spellStart"/>
      <w:r w:rsidRPr="00B92791">
        <w:t>SStavZ</w:t>
      </w:r>
      <w:proofErr w:type="spellEnd"/>
      <w:r w:rsidRPr="00B92791">
        <w:t xml:space="preserve"> mohl žadatel využít, pokud byly splněny zákonné podmínky</w:t>
      </w:r>
      <w:r w:rsidR="00DE4B16" w:rsidRPr="00B92791">
        <w:t xml:space="preserve">. </w:t>
      </w:r>
      <w:proofErr w:type="gramStart"/>
      <w:r w:rsidRPr="00B92791">
        <w:t>,,</w:t>
      </w:r>
      <w:proofErr w:type="gramEnd"/>
      <w:r w:rsidRPr="00B92791">
        <w:rPr>
          <w:i/>
          <w:iCs/>
        </w:rPr>
        <w:t>Muselo se jednat o záměr, který byl v zastavěné ploše nebo zastavěném území, nevyžadovalo se pro  záměr závazné stanovisko EIA, žádost musela obsahovat závazná stanoviska či rozhodnutí dotčených orgánů a poslední podmínkou byly souhlasy účastníků se záměrem.“</w:t>
      </w:r>
      <w:r w:rsidRPr="00B92791">
        <w:rPr>
          <w:rStyle w:val="Znakapoznpodarou"/>
          <w:i/>
          <w:iCs/>
        </w:rPr>
        <w:footnoteReference w:id="25"/>
      </w:r>
      <w:r w:rsidRPr="00B92791">
        <w:rPr>
          <w:i/>
          <w:iCs/>
        </w:rPr>
        <w:t xml:space="preserve"> </w:t>
      </w:r>
    </w:p>
    <w:p w14:paraId="13CFD575" w14:textId="49079EC1" w:rsidR="00CD0C08" w:rsidRPr="00B92791" w:rsidRDefault="00CD0C08" w:rsidP="00CD0C08">
      <w:pPr>
        <w:pStyle w:val="Zkladntext"/>
        <w:spacing w:line="360" w:lineRule="auto"/>
        <w:ind w:firstLine="708"/>
        <w:jc w:val="both"/>
      </w:pPr>
      <w:r w:rsidRPr="00B92791">
        <w:t xml:space="preserve">Pokud nebyly splněny podmínky, žádost měla nedostatky a žadatel i přes lhůtu nedostatky neodstranil, stavební úřad v návaznosti na to usnesením rozhodl, že bude </w:t>
      </w:r>
      <w:proofErr w:type="gramStart"/>
      <w:r w:rsidRPr="00B92791">
        <w:t>probíhat ,,klasické</w:t>
      </w:r>
      <w:proofErr w:type="gramEnd"/>
      <w:r w:rsidRPr="00B92791">
        <w:t>“ územní řízení. Pokud stavební úřad uznal, že podmínky byly splněny, musel žadatel zajistit, aby informace o návrhu výroku rozhodnutí byly veřejně vyvěšeny, aby proti návrhu rozhodnutí mohly podat účastníci písemně námitky nebo dotčené orgány písemně výhrady. Pokud nebyly proti návrhu výroku rozhodnutí podány písemné námitky nebo výhrady ve lhůtě 15 dnů, nabylo rozhodnutí v zjednodušeném územním řízení právní moci.</w:t>
      </w:r>
      <w:r w:rsidRPr="00B92791">
        <w:rPr>
          <w:rStyle w:val="Znakapoznpodarou"/>
        </w:rPr>
        <w:footnoteReference w:id="26"/>
      </w:r>
      <w:r w:rsidRPr="00B92791">
        <w:t xml:space="preserve"> </w:t>
      </w:r>
    </w:p>
    <w:p w14:paraId="273CA7B2" w14:textId="47CA7220" w:rsidR="00CD0C08" w:rsidRPr="00B92791" w:rsidRDefault="00CD0C08" w:rsidP="00CD0C08">
      <w:pPr>
        <w:pStyle w:val="Zkladntext"/>
        <w:spacing w:line="360" w:lineRule="auto"/>
        <w:ind w:firstLine="708"/>
        <w:jc w:val="both"/>
      </w:pPr>
      <w:r w:rsidRPr="00B92791">
        <w:t>Druhým zjednodušujícím postupem v územním řízení,</w:t>
      </w:r>
      <w:r w:rsidR="00DE4B16" w:rsidRPr="00B92791">
        <w:t xml:space="preserve"> </w:t>
      </w:r>
      <w:r w:rsidRPr="00B92791">
        <w:t>byl územní souhlas</w:t>
      </w:r>
      <w:r w:rsidR="00DE4B16" w:rsidRPr="00B92791">
        <w:t xml:space="preserve"> upravený </w:t>
      </w:r>
      <w:r w:rsidR="00692530">
        <w:t xml:space="preserve">v ustanovení </w:t>
      </w:r>
      <w:r w:rsidR="00DE4B16" w:rsidRPr="00B92791">
        <w:t xml:space="preserve">§ 96 </w:t>
      </w:r>
      <w:proofErr w:type="spellStart"/>
      <w:r w:rsidR="00DE4B16" w:rsidRPr="00B92791">
        <w:t>SStavZ</w:t>
      </w:r>
      <w:proofErr w:type="spellEnd"/>
      <w:r w:rsidRPr="00B92791">
        <w:t xml:space="preserve">, jehož procesní postup se dal považovat za ještě jednodušší než zjednodušené územní řízení. Podmínky územního souhlasu byly podobné, jak v zjednodušeném územním řízení a nesplněním podmínek mělo za následek, že stavební úřad nařídil </w:t>
      </w:r>
      <w:proofErr w:type="gramStart"/>
      <w:r w:rsidRPr="00B92791">
        <w:t>usnesením</w:t>
      </w:r>
      <w:r w:rsidR="005679FA" w:rsidRPr="00B92791">
        <w:t xml:space="preserve"> ,,</w:t>
      </w:r>
      <w:r w:rsidRPr="00B92791">
        <w:t>klasické</w:t>
      </w:r>
      <w:proofErr w:type="gramEnd"/>
      <w:r w:rsidRPr="00B92791">
        <w:t>“ územní řízení. Oproti zjednodušenému řízení byla však vyžadována neměnnost záměru</w:t>
      </w:r>
      <w:r w:rsidR="0021545A" w:rsidRPr="00B92791">
        <w:t>.</w:t>
      </w:r>
      <w:r w:rsidR="00DE4B16" w:rsidRPr="00B92791">
        <w:t xml:space="preserve"> S</w:t>
      </w:r>
      <w:r w:rsidRPr="00B92791">
        <w:t>tavební úřad vydal územní souhlas do 30 dnů od jeho oznámení</w:t>
      </w:r>
      <w:r w:rsidR="0021545A" w:rsidRPr="00B92791">
        <w:t xml:space="preserve">. K oznámení záměru byly přiloženy </w:t>
      </w:r>
      <w:proofErr w:type="gramStart"/>
      <w:r w:rsidR="0021545A" w:rsidRPr="00B92791">
        <w:t>souhlasy ,,sousedů</w:t>
      </w:r>
      <w:proofErr w:type="gramEnd"/>
      <w:r w:rsidR="0021545A" w:rsidRPr="00B92791">
        <w:t>“. D</w:t>
      </w:r>
      <w:r w:rsidR="00AC72D3" w:rsidRPr="00B92791">
        <w:t>oručením územního</w:t>
      </w:r>
      <w:r w:rsidRPr="00B92791">
        <w:t xml:space="preserve"> </w:t>
      </w:r>
      <w:r w:rsidRPr="00B92791">
        <w:lastRenderedPageBreak/>
        <w:t>souhlasu žadateli</w:t>
      </w:r>
      <w:r w:rsidR="00DE4B16" w:rsidRPr="00B92791">
        <w:t>,</w:t>
      </w:r>
      <w:r w:rsidRPr="00B92791">
        <w:t xml:space="preserve"> nabyl územní souhlas právní moci. V řízení o územním souhlasu nebylo možné podávat námitky</w:t>
      </w:r>
      <w:r w:rsidR="005679FA" w:rsidRPr="00B92791">
        <w:t xml:space="preserve">. </w:t>
      </w:r>
      <w:r w:rsidRPr="00B92791">
        <w:t>Územní souhlas mohl být využit u taxativně vyjmenovaných staveb.</w:t>
      </w:r>
      <w:r w:rsidRPr="00B92791">
        <w:rPr>
          <w:rStyle w:val="Znakapoznpodarou"/>
        </w:rPr>
        <w:footnoteReference w:id="27"/>
      </w:r>
    </w:p>
    <w:p w14:paraId="3EBA8627" w14:textId="61A301EF" w:rsidR="00BC31C0" w:rsidRPr="00B92791" w:rsidRDefault="00BC31C0" w:rsidP="00131102">
      <w:pPr>
        <w:pStyle w:val="Nadpis3"/>
        <w:spacing w:line="360" w:lineRule="auto"/>
      </w:pPr>
      <w:bookmarkStart w:id="11" w:name="_Toc168605771"/>
      <w:r w:rsidRPr="00B92791">
        <w:t>2.1.2</w:t>
      </w:r>
      <w:r w:rsidR="00960926" w:rsidRPr="00B92791">
        <w:t>.</w:t>
      </w:r>
      <w:r w:rsidRPr="00B92791">
        <w:t xml:space="preserve"> Stavební řízení</w:t>
      </w:r>
      <w:bookmarkEnd w:id="11"/>
    </w:p>
    <w:p w14:paraId="4471599E" w14:textId="51C36F6E" w:rsidR="003B6526" w:rsidRPr="00B92791" w:rsidRDefault="003B6526" w:rsidP="003B6526">
      <w:pPr>
        <w:pStyle w:val="Zkladntext"/>
        <w:spacing w:line="360" w:lineRule="auto"/>
        <w:ind w:firstLine="708"/>
        <w:jc w:val="both"/>
      </w:pPr>
      <w:bookmarkStart w:id="12" w:name="_Toc168605772"/>
      <w:r w:rsidRPr="00B92791">
        <w:t xml:space="preserve">Stavební řízení bylo také správním řízením. </w:t>
      </w:r>
      <w:proofErr w:type="gramStart"/>
      <w:r w:rsidRPr="00B92791">
        <w:t>,,</w:t>
      </w:r>
      <w:proofErr w:type="gramEnd"/>
      <w:r w:rsidRPr="00B92791">
        <w:rPr>
          <w:i/>
          <w:iCs/>
        </w:rPr>
        <w:t>Účelem bylo vydání rozhodnutí, jímž se zakládá právo realizovat stavební činnost, vedoucí ke vzniku stavby</w:t>
      </w:r>
      <w:r w:rsidRPr="00B92791">
        <w:t>.“</w:t>
      </w:r>
      <w:r w:rsidRPr="00B92791">
        <w:rPr>
          <w:rStyle w:val="Znakapoznpodarou"/>
        </w:rPr>
        <w:footnoteReference w:id="28"/>
      </w:r>
      <w:r w:rsidRPr="00B92791">
        <w:t xml:space="preserve"> </w:t>
      </w:r>
      <w:proofErr w:type="spellStart"/>
      <w:r w:rsidRPr="00B92791">
        <w:t>SStavZ</w:t>
      </w:r>
      <w:proofErr w:type="spellEnd"/>
      <w:r w:rsidRPr="00B92791">
        <w:t xml:space="preserve"> zaváděl tři hlavní režimy povolování realizace staveb. Jednalo se o režim stavebního povolení, režim souhlasu s ohlášením stavby a volný režim. Mimo tři základní řízení </w:t>
      </w:r>
      <w:proofErr w:type="spellStart"/>
      <w:r w:rsidRPr="00B92791">
        <w:t>SStavZ</w:t>
      </w:r>
      <w:proofErr w:type="spellEnd"/>
      <w:r w:rsidRPr="00B92791">
        <w:t xml:space="preserve"> upravoval také další tři režimy, které probíhaly ve společném řízení. Jednalo se o společné územní a stavební řízení podle § 94j a násl. </w:t>
      </w:r>
      <w:proofErr w:type="spellStart"/>
      <w:r w:rsidRPr="00B92791">
        <w:t>SStavZ</w:t>
      </w:r>
      <w:proofErr w:type="spellEnd"/>
      <w:r w:rsidRPr="00B92791">
        <w:t xml:space="preserve">, společné územní a stavební řízení s EIA podle § 94q a násl. </w:t>
      </w:r>
      <w:proofErr w:type="spellStart"/>
      <w:r w:rsidRPr="00B92791">
        <w:t>SStavZ</w:t>
      </w:r>
      <w:proofErr w:type="spellEnd"/>
      <w:r w:rsidRPr="00B92791">
        <w:t xml:space="preserve"> a režim společného souhlasu podle § 96a </w:t>
      </w:r>
      <w:proofErr w:type="spellStart"/>
      <w:r w:rsidRPr="00B92791">
        <w:t>SStavZ</w:t>
      </w:r>
      <w:proofErr w:type="spellEnd"/>
      <w:r w:rsidRPr="00B92791">
        <w:t>. Stavební úřad postupoval podle §</w:t>
      </w:r>
      <w:r w:rsidR="00692530">
        <w:t> </w:t>
      </w:r>
      <w:r w:rsidRPr="00B92791">
        <w:t xml:space="preserve">103, § 104, § 108, § 79 odst. 2 a § 80 odst. 3 </w:t>
      </w:r>
      <w:proofErr w:type="spellStart"/>
      <w:r w:rsidRPr="00B92791">
        <w:t>SStavZ</w:t>
      </w:r>
      <w:proofErr w:type="spellEnd"/>
      <w:r w:rsidRPr="00B92791">
        <w:t xml:space="preserve">, aby </w:t>
      </w:r>
      <w:r w:rsidR="00692530" w:rsidRPr="00B92791">
        <w:t>rozhodl,</w:t>
      </w:r>
      <w:r w:rsidRPr="00B92791">
        <w:t xml:space="preserve"> do jakého režimu stavba spadá.</w:t>
      </w:r>
      <w:r w:rsidRPr="00B92791">
        <w:rPr>
          <w:rStyle w:val="Znakapoznpodarou"/>
        </w:rPr>
        <w:footnoteReference w:id="29"/>
      </w:r>
    </w:p>
    <w:p w14:paraId="4B87D724" w14:textId="77777777" w:rsidR="003B6526" w:rsidRPr="00B92791" w:rsidRDefault="003B6526" w:rsidP="003B6526">
      <w:pPr>
        <w:pStyle w:val="Zkladntext"/>
        <w:spacing w:line="360" w:lineRule="auto"/>
        <w:ind w:firstLine="708"/>
        <w:jc w:val="both"/>
      </w:pPr>
      <w:r w:rsidRPr="00B92791">
        <w:t xml:space="preserve">Prvním hlavním režimem, který </w:t>
      </w:r>
      <w:proofErr w:type="spellStart"/>
      <w:r w:rsidRPr="00B92791">
        <w:t>SStavZ</w:t>
      </w:r>
      <w:proofErr w:type="spellEnd"/>
      <w:r w:rsidRPr="00B92791">
        <w:t xml:space="preserve"> upravoval byl v § 103 volný režim. Stavební záměry se dělily do třech kategorií. V první kategorii se jednalo o stavební záměry, které byly upraveny v § 103 odst. 1 písm. a) a b) </w:t>
      </w:r>
      <w:proofErr w:type="spellStart"/>
      <w:r w:rsidRPr="00B92791">
        <w:t>SStavZ</w:t>
      </w:r>
      <w:proofErr w:type="spellEnd"/>
      <w:r w:rsidRPr="00B92791">
        <w:t xml:space="preserve">. Pokud byly u těchto stavebních záměrů splněny zákonné podmínky a zároveň při jejich provedení nedošlo k překročení uvedených parametrů, tak byly stavební záměry osvobozeny od povolovacích režimů. Stavební záměry bylo pak možné realizovat zcela volně. </w:t>
      </w:r>
    </w:p>
    <w:p w14:paraId="35556AA1" w14:textId="77777777" w:rsidR="003B6526" w:rsidRPr="00B92791" w:rsidRDefault="003B6526" w:rsidP="003B6526">
      <w:pPr>
        <w:pStyle w:val="Zkladntext"/>
        <w:spacing w:line="360" w:lineRule="auto"/>
        <w:ind w:firstLine="708"/>
        <w:jc w:val="both"/>
      </w:pPr>
      <w:r w:rsidRPr="00B92791">
        <w:t xml:space="preserve">Druhou kategorií byly stavební úpravy a udržovací práce, upraveny v § 103 odst. 1 písm. c), d), e) </w:t>
      </w:r>
      <w:proofErr w:type="spellStart"/>
      <w:r w:rsidRPr="00B92791">
        <w:t>SStavZ</w:t>
      </w:r>
      <w:proofErr w:type="spellEnd"/>
      <w:r w:rsidRPr="00B92791">
        <w:t xml:space="preserve">, u kterých nebylo vyžadováno rozhodnutí o umístění stavby či územní souhlas. Pokud však došlo k přesáhnutí stanovených zákonných parametrů, mohly povolovacímu režimu podléhat. </w:t>
      </w:r>
    </w:p>
    <w:p w14:paraId="28E86134" w14:textId="77777777" w:rsidR="003B6526" w:rsidRPr="00B92791" w:rsidRDefault="003B6526" w:rsidP="003B6526">
      <w:pPr>
        <w:pStyle w:val="Zkladntext"/>
        <w:spacing w:line="360" w:lineRule="auto"/>
        <w:ind w:firstLine="708"/>
        <w:jc w:val="both"/>
      </w:pPr>
      <w:r w:rsidRPr="00B92791">
        <w:t xml:space="preserve">Třetí kategorií byly stavební záměry upraveny v § 103 odst. 1 písm. f) </w:t>
      </w:r>
      <w:proofErr w:type="spellStart"/>
      <w:r w:rsidRPr="00B92791">
        <w:t>SStavZ</w:t>
      </w:r>
      <w:proofErr w:type="spellEnd"/>
      <w:r w:rsidRPr="00B92791">
        <w:t>. U těchto stavebních záměrů naopak od předchozí kategorie bylo zásadně vyžadováno umístění v území na základě územního rozhodnutí či jiných zjednodušujících postupů. Pokud bylo potřeba stavební záměr umístit v území, stavebník potřeboval veřejnoprávní oprávnění k realizaci stavebního záměru, které vzniklo právní mocí územního rozhodnutí, právními účinky stavebního souhlasu nebo právními účinky veřejnoprávní smlouvy.</w:t>
      </w:r>
      <w:r w:rsidRPr="00B92791">
        <w:rPr>
          <w:rStyle w:val="Znakapoznpodarou"/>
        </w:rPr>
        <w:footnoteReference w:id="30"/>
      </w:r>
    </w:p>
    <w:p w14:paraId="75E5E300" w14:textId="1F68A905" w:rsidR="003B6526" w:rsidRPr="00B92791" w:rsidRDefault="003B6526" w:rsidP="003B6526">
      <w:pPr>
        <w:pStyle w:val="Zkladntext"/>
        <w:spacing w:line="360" w:lineRule="auto"/>
        <w:ind w:firstLine="708"/>
        <w:jc w:val="both"/>
      </w:pPr>
      <w:r w:rsidRPr="00B92791">
        <w:lastRenderedPageBreak/>
        <w:t xml:space="preserve">Druhým režimem povolování staveb byl režim souhlasu s ohlášením stavby. Základní právní úprava byla obsažena v § 104 - § 107 </w:t>
      </w:r>
      <w:proofErr w:type="spellStart"/>
      <w:r w:rsidRPr="00B92791">
        <w:t>SStavZ</w:t>
      </w:r>
      <w:proofErr w:type="spellEnd"/>
      <w:r w:rsidRPr="00B92791">
        <w:t>. Cílem bylo efektivní a z pohledu správního řízení jednoduché získání oprávnění v těch případech, kdy nebylo potřeba posuzovat stavbu komplikovaným prověřováním.</w:t>
      </w:r>
      <w:r w:rsidRPr="00B92791">
        <w:rPr>
          <w:rStyle w:val="Znakapoznpodarou"/>
        </w:rPr>
        <w:footnoteReference w:id="31"/>
      </w:r>
      <w:r w:rsidRPr="00B92791">
        <w:t xml:space="preserve"> Jak plynulo z ustanovení § 104 odst. 1 </w:t>
      </w:r>
      <w:proofErr w:type="spellStart"/>
      <w:r w:rsidRPr="00B92791">
        <w:t>SStavZ</w:t>
      </w:r>
      <w:proofErr w:type="spellEnd"/>
      <w:r w:rsidRPr="00B92791">
        <w:t>, postačilo ohlášení stavebnímu úřadu. Pokud stavebník možnost nevyužil, podléhaly stavby uvedené v</w:t>
      </w:r>
      <w:r w:rsidR="00692530">
        <w:t> </w:t>
      </w:r>
      <w:r w:rsidRPr="00B92791">
        <w:t xml:space="preserve">§104 odst. 1 </w:t>
      </w:r>
      <w:proofErr w:type="spellStart"/>
      <w:r w:rsidRPr="00B92791">
        <w:t>SStavZ</w:t>
      </w:r>
      <w:proofErr w:type="spellEnd"/>
      <w:r w:rsidRPr="00B92791">
        <w:t xml:space="preserve"> vydání stavebního povolení podle §108 a násl. </w:t>
      </w:r>
      <w:proofErr w:type="spellStart"/>
      <w:r w:rsidRPr="00B92791">
        <w:t>SStavZ</w:t>
      </w:r>
      <w:proofErr w:type="spellEnd"/>
      <w:r w:rsidRPr="00B92791">
        <w:t>. Zároveň ze strany stavebníka postačilo ohlášení u změn dokončených staveb, pokud nedošlo k překročení parametrů. V případě, kdy stavební úřad zjistil, že ohlášení bylo neúplné nebo záměr nevyhovoval stanoveným podmínkám, rozhodl stavební úřad o zahájení stavebního řízení.</w:t>
      </w:r>
      <w:r w:rsidRPr="00B92791">
        <w:rPr>
          <w:rStyle w:val="Znakapoznpodarou"/>
        </w:rPr>
        <w:footnoteReference w:id="32"/>
      </w:r>
      <w:r w:rsidRPr="00B92791">
        <w:t xml:space="preserve"> </w:t>
      </w:r>
    </w:p>
    <w:p w14:paraId="0F427269" w14:textId="7D2184D7" w:rsidR="003B6526" w:rsidRPr="00B92791" w:rsidRDefault="003B6526" w:rsidP="003B6526">
      <w:pPr>
        <w:pStyle w:val="Zkladntext"/>
        <w:spacing w:line="360" w:lineRule="auto"/>
        <w:ind w:firstLine="708"/>
        <w:jc w:val="both"/>
      </w:pPr>
      <w:r w:rsidRPr="00B92791">
        <w:t xml:space="preserve">Ohlášení stavby podléhalo souhlasu ze strany stavebního úřadu podle § 106 </w:t>
      </w:r>
      <w:proofErr w:type="spellStart"/>
      <w:r w:rsidRPr="00B92791">
        <w:t>SStavZ</w:t>
      </w:r>
      <w:proofErr w:type="spellEnd"/>
      <w:r w:rsidRPr="00B92791">
        <w:t xml:space="preserve">. Formálně souhlas nebyl rozhodnutím, ale jiným úkonem podle části čtvrté SŘ. </w:t>
      </w:r>
      <w:proofErr w:type="spellStart"/>
      <w:r w:rsidRPr="00B92791">
        <w:t>SStavZ</w:t>
      </w:r>
      <w:proofErr w:type="spellEnd"/>
      <w:r w:rsidRPr="00B92791">
        <w:t xml:space="preserve"> v</w:t>
      </w:r>
      <w:r w:rsidR="00692530">
        <w:t xml:space="preserve"> ustanovení </w:t>
      </w:r>
      <w:r w:rsidRPr="00B92791">
        <w:t xml:space="preserve">§ 106 odst. 2 výslovně stanovoval, že se na souhlas nevztahuje část druhá a třetí SŘ. Přesto bylo na souhlas v kontextu SŘS nahlíženo jako na rozhodnutí. Judikatura se od vydání </w:t>
      </w:r>
      <w:proofErr w:type="spellStart"/>
      <w:r w:rsidRPr="00B92791">
        <w:t>SStavZ</w:t>
      </w:r>
      <w:proofErr w:type="spellEnd"/>
      <w:r w:rsidRPr="00B92791">
        <w:t xml:space="preserve"> měnila. NSS ve svém rozsudku ze dne 26.6.2008, č. j. 4 </w:t>
      </w:r>
      <w:proofErr w:type="spellStart"/>
      <w:r w:rsidRPr="00B92791">
        <w:t>Aps</w:t>
      </w:r>
      <w:proofErr w:type="spellEnd"/>
      <w:r w:rsidRPr="00B92791">
        <w:t xml:space="preserve"> 7/2007-54 a</w:t>
      </w:r>
      <w:r w:rsidR="00692530">
        <w:t> </w:t>
      </w:r>
      <w:r w:rsidRPr="00B92791">
        <w:t>v rozsudku NSS ze dne 10.7.2008, č.j. 4 As 64/2007-65 přikláněl k názoru, že souhlas podle § 106 je rozhodnutím ve smyslu § 65 SŘS.</w:t>
      </w:r>
      <w:r w:rsidRPr="00B92791">
        <w:rPr>
          <w:rStyle w:val="Znakapoznpodarou"/>
        </w:rPr>
        <w:footnoteReference w:id="33"/>
      </w:r>
      <w:r w:rsidRPr="00B92791">
        <w:t xml:space="preserve"> Poté NSS ve svém rozsudku ze dne 18. 9. 2012, č. j. 2 As 86/2010–76, rozhodl, že souhlas podle § 106 </w:t>
      </w:r>
      <w:proofErr w:type="spellStart"/>
      <w:r w:rsidRPr="00B92791">
        <w:t>SStavZ</w:t>
      </w:r>
      <w:proofErr w:type="spellEnd"/>
      <w:r w:rsidRPr="00B92791">
        <w:t xml:space="preserve"> není rozhodnutím ve smyslu § 65 SŘS. NSS zároveň </w:t>
      </w:r>
      <w:proofErr w:type="gramStart"/>
      <w:r w:rsidRPr="00B92791">
        <w:t>rozhodl</w:t>
      </w:r>
      <w:r w:rsidRPr="00B92791">
        <w:rPr>
          <w:i/>
          <w:iCs/>
        </w:rPr>
        <w:t xml:space="preserve"> ,,že</w:t>
      </w:r>
      <w:proofErr w:type="gramEnd"/>
      <w:r w:rsidRPr="00B92791">
        <w:rPr>
          <w:i/>
          <w:iCs/>
        </w:rPr>
        <w:t xml:space="preserve"> soudní ochrana práv třetích osob je zaručena žalobou na ochranu před nezákonným zásahem, pokynem nebo donucením správního orgánu podle § 82 SŘS“.</w:t>
      </w:r>
      <w:r w:rsidRPr="00B92791">
        <w:rPr>
          <w:rStyle w:val="Znakapoznpodarou"/>
        </w:rPr>
        <w:footnoteReference w:id="34"/>
      </w:r>
      <w:r w:rsidRPr="00B92791">
        <w:t xml:space="preserve"> </w:t>
      </w:r>
    </w:p>
    <w:p w14:paraId="032BDFEB" w14:textId="77777777" w:rsidR="003B6526" w:rsidRPr="00B92791" w:rsidRDefault="003B6526" w:rsidP="003B6526">
      <w:pPr>
        <w:pStyle w:val="Zkladntext"/>
        <w:spacing w:line="360" w:lineRule="auto"/>
        <w:ind w:firstLine="708"/>
        <w:jc w:val="both"/>
      </w:pPr>
      <w:r w:rsidRPr="00B92791">
        <w:t xml:space="preserve"> Rozsudek byl již dnes překonán rozsudkem NSS 1 As 436/2017–43 ze dne 17.9.2019. V rozsudku NSS uvedl, že souhlas podle §106 </w:t>
      </w:r>
      <w:proofErr w:type="spellStart"/>
      <w:r w:rsidRPr="00B92791">
        <w:t>SStavZ</w:t>
      </w:r>
      <w:proofErr w:type="spellEnd"/>
      <w:r w:rsidRPr="00B92791">
        <w:t xml:space="preserve"> je rozhodnutím správního orgánu ve smyslu § 65 odst. 1 SŘS.</w:t>
      </w:r>
      <w:r w:rsidRPr="00B92791">
        <w:rPr>
          <w:rStyle w:val="Znakapoznpodarou"/>
        </w:rPr>
        <w:footnoteReference w:id="35"/>
      </w:r>
      <w:r w:rsidRPr="00B92791">
        <w:t xml:space="preserve"> Dané závěry platí také pro územní souhlas. U staveb a terénních prací uvedených v § 104 odst. písm. f) až i) </w:t>
      </w:r>
      <w:proofErr w:type="spellStart"/>
      <w:r w:rsidRPr="00B92791">
        <w:t>SStavZ</w:t>
      </w:r>
      <w:proofErr w:type="spellEnd"/>
      <w:r w:rsidRPr="00B92791">
        <w:t xml:space="preserve"> mohl stavební úřad v územím rozhodnutí stanovit, že pro jejich provedení nebude potřeba ohlášení. Ohlášení bylo vyloučeno u záměrů, kde bylo vyžadováno závazné stanovisko EIA.</w:t>
      </w:r>
      <w:r w:rsidRPr="00B92791">
        <w:rPr>
          <w:rStyle w:val="Znakapoznpodarou"/>
        </w:rPr>
        <w:footnoteReference w:id="36"/>
      </w:r>
      <w:r w:rsidRPr="00B92791">
        <w:t xml:space="preserve"> </w:t>
      </w:r>
    </w:p>
    <w:p w14:paraId="4539EF92" w14:textId="0E6FD212" w:rsidR="003B6526" w:rsidRPr="00B92791" w:rsidRDefault="003B6526" w:rsidP="003B6526">
      <w:pPr>
        <w:pStyle w:val="Zkladntext"/>
        <w:spacing w:line="360" w:lineRule="auto"/>
        <w:ind w:firstLine="708"/>
        <w:jc w:val="both"/>
      </w:pPr>
      <w:r w:rsidRPr="00B92791">
        <w:t xml:space="preserve">Třetí režim byl režim stavebního povolení. Řízení bylo návrhovým. Stavebník musel podat žádost o stavební povolení ve smyslu § 110 </w:t>
      </w:r>
      <w:proofErr w:type="spellStart"/>
      <w:r w:rsidRPr="00B92791">
        <w:t>SStavZ</w:t>
      </w:r>
      <w:proofErr w:type="spellEnd"/>
      <w:r w:rsidRPr="00B92791">
        <w:t xml:space="preserve">. Náležitosti žádosti a podklady, které </w:t>
      </w:r>
      <w:r w:rsidRPr="00B92791">
        <w:lastRenderedPageBreak/>
        <w:t xml:space="preserve">musel stavebník k žádosti přiložit, byly upraveny v § 110 </w:t>
      </w:r>
      <w:proofErr w:type="spellStart"/>
      <w:r w:rsidRPr="00B92791">
        <w:t>SStavZ</w:t>
      </w:r>
      <w:proofErr w:type="spellEnd"/>
      <w:r w:rsidRPr="00B92791">
        <w:t xml:space="preserve"> a vyhlášce č. 503/2006 Sb. v příloze č. 9. Stavebník musel také splnit obecné náležitosti vymezené podle § 37 odst. 2 SŘ.</w:t>
      </w:r>
      <w:r w:rsidRPr="00B92791">
        <w:rPr>
          <w:rStyle w:val="Znakapoznpodarou"/>
        </w:rPr>
        <w:footnoteReference w:id="37"/>
      </w:r>
      <w:r w:rsidRPr="00B92791">
        <w:t xml:space="preserve"> Po přezkoumání žádosti a souvisejících podkladů stavební úřad nařídil jednání, pokud se nejednalo o případ v ustanovení § 112 odst. 2 </w:t>
      </w:r>
      <w:proofErr w:type="spellStart"/>
      <w:r w:rsidRPr="00B92791">
        <w:t>SStavZ</w:t>
      </w:r>
      <w:proofErr w:type="spellEnd"/>
      <w:r w:rsidRPr="00B92791">
        <w:t>.</w:t>
      </w:r>
      <w:r w:rsidRPr="00B92791">
        <w:rPr>
          <w:rStyle w:val="Znakapoznpodarou"/>
        </w:rPr>
        <w:footnoteReference w:id="38"/>
      </w:r>
      <w:r w:rsidRPr="00B92791">
        <w:t>. Za splnění podmínek uvedených v</w:t>
      </w:r>
      <w:r w:rsidR="00692530">
        <w:t xml:space="preserve"> ustanovení </w:t>
      </w:r>
      <w:r w:rsidRPr="00B92791">
        <w:t xml:space="preserve">§ 111 odst. 1 a 2 </w:t>
      </w:r>
      <w:proofErr w:type="spellStart"/>
      <w:r w:rsidRPr="00B92791">
        <w:t>SStavZ</w:t>
      </w:r>
      <w:proofErr w:type="spellEnd"/>
      <w:r w:rsidRPr="00B92791">
        <w:t xml:space="preserve">, stavební úřad vydal podle § 115 </w:t>
      </w:r>
      <w:proofErr w:type="spellStart"/>
      <w:r w:rsidRPr="00B92791">
        <w:t>SStavZ</w:t>
      </w:r>
      <w:proofErr w:type="spellEnd"/>
      <w:r w:rsidRPr="00B92791">
        <w:t xml:space="preserve"> stavební povolení. Pokud podmínky splněny nebyly, stavební úřad žádost zamítnul. Vydání stavebního povolení bylo rozhodnutím ve smyslu § 68</w:t>
      </w:r>
      <w:r w:rsidR="00C41111">
        <w:t xml:space="preserve"> SŘ</w:t>
      </w:r>
      <w:r w:rsidRPr="00B92791">
        <w:t xml:space="preserve"> a 69 SŘ. Stavební úřad musel ve výroku rozhodnutí vymezit, jak bude výsledná stavba vypadat, účel stavby a na jakých pozemcích bude stavba stát a další náležitosti uvedené ve vyhlášce č. 503/2006 Sb. </w:t>
      </w:r>
      <w:r w:rsidRPr="00B92791">
        <w:rPr>
          <w:rStyle w:val="Znakapoznpodarou"/>
        </w:rPr>
        <w:footnoteReference w:id="39"/>
      </w:r>
    </w:p>
    <w:p w14:paraId="5AA88C88" w14:textId="1BF719B3" w:rsidR="003B6526" w:rsidRPr="00B92791" w:rsidRDefault="003B6526" w:rsidP="003B6526">
      <w:pPr>
        <w:pStyle w:val="Zkladntext"/>
        <w:spacing w:line="360" w:lineRule="auto"/>
        <w:ind w:firstLine="708"/>
        <w:jc w:val="both"/>
      </w:pPr>
      <w:r w:rsidRPr="00B92791">
        <w:t xml:space="preserve">Základním ustanovením, v souvislosti se stavebním povolením, byl § 108 odst. 1 </w:t>
      </w:r>
      <w:proofErr w:type="spellStart"/>
      <w:r w:rsidRPr="00B92791">
        <w:t>SStavZ</w:t>
      </w:r>
      <w:proofErr w:type="spellEnd"/>
      <w:proofErr w:type="gramStart"/>
      <w:r w:rsidRPr="00B92791">
        <w:t>, ,,</w:t>
      </w:r>
      <w:r w:rsidRPr="00B92791">
        <w:rPr>
          <w:i/>
          <w:iCs/>
        </w:rPr>
        <w:t>který</w:t>
      </w:r>
      <w:proofErr w:type="gramEnd"/>
      <w:r w:rsidRPr="00B92791">
        <w:rPr>
          <w:i/>
          <w:iCs/>
        </w:rPr>
        <w:t xml:space="preserve"> stavební povolení vyžadoval u staveb všeho druhu bez zřetele na jejich stavebně technické provedení, účel a dobu trvání, nestanovil-li </w:t>
      </w:r>
      <w:proofErr w:type="spellStart"/>
      <w:r w:rsidRPr="00B92791">
        <w:rPr>
          <w:i/>
          <w:iCs/>
        </w:rPr>
        <w:t>SStavZ</w:t>
      </w:r>
      <w:proofErr w:type="spellEnd"/>
      <w:r w:rsidRPr="00B92791">
        <w:rPr>
          <w:i/>
          <w:iCs/>
        </w:rPr>
        <w:t xml:space="preserve"> nebo jiný zvláštní předpis jinak</w:t>
      </w:r>
      <w:r w:rsidRPr="00B92791">
        <w:t>.“</w:t>
      </w:r>
      <w:r w:rsidRPr="00B92791">
        <w:rPr>
          <w:rStyle w:val="Znakapoznpodarou"/>
        </w:rPr>
        <w:footnoteReference w:id="40"/>
      </w:r>
      <w:r w:rsidRPr="00B92791">
        <w:t xml:space="preserve"> </w:t>
      </w:r>
      <w:proofErr w:type="spellStart"/>
      <w:r w:rsidRPr="00B92791">
        <w:t>SStavZ</w:t>
      </w:r>
      <w:proofErr w:type="spellEnd"/>
      <w:r w:rsidRPr="00B92791">
        <w:t xml:space="preserve"> uváděl z ustanovení § 108 odst. 1 několik výjimek. Mezi výjimky, které nespadaly pod dané ustanovení, byly stavby, terénní úpravy a udržovací práce vyjmenované § 103 a § 104 </w:t>
      </w:r>
      <w:proofErr w:type="spellStart"/>
      <w:r w:rsidRPr="00B92791">
        <w:t>SStavZ</w:t>
      </w:r>
      <w:proofErr w:type="spellEnd"/>
      <w:r w:rsidRPr="00B92791">
        <w:t>. Také pokud tak stanovil zvláštní zákon. Jednalo se například o § 16 odst. 4 ZOPK ve spojení s § 14 vyhlášky č. 104/1997 Sb.</w:t>
      </w:r>
      <w:r w:rsidR="00C41111">
        <w:t xml:space="preserve"> </w:t>
      </w:r>
      <w:r w:rsidRPr="00B92791">
        <w:t xml:space="preserve">Dalším příkladem bylo </w:t>
      </w:r>
      <w:r w:rsidR="00C41111">
        <w:t>např.</w:t>
      </w:r>
      <w:r w:rsidRPr="00B92791">
        <w:t xml:space="preserve"> §15a VZ.</w:t>
      </w:r>
      <w:r w:rsidRPr="00B92791">
        <w:rPr>
          <w:rStyle w:val="Znakapoznpodarou"/>
        </w:rPr>
        <w:footnoteReference w:id="41"/>
      </w:r>
      <w:r w:rsidRPr="00B92791">
        <w:t xml:space="preserve"> </w:t>
      </w:r>
    </w:p>
    <w:p w14:paraId="0F241BBF" w14:textId="4BA3D764" w:rsidR="003B6526" w:rsidRPr="00B92791" w:rsidRDefault="003B6526" w:rsidP="003B6526">
      <w:pPr>
        <w:pStyle w:val="Zkladntext"/>
        <w:spacing w:line="360" w:lineRule="auto"/>
        <w:ind w:firstLine="708"/>
        <w:jc w:val="both"/>
      </w:pPr>
      <w:r w:rsidRPr="00B92791">
        <w:t xml:space="preserve">Pod výjimky nebylo možné zařadit ustanovení § 116 </w:t>
      </w:r>
      <w:proofErr w:type="spellStart"/>
      <w:r w:rsidRPr="00B92791">
        <w:t>SStavZ</w:t>
      </w:r>
      <w:proofErr w:type="spellEnd"/>
      <w:r w:rsidRPr="00B92791">
        <w:t xml:space="preserve"> a § 117 </w:t>
      </w:r>
      <w:proofErr w:type="spellStart"/>
      <w:r w:rsidRPr="00B92791">
        <w:t>SStavZ</w:t>
      </w:r>
      <w:proofErr w:type="spellEnd"/>
      <w:r w:rsidRPr="00B92791">
        <w:t>. Tato dvě ustanovení byla jinými formami povolení stavby.</w:t>
      </w:r>
      <w:r w:rsidRPr="00B92791">
        <w:rPr>
          <w:rStyle w:val="Znakapoznpodarou"/>
        </w:rPr>
        <w:footnoteReference w:id="42"/>
      </w:r>
      <w:r w:rsidRPr="00B92791">
        <w:t xml:space="preserve"> Stavební povolení bylo možné nahradit uzavřením veřejnoprávní smlouvy podle § 116 </w:t>
      </w:r>
      <w:proofErr w:type="spellStart"/>
      <w:r w:rsidRPr="00B92791">
        <w:t>SStavZ</w:t>
      </w:r>
      <w:proofErr w:type="spellEnd"/>
      <w:r w:rsidRPr="00B92791">
        <w:t xml:space="preserve"> nebo oznámením stavebního záměru s certifikátem autorizovaného inspektora podle § 117 </w:t>
      </w:r>
      <w:proofErr w:type="spellStart"/>
      <w:r w:rsidRPr="00B92791">
        <w:t>SStavZ</w:t>
      </w:r>
      <w:proofErr w:type="spellEnd"/>
      <w:r w:rsidRPr="00B92791">
        <w:t>. S ohledem na § 5 SŘ a § 4 odst.</w:t>
      </w:r>
      <w:r w:rsidR="00692530">
        <w:t> </w:t>
      </w:r>
      <w:r w:rsidRPr="00B92791">
        <w:t xml:space="preserve">1 </w:t>
      </w:r>
      <w:proofErr w:type="spellStart"/>
      <w:r w:rsidRPr="00B92791">
        <w:t>SStavZ</w:t>
      </w:r>
      <w:proofErr w:type="spellEnd"/>
      <w:r w:rsidRPr="00B92791">
        <w:t xml:space="preserve"> mohly stavební úřady uzavřít veřejnoprávní smlouvu namísto vydávání rozhodnutí.</w:t>
      </w:r>
      <w:r w:rsidRPr="00B92791">
        <w:rPr>
          <w:rStyle w:val="Znakapoznpodarou"/>
        </w:rPr>
        <w:footnoteReference w:id="43"/>
      </w:r>
      <w:r w:rsidRPr="00B92791">
        <w:t xml:space="preserve"> </w:t>
      </w:r>
    </w:p>
    <w:p w14:paraId="774915CC" w14:textId="546A93B7" w:rsidR="003B6526" w:rsidRPr="00B92791" w:rsidRDefault="003B6526" w:rsidP="003B6526">
      <w:pPr>
        <w:pStyle w:val="Zkladntext"/>
        <w:spacing w:line="360" w:lineRule="auto"/>
        <w:ind w:firstLine="708"/>
        <w:jc w:val="both"/>
      </w:pPr>
      <w:r w:rsidRPr="00B92791">
        <w:t>Uzavření veřejnoprávní smlouvy bylo možné vnímat jako snahu redukovat formální prvky ve správním řízení. Byl kladen důraz na formální podmínky, místo obsahových. Veřejnoprávní smlouvu bylo možné uzavřít za splnění zákonných podmínek podle §</w:t>
      </w:r>
      <w:r w:rsidR="00692530">
        <w:t> </w:t>
      </w:r>
      <w:r w:rsidRPr="00B92791">
        <w:t>78a</w:t>
      </w:r>
      <w:r w:rsidR="00692530">
        <w:t> </w:t>
      </w:r>
      <w:proofErr w:type="spellStart"/>
      <w:r w:rsidRPr="00B92791">
        <w:t>SStavZ</w:t>
      </w:r>
      <w:proofErr w:type="spellEnd"/>
      <w:r w:rsidRPr="00B92791">
        <w:t xml:space="preserve"> i v územním řízení. V rámci dělení veřejnoprávních smluv podle SŘ se jednalo o</w:t>
      </w:r>
      <w:r w:rsidR="00692530">
        <w:t> </w:t>
      </w:r>
      <w:r w:rsidRPr="00B92791">
        <w:t xml:space="preserve">smlouvu subordinační podle § 161 SŘ. Na jedné straně vystupoval stavební úřad jako správní orgán, na straně druhé byl stavebník ve smyslu § 27 odst. 1 SŘ ve spojení s § 109 odst. 1 písm. </w:t>
      </w:r>
      <w:r w:rsidRPr="00B92791">
        <w:lastRenderedPageBreak/>
        <w:t xml:space="preserve">a) </w:t>
      </w:r>
      <w:proofErr w:type="spellStart"/>
      <w:r w:rsidRPr="00B92791">
        <w:t>SStavZ</w:t>
      </w:r>
      <w:proofErr w:type="spellEnd"/>
      <w:r w:rsidRPr="00B92791">
        <w:t xml:space="preserve">. </w:t>
      </w:r>
      <w:r w:rsidRPr="00B92791">
        <w:rPr>
          <w:rStyle w:val="Znakapoznpodarou"/>
        </w:rPr>
        <w:footnoteReference w:id="44"/>
      </w:r>
      <w:r w:rsidRPr="00B92791">
        <w:t xml:space="preserve"> </w:t>
      </w:r>
    </w:p>
    <w:p w14:paraId="49D621C7" w14:textId="757B220D" w:rsidR="003B6526" w:rsidRPr="00B92791" w:rsidRDefault="003B6526" w:rsidP="003B6526">
      <w:pPr>
        <w:pStyle w:val="Zkladntext"/>
        <w:spacing w:line="360" w:lineRule="auto"/>
        <w:ind w:firstLine="708"/>
        <w:jc w:val="both"/>
      </w:pPr>
      <w:r w:rsidRPr="00B92791">
        <w:t xml:space="preserve">V § 117 </w:t>
      </w:r>
      <w:proofErr w:type="spellStart"/>
      <w:r w:rsidRPr="00B92791">
        <w:t>SStavZ</w:t>
      </w:r>
      <w:proofErr w:type="spellEnd"/>
      <w:r w:rsidRPr="00B92791">
        <w:t xml:space="preserve"> bylo upraveno oznámení stavebního záměru s certifikátem autorizovaného inspektora, na kterého byl přeneseny činnosti, které by jinak vykonával stavební úřad v řízení o stavebním povolení. Za činnosti, které uzavřením smlouvy mohl vykonávat autorizovaný inspektor, se považovalo posouzení projektové dokumentace stavby a</w:t>
      </w:r>
      <w:r w:rsidR="00662EA6">
        <w:t> </w:t>
      </w:r>
      <w:r w:rsidRPr="00B92791">
        <w:t>také obstarání a shromáždění souhlasů a stanovisek. Pokud byla uzavřena smlouvy mezi stavebníkem a autorizovaným inspektorem, musel o uzavření smlouvy autorizovaný inspektor bez zbytečného odkladu informovat místně příslušný stavební úřad. Postavení autorizovaného</w:t>
      </w:r>
      <w:r w:rsidRPr="00B92791">
        <w:rPr>
          <w:rStyle w:val="Znakapoznpodarou"/>
        </w:rPr>
        <w:t xml:space="preserve"> </w:t>
      </w:r>
      <w:r w:rsidRPr="00B92791">
        <w:t xml:space="preserve">inspektora bylo upraveno v § 143 - § 151 </w:t>
      </w:r>
      <w:proofErr w:type="spellStart"/>
      <w:r w:rsidRPr="00B92791">
        <w:t>SStavZ</w:t>
      </w:r>
      <w:proofErr w:type="spellEnd"/>
      <w:r w:rsidRPr="00B92791">
        <w:t xml:space="preserve">. Výsledkem přenesení činností na autorizovaného inspektora bylo vydání certifikátu, kterým autorizovaný inspektor dával najisto, že prověřil projektovou dokumentaci, závazná stanoviska a souhlasy a je možné provést stavbu. </w:t>
      </w:r>
    </w:p>
    <w:p w14:paraId="36DAB413" w14:textId="2C15690D" w:rsidR="003B6526" w:rsidRPr="00B92791" w:rsidRDefault="003B6526" w:rsidP="003B6526">
      <w:pPr>
        <w:pStyle w:val="Zkladntext"/>
        <w:spacing w:line="360" w:lineRule="auto"/>
        <w:ind w:firstLine="708"/>
        <w:jc w:val="both"/>
      </w:pPr>
      <w:r w:rsidRPr="00B92791">
        <w:t xml:space="preserve">Osobně si myslím, že mohl stavebník předejít delšímu procesu v režimu stavebního povolení. Užití postupu bylo omezeno ustanovením § 117 odst. 1 </w:t>
      </w:r>
      <w:proofErr w:type="spellStart"/>
      <w:r w:rsidRPr="00B92791">
        <w:t>SStavZ</w:t>
      </w:r>
      <w:proofErr w:type="spellEnd"/>
      <w:r w:rsidRPr="00B92791">
        <w:t xml:space="preserve"> pouze pro určité stavby. Považuji za problematické ustanovení § 146 odst. 1, ve kterém bylo uvedeno, že autorizovaný inspektor vykonává svou činnost za úplatu, která se sjednává písemnou smlouvou. Žádný právní předpis výši úplaty nestanovil. Záleželo na domluvě mezi stavebníkem a</w:t>
      </w:r>
      <w:r w:rsidR="00662EA6">
        <w:t> </w:t>
      </w:r>
      <w:r w:rsidRPr="00B92791">
        <w:t>autorizovaným inspektorem. Předpokládalo se, že bude autorizovaný inspektor při sjednávání výše úplaty postupovat poctivě.</w:t>
      </w:r>
      <w:r w:rsidRPr="00B92791">
        <w:rPr>
          <w:rStyle w:val="Znakapoznpodarou"/>
        </w:rPr>
        <w:footnoteReference w:id="45"/>
      </w:r>
      <w:r w:rsidRPr="00B92791">
        <w:t xml:space="preserve"> V praxi se využívání institutu moc neosvědčilo. </w:t>
      </w:r>
    </w:p>
    <w:p w14:paraId="5A5D43C6" w14:textId="41BB91B1" w:rsidR="00CD0C08" w:rsidRPr="00B92791" w:rsidRDefault="00CD0C08" w:rsidP="00CF3E9E">
      <w:pPr>
        <w:pStyle w:val="Nadpis2"/>
        <w:spacing w:line="360" w:lineRule="auto"/>
        <w:jc w:val="both"/>
      </w:pPr>
      <w:r w:rsidRPr="00B92791">
        <w:rPr>
          <w:sz w:val="32"/>
          <w:szCs w:val="32"/>
        </w:rPr>
        <w:t xml:space="preserve">2.2 </w:t>
      </w:r>
      <w:r w:rsidRPr="00B92791">
        <w:t xml:space="preserve">Řízení o povolení záměru podle </w:t>
      </w:r>
      <w:proofErr w:type="spellStart"/>
      <w:r w:rsidRPr="00B92791">
        <w:t>NStavZ</w:t>
      </w:r>
      <w:bookmarkEnd w:id="12"/>
      <w:proofErr w:type="spellEnd"/>
    </w:p>
    <w:p w14:paraId="1C9E51FB" w14:textId="542C6BEA" w:rsidR="008343B6" w:rsidRPr="00B92791" w:rsidRDefault="008343B6" w:rsidP="00CF3E9E">
      <w:pPr>
        <w:pStyle w:val="Nadpis3"/>
        <w:spacing w:line="360" w:lineRule="auto"/>
        <w:jc w:val="both"/>
      </w:pPr>
      <w:bookmarkStart w:id="13" w:name="_Toc168605773"/>
      <w:r w:rsidRPr="00B92791">
        <w:t xml:space="preserve">2.2.1. Organizační soustava podle </w:t>
      </w:r>
      <w:proofErr w:type="spellStart"/>
      <w:r w:rsidRPr="00B92791">
        <w:t>SStavZ</w:t>
      </w:r>
      <w:bookmarkEnd w:id="13"/>
      <w:proofErr w:type="spellEnd"/>
    </w:p>
    <w:p w14:paraId="7185217B" w14:textId="63589BE8" w:rsidR="004D4814" w:rsidRPr="00B92791" w:rsidRDefault="00CD0C08" w:rsidP="00B93165">
      <w:pPr>
        <w:pStyle w:val="Zkladntext"/>
        <w:spacing w:line="360" w:lineRule="auto"/>
        <w:ind w:firstLine="709"/>
        <w:jc w:val="both"/>
      </w:pPr>
      <w:proofErr w:type="spellStart"/>
      <w:r w:rsidRPr="00B92791">
        <w:t>SStavZ</w:t>
      </w:r>
      <w:proofErr w:type="spellEnd"/>
      <w:r w:rsidRPr="00B92791">
        <w:t xml:space="preserve"> upravoval organizační soustavu v § 13 - §17 </w:t>
      </w:r>
      <w:proofErr w:type="spellStart"/>
      <w:r w:rsidRPr="00B92791">
        <w:t>SStavZ</w:t>
      </w:r>
      <w:proofErr w:type="spellEnd"/>
      <w:r w:rsidRPr="00B92791">
        <w:t>. Soustava sestávala z obecných stavebních úřadů, speciálních stavebních úřadů, vojenských stavebních úřadů a</w:t>
      </w:r>
      <w:r w:rsidR="00662EA6">
        <w:t> </w:t>
      </w:r>
      <w:r w:rsidRPr="00B92791">
        <w:t xml:space="preserve">jiných stavebních úřadů. Základním článkem soustavy byly obecné stavební úřady, jejichž </w:t>
      </w:r>
      <w:r w:rsidR="00502786" w:rsidRPr="00B92791">
        <w:t>pravomoci</w:t>
      </w:r>
      <w:r w:rsidRPr="00B92791">
        <w:t xml:space="preserve"> byly upraveny v § 6 odst. 1 </w:t>
      </w:r>
      <w:proofErr w:type="spellStart"/>
      <w:r w:rsidRPr="00B92791">
        <w:t>SStavZ</w:t>
      </w:r>
      <w:proofErr w:type="spellEnd"/>
      <w:r w:rsidRPr="00B92791">
        <w:t xml:space="preserve">. Obecné úřady měly </w:t>
      </w:r>
      <w:r w:rsidR="00502786" w:rsidRPr="00B92791">
        <w:t>pravomoci</w:t>
      </w:r>
      <w:r w:rsidRPr="00B92791">
        <w:t xml:space="preserve">, které fakticky pokrývaly celý rozsah </w:t>
      </w:r>
      <w:proofErr w:type="spellStart"/>
      <w:r w:rsidRPr="00B92791">
        <w:t>SStavZ</w:t>
      </w:r>
      <w:proofErr w:type="spellEnd"/>
      <w:r w:rsidRPr="00B92791">
        <w:t xml:space="preserve">. Důležitý princip, který </w:t>
      </w:r>
      <w:proofErr w:type="spellStart"/>
      <w:r w:rsidRPr="00B92791">
        <w:t>SStavZ</w:t>
      </w:r>
      <w:proofErr w:type="spellEnd"/>
      <w:r w:rsidRPr="00B92791">
        <w:t xml:space="preserve"> upravoval, spočíval v tom, že pokud nebyla výslovně dána působnost speciálního, vojenského nebo jiného stavebního úřadu, pak byl v dané věci příslušný obecný úřad. Obecné stavební úřady pak rozhodovaly v</w:t>
      </w:r>
      <w:r w:rsidR="00182CF8" w:rsidRPr="00B92791">
        <w:t> </w:t>
      </w:r>
      <w:r w:rsidRPr="00B92791">
        <w:t>t</w:t>
      </w:r>
      <w:r w:rsidR="00182CF8" w:rsidRPr="00B92791">
        <w:t>zv.</w:t>
      </w:r>
      <w:r w:rsidRPr="00B92791">
        <w:t xml:space="preserve"> </w:t>
      </w:r>
      <w:r w:rsidRPr="00B92791">
        <w:lastRenderedPageBreak/>
        <w:t>zbytkové působnosti.</w:t>
      </w:r>
      <w:r w:rsidRPr="00B92791">
        <w:rPr>
          <w:rStyle w:val="Znakapoznpodarou"/>
        </w:rPr>
        <w:footnoteReference w:id="46"/>
      </w:r>
      <w:r w:rsidRPr="00B92791">
        <w:t xml:space="preserve"> </w:t>
      </w:r>
    </w:p>
    <w:p w14:paraId="1AE50D7A" w14:textId="1F004EC6" w:rsidR="004D4814" w:rsidRPr="00B92791" w:rsidRDefault="00CD0C08" w:rsidP="00B93165">
      <w:pPr>
        <w:pStyle w:val="Zkladntext"/>
        <w:spacing w:line="360" w:lineRule="auto"/>
        <w:ind w:firstLine="708"/>
        <w:jc w:val="both"/>
      </w:pPr>
      <w:r w:rsidRPr="00B92791">
        <w:t xml:space="preserve">Obecným stavebním úřadem bylo podle § 13 odst. 1 </w:t>
      </w:r>
      <w:proofErr w:type="spellStart"/>
      <w:proofErr w:type="gramStart"/>
      <w:r w:rsidRPr="00B92791">
        <w:t>SStavZ</w:t>
      </w:r>
      <w:proofErr w:type="spellEnd"/>
      <w:r w:rsidRPr="00B92791">
        <w:t xml:space="preserve"> ,,</w:t>
      </w:r>
      <w:r w:rsidRPr="00B92791">
        <w:rPr>
          <w:i/>
          <w:iCs/>
        </w:rPr>
        <w:t>ministerstvo</w:t>
      </w:r>
      <w:proofErr w:type="gramEnd"/>
      <w:r w:rsidRPr="00B92791">
        <w:rPr>
          <w:i/>
          <w:iCs/>
        </w:rPr>
        <w:t>, dále krajský úřad, obecní úřad s rozšířenou působností, magistrát hlavního města Prahy a úřad městské části hlavního města Prahy určený statutem, magistrát územně členěného statutárního města a</w:t>
      </w:r>
      <w:r w:rsidR="00662EA6">
        <w:rPr>
          <w:i/>
          <w:iCs/>
        </w:rPr>
        <w:t> </w:t>
      </w:r>
      <w:r w:rsidRPr="00B92791">
        <w:rPr>
          <w:i/>
          <w:iCs/>
        </w:rPr>
        <w:t>úřad jeho obvodu nebo městské části určený statutem, magistrát statutárního města, pověřený obecní úřad.“</w:t>
      </w:r>
      <w:r w:rsidRPr="00B92791">
        <w:rPr>
          <w:rStyle w:val="Znakapoznpodarou"/>
        </w:rPr>
        <w:footnoteReference w:id="47"/>
      </w:r>
      <w:r w:rsidRPr="00B92791">
        <w:t xml:space="preserve"> Nejnižší úroveň obecných úřadů a také pro soustavu stěžejní</w:t>
      </w:r>
      <w:r w:rsidR="00AC72D3" w:rsidRPr="00B92791">
        <w:t>,</w:t>
      </w:r>
      <w:r w:rsidRPr="00B92791">
        <w:t xml:space="preserve"> byla role obecních úřadů, které vykonávaly základní činnosti. </w:t>
      </w:r>
      <w:proofErr w:type="spellStart"/>
      <w:r w:rsidRPr="00B92791">
        <w:t>SStavZ</w:t>
      </w:r>
      <w:proofErr w:type="spellEnd"/>
      <w:r w:rsidRPr="00B92791">
        <w:t xml:space="preserve"> upravoval v § 13a zpřísněné požadavky pro výkon těchto činností, proto každá obec neměla obecný stavební úřad. K</w:t>
      </w:r>
      <w:r w:rsidR="00662EA6">
        <w:t> </w:t>
      </w:r>
      <w:r w:rsidRPr="00B92791">
        <w:t>1.4.2023 bylo v České republice 694 stavebních úřadů v obcích.</w:t>
      </w:r>
      <w:r w:rsidRPr="00B92791">
        <w:rPr>
          <w:rStyle w:val="Znakapoznpodarou"/>
        </w:rPr>
        <w:footnoteReference w:id="48"/>
      </w:r>
      <w:r w:rsidRPr="00B92791">
        <w:t xml:space="preserve"> V soustavě nad obecními úřady byly úřady krajské, které vykonávaly stejně jako úřady obecní, působnost přenesenou</w:t>
      </w:r>
      <w:r w:rsidR="00502786" w:rsidRPr="00B92791">
        <w:t>.</w:t>
      </w:r>
      <w:r w:rsidRPr="00B92791">
        <w:t xml:space="preserve"> </w:t>
      </w:r>
      <w:r w:rsidR="00502786" w:rsidRPr="00B92791">
        <w:t>J</w:t>
      </w:r>
      <w:r w:rsidRPr="00B92791">
        <w:t xml:space="preserve">ednalo se o výkon státní správy. </w:t>
      </w:r>
    </w:p>
    <w:p w14:paraId="4A1066ED" w14:textId="0932AB30" w:rsidR="000E7FFD" w:rsidRPr="00B92791" w:rsidRDefault="00CD0C08" w:rsidP="00B93165">
      <w:pPr>
        <w:pStyle w:val="Zkladntext"/>
        <w:spacing w:line="360" w:lineRule="auto"/>
        <w:ind w:firstLine="708"/>
        <w:jc w:val="both"/>
      </w:pPr>
      <w:r w:rsidRPr="00B92791">
        <w:t>Úřady působily v rámci smíšeného modelu veřejné stavební správy.</w:t>
      </w:r>
      <w:r w:rsidRPr="00B92791">
        <w:rPr>
          <w:rStyle w:val="Znakapoznpodarou"/>
        </w:rPr>
        <w:footnoteReference w:id="49"/>
      </w:r>
      <w:r w:rsidRPr="00B92791">
        <w:t xml:space="preserve"> Krajský úřad působil jako nadřízený správní orgán </w:t>
      </w:r>
      <w:r w:rsidR="00894EB7" w:rsidRPr="00B92791">
        <w:t xml:space="preserve">vůči </w:t>
      </w:r>
      <w:r w:rsidRPr="00B92791">
        <w:t>obecnímu úřadu ve smyslu §</w:t>
      </w:r>
      <w:r w:rsidR="00502786" w:rsidRPr="00B92791">
        <w:t xml:space="preserve"> </w:t>
      </w:r>
      <w:r w:rsidRPr="00B92791">
        <w:t>178 SŘ.</w:t>
      </w:r>
      <w:r w:rsidRPr="00B92791">
        <w:rPr>
          <w:rStyle w:val="Znakapoznpodarou"/>
        </w:rPr>
        <w:footnoteReference w:id="50"/>
      </w:r>
      <w:r w:rsidRPr="00B92791">
        <w:t xml:space="preserve"> Vrcholným orgánem bylo ministerstvo (v případě veřejné stavební správy</w:t>
      </w:r>
      <w:r w:rsidR="004D4814" w:rsidRPr="00B92791">
        <w:t xml:space="preserve"> šlo</w:t>
      </w:r>
      <w:r w:rsidRPr="00B92791">
        <w:t xml:space="preserve"> o MMR), které bylo ústředním správním úřadem ve věcech stavebního řádu a jeho kompetence byly upraveny v</w:t>
      </w:r>
      <w:r w:rsidR="00662EA6">
        <w:t> </w:t>
      </w:r>
      <w:r w:rsidRPr="00B92791">
        <w:t>§</w:t>
      </w:r>
      <w:r w:rsidR="00662EA6">
        <w:t> </w:t>
      </w:r>
      <w:r w:rsidRPr="00B92791">
        <w:t xml:space="preserve">12 </w:t>
      </w:r>
      <w:proofErr w:type="spellStart"/>
      <w:r w:rsidRPr="00B92791">
        <w:t>SStavZ</w:t>
      </w:r>
      <w:proofErr w:type="spellEnd"/>
      <w:r w:rsidRPr="00B92791">
        <w:t xml:space="preserve">. Působilo jako nadřízený orgán a mohlo si vyhradit pravomoc k vydání územního rozhodnutí u taxativně vyjmenovaných </w:t>
      </w:r>
      <w:r w:rsidR="00502786" w:rsidRPr="00B92791">
        <w:t>staveb</w:t>
      </w:r>
      <w:r w:rsidRPr="00B92791">
        <w:t xml:space="preserve"> stanovených v § 17 odst. 3 </w:t>
      </w:r>
      <w:proofErr w:type="spellStart"/>
      <w:r w:rsidRPr="00B92791">
        <w:t>SStavZ</w:t>
      </w:r>
      <w:proofErr w:type="spellEnd"/>
      <w:r w:rsidRPr="00B92791">
        <w:t>.</w:t>
      </w:r>
      <w:r w:rsidRPr="00B92791">
        <w:rPr>
          <w:rStyle w:val="Znakapoznpodarou"/>
        </w:rPr>
        <w:footnoteReference w:id="51"/>
      </w:r>
      <w:r w:rsidRPr="00B92791">
        <w:t xml:space="preserve"> </w:t>
      </w:r>
    </w:p>
    <w:p w14:paraId="7B01DD90" w14:textId="69C560B1" w:rsidR="004D4814" w:rsidRPr="00B92791" w:rsidRDefault="00CD0C08" w:rsidP="00B93165">
      <w:pPr>
        <w:pStyle w:val="Zkladntext"/>
        <w:spacing w:line="360" w:lineRule="auto"/>
        <w:ind w:firstLine="708"/>
        <w:jc w:val="both"/>
      </w:pPr>
      <w:r w:rsidRPr="00B92791">
        <w:t xml:space="preserve">Speciální stavební úřady nebyly ve </w:t>
      </w:r>
      <w:proofErr w:type="spellStart"/>
      <w:r w:rsidRPr="00B92791">
        <w:t>SStavZ</w:t>
      </w:r>
      <w:proofErr w:type="spellEnd"/>
      <w:r w:rsidRPr="00B92791">
        <w:t xml:space="preserve"> jednotlivě definovány</w:t>
      </w:r>
      <w:r w:rsidR="00502786" w:rsidRPr="00B92791">
        <w:t xml:space="preserve">. V </w:t>
      </w:r>
      <w:r w:rsidRPr="00B92791">
        <w:t>§ 15</w:t>
      </w:r>
      <w:r w:rsidR="000E7FFD" w:rsidRPr="00B92791">
        <w:t xml:space="preserve"> </w:t>
      </w:r>
      <w:proofErr w:type="spellStart"/>
      <w:r w:rsidR="000E7FFD" w:rsidRPr="00B92791">
        <w:t>SStavZ</w:t>
      </w:r>
      <w:proofErr w:type="spellEnd"/>
      <w:r w:rsidRPr="00B92791">
        <w:t xml:space="preserve"> byly upraveny druhy staveb</w:t>
      </w:r>
      <w:r w:rsidR="00F35E94" w:rsidRPr="00B92791">
        <w:t>,</w:t>
      </w:r>
      <w:r w:rsidRPr="00B92791">
        <w:t xml:space="preserve"> u kterých byly speciální stavební úřady příslušné. Speciální stavební úřady neměly pravomoci v rámci územního rozhodování jako v případě stavebních úřadů obecných. </w:t>
      </w:r>
      <w:r w:rsidR="00A75212" w:rsidRPr="00B92791">
        <w:t xml:space="preserve">Právní </w:t>
      </w:r>
      <w:r w:rsidRPr="00B92791">
        <w:t>úprava tak měla za následek, že obecné stavební úřady byly příslušné k</w:t>
      </w:r>
      <w:r w:rsidR="00502786" w:rsidRPr="00B92791">
        <w:t> </w:t>
      </w:r>
      <w:r w:rsidRPr="00B92791">
        <w:t>umisťování</w:t>
      </w:r>
      <w:r w:rsidR="00502786" w:rsidRPr="00B92791">
        <w:t xml:space="preserve"> a</w:t>
      </w:r>
      <w:r w:rsidRPr="00B92791">
        <w:t xml:space="preserve"> speciální stavební úřady k povolování staveb. Příslušnost speciálních stavebních úřadů byla dána jednotlivými zvláštními předpisy, přičemž pokud zvláštní předpisy nestanovil</w:t>
      </w:r>
      <w:r w:rsidR="00502786" w:rsidRPr="00B92791">
        <w:t>y</w:t>
      </w:r>
      <w:r w:rsidRPr="00B92791">
        <w:t xml:space="preserve"> jinak, speciální stavební úřad postupoval podle </w:t>
      </w:r>
      <w:proofErr w:type="spellStart"/>
      <w:r w:rsidRPr="00B92791">
        <w:t>SStavZ</w:t>
      </w:r>
      <w:proofErr w:type="spellEnd"/>
      <w:r w:rsidRPr="00B92791">
        <w:t>.</w:t>
      </w:r>
      <w:r w:rsidRPr="00B92791">
        <w:rPr>
          <w:rStyle w:val="Znakapoznpodarou"/>
        </w:rPr>
        <w:footnoteReference w:id="52"/>
      </w:r>
      <w:r w:rsidRPr="00B92791">
        <w:t xml:space="preserve"> Specialita těchto stavebních úřadů byla dána odlišnou organizační strukturou od úřadů obecných a pak především specialitou věcnou</w:t>
      </w:r>
      <w:r w:rsidR="00AE6CFB" w:rsidRPr="00B92791">
        <w:t>.</w:t>
      </w:r>
      <w:r w:rsidRPr="00B92791">
        <w:t xml:space="preserve"> </w:t>
      </w:r>
      <w:r w:rsidR="00AE6CFB" w:rsidRPr="00B92791">
        <w:t>S</w:t>
      </w:r>
      <w:r w:rsidRPr="00B92791">
        <w:t>peciální stavební</w:t>
      </w:r>
      <w:r w:rsidR="009C1529" w:rsidRPr="00B92791">
        <w:t xml:space="preserve"> úřady </w:t>
      </w:r>
      <w:r w:rsidRPr="00B92791">
        <w:t xml:space="preserve">byly příslušné v rámci speciálních záměrů, které vyžadovaly </w:t>
      </w:r>
      <w:r w:rsidRPr="00B92791">
        <w:lastRenderedPageBreak/>
        <w:t>posouzení od osob, které měly odborné znalosti a zkušenosti.</w:t>
      </w:r>
      <w:r w:rsidRPr="00B92791">
        <w:rPr>
          <w:rStyle w:val="Znakapoznpodarou"/>
        </w:rPr>
        <w:footnoteReference w:id="53"/>
      </w:r>
      <w:r w:rsidRPr="00B92791">
        <w:t xml:space="preserve"> </w:t>
      </w:r>
    </w:p>
    <w:p w14:paraId="16052C7B" w14:textId="2281D602" w:rsidR="00CD0C08" w:rsidRPr="00B92791" w:rsidRDefault="00CD0C08" w:rsidP="00B93165">
      <w:pPr>
        <w:pStyle w:val="Zkladntext"/>
        <w:spacing w:line="360" w:lineRule="auto"/>
        <w:ind w:firstLine="708"/>
        <w:jc w:val="both"/>
      </w:pPr>
      <w:r w:rsidRPr="00B92791">
        <w:t xml:space="preserve">K tomu se vyjádřil v rozsudku KS v Ústí nad Labem ze dne 4.3. 1997, </w:t>
      </w:r>
      <w:proofErr w:type="spellStart"/>
      <w:r w:rsidRPr="00B92791">
        <w:t>sp</w:t>
      </w:r>
      <w:proofErr w:type="spellEnd"/>
      <w:r w:rsidRPr="00B92791">
        <w:t>. zn.  16 Ca 492/96</w:t>
      </w:r>
      <w:r w:rsidR="00673ADD" w:rsidRPr="00B92791">
        <w:t>. O</w:t>
      </w:r>
      <w:r w:rsidRPr="00B92791">
        <w:t>becný stavební úřad není oprávněn k tomu, aby v rámci stavebního řízení povolil stavbu, pokud povolení stavby patří do působnosti speciálního stavebního úřadu.</w:t>
      </w:r>
      <w:r w:rsidRPr="00B92791">
        <w:rPr>
          <w:rStyle w:val="Znakapoznpodarou"/>
        </w:rPr>
        <w:footnoteReference w:id="54"/>
      </w:r>
      <w:r w:rsidRPr="00B92791">
        <w:t xml:space="preserve"> Za speciální stavební úřady se daly zařadit vodoprávní úřady u staveb vodních děl, silniční správní úřady u</w:t>
      </w:r>
      <w:r w:rsidR="00662EA6">
        <w:t> </w:t>
      </w:r>
      <w:r w:rsidRPr="00B92791">
        <w:t>staveb dálnic a silnic, drážní správní úřady u staveb drah a úřad pro civilní letectví u staveb leteckých.</w:t>
      </w:r>
      <w:r w:rsidRPr="00B92791">
        <w:rPr>
          <w:rStyle w:val="Znakapoznpodarou"/>
        </w:rPr>
        <w:footnoteReference w:id="55"/>
      </w:r>
      <w:r w:rsidRPr="00B92791">
        <w:t xml:space="preserve"> Vojenské stavební úřady vykonávaly působnost na území vojenských újezdů.</w:t>
      </w:r>
      <w:r w:rsidRPr="00B92791">
        <w:rPr>
          <w:rStyle w:val="Znakapoznpodarou"/>
        </w:rPr>
        <w:footnoteReference w:id="56"/>
      </w:r>
      <w:r w:rsidRPr="00B92791">
        <w:t xml:space="preserve"> Mezi jiné stavební úřady patřily MO, MV, MS, MPO a obvodní báňské úřady. V</w:t>
      </w:r>
      <w:r w:rsidR="00662EA6">
        <w:t xml:space="preserve"> ustanovení</w:t>
      </w:r>
      <w:r w:rsidRPr="00B92791">
        <w:t xml:space="preserve"> §</w:t>
      </w:r>
      <w:r w:rsidR="00662EA6">
        <w:t> </w:t>
      </w:r>
      <w:r w:rsidRPr="00B92791">
        <w:t xml:space="preserve">16 odst. </w:t>
      </w:r>
      <w:r w:rsidR="00662EA6" w:rsidRPr="00B92791">
        <w:t>2</w:t>
      </w:r>
      <w:r w:rsidR="00662EA6">
        <w:t>–4</w:t>
      </w:r>
      <w:r w:rsidRPr="00B92791">
        <w:t xml:space="preserve"> </w:t>
      </w:r>
      <w:proofErr w:type="spellStart"/>
      <w:r w:rsidRPr="00B92791">
        <w:t>SStavZ</w:t>
      </w:r>
      <w:proofErr w:type="spellEnd"/>
      <w:r w:rsidRPr="00B92791">
        <w:t xml:space="preserve"> byly taxativně vyjmenovány stavby, ke kterým jiné stavební úřady byly příslušné. Stejně jako v případě speciálních stavebních úřadů</w:t>
      </w:r>
      <w:r w:rsidR="008654A1" w:rsidRPr="00B92791">
        <w:t>,</w:t>
      </w:r>
      <w:r w:rsidRPr="00B92791">
        <w:t xml:space="preserve"> s výjimkou obvodních báňských úřadů, neměl</w:t>
      </w:r>
      <w:r w:rsidR="00502786" w:rsidRPr="00B92791">
        <w:t>y</w:t>
      </w:r>
      <w:r w:rsidRPr="00B92791">
        <w:t xml:space="preserve"> jiné stavební úřady pravomoc v územním rozhodování.</w:t>
      </w:r>
      <w:r w:rsidRPr="00B92791">
        <w:rPr>
          <w:rStyle w:val="Znakapoznpodarou"/>
        </w:rPr>
        <w:footnoteReference w:id="57"/>
      </w:r>
      <w:r w:rsidRPr="00B92791">
        <w:t xml:space="preserve"> </w:t>
      </w:r>
    </w:p>
    <w:p w14:paraId="4D71A3E2" w14:textId="534F4C0A" w:rsidR="008343B6" w:rsidRPr="00B92791" w:rsidRDefault="008343B6" w:rsidP="00B93165">
      <w:pPr>
        <w:pStyle w:val="Nadpis3"/>
        <w:spacing w:line="360" w:lineRule="auto"/>
        <w:jc w:val="both"/>
      </w:pPr>
      <w:bookmarkStart w:id="14" w:name="_Toc168605774"/>
      <w:r w:rsidRPr="00B92791">
        <w:t xml:space="preserve">2.2.2. Nová organizační soustava podle původní koncepce </w:t>
      </w:r>
      <w:proofErr w:type="spellStart"/>
      <w:r w:rsidRPr="00B92791">
        <w:t>NStavZ</w:t>
      </w:r>
      <w:bookmarkEnd w:id="14"/>
      <w:proofErr w:type="spellEnd"/>
    </w:p>
    <w:p w14:paraId="6D6AE39A" w14:textId="1730BAAB" w:rsidR="004D4814" w:rsidRPr="00B92791" w:rsidRDefault="00CD0C08" w:rsidP="00B93165">
      <w:pPr>
        <w:pStyle w:val="Zkladntext"/>
        <w:spacing w:line="360" w:lineRule="auto"/>
        <w:ind w:firstLine="708"/>
        <w:jc w:val="both"/>
      </w:pPr>
      <w:r w:rsidRPr="00B92791">
        <w:t xml:space="preserve">Původní legislativní návrh </w:t>
      </w:r>
      <w:proofErr w:type="spellStart"/>
      <w:r w:rsidRPr="00B92791">
        <w:t>NStavZ</w:t>
      </w:r>
      <w:proofErr w:type="spellEnd"/>
      <w:r w:rsidRPr="00B92791">
        <w:t xml:space="preserve"> zahrnoval vytvoření nové a jednotné organizační soustavy stavební správy. Jak vyplývalo z důvodové zprávy k</w:t>
      </w:r>
      <w:r w:rsidR="00502786" w:rsidRPr="00B92791">
        <w:t> </w:t>
      </w:r>
      <w:proofErr w:type="spellStart"/>
      <w:r w:rsidRPr="00B92791">
        <w:t>N</w:t>
      </w:r>
      <w:r w:rsidR="0026490B" w:rsidRPr="00B92791">
        <w:t>S</w:t>
      </w:r>
      <w:r w:rsidRPr="00B92791">
        <w:t>tavZ</w:t>
      </w:r>
      <w:proofErr w:type="spellEnd"/>
      <w:r w:rsidR="00502786" w:rsidRPr="00B92791">
        <w:t>,</w:t>
      </w:r>
      <w:r w:rsidRPr="00B92791">
        <w:t xml:space="preserve"> měla nová soustava přinést sjednocení a integritu, zvýšit efektivitu a zároveň zvýšit úroveň ochrany veřejných zájmů v procesu povolování staveb.</w:t>
      </w:r>
      <w:r w:rsidRPr="00B92791">
        <w:rPr>
          <w:rStyle w:val="Znakapoznpodarou"/>
        </w:rPr>
        <w:footnoteReference w:id="58"/>
      </w:r>
      <w:r w:rsidRPr="00B92791">
        <w:t xml:space="preserve"> </w:t>
      </w:r>
      <w:r w:rsidR="00502786" w:rsidRPr="00B92791">
        <w:t xml:space="preserve">Problém byl </w:t>
      </w:r>
      <w:r w:rsidRPr="00B92791">
        <w:t>především v působnosti těchto stavebních úřadů. Jednak v počtu druhů jednotlivých stavebních úřadů a také</w:t>
      </w:r>
      <w:r w:rsidR="00AE6CFB" w:rsidRPr="00B92791">
        <w:t xml:space="preserve"> v</w:t>
      </w:r>
      <w:r w:rsidRPr="00B92791">
        <w:t xml:space="preserve"> nejednotnost</w:t>
      </w:r>
      <w:r w:rsidR="00AE6CFB" w:rsidRPr="00B92791">
        <w:t>i</w:t>
      </w:r>
      <w:r w:rsidRPr="00B92791">
        <w:t xml:space="preserve"> stavebních úřadů na různých úrovních. Stavební úřady v praxi často nevěděly, </w:t>
      </w:r>
      <w:r w:rsidR="00B60E8E" w:rsidRPr="00B92791">
        <w:t xml:space="preserve">kdo </w:t>
      </w:r>
      <w:r w:rsidRPr="00B92791">
        <w:t>má v dané věci rozhodnout, jestli věc spadá pod obecný stavební úřad nebo specializovaný stavební úřad a</w:t>
      </w:r>
      <w:r w:rsidR="008D4FBC">
        <w:t> </w:t>
      </w:r>
      <w:r w:rsidRPr="00B92791">
        <w:t xml:space="preserve">pokud by daná věc spadala pod obecný stavební úřad, tak zda má věc řešit obecní nebo krajský úřad. </w:t>
      </w:r>
    </w:p>
    <w:p w14:paraId="5F88214E" w14:textId="3223BA0E" w:rsidR="00CD0C08" w:rsidRPr="00B92791" w:rsidRDefault="00CD0C08" w:rsidP="00B93165">
      <w:pPr>
        <w:pStyle w:val="Zkladntext"/>
        <w:spacing w:line="360" w:lineRule="auto"/>
        <w:ind w:firstLine="708"/>
        <w:jc w:val="both"/>
      </w:pPr>
      <w:r w:rsidRPr="00B92791">
        <w:t>Další problém souvisel s úředníky stavebních úřadů a jejich podjatostí</w:t>
      </w:r>
      <w:r w:rsidR="005679FA" w:rsidRPr="00B92791">
        <w:t>. Ú</w:t>
      </w:r>
      <w:r w:rsidRPr="00B92791">
        <w:t>ředníci byli zaměstnanci územně samosprávných celků a zároveň vykonávali agendu v přenesené působnosti jménem státu. Z dvojího postavení úředníků</w:t>
      </w:r>
      <w:r w:rsidR="003F3147" w:rsidRPr="00B92791">
        <w:t xml:space="preserve"> vypl</w:t>
      </w:r>
      <w:r w:rsidR="00502786" w:rsidRPr="00B92791">
        <w:t>ývalo</w:t>
      </w:r>
      <w:r w:rsidR="003F3147" w:rsidRPr="00B92791">
        <w:t xml:space="preserve">, že </w:t>
      </w:r>
      <w:r w:rsidRPr="00B92791">
        <w:t>v případě stavebního řízení</w:t>
      </w:r>
      <w:r w:rsidR="008654A1" w:rsidRPr="00B92791">
        <w:t>,</w:t>
      </w:r>
      <w:r w:rsidRPr="00B92791">
        <w:t xml:space="preserve"> mohl být úředník konfrontován proti svému zaměstnavateli</w:t>
      </w:r>
      <w:r w:rsidR="00C07E24" w:rsidRPr="00B92791">
        <w:t>, a to v</w:t>
      </w:r>
      <w:r w:rsidR="00673ADD" w:rsidRPr="00B92791">
        <w:t> případě že</w:t>
      </w:r>
      <w:r w:rsidRPr="00B92791">
        <w:t xml:space="preserve"> stavebníkem byla obec či kraj, jejíž stavební úřad měl o stavbě rozhodovat. Východiskem</w:t>
      </w:r>
      <w:r w:rsidR="008654A1" w:rsidRPr="00B92791">
        <w:t xml:space="preserve"> z</w:t>
      </w:r>
      <w:r w:rsidRPr="00B92791">
        <w:t xml:space="preserve"> této situace mělo být oddělení výkonu státní správy a odebrání působnosti dosavadním správním orgánům i speciálním stavebním úřadům</w:t>
      </w:r>
      <w:r w:rsidR="003F3147" w:rsidRPr="00B92791">
        <w:t xml:space="preserve"> a danou</w:t>
      </w:r>
      <w:r w:rsidRPr="00B92791">
        <w:t xml:space="preserve"> působnost svěřit nové a samostatné </w:t>
      </w:r>
      <w:r w:rsidRPr="00B92791">
        <w:lastRenderedPageBreak/>
        <w:t>specializované soustavě, která by integrovala všechny dosavadní typy úřadů a převzala kompetence stavebních úřadů různých typů a úrovní. Stavební úřady se již dlouhodobě potýka</w:t>
      </w:r>
      <w:r w:rsidR="003F3147" w:rsidRPr="00B92791">
        <w:t>ly a potýkají</w:t>
      </w:r>
      <w:r w:rsidRPr="00B92791">
        <w:t xml:space="preserve"> s problémem nedostatečného hmotného a personálního zabezpečení.</w:t>
      </w:r>
      <w:r w:rsidR="003F3147" w:rsidRPr="00B92791">
        <w:t xml:space="preserve"> Problémem bylo také </w:t>
      </w:r>
      <w:r w:rsidRPr="00B92791">
        <w:t>velké množství specializovaných stavebních úřadů a jejich agend.</w:t>
      </w:r>
      <w:r w:rsidRPr="00B92791">
        <w:rPr>
          <w:rStyle w:val="Znakapoznpodarou"/>
        </w:rPr>
        <w:footnoteReference w:id="59"/>
      </w:r>
      <w:r w:rsidRPr="00B92791">
        <w:t xml:space="preserve"> </w:t>
      </w:r>
    </w:p>
    <w:p w14:paraId="7E19CB9F" w14:textId="1D324D8A" w:rsidR="004D4814" w:rsidRPr="00B92791" w:rsidRDefault="008654A1" w:rsidP="00B93165">
      <w:pPr>
        <w:pStyle w:val="Zkladntext"/>
        <w:spacing w:line="360" w:lineRule="auto"/>
        <w:ind w:firstLine="708"/>
        <w:jc w:val="both"/>
      </w:pPr>
      <w:r w:rsidRPr="00B92791">
        <w:t>N</w:t>
      </w:r>
      <w:r w:rsidR="00CD0C08" w:rsidRPr="00B92791">
        <w:t xml:space="preserve">ová stavební soustava měla sestávat z Nejvyššího stavebního úřadu jako nejvyššího článku soustavy se sídlem v Ostravě. Mělo se jednat o ústřední správní úřad s celostátní působností, který by byl podřízen pouze vládě. </w:t>
      </w:r>
      <w:r w:rsidR="00B62EFE" w:rsidRPr="00B92791">
        <w:t>Ú</w:t>
      </w:r>
      <w:r w:rsidR="00CD0C08" w:rsidRPr="00B92791">
        <w:t>řad měl zajišťovat provoz stavební správy, měl působit jako odvolací orgán Specializovanému a odvolacímu stavebnímu úřadu, a to ve věcech t</w:t>
      </w:r>
      <w:r w:rsidR="00C07E24" w:rsidRPr="00B92791">
        <w:t>zv.</w:t>
      </w:r>
      <w:r w:rsidR="00CD0C08" w:rsidRPr="00B92791">
        <w:t xml:space="preserve"> vyhrazených staveb. Také měl ve své agendě pořizovat územní rozvojový plán a</w:t>
      </w:r>
      <w:r w:rsidR="008D4FBC">
        <w:t> </w:t>
      </w:r>
      <w:r w:rsidR="00CD0C08" w:rsidRPr="00B92791">
        <w:t>další významné plánovací podklady, které by měly celostátní působnost. Prvostupňovými stavebními úřady měly být úřady krajské se sídlem v jednotlivých krajích a příslušné měly být pro všechny druhy staveb s výjimkou staveb vyhrazených a staveb v příslušnosti jiného stavebního úřadu jako MV, MO a MSP.</w:t>
      </w:r>
      <w:r w:rsidR="00CD0C08" w:rsidRPr="00B92791">
        <w:rPr>
          <w:rStyle w:val="Znakapoznpodarou"/>
        </w:rPr>
        <w:footnoteReference w:id="60"/>
      </w:r>
      <w:r w:rsidR="00CD0C08" w:rsidRPr="00B92791">
        <w:t xml:space="preserve"> </w:t>
      </w:r>
    </w:p>
    <w:p w14:paraId="6F88F3D4" w14:textId="3D7F5CAF" w:rsidR="003F3147" w:rsidRPr="00B92791" w:rsidRDefault="00CD0C08" w:rsidP="00B93165">
      <w:pPr>
        <w:pStyle w:val="Zkladntext"/>
        <w:spacing w:line="360" w:lineRule="auto"/>
        <w:ind w:firstLine="708"/>
        <w:jc w:val="both"/>
      </w:pPr>
      <w:r w:rsidRPr="00B92791">
        <w:t xml:space="preserve">Výkon prvostupňové agendy krajských úřadů měl </w:t>
      </w:r>
      <w:r w:rsidR="00945A12" w:rsidRPr="00B92791">
        <w:t>být vykonáván</w:t>
      </w:r>
      <w:r w:rsidR="003F3147" w:rsidRPr="00B92791">
        <w:t xml:space="preserve"> </w:t>
      </w:r>
      <w:r w:rsidRPr="00B92791">
        <w:t xml:space="preserve">skrze územní pracoviště v obcích, </w:t>
      </w:r>
      <w:r w:rsidR="00945A12" w:rsidRPr="00B92791">
        <w:t xml:space="preserve">a to </w:t>
      </w:r>
      <w:r w:rsidRPr="00B92791">
        <w:t xml:space="preserve">v místě obecního úřadu obce s rozšířenou působností. Jednotlivá územní pracoviště měla být stanovena vyhláškou Nejvyššího stavebního úřadu. </w:t>
      </w:r>
      <w:r w:rsidR="00376407" w:rsidRPr="00B92791">
        <w:t>M</w:t>
      </w:r>
      <w:r w:rsidRPr="00B92791">
        <w:t xml:space="preserve">ěl vzniknout </w:t>
      </w:r>
      <w:r w:rsidR="00053B87" w:rsidRPr="00B92791">
        <w:t xml:space="preserve">také </w:t>
      </w:r>
      <w:r w:rsidRPr="00B92791">
        <w:t xml:space="preserve">Specializovaný a odvolací stavební úřad se sídlem v Praze, který měl být příslušný </w:t>
      </w:r>
      <w:r w:rsidR="00945A12" w:rsidRPr="00B92791">
        <w:t>k</w:t>
      </w:r>
      <w:r w:rsidR="008D4FBC">
        <w:t> </w:t>
      </w:r>
      <w:r w:rsidR="00945A12" w:rsidRPr="00B92791">
        <w:t xml:space="preserve">vyhrazeným stavbám </w:t>
      </w:r>
      <w:r w:rsidRPr="00B92791">
        <w:t xml:space="preserve">jako </w:t>
      </w:r>
      <w:r w:rsidR="00945A12" w:rsidRPr="00B92791">
        <w:t xml:space="preserve">jsou </w:t>
      </w:r>
      <w:r w:rsidRPr="00B92791">
        <w:t xml:space="preserve">dálnice, dráhy, stavby pro letectví, </w:t>
      </w:r>
      <w:r w:rsidR="00945A12" w:rsidRPr="00B92791">
        <w:t xml:space="preserve">uvedené </w:t>
      </w:r>
      <w:r w:rsidRPr="00B92791">
        <w:t xml:space="preserve">v příloze č. 3 </w:t>
      </w:r>
      <w:r w:rsidRPr="008D4FBC">
        <w:t>k</w:t>
      </w:r>
      <w:r w:rsidR="008D4FBC">
        <w:t> </w:t>
      </w:r>
      <w:proofErr w:type="spellStart"/>
      <w:r w:rsidRPr="008D4FBC">
        <w:t>N</w:t>
      </w:r>
      <w:r w:rsidR="0026490B" w:rsidRPr="008D4FBC">
        <w:t>S</w:t>
      </w:r>
      <w:r w:rsidRPr="008D4FBC">
        <w:t>tavZ</w:t>
      </w:r>
      <w:proofErr w:type="spellEnd"/>
      <w:r w:rsidRPr="00B92791">
        <w:t>.</w:t>
      </w:r>
      <w:r w:rsidRPr="00B92791">
        <w:rPr>
          <w:rStyle w:val="Znakapoznpodarou"/>
        </w:rPr>
        <w:footnoteReference w:id="61"/>
      </w:r>
      <w:r w:rsidRPr="00B92791">
        <w:t xml:space="preserve"> V této podobě státní stavební správa formálně vznikla ke dni 1.1.2022. Osobně </w:t>
      </w:r>
      <w:r w:rsidR="00C07E24" w:rsidRPr="00B92791">
        <w:t>jsem považoval</w:t>
      </w:r>
      <w:r w:rsidRPr="00B92791">
        <w:t xml:space="preserve"> vznik Nejvyššího stavebního úřadu</w:t>
      </w:r>
      <w:r w:rsidR="00945A12" w:rsidRPr="00B92791">
        <w:t xml:space="preserve"> za dobrý krok</w:t>
      </w:r>
      <w:r w:rsidRPr="00B92791">
        <w:t xml:space="preserve">. Jednak z toho důvodu, že by vznikl nejvyšší orgán ve veřejné stavební správě, který by centralizoval moc do rukou státu a vznikla by tak vícestupňová soustava, kterou by Nejvyšší stavební úřad zastřešoval. Také by fungoval jako odvolací orgán na vertikální úrovni. </w:t>
      </w:r>
    </w:p>
    <w:p w14:paraId="04729723" w14:textId="3A3F6958" w:rsidR="00CD0C08" w:rsidRPr="00B92791" w:rsidRDefault="00CD0C08" w:rsidP="00B93165">
      <w:pPr>
        <w:pStyle w:val="Zkladntext"/>
        <w:spacing w:line="360" w:lineRule="auto"/>
        <w:ind w:firstLine="708"/>
        <w:jc w:val="both"/>
      </w:pPr>
      <w:r w:rsidRPr="00B92791">
        <w:t>Za další výhodu, která byla se vznikem Nejvyššího stavebního úřadu spojená</w:t>
      </w:r>
      <w:r w:rsidR="00945A12" w:rsidRPr="00B92791">
        <w:t>,</w:t>
      </w:r>
      <w:r w:rsidRPr="00B92791">
        <w:t xml:space="preserve"> jsem považoval sídlo Nejvyššího stavebního úřadu, které by bylo v Ostravě, mimo </w:t>
      </w:r>
      <w:r w:rsidR="00B06D95" w:rsidRPr="00B92791">
        <w:t>hlavní město</w:t>
      </w:r>
      <w:r w:rsidRPr="00B92791">
        <w:t xml:space="preserve">. </w:t>
      </w:r>
      <w:r w:rsidR="00945A12" w:rsidRPr="00B92791">
        <w:t> Podle mého názoru</w:t>
      </w:r>
      <w:r w:rsidRPr="00B92791">
        <w:t>, není vhodné umisťovat veškeré instituce do hlavního města</w:t>
      </w:r>
      <w:r w:rsidR="00945A12" w:rsidRPr="00B92791">
        <w:t>.</w:t>
      </w:r>
      <w:r w:rsidRPr="00B92791">
        <w:t xml:space="preserve"> </w:t>
      </w:r>
      <w:r w:rsidR="00C07E24" w:rsidRPr="00B92791">
        <w:t>L</w:t>
      </w:r>
      <w:r w:rsidR="00396943" w:rsidRPr="00B92791">
        <w:t>ze vzít do úvahy,</w:t>
      </w:r>
      <w:r w:rsidR="00945A12" w:rsidRPr="00B92791">
        <w:t xml:space="preserve"> </w:t>
      </w:r>
      <w:r w:rsidR="00396943" w:rsidRPr="00B92791">
        <w:t xml:space="preserve">že </w:t>
      </w:r>
      <w:r w:rsidR="00C07E24" w:rsidRPr="00B92791">
        <w:t>umístěním</w:t>
      </w:r>
      <w:r w:rsidR="00396943" w:rsidRPr="00B92791">
        <w:t xml:space="preserve"> </w:t>
      </w:r>
      <w:r w:rsidRPr="00B92791">
        <w:t>sídl</w:t>
      </w:r>
      <w:r w:rsidR="00C07E24" w:rsidRPr="00B92791">
        <w:t>a</w:t>
      </w:r>
      <w:r w:rsidRPr="00B92791">
        <w:t xml:space="preserve"> Nejvyššího stavebního úřadu</w:t>
      </w:r>
      <w:r w:rsidR="00396943" w:rsidRPr="00B92791">
        <w:t xml:space="preserve"> do</w:t>
      </w:r>
      <w:r w:rsidRPr="00B92791">
        <w:t> Ostrav</w:t>
      </w:r>
      <w:r w:rsidR="00396943" w:rsidRPr="00B92791">
        <w:t>y</w:t>
      </w:r>
      <w:r w:rsidRPr="00B92791">
        <w:t xml:space="preserve"> by mohlo </w:t>
      </w:r>
      <w:r w:rsidR="00945A12" w:rsidRPr="00B92791">
        <w:t>přispět k </w:t>
      </w:r>
      <w:r w:rsidRPr="00B92791">
        <w:t xml:space="preserve">rozvoji </w:t>
      </w:r>
      <w:r w:rsidR="00396943" w:rsidRPr="00B92791">
        <w:t xml:space="preserve">regionu, a to </w:t>
      </w:r>
      <w:r w:rsidRPr="00B92791">
        <w:t xml:space="preserve">jak </w:t>
      </w:r>
      <w:r w:rsidR="00396943" w:rsidRPr="00B92791">
        <w:t xml:space="preserve">ve smyslu </w:t>
      </w:r>
      <w:r w:rsidRPr="00B92791">
        <w:t>ekonomickém</w:t>
      </w:r>
      <w:r w:rsidR="00396943" w:rsidRPr="00B92791">
        <w:t>, tak</w:t>
      </w:r>
      <w:r w:rsidRPr="00B92791">
        <w:t xml:space="preserve"> v souvislosti s přesunem pracovníků </w:t>
      </w:r>
      <w:r w:rsidRPr="00B92791">
        <w:lastRenderedPageBreak/>
        <w:t>i</w:t>
      </w:r>
      <w:r w:rsidR="008D4FBC">
        <w:t> </w:t>
      </w:r>
      <w:r w:rsidR="00396943" w:rsidRPr="00B92791">
        <w:t>k</w:t>
      </w:r>
      <w:r w:rsidR="003F3147" w:rsidRPr="00B92791">
        <w:t> personálnímu rozvoji</w:t>
      </w:r>
      <w:r w:rsidRPr="00B92791">
        <w:t xml:space="preserve">. </w:t>
      </w:r>
    </w:p>
    <w:p w14:paraId="795EE9BD" w14:textId="315D0E5E" w:rsidR="009917C3" w:rsidRPr="00B92791" w:rsidRDefault="00CD0C08" w:rsidP="00B93165">
      <w:pPr>
        <w:pStyle w:val="Zkladntext"/>
        <w:spacing w:line="360" w:lineRule="auto"/>
        <w:ind w:firstLine="708"/>
        <w:jc w:val="both"/>
      </w:pPr>
      <w:r w:rsidRPr="00B92791">
        <w:t xml:space="preserve">Vznik stavební správy v této podobě prosazovala tehdejší vláda Andreje Babiše. Do vývoje </w:t>
      </w:r>
      <w:proofErr w:type="spellStart"/>
      <w:r w:rsidRPr="00B92791">
        <w:t>N</w:t>
      </w:r>
      <w:r w:rsidR="0026490B" w:rsidRPr="00B92791">
        <w:t>S</w:t>
      </w:r>
      <w:r w:rsidRPr="00B92791">
        <w:t>tavZ</w:t>
      </w:r>
      <w:proofErr w:type="spellEnd"/>
      <w:r w:rsidRPr="00B92791">
        <w:t xml:space="preserve"> však zasáhly říjnové volby a</w:t>
      </w:r>
      <w:r w:rsidR="004653C6" w:rsidRPr="00B92791">
        <w:t xml:space="preserve"> změna stran ve</w:t>
      </w:r>
      <w:r w:rsidRPr="00B92791">
        <w:t xml:space="preserve"> vládní koalic</w:t>
      </w:r>
      <w:r w:rsidR="004653C6" w:rsidRPr="00B92791">
        <w:t>i</w:t>
      </w:r>
      <w:r w:rsidR="008A7B56" w:rsidRPr="00B92791">
        <w:t xml:space="preserve">. </w:t>
      </w:r>
      <w:r w:rsidR="004653C6" w:rsidRPr="00B92791">
        <w:t>Nynější vládní koalice n</w:t>
      </w:r>
      <w:r w:rsidR="00396943" w:rsidRPr="00B92791">
        <w:t>esouhlasil</w:t>
      </w:r>
      <w:r w:rsidR="004653C6" w:rsidRPr="00B92791">
        <w:t>a</w:t>
      </w:r>
      <w:r w:rsidR="00396943" w:rsidRPr="00B92791">
        <w:t xml:space="preserve"> </w:t>
      </w:r>
      <w:r w:rsidRPr="00B92791">
        <w:t xml:space="preserve">se stavební správou </w:t>
      </w:r>
      <w:r w:rsidR="00396943" w:rsidRPr="00B92791">
        <w:t xml:space="preserve">v této podobě </w:t>
      </w:r>
      <w:r w:rsidRPr="00B92791">
        <w:t>a namítal</w:t>
      </w:r>
      <w:r w:rsidR="004653C6" w:rsidRPr="00B92791">
        <w:t>a</w:t>
      </w:r>
      <w:r w:rsidRPr="00B92791">
        <w:t>, že změna může narušit a</w:t>
      </w:r>
      <w:r w:rsidR="008D4FBC">
        <w:t> </w:t>
      </w:r>
      <w:r w:rsidRPr="00B92791">
        <w:t>ochromit stavební řízení.</w:t>
      </w:r>
      <w:r w:rsidRPr="00B92791">
        <w:rPr>
          <w:rStyle w:val="Znakapoznpodarou"/>
        </w:rPr>
        <w:footnoteReference w:id="62"/>
      </w:r>
      <w:r w:rsidRPr="00B92791">
        <w:t xml:space="preserve"> V důsledku toho </w:t>
      </w:r>
      <w:r w:rsidR="00396943" w:rsidRPr="00B92791">
        <w:t xml:space="preserve">došlo k přijetí </w:t>
      </w:r>
      <w:r w:rsidRPr="00B92791">
        <w:t xml:space="preserve">odkládací </w:t>
      </w:r>
      <w:r w:rsidR="00396943" w:rsidRPr="00B92791">
        <w:t xml:space="preserve">novely </w:t>
      </w:r>
      <w:r w:rsidRPr="00B92791">
        <w:t>č. 195/2022 Sb.</w:t>
      </w:r>
      <w:r w:rsidR="00396943" w:rsidRPr="00B92791">
        <w:t xml:space="preserve"> </w:t>
      </w:r>
      <w:r w:rsidR="008D2820" w:rsidRPr="00B92791">
        <w:t>V</w:t>
      </w:r>
      <w:r w:rsidRPr="00B92791">
        <w:t xml:space="preserve">znik státní stavební správy </w:t>
      </w:r>
      <w:r w:rsidR="00396943" w:rsidRPr="00B92791">
        <w:t xml:space="preserve">byl </w:t>
      </w:r>
      <w:r w:rsidRPr="00B92791">
        <w:t>odložen</w:t>
      </w:r>
      <w:r w:rsidR="00396943" w:rsidRPr="00B92791">
        <w:t>,</w:t>
      </w:r>
      <w:r w:rsidRPr="00B92791">
        <w:t xml:space="preserve"> s výjimkou Specializovaného a odvolacího stavebního úřadu. Specializovaný a odvolací stavební úřad měl začít fungovat od 1.7.2023. </w:t>
      </w:r>
    </w:p>
    <w:p w14:paraId="3B1CDF79" w14:textId="42CA6273" w:rsidR="00CD0C08" w:rsidRPr="00B92791" w:rsidRDefault="009917C3" w:rsidP="00B93165">
      <w:pPr>
        <w:pStyle w:val="Zkladntext"/>
        <w:spacing w:line="360" w:lineRule="auto"/>
        <w:ind w:firstLine="708"/>
        <w:jc w:val="both"/>
      </w:pPr>
      <w:r w:rsidRPr="00B92791">
        <w:t xml:space="preserve">Pro úplnost znovu připomenu odkládací novelu zmíněnou v úvodu diplomové práce. </w:t>
      </w:r>
      <w:r w:rsidR="00CD0C08" w:rsidRPr="00B92791">
        <w:t>Odkládací novela zavedla t</w:t>
      </w:r>
      <w:r w:rsidR="00F27E7D" w:rsidRPr="00B92791">
        <w:t>zv.</w:t>
      </w:r>
      <w:r w:rsidR="00CD0C08" w:rsidRPr="00B92791">
        <w:t xml:space="preserve"> přechodné období od 1.7.2023 do 30.6.2024.</w:t>
      </w:r>
      <w:r w:rsidRPr="00B92791">
        <w:t xml:space="preserve"> P</w:t>
      </w:r>
      <w:r w:rsidR="00CD0C08" w:rsidRPr="00B92791">
        <w:t xml:space="preserve">řechodné období nemělo mít vliv na účinnost </w:t>
      </w:r>
      <w:proofErr w:type="spellStart"/>
      <w:r w:rsidR="00CD0C08" w:rsidRPr="00B92791">
        <w:t>NStavZ</w:t>
      </w:r>
      <w:proofErr w:type="spellEnd"/>
      <w:r w:rsidR="00CD0C08" w:rsidRPr="00B92791">
        <w:t xml:space="preserve">. </w:t>
      </w:r>
      <w:proofErr w:type="spellStart"/>
      <w:r w:rsidR="00CD0C08" w:rsidRPr="00B92791">
        <w:t>N</w:t>
      </w:r>
      <w:r w:rsidR="0026490B" w:rsidRPr="00B92791">
        <w:t>S</w:t>
      </w:r>
      <w:r w:rsidR="00CD0C08" w:rsidRPr="00B92791">
        <w:t>tavZ</w:t>
      </w:r>
      <w:proofErr w:type="spellEnd"/>
      <w:r w:rsidR="00CD0C08" w:rsidRPr="00B92791">
        <w:t xml:space="preserve"> měl nabýt účinnosti jako celek dne 1.7.2023</w:t>
      </w:r>
      <w:r w:rsidR="00396943" w:rsidRPr="00B92791">
        <w:t>,</w:t>
      </w:r>
      <w:r w:rsidR="00CD0C08" w:rsidRPr="00B92791">
        <w:t xml:space="preserve"> včetně všech souvisejících zákonů. Přechodné období mělo význam pro stavby uvedené v</w:t>
      </w:r>
      <w:r w:rsidR="008D4FBC">
        <w:t> </w:t>
      </w:r>
      <w:r w:rsidR="00CD0C08" w:rsidRPr="00B92791">
        <w:t>§</w:t>
      </w:r>
      <w:r w:rsidR="008D4FBC">
        <w:t> </w:t>
      </w:r>
      <w:r w:rsidR="00CD0C08" w:rsidRPr="00B92791">
        <w:t>5</w:t>
      </w:r>
      <w:r w:rsidR="008D4FBC">
        <w:t> </w:t>
      </w:r>
      <w:r w:rsidR="00CD0C08" w:rsidRPr="00B92791">
        <w:t xml:space="preserve">odst. 2 a), b), d) </w:t>
      </w:r>
      <w:proofErr w:type="spellStart"/>
      <w:r w:rsidR="00CD0C08" w:rsidRPr="00B92791">
        <w:t>NStavZ</w:t>
      </w:r>
      <w:proofErr w:type="spellEnd"/>
      <w:r w:rsidR="00CD0C08" w:rsidRPr="00B92791">
        <w:t xml:space="preserve">, pro které se měla použít </w:t>
      </w:r>
      <w:r w:rsidR="00A75212" w:rsidRPr="00B92791">
        <w:t xml:space="preserve">právní </w:t>
      </w:r>
      <w:r w:rsidR="00CD0C08" w:rsidRPr="00B92791">
        <w:t xml:space="preserve">úprava </w:t>
      </w:r>
      <w:proofErr w:type="spellStart"/>
      <w:r w:rsidR="00CD0C08" w:rsidRPr="00B92791">
        <w:t>SStavZ</w:t>
      </w:r>
      <w:proofErr w:type="spellEnd"/>
      <w:r w:rsidR="00CD0C08" w:rsidRPr="00B92791">
        <w:t xml:space="preserve"> a pro stavby uvedené v § 5 odst. 2 písm. c) </w:t>
      </w:r>
      <w:proofErr w:type="spellStart"/>
      <w:r w:rsidR="00CD0C08" w:rsidRPr="00B92791">
        <w:t>NStavZ</w:t>
      </w:r>
      <w:proofErr w:type="spellEnd"/>
      <w:r w:rsidR="00D877C7">
        <w:t xml:space="preserve"> tedy</w:t>
      </w:r>
      <w:r w:rsidR="00CD0C08" w:rsidRPr="00B92791">
        <w:t xml:space="preserve"> stavby vyhrazené obsažené v příloze č. 3 se měla použít </w:t>
      </w:r>
      <w:r w:rsidR="00A75212" w:rsidRPr="00B92791">
        <w:t xml:space="preserve">právní </w:t>
      </w:r>
      <w:r w:rsidR="00CD0C08" w:rsidRPr="00B92791">
        <w:t xml:space="preserve">úprava </w:t>
      </w:r>
      <w:proofErr w:type="spellStart"/>
      <w:r w:rsidR="00CD0C08" w:rsidRPr="00B92791">
        <w:t>NStavZ</w:t>
      </w:r>
      <w:proofErr w:type="spellEnd"/>
      <w:r w:rsidR="00CD0C08" w:rsidRPr="00B92791">
        <w:t xml:space="preserve"> od 1.7.2023. Přechodné období také platilo pro Nejvyšší stavební úřad</w:t>
      </w:r>
      <w:r w:rsidR="00673ADD" w:rsidRPr="00B92791">
        <w:t>. J</w:t>
      </w:r>
      <w:r w:rsidR="00CD0C08" w:rsidRPr="00B92791">
        <w:t>eho působnost mělo vykonávat od 1.7.2022 do 30.6.2023 MMR.</w:t>
      </w:r>
      <w:r w:rsidR="00CD0C08" w:rsidRPr="00B92791">
        <w:rPr>
          <w:rStyle w:val="Znakapoznpodarou"/>
        </w:rPr>
        <w:footnoteReference w:id="63"/>
      </w:r>
      <w:r w:rsidR="00CD0C08" w:rsidRPr="00B92791">
        <w:t xml:space="preserve"> Na odkládací novelu navázala novela č. 152/2023 Sb., která odložila účinnost </w:t>
      </w:r>
      <w:proofErr w:type="spellStart"/>
      <w:r w:rsidR="00CD0C08" w:rsidRPr="00B92791">
        <w:t>NStavZ</w:t>
      </w:r>
      <w:proofErr w:type="spellEnd"/>
      <w:r w:rsidR="00CD0C08" w:rsidRPr="00B92791">
        <w:t xml:space="preserve"> </w:t>
      </w:r>
      <w:r w:rsidR="00396943" w:rsidRPr="00B92791">
        <w:t xml:space="preserve">od </w:t>
      </w:r>
      <w:r w:rsidR="00CD0C08" w:rsidRPr="00B92791">
        <w:t>1.1.2024. Přechodné období posunula od 1.1.2024 do 30.6.2024. V tomto období se</w:t>
      </w:r>
      <w:r w:rsidR="00A75212" w:rsidRPr="00B92791">
        <w:t xml:space="preserve"> právní</w:t>
      </w:r>
      <w:r w:rsidR="00CD0C08" w:rsidRPr="00B92791">
        <w:t xml:space="preserve"> úprava </w:t>
      </w:r>
      <w:proofErr w:type="spellStart"/>
      <w:r w:rsidR="00CD0C08" w:rsidRPr="00B92791">
        <w:t>NStavZ</w:t>
      </w:r>
      <w:proofErr w:type="spellEnd"/>
      <w:r w:rsidR="00CD0C08" w:rsidRPr="00B92791">
        <w:t xml:space="preserve"> použije u vyhrazených staveb, u všech ostatních se </w:t>
      </w:r>
      <w:proofErr w:type="spellStart"/>
      <w:r w:rsidR="00CD0C08" w:rsidRPr="00B92791">
        <w:t>NStavZ</w:t>
      </w:r>
      <w:proofErr w:type="spellEnd"/>
      <w:r w:rsidR="00CD0C08" w:rsidRPr="00B92791">
        <w:t xml:space="preserve"> použije od 1.7.2024.</w:t>
      </w:r>
      <w:r w:rsidR="00CD0C08" w:rsidRPr="00B92791">
        <w:rPr>
          <w:rStyle w:val="Znakapoznpodarou"/>
        </w:rPr>
        <w:footnoteReference w:id="64"/>
      </w:r>
      <w:r w:rsidR="00CD0C08" w:rsidRPr="00B92791">
        <w:t xml:space="preserve"> </w:t>
      </w:r>
    </w:p>
    <w:p w14:paraId="67363933" w14:textId="3C28AF41" w:rsidR="008343B6" w:rsidRPr="00B92791" w:rsidRDefault="008343B6" w:rsidP="008A3095">
      <w:pPr>
        <w:pStyle w:val="Nadpis3"/>
        <w:spacing w:line="360" w:lineRule="auto"/>
      </w:pPr>
      <w:bookmarkStart w:id="15" w:name="_Toc168605775"/>
      <w:r w:rsidRPr="00B92791">
        <w:t>2.2.3. Nynější organizační soustava</w:t>
      </w:r>
      <w:bookmarkEnd w:id="15"/>
    </w:p>
    <w:p w14:paraId="36174B57" w14:textId="77777777" w:rsidR="003B6526" w:rsidRPr="00B92791" w:rsidRDefault="003B6526" w:rsidP="003B6526">
      <w:pPr>
        <w:pStyle w:val="Zkladntext"/>
        <w:spacing w:line="360" w:lineRule="auto"/>
        <w:ind w:firstLine="709"/>
        <w:jc w:val="both"/>
      </w:pPr>
      <w:bookmarkStart w:id="16" w:name="_Toc168605776"/>
      <w:r w:rsidRPr="00B92791">
        <w:t>Novela č. 152/2023 Sb. měla zásadní dopad na původní koncepci státní stavební správy. Zrušila plánovanou státní stavební správu. Zrušila Nejvyšší státní stavební úřad. Ústředním správním úřadem ve věcech územního plánování a stavebního řádu a vyvlastnění se stalo MMR. Zrušil se také Specializovaný a odvolací stavební úřad, který byl novelou nahrazen Dopravním a energetickým stavebním úřadem se sídlem v Praze, podřízený MD. Byl zachován smíšený model veřejné správy. Byla zachována soustava stavebních úřadů na krajské a obecní úrovni. Novela zároveň upravila kompetence krajských a obecních úřadů v souvislosti se zrušením speciálních stavebních úřadů.</w:t>
      </w:r>
      <w:r w:rsidRPr="00B92791">
        <w:rPr>
          <w:rStyle w:val="Znakapoznpodarou"/>
        </w:rPr>
        <w:footnoteReference w:id="65"/>
      </w:r>
      <w:r w:rsidRPr="00B92791">
        <w:t xml:space="preserve"> Současná stavební správa podle </w:t>
      </w:r>
      <w:proofErr w:type="spellStart"/>
      <w:r w:rsidRPr="00B92791">
        <w:t>NStavZ</w:t>
      </w:r>
      <w:proofErr w:type="spellEnd"/>
      <w:r w:rsidRPr="00B92791">
        <w:t xml:space="preserve"> je formována takto:</w:t>
      </w:r>
    </w:p>
    <w:p w14:paraId="36B22990" w14:textId="77777777" w:rsidR="003B6526" w:rsidRPr="00B92791" w:rsidRDefault="003B6526" w:rsidP="003B6526">
      <w:pPr>
        <w:pStyle w:val="Zkladntext"/>
        <w:spacing w:line="360" w:lineRule="auto"/>
        <w:jc w:val="both"/>
      </w:pPr>
      <w:r w:rsidRPr="00B92791">
        <w:rPr>
          <w:noProof/>
        </w:rPr>
        <w:lastRenderedPageBreak/>
        <w:drawing>
          <wp:inline distT="0" distB="0" distL="0" distR="0" wp14:anchorId="2922540E" wp14:editId="24FF5A74">
            <wp:extent cx="5760085" cy="3501390"/>
            <wp:effectExtent l="0" t="0" r="0" b="3810"/>
            <wp:docPr id="820457780" name="Obrázek 1" descr="Obsah obrázku text, snímek obrazovky, Písmo, řada/pr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57780" name="Obrázek 1" descr="Obsah obrázku text, snímek obrazovky, Písmo, řada/pruh"/>
                    <pic:cNvPicPr/>
                  </pic:nvPicPr>
                  <pic:blipFill>
                    <a:blip r:embed="rId10">
                      <a:extLst>
                        <a:ext uri="{28A0092B-C50C-407E-A947-70E740481C1C}">
                          <a14:useLocalDpi xmlns:a14="http://schemas.microsoft.com/office/drawing/2010/main" val="0"/>
                        </a:ext>
                      </a:extLst>
                    </a:blip>
                    <a:stretch>
                      <a:fillRect/>
                    </a:stretch>
                  </pic:blipFill>
                  <pic:spPr>
                    <a:xfrm>
                      <a:off x="0" y="0"/>
                      <a:ext cx="5760085" cy="3501390"/>
                    </a:xfrm>
                    <a:prstGeom prst="rect">
                      <a:avLst/>
                    </a:prstGeom>
                  </pic:spPr>
                </pic:pic>
              </a:graphicData>
            </a:graphic>
          </wp:inline>
        </w:drawing>
      </w:r>
    </w:p>
    <w:p w14:paraId="6BF154CC" w14:textId="77777777" w:rsidR="003B6526" w:rsidRPr="00B92791" w:rsidRDefault="003B6526" w:rsidP="003B6526">
      <w:pPr>
        <w:pStyle w:val="Textpoznpodarou"/>
        <w:jc w:val="center"/>
        <w:rPr>
          <w:rFonts w:ascii="Times New Roman" w:hAnsi="Times New Roman" w:cs="Times New Roman"/>
        </w:rPr>
      </w:pPr>
      <w:r w:rsidRPr="00B92791">
        <w:rPr>
          <w:rFonts w:ascii="Times New Roman" w:hAnsi="Times New Roman" w:cs="Times New Roman"/>
          <w:sz w:val="18"/>
          <w:szCs w:val="18"/>
        </w:rPr>
        <w:t xml:space="preserve">Tabulka: MÁCHA Aleš. Prezentace z konference nový stavební zákon pořádaná Českou komorou autorizovaných inženýrů a techniků činných ve výstavbě ze dne 22.6.2023, Praha. </w:t>
      </w:r>
      <w:r w:rsidRPr="00B92791">
        <w:rPr>
          <w:rFonts w:ascii="Times New Roman" w:eastAsia="Times New Roman" w:hAnsi="Times New Roman" w:cs="Times New Roman"/>
          <w:sz w:val="18"/>
          <w:szCs w:val="18"/>
          <w:lang w:eastAsia="cs-CZ"/>
        </w:rPr>
        <w:t>[online].</w:t>
      </w:r>
      <w:r w:rsidRPr="00B92791">
        <w:rPr>
          <w:rFonts w:ascii="Times New Roman" w:hAnsi="Times New Roman" w:cs="Times New Roman"/>
          <w:sz w:val="18"/>
          <w:szCs w:val="18"/>
        </w:rPr>
        <w:t xml:space="preserve"> [cit. 2023-06-22], str.15</w:t>
      </w:r>
    </w:p>
    <w:p w14:paraId="244F0DFF" w14:textId="77777777" w:rsidR="003B6526" w:rsidRPr="00B92791" w:rsidRDefault="003B6526" w:rsidP="003B6526">
      <w:pPr>
        <w:pStyle w:val="Zkladntext"/>
        <w:spacing w:line="360" w:lineRule="auto"/>
        <w:jc w:val="both"/>
      </w:pPr>
    </w:p>
    <w:p w14:paraId="07D8BB18" w14:textId="398C192A" w:rsidR="003B6526" w:rsidRPr="00B92791" w:rsidRDefault="003B6526" w:rsidP="003B6526">
      <w:pPr>
        <w:pStyle w:val="Zkladntext"/>
        <w:spacing w:line="360" w:lineRule="auto"/>
        <w:jc w:val="both"/>
      </w:pPr>
      <w:r w:rsidRPr="00B92791">
        <w:t>Základní jednotkou stavební správy jsou nadále obecní stavební úřady. Obecním stavebním úřadem bude obecní úřad obcí s rozšířenou působností. U obcí typu I. a II je upraveno vyhláškou</w:t>
      </w:r>
      <w:r w:rsidR="00283727">
        <w:t xml:space="preserve"> MMR</w:t>
      </w:r>
      <w:r w:rsidRPr="00B92791">
        <w:t xml:space="preserve"> č. 130/2024 Sb., zda jejich obecní úřad je obecním stavebním úřadem. </w:t>
      </w:r>
      <w:r w:rsidRPr="00B92791">
        <w:rPr>
          <w:i/>
          <w:iCs/>
        </w:rPr>
        <w:t>Obecní stavební úřad pak vykonává působnost u záměrů, u kterých nevykonává působnost Dopravní a energetický stavební úřad, krajský úřad nebo jiný úřad.</w:t>
      </w:r>
      <w:r w:rsidRPr="00B92791">
        <w:rPr>
          <w:rStyle w:val="Znakapoznpodarou"/>
        </w:rPr>
        <w:footnoteReference w:id="66"/>
      </w:r>
      <w:r w:rsidRPr="00B92791">
        <w:t xml:space="preserve"> Došlo ke zrušení speciálních stavebních úřadů. Působnost speciálních stavebních úřadů budou vykonávat obecní, krajské a </w:t>
      </w:r>
      <w:r w:rsidR="00D877C7">
        <w:t>D</w:t>
      </w:r>
      <w:r w:rsidRPr="00B92791">
        <w:t>opravní a</w:t>
      </w:r>
      <w:r w:rsidR="008D4FBC">
        <w:t> </w:t>
      </w:r>
      <w:r w:rsidRPr="00B92791">
        <w:t xml:space="preserve">energetický stavební úřad. Zrušení specializovaných stavebních úřadů souvisí, zejména s tím, že </w:t>
      </w:r>
      <w:proofErr w:type="spellStart"/>
      <w:r w:rsidRPr="00B92791">
        <w:t>NStavZ</w:t>
      </w:r>
      <w:proofErr w:type="spellEnd"/>
      <w:r w:rsidRPr="00B92791">
        <w:t xml:space="preserve"> zavádí pouze jediné řízení o povolení záměru</w:t>
      </w:r>
      <w:r w:rsidR="00D877C7">
        <w:t>.</w:t>
      </w:r>
    </w:p>
    <w:p w14:paraId="208E37D3" w14:textId="77777777" w:rsidR="003B6526" w:rsidRPr="00B92791" w:rsidRDefault="003B6526" w:rsidP="003B6526">
      <w:pPr>
        <w:pStyle w:val="Zkladntext"/>
        <w:spacing w:line="360" w:lineRule="auto"/>
        <w:ind w:firstLine="708"/>
        <w:jc w:val="both"/>
      </w:pPr>
      <w:r w:rsidRPr="00B92791">
        <w:t>Krajské úřady budou nadřízené obecním stavebním úřadům a jako prvostupňové budou příslušné v řízeních uvedených v § 34 písm. a) bod 1.-10.</w:t>
      </w:r>
      <w:r w:rsidRPr="00B92791">
        <w:rPr>
          <w:rStyle w:val="Znakapoznpodarou"/>
        </w:rPr>
        <w:footnoteReference w:id="67"/>
      </w:r>
      <w:r w:rsidRPr="00B92791">
        <w:t xml:space="preserve"> </w:t>
      </w:r>
      <w:proofErr w:type="spellStart"/>
      <w:r w:rsidRPr="00B92791">
        <w:t>NStavZ</w:t>
      </w:r>
      <w:proofErr w:type="spellEnd"/>
      <w:r w:rsidRPr="00B92791">
        <w:t xml:space="preserve">. Krajské úřady budou příslušné v řízeních u záměrů EIA. Bude se jednat především o zbytkové případy, kdy stavba podléhající EIA nebude zároveň vyhrazenou stavbou. Dopravní a energetický stavební úřad, který je úřadem s celostátní působností se sídlem v Praze, bude podřízený MD. Jeho působnost spočívá v povolování vyhrazených staveb v prvním stupni, které jsou uvedeny v příloze č. 3 </w:t>
      </w:r>
      <w:proofErr w:type="spellStart"/>
      <w:r w:rsidRPr="00B92791">
        <w:t>NStavZ</w:t>
      </w:r>
      <w:proofErr w:type="spellEnd"/>
      <w:r w:rsidRPr="00B92791">
        <w:t xml:space="preserve"> a staveb souvisejících s vyhrazenými stavbami. O souvisejících stavbách by jinak rozhodoval obecní či krajský úřad. Zároveň je příslušný ke krajským stavebním úřadům jako </w:t>
      </w:r>
      <w:r w:rsidRPr="00B92791">
        <w:lastRenderedPageBreak/>
        <w:t>odvolací orgán ve vztahu k dopravním a energetickým stavbám.</w:t>
      </w:r>
      <w:r w:rsidRPr="00B92791">
        <w:rPr>
          <w:rStyle w:val="Znakapoznpodarou"/>
        </w:rPr>
        <w:footnoteReference w:id="68"/>
      </w:r>
      <w:r w:rsidRPr="00B92791">
        <w:t xml:space="preserve"> Do stavebního úřadu bude promítnuta státní správa a bude se tak jednat o státní správní orgán.</w:t>
      </w:r>
    </w:p>
    <w:p w14:paraId="0B0064A9" w14:textId="65C0161F" w:rsidR="003B6526" w:rsidRPr="00B92791" w:rsidRDefault="003B6526" w:rsidP="003B6526">
      <w:pPr>
        <w:pStyle w:val="Zkladntext"/>
        <w:spacing w:line="360" w:lineRule="auto"/>
        <w:ind w:firstLine="708"/>
        <w:jc w:val="both"/>
      </w:pPr>
      <w:r w:rsidRPr="00B92791">
        <w:t>MMR je ústředním správním úřadem, který řídí celou stavební správu. MMR je také nadřízeným, a tedy odvolacím správním orgánem ke krajským stavebním úřadům.</w:t>
      </w:r>
      <w:r w:rsidRPr="00B92791">
        <w:rPr>
          <w:rStyle w:val="Znakapoznpodarou"/>
        </w:rPr>
        <w:footnoteReference w:id="69"/>
      </w:r>
      <w:r w:rsidRPr="00B92791">
        <w:t xml:space="preserve"> MD je nadřízeným správním orgánem Dopravního a energetického stavebního úřadu, pokud není nadřízeným správním orgánem MPO. MD je nadřízeno u staveb dopravní infrastruktury a</w:t>
      </w:r>
      <w:r w:rsidR="008D4FBC">
        <w:t> </w:t>
      </w:r>
      <w:r w:rsidRPr="00B92791">
        <w:t>zároveň funguje jako odvolací správní orgán u dopravních staveb.</w:t>
      </w:r>
      <w:r w:rsidRPr="00B92791">
        <w:rPr>
          <w:rStyle w:val="Znakapoznpodarou"/>
        </w:rPr>
        <w:footnoteReference w:id="70"/>
      </w:r>
      <w:r w:rsidRPr="00B92791">
        <w:t xml:space="preserve"> MPO je pak odvolacím orgánem Dopravního a energetického stavebního úřadu pro energetické stavby.</w:t>
      </w:r>
      <w:r w:rsidRPr="00B92791">
        <w:rPr>
          <w:rStyle w:val="Znakapoznpodarou"/>
        </w:rPr>
        <w:footnoteReference w:id="71"/>
      </w:r>
      <w:r w:rsidRPr="00B92791">
        <w:t xml:space="preserve"> </w:t>
      </w:r>
      <w:proofErr w:type="spellStart"/>
      <w:r w:rsidRPr="00B92791">
        <w:t>NStavZ</w:t>
      </w:r>
      <w:proofErr w:type="spellEnd"/>
      <w:r w:rsidRPr="00B92791">
        <w:t xml:space="preserve"> zavádí kategorii tzv. jiných stavebních úřadů, mezi které </w:t>
      </w:r>
      <w:proofErr w:type="gramStart"/>
      <w:r w:rsidRPr="00B92791">
        <w:t>patří</w:t>
      </w:r>
      <w:proofErr w:type="gramEnd"/>
      <w:r w:rsidRPr="00B92791">
        <w:t xml:space="preserve"> MO, MV, MS.</w:t>
      </w:r>
      <w:r w:rsidRPr="00B92791">
        <w:rPr>
          <w:rStyle w:val="Znakapoznpodarou"/>
        </w:rPr>
        <w:footnoteReference w:id="72"/>
      </w:r>
      <w:r w:rsidRPr="00B92791">
        <w:t xml:space="preserve"> Jak jsem již zmínil, plánovaná změna veřejné stavební správy neproběhla tak, jak se původně plánovalo. Nadále zůstává problém systémové podjatosti úředních osob, které budou vykonávat agendu jak v samostatné, tak i v přenesené působnosti. </w:t>
      </w:r>
      <w:r w:rsidR="00D877C7">
        <w:t>B</w:t>
      </w:r>
      <w:r w:rsidRPr="00B92791">
        <w:t xml:space="preserve">ude jednat o </w:t>
      </w:r>
      <w:r w:rsidR="00D877C7">
        <w:t xml:space="preserve">případy </w:t>
      </w:r>
      <w:r w:rsidRPr="00B92791">
        <w:t>stav</w:t>
      </w:r>
      <w:r w:rsidR="00D877C7">
        <w:t>eb</w:t>
      </w:r>
      <w:r w:rsidRPr="00B92791">
        <w:t>, které financuje kraj nebo obec, jejichž stavební úřad stavbu povoluje.</w:t>
      </w:r>
    </w:p>
    <w:p w14:paraId="4E9707B8" w14:textId="0F71A798" w:rsidR="00CD0C08" w:rsidRPr="00B92791" w:rsidRDefault="00CD0C08" w:rsidP="008A3095">
      <w:pPr>
        <w:pStyle w:val="Nadpis3"/>
        <w:spacing w:line="360" w:lineRule="auto"/>
      </w:pPr>
      <w:r w:rsidRPr="00B92791">
        <w:t>2.2.</w:t>
      </w:r>
      <w:r w:rsidR="00B8232E" w:rsidRPr="00B92791">
        <w:t>4.</w:t>
      </w:r>
      <w:r w:rsidRPr="00B92791">
        <w:t xml:space="preserve"> Povolovací proces</w:t>
      </w:r>
      <w:bookmarkEnd w:id="16"/>
    </w:p>
    <w:p w14:paraId="12889B96" w14:textId="6B98E353" w:rsidR="000E182B" w:rsidRPr="00B92791" w:rsidRDefault="000E182B" w:rsidP="000E182B">
      <w:pPr>
        <w:spacing w:after="0" w:line="360" w:lineRule="auto"/>
        <w:ind w:firstLine="709"/>
        <w:jc w:val="both"/>
        <w:rPr>
          <w:rFonts w:ascii="Times New Roman" w:hAnsi="Times New Roman" w:cs="Times New Roman"/>
          <w:sz w:val="24"/>
          <w:szCs w:val="24"/>
        </w:rPr>
      </w:pPr>
      <w:r w:rsidRPr="00B92791">
        <w:rPr>
          <w:rFonts w:ascii="Times New Roman" w:hAnsi="Times New Roman" w:cs="Times New Roman"/>
          <w:sz w:val="24"/>
          <w:szCs w:val="24"/>
        </w:rPr>
        <w:t xml:space="preserve">Z hlavního hesla </w:t>
      </w:r>
      <w:proofErr w:type="spellStart"/>
      <w:proofErr w:type="gram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,,jeden</w:t>
      </w:r>
      <w:proofErr w:type="gramEnd"/>
      <w:r w:rsidRPr="00B92791">
        <w:rPr>
          <w:rFonts w:ascii="Times New Roman" w:hAnsi="Times New Roman" w:cs="Times New Roman"/>
          <w:sz w:val="24"/>
          <w:szCs w:val="24"/>
        </w:rPr>
        <w:t xml:space="preserve"> úřad, jedno řízení, jedno razítko”, ke kterému se vláda zavázala ve svém programovém prohlášení, zůstalo zachováno sousloví ,,jedno řízení”, na</w:t>
      </w:r>
      <w:r w:rsidR="00DB6770">
        <w:rPr>
          <w:rFonts w:ascii="Times New Roman" w:hAnsi="Times New Roman" w:cs="Times New Roman"/>
          <w:sz w:val="24"/>
          <w:szCs w:val="24"/>
        </w:rPr>
        <w:t xml:space="preserve"> </w:t>
      </w:r>
      <w:r w:rsidRPr="00B92791">
        <w:rPr>
          <w:rFonts w:ascii="Times New Roman" w:hAnsi="Times New Roman" w:cs="Times New Roman"/>
          <w:sz w:val="24"/>
          <w:szCs w:val="24"/>
        </w:rPr>
        <w:t>rozdíl od sousloví ,,jeden úřad a jedno razítko”.</w:t>
      </w:r>
      <w:r w:rsidRPr="00B92791">
        <w:rPr>
          <w:rStyle w:val="Znakapoznpodarou"/>
          <w:rFonts w:ascii="Times New Roman" w:hAnsi="Times New Roman" w:cs="Times New Roman"/>
          <w:sz w:val="24"/>
          <w:szCs w:val="24"/>
        </w:rPr>
        <w:footnoteReference w:id="73"/>
      </w:r>
      <w:r w:rsidRPr="00B92791">
        <w:rPr>
          <w:rFonts w:ascii="Times New Roman" w:hAnsi="Times New Roman" w:cs="Times New Roman"/>
          <w:sz w:val="24"/>
          <w:szCs w:val="24"/>
        </w:rPr>
        <w:t xml:space="preserve"> Základní ustanovení, které upravuje povolování záměru je obsaženo v § 171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Ustanovení vymezuje, u kterých záměrů je potřeba řízení o povolení záměru, aby mohlo dojít k samotné realizaci daného záměru. Opouští se základní právní úprava obsažená v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že je potřeba nejprve </w:t>
      </w:r>
      <w:r w:rsidR="00F817E3">
        <w:rPr>
          <w:rFonts w:ascii="Times New Roman" w:hAnsi="Times New Roman" w:cs="Times New Roman"/>
          <w:sz w:val="24"/>
          <w:szCs w:val="24"/>
        </w:rPr>
        <w:t xml:space="preserve">stavební </w:t>
      </w:r>
      <w:r w:rsidRPr="00B92791">
        <w:rPr>
          <w:rFonts w:ascii="Times New Roman" w:hAnsi="Times New Roman" w:cs="Times New Roman"/>
          <w:sz w:val="24"/>
          <w:szCs w:val="24"/>
        </w:rPr>
        <w:t xml:space="preserve">záměr umístit a zpravidla v navazujícím řízení záměr povolit. </w:t>
      </w:r>
    </w:p>
    <w:p w14:paraId="1DC577CD" w14:textId="7BAB6557" w:rsidR="000E182B" w:rsidRPr="00B92791" w:rsidRDefault="000E182B" w:rsidP="000E182B">
      <w:pPr>
        <w:spacing w:after="0" w:line="360" w:lineRule="auto"/>
        <w:ind w:firstLine="709"/>
        <w:jc w:val="both"/>
        <w:rPr>
          <w:rFonts w:ascii="Times New Roman" w:hAnsi="Times New Roman" w:cs="Times New Roman"/>
          <w:sz w:val="24"/>
          <w:szCs w:val="24"/>
        </w:rPr>
      </w:pP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již úpravu jediného řízení u stavebních záměrů upravoval. Zákon č.</w:t>
      </w:r>
      <w:r w:rsidR="008D4FBC">
        <w:t> </w:t>
      </w:r>
      <w:r w:rsidRPr="00B92791">
        <w:rPr>
          <w:rFonts w:ascii="Times New Roman" w:hAnsi="Times New Roman" w:cs="Times New Roman"/>
          <w:sz w:val="24"/>
          <w:szCs w:val="24"/>
        </w:rPr>
        <w:t>225/2017</w:t>
      </w:r>
      <w:r w:rsidR="008D4FBC">
        <w:rPr>
          <w:rFonts w:ascii="Times New Roman" w:hAnsi="Times New Roman" w:cs="Times New Roman"/>
          <w:sz w:val="24"/>
          <w:szCs w:val="24"/>
        </w:rPr>
        <w:t xml:space="preserve"> Sb. </w:t>
      </w:r>
      <w:r w:rsidRPr="00B92791">
        <w:rPr>
          <w:rFonts w:ascii="Times New Roman" w:hAnsi="Times New Roman" w:cs="Times New Roman"/>
          <w:sz w:val="24"/>
          <w:szCs w:val="24"/>
        </w:rPr>
        <w:t xml:space="preserve">zavedl společné územní a stavební řízení, které bylo upraveno v § 94j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Zjednodušující postup vycházel z § 4 odst. 1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Nejednalo se však o postup obligatorní.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také umožňoval vést jediné řízení, které bylo v působnosti několika stavebních úřadů.</w:t>
      </w:r>
    </w:p>
    <w:p w14:paraId="3B91B0B1" w14:textId="50F1D3BC" w:rsidR="000E182B" w:rsidRPr="00B92791" w:rsidRDefault="000E182B" w:rsidP="000E182B">
      <w:pPr>
        <w:spacing w:after="0" w:line="360" w:lineRule="auto"/>
        <w:ind w:firstLine="709"/>
        <w:jc w:val="both"/>
        <w:rPr>
          <w:rFonts w:ascii="Times New Roman" w:hAnsi="Times New Roman" w:cs="Times New Roman"/>
          <w:sz w:val="24"/>
          <w:szCs w:val="24"/>
        </w:rPr>
      </w:pPr>
      <w:r w:rsidRPr="00B92791">
        <w:rPr>
          <w:rFonts w:ascii="Times New Roman" w:hAnsi="Times New Roman" w:cs="Times New Roman"/>
          <w:sz w:val="24"/>
          <w:szCs w:val="24"/>
        </w:rPr>
        <w:t xml:space="preserve">Zásadním problémem, spojeným s úpravou podle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bylo více na sobě navázaných řízení, která se řetězila, což znamenalo dlouhý proces, který zatěžoval celou soustavu orgánů. Kvůli nepřehlednosti, zdlouhavosti a administrativní náročnosti často docházelo k chybám, </w:t>
      </w:r>
      <w:r w:rsidRPr="00B92791">
        <w:rPr>
          <w:rFonts w:ascii="Times New Roman" w:hAnsi="Times New Roman" w:cs="Times New Roman"/>
          <w:sz w:val="24"/>
          <w:szCs w:val="24"/>
        </w:rPr>
        <w:lastRenderedPageBreak/>
        <w:t>které byly následně revidovány nadřízenými orgány či soudy. Z těchto důvodů byl vytvořen návrh, podle kterého by Česká republika měla podle zahraničního vzoru přistoupit na jeden povolovací proces v rámci povolování záměrů a nefázovat ho na dvě řízení. Řada zemí v Evropské unii má upraven povolovací proces v jediném řízení, rovněž integraci dotčených orgánů, redukci závazných stanovisek a přechod kompetencí dotčených orgánů pod státní stavební správu. I Evropská Komise doporučovala koncepci jednoho povolovacího řízení a</w:t>
      </w:r>
      <w:r w:rsidR="008D4FBC">
        <w:rPr>
          <w:rFonts w:ascii="Times New Roman" w:hAnsi="Times New Roman" w:cs="Times New Roman"/>
          <w:sz w:val="24"/>
          <w:szCs w:val="24"/>
        </w:rPr>
        <w:t> </w:t>
      </w:r>
      <w:r w:rsidRPr="00B92791">
        <w:rPr>
          <w:rFonts w:ascii="Times New Roman" w:hAnsi="Times New Roman" w:cs="Times New Roman"/>
          <w:sz w:val="24"/>
          <w:szCs w:val="24"/>
        </w:rPr>
        <w:t>zmiňovala například úpravu v Nizozemsku a Walesu.</w:t>
      </w:r>
      <w:r w:rsidRPr="00B92791">
        <w:rPr>
          <w:rStyle w:val="Znakapoznpodarou"/>
          <w:rFonts w:ascii="Times New Roman" w:hAnsi="Times New Roman" w:cs="Times New Roman"/>
          <w:sz w:val="24"/>
          <w:szCs w:val="24"/>
        </w:rPr>
        <w:footnoteReference w:id="74"/>
      </w:r>
      <w:r w:rsidRPr="00B92791">
        <w:rPr>
          <w:rFonts w:ascii="Times New Roman" w:hAnsi="Times New Roman" w:cs="Times New Roman"/>
          <w:sz w:val="24"/>
          <w:szCs w:val="24"/>
        </w:rPr>
        <w:t xml:space="preserve">  </w:t>
      </w:r>
    </w:p>
    <w:p w14:paraId="74C32335" w14:textId="77777777" w:rsidR="00F817E3" w:rsidRDefault="000E182B" w:rsidP="000E182B">
      <w:pPr>
        <w:spacing w:after="0" w:line="360" w:lineRule="auto"/>
        <w:ind w:firstLine="708"/>
        <w:jc w:val="both"/>
        <w:rPr>
          <w:rFonts w:ascii="Times New Roman" w:hAnsi="Times New Roman" w:cs="Times New Roman"/>
          <w:sz w:val="24"/>
          <w:szCs w:val="24"/>
        </w:rPr>
      </w:pP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vyžaduje povolení zásadně u všech záměrů. Výjimkou jsou drobné stavby a</w:t>
      </w:r>
      <w:r w:rsidR="008D4FBC">
        <w:rPr>
          <w:rFonts w:ascii="Times New Roman" w:hAnsi="Times New Roman" w:cs="Times New Roman"/>
          <w:sz w:val="24"/>
          <w:szCs w:val="24"/>
        </w:rPr>
        <w:t> </w:t>
      </w:r>
      <w:r w:rsidRPr="00B92791">
        <w:rPr>
          <w:rFonts w:ascii="Times New Roman" w:hAnsi="Times New Roman" w:cs="Times New Roman"/>
          <w:sz w:val="24"/>
          <w:szCs w:val="24"/>
        </w:rPr>
        <w:t>změny využití území, jestliže to u nich zákon stanoví.</w:t>
      </w:r>
      <w:r w:rsidRPr="00B92791">
        <w:rPr>
          <w:rStyle w:val="Znakapoznpodarou"/>
          <w:rFonts w:ascii="Times New Roman" w:hAnsi="Times New Roman" w:cs="Times New Roman"/>
          <w:sz w:val="24"/>
          <w:szCs w:val="24"/>
        </w:rPr>
        <w:footnoteReference w:id="75"/>
      </w:r>
      <w:r w:rsidRPr="00B92791">
        <w:rPr>
          <w:rFonts w:ascii="Times New Roman" w:hAnsi="Times New Roman" w:cs="Times New Roman"/>
          <w:sz w:val="24"/>
          <w:szCs w:val="24"/>
        </w:rPr>
        <w:t xml:space="preserve"> Důvodová zpráva k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k tomu uvádí, že u drobných staveb a změn využití území, se bude jednat o takové záměry, u kterých bude ochrana veřejných zájmů ze strany stavebního úřadu nepodstatná, tudíž stavební úřad nebude muset tyto záměry kontrolovat a vyžadovat u nich povolení záměru. Za předpokladu, že drobné stavby budou umisťovány do území v souladu s územně plánovací dokumentací.</w:t>
      </w:r>
      <w:r w:rsidRPr="00B92791">
        <w:rPr>
          <w:rStyle w:val="Znakapoznpodarou"/>
          <w:rFonts w:ascii="Times New Roman" w:hAnsi="Times New Roman" w:cs="Times New Roman"/>
          <w:sz w:val="24"/>
          <w:szCs w:val="24"/>
        </w:rPr>
        <w:footnoteReference w:id="76"/>
      </w:r>
      <w:r w:rsidRPr="00B92791">
        <w:rPr>
          <w:rFonts w:ascii="Times New Roman" w:hAnsi="Times New Roman" w:cs="Times New Roman"/>
          <w:sz w:val="24"/>
          <w:szCs w:val="24"/>
        </w:rPr>
        <w:t xml:space="preserve"> Jsem toho názoru, že daný postup je žádoucí. Jako příklad lze uvést kůlnu. Vybudování kůlny na vlastním pozemku nezasahuje do sousedských práv a nezasahuje zásadně do práv na ochranu životního prostředí. Pokud jsou splněny parametry dané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není důvod pro kontrolu ze strany stavebního úřadu a pro vydání stavebního povolení. Pokud by kůlna měla být vybudována na hranicích s pozemkem souseda, bylo by vhodné získat od souseda souhlas s jejím vybudováním, protože kůlna může zasahovat do jeho práv, např. stínit sousedovi pozemek. </w:t>
      </w:r>
    </w:p>
    <w:p w14:paraId="5F343923" w14:textId="27153C9D"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Jak již bylo uvedeno v první kapitole, v § 5 odst. 2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jsou upraveny čtyři kategorie staveb. V následující tabulce je uvedena jejich právní úprava z pohledu povolení:</w:t>
      </w:r>
    </w:p>
    <w:p w14:paraId="2B41CC6F" w14:textId="77777777" w:rsidR="00CD0C08" w:rsidRPr="00B92791" w:rsidRDefault="00CD0C08" w:rsidP="00CD0C08">
      <w:pPr>
        <w:jc w:val="both"/>
        <w:rPr>
          <w:rFonts w:ascii="Times New Roman" w:hAnsi="Times New Roman" w:cs="Times New Roman"/>
          <w:b/>
          <w:bCs/>
          <w:sz w:val="24"/>
          <w:szCs w:val="24"/>
        </w:rPr>
      </w:pPr>
      <w:r w:rsidRPr="00B92791">
        <w:rPr>
          <w:rFonts w:ascii="Times New Roman" w:hAnsi="Times New Roman" w:cs="Times New Roman"/>
          <w:b/>
          <w:bCs/>
          <w:noProof/>
          <w:sz w:val="32"/>
          <w:szCs w:val="32"/>
        </w:rPr>
        <w:lastRenderedPageBreak/>
        <w:drawing>
          <wp:inline distT="0" distB="0" distL="0" distR="0" wp14:anchorId="397CDF05" wp14:editId="06849FE2">
            <wp:extent cx="5760085" cy="2887980"/>
            <wp:effectExtent l="0" t="0" r="0" b="7620"/>
            <wp:docPr id="537726728" name="Obrázek 2" descr="Obsah obrázku text, snímek obrazovky, Písmo, čí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26728" name="Obrázek 2" descr="Obsah obrázku text, snímek obrazovky, Písmo, číslo"/>
                    <pic:cNvPicPr/>
                  </pic:nvPicPr>
                  <pic:blipFill>
                    <a:blip r:embed="rId11">
                      <a:extLst>
                        <a:ext uri="{28A0092B-C50C-407E-A947-70E740481C1C}">
                          <a14:useLocalDpi xmlns:a14="http://schemas.microsoft.com/office/drawing/2010/main" val="0"/>
                        </a:ext>
                      </a:extLst>
                    </a:blip>
                    <a:stretch>
                      <a:fillRect/>
                    </a:stretch>
                  </pic:blipFill>
                  <pic:spPr>
                    <a:xfrm>
                      <a:off x="0" y="0"/>
                      <a:ext cx="5760085" cy="2887980"/>
                    </a:xfrm>
                    <a:prstGeom prst="rect">
                      <a:avLst/>
                    </a:prstGeom>
                  </pic:spPr>
                </pic:pic>
              </a:graphicData>
            </a:graphic>
          </wp:inline>
        </w:drawing>
      </w:r>
    </w:p>
    <w:p w14:paraId="40CD89E9" w14:textId="4793FE1E" w:rsidR="001B1D05" w:rsidRPr="00B92791" w:rsidRDefault="001B1D05" w:rsidP="00AB03DD">
      <w:pPr>
        <w:spacing w:after="0" w:line="360" w:lineRule="auto"/>
        <w:jc w:val="center"/>
        <w:rPr>
          <w:rFonts w:ascii="Times New Roman" w:hAnsi="Times New Roman" w:cs="Times New Roman"/>
          <w:sz w:val="24"/>
          <w:szCs w:val="24"/>
          <w:highlight w:val="yellow"/>
        </w:rPr>
      </w:pPr>
      <w:r w:rsidRPr="00B92791">
        <w:rPr>
          <w:rFonts w:ascii="Times New Roman" w:hAnsi="Times New Roman" w:cs="Times New Roman"/>
          <w:sz w:val="18"/>
          <w:szCs w:val="18"/>
        </w:rPr>
        <w:t xml:space="preserve">Tabulka: HADŽIČ Žanet. Prezentace z konference nový stavební zákon pořádaná Českou komorou autorizovaných inženýrů a techniků činných ve výstavbě ze dne 22.6.2023, Praha. </w:t>
      </w:r>
      <w:r w:rsidRPr="00B92791">
        <w:rPr>
          <w:rFonts w:ascii="Times New Roman" w:eastAsia="Times New Roman" w:hAnsi="Times New Roman" w:cs="Times New Roman"/>
          <w:sz w:val="18"/>
          <w:szCs w:val="18"/>
          <w:lang w:eastAsia="cs-CZ"/>
        </w:rPr>
        <w:t>[online].</w:t>
      </w:r>
      <w:r w:rsidRPr="00B92791">
        <w:rPr>
          <w:rFonts w:ascii="Times New Roman" w:hAnsi="Times New Roman" w:cs="Times New Roman"/>
          <w:sz w:val="18"/>
          <w:szCs w:val="18"/>
        </w:rPr>
        <w:t xml:space="preserve"> [cit. 2023-06-22], str.</w:t>
      </w:r>
      <w:r w:rsidR="00AB03DD" w:rsidRPr="00B92791">
        <w:rPr>
          <w:rFonts w:ascii="Times New Roman" w:hAnsi="Times New Roman" w:cs="Times New Roman"/>
          <w:sz w:val="18"/>
          <w:szCs w:val="18"/>
        </w:rPr>
        <w:t>125</w:t>
      </w:r>
    </w:p>
    <w:p w14:paraId="734E6D47" w14:textId="77777777" w:rsidR="00AB03DD" w:rsidRPr="00B92791" w:rsidRDefault="00AB03DD" w:rsidP="00CD0C08">
      <w:pPr>
        <w:spacing w:after="0" w:line="360" w:lineRule="auto"/>
        <w:jc w:val="both"/>
        <w:rPr>
          <w:rFonts w:ascii="Times New Roman" w:hAnsi="Times New Roman" w:cs="Times New Roman"/>
          <w:sz w:val="24"/>
          <w:szCs w:val="24"/>
          <w:highlight w:val="yellow"/>
        </w:rPr>
      </w:pPr>
    </w:p>
    <w:p w14:paraId="1C53EA21" w14:textId="4504A109" w:rsidR="008343B6" w:rsidRPr="00B92791" w:rsidRDefault="008343B6" w:rsidP="008A3095">
      <w:pPr>
        <w:pStyle w:val="Nadpis3"/>
        <w:spacing w:line="360" w:lineRule="auto"/>
      </w:pPr>
      <w:bookmarkStart w:id="17" w:name="_Toc168605777"/>
      <w:r w:rsidRPr="00B92791">
        <w:t>2.2.</w:t>
      </w:r>
      <w:r w:rsidR="00B8232E" w:rsidRPr="00B92791">
        <w:t>5.</w:t>
      </w:r>
      <w:r w:rsidRPr="00B92791">
        <w:t xml:space="preserve"> Digitalizace</w:t>
      </w:r>
      <w:bookmarkEnd w:id="17"/>
    </w:p>
    <w:p w14:paraId="0BA8EA6C" w14:textId="5A1F5566" w:rsidR="000E182B" w:rsidRPr="00B92791" w:rsidRDefault="000E182B" w:rsidP="000E182B">
      <w:pPr>
        <w:spacing w:after="0" w:line="360" w:lineRule="auto"/>
        <w:ind w:firstLine="709"/>
        <w:jc w:val="both"/>
        <w:rPr>
          <w:rFonts w:ascii="Times New Roman" w:hAnsi="Times New Roman" w:cs="Times New Roman"/>
          <w:sz w:val="24"/>
          <w:szCs w:val="24"/>
        </w:rPr>
      </w:pPr>
      <w:bookmarkStart w:id="18" w:name="_Toc168605778"/>
      <w:r w:rsidRPr="00B92791">
        <w:rPr>
          <w:rFonts w:ascii="Times New Roman" w:hAnsi="Times New Roman" w:cs="Times New Roman"/>
          <w:sz w:val="24"/>
          <w:szCs w:val="24"/>
        </w:rPr>
        <w:t>Úroveň digitalizace stavební agendy je nelichotivá, v České republice neexistuje informační systém, který by mohli využívat orgány stavební správy a zajistil by poskytnutí informací v elektronické podobě. I v důsledku toho se řízení před stavebními úřady časově prodlužuje. Je to dáno především tím, že v rámci povolování záměrů je třeba dokládat a</w:t>
      </w:r>
      <w:r w:rsidR="008D4FBC">
        <w:rPr>
          <w:rFonts w:ascii="Times New Roman" w:hAnsi="Times New Roman" w:cs="Times New Roman"/>
          <w:sz w:val="24"/>
          <w:szCs w:val="24"/>
        </w:rPr>
        <w:t> </w:t>
      </w:r>
      <w:r w:rsidRPr="00B92791">
        <w:rPr>
          <w:rFonts w:ascii="Times New Roman" w:hAnsi="Times New Roman" w:cs="Times New Roman"/>
          <w:sz w:val="24"/>
          <w:szCs w:val="24"/>
        </w:rPr>
        <w:t>přikládat k žádostem různé dokumenty, a to jednak závazná stanoviska a vyjádření dotčených orgánů, příslušnou dokumentaci a další</w:t>
      </w:r>
      <w:r w:rsidR="00F817E3">
        <w:rPr>
          <w:rFonts w:ascii="Times New Roman" w:hAnsi="Times New Roman" w:cs="Times New Roman"/>
          <w:sz w:val="24"/>
          <w:szCs w:val="24"/>
        </w:rPr>
        <w:t xml:space="preserve"> dokumenty</w:t>
      </w:r>
      <w:r w:rsidRPr="00B92791">
        <w:rPr>
          <w:rFonts w:ascii="Times New Roman" w:hAnsi="Times New Roman" w:cs="Times New Roman"/>
          <w:sz w:val="24"/>
          <w:szCs w:val="24"/>
        </w:rPr>
        <w:t>, které žadatelé často předkládají v listinné podobě spolu s žádostí.</w:t>
      </w:r>
      <w:r w:rsidRPr="00B92791">
        <w:rPr>
          <w:rStyle w:val="Znakapoznpodarou"/>
          <w:rFonts w:ascii="Times New Roman" w:hAnsi="Times New Roman" w:cs="Times New Roman"/>
          <w:sz w:val="24"/>
          <w:szCs w:val="24"/>
        </w:rPr>
        <w:footnoteReference w:id="77"/>
      </w:r>
      <w:r w:rsidRPr="00B92791">
        <w:rPr>
          <w:rFonts w:ascii="Times New Roman" w:hAnsi="Times New Roman" w:cs="Times New Roman"/>
          <w:sz w:val="24"/>
          <w:szCs w:val="24"/>
        </w:rPr>
        <w:t xml:space="preserve"> V návaznosti na daný stav, vláda schválila usnesením č. 629, ze dne 3. října 2018, úvodní strategický dokument, s </w:t>
      </w:r>
      <w:proofErr w:type="gramStart"/>
      <w:r w:rsidRPr="00B92791">
        <w:rPr>
          <w:rFonts w:ascii="Times New Roman" w:hAnsi="Times New Roman" w:cs="Times New Roman"/>
          <w:sz w:val="24"/>
          <w:szCs w:val="24"/>
        </w:rPr>
        <w:t>názvem ,,Digitální</w:t>
      </w:r>
      <w:proofErr w:type="gramEnd"/>
      <w:r w:rsidRPr="00B92791">
        <w:rPr>
          <w:rFonts w:ascii="Times New Roman" w:hAnsi="Times New Roman" w:cs="Times New Roman"/>
          <w:sz w:val="24"/>
          <w:szCs w:val="24"/>
        </w:rPr>
        <w:t xml:space="preserve"> Česko“.</w:t>
      </w:r>
      <w:r w:rsidRPr="00B92791">
        <w:rPr>
          <w:rStyle w:val="Znakapoznpodarou"/>
          <w:rFonts w:ascii="Times New Roman" w:hAnsi="Times New Roman" w:cs="Times New Roman"/>
          <w:sz w:val="24"/>
          <w:szCs w:val="24"/>
        </w:rPr>
        <w:footnoteReference w:id="78"/>
      </w:r>
      <w:r w:rsidRPr="00B92791">
        <w:rPr>
          <w:rFonts w:ascii="Times New Roman" w:hAnsi="Times New Roman" w:cs="Times New Roman"/>
          <w:sz w:val="24"/>
          <w:szCs w:val="24"/>
        </w:rPr>
        <w:t xml:space="preserve"> </w:t>
      </w:r>
    </w:p>
    <w:p w14:paraId="6A35F963" w14:textId="77777777"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Dokument vymezuje tři základní pilíře. První pilíř, který byl pojmenován </w:t>
      </w:r>
      <w:proofErr w:type="gramStart"/>
      <w:r w:rsidRPr="00B92791">
        <w:rPr>
          <w:rFonts w:ascii="Times New Roman" w:hAnsi="Times New Roman" w:cs="Times New Roman"/>
          <w:sz w:val="24"/>
          <w:szCs w:val="24"/>
        </w:rPr>
        <w:t>jako ,,Česko</w:t>
      </w:r>
      <w:proofErr w:type="gramEnd"/>
      <w:r w:rsidRPr="00B92791">
        <w:rPr>
          <w:rFonts w:ascii="Times New Roman" w:hAnsi="Times New Roman" w:cs="Times New Roman"/>
          <w:sz w:val="24"/>
          <w:szCs w:val="24"/>
        </w:rPr>
        <w:t xml:space="preserve"> v digitální Evropě“ uvádí, že je nutné modernizovat digitální agendu v České republice, a to v souladu s právem Evropské Unie, avšak s prosazováním národních zájmů. Druhý pilíř, který byl pojmenován </w:t>
      </w:r>
      <w:proofErr w:type="gramStart"/>
      <w:r w:rsidRPr="00B92791">
        <w:rPr>
          <w:rFonts w:ascii="Times New Roman" w:hAnsi="Times New Roman" w:cs="Times New Roman"/>
          <w:sz w:val="24"/>
          <w:szCs w:val="24"/>
        </w:rPr>
        <w:t>jako ,,Informační</w:t>
      </w:r>
      <w:proofErr w:type="gramEnd"/>
      <w:r w:rsidRPr="00B92791">
        <w:rPr>
          <w:rFonts w:ascii="Times New Roman" w:hAnsi="Times New Roman" w:cs="Times New Roman"/>
          <w:sz w:val="24"/>
          <w:szCs w:val="24"/>
        </w:rPr>
        <w:t xml:space="preserve"> koncepce České republiky“ zdůrazňuje nutnost vybudování informačních systémů na národní úrovni v rámci veřejné správy. Druhý pilíř se zavádí v souladu s ZOISVS. Třetí pilíř, který byl pojmenován </w:t>
      </w:r>
      <w:proofErr w:type="gramStart"/>
      <w:r w:rsidRPr="00B92791">
        <w:rPr>
          <w:rFonts w:ascii="Times New Roman" w:hAnsi="Times New Roman" w:cs="Times New Roman"/>
          <w:sz w:val="24"/>
          <w:szCs w:val="24"/>
        </w:rPr>
        <w:t>jako ,,Digitální</w:t>
      </w:r>
      <w:proofErr w:type="gramEnd"/>
      <w:r w:rsidRPr="00B92791">
        <w:rPr>
          <w:rFonts w:ascii="Times New Roman" w:hAnsi="Times New Roman" w:cs="Times New Roman"/>
          <w:sz w:val="24"/>
          <w:szCs w:val="24"/>
        </w:rPr>
        <w:t xml:space="preserve"> ekonomika a společnost“ se zabývá ekonomickými či společenskými dopady spojenými se zavedením digitalizace. </w:t>
      </w:r>
    </w:p>
    <w:p w14:paraId="33AD4819" w14:textId="1CC5FD90"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lastRenderedPageBreak/>
        <w:t xml:space="preserve">V návaznosti na výše zmíněný strategický dokument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upravuje a zavádí informační systémy stavební správy. Prvním z těchto systémů je portál stavebníka. Systém umožní stavebníkovi podat žádost o povolení záměru elektronicky, elektronicky dokládat dokumentaci a jiné podklady. Stavebník a účastníci řízení tak budou moci sledovat na portálu informace o daném řízení, studovat elektronické podklady dotčených orgánů atd.</w:t>
      </w:r>
      <w:r w:rsidRPr="00B92791">
        <w:rPr>
          <w:rStyle w:val="Znakapoznpodarou"/>
          <w:rFonts w:ascii="Times New Roman" w:hAnsi="Times New Roman" w:cs="Times New Roman"/>
          <w:sz w:val="24"/>
          <w:szCs w:val="24"/>
        </w:rPr>
        <w:footnoteReference w:id="79"/>
      </w:r>
      <w:r w:rsidRPr="00B92791">
        <w:rPr>
          <w:rFonts w:ascii="Times New Roman" w:hAnsi="Times New Roman" w:cs="Times New Roman"/>
          <w:sz w:val="24"/>
          <w:szCs w:val="24"/>
        </w:rPr>
        <w:t xml:space="preserve"> Portál stavebníka by měl přinést zrychlení v komunikaci mezi stavebníkem, účastníky řízení, stavebními úřady a dotčenými orgány. Přesun veškerých elektronických podkladů a dalších dokumentů do elektronické podoby</w:t>
      </w:r>
      <w:r w:rsidR="000E27FF">
        <w:rPr>
          <w:rFonts w:ascii="Times New Roman" w:hAnsi="Times New Roman" w:cs="Times New Roman"/>
          <w:sz w:val="24"/>
          <w:szCs w:val="24"/>
        </w:rPr>
        <w:t xml:space="preserve">, </w:t>
      </w:r>
      <w:r w:rsidRPr="00B92791">
        <w:rPr>
          <w:rFonts w:ascii="Times New Roman" w:hAnsi="Times New Roman" w:cs="Times New Roman"/>
          <w:sz w:val="24"/>
          <w:szCs w:val="24"/>
        </w:rPr>
        <w:t>bude mít za následek zpřehlednění řízení pro stavební úřady a dotčené orgány, které budou vést podklady, rozhodnutí a další dokumenty v evidenci stavebních postupů a v evidenci elektronických dokumentací.</w:t>
      </w:r>
      <w:r w:rsidRPr="00B92791">
        <w:rPr>
          <w:rStyle w:val="Znakapoznpodarou"/>
          <w:rFonts w:ascii="Times New Roman" w:hAnsi="Times New Roman" w:cs="Times New Roman"/>
          <w:sz w:val="24"/>
          <w:szCs w:val="24"/>
        </w:rPr>
        <w:footnoteReference w:id="80"/>
      </w:r>
      <w:r w:rsidRPr="00B92791">
        <w:rPr>
          <w:rFonts w:ascii="Times New Roman" w:hAnsi="Times New Roman" w:cs="Times New Roman"/>
          <w:sz w:val="24"/>
          <w:szCs w:val="24"/>
        </w:rPr>
        <w:t xml:space="preserve"> </w:t>
      </w:r>
    </w:p>
    <w:p w14:paraId="19B3A799" w14:textId="7C34046F"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Dalším informačním systémem, je národní </w:t>
      </w:r>
      <w:proofErr w:type="spellStart"/>
      <w:r w:rsidRPr="00B92791">
        <w:rPr>
          <w:rFonts w:ascii="Times New Roman" w:hAnsi="Times New Roman" w:cs="Times New Roman"/>
          <w:sz w:val="24"/>
          <w:szCs w:val="24"/>
        </w:rPr>
        <w:t>geoportál</w:t>
      </w:r>
      <w:proofErr w:type="spellEnd"/>
      <w:r w:rsidRPr="00B92791">
        <w:rPr>
          <w:rFonts w:ascii="Times New Roman" w:hAnsi="Times New Roman" w:cs="Times New Roman"/>
          <w:sz w:val="24"/>
          <w:szCs w:val="24"/>
        </w:rPr>
        <w:t xml:space="preserve"> územního plánování. Jak již vyplývá z názvu, jedná se o systém, ve kterém by měly být poskytovány informace a</w:t>
      </w:r>
      <w:r w:rsidR="008D4FBC">
        <w:rPr>
          <w:rFonts w:ascii="Times New Roman" w:hAnsi="Times New Roman" w:cs="Times New Roman"/>
          <w:sz w:val="24"/>
          <w:szCs w:val="24"/>
        </w:rPr>
        <w:t> </w:t>
      </w:r>
      <w:r w:rsidRPr="00B92791">
        <w:rPr>
          <w:rFonts w:ascii="Times New Roman" w:hAnsi="Times New Roman" w:cs="Times New Roman"/>
          <w:sz w:val="24"/>
          <w:szCs w:val="24"/>
        </w:rPr>
        <w:t>dokumenty z územního plánování v elektronické podobě, především územně plánovací dokumentace a další výstupy. Plánuje se také vytvoření elektronické spisové služby. Bude možné pouze odkázat na příslušné údaje obsažené v informačních systémech</w:t>
      </w:r>
      <w:r w:rsidR="0098249B" w:rsidRPr="00B92791">
        <w:rPr>
          <w:rFonts w:ascii="Times New Roman" w:hAnsi="Times New Roman" w:cs="Times New Roman"/>
          <w:sz w:val="24"/>
          <w:szCs w:val="24"/>
        </w:rPr>
        <w:t>.</w:t>
      </w:r>
      <w:r w:rsidRPr="00B92791">
        <w:rPr>
          <w:rStyle w:val="Znakapoznpodarou"/>
          <w:rFonts w:ascii="Times New Roman" w:hAnsi="Times New Roman" w:cs="Times New Roman"/>
          <w:sz w:val="24"/>
          <w:szCs w:val="24"/>
        </w:rPr>
        <w:footnoteReference w:id="81"/>
      </w:r>
      <w:r w:rsidR="0098249B" w:rsidRPr="00B92791">
        <w:rPr>
          <w:rFonts w:ascii="Times New Roman" w:hAnsi="Times New Roman" w:cs="Times New Roman"/>
          <w:sz w:val="24"/>
          <w:szCs w:val="24"/>
        </w:rPr>
        <w:t xml:space="preserve"> Třetím informačním systémem pak má být agendový systém pro úředníky dotčených orgánů a</w:t>
      </w:r>
      <w:r w:rsidR="008D4FBC">
        <w:rPr>
          <w:rFonts w:ascii="Times New Roman" w:hAnsi="Times New Roman" w:cs="Times New Roman"/>
          <w:sz w:val="24"/>
          <w:szCs w:val="24"/>
        </w:rPr>
        <w:t> </w:t>
      </w:r>
      <w:r w:rsidR="0098249B" w:rsidRPr="00B92791">
        <w:rPr>
          <w:rFonts w:ascii="Times New Roman" w:hAnsi="Times New Roman" w:cs="Times New Roman"/>
          <w:sz w:val="24"/>
          <w:szCs w:val="24"/>
        </w:rPr>
        <w:t>stavebních úřadů.</w:t>
      </w:r>
      <w:r w:rsidRPr="00B92791">
        <w:rPr>
          <w:rFonts w:ascii="Times New Roman" w:hAnsi="Times New Roman" w:cs="Times New Roman"/>
          <w:sz w:val="24"/>
          <w:szCs w:val="24"/>
        </w:rPr>
        <w:t xml:space="preserve"> Digitalizace stavebního řízení se od roku 2021 vleče a stále není jisté, kdy ke spuštění digitalizace dojde. </w:t>
      </w:r>
    </w:p>
    <w:p w14:paraId="1C315B1F" w14:textId="03007981"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Plánovaný termín, který byl stanoven na polovinu roku 2023 byl odsunut na datum 1.7.2024, ale ani k 1.7.2024 se patrně </w:t>
      </w:r>
      <w:proofErr w:type="gramStart"/>
      <w:r w:rsidRPr="00B92791">
        <w:rPr>
          <w:rFonts w:ascii="Times New Roman" w:hAnsi="Times New Roman" w:cs="Times New Roman"/>
          <w:sz w:val="24"/>
          <w:szCs w:val="24"/>
        </w:rPr>
        <w:t>nepodaří</w:t>
      </w:r>
      <w:proofErr w:type="gramEnd"/>
      <w:r w:rsidRPr="00B92791">
        <w:rPr>
          <w:rFonts w:ascii="Times New Roman" w:hAnsi="Times New Roman" w:cs="Times New Roman"/>
          <w:sz w:val="24"/>
          <w:szCs w:val="24"/>
        </w:rPr>
        <w:t xml:space="preserve"> systém uvést do provozu. Důvodem je skutečnost, že MMR na začátku roku 2023 vyhlásilo již podruhé veřejnou soutěž, jejíž předmětem bylo obstarání a vypracování projektu digitalizace stavebního řízení. První veřejná soutěž proběhla již v roce 2021, byla však neúspěšná. Dodavatel, byl v červnu 2023 vybrán, ovšem kvůli námitkám společnosti </w:t>
      </w:r>
      <w:proofErr w:type="spellStart"/>
      <w:r w:rsidRPr="00B92791">
        <w:rPr>
          <w:rFonts w:ascii="Times New Roman" w:hAnsi="Times New Roman" w:cs="Times New Roman"/>
          <w:sz w:val="24"/>
          <w:szCs w:val="24"/>
        </w:rPr>
        <w:t>System</w:t>
      </w:r>
      <w:proofErr w:type="spellEnd"/>
      <w:r w:rsidRPr="00B92791">
        <w:rPr>
          <w:rFonts w:ascii="Times New Roman" w:hAnsi="Times New Roman" w:cs="Times New Roman"/>
          <w:sz w:val="24"/>
          <w:szCs w:val="24"/>
        </w:rPr>
        <w:t xml:space="preserve"> Servis s.r.o., kdy námitky směřovaly vůči zadávacím podmínkám, které byly podle společnosti </w:t>
      </w:r>
      <w:proofErr w:type="spellStart"/>
      <w:r w:rsidRPr="00B92791">
        <w:rPr>
          <w:rFonts w:ascii="Times New Roman" w:hAnsi="Times New Roman" w:cs="Times New Roman"/>
          <w:sz w:val="24"/>
          <w:szCs w:val="24"/>
        </w:rPr>
        <w:t>System</w:t>
      </w:r>
      <w:proofErr w:type="spellEnd"/>
      <w:r w:rsidRPr="00B92791">
        <w:rPr>
          <w:rFonts w:ascii="Times New Roman" w:hAnsi="Times New Roman" w:cs="Times New Roman"/>
          <w:sz w:val="24"/>
          <w:szCs w:val="24"/>
        </w:rPr>
        <w:t xml:space="preserve"> Servis s.r.o. diskriminační, se do řízení vložil ÚOHS, který svým rozhodnutím č.j. 33680/2023/500, ze dne 5. září 2023 zrušil zadávací řízení. MMR podalo proti rozhodnutí rozklad. ÚOHS ovšem rozhodnutím č.j. 45805/2023/163 ze dne 20.11.2023, rozklad zamítl a rozhodnutí potvrdil.</w:t>
      </w:r>
      <w:r w:rsidR="000B6AC7">
        <w:rPr>
          <w:rFonts w:ascii="Times New Roman" w:hAnsi="Times New Roman" w:cs="Times New Roman"/>
          <w:sz w:val="24"/>
          <w:szCs w:val="24"/>
        </w:rPr>
        <w:t xml:space="preserve"> Ještě před </w:t>
      </w:r>
      <w:proofErr w:type="gramStart"/>
      <w:r w:rsidR="000B6AC7">
        <w:rPr>
          <w:rFonts w:ascii="Times New Roman" w:hAnsi="Times New Roman" w:cs="Times New Roman"/>
          <w:sz w:val="24"/>
          <w:szCs w:val="24"/>
        </w:rPr>
        <w:t>tím</w:t>
      </w:r>
      <w:proofErr w:type="gramEnd"/>
      <w:r w:rsidR="000B6AC7">
        <w:rPr>
          <w:rFonts w:ascii="Times New Roman" w:hAnsi="Times New Roman" w:cs="Times New Roman"/>
          <w:sz w:val="24"/>
          <w:szCs w:val="24"/>
        </w:rPr>
        <w:t xml:space="preserve"> než ÚOHS rozklad zamítl,</w:t>
      </w:r>
      <w:r w:rsidRPr="00B92791">
        <w:rPr>
          <w:rFonts w:ascii="Times New Roman" w:hAnsi="Times New Roman" w:cs="Times New Roman"/>
          <w:sz w:val="24"/>
          <w:szCs w:val="24"/>
        </w:rPr>
        <w:t xml:space="preserve"> MMR v neveřejné soutěži vybralo společnost </w:t>
      </w:r>
      <w:proofErr w:type="spellStart"/>
      <w:r w:rsidRPr="00B92791">
        <w:rPr>
          <w:rFonts w:ascii="Times New Roman" w:hAnsi="Times New Roman" w:cs="Times New Roman"/>
          <w:sz w:val="24"/>
          <w:szCs w:val="24"/>
        </w:rPr>
        <w:t>InQool</w:t>
      </w:r>
      <w:proofErr w:type="spellEnd"/>
      <w:r w:rsidRPr="00B92791">
        <w:rPr>
          <w:rFonts w:ascii="Times New Roman" w:hAnsi="Times New Roman" w:cs="Times New Roman"/>
          <w:sz w:val="24"/>
          <w:szCs w:val="24"/>
        </w:rPr>
        <w:t xml:space="preserve"> a.s. na část digitalizace stavebního řízení a</w:t>
      </w:r>
      <w:r w:rsidR="008D4FBC">
        <w:rPr>
          <w:rFonts w:ascii="Times New Roman" w:hAnsi="Times New Roman" w:cs="Times New Roman"/>
          <w:sz w:val="24"/>
          <w:szCs w:val="24"/>
        </w:rPr>
        <w:t> </w:t>
      </w:r>
      <w:r w:rsidRPr="00B92791">
        <w:rPr>
          <w:rFonts w:ascii="Times New Roman" w:hAnsi="Times New Roman" w:cs="Times New Roman"/>
          <w:sz w:val="24"/>
          <w:szCs w:val="24"/>
        </w:rPr>
        <w:t>uzavřelo s ní 3.11. 2023 smlouvu. Smlouva byla</w:t>
      </w:r>
      <w:r w:rsidR="000E27FF">
        <w:rPr>
          <w:rFonts w:ascii="Times New Roman" w:hAnsi="Times New Roman" w:cs="Times New Roman"/>
          <w:sz w:val="24"/>
          <w:szCs w:val="24"/>
        </w:rPr>
        <w:t xml:space="preserve"> také</w:t>
      </w:r>
      <w:r w:rsidRPr="00B92791">
        <w:rPr>
          <w:rFonts w:ascii="Times New Roman" w:hAnsi="Times New Roman" w:cs="Times New Roman"/>
          <w:sz w:val="24"/>
          <w:szCs w:val="24"/>
        </w:rPr>
        <w:t xml:space="preserve"> napadena u ÚOHS </w:t>
      </w:r>
      <w:r w:rsidR="00BD7915">
        <w:rPr>
          <w:rFonts w:ascii="Times New Roman" w:hAnsi="Times New Roman" w:cs="Times New Roman"/>
          <w:sz w:val="24"/>
          <w:szCs w:val="24"/>
        </w:rPr>
        <w:t>společnostmi</w:t>
      </w:r>
      <w:r w:rsidR="000B6AC7">
        <w:rPr>
          <w:rFonts w:ascii="Times New Roman" w:hAnsi="Times New Roman" w:cs="Times New Roman"/>
          <w:sz w:val="24"/>
          <w:szCs w:val="24"/>
        </w:rPr>
        <w:t xml:space="preserve"> </w:t>
      </w:r>
      <w:r w:rsidR="000B6AC7" w:rsidRPr="000B6AC7">
        <w:rPr>
          <w:rFonts w:ascii="Times New Roman" w:hAnsi="Times New Roman" w:cs="Times New Roman"/>
          <w:sz w:val="24"/>
          <w:szCs w:val="24"/>
        </w:rPr>
        <w:t xml:space="preserve">Expert &amp; Partner </w:t>
      </w:r>
      <w:proofErr w:type="spellStart"/>
      <w:r w:rsidR="000B6AC7" w:rsidRPr="000B6AC7">
        <w:rPr>
          <w:rFonts w:ascii="Times New Roman" w:hAnsi="Times New Roman" w:cs="Times New Roman"/>
          <w:sz w:val="24"/>
          <w:szCs w:val="24"/>
        </w:rPr>
        <w:t>engineering</w:t>
      </w:r>
      <w:proofErr w:type="spellEnd"/>
      <w:r w:rsidR="000B6AC7" w:rsidRPr="000B6AC7">
        <w:rPr>
          <w:rFonts w:ascii="Times New Roman" w:hAnsi="Times New Roman" w:cs="Times New Roman"/>
          <w:sz w:val="24"/>
          <w:szCs w:val="24"/>
        </w:rPr>
        <w:t xml:space="preserve"> CZ a VITA software.</w:t>
      </w:r>
      <w:r w:rsidR="000B6AC7">
        <w:rPr>
          <w:rFonts w:ascii="Times New Roman" w:hAnsi="Times New Roman" w:cs="Times New Roman"/>
          <w:sz w:val="24"/>
          <w:szCs w:val="24"/>
        </w:rPr>
        <w:t xml:space="preserve"> ÚOHS vyslovil </w:t>
      </w:r>
      <w:r w:rsidR="000063F9" w:rsidRPr="000063F9">
        <w:rPr>
          <w:rFonts w:ascii="Times New Roman" w:hAnsi="Times New Roman" w:cs="Times New Roman"/>
          <w:sz w:val="24"/>
          <w:szCs w:val="24"/>
        </w:rPr>
        <w:lastRenderedPageBreak/>
        <w:t>rozhodnutím č.j. 00980/2024/500 ze</w:t>
      </w:r>
      <w:r w:rsidR="000063F9">
        <w:rPr>
          <w:rFonts w:ascii="Times New Roman" w:hAnsi="Times New Roman" w:cs="Times New Roman"/>
          <w:sz w:val="24"/>
          <w:szCs w:val="24"/>
        </w:rPr>
        <w:t xml:space="preserve"> dne 5.3.2024 </w:t>
      </w:r>
      <w:r w:rsidR="000B6AC7" w:rsidRPr="000063F9">
        <w:rPr>
          <w:rFonts w:ascii="Times New Roman" w:hAnsi="Times New Roman" w:cs="Times New Roman"/>
          <w:sz w:val="24"/>
          <w:szCs w:val="24"/>
        </w:rPr>
        <w:t>zákaz</w:t>
      </w:r>
      <w:r w:rsidR="000B6AC7">
        <w:rPr>
          <w:rFonts w:ascii="Times New Roman" w:hAnsi="Times New Roman" w:cs="Times New Roman"/>
          <w:sz w:val="24"/>
          <w:szCs w:val="24"/>
        </w:rPr>
        <w:t xml:space="preserve"> plnění smlouvy s</w:t>
      </w:r>
      <w:r w:rsidR="00BD7915">
        <w:rPr>
          <w:rFonts w:ascii="Times New Roman" w:hAnsi="Times New Roman" w:cs="Times New Roman"/>
          <w:sz w:val="24"/>
          <w:szCs w:val="24"/>
        </w:rPr>
        <w:t xml:space="preserve">e </w:t>
      </w:r>
      <w:r w:rsidR="00283727">
        <w:rPr>
          <w:rFonts w:ascii="Times New Roman" w:hAnsi="Times New Roman" w:cs="Times New Roman"/>
          <w:sz w:val="24"/>
          <w:szCs w:val="24"/>
        </w:rPr>
        <w:t>společností</w:t>
      </w:r>
      <w:r w:rsidR="000B6AC7">
        <w:rPr>
          <w:rFonts w:ascii="Times New Roman" w:hAnsi="Times New Roman" w:cs="Times New Roman"/>
          <w:sz w:val="24"/>
          <w:szCs w:val="24"/>
        </w:rPr>
        <w:t xml:space="preserve"> </w:t>
      </w:r>
      <w:proofErr w:type="spellStart"/>
      <w:r w:rsidR="000B6AC7">
        <w:rPr>
          <w:rFonts w:ascii="Times New Roman" w:hAnsi="Times New Roman" w:cs="Times New Roman"/>
          <w:sz w:val="24"/>
          <w:szCs w:val="24"/>
        </w:rPr>
        <w:t>InQool</w:t>
      </w:r>
      <w:proofErr w:type="spellEnd"/>
      <w:r w:rsidR="000B6AC7">
        <w:rPr>
          <w:rFonts w:ascii="Times New Roman" w:hAnsi="Times New Roman" w:cs="Times New Roman"/>
          <w:sz w:val="24"/>
          <w:szCs w:val="24"/>
        </w:rPr>
        <w:t xml:space="preserve"> a.s. na 4 měsíce od právní moci tohoto rozhodnutí.</w:t>
      </w:r>
      <w:r w:rsidR="00BD7915">
        <w:rPr>
          <w:rFonts w:ascii="Times New Roman" w:hAnsi="Times New Roman" w:cs="Times New Roman"/>
          <w:sz w:val="24"/>
          <w:szCs w:val="24"/>
        </w:rPr>
        <w:t xml:space="preserve"> Mezitím MMR </w:t>
      </w:r>
      <w:r w:rsidR="00283727">
        <w:rPr>
          <w:rFonts w:ascii="Times New Roman" w:hAnsi="Times New Roman" w:cs="Times New Roman"/>
          <w:sz w:val="24"/>
          <w:szCs w:val="24"/>
        </w:rPr>
        <w:t xml:space="preserve">v březnu 2024 </w:t>
      </w:r>
      <w:r w:rsidR="00BD7915">
        <w:rPr>
          <w:rFonts w:ascii="Times New Roman" w:hAnsi="Times New Roman" w:cs="Times New Roman"/>
          <w:sz w:val="24"/>
          <w:szCs w:val="24"/>
        </w:rPr>
        <w:t xml:space="preserve">vybralo dodavatele </w:t>
      </w:r>
      <w:proofErr w:type="spellStart"/>
      <w:r w:rsidR="00BD7915">
        <w:rPr>
          <w:rFonts w:ascii="Times New Roman" w:hAnsi="Times New Roman" w:cs="Times New Roman"/>
          <w:sz w:val="24"/>
          <w:szCs w:val="24"/>
        </w:rPr>
        <w:t>geoportálu</w:t>
      </w:r>
      <w:proofErr w:type="spellEnd"/>
      <w:r w:rsidR="00BD7915">
        <w:rPr>
          <w:rFonts w:ascii="Times New Roman" w:hAnsi="Times New Roman" w:cs="Times New Roman"/>
          <w:sz w:val="24"/>
          <w:szCs w:val="24"/>
        </w:rPr>
        <w:t xml:space="preserve"> územního plánování, a to společnost </w:t>
      </w:r>
      <w:proofErr w:type="spellStart"/>
      <w:r w:rsidR="00BD7915">
        <w:rPr>
          <w:rFonts w:ascii="Times New Roman" w:hAnsi="Times New Roman" w:cs="Times New Roman"/>
          <w:sz w:val="24"/>
          <w:szCs w:val="24"/>
        </w:rPr>
        <w:t>Sevitech</w:t>
      </w:r>
      <w:proofErr w:type="spellEnd"/>
      <w:r w:rsidR="00BD7915">
        <w:rPr>
          <w:rFonts w:ascii="Times New Roman" w:hAnsi="Times New Roman" w:cs="Times New Roman"/>
          <w:sz w:val="24"/>
          <w:szCs w:val="24"/>
        </w:rPr>
        <w:t xml:space="preserve"> CZ. I touto zakázkou se ÚOHS zabývá, a ještě o ní nerozhodl.</w:t>
      </w:r>
      <w:r w:rsidR="000B6AC7">
        <w:rPr>
          <w:rFonts w:ascii="Times New Roman" w:hAnsi="Times New Roman" w:cs="Times New Roman"/>
          <w:sz w:val="24"/>
          <w:szCs w:val="24"/>
        </w:rPr>
        <w:t xml:space="preserve"> Následný rozklad </w:t>
      </w:r>
      <w:r w:rsidR="000063F9">
        <w:rPr>
          <w:rFonts w:ascii="Times New Roman" w:hAnsi="Times New Roman" w:cs="Times New Roman"/>
          <w:sz w:val="24"/>
          <w:szCs w:val="24"/>
        </w:rPr>
        <w:t xml:space="preserve">podaný MMR </w:t>
      </w:r>
      <w:r w:rsidR="00BD7915">
        <w:rPr>
          <w:rFonts w:ascii="Times New Roman" w:hAnsi="Times New Roman" w:cs="Times New Roman"/>
          <w:sz w:val="24"/>
          <w:szCs w:val="24"/>
        </w:rPr>
        <w:t xml:space="preserve">proti zákazu plnění smlouvy se společností </w:t>
      </w:r>
      <w:proofErr w:type="spellStart"/>
      <w:r w:rsidR="00BD7915">
        <w:rPr>
          <w:rFonts w:ascii="Times New Roman" w:hAnsi="Times New Roman" w:cs="Times New Roman"/>
          <w:sz w:val="24"/>
          <w:szCs w:val="24"/>
        </w:rPr>
        <w:t>InQool</w:t>
      </w:r>
      <w:proofErr w:type="spellEnd"/>
      <w:r w:rsidR="00BD7915">
        <w:rPr>
          <w:rFonts w:ascii="Times New Roman" w:hAnsi="Times New Roman" w:cs="Times New Roman"/>
          <w:sz w:val="24"/>
          <w:szCs w:val="24"/>
        </w:rPr>
        <w:t xml:space="preserve"> a.s., </w:t>
      </w:r>
      <w:r w:rsidR="000063F9">
        <w:rPr>
          <w:rFonts w:ascii="Times New Roman" w:hAnsi="Times New Roman" w:cs="Times New Roman"/>
          <w:sz w:val="24"/>
          <w:szCs w:val="24"/>
        </w:rPr>
        <w:t>byl rozhodnutím č.j. 20790/2024/162 ze dne 23.5.2024</w:t>
      </w:r>
      <w:r w:rsidR="000B6AC7">
        <w:rPr>
          <w:rFonts w:ascii="Times New Roman" w:hAnsi="Times New Roman" w:cs="Times New Roman"/>
          <w:sz w:val="24"/>
          <w:szCs w:val="24"/>
        </w:rPr>
        <w:t xml:space="preserve"> zamítnut a rozhodnutí potvrzeno. MMR podalo proti rozhodnutí správní žalobu.</w:t>
      </w:r>
      <w:r w:rsidRPr="00B92791">
        <w:rPr>
          <w:rStyle w:val="Znakapoznpodarou"/>
          <w:rFonts w:ascii="Times New Roman" w:hAnsi="Times New Roman" w:cs="Times New Roman"/>
          <w:sz w:val="24"/>
          <w:szCs w:val="24"/>
        </w:rPr>
        <w:footnoteReference w:id="82"/>
      </w:r>
      <w:r w:rsidR="00BD7915">
        <w:rPr>
          <w:rFonts w:ascii="Times New Roman" w:hAnsi="Times New Roman" w:cs="Times New Roman"/>
          <w:sz w:val="24"/>
          <w:szCs w:val="24"/>
        </w:rPr>
        <w:t xml:space="preserve"> </w:t>
      </w:r>
      <w:proofErr w:type="gramStart"/>
      <w:r w:rsidRPr="00B92791">
        <w:rPr>
          <w:rFonts w:ascii="Times New Roman" w:hAnsi="Times New Roman" w:cs="Times New Roman"/>
          <w:sz w:val="24"/>
          <w:szCs w:val="24"/>
        </w:rPr>
        <w:t>Není</w:t>
      </w:r>
      <w:proofErr w:type="gramEnd"/>
      <w:r w:rsidRPr="00B92791">
        <w:rPr>
          <w:rFonts w:ascii="Times New Roman" w:hAnsi="Times New Roman" w:cs="Times New Roman"/>
          <w:sz w:val="24"/>
          <w:szCs w:val="24"/>
        </w:rPr>
        <w:t xml:space="preserve"> proto vyloučeno časově dlouhé řízení, které může mít za následek, že se výše zmíněné termíny nestihnou</w:t>
      </w:r>
      <w:r w:rsidR="00366F1E">
        <w:rPr>
          <w:rFonts w:ascii="Times New Roman" w:hAnsi="Times New Roman" w:cs="Times New Roman"/>
          <w:sz w:val="24"/>
          <w:szCs w:val="24"/>
        </w:rPr>
        <w:t xml:space="preserve"> a bude muset dojít k odkladu.</w:t>
      </w:r>
    </w:p>
    <w:p w14:paraId="21956527" w14:textId="3430A390" w:rsidR="008343B6" w:rsidRPr="00B92791" w:rsidRDefault="008343B6" w:rsidP="008A3095">
      <w:pPr>
        <w:pStyle w:val="Nadpis3"/>
        <w:spacing w:line="360" w:lineRule="auto"/>
      </w:pPr>
      <w:r w:rsidRPr="00B92791">
        <w:t>2.2.</w:t>
      </w:r>
      <w:r w:rsidR="00B8232E" w:rsidRPr="00B92791">
        <w:t>6.</w:t>
      </w:r>
      <w:r w:rsidRPr="00B92791">
        <w:t xml:space="preserve"> Jednotlivé instituty</w:t>
      </w:r>
      <w:bookmarkEnd w:id="18"/>
    </w:p>
    <w:p w14:paraId="26EEF401" w14:textId="58BCFC49" w:rsidR="000E182B" w:rsidRPr="00B92791" w:rsidRDefault="000E182B" w:rsidP="000E182B">
      <w:pPr>
        <w:spacing w:after="0" w:line="360" w:lineRule="auto"/>
        <w:ind w:firstLine="709"/>
        <w:jc w:val="both"/>
        <w:rPr>
          <w:rFonts w:ascii="Times New Roman" w:hAnsi="Times New Roman" w:cs="Times New Roman"/>
          <w:sz w:val="24"/>
          <w:szCs w:val="24"/>
        </w:rPr>
      </w:pPr>
      <w:bookmarkStart w:id="19" w:name="_Toc168605779"/>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nově zavádí ve stavebním řízení v ustanovení § 174 tzv. předběžnou informaci. Předběžná informace je úkonem spadající před zahájení řízení o povolení záměru. Podobný institut byl již upraven v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a to v právní úpravě územního plánování v § 21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Jednalo se o územně plánovací informaci. Úkon před zahájením řízení vychází z</w:t>
      </w:r>
      <w:r w:rsidR="008D4FBC">
        <w:rPr>
          <w:rFonts w:ascii="Times New Roman" w:hAnsi="Times New Roman" w:cs="Times New Roman"/>
          <w:sz w:val="24"/>
          <w:szCs w:val="24"/>
        </w:rPr>
        <w:t> </w:t>
      </w:r>
      <w:r w:rsidRPr="00B92791">
        <w:rPr>
          <w:rFonts w:ascii="Times New Roman" w:hAnsi="Times New Roman" w:cs="Times New Roman"/>
          <w:sz w:val="24"/>
          <w:szCs w:val="24"/>
        </w:rPr>
        <w:t>§</w:t>
      </w:r>
      <w:r w:rsidR="008D4FBC">
        <w:rPr>
          <w:rFonts w:ascii="Times New Roman" w:hAnsi="Times New Roman" w:cs="Times New Roman"/>
          <w:sz w:val="24"/>
          <w:szCs w:val="24"/>
        </w:rPr>
        <w:t> </w:t>
      </w:r>
      <w:r w:rsidRPr="00B92791">
        <w:rPr>
          <w:rFonts w:ascii="Times New Roman" w:hAnsi="Times New Roman" w:cs="Times New Roman"/>
          <w:sz w:val="24"/>
          <w:szCs w:val="24"/>
        </w:rPr>
        <w:t>139</w:t>
      </w:r>
      <w:r w:rsidR="008D4FBC">
        <w:rPr>
          <w:rFonts w:ascii="Times New Roman" w:hAnsi="Times New Roman" w:cs="Times New Roman"/>
          <w:sz w:val="24"/>
          <w:szCs w:val="24"/>
        </w:rPr>
        <w:t> </w:t>
      </w:r>
      <w:r w:rsidRPr="00B92791">
        <w:rPr>
          <w:rFonts w:ascii="Times New Roman" w:hAnsi="Times New Roman" w:cs="Times New Roman"/>
          <w:sz w:val="24"/>
          <w:szCs w:val="24"/>
        </w:rPr>
        <w:t>odst.</w:t>
      </w:r>
      <w:r w:rsidR="008D4FBC">
        <w:rPr>
          <w:rFonts w:ascii="Times New Roman" w:hAnsi="Times New Roman" w:cs="Times New Roman"/>
          <w:sz w:val="24"/>
          <w:szCs w:val="24"/>
        </w:rPr>
        <w:t> </w:t>
      </w:r>
      <w:r w:rsidRPr="00B92791">
        <w:rPr>
          <w:rFonts w:ascii="Times New Roman" w:hAnsi="Times New Roman" w:cs="Times New Roman"/>
          <w:sz w:val="24"/>
          <w:szCs w:val="24"/>
        </w:rPr>
        <w:t>1</w:t>
      </w:r>
      <w:r w:rsidR="008D4FBC">
        <w:rPr>
          <w:rFonts w:ascii="Times New Roman" w:hAnsi="Times New Roman" w:cs="Times New Roman"/>
          <w:sz w:val="24"/>
          <w:szCs w:val="24"/>
        </w:rPr>
        <w:t> </w:t>
      </w:r>
      <w:r w:rsidRPr="00B92791">
        <w:rPr>
          <w:rFonts w:ascii="Times New Roman" w:hAnsi="Times New Roman" w:cs="Times New Roman"/>
          <w:sz w:val="24"/>
          <w:szCs w:val="24"/>
        </w:rPr>
        <w:t>SŘ.</w:t>
      </w:r>
      <w:r w:rsidRPr="00B92791">
        <w:rPr>
          <w:rStyle w:val="Znakapoznpodarou"/>
          <w:rFonts w:ascii="Times New Roman" w:hAnsi="Times New Roman" w:cs="Times New Roman"/>
          <w:sz w:val="24"/>
          <w:szCs w:val="24"/>
        </w:rPr>
        <w:footnoteReference w:id="83"/>
      </w:r>
      <w:r w:rsidRPr="00B92791">
        <w:rPr>
          <w:rFonts w:ascii="Times New Roman" w:hAnsi="Times New Roman" w:cs="Times New Roman"/>
          <w:sz w:val="24"/>
          <w:szCs w:val="24"/>
        </w:rPr>
        <w:t xml:space="preserve"> Jedná se o poskytnutí informace žadateli ze strany stavebního úřadu nebo dotčeného orgánu. Právní úpravu lze považovat za přínosnou. Žadatel se může například dozvědět podle § 174 písm. b), zda jeho záměr bude podléhat stavebnímu povolení či nikoliv, což může ovlivnit jeho další rozhodování ohledně záměru. Je to také přínosné pro žadatele, kteří se dostatečně neorientují v právních předpisech.  Na poskytnutí žádosti má stavební úřad nebo dotčený orgán lhůtu 30 dnů, což lze požadovat za dostatečně dlouhou lhůtu.</w:t>
      </w:r>
      <w:r w:rsidRPr="00B92791">
        <w:rPr>
          <w:rStyle w:val="Znakapoznpodarou"/>
          <w:rFonts w:ascii="Times New Roman" w:hAnsi="Times New Roman" w:cs="Times New Roman"/>
          <w:sz w:val="24"/>
          <w:szCs w:val="24"/>
        </w:rPr>
        <w:footnoteReference w:id="84"/>
      </w:r>
      <w:r w:rsidRPr="00B92791">
        <w:rPr>
          <w:rFonts w:ascii="Times New Roman" w:hAnsi="Times New Roman" w:cs="Times New Roman"/>
          <w:sz w:val="24"/>
          <w:szCs w:val="24"/>
        </w:rPr>
        <w:t xml:space="preserve"> </w:t>
      </w:r>
    </w:p>
    <w:p w14:paraId="38138A21" w14:textId="0C6DA8F7"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Řízení o povolení záměru je upraveno jako řízení návrhové, tudíž k zahájení řízení bude třeba podat žádost na formuláři k příslušnému stavebnímu úřadu. Podob</w:t>
      </w:r>
      <w:r w:rsidR="00283727">
        <w:rPr>
          <w:rFonts w:ascii="Times New Roman" w:hAnsi="Times New Roman" w:cs="Times New Roman"/>
          <w:sz w:val="24"/>
          <w:szCs w:val="24"/>
        </w:rPr>
        <w:t>a</w:t>
      </w:r>
      <w:r w:rsidRPr="00B92791">
        <w:rPr>
          <w:rFonts w:ascii="Times New Roman" w:hAnsi="Times New Roman" w:cs="Times New Roman"/>
          <w:sz w:val="24"/>
          <w:szCs w:val="24"/>
        </w:rPr>
        <w:t xml:space="preserve"> formuláře žádosti </w:t>
      </w:r>
      <w:r w:rsidR="00283727">
        <w:rPr>
          <w:rFonts w:ascii="Times New Roman" w:hAnsi="Times New Roman" w:cs="Times New Roman"/>
          <w:sz w:val="24"/>
          <w:szCs w:val="24"/>
        </w:rPr>
        <w:t xml:space="preserve">je stanovena ve </w:t>
      </w:r>
      <w:r w:rsidRPr="00B92791">
        <w:rPr>
          <w:rFonts w:ascii="Times New Roman" w:hAnsi="Times New Roman" w:cs="Times New Roman"/>
          <w:sz w:val="24"/>
          <w:szCs w:val="24"/>
        </w:rPr>
        <w:t>vyhláš</w:t>
      </w:r>
      <w:r w:rsidR="00283727">
        <w:rPr>
          <w:rFonts w:ascii="Times New Roman" w:hAnsi="Times New Roman" w:cs="Times New Roman"/>
          <w:sz w:val="24"/>
          <w:szCs w:val="24"/>
        </w:rPr>
        <w:t>ce</w:t>
      </w:r>
      <w:r w:rsidRPr="00B92791">
        <w:rPr>
          <w:rFonts w:ascii="Times New Roman" w:hAnsi="Times New Roman" w:cs="Times New Roman"/>
          <w:sz w:val="24"/>
          <w:szCs w:val="24"/>
        </w:rPr>
        <w:t xml:space="preserve"> MMR</w:t>
      </w:r>
      <w:r w:rsidR="00283727">
        <w:rPr>
          <w:rFonts w:ascii="Times New Roman" w:hAnsi="Times New Roman" w:cs="Times New Roman"/>
          <w:sz w:val="24"/>
          <w:szCs w:val="24"/>
        </w:rPr>
        <w:t xml:space="preserve"> č. 149/2024 Sb</w:t>
      </w:r>
      <w:r w:rsidRPr="00B92791">
        <w:rPr>
          <w:rFonts w:ascii="Times New Roman" w:hAnsi="Times New Roman" w:cs="Times New Roman"/>
          <w:sz w:val="24"/>
          <w:szCs w:val="24"/>
        </w:rPr>
        <w:t xml:space="preserve">. V § 184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jsou stanoveny jednotlivé náležitosti žádosti, včetně toho, co musí být její součástí. Žádost musí obsahovat obecné </w:t>
      </w:r>
      <w:r w:rsidRPr="00B92791">
        <w:rPr>
          <w:rFonts w:ascii="Times New Roman" w:hAnsi="Times New Roman" w:cs="Times New Roman"/>
          <w:sz w:val="24"/>
          <w:szCs w:val="24"/>
        </w:rPr>
        <w:lastRenderedPageBreak/>
        <w:t>náležitosti, které vyplývají z</w:t>
      </w:r>
      <w:r w:rsidR="008D4FBC">
        <w:rPr>
          <w:rFonts w:ascii="Times New Roman" w:hAnsi="Times New Roman" w:cs="Times New Roman"/>
          <w:sz w:val="24"/>
          <w:szCs w:val="24"/>
        </w:rPr>
        <w:t> </w:t>
      </w:r>
      <w:r w:rsidRPr="00B92791">
        <w:rPr>
          <w:rFonts w:ascii="Times New Roman" w:hAnsi="Times New Roman" w:cs="Times New Roman"/>
          <w:sz w:val="24"/>
          <w:szCs w:val="24"/>
        </w:rPr>
        <w:t>§</w:t>
      </w:r>
      <w:r w:rsidR="008D4FBC">
        <w:rPr>
          <w:rFonts w:ascii="Times New Roman" w:hAnsi="Times New Roman" w:cs="Times New Roman"/>
          <w:sz w:val="24"/>
          <w:szCs w:val="24"/>
        </w:rPr>
        <w:t> </w:t>
      </w:r>
      <w:r w:rsidRPr="00B92791">
        <w:rPr>
          <w:rFonts w:ascii="Times New Roman" w:hAnsi="Times New Roman" w:cs="Times New Roman"/>
          <w:sz w:val="24"/>
          <w:szCs w:val="24"/>
        </w:rPr>
        <w:t>37</w:t>
      </w:r>
      <w:r w:rsidR="008D4FBC">
        <w:rPr>
          <w:rFonts w:ascii="Times New Roman" w:hAnsi="Times New Roman" w:cs="Times New Roman"/>
          <w:sz w:val="24"/>
          <w:szCs w:val="24"/>
        </w:rPr>
        <w:t> </w:t>
      </w:r>
      <w:r w:rsidRPr="00B92791">
        <w:rPr>
          <w:rFonts w:ascii="Times New Roman" w:hAnsi="Times New Roman" w:cs="Times New Roman"/>
          <w:sz w:val="24"/>
          <w:szCs w:val="24"/>
        </w:rPr>
        <w:t xml:space="preserve">odst. 2 SŘ. V § 184 odst. 2 pak přímo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upravuje základní přílohy, které musí žádost obsahovat. Jak vyplývá z § 172 odst. 2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je možné podat žádost na formuláři v listinné podobě nebo elektronicky prostřednictvím portálu stavebníka.</w:t>
      </w:r>
      <w:r w:rsidRPr="00B92791">
        <w:rPr>
          <w:rStyle w:val="Znakapoznpodarou"/>
          <w:rFonts w:ascii="Times New Roman" w:hAnsi="Times New Roman" w:cs="Times New Roman"/>
          <w:sz w:val="24"/>
          <w:szCs w:val="24"/>
        </w:rPr>
        <w:footnoteReference w:id="85"/>
      </w:r>
      <w:r w:rsidRPr="00B92791">
        <w:rPr>
          <w:rFonts w:ascii="Times New Roman" w:hAnsi="Times New Roman" w:cs="Times New Roman"/>
          <w:sz w:val="24"/>
          <w:szCs w:val="24"/>
        </w:rPr>
        <w:t xml:space="preserve"> </w:t>
      </w:r>
    </w:p>
    <w:p w14:paraId="60A6DD91" w14:textId="5F696A65"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Po podání žádosti stavební úřad posoudí, zda žádost neobsahuje vady. V případě vadné žádosti stavební úřad nejpozději do 10 dnů od zahájení řízení svým usnesením řízení </w:t>
      </w:r>
      <w:proofErr w:type="gramStart"/>
      <w:r w:rsidRPr="00B92791">
        <w:rPr>
          <w:rFonts w:ascii="Times New Roman" w:hAnsi="Times New Roman" w:cs="Times New Roman"/>
          <w:sz w:val="24"/>
          <w:szCs w:val="24"/>
        </w:rPr>
        <w:t>přeruší</w:t>
      </w:r>
      <w:proofErr w:type="gramEnd"/>
      <w:r w:rsidRPr="00B92791">
        <w:rPr>
          <w:rFonts w:ascii="Times New Roman" w:hAnsi="Times New Roman" w:cs="Times New Roman"/>
          <w:sz w:val="24"/>
          <w:szCs w:val="24"/>
        </w:rPr>
        <w:t xml:space="preserve"> a</w:t>
      </w:r>
      <w:r w:rsidR="008D4FBC">
        <w:rPr>
          <w:rFonts w:ascii="Times New Roman" w:hAnsi="Times New Roman" w:cs="Times New Roman"/>
          <w:sz w:val="24"/>
          <w:szCs w:val="24"/>
        </w:rPr>
        <w:t> </w:t>
      </w:r>
      <w:r w:rsidRPr="00B92791">
        <w:rPr>
          <w:rFonts w:ascii="Times New Roman" w:hAnsi="Times New Roman" w:cs="Times New Roman"/>
          <w:sz w:val="24"/>
          <w:szCs w:val="24"/>
        </w:rPr>
        <w:t>vyzve žadatele k doplnění či odstranění vad. Zároveň stavební úřad v usnesení, které se doručuje pouze žadateli, uvede, co je třeba doplnit</w:t>
      </w:r>
      <w:r w:rsidR="00283727">
        <w:rPr>
          <w:rFonts w:ascii="Times New Roman" w:hAnsi="Times New Roman" w:cs="Times New Roman"/>
          <w:sz w:val="24"/>
          <w:szCs w:val="24"/>
        </w:rPr>
        <w:t xml:space="preserve">, </w:t>
      </w:r>
      <w:r w:rsidRPr="00B92791">
        <w:rPr>
          <w:rFonts w:ascii="Times New Roman" w:hAnsi="Times New Roman" w:cs="Times New Roman"/>
          <w:sz w:val="24"/>
          <w:szCs w:val="24"/>
        </w:rPr>
        <w:t xml:space="preserve">či jaké vady je třeba odstranit. Po doplnění či odstranění vad se lhůta vrací na počátek a lhůta </w:t>
      </w:r>
      <w:proofErr w:type="gramStart"/>
      <w:r w:rsidRPr="00B92791">
        <w:rPr>
          <w:rFonts w:ascii="Times New Roman" w:hAnsi="Times New Roman" w:cs="Times New Roman"/>
          <w:sz w:val="24"/>
          <w:szCs w:val="24"/>
        </w:rPr>
        <w:t>běží</w:t>
      </w:r>
      <w:proofErr w:type="gramEnd"/>
      <w:r w:rsidRPr="00B92791">
        <w:rPr>
          <w:rFonts w:ascii="Times New Roman" w:hAnsi="Times New Roman" w:cs="Times New Roman"/>
          <w:sz w:val="24"/>
          <w:szCs w:val="24"/>
        </w:rPr>
        <w:t xml:space="preserve"> od počátku v celé své délce. Pokud žadatel neodstraní vady žádosti či žádost nedoplní, stavební úřad řízení zastaví. V zákonem upravených případech stavební úřad žádost neprojednává a současně ji usnesením </w:t>
      </w:r>
      <w:proofErr w:type="gramStart"/>
      <w:r w:rsidRPr="00B92791">
        <w:rPr>
          <w:rFonts w:ascii="Times New Roman" w:hAnsi="Times New Roman" w:cs="Times New Roman"/>
          <w:sz w:val="24"/>
          <w:szCs w:val="24"/>
        </w:rPr>
        <w:t>odloží</w:t>
      </w:r>
      <w:proofErr w:type="gramEnd"/>
      <w:r w:rsidRPr="00B92791">
        <w:rPr>
          <w:rFonts w:ascii="Times New Roman" w:hAnsi="Times New Roman" w:cs="Times New Roman"/>
          <w:sz w:val="24"/>
          <w:szCs w:val="24"/>
        </w:rPr>
        <w:t>.</w:t>
      </w:r>
      <w:r w:rsidRPr="00B92791">
        <w:rPr>
          <w:rStyle w:val="Znakapoznpodarou"/>
          <w:rFonts w:ascii="Times New Roman" w:hAnsi="Times New Roman" w:cs="Times New Roman"/>
          <w:sz w:val="24"/>
          <w:szCs w:val="24"/>
        </w:rPr>
        <w:footnoteReference w:id="86"/>
      </w:r>
      <w:r w:rsidRPr="00B92791">
        <w:rPr>
          <w:rFonts w:ascii="Times New Roman" w:hAnsi="Times New Roman" w:cs="Times New Roman"/>
          <w:sz w:val="24"/>
          <w:szCs w:val="24"/>
        </w:rPr>
        <w:t xml:space="preserve"> </w:t>
      </w:r>
    </w:p>
    <w:p w14:paraId="7C8EEBBF" w14:textId="45C5BD25"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Pokud je žádost úplná vyrozumí nejpozději do 7 dnů stavební úřad účastníky řízení a</w:t>
      </w:r>
      <w:r w:rsidR="008D4FBC">
        <w:rPr>
          <w:rFonts w:ascii="Times New Roman" w:hAnsi="Times New Roman" w:cs="Times New Roman"/>
          <w:sz w:val="24"/>
          <w:szCs w:val="24"/>
        </w:rPr>
        <w:t> </w:t>
      </w:r>
      <w:r w:rsidRPr="00B92791">
        <w:rPr>
          <w:rFonts w:ascii="Times New Roman" w:hAnsi="Times New Roman" w:cs="Times New Roman"/>
          <w:sz w:val="24"/>
          <w:szCs w:val="24"/>
        </w:rPr>
        <w:t>dotčené orgány o zahájení řízení.</w:t>
      </w:r>
      <w:r w:rsidRPr="00B92791">
        <w:rPr>
          <w:rStyle w:val="Znakapoznpodarou"/>
          <w:rFonts w:ascii="Times New Roman" w:hAnsi="Times New Roman" w:cs="Times New Roman"/>
          <w:sz w:val="24"/>
          <w:szCs w:val="24"/>
        </w:rPr>
        <w:footnoteReference w:id="87"/>
      </w:r>
      <w:r w:rsidRPr="00B92791">
        <w:rPr>
          <w:rFonts w:ascii="Times New Roman" w:hAnsi="Times New Roman" w:cs="Times New Roman"/>
          <w:sz w:val="24"/>
          <w:szCs w:val="24"/>
        </w:rPr>
        <w:t xml:space="preserve"> Je v kompetenci stavebního úřadu, zda nařídí ústní jednání. Jedná se o správní uvážení stavebního úřadu, řídící se pravidly v ustanovení § 49 SŘ. Pokud nařídí stavební úřad ústní jednání, vyrozumí účastníky řízení a dotčené orgány 15 dnů před samotným konáním řízení. Pokud ústní jednání nenařídí, musí stavební úřad stanovit lhůtu pro uplatnění námitek, která nesmí být kratší než 15 dnů. V § 189 odst. 2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je upraveno veřejné ústní jednání, které se nařizuje v zákonem stanovených případech. Zde již stavební úřad nemůže využít institutu správního uvážení. Veřejné ústní jednání musí být nařízeno vždy, pokud jedná o záměr na území obce, která nemá vydaný územní plán. Za určitých okolností je nařízení veřejného ústního jednání fakultativní. Jedná se o záměry EIA na území obce, ve které byl vydán územní plán. Konání veřejného ústního jednání se oznamuje veřejnou vyhláškou. Veřejné ústní řízení nesmí být zahájeno dříve než 30 dnů od jeho oznámení veřejnou vyhláškou.</w:t>
      </w:r>
      <w:r w:rsidRPr="00B92791">
        <w:rPr>
          <w:rStyle w:val="Znakapoznpodarou"/>
          <w:rFonts w:ascii="Times New Roman" w:hAnsi="Times New Roman" w:cs="Times New Roman"/>
          <w:sz w:val="24"/>
          <w:szCs w:val="24"/>
        </w:rPr>
        <w:footnoteReference w:id="88"/>
      </w:r>
      <w:r w:rsidRPr="00B92791">
        <w:rPr>
          <w:rFonts w:ascii="Times New Roman" w:hAnsi="Times New Roman" w:cs="Times New Roman"/>
          <w:sz w:val="24"/>
          <w:szCs w:val="24"/>
        </w:rPr>
        <w:t xml:space="preserve"> </w:t>
      </w:r>
    </w:p>
    <w:p w14:paraId="11F70A0E" w14:textId="7238A137"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Při veřejném ústním jednání se uplatní zásada přísné koncentrace. </w:t>
      </w:r>
      <w:proofErr w:type="gramStart"/>
      <w:r w:rsidRPr="00B92791">
        <w:rPr>
          <w:rFonts w:ascii="Times New Roman" w:hAnsi="Times New Roman" w:cs="Times New Roman"/>
          <w:sz w:val="24"/>
          <w:szCs w:val="24"/>
        </w:rPr>
        <w:t>,,</w:t>
      </w:r>
      <w:proofErr w:type="gramEnd"/>
      <w:r w:rsidRPr="00B92791">
        <w:rPr>
          <w:rFonts w:ascii="Times New Roman" w:hAnsi="Times New Roman" w:cs="Times New Roman"/>
          <w:i/>
          <w:iCs/>
          <w:sz w:val="24"/>
          <w:szCs w:val="24"/>
        </w:rPr>
        <w:t>Námitky účastníků řízení musí být uplatněny nejpozději při ústním či veřejném ústním jednání, pokud by veřejné ústní jednání nebylo nařízeno, pak ve lhůtě, která je dána účastníkům řízení ve vyrozumění o</w:t>
      </w:r>
      <w:r w:rsidR="008D4FBC">
        <w:rPr>
          <w:rFonts w:ascii="Times New Roman" w:hAnsi="Times New Roman" w:cs="Times New Roman"/>
          <w:i/>
          <w:iCs/>
          <w:sz w:val="24"/>
          <w:szCs w:val="24"/>
        </w:rPr>
        <w:t> </w:t>
      </w:r>
      <w:r w:rsidRPr="00B92791">
        <w:rPr>
          <w:rFonts w:ascii="Times New Roman" w:hAnsi="Times New Roman" w:cs="Times New Roman"/>
          <w:i/>
          <w:iCs/>
          <w:sz w:val="24"/>
          <w:szCs w:val="24"/>
        </w:rPr>
        <w:t>zahájení řízení.</w:t>
      </w:r>
      <w:r w:rsidRPr="00B92791">
        <w:rPr>
          <w:rFonts w:ascii="Times New Roman" w:hAnsi="Times New Roman" w:cs="Times New Roman"/>
          <w:sz w:val="24"/>
          <w:szCs w:val="24"/>
        </w:rPr>
        <w:t xml:space="preserve"> </w:t>
      </w:r>
      <w:r w:rsidRPr="00B92791">
        <w:rPr>
          <w:rFonts w:ascii="Times New Roman" w:hAnsi="Times New Roman" w:cs="Times New Roman"/>
          <w:i/>
          <w:iCs/>
          <w:sz w:val="24"/>
          <w:szCs w:val="24"/>
        </w:rPr>
        <w:t>Pokud tyto námitky nebudou uplatněny, k později uplatněným námitkám stavební úřad nepřihlíží.“</w:t>
      </w:r>
      <w:r w:rsidRPr="00B92791">
        <w:rPr>
          <w:rFonts w:ascii="Times New Roman" w:hAnsi="Times New Roman" w:cs="Times New Roman"/>
          <w:sz w:val="24"/>
          <w:szCs w:val="24"/>
        </w:rPr>
        <w:t xml:space="preserve"> Jedná se o takové námitky, které byly uplatněny nebo mohly být </w:t>
      </w:r>
      <w:r w:rsidRPr="00B92791">
        <w:rPr>
          <w:rFonts w:ascii="Times New Roman" w:hAnsi="Times New Roman" w:cs="Times New Roman"/>
          <w:sz w:val="24"/>
          <w:szCs w:val="24"/>
        </w:rPr>
        <w:lastRenderedPageBreak/>
        <w:t>uplatněny dříve a také námitky, o kterých již bylo rozhodnuto v rámci územně plánovací dokumentace. Námitkami se zde myslí námitky co do zákonnosti. Výjimkou z námitek, ke kterým stavební úřad nepřihlíží jsou námitky, které nemohly být dříve uplatněny. Týkají se podkladů, které byly doplněny až po konání daného jednání.</w:t>
      </w:r>
      <w:r w:rsidRPr="00B92791">
        <w:rPr>
          <w:rStyle w:val="Znakapoznpodarou"/>
          <w:rFonts w:ascii="Times New Roman" w:hAnsi="Times New Roman" w:cs="Times New Roman"/>
          <w:sz w:val="24"/>
          <w:szCs w:val="24"/>
        </w:rPr>
        <w:footnoteReference w:id="89"/>
      </w:r>
      <w:r w:rsidRPr="00B92791">
        <w:rPr>
          <w:rFonts w:ascii="Times New Roman" w:hAnsi="Times New Roman" w:cs="Times New Roman"/>
          <w:sz w:val="24"/>
          <w:szCs w:val="24"/>
        </w:rPr>
        <w:t xml:space="preserve"> S námitkami se stavební úřad musí vypořádat ve smyslu § 68 odst. 3 SŘ.</w:t>
      </w:r>
      <w:r w:rsidRPr="00B92791">
        <w:rPr>
          <w:rStyle w:val="Znakapoznpodarou"/>
          <w:rFonts w:ascii="Times New Roman" w:hAnsi="Times New Roman" w:cs="Times New Roman"/>
          <w:sz w:val="24"/>
          <w:szCs w:val="24"/>
        </w:rPr>
        <w:footnoteReference w:id="90"/>
      </w:r>
      <w:r w:rsidRPr="00B92791">
        <w:rPr>
          <w:rFonts w:ascii="Times New Roman" w:hAnsi="Times New Roman" w:cs="Times New Roman"/>
          <w:sz w:val="24"/>
          <w:szCs w:val="24"/>
        </w:rPr>
        <w:t xml:space="preserve"> Je-li nařízeno veřejné ústní jednání je možné, aby každý, kdo se chce k záměru vyjádřit, uplatnil připomínky, nejpozději na veřejném ústním jednání. Stavební úřad se musí zabývat připomínkami v odůvodnění rozhodnutí.</w:t>
      </w:r>
      <w:r w:rsidRPr="00B92791">
        <w:rPr>
          <w:rStyle w:val="Znakapoznpodarou"/>
          <w:rFonts w:ascii="Times New Roman" w:hAnsi="Times New Roman" w:cs="Times New Roman"/>
          <w:sz w:val="24"/>
          <w:szCs w:val="24"/>
        </w:rPr>
        <w:footnoteReference w:id="91"/>
      </w:r>
      <w:r w:rsidRPr="00B92791">
        <w:rPr>
          <w:rFonts w:ascii="Times New Roman" w:hAnsi="Times New Roman" w:cs="Times New Roman"/>
          <w:sz w:val="24"/>
          <w:szCs w:val="24"/>
        </w:rPr>
        <w:t xml:space="preserve"> </w:t>
      </w:r>
    </w:p>
    <w:p w14:paraId="4D4984BD" w14:textId="77777777"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Následně stavební úřad posuzuje splnění jednotlivých podmínek záměru a provádí dokazování ve smyslu § 51 a násl. SŘ. Výsledkem posouzení je rozhodnutí o záměru, kterým stavební úřad vydá povolení záměru nebo rozhodne o zamítnutí žádosti, případně z procesních důvodů řízení zastaví.</w:t>
      </w:r>
      <w:r w:rsidRPr="00B92791">
        <w:rPr>
          <w:rStyle w:val="Znakapoznpodarou"/>
          <w:rFonts w:ascii="Times New Roman" w:hAnsi="Times New Roman" w:cs="Times New Roman"/>
          <w:sz w:val="24"/>
          <w:szCs w:val="24"/>
        </w:rPr>
        <w:footnoteReference w:id="92"/>
      </w:r>
      <w:r w:rsidRPr="00B92791">
        <w:rPr>
          <w:rFonts w:ascii="Times New Roman" w:hAnsi="Times New Roman" w:cs="Times New Roman"/>
          <w:sz w:val="24"/>
          <w:szCs w:val="24"/>
        </w:rPr>
        <w:t xml:space="preserve"> Lhůty v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jsou nadále pořádkové, to znamená, že jejich nedodržení nevyvolává žádný přímý následek. Zároveň jsou lhůty speciální vůči obecným lhůtám v § 71 SŘ. Původní koncepcí bylo plánováno, že pokud stavební úřad nerozhodne do lhůt určených v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a stavební úřad bude nečinný, mělo dojít k automatickému vydání rozhodnutí. Rozhodnutí by bylo vytvořeno bez odůvodnění, respektive by bylo v odůvodnění napsáno, rozhodnutí je vydáno na základě určitého zákonného ustanovení a bylo by vygenerováno informačním systémem.</w:t>
      </w:r>
      <w:r w:rsidRPr="00B92791">
        <w:rPr>
          <w:rStyle w:val="Znakapoznpodarou"/>
          <w:rFonts w:ascii="Times New Roman" w:hAnsi="Times New Roman" w:cs="Times New Roman"/>
          <w:sz w:val="24"/>
          <w:szCs w:val="24"/>
        </w:rPr>
        <w:footnoteReference w:id="93"/>
      </w:r>
      <w:r w:rsidRPr="00B92791">
        <w:rPr>
          <w:rFonts w:ascii="Times New Roman" w:hAnsi="Times New Roman" w:cs="Times New Roman"/>
          <w:sz w:val="24"/>
          <w:szCs w:val="24"/>
        </w:rPr>
        <w:t xml:space="preserve"> Po kritice odborné veřejnosti bylo od právní úpravy automatického vyhotovení rozhodnutí při nečinnosti ustoupeno. </w:t>
      </w:r>
    </w:p>
    <w:p w14:paraId="187635B5" w14:textId="21B9CC5B"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Lhůty se podle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rozlišují tak, že pro jednoduché stavby je lhůta pro rozhodnutí 30 dnů ode dne zahájení řízení, v ostatních případech 60 dnů ode dne zahájení řízení. Lhůty můžou být prodlouženy o 30 dnů, a to ve zvlášť složitých případech nebo o je-li nařízeno ústní jednání. Zvlášť složitým případem se myslí především záměry podléhající procesu EIA. Lhůty můžou být maximálně prodlouženy o 60 dnů v taxativně stanovených případech.</w:t>
      </w:r>
      <w:r w:rsidRPr="00B92791">
        <w:rPr>
          <w:rStyle w:val="Znakapoznpodarou"/>
          <w:rFonts w:ascii="Times New Roman" w:hAnsi="Times New Roman" w:cs="Times New Roman"/>
          <w:sz w:val="24"/>
          <w:szCs w:val="24"/>
        </w:rPr>
        <w:footnoteReference w:id="94"/>
      </w:r>
      <w:r w:rsidRPr="00B92791">
        <w:rPr>
          <w:rFonts w:ascii="Times New Roman" w:hAnsi="Times New Roman" w:cs="Times New Roman"/>
          <w:sz w:val="24"/>
          <w:szCs w:val="24"/>
        </w:rPr>
        <w:t xml:space="preserve"> Usnesení o</w:t>
      </w:r>
      <w:r w:rsidR="008D4FBC">
        <w:rPr>
          <w:rFonts w:ascii="Times New Roman" w:hAnsi="Times New Roman" w:cs="Times New Roman"/>
          <w:sz w:val="24"/>
          <w:szCs w:val="24"/>
        </w:rPr>
        <w:t> </w:t>
      </w:r>
      <w:r w:rsidRPr="00B92791">
        <w:rPr>
          <w:rFonts w:ascii="Times New Roman" w:hAnsi="Times New Roman" w:cs="Times New Roman"/>
          <w:sz w:val="24"/>
          <w:szCs w:val="24"/>
        </w:rPr>
        <w:t>prodloužení lhůty musí stavební úřad odůvodnit. Bohužel zůstává nadále problémový stav. Pokud nerozhodne stavební úřad ve výše uvedených lhůtách, tak s tím není spojen žádný následek, jedná se o lhůty pořádkové. Účastníkovi řízení tak zůstává možnost ochrany před nečinností správního orgánu ve smyslu § 80 SŘ. Ve výsledku využití institutu nemusí být pro účastníka výhodné, jelikož se může řízení ještě více časově prodloužit.</w:t>
      </w:r>
    </w:p>
    <w:p w14:paraId="09F71B94" w14:textId="77777777"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lastRenderedPageBreak/>
        <w:t xml:space="preserve">Pokud stavební úřad záměr povolí, povolení platí 2 roky od jeho právní moci. Stavební úřad může stanovit v odůvodněných případech dobu delší, může trvat maximálně 5 let od právní moci povolení.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nově zavádí dobu pro realizaci záměru. Nově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stanoví, že pokud </w:t>
      </w:r>
      <w:proofErr w:type="gramStart"/>
      <w:r w:rsidRPr="00B92791">
        <w:rPr>
          <w:rFonts w:ascii="Times New Roman" w:hAnsi="Times New Roman" w:cs="Times New Roman"/>
          <w:sz w:val="24"/>
          <w:szCs w:val="24"/>
        </w:rPr>
        <w:t>bylo ,,</w:t>
      </w:r>
      <w:r w:rsidRPr="00B92791">
        <w:rPr>
          <w:rFonts w:ascii="Times New Roman" w:hAnsi="Times New Roman" w:cs="Times New Roman"/>
          <w:i/>
          <w:iCs/>
          <w:sz w:val="24"/>
          <w:szCs w:val="24"/>
        </w:rPr>
        <w:t>provádění</w:t>
      </w:r>
      <w:proofErr w:type="gramEnd"/>
      <w:r w:rsidRPr="00B92791">
        <w:rPr>
          <w:rFonts w:ascii="Times New Roman" w:hAnsi="Times New Roman" w:cs="Times New Roman"/>
          <w:i/>
          <w:iCs/>
          <w:sz w:val="24"/>
          <w:szCs w:val="24"/>
        </w:rPr>
        <w:t xml:space="preserve"> záměru zahájeno v době jeho platnosti, prodlužuje se doba platnosti na 10 let ode dne právní moci povolení nebo rozhodnutí o prodloužení platnosti povolení</w:t>
      </w:r>
      <w:r w:rsidRPr="00B92791">
        <w:rPr>
          <w:rFonts w:ascii="Times New Roman" w:hAnsi="Times New Roman" w:cs="Times New Roman"/>
          <w:sz w:val="24"/>
          <w:szCs w:val="24"/>
        </w:rPr>
        <w:t xml:space="preserve">.“ V praxi totiž často dochází k tomu, že na stavebním pozemku je rozestavěná stavba několik let. Stavebník získal stavební povolení, rozestavěl stavbu a měl nadále platné stavební povolení. Omezení desetiletou dobou může dojít ke zlepšení. Pokud nebude stavba dokončena v dané době, stavební úřad může stavebníkovi nařídit její odstranění ve smyslu § 250 odst. 1 písm. f)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w:t>
      </w:r>
      <w:r w:rsidRPr="00B92791">
        <w:rPr>
          <w:rStyle w:val="Znakapoznpodarou"/>
          <w:rFonts w:ascii="Times New Roman" w:hAnsi="Times New Roman" w:cs="Times New Roman"/>
          <w:sz w:val="24"/>
          <w:szCs w:val="24"/>
        </w:rPr>
        <w:footnoteReference w:id="95"/>
      </w:r>
    </w:p>
    <w:p w14:paraId="67E9A06E" w14:textId="77777777" w:rsidR="000E182B" w:rsidRPr="00B92791" w:rsidRDefault="000E182B" w:rsidP="000E182B">
      <w:pPr>
        <w:spacing w:after="0" w:line="360" w:lineRule="auto"/>
        <w:ind w:firstLine="708"/>
        <w:jc w:val="both"/>
        <w:rPr>
          <w:rFonts w:ascii="Times New Roman" w:hAnsi="Times New Roman" w:cs="Times New Roman"/>
          <w:sz w:val="24"/>
          <w:szCs w:val="24"/>
        </w:rPr>
      </w:pP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nově zavádí tzv. zrychlené řízení, které je upraveno v § 212. Podstatou řízení je, že stavební úřad povolí stavbu nebo zařízení jako první úkon v řízení, pokud je žádost žadatele bez vad, obsahuje zákonem stanovené přílohy a jsou přiloženy souhlasy všech účastníků řízení o záměru. Stavebník musí splnit taxativně vymezené podmínky, které jsou uvedeny v § 212 odst. 1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Povolení stavby nebo zařízení je zveřejněno na úřední desce stavebního úřadu. Pokud stavební úřad dojde k tomu, že nejsou pro zrychlené řízení splněny podmínky, nařídí řízení o povolení záměru.</w:t>
      </w:r>
      <w:r w:rsidRPr="00B92791">
        <w:rPr>
          <w:rStyle w:val="Znakapoznpodarou"/>
          <w:rFonts w:ascii="Times New Roman" w:hAnsi="Times New Roman" w:cs="Times New Roman"/>
          <w:sz w:val="24"/>
          <w:szCs w:val="24"/>
        </w:rPr>
        <w:footnoteReference w:id="96"/>
      </w:r>
      <w:r w:rsidRPr="00B92791">
        <w:rPr>
          <w:rFonts w:ascii="Times New Roman" w:hAnsi="Times New Roman" w:cs="Times New Roman"/>
          <w:sz w:val="24"/>
          <w:szCs w:val="24"/>
        </w:rPr>
        <w:t xml:space="preserve"> </w:t>
      </w:r>
    </w:p>
    <w:p w14:paraId="08BC877D" w14:textId="4020DF12" w:rsidR="000E182B" w:rsidRPr="00B92791" w:rsidRDefault="000E182B" w:rsidP="000E182B">
      <w:pPr>
        <w:spacing w:after="0" w:line="360" w:lineRule="auto"/>
        <w:ind w:firstLine="708"/>
        <w:jc w:val="both"/>
        <w:rPr>
          <w:rFonts w:ascii="Times New Roman" w:hAnsi="Times New Roman" w:cs="Times New Roman"/>
          <w:sz w:val="24"/>
          <w:szCs w:val="24"/>
        </w:rPr>
      </w:pP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upravuje také řízení týkající se nestavebního záměru. Jde o řízení o povolení změny využití území, dělení nebo scelení pozemků a stanovení ochranného pásma. Stanovení ochranného pásma je nově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vymezeno nejen formou rozhodnutí, ale i formou opatření obecné povahy. Stanovit ochranné pásmo je možné na žádost účastníka řízení nebo z moci úřední stavebním úřadem.</w:t>
      </w:r>
      <w:r w:rsidRPr="00B92791">
        <w:rPr>
          <w:rStyle w:val="Znakapoznpodarou"/>
          <w:rFonts w:ascii="Times New Roman" w:hAnsi="Times New Roman" w:cs="Times New Roman"/>
          <w:sz w:val="24"/>
          <w:szCs w:val="24"/>
        </w:rPr>
        <w:footnoteReference w:id="97"/>
      </w:r>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také nově zavádí t</w:t>
      </w:r>
      <w:r w:rsidR="00F27E7D" w:rsidRPr="00B92791">
        <w:rPr>
          <w:rFonts w:ascii="Times New Roman" w:hAnsi="Times New Roman" w:cs="Times New Roman"/>
          <w:sz w:val="24"/>
          <w:szCs w:val="24"/>
        </w:rPr>
        <w:t>zv.</w:t>
      </w:r>
      <w:r w:rsidRPr="00B92791">
        <w:rPr>
          <w:rFonts w:ascii="Times New Roman" w:hAnsi="Times New Roman" w:cs="Times New Roman"/>
          <w:sz w:val="24"/>
          <w:szCs w:val="24"/>
        </w:rPr>
        <w:t xml:space="preserve"> rámcové povolení. Řízení se týká staveb, u kterých je uplatňována ochrana veřejných zájmů. Jedná se o stavby jaderného zařízení a stavby, které s jaderným zařízením souvisí, nachází se v nebo vně areálu jaderného zařízení. Bude se tedy jednat o stavby, které jsou upraveny podle AZ. Řízení se týká staveb, které jsou v působnosti jiného stavebního úřadu, MV, MO. Rámcové povolení se od řízení o povolení záměru </w:t>
      </w:r>
      <w:proofErr w:type="gramStart"/>
      <w:r w:rsidRPr="00B92791">
        <w:rPr>
          <w:rFonts w:ascii="Times New Roman" w:hAnsi="Times New Roman" w:cs="Times New Roman"/>
          <w:sz w:val="24"/>
          <w:szCs w:val="24"/>
        </w:rPr>
        <w:t>liší</w:t>
      </w:r>
      <w:proofErr w:type="gramEnd"/>
      <w:r w:rsidRPr="00B92791">
        <w:rPr>
          <w:rFonts w:ascii="Times New Roman" w:hAnsi="Times New Roman" w:cs="Times New Roman"/>
          <w:sz w:val="24"/>
          <w:szCs w:val="24"/>
        </w:rPr>
        <w:t xml:space="preserve"> tím, že povolování staveb je dvoustupňové. Prvním řízením je řízení o rámcovém povolení. Řízení o rámcovém povolení se dá přirovnat k územnímu řízení podle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Rámcovým povolením stavební úřad </w:t>
      </w:r>
      <w:proofErr w:type="gramStart"/>
      <w:r w:rsidRPr="00B92791">
        <w:rPr>
          <w:rFonts w:ascii="Times New Roman" w:hAnsi="Times New Roman" w:cs="Times New Roman"/>
          <w:sz w:val="24"/>
          <w:szCs w:val="24"/>
        </w:rPr>
        <w:t>určí</w:t>
      </w:r>
      <w:proofErr w:type="gramEnd"/>
      <w:r w:rsidRPr="00B92791">
        <w:rPr>
          <w:rFonts w:ascii="Times New Roman" w:hAnsi="Times New Roman" w:cs="Times New Roman"/>
          <w:sz w:val="24"/>
          <w:szCs w:val="24"/>
        </w:rPr>
        <w:t xml:space="preserve"> hranice stavebního pozemku a stanoví další podmínky se stavebním pozemkem související. Rámcové povolení neumožňuje záměr provést. </w:t>
      </w:r>
      <w:r w:rsidRPr="00B92791">
        <w:rPr>
          <w:rFonts w:ascii="Times New Roman" w:hAnsi="Times New Roman" w:cs="Times New Roman"/>
          <w:sz w:val="24"/>
          <w:szCs w:val="24"/>
        </w:rPr>
        <w:lastRenderedPageBreak/>
        <w:t xml:space="preserve">Druhé řízení je řízení o povolení záměru, které se dá přirovnat ke stavebnímu povolení podle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V řízení je stavební úřad vázán rámcovým povolením a pokud je povolen záměr, je možné záměr provést.</w:t>
      </w:r>
      <w:r w:rsidRPr="00B92791">
        <w:rPr>
          <w:rStyle w:val="Znakapoznpodarou"/>
          <w:rFonts w:ascii="Times New Roman" w:hAnsi="Times New Roman" w:cs="Times New Roman"/>
          <w:sz w:val="24"/>
          <w:szCs w:val="24"/>
        </w:rPr>
        <w:footnoteReference w:id="98"/>
      </w:r>
    </w:p>
    <w:p w14:paraId="19492914" w14:textId="73E3AD61" w:rsidR="00CD0C08" w:rsidRPr="00B92791" w:rsidRDefault="00CD0C08" w:rsidP="008A3095">
      <w:pPr>
        <w:pStyle w:val="Nadpis3"/>
        <w:spacing w:line="360" w:lineRule="auto"/>
      </w:pPr>
      <w:r w:rsidRPr="00B92791">
        <w:t>2.2.</w:t>
      </w:r>
      <w:r w:rsidR="00B8232E" w:rsidRPr="00B92791">
        <w:t>7.</w:t>
      </w:r>
      <w:r w:rsidRPr="00B92791">
        <w:t xml:space="preserve"> Řízení o odvolání – apelační princip</w:t>
      </w:r>
      <w:bookmarkEnd w:id="19"/>
    </w:p>
    <w:p w14:paraId="26B9B4E4" w14:textId="0857ABDF" w:rsidR="00CD0C08" w:rsidRPr="00B92791" w:rsidRDefault="00CD0C08" w:rsidP="008A3095">
      <w:pPr>
        <w:spacing w:after="0" w:line="360" w:lineRule="auto"/>
        <w:ind w:firstLine="709"/>
        <w:jc w:val="both"/>
        <w:rPr>
          <w:rFonts w:ascii="Times New Roman" w:hAnsi="Times New Roman" w:cs="Times New Roman"/>
          <w:sz w:val="24"/>
          <w:szCs w:val="24"/>
        </w:rPr>
      </w:pPr>
      <w:r w:rsidRPr="00B92791">
        <w:rPr>
          <w:rFonts w:ascii="Times New Roman" w:hAnsi="Times New Roman" w:cs="Times New Roman"/>
          <w:sz w:val="24"/>
          <w:szCs w:val="24"/>
        </w:rPr>
        <w:t>Jak vyplývá z analýzy MMR z let 2015-2017, rozhodnutí stavebních úřadů prvního stupně j</w:t>
      </w:r>
      <w:r w:rsidR="00A87D16" w:rsidRPr="00B92791">
        <w:rPr>
          <w:rFonts w:ascii="Times New Roman" w:hAnsi="Times New Roman" w:cs="Times New Roman"/>
          <w:sz w:val="24"/>
          <w:szCs w:val="24"/>
        </w:rPr>
        <w:t>sou</w:t>
      </w:r>
      <w:r w:rsidRPr="00B92791">
        <w:rPr>
          <w:rFonts w:ascii="Times New Roman" w:hAnsi="Times New Roman" w:cs="Times New Roman"/>
          <w:sz w:val="24"/>
          <w:szCs w:val="24"/>
        </w:rPr>
        <w:t xml:space="preserve"> na nízké úrovni z pohledu jejich kvality</w:t>
      </w:r>
      <w:r w:rsidR="00DA4572" w:rsidRPr="00B92791">
        <w:rPr>
          <w:rFonts w:ascii="Times New Roman" w:hAnsi="Times New Roman" w:cs="Times New Roman"/>
          <w:sz w:val="24"/>
          <w:szCs w:val="24"/>
        </w:rPr>
        <w:t>. P</w:t>
      </w:r>
      <w:r w:rsidRPr="00B92791">
        <w:rPr>
          <w:rFonts w:ascii="Times New Roman" w:hAnsi="Times New Roman" w:cs="Times New Roman"/>
          <w:sz w:val="24"/>
          <w:szCs w:val="24"/>
        </w:rPr>
        <w:t xml:space="preserve">ouze v průměru 40 procent jejich rozhodnutí je nadřízeným stavebním úřadem shledáno v pořádku. To má za následek </w:t>
      </w:r>
      <w:r w:rsidR="00517CC5" w:rsidRPr="00B92791">
        <w:rPr>
          <w:rFonts w:ascii="Times New Roman" w:hAnsi="Times New Roman" w:cs="Times New Roman"/>
          <w:sz w:val="24"/>
          <w:szCs w:val="24"/>
        </w:rPr>
        <w:t>časté</w:t>
      </w:r>
      <w:r w:rsidRPr="00B92791">
        <w:rPr>
          <w:rFonts w:ascii="Times New Roman" w:hAnsi="Times New Roman" w:cs="Times New Roman"/>
          <w:sz w:val="24"/>
          <w:szCs w:val="24"/>
        </w:rPr>
        <w:t xml:space="preserve"> využívání opravných prostředků. Dalším problémem, který vyplynul z dané analýzy je, že v průměru 50 procent všech rozhodnutí stavebních úřadů v prvním stupni je nadřízeným stavebním úřadem zrušeno a vráceno stavebnímu úřadu prvního stupně k dalšímu řízení</w:t>
      </w:r>
      <w:r w:rsidR="00A87D16" w:rsidRPr="00B92791">
        <w:rPr>
          <w:rFonts w:ascii="Times New Roman" w:hAnsi="Times New Roman" w:cs="Times New Roman"/>
          <w:sz w:val="24"/>
          <w:szCs w:val="24"/>
        </w:rPr>
        <w:t>.</w:t>
      </w:r>
      <w:r w:rsidRPr="00B92791">
        <w:rPr>
          <w:rStyle w:val="Znakapoznpodarou"/>
          <w:rFonts w:ascii="Times New Roman" w:hAnsi="Times New Roman" w:cs="Times New Roman"/>
          <w:sz w:val="24"/>
          <w:szCs w:val="24"/>
        </w:rPr>
        <w:footnoteReference w:id="99"/>
      </w:r>
      <w:r w:rsidRPr="00B92791">
        <w:rPr>
          <w:rFonts w:ascii="Times New Roman" w:hAnsi="Times New Roman" w:cs="Times New Roman"/>
          <w:sz w:val="24"/>
          <w:szCs w:val="24"/>
        </w:rPr>
        <w:t xml:space="preserve"> </w:t>
      </w:r>
      <w:r w:rsidR="00AC72D3" w:rsidRPr="00B92791">
        <w:rPr>
          <w:rFonts w:ascii="Times New Roman" w:hAnsi="Times New Roman" w:cs="Times New Roman"/>
          <w:sz w:val="24"/>
          <w:szCs w:val="24"/>
        </w:rPr>
        <w:t>Daný</w:t>
      </w:r>
      <w:r w:rsidR="00517CC5" w:rsidRPr="00B92791">
        <w:rPr>
          <w:rFonts w:ascii="Times New Roman" w:hAnsi="Times New Roman" w:cs="Times New Roman"/>
          <w:sz w:val="24"/>
          <w:szCs w:val="24"/>
        </w:rPr>
        <w:t xml:space="preserve"> stav je způsoben mj. složitou organizační strukturou a množstvím povolovacích procesů, které upravoval </w:t>
      </w:r>
      <w:proofErr w:type="spellStart"/>
      <w:r w:rsidR="00517CC5" w:rsidRPr="00B92791">
        <w:rPr>
          <w:rFonts w:ascii="Times New Roman" w:hAnsi="Times New Roman" w:cs="Times New Roman"/>
          <w:sz w:val="24"/>
          <w:szCs w:val="24"/>
        </w:rPr>
        <w:t>SStavZ</w:t>
      </w:r>
      <w:proofErr w:type="spellEnd"/>
      <w:r w:rsidR="00517CC5" w:rsidRPr="00B92791">
        <w:rPr>
          <w:rFonts w:ascii="Times New Roman" w:hAnsi="Times New Roman" w:cs="Times New Roman"/>
          <w:sz w:val="24"/>
          <w:szCs w:val="24"/>
        </w:rPr>
        <w:t xml:space="preserve">. </w:t>
      </w:r>
      <w:r w:rsidRPr="00B92791">
        <w:rPr>
          <w:rFonts w:ascii="Times New Roman" w:hAnsi="Times New Roman" w:cs="Times New Roman"/>
          <w:sz w:val="24"/>
          <w:szCs w:val="24"/>
        </w:rPr>
        <w:t xml:space="preserve">Výše zmíněná </w:t>
      </w:r>
      <w:r w:rsidR="00A75212" w:rsidRPr="00B92791">
        <w:rPr>
          <w:rFonts w:ascii="Times New Roman" w:hAnsi="Times New Roman" w:cs="Times New Roman"/>
          <w:sz w:val="24"/>
          <w:szCs w:val="24"/>
        </w:rPr>
        <w:t xml:space="preserve">právní </w:t>
      </w:r>
      <w:r w:rsidRPr="00B92791">
        <w:rPr>
          <w:rFonts w:ascii="Times New Roman" w:hAnsi="Times New Roman" w:cs="Times New Roman"/>
          <w:sz w:val="24"/>
          <w:szCs w:val="24"/>
        </w:rPr>
        <w:t xml:space="preserve">úprava by měla vycházet z obecné úpravy SŘ, zejména z ustanovení § 90 SŘ. Odvolací správní řízení má </w:t>
      </w:r>
      <w:r w:rsidR="00A87D16" w:rsidRPr="00B92791">
        <w:rPr>
          <w:rFonts w:ascii="Times New Roman" w:hAnsi="Times New Roman" w:cs="Times New Roman"/>
          <w:sz w:val="24"/>
          <w:szCs w:val="24"/>
        </w:rPr>
        <w:t xml:space="preserve">však </w:t>
      </w:r>
      <w:r w:rsidRPr="00B92791">
        <w:rPr>
          <w:rFonts w:ascii="Times New Roman" w:hAnsi="Times New Roman" w:cs="Times New Roman"/>
          <w:sz w:val="24"/>
          <w:szCs w:val="24"/>
        </w:rPr>
        <w:t xml:space="preserve">prvky </w:t>
      </w:r>
      <w:proofErr w:type="gramStart"/>
      <w:r w:rsidRPr="00B92791">
        <w:rPr>
          <w:rFonts w:ascii="Times New Roman" w:hAnsi="Times New Roman" w:cs="Times New Roman"/>
          <w:sz w:val="24"/>
          <w:szCs w:val="24"/>
        </w:rPr>
        <w:t>kasace</w:t>
      </w:r>
      <w:proofErr w:type="gramEnd"/>
      <w:r w:rsidRPr="00B92791">
        <w:rPr>
          <w:rFonts w:ascii="Times New Roman" w:hAnsi="Times New Roman" w:cs="Times New Roman"/>
          <w:sz w:val="24"/>
          <w:szCs w:val="24"/>
        </w:rPr>
        <w:t>, ale i apelace.</w:t>
      </w:r>
      <w:r w:rsidRPr="00B92791">
        <w:rPr>
          <w:rStyle w:val="Znakapoznpodarou"/>
          <w:rFonts w:ascii="Times New Roman" w:hAnsi="Times New Roman" w:cs="Times New Roman"/>
          <w:sz w:val="24"/>
          <w:szCs w:val="24"/>
        </w:rPr>
        <w:footnoteReference w:id="100"/>
      </w:r>
      <w:r w:rsidRPr="00B92791">
        <w:rPr>
          <w:rFonts w:ascii="Times New Roman" w:hAnsi="Times New Roman" w:cs="Times New Roman"/>
          <w:sz w:val="24"/>
          <w:szCs w:val="24"/>
        </w:rPr>
        <w:t xml:space="preserve"> Nadřízený stavební úřad by měl při zrušení a vrácení věci orgánu prvního stupně uvést v odůvodnění svoje právní stanovisko, kterým by měl být orgán prvního stupně vázán. V praxi </w:t>
      </w:r>
      <w:r w:rsidR="00A87D16" w:rsidRPr="00B92791">
        <w:rPr>
          <w:rFonts w:ascii="Times New Roman" w:hAnsi="Times New Roman" w:cs="Times New Roman"/>
          <w:sz w:val="24"/>
          <w:szCs w:val="24"/>
        </w:rPr>
        <w:t xml:space="preserve">však </w:t>
      </w:r>
      <w:r w:rsidRPr="00B92791">
        <w:rPr>
          <w:rFonts w:ascii="Times New Roman" w:hAnsi="Times New Roman" w:cs="Times New Roman"/>
          <w:sz w:val="24"/>
          <w:szCs w:val="24"/>
        </w:rPr>
        <w:t>dochází i k tomu, že nadřízený orgán orgánu prvního stupně ani nesdělí, jak má rozhodnout, respektive v čem odvolací orgán spatřuje pochybení.</w:t>
      </w:r>
      <w:r w:rsidRPr="00B92791">
        <w:rPr>
          <w:rStyle w:val="Znakapoznpodarou"/>
          <w:rFonts w:ascii="Times New Roman" w:hAnsi="Times New Roman" w:cs="Times New Roman"/>
          <w:sz w:val="24"/>
          <w:szCs w:val="24"/>
        </w:rPr>
        <w:footnoteReference w:id="101"/>
      </w:r>
    </w:p>
    <w:p w14:paraId="464373A4" w14:textId="090F064B" w:rsidR="00C10615" w:rsidRPr="00B92791" w:rsidRDefault="00CD0C08" w:rsidP="00CD0C08">
      <w:pPr>
        <w:spacing w:after="0" w:line="360" w:lineRule="auto"/>
        <w:jc w:val="both"/>
        <w:rPr>
          <w:rFonts w:ascii="Times New Roman" w:hAnsi="Times New Roman" w:cs="Times New Roman"/>
          <w:sz w:val="24"/>
          <w:szCs w:val="24"/>
        </w:rPr>
      </w:pPr>
      <w:r w:rsidRPr="00B92791">
        <w:rPr>
          <w:rFonts w:ascii="Times New Roman" w:hAnsi="Times New Roman" w:cs="Times New Roman"/>
          <w:sz w:val="24"/>
          <w:szCs w:val="24"/>
        </w:rPr>
        <w:tab/>
        <w:t>Nově je v </w:t>
      </w:r>
      <w:proofErr w:type="spellStart"/>
      <w:r w:rsidRPr="00B92791">
        <w:rPr>
          <w:rFonts w:ascii="Times New Roman" w:hAnsi="Times New Roman" w:cs="Times New Roman"/>
          <w:sz w:val="24"/>
          <w:szCs w:val="24"/>
        </w:rPr>
        <w:t>NStav</w:t>
      </w:r>
      <w:r w:rsidR="00C10615" w:rsidRPr="00B92791">
        <w:rPr>
          <w:rFonts w:ascii="Times New Roman" w:hAnsi="Times New Roman" w:cs="Times New Roman"/>
          <w:sz w:val="24"/>
          <w:szCs w:val="24"/>
        </w:rPr>
        <w:t>Z</w:t>
      </w:r>
      <w:proofErr w:type="spellEnd"/>
      <w:r w:rsidRPr="00B92791">
        <w:rPr>
          <w:rFonts w:ascii="Times New Roman" w:hAnsi="Times New Roman" w:cs="Times New Roman"/>
          <w:sz w:val="24"/>
          <w:szCs w:val="24"/>
        </w:rPr>
        <w:t xml:space="preserve"> upravena</w:t>
      </w:r>
      <w:r w:rsidR="00A75212" w:rsidRPr="00B92791">
        <w:rPr>
          <w:rFonts w:ascii="Times New Roman" w:hAnsi="Times New Roman" w:cs="Times New Roman"/>
          <w:sz w:val="24"/>
          <w:szCs w:val="24"/>
        </w:rPr>
        <w:t xml:space="preserve"> právní</w:t>
      </w:r>
      <w:r w:rsidRPr="00B92791">
        <w:rPr>
          <w:rFonts w:ascii="Times New Roman" w:hAnsi="Times New Roman" w:cs="Times New Roman"/>
          <w:sz w:val="24"/>
          <w:szCs w:val="24"/>
        </w:rPr>
        <w:t xml:space="preserve"> úprava speciální vůči </w:t>
      </w:r>
      <w:r w:rsidR="0084746F" w:rsidRPr="00B92791">
        <w:rPr>
          <w:rFonts w:ascii="Times New Roman" w:hAnsi="Times New Roman" w:cs="Times New Roman"/>
          <w:sz w:val="24"/>
          <w:szCs w:val="24"/>
        </w:rPr>
        <w:t xml:space="preserve">právní </w:t>
      </w:r>
      <w:r w:rsidRPr="00B92791">
        <w:rPr>
          <w:rFonts w:ascii="Times New Roman" w:hAnsi="Times New Roman" w:cs="Times New Roman"/>
          <w:sz w:val="24"/>
          <w:szCs w:val="24"/>
        </w:rPr>
        <w:t>úpravě v</w:t>
      </w:r>
      <w:r w:rsidR="00FF17B2" w:rsidRPr="00B92791">
        <w:rPr>
          <w:rFonts w:ascii="Times New Roman" w:hAnsi="Times New Roman" w:cs="Times New Roman"/>
          <w:sz w:val="24"/>
          <w:szCs w:val="24"/>
        </w:rPr>
        <w:t> </w:t>
      </w:r>
      <w:r w:rsidRPr="00B92791">
        <w:rPr>
          <w:rFonts w:ascii="Times New Roman" w:hAnsi="Times New Roman" w:cs="Times New Roman"/>
          <w:sz w:val="24"/>
          <w:szCs w:val="24"/>
        </w:rPr>
        <w:t>SŘ</w:t>
      </w:r>
      <w:r w:rsidR="00FF17B2" w:rsidRPr="00B92791">
        <w:rPr>
          <w:rFonts w:ascii="Times New Roman" w:hAnsi="Times New Roman" w:cs="Times New Roman"/>
          <w:sz w:val="24"/>
          <w:szCs w:val="24"/>
        </w:rPr>
        <w:t>.</w:t>
      </w:r>
      <w:r w:rsidRPr="00B92791">
        <w:rPr>
          <w:rFonts w:ascii="Times New Roman" w:hAnsi="Times New Roman" w:cs="Times New Roman"/>
          <w:sz w:val="24"/>
          <w:szCs w:val="24"/>
        </w:rPr>
        <w:t xml:space="preserve"> </w:t>
      </w:r>
      <w:r w:rsidR="00FF17B2" w:rsidRPr="00B92791">
        <w:rPr>
          <w:rFonts w:ascii="Times New Roman" w:hAnsi="Times New Roman" w:cs="Times New Roman"/>
          <w:sz w:val="24"/>
          <w:szCs w:val="24"/>
        </w:rPr>
        <w:t>O</w:t>
      </w:r>
      <w:r w:rsidRPr="00B92791">
        <w:rPr>
          <w:rFonts w:ascii="Times New Roman" w:hAnsi="Times New Roman" w:cs="Times New Roman"/>
          <w:sz w:val="24"/>
          <w:szCs w:val="24"/>
        </w:rPr>
        <w:t xml:space="preserve">dvolací orgán bude muset ve smyslu § 225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nově vždy rozhodnout, a to tak, že rozhodnutí potvrdí nebo pokud jsou zde důvody pro zastavení</w:t>
      </w:r>
      <w:r w:rsidR="00517CC5" w:rsidRPr="00B92791">
        <w:rPr>
          <w:rFonts w:ascii="Times New Roman" w:hAnsi="Times New Roman" w:cs="Times New Roman"/>
          <w:sz w:val="24"/>
          <w:szCs w:val="24"/>
        </w:rPr>
        <w:t>, řízení</w:t>
      </w:r>
      <w:r w:rsidRPr="00B92791">
        <w:rPr>
          <w:rFonts w:ascii="Times New Roman" w:hAnsi="Times New Roman" w:cs="Times New Roman"/>
          <w:sz w:val="24"/>
          <w:szCs w:val="24"/>
        </w:rPr>
        <w:t xml:space="preserve"> zastaví</w:t>
      </w:r>
      <w:r w:rsidR="00517CC5" w:rsidRPr="00B92791">
        <w:rPr>
          <w:rFonts w:ascii="Times New Roman" w:hAnsi="Times New Roman" w:cs="Times New Roman"/>
          <w:sz w:val="24"/>
          <w:szCs w:val="24"/>
        </w:rPr>
        <w:t>. P</w:t>
      </w:r>
      <w:r w:rsidRPr="00B92791">
        <w:rPr>
          <w:rFonts w:ascii="Times New Roman" w:hAnsi="Times New Roman" w:cs="Times New Roman"/>
          <w:sz w:val="24"/>
          <w:szCs w:val="24"/>
        </w:rPr>
        <w:t>okud dojde k závěru, že rozhodnutí orgánu prvního stupně je nesprávné nebo v rozporu s právními předpisy</w:t>
      </w:r>
      <w:r w:rsidR="000472CE" w:rsidRPr="00B92791">
        <w:rPr>
          <w:rFonts w:ascii="Times New Roman" w:hAnsi="Times New Roman" w:cs="Times New Roman"/>
          <w:sz w:val="24"/>
          <w:szCs w:val="24"/>
        </w:rPr>
        <w:t>,</w:t>
      </w:r>
      <w:r w:rsidRPr="00B92791">
        <w:rPr>
          <w:rFonts w:ascii="Times New Roman" w:hAnsi="Times New Roman" w:cs="Times New Roman"/>
          <w:sz w:val="24"/>
          <w:szCs w:val="24"/>
        </w:rPr>
        <w:t xml:space="preserve"> musí rozhodnutí nebo jeho část změnit sám </w:t>
      </w:r>
      <w:r w:rsidR="00B06D95" w:rsidRPr="00B92791">
        <w:rPr>
          <w:rFonts w:ascii="Times New Roman" w:hAnsi="Times New Roman" w:cs="Times New Roman"/>
          <w:sz w:val="24"/>
          <w:szCs w:val="24"/>
        </w:rPr>
        <w:t>a</w:t>
      </w:r>
      <w:r w:rsidRPr="00B92791">
        <w:rPr>
          <w:rFonts w:ascii="Times New Roman" w:hAnsi="Times New Roman" w:cs="Times New Roman"/>
          <w:sz w:val="24"/>
          <w:szCs w:val="24"/>
        </w:rPr>
        <w:t xml:space="preserve"> rozhodnout.</w:t>
      </w:r>
      <w:r w:rsidRPr="00B92791">
        <w:rPr>
          <w:rStyle w:val="Znakapoznpodarou"/>
          <w:rFonts w:ascii="Times New Roman" w:hAnsi="Times New Roman" w:cs="Times New Roman"/>
          <w:sz w:val="24"/>
          <w:szCs w:val="24"/>
        </w:rPr>
        <w:footnoteReference w:id="102"/>
      </w:r>
      <w:r w:rsidRPr="00B92791">
        <w:rPr>
          <w:rFonts w:ascii="Times New Roman" w:hAnsi="Times New Roman" w:cs="Times New Roman"/>
          <w:sz w:val="24"/>
          <w:szCs w:val="24"/>
        </w:rPr>
        <w:t xml:space="preserve"> Jedná se o princip úplné apelace. Nadřízený stavební úřad bude muset rozhodnout</w:t>
      </w:r>
      <w:r w:rsidR="007A7EA6" w:rsidRPr="00B92791">
        <w:rPr>
          <w:rFonts w:ascii="Times New Roman" w:hAnsi="Times New Roman" w:cs="Times New Roman"/>
          <w:sz w:val="24"/>
          <w:szCs w:val="24"/>
        </w:rPr>
        <w:t>,</w:t>
      </w:r>
      <w:r w:rsidRPr="00B92791">
        <w:rPr>
          <w:rFonts w:ascii="Times New Roman" w:hAnsi="Times New Roman" w:cs="Times New Roman"/>
          <w:sz w:val="24"/>
          <w:szCs w:val="24"/>
        </w:rPr>
        <w:t xml:space="preserve"> i když budou v odvolání napadeny podkladové akty, v případě změny či zrušení závazného stanoviska. Nadřízený stavební úřad bude muset odstranit vady</w:t>
      </w:r>
      <w:r w:rsidR="00B3403D" w:rsidRPr="00B92791">
        <w:rPr>
          <w:rFonts w:ascii="Times New Roman" w:hAnsi="Times New Roman" w:cs="Times New Roman"/>
          <w:sz w:val="24"/>
          <w:szCs w:val="24"/>
        </w:rPr>
        <w:t>,</w:t>
      </w:r>
      <w:r w:rsidRPr="00B92791">
        <w:rPr>
          <w:rFonts w:ascii="Times New Roman" w:hAnsi="Times New Roman" w:cs="Times New Roman"/>
          <w:sz w:val="24"/>
          <w:szCs w:val="24"/>
        </w:rPr>
        <w:t xml:space="preserve"> nebo pokud</w:t>
      </w:r>
      <w:r w:rsidR="00B3403D" w:rsidRPr="00B92791">
        <w:rPr>
          <w:rFonts w:ascii="Times New Roman" w:hAnsi="Times New Roman" w:cs="Times New Roman"/>
          <w:sz w:val="24"/>
          <w:szCs w:val="24"/>
        </w:rPr>
        <w:t xml:space="preserve"> to</w:t>
      </w:r>
      <w:r w:rsidRPr="00B92791">
        <w:rPr>
          <w:rFonts w:ascii="Times New Roman" w:hAnsi="Times New Roman" w:cs="Times New Roman"/>
          <w:sz w:val="24"/>
          <w:szCs w:val="24"/>
        </w:rPr>
        <w:t xml:space="preserve"> bude třeba</w:t>
      </w:r>
      <w:r w:rsidR="00B3403D" w:rsidRPr="00B92791">
        <w:rPr>
          <w:rFonts w:ascii="Times New Roman" w:hAnsi="Times New Roman" w:cs="Times New Roman"/>
          <w:sz w:val="24"/>
          <w:szCs w:val="24"/>
        </w:rPr>
        <w:t>,</w:t>
      </w:r>
      <w:r w:rsidRPr="00B92791">
        <w:rPr>
          <w:rFonts w:ascii="Times New Roman" w:hAnsi="Times New Roman" w:cs="Times New Roman"/>
          <w:sz w:val="24"/>
          <w:szCs w:val="24"/>
        </w:rPr>
        <w:t xml:space="preserve"> doplnit dokazování. Konečně tak bude </w:t>
      </w:r>
      <w:r w:rsidRPr="00B92791">
        <w:rPr>
          <w:rFonts w:ascii="Times New Roman" w:hAnsi="Times New Roman" w:cs="Times New Roman"/>
          <w:sz w:val="24"/>
          <w:szCs w:val="24"/>
        </w:rPr>
        <w:lastRenderedPageBreak/>
        <w:t xml:space="preserve">překonán často diskutovaný stav, </w:t>
      </w:r>
      <w:proofErr w:type="gramStart"/>
      <w:r w:rsidRPr="00B92791">
        <w:rPr>
          <w:rFonts w:ascii="Times New Roman" w:hAnsi="Times New Roman" w:cs="Times New Roman"/>
          <w:sz w:val="24"/>
          <w:szCs w:val="24"/>
        </w:rPr>
        <w:t>t</w:t>
      </w:r>
      <w:r w:rsidR="007A7EA6" w:rsidRPr="00B92791">
        <w:rPr>
          <w:rFonts w:ascii="Times New Roman" w:hAnsi="Times New Roman" w:cs="Times New Roman"/>
          <w:sz w:val="24"/>
          <w:szCs w:val="24"/>
        </w:rPr>
        <w:t>zv.</w:t>
      </w:r>
      <w:r w:rsidRPr="00B92791">
        <w:rPr>
          <w:rFonts w:ascii="Times New Roman" w:hAnsi="Times New Roman" w:cs="Times New Roman"/>
          <w:sz w:val="24"/>
          <w:szCs w:val="24"/>
        </w:rPr>
        <w:t xml:space="preserve"> </w:t>
      </w:r>
      <w:r w:rsidR="009B3A8E" w:rsidRPr="00B92791">
        <w:rPr>
          <w:rFonts w:ascii="Times New Roman" w:hAnsi="Times New Roman" w:cs="Times New Roman"/>
          <w:sz w:val="24"/>
          <w:szCs w:val="24"/>
        </w:rPr>
        <w:t>,,</w:t>
      </w:r>
      <w:r w:rsidRPr="00B92791">
        <w:rPr>
          <w:rFonts w:ascii="Times New Roman" w:hAnsi="Times New Roman" w:cs="Times New Roman"/>
          <w:sz w:val="24"/>
          <w:szCs w:val="24"/>
        </w:rPr>
        <w:t>stolní</w:t>
      </w:r>
      <w:proofErr w:type="gramEnd"/>
      <w:r w:rsidRPr="00B92791">
        <w:rPr>
          <w:rFonts w:ascii="Times New Roman" w:hAnsi="Times New Roman" w:cs="Times New Roman"/>
          <w:sz w:val="24"/>
          <w:szCs w:val="24"/>
        </w:rPr>
        <w:t xml:space="preserve"> tenis“ mezi stavebními úřady</w:t>
      </w:r>
      <w:r w:rsidR="00B219E2" w:rsidRPr="00B92791">
        <w:rPr>
          <w:rFonts w:ascii="Times New Roman" w:hAnsi="Times New Roman" w:cs="Times New Roman"/>
          <w:sz w:val="24"/>
          <w:szCs w:val="24"/>
        </w:rPr>
        <w:t>. R</w:t>
      </w:r>
      <w:r w:rsidRPr="00B92791">
        <w:rPr>
          <w:rFonts w:ascii="Times New Roman" w:hAnsi="Times New Roman" w:cs="Times New Roman"/>
          <w:sz w:val="24"/>
          <w:szCs w:val="24"/>
        </w:rPr>
        <w:t>ozhodnutí</w:t>
      </w:r>
      <w:r w:rsidR="00B219E2" w:rsidRPr="00B92791">
        <w:rPr>
          <w:rFonts w:ascii="Times New Roman" w:hAnsi="Times New Roman" w:cs="Times New Roman"/>
          <w:sz w:val="24"/>
          <w:szCs w:val="24"/>
        </w:rPr>
        <w:t xml:space="preserve"> bylo</w:t>
      </w:r>
      <w:r w:rsidRPr="00B92791">
        <w:rPr>
          <w:rFonts w:ascii="Times New Roman" w:hAnsi="Times New Roman" w:cs="Times New Roman"/>
          <w:sz w:val="24"/>
          <w:szCs w:val="24"/>
        </w:rPr>
        <w:t xml:space="preserve"> rušeno a vraceno, jak j</w:t>
      </w:r>
      <w:r w:rsidR="00B3403D" w:rsidRPr="00B92791">
        <w:rPr>
          <w:rFonts w:ascii="Times New Roman" w:hAnsi="Times New Roman" w:cs="Times New Roman"/>
          <w:sz w:val="24"/>
          <w:szCs w:val="24"/>
        </w:rPr>
        <w:t>iž bylo uvedeno</w:t>
      </w:r>
      <w:r w:rsidRPr="00B92791">
        <w:rPr>
          <w:rFonts w:ascii="Times New Roman" w:hAnsi="Times New Roman" w:cs="Times New Roman"/>
          <w:sz w:val="24"/>
          <w:szCs w:val="24"/>
        </w:rPr>
        <w:t xml:space="preserve"> výše. S odvolacím řízením jsou spojeny lhůty podle § 196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w:t>
      </w:r>
      <w:r w:rsidRPr="00B92791">
        <w:rPr>
          <w:rStyle w:val="Znakapoznpodarou"/>
          <w:rFonts w:ascii="Times New Roman" w:hAnsi="Times New Roman" w:cs="Times New Roman"/>
          <w:sz w:val="24"/>
          <w:szCs w:val="24"/>
        </w:rPr>
        <w:footnoteReference w:id="103"/>
      </w:r>
      <w:r w:rsidRPr="00B92791">
        <w:rPr>
          <w:rFonts w:ascii="Times New Roman" w:hAnsi="Times New Roman" w:cs="Times New Roman"/>
          <w:sz w:val="24"/>
          <w:szCs w:val="24"/>
        </w:rPr>
        <w:t xml:space="preserve"> </w:t>
      </w:r>
    </w:p>
    <w:p w14:paraId="3D5D5363" w14:textId="6E0C9586" w:rsidR="00CD0C08" w:rsidRPr="00B92791" w:rsidRDefault="00B3403D" w:rsidP="00C10615">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Otázkou zůstává, jestli nová </w:t>
      </w:r>
      <w:r w:rsidR="00A75212" w:rsidRPr="00B92791">
        <w:rPr>
          <w:rFonts w:ascii="Times New Roman" w:hAnsi="Times New Roman" w:cs="Times New Roman"/>
          <w:sz w:val="24"/>
          <w:szCs w:val="24"/>
        </w:rPr>
        <w:t xml:space="preserve">právní </w:t>
      </w:r>
      <w:r w:rsidRPr="00B92791">
        <w:rPr>
          <w:rFonts w:ascii="Times New Roman" w:hAnsi="Times New Roman" w:cs="Times New Roman"/>
          <w:sz w:val="24"/>
          <w:szCs w:val="24"/>
        </w:rPr>
        <w:t xml:space="preserve">úprava bude opravdu přínosná. </w:t>
      </w:r>
      <w:r w:rsidR="00313B31" w:rsidRPr="00B92791">
        <w:rPr>
          <w:rFonts w:ascii="Times New Roman" w:hAnsi="Times New Roman" w:cs="Times New Roman"/>
          <w:sz w:val="24"/>
          <w:szCs w:val="24"/>
        </w:rPr>
        <w:t>Právní</w:t>
      </w:r>
      <w:r w:rsidRPr="00B92791">
        <w:rPr>
          <w:rFonts w:ascii="Times New Roman" w:hAnsi="Times New Roman" w:cs="Times New Roman"/>
          <w:sz w:val="24"/>
          <w:szCs w:val="24"/>
        </w:rPr>
        <w:t xml:space="preserve"> úprava byla spojená především se vznikem státní stavební správy. Budou úředníci na prvním stupni pilnější, když budou vědět, že jejich rozhodnutí se jim již nevrátí zpátky? Nebude naopak s novou úpravou velký tlak na odvolací stavební úřady, kdy se jedná především o vytížené krajské stavební úřady? Na tyto otázky odpoví až budoucí praxe. </w:t>
      </w:r>
      <w:r w:rsidR="00FB6C45" w:rsidRPr="00B92791">
        <w:rPr>
          <w:rFonts w:ascii="Times New Roman" w:hAnsi="Times New Roman" w:cs="Times New Roman"/>
          <w:sz w:val="24"/>
          <w:szCs w:val="24"/>
        </w:rPr>
        <w:t>Z</w:t>
      </w:r>
      <w:r w:rsidRPr="00B92791">
        <w:rPr>
          <w:rFonts w:ascii="Times New Roman" w:hAnsi="Times New Roman" w:cs="Times New Roman"/>
          <w:sz w:val="24"/>
          <w:szCs w:val="24"/>
        </w:rPr>
        <w:t xml:space="preserve">mínit </w:t>
      </w:r>
      <w:r w:rsidR="00FB6C45" w:rsidRPr="00B92791">
        <w:rPr>
          <w:rFonts w:ascii="Times New Roman" w:hAnsi="Times New Roman" w:cs="Times New Roman"/>
          <w:sz w:val="24"/>
          <w:szCs w:val="24"/>
        </w:rPr>
        <w:t>lze</w:t>
      </w:r>
      <w:r w:rsidRPr="00B92791">
        <w:rPr>
          <w:rFonts w:ascii="Times New Roman" w:hAnsi="Times New Roman" w:cs="Times New Roman"/>
          <w:sz w:val="24"/>
          <w:szCs w:val="24"/>
        </w:rPr>
        <w:t xml:space="preserve"> novou úpravu podle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v ustanovení § 226. </w:t>
      </w:r>
      <w:r w:rsidR="007A6A8D" w:rsidRPr="00B92791">
        <w:rPr>
          <w:rFonts w:ascii="Times New Roman" w:hAnsi="Times New Roman" w:cs="Times New Roman"/>
          <w:sz w:val="24"/>
          <w:szCs w:val="24"/>
        </w:rPr>
        <w:t>N</w:t>
      </w:r>
      <w:r w:rsidRPr="00B92791">
        <w:rPr>
          <w:rFonts w:ascii="Times New Roman" w:hAnsi="Times New Roman" w:cs="Times New Roman"/>
          <w:sz w:val="24"/>
          <w:szCs w:val="24"/>
        </w:rPr>
        <w:t>ebude</w:t>
      </w:r>
      <w:r w:rsidR="007A6A8D" w:rsidRPr="00B92791">
        <w:rPr>
          <w:rFonts w:ascii="Times New Roman" w:hAnsi="Times New Roman" w:cs="Times New Roman"/>
          <w:sz w:val="24"/>
          <w:szCs w:val="24"/>
        </w:rPr>
        <w:t xml:space="preserve"> již</w:t>
      </w:r>
      <w:r w:rsidRPr="00B92791">
        <w:rPr>
          <w:rFonts w:ascii="Times New Roman" w:hAnsi="Times New Roman" w:cs="Times New Roman"/>
          <w:sz w:val="24"/>
          <w:szCs w:val="24"/>
        </w:rPr>
        <w:t xml:space="preserve"> přípustné odvolání účastníka řízení, a to v rozsahu, ve kterém již souhlasil s povolením záměru. Stejná</w:t>
      </w:r>
      <w:r w:rsidR="00A75212" w:rsidRPr="00B92791">
        <w:rPr>
          <w:rFonts w:ascii="Times New Roman" w:hAnsi="Times New Roman" w:cs="Times New Roman"/>
          <w:sz w:val="24"/>
          <w:szCs w:val="24"/>
        </w:rPr>
        <w:t xml:space="preserve"> právní</w:t>
      </w:r>
      <w:r w:rsidRPr="00B92791">
        <w:rPr>
          <w:rFonts w:ascii="Times New Roman" w:hAnsi="Times New Roman" w:cs="Times New Roman"/>
          <w:sz w:val="24"/>
          <w:szCs w:val="24"/>
        </w:rPr>
        <w:t xml:space="preserve"> úprava pak bude také u plánovacích smluv</w:t>
      </w:r>
      <w:r w:rsidR="00B219E2" w:rsidRPr="00B92791">
        <w:rPr>
          <w:rFonts w:ascii="Times New Roman" w:hAnsi="Times New Roman" w:cs="Times New Roman"/>
          <w:sz w:val="24"/>
          <w:szCs w:val="24"/>
        </w:rPr>
        <w:t>.</w:t>
      </w:r>
      <w:r w:rsidRPr="00B92791">
        <w:rPr>
          <w:rFonts w:ascii="Times New Roman" w:hAnsi="Times New Roman" w:cs="Times New Roman"/>
          <w:sz w:val="24"/>
          <w:szCs w:val="24"/>
        </w:rPr>
        <w:t xml:space="preserve"> </w:t>
      </w:r>
      <w:r w:rsidR="00B219E2" w:rsidRPr="00B92791">
        <w:rPr>
          <w:rFonts w:ascii="Times New Roman" w:hAnsi="Times New Roman" w:cs="Times New Roman"/>
          <w:sz w:val="24"/>
          <w:szCs w:val="24"/>
        </w:rPr>
        <w:t>Ú</w:t>
      </w:r>
      <w:r w:rsidRPr="00B92791">
        <w:rPr>
          <w:rFonts w:ascii="Times New Roman" w:hAnsi="Times New Roman" w:cs="Times New Roman"/>
          <w:sz w:val="24"/>
          <w:szCs w:val="24"/>
        </w:rPr>
        <w:t>častník</w:t>
      </w:r>
      <w:r w:rsidR="00B219E2" w:rsidRPr="00B92791">
        <w:rPr>
          <w:rFonts w:ascii="Times New Roman" w:hAnsi="Times New Roman" w:cs="Times New Roman"/>
          <w:sz w:val="24"/>
          <w:szCs w:val="24"/>
        </w:rPr>
        <w:t>em</w:t>
      </w:r>
      <w:r w:rsidRPr="00B92791">
        <w:rPr>
          <w:rFonts w:ascii="Times New Roman" w:hAnsi="Times New Roman" w:cs="Times New Roman"/>
          <w:sz w:val="24"/>
          <w:szCs w:val="24"/>
        </w:rPr>
        <w:t xml:space="preserve"> řízení podané odvolání v rozsahu, v jakém se v plánovací smlouvě zavázal, bude nepřípustné.</w:t>
      </w:r>
      <w:r w:rsidR="00CD0C08" w:rsidRPr="00B92791">
        <w:rPr>
          <w:rStyle w:val="Znakapoznpodarou"/>
          <w:rFonts w:ascii="Times New Roman" w:hAnsi="Times New Roman" w:cs="Times New Roman"/>
          <w:sz w:val="24"/>
          <w:szCs w:val="24"/>
        </w:rPr>
        <w:footnoteReference w:id="104"/>
      </w:r>
    </w:p>
    <w:p w14:paraId="4054DE86" w14:textId="03040F68" w:rsidR="00CD0C08" w:rsidRPr="00B92791" w:rsidRDefault="00CD0C08" w:rsidP="00CD0C08">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Pokud bych měl závěrem kapitoly uvést jaké změny spojené s úpravou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považuji v procesu povolování staveb za důležité a přínosné, tak je to určitě</w:t>
      </w:r>
      <w:r w:rsidR="00A75212" w:rsidRPr="00B92791">
        <w:rPr>
          <w:rFonts w:ascii="Times New Roman" w:hAnsi="Times New Roman" w:cs="Times New Roman"/>
          <w:sz w:val="24"/>
          <w:szCs w:val="24"/>
        </w:rPr>
        <w:t xml:space="preserve"> právní</w:t>
      </w:r>
      <w:r w:rsidRPr="00B92791">
        <w:rPr>
          <w:rFonts w:ascii="Times New Roman" w:hAnsi="Times New Roman" w:cs="Times New Roman"/>
          <w:sz w:val="24"/>
          <w:szCs w:val="24"/>
        </w:rPr>
        <w:t xml:space="preserve"> úprava jednoho povolovacího řízení</w:t>
      </w:r>
      <w:r w:rsidR="00B15ECE" w:rsidRPr="00B92791">
        <w:rPr>
          <w:rFonts w:ascii="Times New Roman" w:hAnsi="Times New Roman" w:cs="Times New Roman"/>
          <w:sz w:val="24"/>
          <w:szCs w:val="24"/>
        </w:rPr>
        <w:t>. J</w:t>
      </w:r>
      <w:r w:rsidRPr="00B92791">
        <w:rPr>
          <w:rFonts w:ascii="Times New Roman" w:hAnsi="Times New Roman" w:cs="Times New Roman"/>
          <w:sz w:val="24"/>
          <w:szCs w:val="24"/>
        </w:rPr>
        <w:t>iž nebude probíhat dvoufázové územní a stavební řízení, ale jen jedno řízení o povolení záměru. Druhá</w:t>
      </w:r>
      <w:r w:rsidR="00B3403D" w:rsidRPr="00B92791">
        <w:rPr>
          <w:rFonts w:ascii="Times New Roman" w:hAnsi="Times New Roman" w:cs="Times New Roman"/>
          <w:sz w:val="24"/>
          <w:szCs w:val="24"/>
        </w:rPr>
        <w:t>,</w:t>
      </w:r>
      <w:r w:rsidRPr="00B92791">
        <w:rPr>
          <w:rFonts w:ascii="Times New Roman" w:hAnsi="Times New Roman" w:cs="Times New Roman"/>
          <w:sz w:val="24"/>
          <w:szCs w:val="24"/>
        </w:rPr>
        <w:t xml:space="preserve"> velice přínosná změna</w:t>
      </w:r>
      <w:r w:rsidR="00B3403D" w:rsidRPr="00B92791">
        <w:rPr>
          <w:rFonts w:ascii="Times New Roman" w:hAnsi="Times New Roman" w:cs="Times New Roman"/>
          <w:sz w:val="24"/>
          <w:szCs w:val="24"/>
        </w:rPr>
        <w:t xml:space="preserve">, </w:t>
      </w:r>
      <w:r w:rsidRPr="00B92791">
        <w:rPr>
          <w:rFonts w:ascii="Times New Roman" w:hAnsi="Times New Roman" w:cs="Times New Roman"/>
          <w:sz w:val="24"/>
          <w:szCs w:val="24"/>
        </w:rPr>
        <w:t>bude uplatnění principu úplné apelace a nemožnost zrušení a vrácení věci nadřízeným stavebním úřadem stavebnímu úřadu prvního stupně.</w:t>
      </w:r>
      <w:r w:rsidR="002547D5">
        <w:rPr>
          <w:rFonts w:ascii="Times New Roman" w:hAnsi="Times New Roman" w:cs="Times New Roman"/>
          <w:sz w:val="24"/>
          <w:szCs w:val="24"/>
        </w:rPr>
        <w:t xml:space="preserve"> </w:t>
      </w:r>
      <w:r w:rsidRPr="00B92791">
        <w:rPr>
          <w:rFonts w:ascii="Times New Roman" w:hAnsi="Times New Roman" w:cs="Times New Roman"/>
          <w:sz w:val="24"/>
          <w:szCs w:val="24"/>
        </w:rPr>
        <w:t>A</w:t>
      </w:r>
      <w:r w:rsidR="002547D5">
        <w:rPr>
          <w:rFonts w:ascii="Times New Roman" w:hAnsi="Times New Roman" w:cs="Times New Roman"/>
          <w:sz w:val="24"/>
          <w:szCs w:val="24"/>
        </w:rPr>
        <w:t xml:space="preserve"> také</w:t>
      </w:r>
      <w:r w:rsidRPr="00B92791">
        <w:rPr>
          <w:rFonts w:ascii="Times New Roman" w:hAnsi="Times New Roman" w:cs="Times New Roman"/>
          <w:sz w:val="24"/>
          <w:szCs w:val="24"/>
        </w:rPr>
        <w:t xml:space="preserve"> změna spojená s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která bude pro budoucí vývoj veřejného stavebního práva zásadní je z mého pohledu digitalizace řízení, která může výrazně zrychlit, zjednodušit a zpřehlednit celý proces povolování staveb. Pokud bych srovnal oba stavební zákony z pohledu povolování staveb i v kontextu vývoje </w:t>
      </w:r>
      <w:proofErr w:type="spellStart"/>
      <w:r w:rsidRPr="00B92791">
        <w:rPr>
          <w:rFonts w:ascii="Times New Roman" w:hAnsi="Times New Roman" w:cs="Times New Roman"/>
          <w:sz w:val="24"/>
          <w:szCs w:val="24"/>
        </w:rPr>
        <w:t>NStavZ</w:t>
      </w:r>
      <w:proofErr w:type="spellEnd"/>
      <w:r w:rsidR="00B3403D" w:rsidRPr="00B92791">
        <w:rPr>
          <w:rFonts w:ascii="Times New Roman" w:hAnsi="Times New Roman" w:cs="Times New Roman"/>
          <w:sz w:val="24"/>
          <w:szCs w:val="24"/>
        </w:rPr>
        <w:t>,</w:t>
      </w:r>
      <w:r w:rsidRPr="00B92791">
        <w:rPr>
          <w:rFonts w:ascii="Times New Roman" w:hAnsi="Times New Roman" w:cs="Times New Roman"/>
          <w:sz w:val="24"/>
          <w:szCs w:val="24"/>
        </w:rPr>
        <w:t xml:space="preserve"> tak původní koncept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vypadal velice slibně a plánované změny mohly opravdu změnit podobu veřejného stavebního práva, a především zrychlit a zjednodušit celý proces povolování staveb. </w:t>
      </w:r>
      <w:r w:rsidR="00223510" w:rsidRPr="00B92791">
        <w:rPr>
          <w:rFonts w:ascii="Times New Roman" w:hAnsi="Times New Roman" w:cs="Times New Roman"/>
          <w:sz w:val="24"/>
          <w:szCs w:val="24"/>
        </w:rPr>
        <w:t>J</w:t>
      </w:r>
      <w:r w:rsidRPr="00B92791">
        <w:rPr>
          <w:rFonts w:ascii="Times New Roman" w:hAnsi="Times New Roman" w:cs="Times New Roman"/>
          <w:sz w:val="24"/>
          <w:szCs w:val="24"/>
        </w:rPr>
        <w:t>ak se ukázalo</w:t>
      </w:r>
      <w:r w:rsidR="00315329" w:rsidRPr="00B92791">
        <w:rPr>
          <w:rFonts w:ascii="Times New Roman" w:hAnsi="Times New Roman" w:cs="Times New Roman"/>
          <w:sz w:val="24"/>
          <w:szCs w:val="24"/>
        </w:rPr>
        <w:t>,</w:t>
      </w:r>
      <w:r w:rsidRPr="00B92791">
        <w:rPr>
          <w:rFonts w:ascii="Times New Roman" w:hAnsi="Times New Roman" w:cs="Times New Roman"/>
          <w:sz w:val="24"/>
          <w:szCs w:val="24"/>
        </w:rPr>
        <w:t xml:space="preserve"> spousta z těchto ambiciózních cílů narazila na praktické problémy. </w:t>
      </w:r>
      <w:proofErr w:type="spellStart"/>
      <w:r w:rsidRPr="00B92791">
        <w:rPr>
          <w:rFonts w:ascii="Times New Roman" w:hAnsi="Times New Roman" w:cs="Times New Roman"/>
          <w:sz w:val="24"/>
          <w:szCs w:val="24"/>
        </w:rPr>
        <w:t>NStavZ</w:t>
      </w:r>
      <w:proofErr w:type="spellEnd"/>
      <w:r w:rsidR="004806DA">
        <w:rPr>
          <w:rFonts w:ascii="Times New Roman" w:hAnsi="Times New Roman" w:cs="Times New Roman"/>
          <w:sz w:val="24"/>
          <w:szCs w:val="24"/>
        </w:rPr>
        <w:t xml:space="preserve"> však</w:t>
      </w:r>
      <w:r w:rsidRPr="00B92791">
        <w:rPr>
          <w:rFonts w:ascii="Times New Roman" w:hAnsi="Times New Roman" w:cs="Times New Roman"/>
          <w:sz w:val="24"/>
          <w:szCs w:val="24"/>
        </w:rPr>
        <w:t xml:space="preserve"> oproti</w:t>
      </w:r>
      <w:r w:rsidR="0084746F" w:rsidRPr="00B92791">
        <w:rPr>
          <w:rFonts w:ascii="Times New Roman" w:hAnsi="Times New Roman" w:cs="Times New Roman"/>
          <w:sz w:val="24"/>
          <w:szCs w:val="24"/>
        </w:rPr>
        <w:t xml:space="preserve"> právní</w:t>
      </w:r>
      <w:r w:rsidRPr="00B92791">
        <w:rPr>
          <w:rFonts w:ascii="Times New Roman" w:hAnsi="Times New Roman" w:cs="Times New Roman"/>
          <w:sz w:val="24"/>
          <w:szCs w:val="24"/>
        </w:rPr>
        <w:t xml:space="preserve"> úpravě v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obsahuje méně povolovacích procesů, </w:t>
      </w:r>
      <w:proofErr w:type="gramStart"/>
      <w:r w:rsidRPr="00B92791">
        <w:rPr>
          <w:rFonts w:ascii="Times New Roman" w:hAnsi="Times New Roman" w:cs="Times New Roman"/>
          <w:sz w:val="24"/>
          <w:szCs w:val="24"/>
        </w:rPr>
        <w:t>ruší</w:t>
      </w:r>
      <w:proofErr w:type="gramEnd"/>
      <w:r w:rsidRPr="00B92791">
        <w:rPr>
          <w:rFonts w:ascii="Times New Roman" w:hAnsi="Times New Roman" w:cs="Times New Roman"/>
          <w:sz w:val="24"/>
          <w:szCs w:val="24"/>
        </w:rPr>
        <w:t xml:space="preserve"> specializované stavební úřady a další výše uvedené změny jsou </w:t>
      </w:r>
      <w:r w:rsidR="004806DA">
        <w:rPr>
          <w:rFonts w:ascii="Times New Roman" w:hAnsi="Times New Roman" w:cs="Times New Roman"/>
          <w:sz w:val="24"/>
          <w:szCs w:val="24"/>
        </w:rPr>
        <w:t>po</w:t>
      </w:r>
      <w:r w:rsidRPr="00B92791">
        <w:rPr>
          <w:rFonts w:ascii="Times New Roman" w:hAnsi="Times New Roman" w:cs="Times New Roman"/>
          <w:sz w:val="24"/>
          <w:szCs w:val="24"/>
        </w:rPr>
        <w:t>dle mého názoru jistým posunem vpřed.</w:t>
      </w:r>
    </w:p>
    <w:p w14:paraId="2E6123DF" w14:textId="77777777" w:rsidR="00B8232E" w:rsidRPr="00B92791" w:rsidRDefault="00B8232E" w:rsidP="007A5133">
      <w:pPr>
        <w:jc w:val="both"/>
        <w:rPr>
          <w:rFonts w:ascii="Times New Roman" w:hAnsi="Times New Roman" w:cs="Times New Roman"/>
          <w:b/>
          <w:bCs/>
          <w:sz w:val="32"/>
          <w:szCs w:val="32"/>
        </w:rPr>
      </w:pPr>
    </w:p>
    <w:p w14:paraId="13C2FED1" w14:textId="77777777" w:rsidR="00B8232E" w:rsidRPr="00B92791" w:rsidRDefault="00B8232E" w:rsidP="007A5133">
      <w:pPr>
        <w:jc w:val="both"/>
        <w:rPr>
          <w:rFonts w:ascii="Times New Roman" w:hAnsi="Times New Roman" w:cs="Times New Roman"/>
          <w:b/>
          <w:bCs/>
          <w:sz w:val="32"/>
          <w:szCs w:val="32"/>
        </w:rPr>
      </w:pPr>
    </w:p>
    <w:p w14:paraId="58177A69" w14:textId="77777777" w:rsidR="00182CF8" w:rsidRPr="00B92791" w:rsidRDefault="00182CF8" w:rsidP="007A5133">
      <w:pPr>
        <w:jc w:val="both"/>
        <w:rPr>
          <w:rFonts w:ascii="Times New Roman" w:hAnsi="Times New Roman" w:cs="Times New Roman"/>
          <w:b/>
          <w:bCs/>
          <w:sz w:val="32"/>
          <w:szCs w:val="32"/>
        </w:rPr>
      </w:pPr>
    </w:p>
    <w:p w14:paraId="230DE55B" w14:textId="06F74B7C" w:rsidR="00CD0C08" w:rsidRPr="00B92791" w:rsidRDefault="00CD0C08" w:rsidP="00CF3E9E">
      <w:pPr>
        <w:pStyle w:val="Nadpis1"/>
        <w:spacing w:line="360" w:lineRule="auto"/>
        <w:jc w:val="both"/>
      </w:pPr>
      <w:bookmarkStart w:id="20" w:name="_Toc168605780"/>
      <w:r w:rsidRPr="00B92791">
        <w:lastRenderedPageBreak/>
        <w:t>3. Účastníci řízení</w:t>
      </w:r>
      <w:bookmarkEnd w:id="20"/>
    </w:p>
    <w:p w14:paraId="6724A282" w14:textId="7CF457D4" w:rsidR="00CD0C08" w:rsidRPr="00B92791" w:rsidRDefault="00CD0C08" w:rsidP="00CF3E9E">
      <w:pPr>
        <w:pStyle w:val="Nadpis2"/>
        <w:spacing w:line="360" w:lineRule="auto"/>
        <w:jc w:val="both"/>
      </w:pPr>
      <w:bookmarkStart w:id="21" w:name="_Toc168605781"/>
      <w:r w:rsidRPr="00B92791">
        <w:t>3.1</w:t>
      </w:r>
      <w:r w:rsidR="00960926" w:rsidRPr="00B92791">
        <w:t>.</w:t>
      </w:r>
      <w:r w:rsidRPr="00B92791">
        <w:t xml:space="preserve"> Účastníci řízení podle </w:t>
      </w:r>
      <w:proofErr w:type="spellStart"/>
      <w:r w:rsidRPr="00B92791">
        <w:t>SStavZ</w:t>
      </w:r>
      <w:bookmarkEnd w:id="21"/>
      <w:proofErr w:type="spellEnd"/>
    </w:p>
    <w:p w14:paraId="5BFF6CF2" w14:textId="70BEDEBF" w:rsidR="000E182B" w:rsidRPr="00B92791" w:rsidRDefault="000E182B" w:rsidP="000E182B">
      <w:pPr>
        <w:spacing w:after="0" w:line="360" w:lineRule="auto"/>
        <w:ind w:firstLine="709"/>
        <w:jc w:val="both"/>
        <w:rPr>
          <w:rFonts w:ascii="Times New Roman" w:hAnsi="Times New Roman" w:cs="Times New Roman"/>
          <w:sz w:val="24"/>
          <w:szCs w:val="24"/>
        </w:rPr>
      </w:pPr>
      <w:bookmarkStart w:id="22" w:name="_Toc168605782"/>
      <w:r w:rsidRPr="00B92791">
        <w:rPr>
          <w:rFonts w:ascii="Times New Roman" w:hAnsi="Times New Roman" w:cs="Times New Roman"/>
          <w:sz w:val="24"/>
          <w:szCs w:val="24"/>
        </w:rPr>
        <w:t xml:space="preserve">Jak již bylo uvedeno v druhé kapitole, řízení o vydání stavebního povolení se dělilo na dvě samostatná řízení, které na sebe zásadně navazovaly. Jednalo se o územní řízení a stavební řízení. Problematika účastníků územního řízení byla upravena v § 85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Výčet účastníků byl taxativní, nebylo možné jej rozšiřovat postupem podle obecného ustanovení § 27 odst. 2</w:t>
      </w:r>
      <w:r w:rsidR="008D4FBC">
        <w:rPr>
          <w:rFonts w:ascii="Times New Roman" w:hAnsi="Times New Roman" w:cs="Times New Roman"/>
          <w:sz w:val="24"/>
          <w:szCs w:val="24"/>
        </w:rPr>
        <w:t> </w:t>
      </w:r>
      <w:r w:rsidRPr="00B92791">
        <w:rPr>
          <w:rFonts w:ascii="Times New Roman" w:hAnsi="Times New Roman" w:cs="Times New Roman"/>
          <w:sz w:val="24"/>
          <w:szCs w:val="24"/>
        </w:rPr>
        <w:t>SŘ. Účastníky územního řízení bylo možné rozdělit do dvou kategorií, a to na účastníky hlavní a účastníky vedlejší, kteří mohli být rozhodnutím přímo dotčen</w:t>
      </w:r>
      <w:r w:rsidR="000D22B3">
        <w:rPr>
          <w:rFonts w:ascii="Times New Roman" w:hAnsi="Times New Roman" w:cs="Times New Roman"/>
          <w:sz w:val="24"/>
          <w:szCs w:val="24"/>
        </w:rPr>
        <w:t>i</w:t>
      </w:r>
      <w:r w:rsidRPr="00B92791">
        <w:rPr>
          <w:rFonts w:ascii="Times New Roman" w:hAnsi="Times New Roman" w:cs="Times New Roman"/>
          <w:sz w:val="24"/>
          <w:szCs w:val="24"/>
        </w:rPr>
        <w:t xml:space="preserve"> na svých právech a povinnostech. Účastníky řízení byly také účastníci, kteří nebyli na svých právech nebo povinnostech přímo dotčeni, ale jejich účastenství bylo dáno na základě úpravy ve zvláštním zákoně. </w:t>
      </w:r>
    </w:p>
    <w:p w14:paraId="7103740D" w14:textId="77777777"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Hlavním účastníkem byl žadatel. Jednalo se o fyzickou osobu, právnickou osobu nebo fyzickou podnikající osobu, o jejíchž právech a povinnostech bylo v územním řízení rozhodováno. Žadatel zahajoval územní řízení na žádost. Dalším účastníkem územního řízení byla obec, na jejímž území měl být daný záměr uskutečněn. Obec mohla v územním řízení uplatňovat námitky podle § 89 odst. 4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k ochraně zájmů obce a zájmů občanů obce, ale neměla postavení dotčeného orgánu. </w:t>
      </w:r>
    </w:p>
    <w:p w14:paraId="2C880565" w14:textId="4D280DB1"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Mezi účastníky, kteří mohli být rozhodnutím přímo dotčeni na svých právech patřil vlastník nebo pozemku nebo stavby, pokud nebyl sám žadatelem nebo jiná osoba s věcným právem k pozemku či stavbě a </w:t>
      </w:r>
      <w:proofErr w:type="gramStart"/>
      <w:r w:rsidRPr="00B92791">
        <w:rPr>
          <w:rFonts w:ascii="Times New Roman" w:hAnsi="Times New Roman" w:cs="Times New Roman"/>
          <w:sz w:val="24"/>
          <w:szCs w:val="24"/>
        </w:rPr>
        <w:t>tzv. ,,sousedé</w:t>
      </w:r>
      <w:proofErr w:type="gramEnd"/>
      <w:r w:rsidRPr="00B92791">
        <w:rPr>
          <w:rFonts w:ascii="Times New Roman" w:hAnsi="Times New Roman" w:cs="Times New Roman"/>
          <w:sz w:val="24"/>
          <w:szCs w:val="24"/>
        </w:rPr>
        <w:t>“.</w:t>
      </w:r>
      <w:r w:rsidRPr="00B92791">
        <w:rPr>
          <w:rStyle w:val="Znakapoznpodarou"/>
          <w:rFonts w:ascii="Times New Roman" w:hAnsi="Times New Roman" w:cs="Times New Roman"/>
          <w:sz w:val="24"/>
          <w:szCs w:val="24"/>
        </w:rPr>
        <w:footnoteReference w:id="105"/>
      </w:r>
      <w:r w:rsidRPr="00B92791">
        <w:rPr>
          <w:rFonts w:ascii="Times New Roman" w:hAnsi="Times New Roman" w:cs="Times New Roman"/>
          <w:sz w:val="24"/>
          <w:szCs w:val="24"/>
        </w:rPr>
        <w:t xml:space="preserve"> Účastníci územního řízení mohli podávat námitky, veřejnost pak připomínky. Námitky účastníků řízení musely být řádně odůvodněny a</w:t>
      </w:r>
      <w:r w:rsidR="008D4FBC">
        <w:rPr>
          <w:rFonts w:ascii="Times New Roman" w:hAnsi="Times New Roman" w:cs="Times New Roman"/>
          <w:sz w:val="24"/>
          <w:szCs w:val="24"/>
        </w:rPr>
        <w:t> </w:t>
      </w:r>
      <w:r w:rsidRPr="00B92791">
        <w:rPr>
          <w:rFonts w:ascii="Times New Roman" w:hAnsi="Times New Roman" w:cs="Times New Roman"/>
          <w:sz w:val="24"/>
          <w:szCs w:val="24"/>
        </w:rPr>
        <w:t>muselo být prokázáno, že je podává účastník řízení. Zároveň musel účastník ve své námitce vymezit rozsah a intenzitu porušení práva, které je stavebním záměrem přímo dotčeno. S</w:t>
      </w:r>
      <w:r w:rsidR="008D4FBC">
        <w:rPr>
          <w:rFonts w:ascii="Times New Roman" w:hAnsi="Times New Roman" w:cs="Times New Roman"/>
          <w:sz w:val="24"/>
          <w:szCs w:val="24"/>
        </w:rPr>
        <w:t> </w:t>
      </w:r>
      <w:r w:rsidRPr="00B92791">
        <w:rPr>
          <w:rFonts w:ascii="Times New Roman" w:hAnsi="Times New Roman" w:cs="Times New Roman"/>
          <w:sz w:val="24"/>
          <w:szCs w:val="24"/>
        </w:rPr>
        <w:t>námitkami se musel stavební úřad vypořádat v odůvodnění rozhodnutí ve smyslu § 68 odst. SŘ. Stavební úřad musel uvést, jakými kritérii a úvahami se řídil při hodnocení jednotlivých námitek, jakým způsobem každou námitku zhodnotil a jak se s ní vypořádal.</w:t>
      </w:r>
      <w:r w:rsidRPr="00B92791">
        <w:rPr>
          <w:rStyle w:val="Znakapoznpodarou"/>
          <w:rFonts w:ascii="Times New Roman" w:hAnsi="Times New Roman" w:cs="Times New Roman"/>
          <w:sz w:val="24"/>
          <w:szCs w:val="24"/>
        </w:rPr>
        <w:footnoteReference w:id="106"/>
      </w:r>
      <w:r w:rsidRPr="00B92791">
        <w:rPr>
          <w:rFonts w:ascii="Times New Roman" w:hAnsi="Times New Roman" w:cs="Times New Roman"/>
          <w:sz w:val="24"/>
          <w:szCs w:val="24"/>
        </w:rPr>
        <w:t xml:space="preserve"> </w:t>
      </w:r>
    </w:p>
    <w:p w14:paraId="7943B21A" w14:textId="77777777"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Důležitými účastníky územního řízení, které je potřeba zmínit, byli účastníci, kteří mohli vstoupit do územního řízení na základě splnění podmínek upravených ve zvláštním zákoně. Jednalo se o dotčenou veřejnost podle § 3 písm. i) bod 1. a bod 2. EIA. Aby se mohla dotčená veřejnost stát účastníkem územního řízení, muselo se jednat o záměr nebo jeho změnu, která podléhá procesu EIA. Nejprve se zjišťovalo, zda dané řízení je řízením navazujícím podle </w:t>
      </w:r>
      <w:r w:rsidRPr="00B92791">
        <w:rPr>
          <w:rFonts w:ascii="Times New Roman" w:hAnsi="Times New Roman" w:cs="Times New Roman"/>
          <w:sz w:val="24"/>
          <w:szCs w:val="24"/>
        </w:rPr>
        <w:lastRenderedPageBreak/>
        <w:t>§ 3 písm. g) EIA. Územní řízení bylo vždy řízením navazujícím podle § 3 písm. g) bod 1. EIA. Poté dotčená veřejnost musela splnit podmínku uvedenou v § 3 písm. i) bod 1. nebo bod 2. EIA. V případě tzv. enviromentálních spolků se jednalo o bod druhý. Enviromentální spolky tak musely pro účastenství splnit podmínku předmětu činnosti, nejednání v rámci podnikatelské či výdělečné činnosti, existovat nejméně 3 roky nebo splnit podmínku podpory podpisy nejméně 200 osob. Pokud se spolek písemným oznámením přihlásil příslušnému správnímu orgánu ve smyslu § 9c odst. 3 písm. b) EIA do navazujícího řízení, měl v navazujícím řízení určitá práva. Spolek pak mohl využít práva podání odvolání ve smyslu § 9c odst. 4 EIA a práva na podání žaloby ve smyslu § 9d EIA. Do navazujícího řízení se mohl přihlásit také dotčený samosprávný územní celek ve smyslu § 9c odst. 3 písm. a) EIA.</w:t>
      </w:r>
      <w:r w:rsidRPr="00B92791">
        <w:rPr>
          <w:rStyle w:val="Znakapoznpodarou"/>
          <w:rFonts w:ascii="Times New Roman" w:hAnsi="Times New Roman" w:cs="Times New Roman"/>
          <w:sz w:val="24"/>
          <w:szCs w:val="24"/>
        </w:rPr>
        <w:footnoteReference w:id="107"/>
      </w:r>
      <w:r w:rsidRPr="00B92791">
        <w:rPr>
          <w:rFonts w:ascii="Times New Roman" w:hAnsi="Times New Roman" w:cs="Times New Roman"/>
          <w:sz w:val="24"/>
          <w:szCs w:val="24"/>
        </w:rPr>
        <w:t xml:space="preserve"> </w:t>
      </w:r>
    </w:p>
    <w:p w14:paraId="35149B6A" w14:textId="01455C6A" w:rsidR="000E182B" w:rsidRPr="00B92791" w:rsidRDefault="000E182B" w:rsidP="000E182B">
      <w:pPr>
        <w:spacing w:after="0" w:line="360" w:lineRule="auto"/>
        <w:ind w:firstLine="708"/>
        <w:jc w:val="both"/>
        <w:rPr>
          <w:rFonts w:ascii="Times New Roman" w:hAnsi="Times New Roman" w:cs="Times New Roman"/>
          <w:sz w:val="24"/>
          <w:szCs w:val="24"/>
        </w:rPr>
      </w:pP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vymezoval účastníky stavebního řízení v § 109. Jednalo se, stejně jako v územním řízení, o taxativní výčet účastníků. Taxativní výčet účastníků, kteří se mohli účastnit stavebního řízení, byl upraven co do počtu účastníků v menším rozsahu než v případě územního řízení podle § 85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w:t>
      </w:r>
      <w:r w:rsidRPr="00B92791">
        <w:rPr>
          <w:rStyle w:val="Znakapoznpodarou"/>
          <w:rFonts w:ascii="Times New Roman" w:hAnsi="Times New Roman" w:cs="Times New Roman"/>
          <w:sz w:val="24"/>
          <w:szCs w:val="24"/>
        </w:rPr>
        <w:footnoteReference w:id="108"/>
      </w:r>
      <w:r w:rsidRPr="00B92791">
        <w:rPr>
          <w:rFonts w:ascii="Times New Roman" w:hAnsi="Times New Roman" w:cs="Times New Roman"/>
          <w:sz w:val="24"/>
          <w:szCs w:val="24"/>
        </w:rPr>
        <w:t xml:space="preserve"> Zároveň platilo stejně jako v územním řízení, že podle § 28 SŘ účastníkem stavebního řízení byl účastník, </w:t>
      </w:r>
      <w:r w:rsidRPr="00B92791">
        <w:rPr>
          <w:rFonts w:ascii="Times New Roman" w:hAnsi="Times New Roman" w:cs="Times New Roman"/>
          <w:i/>
          <w:iCs/>
          <w:sz w:val="24"/>
          <w:szCs w:val="24"/>
        </w:rPr>
        <w:t>který to o sobě tvrdí, dokud se neprokáže opak, jelikož správní řád vychází z materiálního pojetí účastníků</w:t>
      </w:r>
      <w:r w:rsidRPr="00B92791">
        <w:rPr>
          <w:rFonts w:ascii="Times New Roman" w:hAnsi="Times New Roman" w:cs="Times New Roman"/>
          <w:sz w:val="24"/>
          <w:szCs w:val="24"/>
        </w:rPr>
        <w:t>.</w:t>
      </w:r>
      <w:r w:rsidRPr="00B92791">
        <w:rPr>
          <w:rStyle w:val="Znakapoznpodarou"/>
          <w:rFonts w:ascii="Times New Roman" w:hAnsi="Times New Roman" w:cs="Times New Roman"/>
          <w:sz w:val="24"/>
          <w:szCs w:val="24"/>
        </w:rPr>
        <w:footnoteReference w:id="109"/>
      </w:r>
      <w:r w:rsidRPr="00B92791">
        <w:rPr>
          <w:rFonts w:ascii="Times New Roman" w:hAnsi="Times New Roman" w:cs="Times New Roman"/>
          <w:sz w:val="24"/>
          <w:szCs w:val="24"/>
        </w:rPr>
        <w:t xml:space="preserve"> Výčet nebylo možné rozšiřovat použitím obecného ustanovení § 27 SŘ, jak např. uvedl NSS ve svém rozsudku ze dne 1.6.2011, č.j. 1 As 6/2011-347.</w:t>
      </w:r>
      <w:r w:rsidRPr="00B92791">
        <w:rPr>
          <w:rStyle w:val="Znakapoznpodarou"/>
          <w:rFonts w:ascii="Times New Roman" w:hAnsi="Times New Roman" w:cs="Times New Roman"/>
          <w:sz w:val="24"/>
          <w:szCs w:val="24"/>
        </w:rPr>
        <w:footnoteReference w:id="110"/>
      </w:r>
      <w:r w:rsidRPr="00B92791">
        <w:rPr>
          <w:rFonts w:ascii="Times New Roman" w:hAnsi="Times New Roman" w:cs="Times New Roman"/>
          <w:sz w:val="24"/>
          <w:szCs w:val="24"/>
        </w:rPr>
        <w:t xml:space="preserve"> Za hlavního účastníka byl považován stavebník podle § 109 odst. 1 písm. a)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Za hlavní účastníky v řízení s velkým počtem účastníků byly považováni také účastníci podle § 109 odst. 1 písm. b) – d)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jejich</w:t>
      </w:r>
      <w:r w:rsidR="00F63D5C">
        <w:rPr>
          <w:rFonts w:ascii="Times New Roman" w:hAnsi="Times New Roman" w:cs="Times New Roman"/>
          <w:sz w:val="24"/>
          <w:szCs w:val="24"/>
        </w:rPr>
        <w:t>ž</w:t>
      </w:r>
      <w:r w:rsidRPr="00B92791">
        <w:rPr>
          <w:rFonts w:ascii="Times New Roman" w:hAnsi="Times New Roman" w:cs="Times New Roman"/>
          <w:sz w:val="24"/>
          <w:szCs w:val="24"/>
        </w:rPr>
        <w:t xml:space="preserve"> hlavní účastenství bylo odvozováno z</w:t>
      </w:r>
      <w:r w:rsidR="008D4FBC">
        <w:rPr>
          <w:rFonts w:ascii="Times New Roman" w:hAnsi="Times New Roman" w:cs="Times New Roman"/>
          <w:sz w:val="24"/>
          <w:szCs w:val="24"/>
        </w:rPr>
        <w:t> </w:t>
      </w:r>
      <w:r w:rsidRPr="00B92791">
        <w:rPr>
          <w:rFonts w:ascii="Times New Roman" w:hAnsi="Times New Roman" w:cs="Times New Roman"/>
          <w:sz w:val="24"/>
          <w:szCs w:val="24"/>
        </w:rPr>
        <w:t xml:space="preserve">§ 112 odst. 1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w:t>
      </w:r>
      <w:r w:rsidRPr="00B92791">
        <w:rPr>
          <w:rStyle w:val="Znakapoznpodarou"/>
          <w:rFonts w:ascii="Times New Roman" w:hAnsi="Times New Roman" w:cs="Times New Roman"/>
          <w:sz w:val="24"/>
          <w:szCs w:val="24"/>
        </w:rPr>
        <w:footnoteReference w:id="111"/>
      </w:r>
      <w:r w:rsidRPr="00B92791">
        <w:rPr>
          <w:rFonts w:ascii="Times New Roman" w:hAnsi="Times New Roman" w:cs="Times New Roman"/>
          <w:sz w:val="24"/>
          <w:szCs w:val="24"/>
        </w:rPr>
        <w:t xml:space="preserve"> </w:t>
      </w:r>
    </w:p>
    <w:p w14:paraId="729AF0AB" w14:textId="38AF343E"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Hlavní účastníci byli pro stavební řízení nejdůležitější. V řízení jednalo o stavebníka nebo vlastníka stavby, pokud není již vlastník stavebníkem.</w:t>
      </w:r>
      <w:r w:rsidRPr="00B92791">
        <w:rPr>
          <w:rStyle w:val="Znakapoznpodarou"/>
          <w:rFonts w:ascii="Times New Roman" w:hAnsi="Times New Roman" w:cs="Times New Roman"/>
          <w:sz w:val="24"/>
          <w:szCs w:val="24"/>
        </w:rPr>
        <w:footnoteReference w:id="112"/>
      </w:r>
      <w:r w:rsidRPr="00B92791">
        <w:rPr>
          <w:rFonts w:ascii="Times New Roman" w:hAnsi="Times New Roman" w:cs="Times New Roman"/>
          <w:sz w:val="24"/>
          <w:szCs w:val="24"/>
        </w:rPr>
        <w:t xml:space="preserve"> Významným právem, které hlavním účastníkům příslušelo bylo, že musely být jako účastníci ve smyslu § 84 odst. 1 SŘ vyrozuměni o vydání stavební povolení, jinak stavební povolení nenabylo právní moci a nestalo se tak rozhodnutím konečným, závazným a nezměnitelným. Hlavní účastníci museli být zároveň specifikováni v nejdůležitější části rozhodnutí stavebního úřadu, a to ve výroku </w:t>
      </w:r>
      <w:r w:rsidRPr="00B92791">
        <w:rPr>
          <w:rFonts w:ascii="Times New Roman" w:hAnsi="Times New Roman" w:cs="Times New Roman"/>
          <w:sz w:val="24"/>
          <w:szCs w:val="24"/>
        </w:rPr>
        <w:lastRenderedPageBreak/>
        <w:t>rozhodnutí.</w:t>
      </w:r>
      <w:r w:rsidRPr="00B92791">
        <w:rPr>
          <w:rStyle w:val="Znakapoznpodarou"/>
          <w:rFonts w:ascii="Times New Roman" w:hAnsi="Times New Roman" w:cs="Times New Roman"/>
          <w:sz w:val="24"/>
          <w:szCs w:val="24"/>
        </w:rPr>
        <w:footnoteReference w:id="113"/>
      </w:r>
      <w:r w:rsidRPr="00B92791">
        <w:rPr>
          <w:rFonts w:ascii="Times New Roman" w:hAnsi="Times New Roman" w:cs="Times New Roman"/>
          <w:sz w:val="24"/>
          <w:szCs w:val="24"/>
        </w:rPr>
        <w:t xml:space="preserve"> Stavebník, který byl hlavním účastníkem stavebního řízení, byl vymezen v</w:t>
      </w:r>
      <w:r w:rsidR="008D4FBC">
        <w:rPr>
          <w:rFonts w:ascii="Times New Roman" w:hAnsi="Times New Roman" w:cs="Times New Roman"/>
          <w:sz w:val="24"/>
          <w:szCs w:val="24"/>
        </w:rPr>
        <w:t> </w:t>
      </w:r>
      <w:r w:rsidRPr="00B92791">
        <w:rPr>
          <w:rFonts w:ascii="Times New Roman" w:hAnsi="Times New Roman" w:cs="Times New Roman"/>
          <w:sz w:val="24"/>
          <w:szCs w:val="24"/>
        </w:rPr>
        <w:t>§</w:t>
      </w:r>
      <w:r w:rsidR="008D4FBC">
        <w:rPr>
          <w:rFonts w:ascii="Times New Roman" w:hAnsi="Times New Roman" w:cs="Times New Roman"/>
          <w:sz w:val="24"/>
          <w:szCs w:val="24"/>
        </w:rPr>
        <w:t> </w:t>
      </w:r>
      <w:r w:rsidRPr="00B92791">
        <w:rPr>
          <w:rFonts w:ascii="Times New Roman" w:hAnsi="Times New Roman" w:cs="Times New Roman"/>
          <w:sz w:val="24"/>
          <w:szCs w:val="24"/>
        </w:rPr>
        <w:t>2</w:t>
      </w:r>
      <w:r w:rsidR="008D4FBC">
        <w:rPr>
          <w:rFonts w:ascii="Times New Roman" w:hAnsi="Times New Roman" w:cs="Times New Roman"/>
          <w:sz w:val="24"/>
          <w:szCs w:val="24"/>
        </w:rPr>
        <w:t> </w:t>
      </w:r>
      <w:r w:rsidRPr="00B92791">
        <w:rPr>
          <w:rFonts w:ascii="Times New Roman" w:hAnsi="Times New Roman" w:cs="Times New Roman"/>
          <w:sz w:val="24"/>
          <w:szCs w:val="24"/>
        </w:rPr>
        <w:t xml:space="preserve">odst. 2 písm. c)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Jednalo se o osobu, ať fyzickou či právnickou, která žádala o</w:t>
      </w:r>
      <w:r w:rsidR="008D4FBC">
        <w:rPr>
          <w:rFonts w:ascii="Times New Roman" w:hAnsi="Times New Roman" w:cs="Times New Roman"/>
          <w:sz w:val="24"/>
          <w:szCs w:val="24"/>
        </w:rPr>
        <w:t> </w:t>
      </w:r>
      <w:r w:rsidRPr="00B92791">
        <w:rPr>
          <w:rFonts w:ascii="Times New Roman" w:hAnsi="Times New Roman" w:cs="Times New Roman"/>
          <w:sz w:val="24"/>
          <w:szCs w:val="24"/>
        </w:rPr>
        <w:t xml:space="preserve">vydání stavebního povolení nebo ohlašovala provádění stavby, terénních úprav nebo zařízení. Stavebníkem byla i osoba využívající jiných forem povolení stavby podle § 116 a § 117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Stavebníkem byla také osoba, která prováděla stavbu, terénní úpravy nebo zařízení, zároveň se však nejednalo o stavebního podnikatele, který byl fyzickou nebo právnickou osobou podnikající podle zvláštních předpisů. Stavebníkem naopak mohl být objednatel nebo investor.</w:t>
      </w:r>
    </w:p>
    <w:p w14:paraId="3D0FD50B" w14:textId="5FDF6712"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Zbylí účastníci byli označováni jako účastníci vedlejší, nebo též nepřímí účastníci ve smyslu § 27 odst. 2 a 3 SŘ, jejichž práva mohla být prováděním stavby dotčena. Jednalo se o</w:t>
      </w:r>
      <w:r w:rsidR="008D4FBC">
        <w:rPr>
          <w:rFonts w:ascii="Times New Roman" w:hAnsi="Times New Roman" w:cs="Times New Roman"/>
          <w:sz w:val="24"/>
          <w:szCs w:val="24"/>
        </w:rPr>
        <w:t> </w:t>
      </w:r>
      <w:r w:rsidRPr="00B92791">
        <w:rPr>
          <w:rFonts w:ascii="Times New Roman" w:hAnsi="Times New Roman" w:cs="Times New Roman"/>
          <w:sz w:val="24"/>
          <w:szCs w:val="24"/>
        </w:rPr>
        <w:t xml:space="preserve">účastníky upravené v § 109 odst. 1 písm. e) a f)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Pojem sousedé a pozemek sousedů řešila judikatura, např. nález ze dne 22.3.2000, </w:t>
      </w:r>
      <w:proofErr w:type="spellStart"/>
      <w:r w:rsidRPr="00B92791">
        <w:rPr>
          <w:rFonts w:ascii="Times New Roman" w:hAnsi="Times New Roman" w:cs="Times New Roman"/>
          <w:sz w:val="24"/>
          <w:szCs w:val="24"/>
        </w:rPr>
        <w:t>sp</w:t>
      </w:r>
      <w:proofErr w:type="spellEnd"/>
      <w:r w:rsidRPr="00B92791">
        <w:rPr>
          <w:rFonts w:ascii="Times New Roman" w:hAnsi="Times New Roman" w:cs="Times New Roman"/>
          <w:sz w:val="24"/>
          <w:szCs w:val="24"/>
        </w:rPr>
        <w:t xml:space="preserve">. zn. </w:t>
      </w:r>
      <w:proofErr w:type="spellStart"/>
      <w:r w:rsidRPr="00B92791">
        <w:rPr>
          <w:rFonts w:ascii="Times New Roman" w:hAnsi="Times New Roman" w:cs="Times New Roman"/>
          <w:sz w:val="24"/>
          <w:szCs w:val="24"/>
        </w:rPr>
        <w:t>Pl</w:t>
      </w:r>
      <w:proofErr w:type="spellEnd"/>
      <w:r w:rsidRPr="00B92791">
        <w:rPr>
          <w:rFonts w:ascii="Times New Roman" w:hAnsi="Times New Roman" w:cs="Times New Roman"/>
          <w:sz w:val="24"/>
          <w:szCs w:val="24"/>
        </w:rPr>
        <w:t>. ÚS 19/99, ve kterém Ústavní soud vymezil, že je třeba chápat sousedství šířeji, a ne pouze pozemek sousedící s vlastníkem pozemku, ale je třeba, aby soud každý případ posuzoval individuálně, jelikož sousedství může sahat i na jiné pozemky.</w:t>
      </w:r>
      <w:r w:rsidRPr="00B92791">
        <w:rPr>
          <w:rStyle w:val="Znakapoznpodarou"/>
          <w:rFonts w:ascii="Times New Roman" w:hAnsi="Times New Roman" w:cs="Times New Roman"/>
          <w:sz w:val="24"/>
          <w:szCs w:val="24"/>
        </w:rPr>
        <w:footnoteReference w:id="114"/>
      </w:r>
      <w:r w:rsidRPr="00B92791">
        <w:rPr>
          <w:rFonts w:ascii="Times New Roman" w:hAnsi="Times New Roman" w:cs="Times New Roman"/>
          <w:sz w:val="24"/>
          <w:szCs w:val="24"/>
        </w:rPr>
        <w:t xml:space="preserve"> ,,</w:t>
      </w:r>
      <w:r w:rsidRPr="00B92791">
        <w:rPr>
          <w:rFonts w:ascii="Times New Roman" w:hAnsi="Times New Roman" w:cs="Times New Roman"/>
          <w:i/>
          <w:iCs/>
          <w:sz w:val="24"/>
          <w:szCs w:val="24"/>
        </w:rPr>
        <w:t>K přímému dotčení stačila pouhá existence možnosti dotčení, jednalo se tak především o budoucí imise, zvýšená intenzita dopravy</w:t>
      </w:r>
      <w:r w:rsidRPr="00B92791">
        <w:rPr>
          <w:rFonts w:ascii="Times New Roman" w:hAnsi="Times New Roman" w:cs="Times New Roman"/>
          <w:sz w:val="24"/>
          <w:szCs w:val="24"/>
        </w:rPr>
        <w:t xml:space="preserve">. </w:t>
      </w:r>
      <w:r w:rsidRPr="00B92791">
        <w:rPr>
          <w:rFonts w:ascii="Times New Roman" w:hAnsi="Times New Roman" w:cs="Times New Roman"/>
          <w:i/>
          <w:iCs/>
          <w:sz w:val="24"/>
          <w:szCs w:val="24"/>
        </w:rPr>
        <w:t xml:space="preserve">Co se týká přímého dotčení provádění stavby, z jazykového výkladu lze dovodit, že jako vedlejší účastník by měl být považován soused, kterého právo bylo dotčeno při provádění stavby, ale ne již při existenci možnosti dotčení.“ </w:t>
      </w:r>
      <w:r w:rsidRPr="00B92791">
        <w:rPr>
          <w:rFonts w:ascii="Times New Roman" w:hAnsi="Times New Roman" w:cs="Times New Roman"/>
          <w:sz w:val="24"/>
          <w:szCs w:val="24"/>
        </w:rPr>
        <w:t>Opačný názor měl např. KS v Hradci Králové ve svém rozsudku ze dne 3.11.2014, čj. 30 A 67/2014-53.</w:t>
      </w:r>
      <w:r w:rsidRPr="00B92791">
        <w:rPr>
          <w:rStyle w:val="Znakapoznpodarou"/>
          <w:rFonts w:ascii="Times New Roman" w:hAnsi="Times New Roman" w:cs="Times New Roman"/>
          <w:sz w:val="24"/>
          <w:szCs w:val="24"/>
        </w:rPr>
        <w:footnoteReference w:id="115"/>
      </w:r>
      <w:r w:rsidRPr="00B92791">
        <w:rPr>
          <w:rFonts w:ascii="Times New Roman" w:hAnsi="Times New Roman" w:cs="Times New Roman"/>
          <w:sz w:val="24"/>
          <w:szCs w:val="24"/>
        </w:rPr>
        <w:t xml:space="preserve"> Podle jeho rozsudku byly účastníky, stejně jako v územním řízení, také účastníci, kteří mohli vstoupit do územního řízení na základě splnění podmínek upravených ve zvláštním zákoně. </w:t>
      </w:r>
    </w:p>
    <w:p w14:paraId="236CE9D4" w14:textId="505D4EFB"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K problematice účastníků řízení podle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bych zmínil novelu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č. 225/2017 </w:t>
      </w:r>
      <w:proofErr w:type="spellStart"/>
      <w:r w:rsidRPr="00B92791">
        <w:rPr>
          <w:rFonts w:ascii="Times New Roman" w:hAnsi="Times New Roman" w:cs="Times New Roman"/>
          <w:sz w:val="24"/>
          <w:szCs w:val="24"/>
        </w:rPr>
        <w:t>Sb</w:t>
      </w:r>
      <w:proofErr w:type="spellEnd"/>
      <w:r w:rsidRPr="00B92791">
        <w:rPr>
          <w:rFonts w:ascii="Times New Roman" w:hAnsi="Times New Roman" w:cs="Times New Roman"/>
          <w:sz w:val="24"/>
          <w:szCs w:val="24"/>
        </w:rPr>
        <w:t xml:space="preserve"> a s ní související novelizaci ustanovení § 70 odst. 3 ZOPK, která zrušila ustanovení § 85 odst. 2 písm. c) a § 109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písm. g), ve kterém byl přímý odkaz na zvláštní předpisy a</w:t>
      </w:r>
      <w:r w:rsidR="008D4FBC">
        <w:rPr>
          <w:rFonts w:ascii="Times New Roman" w:hAnsi="Times New Roman" w:cs="Times New Roman"/>
          <w:sz w:val="24"/>
          <w:szCs w:val="24"/>
        </w:rPr>
        <w:t> </w:t>
      </w:r>
      <w:r w:rsidRPr="00B92791">
        <w:rPr>
          <w:rFonts w:ascii="Times New Roman" w:hAnsi="Times New Roman" w:cs="Times New Roman"/>
          <w:sz w:val="24"/>
          <w:szCs w:val="24"/>
        </w:rPr>
        <w:t xml:space="preserve">zapojení enviromentálních spolků do územního a stavebního řízení. </w:t>
      </w:r>
    </w:p>
    <w:p w14:paraId="245333E6" w14:textId="010493B9"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Zákonodárce měl touto novelizací za cíl omezit práva ekologických spolků účastnit se stavebního řízení a tím zrychlit územní a stavební řízení. V ustanovení § 70 odst. 3 ZOPK došlo ke změně, kdy </w:t>
      </w:r>
      <w:proofErr w:type="gramStart"/>
      <w:r w:rsidRPr="00B92791">
        <w:rPr>
          <w:rFonts w:ascii="Times New Roman" w:hAnsi="Times New Roman" w:cs="Times New Roman"/>
          <w:sz w:val="24"/>
          <w:szCs w:val="24"/>
        </w:rPr>
        <w:t>slova ,,správního</w:t>
      </w:r>
      <w:proofErr w:type="gramEnd"/>
      <w:r w:rsidRPr="00B92791">
        <w:rPr>
          <w:rFonts w:ascii="Times New Roman" w:hAnsi="Times New Roman" w:cs="Times New Roman"/>
          <w:sz w:val="24"/>
          <w:szCs w:val="24"/>
        </w:rPr>
        <w:t xml:space="preserve"> řízení“ byly nahrazeny slovy „řízení podle tohoto zákona“. Touto úpravou se i z hlediska ústavnosti zabýval Ústavní soud ve svém nálezu </w:t>
      </w:r>
      <w:proofErr w:type="spellStart"/>
      <w:r w:rsidRPr="00B92791">
        <w:rPr>
          <w:rFonts w:ascii="Times New Roman" w:hAnsi="Times New Roman" w:cs="Times New Roman"/>
          <w:sz w:val="24"/>
          <w:szCs w:val="24"/>
        </w:rPr>
        <w:t>sp</w:t>
      </w:r>
      <w:proofErr w:type="spellEnd"/>
      <w:r w:rsidRPr="00B92791">
        <w:rPr>
          <w:rFonts w:ascii="Times New Roman" w:hAnsi="Times New Roman" w:cs="Times New Roman"/>
          <w:sz w:val="24"/>
          <w:szCs w:val="24"/>
        </w:rPr>
        <w:t xml:space="preserve">. zn. </w:t>
      </w:r>
      <w:proofErr w:type="spellStart"/>
      <w:r w:rsidRPr="00B92791">
        <w:rPr>
          <w:rFonts w:ascii="Times New Roman" w:hAnsi="Times New Roman" w:cs="Times New Roman"/>
          <w:sz w:val="24"/>
          <w:szCs w:val="24"/>
        </w:rPr>
        <w:t>Pl</w:t>
      </w:r>
      <w:proofErr w:type="spellEnd"/>
      <w:r w:rsidRPr="00B92791">
        <w:rPr>
          <w:rFonts w:ascii="Times New Roman" w:hAnsi="Times New Roman" w:cs="Times New Roman"/>
          <w:sz w:val="24"/>
          <w:szCs w:val="24"/>
        </w:rPr>
        <w:t xml:space="preserve"> ÚS </w:t>
      </w:r>
      <w:r w:rsidRPr="00B92791">
        <w:rPr>
          <w:rFonts w:ascii="Times New Roman" w:hAnsi="Times New Roman" w:cs="Times New Roman"/>
          <w:sz w:val="24"/>
          <w:szCs w:val="24"/>
        </w:rPr>
        <w:lastRenderedPageBreak/>
        <w:t>22/17 ze dne 26. ledna 2021, jehož závěrem bylo potvrzení ústavnosti právní úpravy. Ovšem NSS ve svém rozsudku čj. 4 As 33/2023-26 ze dne 23.6.2023 vymezil závěr, že ekologické spolky se mohou účastnit územního či stavebního řízení podle § 70 odst. 3 ZOPK za situace, kdy stavební úřad rozhoduje o povolení ke kácení dřevin podle § 8 ZOPK nebo o výjimce</w:t>
      </w:r>
      <w:r w:rsidR="00F63D5C">
        <w:rPr>
          <w:rFonts w:ascii="Times New Roman" w:hAnsi="Times New Roman" w:cs="Times New Roman"/>
          <w:sz w:val="24"/>
          <w:szCs w:val="24"/>
        </w:rPr>
        <w:t xml:space="preserve"> podle § 56 ZOPK</w:t>
      </w:r>
      <w:r w:rsidRPr="00B92791">
        <w:rPr>
          <w:rFonts w:ascii="Times New Roman" w:hAnsi="Times New Roman" w:cs="Times New Roman"/>
          <w:sz w:val="24"/>
          <w:szCs w:val="24"/>
        </w:rPr>
        <w:t xml:space="preserve"> ze zvláště chráněných druhů rostlin a živočichů na základě závazného stanoviska orgánu ochrany přírody a krajiny. Řízení jsou řízení podle ZOPK.</w:t>
      </w:r>
      <w:r w:rsidRPr="00B92791">
        <w:rPr>
          <w:rStyle w:val="Znakapoznpodarou"/>
          <w:rFonts w:ascii="Times New Roman" w:hAnsi="Times New Roman" w:cs="Times New Roman"/>
          <w:sz w:val="24"/>
          <w:szCs w:val="24"/>
        </w:rPr>
        <w:footnoteReference w:id="116"/>
      </w:r>
    </w:p>
    <w:p w14:paraId="26FAB5C7" w14:textId="2BF349E7"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V závěru kapitoly bych se ještě krátce zastavil u účastníků společného územního a</w:t>
      </w:r>
      <w:r w:rsidR="008D4FBC">
        <w:rPr>
          <w:rFonts w:ascii="Times New Roman" w:hAnsi="Times New Roman" w:cs="Times New Roman"/>
          <w:sz w:val="24"/>
          <w:szCs w:val="24"/>
        </w:rPr>
        <w:t> </w:t>
      </w:r>
      <w:r w:rsidRPr="00B92791">
        <w:rPr>
          <w:rFonts w:ascii="Times New Roman" w:hAnsi="Times New Roman" w:cs="Times New Roman"/>
          <w:sz w:val="24"/>
          <w:szCs w:val="24"/>
        </w:rPr>
        <w:t xml:space="preserve">stavebního řízení podle § 94j a § 94k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respektive i společného územního a stavebního řízení spolu s EIA podle § 94q </w:t>
      </w:r>
      <w:proofErr w:type="spellStart"/>
      <w:r w:rsidRPr="00B92791">
        <w:rPr>
          <w:rFonts w:ascii="Times New Roman" w:hAnsi="Times New Roman" w:cs="Times New Roman"/>
          <w:sz w:val="24"/>
          <w:szCs w:val="24"/>
        </w:rPr>
        <w:t>SStav</w:t>
      </w:r>
      <w:proofErr w:type="spellEnd"/>
      <w:r w:rsidRPr="00B92791">
        <w:rPr>
          <w:rFonts w:ascii="Times New Roman" w:hAnsi="Times New Roman" w:cs="Times New Roman"/>
          <w:sz w:val="24"/>
          <w:szCs w:val="24"/>
        </w:rPr>
        <w:t xml:space="preserve">. V § 94r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bylo uvedeno, že jsou účastníci v řízení stejní jako v § 94k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Ve společném řízení bylo zachováno účastenství obce, které vycházelo z územního řízení podle § 85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na</w:t>
      </w:r>
      <w:r w:rsidR="00DB6770">
        <w:rPr>
          <w:rFonts w:ascii="Times New Roman" w:hAnsi="Times New Roman" w:cs="Times New Roman"/>
          <w:sz w:val="24"/>
          <w:szCs w:val="24"/>
        </w:rPr>
        <w:t xml:space="preserve"> </w:t>
      </w:r>
      <w:r w:rsidRPr="00B92791">
        <w:rPr>
          <w:rFonts w:ascii="Times New Roman" w:hAnsi="Times New Roman" w:cs="Times New Roman"/>
          <w:sz w:val="24"/>
          <w:szCs w:val="24"/>
        </w:rPr>
        <w:t xml:space="preserve">rozdíl od stavebního řízení, kde obec nebyla jeho účastníkem. Obec mohla ve společném řízení uplatňovat námitky podle § 89 odst. 4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respektive § 94n odst. 3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k ochraně zájmů obce a zájmů občanů obce. Z práva uplatňovat námitky neplynulo postavení obce jako dotčeného orgánu.</w:t>
      </w:r>
      <w:r w:rsidRPr="00B92791">
        <w:rPr>
          <w:rStyle w:val="Znakapoznpodarou"/>
          <w:rFonts w:ascii="Times New Roman" w:hAnsi="Times New Roman" w:cs="Times New Roman"/>
          <w:sz w:val="24"/>
          <w:szCs w:val="24"/>
        </w:rPr>
        <w:footnoteReference w:id="117"/>
      </w:r>
    </w:p>
    <w:p w14:paraId="7B1C681C" w14:textId="77777777" w:rsidR="000E182B" w:rsidRPr="00B92791" w:rsidRDefault="000E182B" w:rsidP="000E182B">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Za účastníka se také považovalo společenství vlastníků jednotek ve smyslu § 1194 OZ, pokud bylo stavebníkem. NSS např. ve svém rozsudku ze dne 21.1.2022, čj. 10 As 26/2021-50 připustil účastenství i pro společenství vlastníků jednotek, pokud by se jednalo o případ, že by společně udržované nemovitosti byly případným záměrem přímo dotčeny.</w:t>
      </w:r>
    </w:p>
    <w:p w14:paraId="594DBEF6" w14:textId="4DFCDB33" w:rsidR="00CD0C08" w:rsidRPr="00B92791" w:rsidRDefault="00960926" w:rsidP="008A3095">
      <w:pPr>
        <w:pStyle w:val="Nadpis2"/>
        <w:spacing w:line="360" w:lineRule="auto"/>
      </w:pPr>
      <w:r w:rsidRPr="00B92791">
        <w:t>3.2.</w:t>
      </w:r>
      <w:r w:rsidR="00CD0C08" w:rsidRPr="00B92791">
        <w:t xml:space="preserve"> Účastníci řízení podle </w:t>
      </w:r>
      <w:proofErr w:type="spellStart"/>
      <w:r w:rsidR="00CD0C08" w:rsidRPr="00B92791">
        <w:t>NStav</w:t>
      </w:r>
      <w:r w:rsidR="00A73952" w:rsidRPr="00B92791">
        <w:t>Z</w:t>
      </w:r>
      <w:bookmarkEnd w:id="22"/>
      <w:proofErr w:type="spellEnd"/>
    </w:p>
    <w:p w14:paraId="05394FB7" w14:textId="77777777" w:rsidR="001723B4" w:rsidRPr="00B92791" w:rsidRDefault="001723B4" w:rsidP="001723B4">
      <w:pPr>
        <w:spacing w:after="0" w:line="360" w:lineRule="auto"/>
        <w:ind w:firstLine="709"/>
        <w:jc w:val="both"/>
        <w:rPr>
          <w:rFonts w:ascii="Times New Roman" w:hAnsi="Times New Roman" w:cs="Times New Roman"/>
          <w:sz w:val="24"/>
          <w:szCs w:val="24"/>
        </w:rPr>
      </w:pPr>
      <w:bookmarkStart w:id="23" w:name="_Toc168605783"/>
      <w:r w:rsidRPr="00B92791">
        <w:rPr>
          <w:rFonts w:ascii="Times New Roman" w:hAnsi="Times New Roman" w:cs="Times New Roman"/>
          <w:sz w:val="24"/>
          <w:szCs w:val="24"/>
        </w:rPr>
        <w:t>Účastníci řízení o povolení záměru jsou upraveni v § 182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Jedná se o úpravu, která vychází z právní úpravy účastníků společného územního a stavebního řízení podle § 94k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Stejně jako v právní úpravě dle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je výčet účastníků v § 182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považován za taxativní. Nejdůležitějším účastníkem v řízení o povolení záměru je stavebník. Definice stavebníka, která je vymezena v § 14 písm. a)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je v zásadě podobná právní úpravě podle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změny souvisí se změnami procesních řízení upravených podle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na rozdíl od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definuje v § 14 písm. e)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osobu zhotovitele jako stavebníka. </w:t>
      </w:r>
      <w:r w:rsidRPr="00B92791">
        <w:rPr>
          <w:rFonts w:ascii="Times New Roman" w:hAnsi="Times New Roman" w:cs="Times New Roman"/>
          <w:i/>
          <w:iCs/>
          <w:sz w:val="24"/>
          <w:szCs w:val="24"/>
        </w:rPr>
        <w:t>Zhotovitel je stavebník, v případě svépomocné formy výstavby, nebo stavební podnikatel</w:t>
      </w:r>
      <w:r w:rsidRPr="00B92791">
        <w:rPr>
          <w:rFonts w:ascii="Times New Roman" w:hAnsi="Times New Roman" w:cs="Times New Roman"/>
          <w:sz w:val="24"/>
          <w:szCs w:val="24"/>
        </w:rPr>
        <w:t xml:space="preserve">, který je definován v § 14 písm. d)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w:t>
      </w:r>
      <w:r w:rsidRPr="00B92791">
        <w:rPr>
          <w:rStyle w:val="Znakapoznpodarou"/>
          <w:rFonts w:ascii="Times New Roman" w:hAnsi="Times New Roman" w:cs="Times New Roman"/>
          <w:sz w:val="24"/>
          <w:szCs w:val="24"/>
        </w:rPr>
        <w:footnoteReference w:id="118"/>
      </w:r>
      <w:r w:rsidRPr="00B92791">
        <w:rPr>
          <w:rFonts w:ascii="Times New Roman" w:hAnsi="Times New Roman" w:cs="Times New Roman"/>
          <w:sz w:val="24"/>
          <w:szCs w:val="24"/>
        </w:rPr>
        <w:t xml:space="preserve"> </w:t>
      </w:r>
    </w:p>
    <w:p w14:paraId="02B3D9EE" w14:textId="76D88EA8"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Dalším účastníkem řízení o povolení záměru je obec. Jak již bylo uvedeno výše, obec byla v právní úpravě podle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účastníkem územního řízení a také společného územního </w:t>
      </w:r>
      <w:r w:rsidRPr="00B92791">
        <w:rPr>
          <w:rFonts w:ascii="Times New Roman" w:hAnsi="Times New Roman" w:cs="Times New Roman"/>
          <w:sz w:val="24"/>
          <w:szCs w:val="24"/>
        </w:rPr>
        <w:lastRenderedPageBreak/>
        <w:t>a</w:t>
      </w:r>
      <w:r w:rsidR="0077001F">
        <w:rPr>
          <w:rFonts w:ascii="Times New Roman" w:hAnsi="Times New Roman" w:cs="Times New Roman"/>
          <w:sz w:val="24"/>
          <w:szCs w:val="24"/>
        </w:rPr>
        <w:t> </w:t>
      </w:r>
      <w:r w:rsidRPr="00B92791">
        <w:rPr>
          <w:rFonts w:ascii="Times New Roman" w:hAnsi="Times New Roman" w:cs="Times New Roman"/>
          <w:sz w:val="24"/>
          <w:szCs w:val="24"/>
        </w:rPr>
        <w:t xml:space="preserve">stavebního řízení, popřípadě společného územního řízení a stavebního řízení s EIA. Podle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obec nebyla účastníkem stavebního řízení. Účastenství obce v řízení o povolení záměru podle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je dáno, pokud na jejím území má být záměr uskutečněn.</w:t>
      </w:r>
      <w:r w:rsidRPr="00B92791">
        <w:rPr>
          <w:rStyle w:val="Znakapoznpodarou"/>
          <w:rFonts w:ascii="Times New Roman" w:hAnsi="Times New Roman" w:cs="Times New Roman"/>
          <w:sz w:val="24"/>
          <w:szCs w:val="24"/>
        </w:rPr>
        <w:footnoteReference w:id="119"/>
      </w:r>
      <w:r w:rsidRPr="00B92791">
        <w:rPr>
          <w:rFonts w:ascii="Times New Roman" w:hAnsi="Times New Roman" w:cs="Times New Roman"/>
          <w:sz w:val="24"/>
          <w:szCs w:val="24"/>
        </w:rPr>
        <w:t xml:space="preserve"> Dalším účastníkem </w:t>
      </w:r>
      <w:proofErr w:type="gramStart"/>
      <w:r w:rsidRPr="00B92791">
        <w:rPr>
          <w:rFonts w:ascii="Times New Roman" w:hAnsi="Times New Roman" w:cs="Times New Roman"/>
          <w:sz w:val="24"/>
          <w:szCs w:val="24"/>
        </w:rPr>
        <w:t>je</w:t>
      </w:r>
      <w:r w:rsidRPr="00B92791">
        <w:rPr>
          <w:rFonts w:ascii="Times New Roman" w:hAnsi="Times New Roman" w:cs="Times New Roman"/>
          <w:i/>
          <w:iCs/>
          <w:sz w:val="24"/>
          <w:szCs w:val="24"/>
        </w:rPr>
        <w:t xml:space="preserve"> ,,vlastník</w:t>
      </w:r>
      <w:proofErr w:type="gramEnd"/>
      <w:r w:rsidRPr="00B92791">
        <w:rPr>
          <w:rFonts w:ascii="Times New Roman" w:hAnsi="Times New Roman" w:cs="Times New Roman"/>
          <w:i/>
          <w:iCs/>
          <w:sz w:val="24"/>
          <w:szCs w:val="24"/>
        </w:rPr>
        <w:t xml:space="preserve"> pozemku či stavby nebo jiná osoba, která má ke stavbě nebo pozemku věcné právo.“</w:t>
      </w:r>
      <w:r w:rsidRPr="00B92791">
        <w:rPr>
          <w:rFonts w:ascii="Times New Roman" w:hAnsi="Times New Roman" w:cs="Times New Roman"/>
          <w:sz w:val="24"/>
          <w:szCs w:val="24"/>
        </w:rPr>
        <w:t xml:space="preserve"> Postavením těchto účastníků je sledována především ochrana vlastnických práv, která se pojí s daným záměrem. Stejně jako v právní úpravě podle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jsou dalšími účastníky </w:t>
      </w:r>
      <w:proofErr w:type="gramStart"/>
      <w:r w:rsidRPr="00B92791">
        <w:rPr>
          <w:rFonts w:ascii="Times New Roman" w:hAnsi="Times New Roman" w:cs="Times New Roman"/>
          <w:sz w:val="24"/>
          <w:szCs w:val="24"/>
        </w:rPr>
        <w:t>také ,,sousedé</w:t>
      </w:r>
      <w:proofErr w:type="gramEnd"/>
      <w:r w:rsidRPr="00B92791">
        <w:rPr>
          <w:rFonts w:ascii="Times New Roman" w:hAnsi="Times New Roman" w:cs="Times New Roman"/>
          <w:sz w:val="24"/>
          <w:szCs w:val="24"/>
        </w:rPr>
        <w:t>“, kteří rozhodnutím o povolení záměru mohou být přímo dotčeni na svých vlastnických či jiných věcných právech. Jak již bylo v předchozí kapitole uvedeno, je respektována judikatura soudů, která vymezuje, že stavební úřad musí v každém individuálním případě vyhodnotit, kteří vlastníci sousedních pozemků nebo staveb mohou být daným rozhodnutím přímo dotčeni.</w:t>
      </w:r>
      <w:r w:rsidRPr="00B92791">
        <w:rPr>
          <w:rStyle w:val="Znakapoznpodarou"/>
          <w:rFonts w:ascii="Times New Roman" w:hAnsi="Times New Roman" w:cs="Times New Roman"/>
          <w:sz w:val="24"/>
          <w:szCs w:val="24"/>
        </w:rPr>
        <w:footnoteReference w:id="120"/>
      </w:r>
      <w:r w:rsidRPr="00B92791">
        <w:rPr>
          <w:rFonts w:ascii="Times New Roman" w:hAnsi="Times New Roman" w:cs="Times New Roman"/>
          <w:sz w:val="24"/>
          <w:szCs w:val="24"/>
        </w:rPr>
        <w:t xml:space="preserve"> </w:t>
      </w:r>
    </w:p>
    <w:p w14:paraId="48BC26A6" w14:textId="77777777"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Za účastníka řízení je považováno také společenství vlastníků jednotek. Jak plyne z ustanovení § 183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pokud je společenství vlastníků jednotek stavebníkem, vystupuje v řízení jako zástupce účastníků řízení. Jedná se o pozitivní změnu v rámci nové úpravy. Nyní bude stav takový, že již nebudou účastníci v řízení vystupovat samostatně.</w:t>
      </w:r>
    </w:p>
    <w:p w14:paraId="75238811" w14:textId="77777777"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Také podle § 187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v souvislosti s úpravou souhlasu vlastníka, se nově podává jednotný souhlas společenství vlastníků jednotek jako právnické osoby.</w:t>
      </w:r>
      <w:r w:rsidRPr="00B92791">
        <w:rPr>
          <w:rStyle w:val="Znakapoznpodarou"/>
          <w:rFonts w:ascii="Times New Roman" w:hAnsi="Times New Roman" w:cs="Times New Roman"/>
          <w:sz w:val="24"/>
          <w:szCs w:val="24"/>
        </w:rPr>
        <w:footnoteReference w:id="121"/>
      </w:r>
      <w:r w:rsidRPr="00B92791">
        <w:rPr>
          <w:rFonts w:ascii="Times New Roman" w:hAnsi="Times New Roman" w:cs="Times New Roman"/>
          <w:sz w:val="24"/>
          <w:szCs w:val="24"/>
        </w:rPr>
        <w:t xml:space="preserve"> V rámci institutu je také pozitivní změnou, že vlastník pozemku již nebude moct v průběhu řízení odvolávat souhlas, což by mělo za následek zastavení řízení nebo zamítnutí žádosti. </w:t>
      </w:r>
    </w:p>
    <w:p w14:paraId="6F27FC3E" w14:textId="41B41242"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Účastníci řízení o povolení záměru jsou také osoby, o kterých tak stanoví jiný zákon. Jedná se o výše zmíněnou dotčenou veřejnost podle EIA, především o enviromentální spolky a</w:t>
      </w:r>
      <w:r w:rsidR="0077001F">
        <w:rPr>
          <w:rFonts w:ascii="Times New Roman" w:hAnsi="Times New Roman" w:cs="Times New Roman"/>
          <w:sz w:val="24"/>
          <w:szCs w:val="24"/>
        </w:rPr>
        <w:t> </w:t>
      </w:r>
      <w:r w:rsidRPr="00B92791">
        <w:rPr>
          <w:rFonts w:ascii="Times New Roman" w:hAnsi="Times New Roman" w:cs="Times New Roman"/>
          <w:sz w:val="24"/>
          <w:szCs w:val="24"/>
        </w:rPr>
        <w:t xml:space="preserve">také o spolky podle § 70 ZOPK.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opět navrací přímý odkaz na osoby, o kterých tak stanoví jiný zákon přímo do svého ustanovení týkající se účastníků. </w:t>
      </w:r>
    </w:p>
    <w:p w14:paraId="6C04D154" w14:textId="77777777"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Cíl věcného záměru k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který zněl tak, že </w:t>
      </w:r>
      <w:r w:rsidRPr="00B92791">
        <w:rPr>
          <w:rFonts w:ascii="Times New Roman" w:hAnsi="Times New Roman" w:cs="Times New Roman"/>
          <w:i/>
          <w:iCs/>
          <w:sz w:val="24"/>
          <w:szCs w:val="24"/>
        </w:rPr>
        <w:t xml:space="preserve">cílem není redukce účasti veřejnosti v daných řízeních, ale naopak jejich aktivní účast v řízeních a využívání jejich práv, které mohou v daných řízeních uplatňovat </w:t>
      </w:r>
      <w:r w:rsidRPr="00B92791">
        <w:rPr>
          <w:rFonts w:ascii="Times New Roman" w:hAnsi="Times New Roman" w:cs="Times New Roman"/>
          <w:sz w:val="24"/>
          <w:szCs w:val="24"/>
        </w:rPr>
        <w:t>nebyl splněn.</w:t>
      </w:r>
      <w:r w:rsidRPr="00B92791">
        <w:rPr>
          <w:rStyle w:val="Znakapoznpodarou"/>
          <w:rFonts w:ascii="Times New Roman" w:hAnsi="Times New Roman" w:cs="Times New Roman"/>
          <w:i/>
          <w:iCs/>
          <w:sz w:val="24"/>
          <w:szCs w:val="24"/>
        </w:rPr>
        <w:footnoteReference w:id="122"/>
      </w:r>
      <w:r w:rsidRPr="00B92791">
        <w:rPr>
          <w:rFonts w:ascii="Times New Roman" w:hAnsi="Times New Roman" w:cs="Times New Roman"/>
          <w:sz w:val="24"/>
          <w:szCs w:val="24"/>
        </w:rPr>
        <w:t xml:space="preserve"> Původně se počítalo se zapojením spolků do všech řízeních, ve kterých byly dotčeny zájmy ochrany přírody a krajiny. K tomu nedošlo, může za to pozměňovací návrh k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sněmovní tisk č. 330. Po bouřlivém projednávání v Poslanecké sněmovně došlo k tomu, že ekologické spolky se budou moci účastnit jako </w:t>
      </w:r>
      <w:r w:rsidRPr="00B92791">
        <w:rPr>
          <w:rFonts w:ascii="Times New Roman" w:hAnsi="Times New Roman" w:cs="Times New Roman"/>
          <w:sz w:val="24"/>
          <w:szCs w:val="24"/>
        </w:rPr>
        <w:lastRenderedPageBreak/>
        <w:t>účastníci řízení pouze u záměrů, pro které se vydává JES, které nahrazuje úkony podle § 8 ZOPK a § 56 ZOPK. Zůstává také účastenství spolků jako dotčené veřejnosti podle EIA.</w:t>
      </w:r>
      <w:r w:rsidRPr="00B92791">
        <w:rPr>
          <w:rStyle w:val="Znakapoznpodarou"/>
          <w:rFonts w:ascii="Times New Roman" w:hAnsi="Times New Roman" w:cs="Times New Roman"/>
          <w:sz w:val="24"/>
          <w:szCs w:val="24"/>
        </w:rPr>
        <w:footnoteReference w:id="123"/>
      </w:r>
    </w:p>
    <w:p w14:paraId="6432208A" w14:textId="5BEAAA21" w:rsidR="00360649" w:rsidRPr="00B92791" w:rsidRDefault="00360649" w:rsidP="001723B4">
      <w:pPr>
        <w:spacing w:after="0" w:line="360" w:lineRule="auto"/>
        <w:ind w:firstLine="708"/>
        <w:jc w:val="both"/>
        <w:rPr>
          <w:rFonts w:ascii="Times New Roman" w:hAnsi="Times New Roman" w:cs="Times New Roman"/>
          <w:b/>
          <w:bCs/>
          <w:sz w:val="28"/>
          <w:szCs w:val="28"/>
        </w:rPr>
      </w:pPr>
      <w:r w:rsidRPr="00B92791">
        <w:rPr>
          <w:rFonts w:ascii="Times New Roman" w:hAnsi="Times New Roman" w:cs="Times New Roman"/>
          <w:sz w:val="24"/>
          <w:szCs w:val="24"/>
        </w:rPr>
        <w:t>Účastenství v řízení o povolení záměru tedy vychází ze společného územního a</w:t>
      </w:r>
      <w:r w:rsidR="0077001F">
        <w:rPr>
          <w:rFonts w:ascii="Times New Roman" w:hAnsi="Times New Roman" w:cs="Times New Roman"/>
          <w:sz w:val="24"/>
          <w:szCs w:val="24"/>
        </w:rPr>
        <w:t> </w:t>
      </w:r>
      <w:r w:rsidRPr="00B92791">
        <w:rPr>
          <w:rFonts w:ascii="Times New Roman" w:hAnsi="Times New Roman" w:cs="Times New Roman"/>
          <w:sz w:val="24"/>
          <w:szCs w:val="24"/>
        </w:rPr>
        <w:t xml:space="preserve">stavebního řízení podle § 94k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w:t>
      </w:r>
      <w:r w:rsidR="00D15645" w:rsidRPr="00B92791">
        <w:rPr>
          <w:rFonts w:ascii="Times New Roman" w:hAnsi="Times New Roman" w:cs="Times New Roman"/>
          <w:sz w:val="24"/>
          <w:szCs w:val="24"/>
        </w:rPr>
        <w:t xml:space="preserve">Důvodem je, že </w:t>
      </w:r>
      <w:proofErr w:type="spellStart"/>
      <w:r w:rsidR="00D15645" w:rsidRPr="00B92791">
        <w:rPr>
          <w:rFonts w:ascii="Times New Roman" w:hAnsi="Times New Roman" w:cs="Times New Roman"/>
          <w:sz w:val="24"/>
          <w:szCs w:val="24"/>
        </w:rPr>
        <w:t>NStavZ</w:t>
      </w:r>
      <w:proofErr w:type="spellEnd"/>
      <w:r w:rsidR="00D15645" w:rsidRPr="00B92791">
        <w:rPr>
          <w:rFonts w:ascii="Times New Roman" w:hAnsi="Times New Roman" w:cs="Times New Roman"/>
          <w:sz w:val="24"/>
          <w:szCs w:val="24"/>
        </w:rPr>
        <w:t xml:space="preserve"> zavádí pouze jediné povolovací řízení s alternativou zrychleného řízení</w:t>
      </w:r>
      <w:r w:rsidR="003C34C4" w:rsidRPr="00B92791">
        <w:rPr>
          <w:rFonts w:ascii="Times New Roman" w:hAnsi="Times New Roman" w:cs="Times New Roman"/>
          <w:sz w:val="24"/>
          <w:szCs w:val="24"/>
        </w:rPr>
        <w:t xml:space="preserve">. </w:t>
      </w:r>
      <w:r w:rsidRPr="00B92791">
        <w:rPr>
          <w:rFonts w:ascii="Times New Roman" w:hAnsi="Times New Roman" w:cs="Times New Roman"/>
          <w:sz w:val="24"/>
          <w:szCs w:val="24"/>
        </w:rPr>
        <w:t>V řízení o povolení záměru je také účastníkem obec</w:t>
      </w:r>
      <w:r w:rsidR="003C34C4" w:rsidRPr="00B92791">
        <w:rPr>
          <w:rFonts w:ascii="Times New Roman" w:hAnsi="Times New Roman" w:cs="Times New Roman"/>
          <w:sz w:val="24"/>
          <w:szCs w:val="24"/>
        </w:rPr>
        <w:t xml:space="preserve">, která nemohla být účastníkem „klasického“ stavebního řízení. Zůstává zachováno účastenství spolků jako dotčené veřejnosti podle EIA. Spolky podle § 70 ZOPK </w:t>
      </w:r>
      <w:r w:rsidR="00344C36" w:rsidRPr="00B92791">
        <w:rPr>
          <w:rFonts w:ascii="Times New Roman" w:hAnsi="Times New Roman" w:cs="Times New Roman"/>
          <w:sz w:val="24"/>
          <w:szCs w:val="24"/>
        </w:rPr>
        <w:t>se mohly podle původní plánované koncepce účastnit všech řízení, v nichž by byly dotčeny zájmy ochrany přírody a krajiny. Nakonec se však spolky mohou účastni</w:t>
      </w:r>
      <w:r w:rsidR="00E55895">
        <w:rPr>
          <w:rFonts w:ascii="Times New Roman" w:hAnsi="Times New Roman" w:cs="Times New Roman"/>
          <w:sz w:val="24"/>
          <w:szCs w:val="24"/>
        </w:rPr>
        <w:t xml:space="preserve">t řízení pouze </w:t>
      </w:r>
      <w:r w:rsidR="00E55895" w:rsidRPr="00B92791">
        <w:rPr>
          <w:rFonts w:ascii="Times New Roman" w:hAnsi="Times New Roman" w:cs="Times New Roman"/>
          <w:sz w:val="24"/>
          <w:szCs w:val="24"/>
        </w:rPr>
        <w:t>u záměrů, pro které se vydává JES, které nahrazuje úkony podle § 8 ZOPK a § 56 ZOPK</w:t>
      </w:r>
      <w:r w:rsidR="00E55895">
        <w:rPr>
          <w:rFonts w:ascii="Times New Roman" w:hAnsi="Times New Roman" w:cs="Times New Roman"/>
          <w:sz w:val="24"/>
          <w:szCs w:val="24"/>
        </w:rPr>
        <w:t>.</w:t>
      </w:r>
    </w:p>
    <w:p w14:paraId="746A7BAD" w14:textId="4A60A3CF" w:rsidR="00CD0C08" w:rsidRPr="00B92791" w:rsidRDefault="00CD0C08" w:rsidP="008A3095">
      <w:pPr>
        <w:pStyle w:val="Nadpis2"/>
        <w:spacing w:line="360" w:lineRule="auto"/>
      </w:pPr>
      <w:r w:rsidRPr="00B92791">
        <w:t>3.3</w:t>
      </w:r>
      <w:r w:rsidR="006F532B" w:rsidRPr="00B92791">
        <w:t>.</w:t>
      </w:r>
      <w:r w:rsidRPr="00B92791">
        <w:t xml:space="preserve"> Problematika dotčených orgánů v </w:t>
      </w:r>
      <w:proofErr w:type="spellStart"/>
      <w:r w:rsidRPr="00B92791">
        <w:t>NStavZ</w:t>
      </w:r>
      <w:bookmarkEnd w:id="23"/>
      <w:proofErr w:type="spellEnd"/>
    </w:p>
    <w:p w14:paraId="01FE7FB1" w14:textId="77777777" w:rsidR="001723B4" w:rsidRPr="00B92791" w:rsidRDefault="001723B4" w:rsidP="001723B4">
      <w:pPr>
        <w:spacing w:after="0" w:line="360" w:lineRule="auto"/>
        <w:ind w:firstLine="709"/>
        <w:jc w:val="both"/>
        <w:rPr>
          <w:rFonts w:ascii="Times New Roman" w:hAnsi="Times New Roman" w:cs="Times New Roman"/>
          <w:sz w:val="24"/>
          <w:szCs w:val="24"/>
        </w:rPr>
      </w:pPr>
      <w:r w:rsidRPr="00B92791">
        <w:rPr>
          <w:rFonts w:ascii="Times New Roman" w:hAnsi="Times New Roman" w:cs="Times New Roman"/>
          <w:sz w:val="24"/>
          <w:szCs w:val="24"/>
        </w:rPr>
        <w:t xml:space="preserve">Na začátku kapitoly je nutné si vymezit pojem dotčený orgán. Vymezení pojmu dotčený orgán nalezneme v ustanovení § 136 SŘ odst. 1 písm. a) a b). Jedná se </w:t>
      </w:r>
      <w:r w:rsidRPr="00B92791">
        <w:rPr>
          <w:rFonts w:ascii="Times New Roman" w:hAnsi="Times New Roman" w:cs="Times New Roman"/>
          <w:i/>
          <w:iCs/>
          <w:sz w:val="24"/>
          <w:szCs w:val="24"/>
        </w:rPr>
        <w:t>o orgány, o kterých tak stanoví zvláštní zákon a správní</w:t>
      </w:r>
      <w:r w:rsidRPr="00B92791">
        <w:rPr>
          <w:b/>
          <w:bCs/>
          <w:i/>
          <w:iCs/>
        </w:rPr>
        <w:t xml:space="preserve"> </w:t>
      </w:r>
      <w:r w:rsidRPr="00B92791">
        <w:rPr>
          <w:rFonts w:ascii="Times New Roman" w:hAnsi="Times New Roman" w:cs="Times New Roman"/>
          <w:i/>
          <w:iCs/>
          <w:sz w:val="24"/>
          <w:szCs w:val="24"/>
        </w:rPr>
        <w:t xml:space="preserve">orgány a jiné orgány veřejné moci příslušné k vydání závazného stanoviska (§ 149 odst. 1) nebo vyjádření, které je podkladem rozhodnutí správního orgánu. </w:t>
      </w:r>
      <w:r w:rsidRPr="00B92791">
        <w:rPr>
          <w:rFonts w:ascii="Times New Roman" w:hAnsi="Times New Roman" w:cs="Times New Roman"/>
          <w:sz w:val="24"/>
          <w:szCs w:val="24"/>
        </w:rPr>
        <w:t>O dotčený orgán se může také jednat v případě územního samosprávného celku, jestliže se jedná o věc, která spadá do práva na samosprávu.</w:t>
      </w:r>
      <w:r w:rsidRPr="00B92791">
        <w:rPr>
          <w:rStyle w:val="Znakapoznpodarou"/>
          <w:rFonts w:ascii="Times New Roman" w:hAnsi="Times New Roman" w:cs="Times New Roman"/>
          <w:sz w:val="24"/>
          <w:szCs w:val="24"/>
        </w:rPr>
        <w:footnoteReference w:id="124"/>
      </w:r>
      <w:r w:rsidRPr="00B92791">
        <w:rPr>
          <w:rFonts w:ascii="Times New Roman" w:hAnsi="Times New Roman" w:cs="Times New Roman"/>
          <w:sz w:val="24"/>
          <w:szCs w:val="24"/>
        </w:rPr>
        <w:t xml:space="preserve"> Správnímu orgánu, který řízení vede, poskytuje dotčený orgán důležité informace pro řízení, může nahlížet do spisu, podat podnět k přezkumnému řízení, činit společné úkony se správním orgánem, který řízení vede.</w:t>
      </w:r>
      <w:r w:rsidRPr="00B92791">
        <w:rPr>
          <w:rStyle w:val="Znakapoznpodarou"/>
          <w:rFonts w:ascii="Times New Roman" w:hAnsi="Times New Roman" w:cs="Times New Roman"/>
          <w:sz w:val="24"/>
          <w:szCs w:val="24"/>
        </w:rPr>
        <w:footnoteReference w:id="125"/>
      </w:r>
      <w:r w:rsidRPr="00B92791">
        <w:rPr>
          <w:rFonts w:ascii="Times New Roman" w:hAnsi="Times New Roman" w:cs="Times New Roman"/>
          <w:sz w:val="24"/>
          <w:szCs w:val="24"/>
        </w:rPr>
        <w:t xml:space="preserve"> </w:t>
      </w:r>
    </w:p>
    <w:p w14:paraId="1B755270" w14:textId="77777777"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Dotčené orgány jsou zejména příslušné k vydání závazného stanoviska nebo vyjádření. Závazné stanovisko je upraveno v § 149 odst. 1 SŘ. Jedná se úkon správního orgánu podle části čtvrté SŘ, který není samostatným rozhodnutím ve smyslu § 67 SŘ, ale jeho obsah je závazný ve výrokové části daného rozhodnutí. Správní orgán je závazným stanoviskem vázán. Závazné stanovisko je podkladem, který podmiňuje dané rozhodnutí správního orgánu. Dotčené orgány vydávají závazná stanoviska pouze na základě zákona. Dotčené orgány mohou vydávat závazná stanoviska, pokud tak stanoví zvláštní předpis, který stanovuje ochranu veřejných zájmů, v </w:t>
      </w:r>
      <w:proofErr w:type="gramStart"/>
      <w:r w:rsidRPr="00B92791">
        <w:rPr>
          <w:rFonts w:ascii="Times New Roman" w:hAnsi="Times New Roman" w:cs="Times New Roman"/>
          <w:sz w:val="24"/>
          <w:szCs w:val="24"/>
        </w:rPr>
        <w:t>rámci</w:t>
      </w:r>
      <w:proofErr w:type="gramEnd"/>
      <w:r w:rsidRPr="00B92791">
        <w:rPr>
          <w:rFonts w:ascii="Times New Roman" w:hAnsi="Times New Roman" w:cs="Times New Roman"/>
          <w:sz w:val="24"/>
          <w:szCs w:val="24"/>
        </w:rPr>
        <w:t xml:space="preserve"> kterých jsou dotčené orgány příslušné.</w:t>
      </w:r>
      <w:r w:rsidRPr="00B92791">
        <w:rPr>
          <w:rStyle w:val="Znakapoznpodarou"/>
          <w:rFonts w:ascii="Times New Roman" w:hAnsi="Times New Roman" w:cs="Times New Roman"/>
          <w:sz w:val="24"/>
          <w:szCs w:val="24"/>
        </w:rPr>
        <w:footnoteReference w:id="126"/>
      </w:r>
    </w:p>
    <w:p w14:paraId="7EE861D0" w14:textId="77777777" w:rsidR="001723B4" w:rsidRPr="00B92791" w:rsidRDefault="001723B4" w:rsidP="001723B4">
      <w:pPr>
        <w:spacing w:after="0" w:line="360" w:lineRule="auto"/>
        <w:ind w:firstLine="708"/>
        <w:jc w:val="both"/>
        <w:rPr>
          <w:rFonts w:ascii="Times New Roman" w:hAnsi="Times New Roman" w:cs="Times New Roman"/>
          <w:sz w:val="24"/>
          <w:szCs w:val="24"/>
        </w:rPr>
      </w:pP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vymezoval dotčené orgány již ve svých úvodních ustanoveních, konkrétně v ustanovení § 4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Podle ustanovení § 4 odst. 2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stavební úřady a orgány </w:t>
      </w:r>
      <w:r w:rsidRPr="00B92791">
        <w:rPr>
          <w:rFonts w:ascii="Times New Roman" w:hAnsi="Times New Roman" w:cs="Times New Roman"/>
          <w:sz w:val="24"/>
          <w:szCs w:val="24"/>
        </w:rPr>
        <w:lastRenderedPageBreak/>
        <w:t xml:space="preserve">územního plánování měly s dotčenými orgány spolupracovat a kooperovat v rámci řízeních podle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Dotčené orgány měly především zajišťovat ochranu veřejným zájmům, které byly dány podle zvláštních právních předpisů nebo podle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Dotčené orgány pak vydávaly na základě daných předpisů závazná stanoviska podle § 4 odst. 2 písm. a)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či stanoviska podle § 4 odst. 2 písm. b)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w:t>
      </w:r>
      <w:r w:rsidRPr="00B92791">
        <w:rPr>
          <w:rStyle w:val="Znakapoznpodarou"/>
          <w:rFonts w:ascii="Times New Roman" w:hAnsi="Times New Roman" w:cs="Times New Roman"/>
          <w:sz w:val="24"/>
          <w:szCs w:val="24"/>
        </w:rPr>
        <w:footnoteReference w:id="127"/>
      </w:r>
      <w:r w:rsidRPr="00B92791">
        <w:rPr>
          <w:rFonts w:ascii="Times New Roman" w:hAnsi="Times New Roman" w:cs="Times New Roman"/>
          <w:sz w:val="24"/>
          <w:szCs w:val="24"/>
        </w:rPr>
        <w:t xml:space="preserve"> Specifickým typem závazného stanoviska či stanoviska, které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zákon upravoval bylo koordinované stanovisko podle § 4 odst. 7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Koordinované stanovisko bylo možné vydat, pokud byl dotčený orgán v rámci ochrany různých veřejných zájmů tentýž orgán veřejné správy. </w:t>
      </w:r>
    </w:p>
    <w:p w14:paraId="33FD5236" w14:textId="77777777"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V takovém případě, pokud nebyly předpoklady na ochranu veřejných zájmů ve vzájemné kolizi, mohl vydat dotčený orgán místo více jednotlivých stanovisek pouze jediné koordinované závazné stanovisko nebo koordinované stanovisko. V praxi k vydání koordinovaného stanoviska docházelo zejména na úrovní obecních či krajských stavebních úřadů. V oblastech ochrany se angažovaly specializované odbory těchto obecních a krajských stavebních úřadů.</w:t>
      </w:r>
      <w:r w:rsidRPr="00B92791">
        <w:rPr>
          <w:rStyle w:val="Znakapoznpodarou"/>
          <w:rFonts w:ascii="Times New Roman" w:hAnsi="Times New Roman" w:cs="Times New Roman"/>
          <w:sz w:val="24"/>
          <w:szCs w:val="24"/>
        </w:rPr>
        <w:footnoteReference w:id="128"/>
      </w:r>
      <w:r w:rsidRPr="00B92791">
        <w:rPr>
          <w:rFonts w:ascii="Times New Roman" w:hAnsi="Times New Roman" w:cs="Times New Roman"/>
          <w:sz w:val="24"/>
          <w:szCs w:val="24"/>
        </w:rPr>
        <w:t xml:space="preserve"> </w:t>
      </w:r>
    </w:p>
    <w:p w14:paraId="1847BFF4" w14:textId="77777777"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Vydávání závazných stanovisek mělo velmi negativní dopad na délku daného řízení. Zákonodárce na to reagoval zákonem č. 403/2020 Sb. Došlo ke změně v ustanovení § 149 SŘ a v § 4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Změna v SŘ upravila postup dotčeného orgánu tak, že dotčený orgán musel vydat závazné stanovisko nejpozději do 30 dnů od požádání, ve zvláštních případech se lhůta maximálně o 30 dnů prodloužila. Druhá změna spočívala v tom, že pokud žádost o vydání závazného stanovisko neměla předepsané náležitosti či trpělo vadami, dotčený orgán vyzval k odstranění vad, poskytl přiměřenou lhůtu a zároveň poučil žadatele.</w:t>
      </w:r>
      <w:r w:rsidRPr="00B92791">
        <w:rPr>
          <w:rStyle w:val="Znakapoznpodarou"/>
          <w:rFonts w:ascii="Times New Roman" w:hAnsi="Times New Roman" w:cs="Times New Roman"/>
          <w:sz w:val="24"/>
          <w:szCs w:val="24"/>
        </w:rPr>
        <w:footnoteReference w:id="129"/>
      </w:r>
      <w:r w:rsidRPr="00B92791">
        <w:rPr>
          <w:rFonts w:ascii="Times New Roman" w:hAnsi="Times New Roman" w:cs="Times New Roman"/>
          <w:sz w:val="24"/>
          <w:szCs w:val="24"/>
        </w:rPr>
        <w:t xml:space="preserve"> </w:t>
      </w:r>
    </w:p>
    <w:p w14:paraId="139BC16B" w14:textId="124D221B"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Změna také proběhla v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Zákonodárce v § 4 odst. 10 upravil tzv. fikci závazného stanoviska. Úprava stanovila dotčenému orgánu vydat ve lhůtě 30 dní od požádání, popřípadě o dalších 30 dní ve zvlášť složitých případech závazné stanovisko. Pokud nebylo ve lhůtě vydáno, považovalo se závazné stanovisko za souhlasné a bez podmínek. Náprava fiktivního závazného stanoviska byla možná v rámci odvolání proti rozhodnutí ve věci samé, anebo vydáním nového závazného stanoviska nadřízeným správním orgánem podle § 4 odst. 10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Právní úprava měla jasný cíl, zrychlit řízení. Právní úprava zrušila předchozí ustanovení § 4 odst. 9 až 11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a možnost obrany proti závazným stanoviskům odvoláním či přezkumným řízením. Došlo k problémovému vztahu právní úpravy k obecné právní úpravě </w:t>
      </w:r>
      <w:r w:rsidRPr="00B92791">
        <w:rPr>
          <w:rFonts w:ascii="Times New Roman" w:hAnsi="Times New Roman" w:cs="Times New Roman"/>
          <w:sz w:val="24"/>
          <w:szCs w:val="24"/>
        </w:rPr>
        <w:lastRenderedPageBreak/>
        <w:t xml:space="preserve">SŘ, která měla za následek nejednotnost ve výkladu a ve vydávání nezákonných závazných stanovisek. Zrušením § 4 odst. 9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a jeho novým nahrazením došlo k tomu, že obrana proti závazným stanoviskům byla upravena v rámci obecného SŘ.</w:t>
      </w:r>
      <w:r w:rsidRPr="00B92791">
        <w:rPr>
          <w:rStyle w:val="Znakapoznpodarou"/>
          <w:rFonts w:ascii="Times New Roman" w:hAnsi="Times New Roman" w:cs="Times New Roman"/>
          <w:sz w:val="24"/>
          <w:szCs w:val="24"/>
        </w:rPr>
        <w:footnoteReference w:id="130"/>
      </w:r>
    </w:p>
    <w:p w14:paraId="5957EE2D" w14:textId="12EDC1FE" w:rsidR="001723B4" w:rsidRPr="00B92791" w:rsidRDefault="001723B4" w:rsidP="001723B4">
      <w:pPr>
        <w:spacing w:after="0" w:line="360" w:lineRule="auto"/>
        <w:jc w:val="both"/>
        <w:rPr>
          <w:rFonts w:ascii="Times New Roman" w:hAnsi="Times New Roman" w:cs="Times New Roman"/>
          <w:sz w:val="24"/>
          <w:szCs w:val="24"/>
        </w:rPr>
      </w:pPr>
      <w:r w:rsidRPr="00B92791">
        <w:rPr>
          <w:rFonts w:ascii="Times New Roman" w:hAnsi="Times New Roman" w:cs="Times New Roman"/>
          <w:sz w:val="24"/>
          <w:szCs w:val="24"/>
        </w:rPr>
        <w:tab/>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chtěl zareagovat na problematiku dotčených orgánů v návaznosti na délku stavebního řízení. Hlavním problémem </w:t>
      </w:r>
      <w:r w:rsidR="00DA60D4" w:rsidRPr="00B92791">
        <w:rPr>
          <w:rFonts w:ascii="Times New Roman" w:hAnsi="Times New Roman" w:cs="Times New Roman"/>
          <w:sz w:val="24"/>
          <w:szCs w:val="24"/>
        </w:rPr>
        <w:t xml:space="preserve">právní </w:t>
      </w:r>
      <w:r w:rsidRPr="00B92791">
        <w:rPr>
          <w:rFonts w:ascii="Times New Roman" w:hAnsi="Times New Roman" w:cs="Times New Roman"/>
          <w:sz w:val="24"/>
          <w:szCs w:val="24"/>
        </w:rPr>
        <w:t xml:space="preserve">úpravy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bylo velké množství jednotlivých dotčených orgánů, roztříštěná kompetence dotčených orgánů do zvláštních zákonů, dnes více než čtyřiceti. Také časová náročnost daných řízení v důsledku vydávání závazných stanovisek a vyjádření a jejich napadání. V původním znění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před novelou č. 152/2023 Sb. měl zákonodárce za cíl fyzicky integrovat dotčené orgány, tedy přesunout dotčené orgány do státní stavební správy a vytvořit novou a jednotnou soustavu stavební správy. Zákonodárce měl v úmyslu nově definovat pojem chráněných veřejných zájmů a redukovat počet dotčených orgánů. Zákonodárce měl také v úmyslu stanovisko dotčených orgánů zrušit v podobě závazného stanoviska podle § 149 SŘ.</w:t>
      </w:r>
      <w:r w:rsidRPr="00B92791">
        <w:rPr>
          <w:rStyle w:val="Znakapoznpodarou"/>
          <w:rFonts w:ascii="Times New Roman" w:hAnsi="Times New Roman" w:cs="Times New Roman"/>
          <w:sz w:val="24"/>
          <w:szCs w:val="24"/>
        </w:rPr>
        <w:footnoteReference w:id="131"/>
      </w:r>
      <w:r w:rsidRPr="00B92791">
        <w:rPr>
          <w:rFonts w:ascii="Times New Roman" w:hAnsi="Times New Roman" w:cs="Times New Roman"/>
          <w:sz w:val="24"/>
          <w:szCs w:val="24"/>
        </w:rPr>
        <w:t xml:space="preserve"> Výhoda záměru byla spatřována především v tom, že na daném záměru se mohlo podílet více specializovaných úředních osob, které budou disponovat odborným vzděláním a odbornými zkouškami a také výhoda v redukci podkladových aktů. </w:t>
      </w:r>
    </w:p>
    <w:p w14:paraId="1D59190E" w14:textId="38D354A0"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Fyzická integrace znamenala přímé podílení se dotčených orgánů na tvorbě rozhodnutí stavebního úřadu. Dotčené orgány skrze specializované úřední osoby, tak již neměly vydávat samostatná podkladová stanoviska. Nevýhodou postupu byla koncentrace do jednoho řízení a</w:t>
      </w:r>
      <w:r w:rsidR="0077001F">
        <w:rPr>
          <w:rFonts w:ascii="Times New Roman" w:hAnsi="Times New Roman" w:cs="Times New Roman"/>
          <w:sz w:val="24"/>
          <w:szCs w:val="24"/>
        </w:rPr>
        <w:t> </w:t>
      </w:r>
      <w:r w:rsidRPr="00B92791">
        <w:rPr>
          <w:rFonts w:ascii="Times New Roman" w:hAnsi="Times New Roman" w:cs="Times New Roman"/>
          <w:sz w:val="24"/>
          <w:szCs w:val="24"/>
        </w:rPr>
        <w:t xml:space="preserve">rozhodnutí. V případě následného napadnutí účastníkem, musel nadřízený správní orgán přezkoumat veškeré jednotlivé složky rozhodnutí a v důsledku toho pak stavebník při drobném zákonném </w:t>
      </w:r>
      <w:proofErr w:type="gramStart"/>
      <w:r w:rsidRPr="00B92791">
        <w:rPr>
          <w:rFonts w:ascii="Times New Roman" w:hAnsi="Times New Roman" w:cs="Times New Roman"/>
          <w:sz w:val="24"/>
          <w:szCs w:val="24"/>
        </w:rPr>
        <w:t>pochybení</w:t>
      </w:r>
      <w:r w:rsidR="00DB6770">
        <w:rPr>
          <w:rFonts w:ascii="Times New Roman" w:hAnsi="Times New Roman" w:cs="Times New Roman"/>
          <w:sz w:val="24"/>
          <w:szCs w:val="24"/>
        </w:rPr>
        <w:t xml:space="preserve"> </w:t>
      </w:r>
      <w:r w:rsidRPr="00B92791">
        <w:rPr>
          <w:rFonts w:ascii="Times New Roman" w:hAnsi="Times New Roman" w:cs="Times New Roman"/>
          <w:sz w:val="24"/>
          <w:szCs w:val="24"/>
        </w:rPr>
        <w:t>,,odešel</w:t>
      </w:r>
      <w:proofErr w:type="gramEnd"/>
      <w:r w:rsidRPr="00B92791">
        <w:rPr>
          <w:rFonts w:ascii="Times New Roman" w:hAnsi="Times New Roman" w:cs="Times New Roman"/>
          <w:sz w:val="24"/>
          <w:szCs w:val="24"/>
        </w:rPr>
        <w:t xml:space="preserve"> s prázdnou.“ Fyzická </w:t>
      </w:r>
      <w:r w:rsidR="003E18F5" w:rsidRPr="00B92791">
        <w:rPr>
          <w:rFonts w:ascii="Times New Roman" w:hAnsi="Times New Roman" w:cs="Times New Roman"/>
          <w:sz w:val="24"/>
          <w:szCs w:val="24"/>
        </w:rPr>
        <w:t>integrace</w:t>
      </w:r>
      <w:r w:rsidRPr="00B92791">
        <w:rPr>
          <w:rFonts w:ascii="Times New Roman" w:hAnsi="Times New Roman" w:cs="Times New Roman"/>
          <w:sz w:val="24"/>
          <w:szCs w:val="24"/>
        </w:rPr>
        <w:t xml:space="preserve"> vyžadovala rozsáhlou reorganizaci veřejné správy, zejména úředníků do státní stavební správy. Jak již bylo uvedeno výše, model fyzické integrace byl zrušen v důsledku novely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č. 152/2023 Sb. Novela zachovala smíšený model veřejné správy, nevznikla nová soustava stavební správy a nedošlo tak k rozsáhlé reorganizaci. </w:t>
      </w:r>
    </w:p>
    <w:p w14:paraId="7E22E65B" w14:textId="44370758"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Místo fyzické integrace dotčených orgánů byla po novele zachována integrace procesní. Sousloví z hlavního </w:t>
      </w:r>
      <w:proofErr w:type="gramStart"/>
      <w:r w:rsidRPr="00B92791">
        <w:rPr>
          <w:rFonts w:ascii="Times New Roman" w:hAnsi="Times New Roman" w:cs="Times New Roman"/>
          <w:sz w:val="24"/>
          <w:szCs w:val="24"/>
        </w:rPr>
        <w:t>hesla ,,jedno</w:t>
      </w:r>
      <w:proofErr w:type="gramEnd"/>
      <w:r w:rsidRPr="00B92791">
        <w:rPr>
          <w:rFonts w:ascii="Times New Roman" w:hAnsi="Times New Roman" w:cs="Times New Roman"/>
          <w:sz w:val="24"/>
          <w:szCs w:val="24"/>
        </w:rPr>
        <w:t xml:space="preserve"> razítko“ také nezůstalo zachováno. Bude se nakonec jednat </w:t>
      </w:r>
      <w:r w:rsidRPr="00B92791">
        <w:rPr>
          <w:rFonts w:ascii="Times New Roman" w:hAnsi="Times New Roman" w:cs="Times New Roman"/>
          <w:sz w:val="24"/>
          <w:szCs w:val="24"/>
        </w:rPr>
        <w:lastRenderedPageBreak/>
        <w:t>o</w:t>
      </w:r>
      <w:r w:rsidR="00E62459">
        <w:rPr>
          <w:rFonts w:ascii="Times New Roman" w:hAnsi="Times New Roman" w:cs="Times New Roman"/>
          <w:sz w:val="24"/>
          <w:szCs w:val="24"/>
        </w:rPr>
        <w:t> </w:t>
      </w:r>
      <w:r w:rsidRPr="00B92791">
        <w:rPr>
          <w:rFonts w:ascii="Times New Roman" w:hAnsi="Times New Roman" w:cs="Times New Roman"/>
          <w:sz w:val="24"/>
          <w:szCs w:val="24"/>
        </w:rPr>
        <w:t>postup, kdy si stavební úřad vyžádá vyjádření, respektive podklady neintegrovaných dotčených orgánů, pokud si je žadatel sám neobstará, pouze s výjimkou stanoviska podle §</w:t>
      </w:r>
      <w:r w:rsidR="0077001F">
        <w:rPr>
          <w:rFonts w:ascii="Times New Roman" w:hAnsi="Times New Roman" w:cs="Times New Roman"/>
          <w:sz w:val="24"/>
          <w:szCs w:val="24"/>
        </w:rPr>
        <w:t> </w:t>
      </w:r>
      <w:r w:rsidRPr="00B92791">
        <w:rPr>
          <w:rFonts w:ascii="Times New Roman" w:hAnsi="Times New Roman" w:cs="Times New Roman"/>
          <w:sz w:val="24"/>
          <w:szCs w:val="24"/>
        </w:rPr>
        <w:t>9a</w:t>
      </w:r>
      <w:r w:rsidR="0077001F">
        <w:rPr>
          <w:rFonts w:ascii="Times New Roman" w:hAnsi="Times New Roman" w:cs="Times New Roman"/>
          <w:sz w:val="24"/>
          <w:szCs w:val="24"/>
        </w:rPr>
        <w:t> </w:t>
      </w:r>
      <w:r w:rsidRPr="00B92791">
        <w:rPr>
          <w:rFonts w:ascii="Times New Roman" w:hAnsi="Times New Roman" w:cs="Times New Roman"/>
          <w:sz w:val="24"/>
          <w:szCs w:val="24"/>
        </w:rPr>
        <w:t xml:space="preserve">odst. 6 EIA. Postup je vyjádřen zejména v ustanovení § 184 odst. 3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Žadatel má na výběr. Může si obstarat podklady od dotčených orgánů pro povolení záměru sám nebo se spolehne na stavební úřad, který si vyžádá podklady pro řízení o povolení záměru, pokud nebudou přiloženy k žádosti.</w:t>
      </w:r>
      <w:r w:rsidRPr="00B92791">
        <w:rPr>
          <w:rStyle w:val="Znakapoznpodarou"/>
          <w:rFonts w:ascii="Times New Roman" w:hAnsi="Times New Roman" w:cs="Times New Roman"/>
          <w:sz w:val="24"/>
          <w:szCs w:val="24"/>
        </w:rPr>
        <w:footnoteReference w:id="132"/>
      </w:r>
      <w:r w:rsidRPr="00B92791">
        <w:rPr>
          <w:rFonts w:ascii="Times New Roman" w:hAnsi="Times New Roman" w:cs="Times New Roman"/>
          <w:sz w:val="24"/>
          <w:szCs w:val="24"/>
        </w:rPr>
        <w:t xml:space="preserve"> Z postupu vyplývá, že se o jedno razítko jednat nebude. Nejdříve bude vyžadováno koordinované závazné stanovisko vydávané obecním úřadem s rozšířenou působností nebo krajským úřadem, ve kterém bude obsaženo i případně jednotné enviromentální stanovisko a samotné rozhodnutí stavebního úřadu. </w:t>
      </w:r>
    </w:p>
    <w:p w14:paraId="1BEC1AB6" w14:textId="45FAA500" w:rsidR="001723B4" w:rsidRPr="00B92791" w:rsidRDefault="001723B4" w:rsidP="001723B4">
      <w:pPr>
        <w:spacing w:after="0" w:line="360" w:lineRule="auto"/>
        <w:ind w:firstLine="708"/>
        <w:jc w:val="both"/>
        <w:rPr>
          <w:rFonts w:ascii="Times New Roman" w:hAnsi="Times New Roman" w:cs="Times New Roman"/>
          <w:sz w:val="24"/>
          <w:szCs w:val="24"/>
        </w:rPr>
      </w:pP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zachovává závazná stanoviska a vyjádření. To bude znamenat, že bude nadále platit stav, který byl kritizován ve spojitosti se závaznými stanovisky a jejich přezkumem, který výrazně časově protahoval řízení.</w:t>
      </w:r>
      <w:r w:rsidRPr="00B92791">
        <w:rPr>
          <w:rStyle w:val="Znakapoznpodarou"/>
          <w:rFonts w:ascii="Times New Roman" w:hAnsi="Times New Roman" w:cs="Times New Roman"/>
          <w:sz w:val="24"/>
          <w:szCs w:val="24"/>
        </w:rPr>
        <w:footnoteReference w:id="133"/>
      </w:r>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však některá závazná stanoviska, která byla upravena v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w:t>
      </w:r>
      <w:proofErr w:type="gramStart"/>
      <w:r w:rsidRPr="00B92791">
        <w:rPr>
          <w:rFonts w:ascii="Times New Roman" w:hAnsi="Times New Roman" w:cs="Times New Roman"/>
          <w:sz w:val="24"/>
          <w:szCs w:val="24"/>
        </w:rPr>
        <w:t>ruší</w:t>
      </w:r>
      <w:proofErr w:type="gramEnd"/>
      <w:r w:rsidRPr="00B92791">
        <w:rPr>
          <w:rFonts w:ascii="Times New Roman" w:hAnsi="Times New Roman" w:cs="Times New Roman"/>
          <w:sz w:val="24"/>
          <w:szCs w:val="24"/>
        </w:rPr>
        <w:t xml:space="preserve">. Jedná se o závazné stanovisko orgánu územního plánování, které upravoval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v ustanovení § 96b. Zrušení ustanovení je spojené s úpravou jednoho povolovacího procesu. Závazné stanovisko bude posuzovat místo orgánu územního plánování stavební úřad. </w:t>
      </w:r>
      <w:proofErr w:type="gramStart"/>
      <w:r w:rsidRPr="00B92791">
        <w:rPr>
          <w:rFonts w:ascii="Times New Roman" w:hAnsi="Times New Roman" w:cs="Times New Roman"/>
          <w:sz w:val="24"/>
          <w:szCs w:val="24"/>
        </w:rPr>
        <w:t>Ruší</w:t>
      </w:r>
      <w:proofErr w:type="gramEnd"/>
      <w:r w:rsidRPr="00B92791">
        <w:rPr>
          <w:rFonts w:ascii="Times New Roman" w:hAnsi="Times New Roman" w:cs="Times New Roman"/>
          <w:sz w:val="24"/>
          <w:szCs w:val="24"/>
        </w:rPr>
        <w:t xml:space="preserve"> se i závazná stanoviska speciálních stavebních úřadů v rámci povolování souboru staveb podle § 94j </w:t>
      </w:r>
      <w:proofErr w:type="spellStart"/>
      <w:r w:rsidRPr="00B92791">
        <w:rPr>
          <w:rFonts w:ascii="Times New Roman" w:hAnsi="Times New Roman" w:cs="Times New Roman"/>
          <w:sz w:val="24"/>
          <w:szCs w:val="24"/>
        </w:rPr>
        <w:t>SStavZ</w:t>
      </w:r>
      <w:proofErr w:type="spellEnd"/>
      <w:r w:rsidR="00DB6770">
        <w:rPr>
          <w:rFonts w:ascii="Times New Roman" w:hAnsi="Times New Roman" w:cs="Times New Roman"/>
          <w:sz w:val="24"/>
          <w:szCs w:val="24"/>
        </w:rPr>
        <w:t>.</w:t>
      </w:r>
    </w:p>
    <w:p w14:paraId="4BC97017" w14:textId="3B98C153"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V oblasti životního prostředí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respektive ZOJES zavádí tzv</w:t>
      </w:r>
      <w:r w:rsidR="00DB6770">
        <w:rPr>
          <w:rFonts w:ascii="Times New Roman" w:hAnsi="Times New Roman" w:cs="Times New Roman"/>
          <w:sz w:val="24"/>
          <w:szCs w:val="24"/>
        </w:rPr>
        <w:t>.</w:t>
      </w:r>
      <w:r w:rsidRPr="00B92791">
        <w:rPr>
          <w:rFonts w:ascii="Times New Roman" w:hAnsi="Times New Roman" w:cs="Times New Roman"/>
          <w:sz w:val="24"/>
          <w:szCs w:val="24"/>
        </w:rPr>
        <w:t xml:space="preserve"> jednotné enviromentální stanovisko. Jedná se o závazné stanovisko podle § 2 ZOJES. ZOJES a k němu doprovodný změnový zákon č. 149/2023 Sb.</w:t>
      </w:r>
      <w:r w:rsidR="00B93165">
        <w:rPr>
          <w:rFonts w:ascii="Times New Roman" w:hAnsi="Times New Roman" w:cs="Times New Roman"/>
          <w:sz w:val="24"/>
          <w:szCs w:val="24"/>
        </w:rPr>
        <w:t>,</w:t>
      </w:r>
      <w:r w:rsidRPr="00B92791">
        <w:rPr>
          <w:rFonts w:ascii="Times New Roman" w:hAnsi="Times New Roman" w:cs="Times New Roman"/>
          <w:sz w:val="24"/>
          <w:szCs w:val="24"/>
        </w:rPr>
        <w:t xml:space="preserve"> který nabývá účinnosti spolu s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k 1.1.2024 s výjimkou v ustanovení § 19 odst. 6 ZOJES. Závazné stanovisko se bude vydávat namísto jiných správních aktů v oblasti životního prostředí. Dojde ke koncentraci těchto správních aktů do jednoho závazného stanoviska. Do jednotného enviromentálního stanoviska nebudou zahrnuty společná a provozní rozhodnutí. Jednotné enviromentální stanovisko bude podkladem pro tzv. následná řízení podle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a podle EIA. U záměrů podle EIA má stavebník na výběr, zda bude chtít zahrnout do jednotného enviromentální stanoviska také posouzení podle EIA. Příslušným správním orgánem, který bude vydávat jednotné enviromentální stanovisko je krajský úřad a v ostatních případech obecní úřad s rozšířenou působností, u vymezených záměrů pak MŽP.</w:t>
      </w:r>
      <w:r w:rsidRPr="00B92791">
        <w:rPr>
          <w:rStyle w:val="Znakapoznpodarou"/>
          <w:rFonts w:ascii="Times New Roman" w:hAnsi="Times New Roman" w:cs="Times New Roman"/>
          <w:sz w:val="24"/>
          <w:szCs w:val="24"/>
        </w:rPr>
        <w:footnoteReference w:id="134"/>
      </w:r>
      <w:r w:rsidRPr="00B92791">
        <w:rPr>
          <w:rFonts w:ascii="Times New Roman" w:hAnsi="Times New Roman" w:cs="Times New Roman"/>
          <w:sz w:val="24"/>
          <w:szCs w:val="24"/>
        </w:rPr>
        <w:t xml:space="preserve"> </w:t>
      </w:r>
    </w:p>
    <w:p w14:paraId="09DDF022" w14:textId="4F9393C6"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lastRenderedPageBreak/>
        <w:t>Zachována je také tzv. fikce vydání souhlasu závazného stanoviska nebo vyjádření, která byla upravena v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v ustanovení § 4 odst. 9-12, která již byla rozebrána výše. Fikce vydání souhlasu závazného stanoviska nebo vyjádření je upravena v § 178 odst. 3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Fikci vydání souhlasu je možné považovat za určité zrychlení povolovacího procesu</w:t>
      </w:r>
      <w:r w:rsidR="00DB6770">
        <w:rPr>
          <w:rFonts w:ascii="Times New Roman" w:hAnsi="Times New Roman" w:cs="Times New Roman"/>
          <w:sz w:val="24"/>
          <w:szCs w:val="24"/>
        </w:rPr>
        <w:t xml:space="preserve">. </w:t>
      </w:r>
      <w:r w:rsidRPr="00B92791">
        <w:rPr>
          <w:rFonts w:ascii="Times New Roman" w:hAnsi="Times New Roman" w:cs="Times New Roman"/>
          <w:sz w:val="24"/>
          <w:szCs w:val="24"/>
        </w:rPr>
        <w:t xml:space="preserve">Na rozdíl od nečinnosti stavebního úřadu je s fikcí vydání souhlasu závazného stanoviska spojen následek, že závazné stanovisko, které není vydáno ve lhůtě, je bráno jako souhlasné a bez podmínek. Z fikce vydání souhlasu jsou upraveny výjimky. Fikce vydání souhlasu se neuplatní v případě závazného stanoviska podle EIA a jednotného enviromentálního stanoviska v zákonem upravených případech. V ustanovení § 179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je upravena druhá výjimka, která je převzata ze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a to možnost nadřízeného správního orgánu zrušit souhlasné vyjádření nebo závazné stanovisko, pokud nebyly dány předpoklady vydat vyjádření nebo závazné stanovisko fikcí. Nadřízený správní orgán souhlasné vyjádření </w:t>
      </w:r>
      <w:proofErr w:type="gramStart"/>
      <w:r w:rsidRPr="00B92791">
        <w:rPr>
          <w:rFonts w:ascii="Times New Roman" w:hAnsi="Times New Roman" w:cs="Times New Roman"/>
          <w:sz w:val="24"/>
          <w:szCs w:val="24"/>
        </w:rPr>
        <w:t>zruší</w:t>
      </w:r>
      <w:proofErr w:type="gramEnd"/>
      <w:r w:rsidRPr="00B92791">
        <w:rPr>
          <w:rFonts w:ascii="Times New Roman" w:hAnsi="Times New Roman" w:cs="Times New Roman"/>
          <w:sz w:val="24"/>
          <w:szCs w:val="24"/>
        </w:rPr>
        <w:t xml:space="preserve"> a nahradí ho novým vyjádřením či závazným stanoviskem. Fikce vydání souhlasu se uplatní také v případě koordinovaného závazného stanoviska. Novinkou, kterou zavádí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v rámci obrany proti nezákonnému závaznému stanovisku je ustanovení § 179a, které je co do lhůt speciálním oproti ustanovení §</w:t>
      </w:r>
      <w:r w:rsidR="00E62459">
        <w:rPr>
          <w:rFonts w:ascii="Times New Roman" w:hAnsi="Times New Roman" w:cs="Times New Roman"/>
          <w:sz w:val="24"/>
          <w:szCs w:val="24"/>
        </w:rPr>
        <w:t> </w:t>
      </w:r>
      <w:r w:rsidRPr="00B92791">
        <w:rPr>
          <w:rFonts w:ascii="Times New Roman" w:hAnsi="Times New Roman" w:cs="Times New Roman"/>
          <w:sz w:val="24"/>
          <w:szCs w:val="24"/>
        </w:rPr>
        <w:t xml:space="preserve">149 odst. 8 SŘ. V právní úpravě podle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dochází ke zkrácení lhůt oproti právní úpravě v SŘ.</w:t>
      </w:r>
      <w:r w:rsidRPr="00B92791">
        <w:rPr>
          <w:rStyle w:val="Znakapoznpodarou"/>
          <w:rFonts w:ascii="Times New Roman" w:hAnsi="Times New Roman" w:cs="Times New Roman"/>
          <w:sz w:val="24"/>
          <w:szCs w:val="24"/>
        </w:rPr>
        <w:footnoteReference w:id="135"/>
      </w:r>
      <w:r w:rsidRPr="00B92791">
        <w:rPr>
          <w:rFonts w:ascii="Times New Roman" w:hAnsi="Times New Roman" w:cs="Times New Roman"/>
          <w:sz w:val="24"/>
          <w:szCs w:val="24"/>
        </w:rPr>
        <w:t xml:space="preserve"> </w:t>
      </w:r>
    </w:p>
    <w:p w14:paraId="225210A9" w14:textId="77777777"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Zachováno je v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i výše zmíněné koordinované stanovisko. Zákonodárce vymezil, že kde to bude možné, dojde ke spojování procesů, aby byl následně vydán pouze jediný akt, pouze jediný závěr, ve kterém dotčený orgán uvede, zda je přípustný či ne.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v rámci právní úpravy vymezil v § 176 odst. 1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koordinované vyjádření a koordinované závazné stanovisko. Obecně je koordinované závazné stanovisko nově platné 5 let od jeho vydání. Koordinované závazné stanovisko nemůže obsahovat závazné stanovisko podle EIA a jednotné enviromentální stanovisko v zákonem upravených případech.</w:t>
      </w:r>
      <w:r w:rsidRPr="00B92791">
        <w:rPr>
          <w:rStyle w:val="Znakapoznpodarou"/>
          <w:rFonts w:ascii="Times New Roman" w:hAnsi="Times New Roman" w:cs="Times New Roman"/>
          <w:sz w:val="24"/>
          <w:szCs w:val="24"/>
        </w:rPr>
        <w:footnoteReference w:id="136"/>
      </w:r>
    </w:p>
    <w:p w14:paraId="4155E1BC" w14:textId="1866A4EB" w:rsidR="001723B4" w:rsidRPr="00B92791" w:rsidRDefault="001723B4" w:rsidP="001723B4">
      <w:pPr>
        <w:spacing w:after="0" w:line="360" w:lineRule="auto"/>
        <w:ind w:firstLine="708"/>
        <w:jc w:val="both"/>
        <w:rPr>
          <w:rFonts w:ascii="Times New Roman" w:hAnsi="Times New Roman" w:cs="Times New Roman"/>
          <w:sz w:val="24"/>
          <w:szCs w:val="24"/>
        </w:rPr>
      </w:pP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posílil součinnost a spolupráci mezi orgány veřejné správy a mezi orgány veřejné správy a stavebníkem ve smyslu § 18 </w:t>
      </w:r>
      <w:proofErr w:type="spellStart"/>
      <w:r w:rsidRPr="00B92791">
        <w:rPr>
          <w:rFonts w:ascii="Times New Roman" w:hAnsi="Times New Roman" w:cs="Times New Roman"/>
          <w:sz w:val="24"/>
          <w:szCs w:val="24"/>
        </w:rPr>
        <w:t>NStavZ</w:t>
      </w:r>
      <w:proofErr w:type="spellEnd"/>
      <w:r w:rsidR="00DB6770">
        <w:rPr>
          <w:rFonts w:ascii="Times New Roman" w:hAnsi="Times New Roman" w:cs="Times New Roman"/>
          <w:sz w:val="24"/>
          <w:szCs w:val="24"/>
        </w:rPr>
        <w:t>.</w:t>
      </w:r>
      <w:r w:rsidRPr="00B92791">
        <w:rPr>
          <w:rFonts w:ascii="Times New Roman" w:hAnsi="Times New Roman" w:cs="Times New Roman"/>
          <w:sz w:val="24"/>
          <w:szCs w:val="24"/>
        </w:rPr>
        <w:t xml:space="preserve"> Jedná se o posílení spolupráce mezi orgány územního plánování, stavebními úřady a dotčenými orgány. Zejména v oblastech obstarávání a projednávání podkladů mezi těmito orgány a v oblastech podmínek, které stanovují dotčené orgány ve svých podkladech, které jsou součástí rozhodnutí. Kontrola dodržování stanovených podmínek, které jsou uvedeny v podkladech pro rozhodnutí, probíhá </w:t>
      </w:r>
      <w:r w:rsidRPr="00B92791">
        <w:rPr>
          <w:rFonts w:ascii="Times New Roman" w:hAnsi="Times New Roman" w:cs="Times New Roman"/>
          <w:sz w:val="24"/>
          <w:szCs w:val="24"/>
        </w:rPr>
        <w:lastRenderedPageBreak/>
        <w:t>ve spolupráci mezi dotčenými orgány a stavebním úřadem. Kontrola tak nespadne pouze na stavební úřad.</w:t>
      </w:r>
    </w:p>
    <w:p w14:paraId="16C1C7EF" w14:textId="33441432"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Nově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upravuje v § 18 odst. 2 společné jednání. Stavební úřad může svolat společné jednání s dotčenými orgány, a to z důvodu projednání vyjádření nebo stanovisek dotčených orgánů, případně kvůli odstranění rozporů. V praxi tak bude docházet především k projednání stanovených protichůdných podmínek dotčených orgánů. Jedná se však o</w:t>
      </w:r>
      <w:r w:rsidR="00E62459">
        <w:rPr>
          <w:rFonts w:ascii="Times New Roman" w:hAnsi="Times New Roman" w:cs="Times New Roman"/>
          <w:sz w:val="24"/>
          <w:szCs w:val="24"/>
        </w:rPr>
        <w:t> </w:t>
      </w:r>
      <w:r w:rsidRPr="00B92791">
        <w:rPr>
          <w:rFonts w:ascii="Times New Roman" w:hAnsi="Times New Roman" w:cs="Times New Roman"/>
          <w:sz w:val="24"/>
          <w:szCs w:val="24"/>
        </w:rPr>
        <w:t xml:space="preserve">možnost, tudíž bude záležet na úvaze stavebního úřadu. Společné jednání je neveřejné, ale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zavádí možnost stavebního úřadu, pokud je to vhodné a účelné, přizvat ke společnému jednání také stavebníka a ostatní účastníky řízení. Účelem přizvání může být doplnění vyjádření, námitek a jejich projednání. V takovém případě bude probíhat společné jednání jako ústní jednání. O ústním jednání musí být stavebník a ostatní účastníci vyrozuměni předem. O</w:t>
      </w:r>
      <w:r w:rsidR="00E62459">
        <w:rPr>
          <w:rFonts w:ascii="Times New Roman" w:hAnsi="Times New Roman" w:cs="Times New Roman"/>
          <w:sz w:val="24"/>
          <w:szCs w:val="24"/>
        </w:rPr>
        <w:t> </w:t>
      </w:r>
      <w:r w:rsidRPr="00B92791">
        <w:rPr>
          <w:rFonts w:ascii="Times New Roman" w:hAnsi="Times New Roman" w:cs="Times New Roman"/>
          <w:sz w:val="24"/>
          <w:szCs w:val="24"/>
        </w:rPr>
        <w:t>průběhu a závěru společného jednání, které probíhá neveřejně, tak i v případě ústního společného jednání, se sepisuje protokol, který bude podkladem rozhodnutí stavebního úřadu. Pokud nedojde k odstranění rozporů postupuje se podle obecného ustanovení §</w:t>
      </w:r>
      <w:r w:rsidR="00B93165">
        <w:rPr>
          <w:rFonts w:ascii="Times New Roman" w:hAnsi="Times New Roman" w:cs="Times New Roman"/>
          <w:sz w:val="24"/>
          <w:szCs w:val="24"/>
        </w:rPr>
        <w:t> </w:t>
      </w:r>
      <w:r w:rsidRPr="00B92791">
        <w:rPr>
          <w:rFonts w:ascii="Times New Roman" w:hAnsi="Times New Roman" w:cs="Times New Roman"/>
          <w:sz w:val="24"/>
          <w:szCs w:val="24"/>
        </w:rPr>
        <w:t>133</w:t>
      </w:r>
      <w:r w:rsidR="00B93165">
        <w:rPr>
          <w:rFonts w:ascii="Times New Roman" w:hAnsi="Times New Roman" w:cs="Times New Roman"/>
          <w:sz w:val="24"/>
          <w:szCs w:val="24"/>
        </w:rPr>
        <w:t> </w:t>
      </w:r>
      <w:r w:rsidRPr="00B92791">
        <w:rPr>
          <w:rFonts w:ascii="Times New Roman" w:hAnsi="Times New Roman" w:cs="Times New Roman"/>
          <w:sz w:val="24"/>
          <w:szCs w:val="24"/>
        </w:rPr>
        <w:t>a</w:t>
      </w:r>
      <w:r w:rsidR="00B93165">
        <w:rPr>
          <w:rFonts w:ascii="Times New Roman" w:hAnsi="Times New Roman" w:cs="Times New Roman"/>
          <w:sz w:val="24"/>
          <w:szCs w:val="24"/>
        </w:rPr>
        <w:t> </w:t>
      </w:r>
      <w:r w:rsidRPr="00B92791">
        <w:rPr>
          <w:rFonts w:ascii="Times New Roman" w:hAnsi="Times New Roman" w:cs="Times New Roman"/>
          <w:sz w:val="24"/>
          <w:szCs w:val="24"/>
        </w:rPr>
        <w:t>§</w:t>
      </w:r>
      <w:r w:rsidR="00B93165">
        <w:rPr>
          <w:rFonts w:ascii="Times New Roman" w:hAnsi="Times New Roman" w:cs="Times New Roman"/>
          <w:sz w:val="24"/>
          <w:szCs w:val="24"/>
        </w:rPr>
        <w:t> </w:t>
      </w:r>
      <w:r w:rsidRPr="00B92791">
        <w:rPr>
          <w:rFonts w:ascii="Times New Roman" w:hAnsi="Times New Roman" w:cs="Times New Roman"/>
          <w:sz w:val="24"/>
          <w:szCs w:val="24"/>
        </w:rPr>
        <w:t>136</w:t>
      </w:r>
      <w:r w:rsidR="00B93165">
        <w:rPr>
          <w:rFonts w:ascii="Times New Roman" w:hAnsi="Times New Roman" w:cs="Times New Roman"/>
          <w:sz w:val="24"/>
          <w:szCs w:val="24"/>
        </w:rPr>
        <w:t> </w:t>
      </w:r>
      <w:r w:rsidRPr="00B92791">
        <w:rPr>
          <w:rFonts w:ascii="Times New Roman" w:hAnsi="Times New Roman" w:cs="Times New Roman"/>
          <w:sz w:val="24"/>
          <w:szCs w:val="24"/>
        </w:rPr>
        <w:t>SŘ.</w:t>
      </w:r>
      <w:r w:rsidRPr="00B92791">
        <w:rPr>
          <w:rStyle w:val="Znakapoznpodarou"/>
          <w:rFonts w:ascii="Times New Roman" w:hAnsi="Times New Roman" w:cs="Times New Roman"/>
          <w:sz w:val="24"/>
          <w:szCs w:val="24"/>
        </w:rPr>
        <w:footnoteReference w:id="137"/>
      </w:r>
      <w:r w:rsidRPr="00B92791">
        <w:rPr>
          <w:rFonts w:ascii="Times New Roman" w:hAnsi="Times New Roman" w:cs="Times New Roman"/>
          <w:sz w:val="24"/>
          <w:szCs w:val="24"/>
        </w:rPr>
        <w:t xml:space="preserve"> Jsem toho názoru, že institut společného jednání může být v praxi využíván. Často dochází k stanovování protichůdných podmínek k podkladům dotčených orgánů. Dotčené orgány podmínky nejasně vymezují a následkem toho nemůže být záměr realizován. </w:t>
      </w:r>
    </w:p>
    <w:p w14:paraId="231FDF1D" w14:textId="77777777"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Dalším ustanovením, které upravuje posílení spolupráce a součinnosti mezi stavebním úřadem a dotčenými orgány je § 193 odst. 2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Stavební úřad si může vyžádat sdělení dotčeného orgánu k námitkám či návrhům ohledně závazného stanoviska nebo vyjádření, případně z výsledku řešení rozporů. Na vydání sdělení pak má dotčený orgán lhůtu 5 dnů.</w:t>
      </w:r>
      <w:r w:rsidRPr="00B92791">
        <w:rPr>
          <w:rStyle w:val="Znakapoznpodarou"/>
          <w:rFonts w:ascii="Times New Roman" w:hAnsi="Times New Roman" w:cs="Times New Roman"/>
          <w:sz w:val="24"/>
          <w:szCs w:val="24"/>
        </w:rPr>
        <w:footnoteReference w:id="138"/>
      </w:r>
      <w:r w:rsidRPr="00B92791">
        <w:rPr>
          <w:rFonts w:ascii="Times New Roman" w:hAnsi="Times New Roman" w:cs="Times New Roman"/>
          <w:sz w:val="24"/>
          <w:szCs w:val="24"/>
        </w:rPr>
        <w:t xml:space="preserve"> Uvedené ustanovení předchází zatěžování stavebních úřadů ostatními účastníky, kteří se záměrem nesouhlasí a podávají námitky k podkladům dotčených orgánů. Pro stavební úřady námitky představují další časovou zátěž. Díky možnosti sdělení dotčeného orgánu k podkladům, se budou moci stavební úřady lépe s námitkami vypořádat. Vypořádání námitek bude mít také dopad na odvolací řízení a s ním spojenou koncentrací. </w:t>
      </w:r>
    </w:p>
    <w:p w14:paraId="18BF135C" w14:textId="0BBA7420"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lastRenderedPageBreak/>
        <w:t xml:space="preserve">Závěrem kapitoly bych opět srovnal předchozí úpravu podle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a </w:t>
      </w:r>
      <w:proofErr w:type="spellStart"/>
      <w:proofErr w:type="gramStart"/>
      <w:r w:rsidRPr="00B92791">
        <w:rPr>
          <w:rFonts w:ascii="Times New Roman" w:hAnsi="Times New Roman" w:cs="Times New Roman"/>
          <w:sz w:val="24"/>
          <w:szCs w:val="24"/>
        </w:rPr>
        <w:t>NStavZ</w:t>
      </w:r>
      <w:proofErr w:type="spellEnd"/>
      <w:proofErr w:type="gramEnd"/>
      <w:r w:rsidRPr="00B92791">
        <w:rPr>
          <w:rFonts w:ascii="Times New Roman" w:hAnsi="Times New Roman" w:cs="Times New Roman"/>
          <w:sz w:val="24"/>
          <w:szCs w:val="24"/>
        </w:rPr>
        <w:t xml:space="preserve"> a to v</w:t>
      </w:r>
      <w:r w:rsidR="00E62459">
        <w:rPr>
          <w:rFonts w:ascii="Times New Roman" w:hAnsi="Times New Roman" w:cs="Times New Roman"/>
          <w:sz w:val="24"/>
          <w:szCs w:val="24"/>
        </w:rPr>
        <w:t> </w:t>
      </w:r>
      <w:r w:rsidRPr="00B92791">
        <w:rPr>
          <w:rFonts w:ascii="Times New Roman" w:hAnsi="Times New Roman" w:cs="Times New Roman"/>
          <w:sz w:val="24"/>
          <w:szCs w:val="24"/>
        </w:rPr>
        <w:t>oblasti dotčených orgánů. V problematice dotčených orgánů se mnoho oproti právní úpravě v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nezměnilo. Jak bylo uvedeno výše, plánovaná fyzická integrace dotčených orgánů by znamenala obrovskou změnu ve veřejném stavebním právu, z důvodu rozsáhlé reorganizace jí nebylo možné uplatnit. Pozitivní změnou je oproti právní úpravě v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integrace procesní. Pokud si stavebník nezajistí podkladové dokumenty sám, může se obrátit na stavební úřad, který si je zajistí.</w:t>
      </w:r>
    </w:p>
    <w:p w14:paraId="75567042" w14:textId="11289EBD" w:rsidR="001723B4" w:rsidRPr="00B92791" w:rsidRDefault="001723B4" w:rsidP="001723B4">
      <w:pPr>
        <w:spacing w:after="0" w:line="360" w:lineRule="auto"/>
        <w:ind w:firstLine="708"/>
        <w:jc w:val="both"/>
        <w:rPr>
          <w:rFonts w:ascii="Times New Roman" w:hAnsi="Times New Roman" w:cs="Times New Roman"/>
          <w:sz w:val="24"/>
          <w:szCs w:val="24"/>
        </w:rPr>
      </w:pPr>
      <w:r w:rsidRPr="00B92791">
        <w:rPr>
          <w:rFonts w:ascii="Times New Roman" w:hAnsi="Times New Roman" w:cs="Times New Roman"/>
          <w:sz w:val="24"/>
          <w:szCs w:val="24"/>
        </w:rPr>
        <w:t xml:space="preserve">Nadále zůstávají v právní úpravě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závazná stanoviska a vyjádření dotčených orgánů. Zachování závazných stanovisek souvisí s tím, že neproběhla právě výše zmíněná fyzická integrace dotčených orgánů. Zmínil bych úpravu jednotného enviromentálního stanoviska, které může v budoucnu být velice přínosné a zjednodušit povolování staveb. Zůstává zásadní otázka, a to, jak bude jednotné enviromentální stanovisko fungovat v praxi, zda ve finále vydávání jednotného enviromentálního stanoviska </w:t>
      </w:r>
      <w:proofErr w:type="gramStart"/>
      <w:r w:rsidRPr="00B92791">
        <w:rPr>
          <w:rFonts w:ascii="Times New Roman" w:hAnsi="Times New Roman" w:cs="Times New Roman"/>
          <w:sz w:val="24"/>
          <w:szCs w:val="24"/>
        </w:rPr>
        <w:t>neprodlouží</w:t>
      </w:r>
      <w:proofErr w:type="gramEnd"/>
      <w:r w:rsidR="00662C76">
        <w:rPr>
          <w:rFonts w:ascii="Times New Roman" w:hAnsi="Times New Roman" w:cs="Times New Roman"/>
          <w:sz w:val="24"/>
          <w:szCs w:val="24"/>
        </w:rPr>
        <w:t xml:space="preserve"> povolovací</w:t>
      </w:r>
      <w:r w:rsidRPr="00B92791">
        <w:rPr>
          <w:rFonts w:ascii="Times New Roman" w:hAnsi="Times New Roman" w:cs="Times New Roman"/>
          <w:sz w:val="24"/>
          <w:szCs w:val="24"/>
        </w:rPr>
        <w:t xml:space="preserve"> proces ještě více. Pozitivní je zachování koordinovaných závazných stanovisek a možnost spojování procesů a</w:t>
      </w:r>
      <w:r w:rsidR="00B93165">
        <w:rPr>
          <w:rFonts w:ascii="Times New Roman" w:hAnsi="Times New Roman" w:cs="Times New Roman"/>
          <w:sz w:val="24"/>
          <w:szCs w:val="24"/>
        </w:rPr>
        <w:t> </w:t>
      </w:r>
      <w:r w:rsidRPr="00B92791">
        <w:rPr>
          <w:rFonts w:ascii="Times New Roman" w:hAnsi="Times New Roman" w:cs="Times New Roman"/>
          <w:sz w:val="24"/>
          <w:szCs w:val="24"/>
        </w:rPr>
        <w:t xml:space="preserve">také fikce vydání souhlasu závazného stanoviska. Oproti předchozí právní úpravě je přínosným institutem společné jednání stavebního úřadu a dotčených orgánů, případně ostatních účastníků řízení. </w:t>
      </w:r>
    </w:p>
    <w:p w14:paraId="101D8AE4" w14:textId="77777777" w:rsidR="001723B4" w:rsidRPr="00B92791" w:rsidRDefault="001723B4" w:rsidP="001723B4">
      <w:pPr>
        <w:jc w:val="both"/>
        <w:rPr>
          <w:rFonts w:ascii="Times New Roman" w:hAnsi="Times New Roman" w:cs="Times New Roman"/>
          <w:b/>
          <w:bCs/>
          <w:sz w:val="32"/>
          <w:szCs w:val="32"/>
        </w:rPr>
      </w:pPr>
    </w:p>
    <w:p w14:paraId="58660A7E" w14:textId="77777777" w:rsidR="001723B4" w:rsidRPr="00B92791" w:rsidRDefault="001723B4" w:rsidP="001723B4">
      <w:pPr>
        <w:jc w:val="both"/>
        <w:rPr>
          <w:rFonts w:ascii="Times New Roman" w:hAnsi="Times New Roman" w:cs="Times New Roman"/>
          <w:b/>
          <w:bCs/>
          <w:sz w:val="32"/>
          <w:szCs w:val="32"/>
        </w:rPr>
      </w:pPr>
    </w:p>
    <w:p w14:paraId="5208D2AE" w14:textId="77777777" w:rsidR="00703E40" w:rsidRPr="00B92791" w:rsidRDefault="00703E40" w:rsidP="007D0C83">
      <w:pPr>
        <w:jc w:val="both"/>
        <w:rPr>
          <w:rFonts w:ascii="Times New Roman" w:hAnsi="Times New Roman" w:cs="Times New Roman"/>
          <w:b/>
          <w:bCs/>
          <w:sz w:val="32"/>
          <w:szCs w:val="32"/>
        </w:rPr>
      </w:pPr>
    </w:p>
    <w:p w14:paraId="53306453" w14:textId="77777777" w:rsidR="00062147" w:rsidRPr="00B92791" w:rsidRDefault="00062147" w:rsidP="007D0C83">
      <w:pPr>
        <w:jc w:val="both"/>
        <w:rPr>
          <w:rFonts w:ascii="Times New Roman" w:hAnsi="Times New Roman" w:cs="Times New Roman"/>
          <w:b/>
          <w:bCs/>
          <w:sz w:val="32"/>
          <w:szCs w:val="32"/>
        </w:rPr>
      </w:pPr>
    </w:p>
    <w:p w14:paraId="3B917503" w14:textId="77777777" w:rsidR="007A7EA6" w:rsidRPr="00B92791" w:rsidRDefault="007A7EA6" w:rsidP="007D0C83">
      <w:pPr>
        <w:jc w:val="both"/>
        <w:rPr>
          <w:rFonts w:ascii="Times New Roman" w:hAnsi="Times New Roman" w:cs="Times New Roman"/>
          <w:b/>
          <w:bCs/>
          <w:sz w:val="32"/>
          <w:szCs w:val="32"/>
        </w:rPr>
      </w:pPr>
    </w:p>
    <w:p w14:paraId="11610160" w14:textId="77777777" w:rsidR="00537874" w:rsidRPr="00B92791" w:rsidRDefault="00537874" w:rsidP="007D0C83">
      <w:pPr>
        <w:jc w:val="both"/>
        <w:rPr>
          <w:rFonts w:ascii="Times New Roman" w:hAnsi="Times New Roman" w:cs="Times New Roman"/>
          <w:b/>
          <w:bCs/>
          <w:sz w:val="32"/>
          <w:szCs w:val="32"/>
        </w:rPr>
      </w:pPr>
    </w:p>
    <w:p w14:paraId="7EEA8986" w14:textId="77777777" w:rsidR="00537874" w:rsidRPr="00B92791" w:rsidRDefault="00537874" w:rsidP="007D0C83">
      <w:pPr>
        <w:jc w:val="both"/>
        <w:rPr>
          <w:rFonts w:ascii="Times New Roman" w:hAnsi="Times New Roman" w:cs="Times New Roman"/>
          <w:b/>
          <w:bCs/>
          <w:sz w:val="32"/>
          <w:szCs w:val="32"/>
        </w:rPr>
      </w:pPr>
    </w:p>
    <w:p w14:paraId="61000118" w14:textId="77777777" w:rsidR="00537874" w:rsidRPr="00B92791" w:rsidRDefault="00537874" w:rsidP="007D0C83">
      <w:pPr>
        <w:jc w:val="both"/>
        <w:rPr>
          <w:rFonts w:ascii="Times New Roman" w:hAnsi="Times New Roman" w:cs="Times New Roman"/>
          <w:b/>
          <w:bCs/>
          <w:sz w:val="32"/>
          <w:szCs w:val="32"/>
        </w:rPr>
      </w:pPr>
    </w:p>
    <w:p w14:paraId="4CB9709C" w14:textId="77777777" w:rsidR="00537874" w:rsidRPr="00B92791" w:rsidRDefault="00537874" w:rsidP="007D0C83">
      <w:pPr>
        <w:jc w:val="both"/>
        <w:rPr>
          <w:rFonts w:ascii="Times New Roman" w:hAnsi="Times New Roman" w:cs="Times New Roman"/>
          <w:b/>
          <w:bCs/>
          <w:sz w:val="32"/>
          <w:szCs w:val="32"/>
        </w:rPr>
      </w:pPr>
    </w:p>
    <w:p w14:paraId="5502BD27" w14:textId="77777777" w:rsidR="00182CF8" w:rsidRDefault="00182CF8" w:rsidP="007D0C83">
      <w:pPr>
        <w:jc w:val="both"/>
        <w:rPr>
          <w:rFonts w:ascii="Times New Roman" w:hAnsi="Times New Roman" w:cs="Times New Roman"/>
          <w:b/>
          <w:bCs/>
          <w:sz w:val="32"/>
          <w:szCs w:val="32"/>
        </w:rPr>
      </w:pPr>
    </w:p>
    <w:p w14:paraId="43070291" w14:textId="77777777" w:rsidR="00DB6770" w:rsidRPr="00B92791" w:rsidRDefault="00DB6770" w:rsidP="007D0C83">
      <w:pPr>
        <w:jc w:val="both"/>
        <w:rPr>
          <w:rFonts w:ascii="Times New Roman" w:hAnsi="Times New Roman" w:cs="Times New Roman"/>
          <w:b/>
          <w:bCs/>
          <w:sz w:val="32"/>
          <w:szCs w:val="32"/>
        </w:rPr>
      </w:pPr>
    </w:p>
    <w:p w14:paraId="570AC085" w14:textId="7F17F443" w:rsidR="00D7518D" w:rsidRPr="00B92791" w:rsidRDefault="00CD0C08" w:rsidP="008A3095">
      <w:pPr>
        <w:pStyle w:val="Nadpis1"/>
        <w:spacing w:line="360" w:lineRule="auto"/>
      </w:pPr>
      <w:bookmarkStart w:id="24" w:name="_Toc168605784"/>
      <w:r w:rsidRPr="00B92791">
        <w:lastRenderedPageBreak/>
        <w:t>Závěr</w:t>
      </w:r>
      <w:bookmarkEnd w:id="24"/>
    </w:p>
    <w:p w14:paraId="1C27895C" w14:textId="782632CD" w:rsidR="001D3197" w:rsidRPr="00B92791" w:rsidRDefault="007D0C83" w:rsidP="001D3197">
      <w:pPr>
        <w:pStyle w:val="Zkladntext"/>
        <w:spacing w:line="360" w:lineRule="auto"/>
        <w:ind w:firstLine="709"/>
        <w:jc w:val="both"/>
      </w:pPr>
      <w:r w:rsidRPr="00B92791">
        <w:t>Cílem</w:t>
      </w:r>
      <w:r w:rsidR="0012708E" w:rsidRPr="00B92791">
        <w:t xml:space="preserve"> </w:t>
      </w:r>
      <w:r w:rsidRPr="00B92791">
        <w:t xml:space="preserve">diplomové práce bylo </w:t>
      </w:r>
      <w:r w:rsidR="00437159">
        <w:t>zhodnotit</w:t>
      </w:r>
      <w:r w:rsidRPr="00B92791">
        <w:t xml:space="preserve"> proces povolování staveb</w:t>
      </w:r>
      <w:r w:rsidR="006D2229" w:rsidRPr="00B92791">
        <w:t xml:space="preserve"> </w:t>
      </w:r>
      <w:r w:rsidR="000A6EDA" w:rsidRPr="00B92791">
        <w:t xml:space="preserve">podle </w:t>
      </w:r>
      <w:proofErr w:type="spellStart"/>
      <w:r w:rsidR="006D2229" w:rsidRPr="00B92791">
        <w:t>SStavZ</w:t>
      </w:r>
      <w:proofErr w:type="spellEnd"/>
      <w:r w:rsidR="006D2229" w:rsidRPr="00B92791">
        <w:t xml:space="preserve"> a</w:t>
      </w:r>
      <w:r w:rsidR="00B93165">
        <w:t> </w:t>
      </w:r>
      <w:proofErr w:type="spellStart"/>
      <w:r w:rsidR="006D2229" w:rsidRPr="00B92791">
        <w:t>NStavZ</w:t>
      </w:r>
      <w:proofErr w:type="spellEnd"/>
      <w:r w:rsidR="006D2229" w:rsidRPr="00B92791">
        <w:t>.</w:t>
      </w:r>
      <w:r w:rsidR="000A6EDA" w:rsidRPr="00B92791">
        <w:t xml:space="preserve"> Především srovnat obě zákonné právní úpravy. V diplomové práci byl kladen</w:t>
      </w:r>
      <w:r w:rsidR="00CA626E" w:rsidRPr="00B92791">
        <w:t xml:space="preserve"> </w:t>
      </w:r>
      <w:r w:rsidR="000A6EDA" w:rsidRPr="00B92791">
        <w:t>důraz</w:t>
      </w:r>
      <w:r w:rsidR="00631AB0" w:rsidRPr="00B92791">
        <w:t xml:space="preserve"> na</w:t>
      </w:r>
      <w:r w:rsidR="000A6EDA" w:rsidRPr="00B92791">
        <w:t xml:space="preserve"> plánované změny v souvislosti s účinností </w:t>
      </w:r>
      <w:proofErr w:type="spellStart"/>
      <w:r w:rsidR="000A6EDA" w:rsidRPr="00B92791">
        <w:t>NStavZ</w:t>
      </w:r>
      <w:proofErr w:type="spellEnd"/>
      <w:r w:rsidR="000A6EDA" w:rsidRPr="00B92791">
        <w:t xml:space="preserve"> a odpovědět tak na hlavní výzkumnou otázku diplomové práce</w:t>
      </w:r>
      <w:r w:rsidR="00CA626E" w:rsidRPr="00B92791">
        <w:t>.</w:t>
      </w:r>
      <w:r w:rsidR="00DB6060" w:rsidRPr="00B92791">
        <w:t xml:space="preserve"> Před první kapitolou diplomové práce jsem považoval za vhodné, uvést stručný vývoj </w:t>
      </w:r>
      <w:proofErr w:type="spellStart"/>
      <w:r w:rsidR="00DB6060" w:rsidRPr="00B92791">
        <w:t>NStavZ</w:t>
      </w:r>
      <w:proofErr w:type="spellEnd"/>
      <w:r w:rsidR="00DB6060" w:rsidRPr="00B92791">
        <w:t xml:space="preserve">, aby byly přiblíženy změny, které se udály od vzniku </w:t>
      </w:r>
      <w:r w:rsidR="00437159" w:rsidRPr="00BF5340">
        <w:t xml:space="preserve">věcného záměru </w:t>
      </w:r>
      <w:proofErr w:type="spellStart"/>
      <w:r w:rsidR="00DB6060" w:rsidRPr="00BF5340">
        <w:t>NStavZ</w:t>
      </w:r>
      <w:proofErr w:type="spellEnd"/>
      <w:r w:rsidR="00DB6060" w:rsidRPr="00BF5340">
        <w:t xml:space="preserve"> až do účinnosti</w:t>
      </w:r>
      <w:r w:rsidR="00B93165">
        <w:t xml:space="preserve"> </w:t>
      </w:r>
      <w:proofErr w:type="spellStart"/>
      <w:r w:rsidR="00B93165">
        <w:t>NStavZ</w:t>
      </w:r>
      <w:proofErr w:type="spellEnd"/>
      <w:r w:rsidR="00DB6060" w:rsidRPr="00BF5340">
        <w:t>.</w:t>
      </w:r>
      <w:r w:rsidR="00DB6060" w:rsidRPr="00B92791">
        <w:t xml:space="preserve"> </w:t>
      </w:r>
    </w:p>
    <w:p w14:paraId="660C7337" w14:textId="6130F912" w:rsidR="001D3197" w:rsidRPr="00B92791" w:rsidRDefault="007D0C83" w:rsidP="001D3197">
      <w:pPr>
        <w:pStyle w:val="Zkladntext"/>
        <w:spacing w:line="360" w:lineRule="auto"/>
        <w:ind w:firstLine="709"/>
        <w:jc w:val="both"/>
      </w:pPr>
      <w:r w:rsidRPr="00B92791">
        <w:t xml:space="preserve">V první kapitole diplomové práce jsem se zabýval základními pojmy veřejného stavebního práva, kterými jsou záměr, stavební záměr a stavba. </w:t>
      </w:r>
      <w:r w:rsidR="00862548">
        <w:t>Kromě vysvětlení základních pojmů</w:t>
      </w:r>
      <w:r w:rsidR="000A6EDA" w:rsidRPr="00B92791">
        <w:t xml:space="preserve"> </w:t>
      </w:r>
      <w:r w:rsidR="00862548">
        <w:t xml:space="preserve">jsem </w:t>
      </w:r>
      <w:r w:rsidR="000A6EDA" w:rsidRPr="00B92791">
        <w:t>chtěl čtenář</w:t>
      </w:r>
      <w:r w:rsidR="00862548">
        <w:t>e</w:t>
      </w:r>
      <w:r w:rsidR="000A6EDA" w:rsidRPr="00B92791">
        <w:t xml:space="preserve"> diplomové práce</w:t>
      </w:r>
      <w:r w:rsidR="00CA626E" w:rsidRPr="00B92791">
        <w:t xml:space="preserve"> uvést do dané právní problematiky. </w:t>
      </w:r>
      <w:r w:rsidR="00566925" w:rsidRPr="00B92791">
        <w:t>Cílem bylo,</w:t>
      </w:r>
      <w:r w:rsidR="00CA626E" w:rsidRPr="00B92791">
        <w:t xml:space="preserve"> aby čtenář reflektoval změny</w:t>
      </w:r>
      <w:r w:rsidR="00631AB0" w:rsidRPr="00B92791">
        <w:t xml:space="preserve"> základních pojmů</w:t>
      </w:r>
      <w:r w:rsidR="00CA626E" w:rsidRPr="00B92791">
        <w:t xml:space="preserve"> v zákonné úpravě </w:t>
      </w:r>
      <w:proofErr w:type="spellStart"/>
      <w:r w:rsidR="00CA626E" w:rsidRPr="00B92791">
        <w:t>NStavZ</w:t>
      </w:r>
      <w:proofErr w:type="spellEnd"/>
      <w:r w:rsidR="00CA626E" w:rsidRPr="00B92791">
        <w:t>, která souvisí s vývojem aplikační praxe a judikatury.</w:t>
      </w:r>
      <w:r w:rsidR="000A6EDA" w:rsidRPr="00B92791">
        <w:t xml:space="preserve"> </w:t>
      </w:r>
      <w:r w:rsidRPr="00B92791">
        <w:t>Nejdříve jsem vymezil pojem stavební záměr, který uprav</w:t>
      </w:r>
      <w:r w:rsidR="00631AB0" w:rsidRPr="00B92791">
        <w:t>oval</w:t>
      </w:r>
      <w:r w:rsidRPr="00B92791">
        <w:t xml:space="preserve"> </w:t>
      </w:r>
      <w:proofErr w:type="spellStart"/>
      <w:r w:rsidRPr="00B92791">
        <w:t>SStavZ</w:t>
      </w:r>
      <w:proofErr w:type="spellEnd"/>
      <w:r w:rsidRPr="00B92791">
        <w:t xml:space="preserve">. Oproti tomu </w:t>
      </w:r>
      <w:proofErr w:type="spellStart"/>
      <w:r w:rsidRPr="00B92791">
        <w:t>NStavZ</w:t>
      </w:r>
      <w:proofErr w:type="spellEnd"/>
      <w:r w:rsidRPr="00B92791">
        <w:t xml:space="preserve"> u</w:t>
      </w:r>
      <w:r w:rsidR="005B4EAF" w:rsidRPr="00B92791">
        <w:t>pravuje</w:t>
      </w:r>
      <w:r w:rsidRPr="00B92791">
        <w:t xml:space="preserve"> </w:t>
      </w:r>
      <w:r w:rsidR="00872BD3" w:rsidRPr="00B92791">
        <w:t>širší</w:t>
      </w:r>
      <w:r w:rsidRPr="00B92791">
        <w:t xml:space="preserve"> pojem záměr.</w:t>
      </w:r>
      <w:r w:rsidR="000A6EDA" w:rsidRPr="00B92791">
        <w:t xml:space="preserve"> </w:t>
      </w:r>
      <w:r w:rsidRPr="00B92791">
        <w:t>Poté jsem definoval pojem stavby z pohledu soukromého práva a poté</w:t>
      </w:r>
      <w:r w:rsidR="00D82239" w:rsidRPr="00B92791">
        <w:t>,</w:t>
      </w:r>
      <w:r w:rsidRPr="00B92791">
        <w:t xml:space="preserve"> pro účely diplomové práce</w:t>
      </w:r>
      <w:r w:rsidR="00D82239" w:rsidRPr="00B92791">
        <w:t>, z pohledu</w:t>
      </w:r>
      <w:r w:rsidRPr="00B92791">
        <w:t xml:space="preserve"> práva veřejnéh</w:t>
      </w:r>
      <w:r w:rsidR="00DB6060" w:rsidRPr="00B92791">
        <w:t>o</w:t>
      </w:r>
      <w:r w:rsidR="00862548">
        <w:t>.</w:t>
      </w:r>
      <w:r w:rsidR="00DB6060" w:rsidRPr="00B92791">
        <w:t xml:space="preserve"> </w:t>
      </w:r>
      <w:r w:rsidR="00862548">
        <w:t>V</w:t>
      </w:r>
      <w:r w:rsidR="00DB6060" w:rsidRPr="00B92791">
        <w:t xml:space="preserve">ymezil </w:t>
      </w:r>
      <w:r w:rsidR="00862548">
        <w:t xml:space="preserve">jsem, </w:t>
      </w:r>
      <w:r w:rsidR="00DB6060" w:rsidRPr="00B92791">
        <w:t>jaké prvky obsahoval</w:t>
      </w:r>
      <w:r w:rsidR="00662C76">
        <w:t xml:space="preserve"> pojem</w:t>
      </w:r>
      <w:r w:rsidR="00DB6060" w:rsidRPr="00B92791">
        <w:t xml:space="preserve"> stavb</w:t>
      </w:r>
      <w:r w:rsidR="00662C76">
        <w:t>y</w:t>
      </w:r>
      <w:r w:rsidR="00DB6060" w:rsidRPr="00B92791">
        <w:t xml:space="preserve"> podle </w:t>
      </w:r>
      <w:proofErr w:type="spellStart"/>
      <w:r w:rsidR="00DB6060" w:rsidRPr="00B92791">
        <w:t>SStavZ</w:t>
      </w:r>
      <w:proofErr w:type="spellEnd"/>
      <w:r w:rsidR="0006167B" w:rsidRPr="00B92791">
        <w:t>,</w:t>
      </w:r>
      <w:r w:rsidR="00DB6060" w:rsidRPr="00B92791">
        <w:t xml:space="preserve"> a které prvky obsahuje pojem stavby podle </w:t>
      </w:r>
      <w:proofErr w:type="spellStart"/>
      <w:r w:rsidR="00DB6060" w:rsidRPr="00B92791">
        <w:t>NStavZ</w:t>
      </w:r>
      <w:proofErr w:type="spellEnd"/>
      <w:r w:rsidR="00DB6060" w:rsidRPr="00B92791">
        <w:t xml:space="preserve">. </w:t>
      </w:r>
    </w:p>
    <w:p w14:paraId="320F42E6" w14:textId="5E2D1102" w:rsidR="001D3197" w:rsidRPr="00B92791" w:rsidRDefault="007D0C83" w:rsidP="001D3197">
      <w:pPr>
        <w:pStyle w:val="Zkladntext"/>
        <w:spacing w:line="360" w:lineRule="auto"/>
        <w:ind w:firstLine="709"/>
        <w:jc w:val="both"/>
      </w:pPr>
      <w:r w:rsidRPr="00B92791">
        <w:t xml:space="preserve">Ve druhé kapitole, která se již zabývá samotným procesem povolování staveb, jsem se nejprve zabýval tématem povolování staveb podle </w:t>
      </w:r>
      <w:proofErr w:type="spellStart"/>
      <w:r w:rsidRPr="00B92791">
        <w:t>SStavZ</w:t>
      </w:r>
      <w:proofErr w:type="spellEnd"/>
      <w:r w:rsidRPr="00B92791">
        <w:t>, abych představil minulou úpravu stavebního zákona</w:t>
      </w:r>
      <w:r w:rsidR="00BE5AE6" w:rsidRPr="00B92791">
        <w:t xml:space="preserve">. Jelikož se povolování staveb podle </w:t>
      </w:r>
      <w:proofErr w:type="spellStart"/>
      <w:r w:rsidR="00BE5AE6" w:rsidRPr="00B92791">
        <w:t>SStavZ</w:t>
      </w:r>
      <w:proofErr w:type="spellEnd"/>
      <w:r w:rsidR="00BE5AE6" w:rsidRPr="00B92791">
        <w:t xml:space="preserve"> dělilo do dvou samostatných řízení, tak jsem se nejprve zaobíral územním řízením a poté stavebním řízením.</w:t>
      </w:r>
      <w:r w:rsidRPr="00B92791">
        <w:t xml:space="preserve"> </w:t>
      </w:r>
      <w:r w:rsidR="00BE5AE6" w:rsidRPr="00B92791">
        <w:t xml:space="preserve">Čtenáři </w:t>
      </w:r>
      <w:r w:rsidRPr="00B92791">
        <w:t xml:space="preserve">jsem chtěl ukázat složitost a nepřehlednost </w:t>
      </w:r>
      <w:r w:rsidR="001C7295" w:rsidRPr="00B92791">
        <w:t>právní</w:t>
      </w:r>
      <w:r w:rsidRPr="00B92791">
        <w:t xml:space="preserve"> úpravy</w:t>
      </w:r>
      <w:r w:rsidR="00BE5AE6" w:rsidRPr="00B92791">
        <w:t xml:space="preserve"> podle </w:t>
      </w:r>
      <w:proofErr w:type="spellStart"/>
      <w:r w:rsidR="00BE5AE6" w:rsidRPr="00B92791">
        <w:t>SStavZ</w:t>
      </w:r>
      <w:proofErr w:type="spellEnd"/>
      <w:r w:rsidR="00BE5AE6" w:rsidRPr="00B92791">
        <w:t xml:space="preserve">. </w:t>
      </w:r>
      <w:r w:rsidR="00C75BBA" w:rsidRPr="00B92791">
        <w:t xml:space="preserve">Ještě před povolovacím procesem podle </w:t>
      </w:r>
      <w:proofErr w:type="spellStart"/>
      <w:r w:rsidR="00C75BBA" w:rsidRPr="00B92791">
        <w:t>NStavZ</w:t>
      </w:r>
      <w:proofErr w:type="spellEnd"/>
      <w:r w:rsidR="00C75BBA" w:rsidRPr="00B92791">
        <w:t xml:space="preserve"> jsem </w:t>
      </w:r>
      <w:r w:rsidR="00B86BDD" w:rsidRPr="00B92791">
        <w:t xml:space="preserve">se rozhodl, že bude třeba čtenáři přiblížit organizační soustavu orgánů působících na povolovací proces. Nejprve jsem uvedl stručné vymezení podle </w:t>
      </w:r>
      <w:proofErr w:type="spellStart"/>
      <w:r w:rsidR="00B86BDD" w:rsidRPr="00B92791">
        <w:t>SStavZ</w:t>
      </w:r>
      <w:proofErr w:type="spellEnd"/>
      <w:r w:rsidR="00B86BDD" w:rsidRPr="00B92791">
        <w:t xml:space="preserve"> a pak organizační soustavu podle </w:t>
      </w:r>
      <w:proofErr w:type="spellStart"/>
      <w:r w:rsidR="00B86BDD" w:rsidRPr="00B92791">
        <w:t>NStavZ</w:t>
      </w:r>
      <w:proofErr w:type="spellEnd"/>
      <w:r w:rsidR="00B86BDD" w:rsidRPr="00B92791">
        <w:t xml:space="preserve">. Zde jsem musel reagovat na vývoj organizační soustavy, jelikož se organizační soustava nynější od původní koncepce </w:t>
      </w:r>
      <w:proofErr w:type="gramStart"/>
      <w:r w:rsidR="00B86BDD" w:rsidRPr="00B92791">
        <w:t>liší</w:t>
      </w:r>
      <w:proofErr w:type="gramEnd"/>
      <w:r w:rsidR="00B86BDD" w:rsidRPr="00B92791">
        <w:t>. Čtenáři jsem představil původní koncepci, která počítala</w:t>
      </w:r>
      <w:r w:rsidR="00053B87" w:rsidRPr="00B92791">
        <w:t xml:space="preserve"> se samostatnou specializovanou soustavou a se vznikem nových orgánů, a to s Nejvyšším stavebním úřadem a Specializovaným a odvolacím stavebním úřadem. </w:t>
      </w:r>
      <w:r w:rsidR="00862548">
        <w:t>Se změnou</w:t>
      </w:r>
      <w:r w:rsidR="004653C6" w:rsidRPr="00B92791">
        <w:t xml:space="preserve"> vládní koalice a přijetí</w:t>
      </w:r>
      <w:r w:rsidR="00862548">
        <w:t>m</w:t>
      </w:r>
      <w:r w:rsidR="004653C6" w:rsidRPr="00B92791">
        <w:t xml:space="preserve"> novely č. 152/2023 Sb. </w:t>
      </w:r>
      <w:r w:rsidR="00862548">
        <w:t xml:space="preserve">došlo ke </w:t>
      </w:r>
      <w:r w:rsidR="004653C6" w:rsidRPr="00B92791">
        <w:t>změn</w:t>
      </w:r>
      <w:r w:rsidR="00862548">
        <w:t>ě</w:t>
      </w:r>
      <w:r w:rsidR="004653C6" w:rsidRPr="00B92791">
        <w:t xml:space="preserve"> původní koncepce organizační soustavy</w:t>
      </w:r>
      <w:r w:rsidR="00862548">
        <w:t>.</w:t>
      </w:r>
      <w:r w:rsidR="00CF701C" w:rsidRPr="00B92791">
        <w:t xml:space="preserve"> </w:t>
      </w:r>
      <w:r w:rsidR="00862548">
        <w:t xml:space="preserve">Důsledkem bylo </w:t>
      </w:r>
      <w:r w:rsidR="004653C6" w:rsidRPr="00B92791">
        <w:t>zrušení</w:t>
      </w:r>
      <w:r w:rsidR="00CF701C" w:rsidRPr="00B92791">
        <w:t xml:space="preserve"> státní stavební správy a</w:t>
      </w:r>
      <w:r w:rsidR="00B93165">
        <w:t> </w:t>
      </w:r>
      <w:r w:rsidR="00CF701C" w:rsidRPr="00B92791">
        <w:t>souvisejících státních stavebních úřadů, především</w:t>
      </w:r>
      <w:r w:rsidR="004653C6" w:rsidRPr="00B92791">
        <w:t xml:space="preserve"> Nejvyššího stavebního úřadu</w:t>
      </w:r>
      <w:r w:rsidR="00CF701C" w:rsidRPr="00B92791">
        <w:t xml:space="preserve"> a</w:t>
      </w:r>
      <w:r w:rsidR="00B93165">
        <w:t> </w:t>
      </w:r>
      <w:r w:rsidR="004653C6" w:rsidRPr="00B92791">
        <w:t>Specializovan</w:t>
      </w:r>
      <w:r w:rsidR="00CF701C" w:rsidRPr="00B92791">
        <w:t>ého</w:t>
      </w:r>
      <w:r w:rsidR="004653C6" w:rsidRPr="00B92791">
        <w:t xml:space="preserve"> a odvolací</w:t>
      </w:r>
      <w:r w:rsidR="00CF701C" w:rsidRPr="00B92791">
        <w:t>ho</w:t>
      </w:r>
      <w:r w:rsidR="004653C6" w:rsidRPr="00B92791">
        <w:t xml:space="preserve"> stavební úřad</w:t>
      </w:r>
      <w:r w:rsidR="00CF701C" w:rsidRPr="00B92791">
        <w:t>u</w:t>
      </w:r>
      <w:r w:rsidR="00862548">
        <w:t>.</w:t>
      </w:r>
      <w:r w:rsidR="00CF701C" w:rsidRPr="00B92791">
        <w:t xml:space="preserve"> </w:t>
      </w:r>
      <w:r w:rsidR="00862548" w:rsidRPr="00B92791">
        <w:t>Specializovan</w:t>
      </w:r>
      <w:r w:rsidR="00862548">
        <w:t>ý</w:t>
      </w:r>
      <w:r w:rsidR="00862548" w:rsidRPr="00B92791">
        <w:t xml:space="preserve"> a odvolací stavební úřad</w:t>
      </w:r>
      <w:r w:rsidR="004653C6" w:rsidRPr="00B92791">
        <w:t xml:space="preserve"> byl nahrazen Dopravním a energetickým stavebním úřadem</w:t>
      </w:r>
      <w:r w:rsidR="00CF701C" w:rsidRPr="00B92791">
        <w:t xml:space="preserve">. </w:t>
      </w:r>
      <w:r w:rsidR="006639D9" w:rsidRPr="00B92791">
        <w:t xml:space="preserve">Po novele tak zůstal zachován smíšený model veřejné správy. </w:t>
      </w:r>
    </w:p>
    <w:p w14:paraId="51D34A2E" w14:textId="02533480" w:rsidR="001D3197" w:rsidRPr="00B92791" w:rsidRDefault="003F3A80" w:rsidP="001D3197">
      <w:pPr>
        <w:pStyle w:val="Zkladntext"/>
        <w:spacing w:line="360" w:lineRule="auto"/>
        <w:ind w:firstLine="709"/>
        <w:jc w:val="both"/>
      </w:pPr>
      <w:r>
        <w:lastRenderedPageBreak/>
        <w:t xml:space="preserve">Následně </w:t>
      </w:r>
      <w:r w:rsidR="007D0C83" w:rsidRPr="00B92791">
        <w:t>jsem se v</w:t>
      </w:r>
      <w:r>
        <w:t> </w:t>
      </w:r>
      <w:r w:rsidR="00662C76">
        <w:t xml:space="preserve">této </w:t>
      </w:r>
      <w:r w:rsidR="00662C76" w:rsidRPr="00B92791">
        <w:t>kapitole</w:t>
      </w:r>
      <w:r w:rsidR="007D0C83" w:rsidRPr="00B92791">
        <w:t xml:space="preserve"> již věnoval procesu povolování staveb podle </w:t>
      </w:r>
      <w:proofErr w:type="spellStart"/>
      <w:r w:rsidR="007D0C83" w:rsidRPr="00B92791">
        <w:t>NStavZ</w:t>
      </w:r>
      <w:proofErr w:type="spellEnd"/>
      <w:r w:rsidR="00D82239" w:rsidRPr="00B92791">
        <w:t>.</w:t>
      </w:r>
      <w:r w:rsidR="007D0C83" w:rsidRPr="00B92791">
        <w:t xml:space="preserve"> </w:t>
      </w:r>
      <w:r w:rsidR="00E82119" w:rsidRPr="00B92791">
        <w:t xml:space="preserve">V souvislosti s povolovacím procesem jsem popsal čtenáři velice diskutované téma nejen v oblasti veřejného stavebního práva, a to téma digitalizace. S digitalizací veřejného stavebního práva se již počítalo v prvotním věcném </w:t>
      </w:r>
      <w:r w:rsidR="0098249B" w:rsidRPr="00B92791">
        <w:t>záměru</w:t>
      </w:r>
      <w:r w:rsidR="00E82119" w:rsidRPr="00B92791">
        <w:t xml:space="preserve"> </w:t>
      </w:r>
      <w:proofErr w:type="spellStart"/>
      <w:r w:rsidR="00E82119" w:rsidRPr="00B92791">
        <w:t>NStavZ</w:t>
      </w:r>
      <w:proofErr w:type="spellEnd"/>
      <w:r w:rsidR="0098249B" w:rsidRPr="00B92791">
        <w:t>. Mám za to, že je to jedna z nejdůležitějších změn, která může stavební řízení zrychlit.</w:t>
      </w:r>
      <w:r w:rsidR="00D94058" w:rsidRPr="00B92791">
        <w:t xml:space="preserve"> Stavebník by tak díky digitalizaci např. nemusel docházet na stavební úřad před</w:t>
      </w:r>
      <w:r w:rsidR="00D1777F">
        <w:t>kládat</w:t>
      </w:r>
      <w:r w:rsidR="00D94058" w:rsidRPr="00B92791">
        <w:t xml:space="preserve"> listinné dokumenty, ale přihlásil by se do informačního systému a mohl zaslat dokumenty elektronicky. Jak jsem však uvedl</w:t>
      </w:r>
      <w:r w:rsidR="00A51365" w:rsidRPr="00B92791">
        <w:t xml:space="preserve">, není jisté, kdy k digitalizaci dojde. </w:t>
      </w:r>
      <w:r w:rsidR="00966F84" w:rsidRPr="00B92791">
        <w:t>Nynější termín 1.7.2024</w:t>
      </w:r>
      <w:r w:rsidR="00A51365" w:rsidRPr="00B92791">
        <w:t xml:space="preserve"> digitalizace bude nejspíš odsunut. </w:t>
      </w:r>
    </w:p>
    <w:p w14:paraId="541CDAF8" w14:textId="2A999039" w:rsidR="001D3197" w:rsidRPr="00B92791" w:rsidRDefault="00D1777F" w:rsidP="001D3197">
      <w:pPr>
        <w:pStyle w:val="Zkladntext"/>
        <w:spacing w:line="360" w:lineRule="auto"/>
        <w:ind w:firstLine="709"/>
        <w:jc w:val="both"/>
      </w:pPr>
      <w:r>
        <w:t>Dále</w:t>
      </w:r>
      <w:r w:rsidR="00F27E7D" w:rsidRPr="00B92791">
        <w:t xml:space="preserve"> jsem se v</w:t>
      </w:r>
      <w:r w:rsidR="00A51365" w:rsidRPr="00B92791">
        <w:t>ěnoval</w:t>
      </w:r>
      <w:r w:rsidR="00D82239" w:rsidRPr="00B92791">
        <w:t xml:space="preserve"> </w:t>
      </w:r>
      <w:r w:rsidR="00F27E7D" w:rsidRPr="00B92791">
        <w:t xml:space="preserve">jednotlivým </w:t>
      </w:r>
      <w:r w:rsidR="001E318E" w:rsidRPr="00B92791">
        <w:t xml:space="preserve">právním </w:t>
      </w:r>
      <w:r w:rsidR="00F27E7D" w:rsidRPr="00B92791">
        <w:t>institutům v rámci</w:t>
      </w:r>
      <w:r w:rsidR="00D82239" w:rsidRPr="00B92791">
        <w:t xml:space="preserve"> </w:t>
      </w:r>
      <w:r w:rsidR="00F27E7D" w:rsidRPr="00B92791">
        <w:t>povolovacího</w:t>
      </w:r>
      <w:r w:rsidR="007D0C83" w:rsidRPr="00B92791">
        <w:t xml:space="preserve"> proces</w:t>
      </w:r>
      <w:r w:rsidR="00D82239" w:rsidRPr="00B92791">
        <w:t>u</w:t>
      </w:r>
      <w:r w:rsidR="00F27E7D" w:rsidRPr="00B92791">
        <w:t xml:space="preserve">. </w:t>
      </w:r>
      <w:r w:rsidR="00E86D62" w:rsidRPr="00B92791">
        <w:t xml:space="preserve">Nejdůležitější částí bylo samotné řízení o povolení záměru. </w:t>
      </w:r>
      <w:r w:rsidR="00F27E7D" w:rsidRPr="00B92791">
        <w:t xml:space="preserve">Popsal jsem čtenáři, jak řízení </w:t>
      </w:r>
      <w:r w:rsidR="00F27E7D" w:rsidRPr="00D1777F">
        <w:t>o</w:t>
      </w:r>
      <w:r>
        <w:t> </w:t>
      </w:r>
      <w:r w:rsidR="00F27E7D" w:rsidRPr="00D1777F">
        <w:t>povolení</w:t>
      </w:r>
      <w:r w:rsidR="00F27E7D" w:rsidRPr="00B92791">
        <w:t xml:space="preserve"> záměru</w:t>
      </w:r>
      <w:r w:rsidR="00E86D62" w:rsidRPr="00B92791">
        <w:t xml:space="preserve"> probíhá od podání žádosti až po vydání povolení</w:t>
      </w:r>
      <w:r w:rsidR="00F27E7D" w:rsidRPr="00B92791">
        <w:t>. Zmínil jsem také důležitou změnu v rámci odvolacího řízení, která je spojena s právní úpravou v </w:t>
      </w:r>
      <w:proofErr w:type="spellStart"/>
      <w:r w:rsidR="00F27E7D" w:rsidRPr="00B92791">
        <w:t>NStavZ</w:t>
      </w:r>
      <w:proofErr w:type="spellEnd"/>
      <w:r w:rsidR="00F27E7D" w:rsidRPr="00B92791">
        <w:t>. Jedná se o</w:t>
      </w:r>
      <w:r>
        <w:t> </w:t>
      </w:r>
      <w:r w:rsidR="00F27E7D" w:rsidRPr="00B92791">
        <w:t>úpravu tzv. apelačního principu v odvolacím řízení</w:t>
      </w:r>
      <w:r w:rsidR="0006167B" w:rsidRPr="00B92791">
        <w:t>. Napadené rozhodnutí odvolací správní orgán nebude moci zrušit a vrátit správnímu orgánu prvního stupně</w:t>
      </w:r>
      <w:r>
        <w:t xml:space="preserve"> tak</w:t>
      </w:r>
      <w:r w:rsidR="0006167B" w:rsidRPr="00B92791">
        <w:t xml:space="preserve">, jak platilo v úpravě podle </w:t>
      </w:r>
      <w:proofErr w:type="spellStart"/>
      <w:r w:rsidR="0006167B" w:rsidRPr="00B92791">
        <w:t>SStavZ</w:t>
      </w:r>
      <w:proofErr w:type="spellEnd"/>
      <w:r w:rsidR="0006167B" w:rsidRPr="00B92791">
        <w:t>. Nově bude muset rozhodnutí potvrdit nebo změnit</w:t>
      </w:r>
      <w:r w:rsidR="003D4BBB" w:rsidRPr="00B92791">
        <w:t>.</w:t>
      </w:r>
      <w:r w:rsidR="0006167B" w:rsidRPr="00B92791">
        <w:t xml:space="preserve"> </w:t>
      </w:r>
    </w:p>
    <w:p w14:paraId="60CEF4E4" w14:textId="4826773A" w:rsidR="001D3197" w:rsidRPr="00B92791" w:rsidRDefault="003D4BBB" w:rsidP="001D3197">
      <w:pPr>
        <w:pStyle w:val="Zkladntext"/>
        <w:spacing w:line="360" w:lineRule="auto"/>
        <w:ind w:firstLine="709"/>
        <w:jc w:val="both"/>
      </w:pPr>
      <w:r w:rsidRPr="00B92791">
        <w:t>Ve t</w:t>
      </w:r>
      <w:r w:rsidR="007D0C83" w:rsidRPr="00B92791">
        <w:t xml:space="preserve">řetí kapitole jsem se zabýval </w:t>
      </w:r>
      <w:r w:rsidR="00D82239" w:rsidRPr="00B92791">
        <w:t xml:space="preserve">problematikou </w:t>
      </w:r>
      <w:r w:rsidR="007D0C83" w:rsidRPr="00B92791">
        <w:t>účastník</w:t>
      </w:r>
      <w:r w:rsidR="00D82239" w:rsidRPr="00B92791">
        <w:t>ů</w:t>
      </w:r>
      <w:r w:rsidR="007D0C83" w:rsidRPr="00B92791">
        <w:t xml:space="preserve"> řízení</w:t>
      </w:r>
      <w:r w:rsidRPr="00B92791">
        <w:t xml:space="preserve"> a srovnáním obou zákonných úprav z pohledu účastenství. Účastenství v řízení o povolení podle </w:t>
      </w:r>
      <w:proofErr w:type="spellStart"/>
      <w:r w:rsidRPr="00B92791">
        <w:t>NStavZ</w:t>
      </w:r>
      <w:proofErr w:type="spellEnd"/>
      <w:r w:rsidRPr="00B92791">
        <w:t xml:space="preserve"> vychází ze společného územního a stavebního řízení podle ustanovení § 94k </w:t>
      </w:r>
      <w:proofErr w:type="spellStart"/>
      <w:r w:rsidRPr="00B92791">
        <w:t>SStavZ</w:t>
      </w:r>
      <w:proofErr w:type="spellEnd"/>
      <w:r w:rsidRPr="00B92791">
        <w:t>. Je zachováno také účastenství dotčené veřejnosti podle EIA a spolků podle § 70 ZOPK pouze v řízeních podle §</w:t>
      </w:r>
      <w:r w:rsidR="00D1777F">
        <w:t> </w:t>
      </w:r>
      <w:r w:rsidRPr="00B92791">
        <w:t>8</w:t>
      </w:r>
      <w:r w:rsidR="00B93165">
        <w:t> </w:t>
      </w:r>
      <w:r w:rsidRPr="00B92791">
        <w:t xml:space="preserve">ZOPK a § 56 ZOPK. Posledním tématem </w:t>
      </w:r>
      <w:r w:rsidR="00D1777F">
        <w:t>této kapitoly</w:t>
      </w:r>
      <w:r w:rsidRPr="00B92791">
        <w:t xml:space="preserve"> byla právní úprava dotčených orgánů, které jsou důležitou součástí povolovacího procesu. </w:t>
      </w:r>
      <w:proofErr w:type="spellStart"/>
      <w:r w:rsidR="00C91CE6" w:rsidRPr="00B92791">
        <w:t>NStavZ</w:t>
      </w:r>
      <w:proofErr w:type="spellEnd"/>
      <w:r w:rsidR="00C91CE6" w:rsidRPr="00B92791">
        <w:t xml:space="preserve"> </w:t>
      </w:r>
      <w:r w:rsidR="00DA60D4" w:rsidRPr="00B92791">
        <w:t xml:space="preserve">chtěl </w:t>
      </w:r>
      <w:r w:rsidR="00C91CE6" w:rsidRPr="00B92791">
        <w:t>v původní koncepci</w:t>
      </w:r>
      <w:r w:rsidR="00DA60D4" w:rsidRPr="00B92791">
        <w:t xml:space="preserve"> reagovat na </w:t>
      </w:r>
      <w:r w:rsidR="003E18F5" w:rsidRPr="00B92791">
        <w:t xml:space="preserve">problematický stav fyzickou integrací dotčených orgánů. Fyzická integrace znamenala přímé podílení se dotčených orgánů na tvorbě rozhodnutí stavebního úřadu. Fyzická integrace především kvůli potřebné rozsáhlé reorganizaci veřejné správy a následném zrušení organizační soustavy státní stavební správy neproběhla. Zachována byla integrace procesní. Zachována zůstala také závazná stanoviska a vyjádření dotčených orgánů. </w:t>
      </w:r>
      <w:r w:rsidR="00D1777F">
        <w:t>Nakonec</w:t>
      </w:r>
      <w:r w:rsidR="001E318E" w:rsidRPr="00B92791">
        <w:t xml:space="preserve"> jsem čtenáři zmínil jednotlivé právní instituty, které souvisejí s dotčenými orgány.</w:t>
      </w:r>
    </w:p>
    <w:p w14:paraId="3D1E0173" w14:textId="63FAD5C3" w:rsidR="00C91CE6" w:rsidRPr="00B92791" w:rsidRDefault="00AE4F31" w:rsidP="008271EC">
      <w:pPr>
        <w:pStyle w:val="Zkladntext"/>
        <w:spacing w:line="360" w:lineRule="auto"/>
        <w:ind w:firstLine="709"/>
        <w:jc w:val="both"/>
      </w:pPr>
      <w:r w:rsidRPr="00B92791">
        <w:t>Jak jsem již nastínil výše</w:t>
      </w:r>
      <w:r w:rsidR="00D82239" w:rsidRPr="00B92791">
        <w:t>,</w:t>
      </w:r>
      <w:r w:rsidR="00822CB5" w:rsidRPr="00B92791">
        <w:t xml:space="preserve"> </w:t>
      </w:r>
      <w:proofErr w:type="spellStart"/>
      <w:r w:rsidRPr="00B92791">
        <w:t>NStavZ</w:t>
      </w:r>
      <w:proofErr w:type="spellEnd"/>
      <w:r w:rsidRPr="00B92791">
        <w:t xml:space="preserve"> </w:t>
      </w:r>
      <w:r w:rsidR="00617D11" w:rsidRPr="00B92791">
        <w:t xml:space="preserve">přináší </w:t>
      </w:r>
      <w:r w:rsidRPr="00B92791">
        <w:t>tři</w:t>
      </w:r>
      <w:r w:rsidR="00617D11" w:rsidRPr="00B92791">
        <w:t xml:space="preserve"> hlavní</w:t>
      </w:r>
      <w:r w:rsidRPr="00B92791">
        <w:t xml:space="preserve"> změny</w:t>
      </w:r>
      <w:r w:rsidR="00617D11" w:rsidRPr="00B92791">
        <w:t xml:space="preserve"> v</w:t>
      </w:r>
      <w:r w:rsidR="009B55BF">
        <w:t> </w:t>
      </w:r>
      <w:r w:rsidR="00617D11" w:rsidRPr="00B92791">
        <w:t>povolov</w:t>
      </w:r>
      <w:r w:rsidR="009B55BF">
        <w:t>acím procesu</w:t>
      </w:r>
      <w:r w:rsidRPr="00B92791">
        <w:t xml:space="preserve">, které se dají považovat za přínosné oproti </w:t>
      </w:r>
      <w:r w:rsidR="00EA6716" w:rsidRPr="00B92791">
        <w:t xml:space="preserve">právní </w:t>
      </w:r>
      <w:r w:rsidRPr="00B92791">
        <w:t>úpravě</w:t>
      </w:r>
      <w:r w:rsidR="00617D11" w:rsidRPr="00B92791">
        <w:t xml:space="preserve"> v</w:t>
      </w:r>
      <w:r w:rsidRPr="00B92791">
        <w:t xml:space="preserve"> </w:t>
      </w:r>
      <w:proofErr w:type="spellStart"/>
      <w:r w:rsidRPr="00B92791">
        <w:t>SStavZ</w:t>
      </w:r>
      <w:proofErr w:type="spellEnd"/>
      <w:r w:rsidRPr="00B92791">
        <w:t>. Jedná se o jed</w:t>
      </w:r>
      <w:r w:rsidR="009B55BF">
        <w:t>iné</w:t>
      </w:r>
      <w:r w:rsidRPr="00B92791">
        <w:t xml:space="preserve"> povolovací řízení, princip úplné apelace a digitalizace stavebního řízení. </w:t>
      </w:r>
      <w:r w:rsidR="00D82239" w:rsidRPr="00B92791">
        <w:t xml:space="preserve">Zbylá část </w:t>
      </w:r>
      <w:r w:rsidRPr="00B92791">
        <w:t xml:space="preserve">plánovaných změn především </w:t>
      </w:r>
      <w:r w:rsidR="00D82239" w:rsidRPr="00B92791">
        <w:t xml:space="preserve">změna </w:t>
      </w:r>
      <w:r w:rsidRPr="00B92791">
        <w:t>organizační soustavy stavební správy</w:t>
      </w:r>
      <w:r w:rsidR="009B55BF">
        <w:t xml:space="preserve"> a fyzická integrace dotčených orgánů byla zrušena. </w:t>
      </w:r>
      <w:r w:rsidR="00260D14" w:rsidRPr="00B92791">
        <w:t xml:space="preserve">To však neznamená, že </w:t>
      </w:r>
      <w:r w:rsidR="004B1D48">
        <w:t xml:space="preserve">s </w:t>
      </w:r>
      <w:r w:rsidR="00260D14" w:rsidRPr="00B92791">
        <w:t xml:space="preserve">přijetím </w:t>
      </w:r>
      <w:proofErr w:type="spellStart"/>
      <w:r w:rsidR="00260D14" w:rsidRPr="00B92791">
        <w:t>NStavZ</w:t>
      </w:r>
      <w:proofErr w:type="spellEnd"/>
      <w:r w:rsidR="00260D14" w:rsidRPr="00B92791">
        <w:t xml:space="preserve"> nedošlo k určitému posunu. </w:t>
      </w:r>
      <w:r w:rsidR="00D82239" w:rsidRPr="00B92791">
        <w:t>Zejména</w:t>
      </w:r>
      <w:r w:rsidR="00260D14" w:rsidRPr="00B92791">
        <w:t xml:space="preserve"> plánovaná digitalizace stavebního řízení bude mít</w:t>
      </w:r>
      <w:r w:rsidR="00D82239" w:rsidRPr="00B92791">
        <w:t>,</w:t>
      </w:r>
      <w:r w:rsidR="00260D14" w:rsidRPr="00B92791">
        <w:t xml:space="preserve"> podle mého názoru</w:t>
      </w:r>
      <w:r w:rsidR="00D82239" w:rsidRPr="00B92791">
        <w:t>,</w:t>
      </w:r>
      <w:r w:rsidR="00260D14" w:rsidRPr="00B92791">
        <w:t xml:space="preserve"> </w:t>
      </w:r>
      <w:r w:rsidR="00D82239" w:rsidRPr="00B92791">
        <w:t xml:space="preserve">pozitivní </w:t>
      </w:r>
      <w:r w:rsidR="00260D14" w:rsidRPr="00B92791">
        <w:t>dopad na povolovací řízení</w:t>
      </w:r>
      <w:r w:rsidR="00843644" w:rsidRPr="00B92791">
        <w:t>.</w:t>
      </w:r>
      <w:bookmarkEnd w:id="1"/>
    </w:p>
    <w:p w14:paraId="6E3A5692" w14:textId="411C3882" w:rsidR="00D7518D" w:rsidRPr="00B92791" w:rsidRDefault="00D7518D" w:rsidP="00CF3E9E">
      <w:pPr>
        <w:pStyle w:val="Nadpis1"/>
        <w:spacing w:line="360" w:lineRule="auto"/>
        <w:jc w:val="both"/>
      </w:pPr>
      <w:bookmarkStart w:id="25" w:name="_Toc168605785"/>
      <w:r w:rsidRPr="00B92791">
        <w:lastRenderedPageBreak/>
        <w:t>Seznam použitých zdrojů</w:t>
      </w:r>
      <w:bookmarkEnd w:id="25"/>
    </w:p>
    <w:p w14:paraId="4F180A09" w14:textId="1F1A1FC3" w:rsidR="00D7518D" w:rsidRPr="00B92791" w:rsidRDefault="00617D11" w:rsidP="00CF3E9E">
      <w:pPr>
        <w:spacing w:line="360" w:lineRule="auto"/>
        <w:jc w:val="both"/>
        <w:rPr>
          <w:rFonts w:ascii="Times New Roman" w:hAnsi="Times New Roman" w:cs="Times New Roman"/>
          <w:b/>
          <w:bCs/>
          <w:sz w:val="28"/>
          <w:szCs w:val="28"/>
        </w:rPr>
      </w:pPr>
      <w:r w:rsidRPr="00B92791">
        <w:rPr>
          <w:rFonts w:ascii="Times New Roman" w:hAnsi="Times New Roman" w:cs="Times New Roman"/>
          <w:b/>
          <w:bCs/>
          <w:sz w:val="28"/>
          <w:szCs w:val="28"/>
        </w:rPr>
        <w:t>4</w:t>
      </w:r>
      <w:r w:rsidR="00D7518D" w:rsidRPr="00B92791">
        <w:rPr>
          <w:rFonts w:ascii="Times New Roman" w:hAnsi="Times New Roman" w:cs="Times New Roman"/>
          <w:b/>
          <w:bCs/>
          <w:sz w:val="28"/>
          <w:szCs w:val="28"/>
        </w:rPr>
        <w:t>.</w:t>
      </w:r>
      <w:r w:rsidRPr="00B92791">
        <w:rPr>
          <w:rFonts w:ascii="Times New Roman" w:hAnsi="Times New Roman" w:cs="Times New Roman"/>
          <w:b/>
          <w:bCs/>
          <w:sz w:val="28"/>
          <w:szCs w:val="28"/>
        </w:rPr>
        <w:t>1</w:t>
      </w:r>
      <w:r w:rsidR="006F532B" w:rsidRPr="00B92791">
        <w:rPr>
          <w:rFonts w:ascii="Times New Roman" w:hAnsi="Times New Roman" w:cs="Times New Roman"/>
          <w:b/>
          <w:bCs/>
          <w:sz w:val="28"/>
          <w:szCs w:val="28"/>
        </w:rPr>
        <w:t>.</w:t>
      </w:r>
      <w:r w:rsidR="00D7518D" w:rsidRPr="00B92791">
        <w:rPr>
          <w:rFonts w:ascii="Times New Roman" w:hAnsi="Times New Roman" w:cs="Times New Roman"/>
          <w:b/>
          <w:bCs/>
          <w:sz w:val="28"/>
          <w:szCs w:val="28"/>
        </w:rPr>
        <w:t xml:space="preserve"> Monografie</w:t>
      </w:r>
      <w:r w:rsidR="00085AA4" w:rsidRPr="00B92791">
        <w:rPr>
          <w:rFonts w:ascii="Times New Roman" w:hAnsi="Times New Roman" w:cs="Times New Roman"/>
          <w:b/>
          <w:bCs/>
          <w:sz w:val="28"/>
          <w:szCs w:val="28"/>
        </w:rPr>
        <w:t xml:space="preserve"> a Komentáře</w:t>
      </w:r>
      <w:r w:rsidR="006463A4" w:rsidRPr="00B92791">
        <w:rPr>
          <w:rFonts w:ascii="Times New Roman" w:hAnsi="Times New Roman" w:cs="Times New Roman"/>
          <w:b/>
          <w:bCs/>
          <w:sz w:val="28"/>
          <w:szCs w:val="28"/>
        </w:rPr>
        <w:t>:</w:t>
      </w:r>
    </w:p>
    <w:p w14:paraId="5C40CB7F" w14:textId="69743CD1" w:rsidR="00D7518D" w:rsidRPr="00B92791" w:rsidRDefault="00D7518D" w:rsidP="008E5F98">
      <w:pPr>
        <w:pStyle w:val="Zkladntext"/>
        <w:spacing w:line="360" w:lineRule="auto"/>
        <w:jc w:val="both"/>
      </w:pPr>
      <w:r w:rsidRPr="00B92791">
        <w:t xml:space="preserve">ONDRA, Martin. Provádění staveb a jejich změn. Praha: </w:t>
      </w:r>
      <w:proofErr w:type="spellStart"/>
      <w:r w:rsidRPr="00B92791">
        <w:t>Leges</w:t>
      </w:r>
      <w:proofErr w:type="spellEnd"/>
      <w:r w:rsidRPr="00B92791">
        <w:t>, 2020, 200 s.</w:t>
      </w:r>
    </w:p>
    <w:p w14:paraId="3CCB9E6E" w14:textId="77777777" w:rsidR="00D7518D" w:rsidRPr="00B92791" w:rsidRDefault="00D7518D" w:rsidP="008E5F98">
      <w:pPr>
        <w:pStyle w:val="Zkladntext"/>
        <w:spacing w:line="360" w:lineRule="auto"/>
        <w:jc w:val="both"/>
      </w:pPr>
      <w:r w:rsidRPr="00B92791">
        <w:t xml:space="preserve">MATES, Pavel, KOPECKÝ, Martin. Řádné opravné prostředky ve správním řízení (podle správního řádu a stavebního zákona). Praha: </w:t>
      </w:r>
      <w:proofErr w:type="spellStart"/>
      <w:r w:rsidRPr="00B92791">
        <w:t>Leges</w:t>
      </w:r>
      <w:proofErr w:type="spellEnd"/>
      <w:r w:rsidRPr="00B92791">
        <w:t xml:space="preserve">, 2015, 176 s. </w:t>
      </w:r>
    </w:p>
    <w:p w14:paraId="6A89ACE3" w14:textId="7835DC3E" w:rsidR="00D7518D" w:rsidRPr="00B92791" w:rsidRDefault="00D7518D" w:rsidP="008E5F98">
      <w:pPr>
        <w:pStyle w:val="Zkladntext"/>
        <w:spacing w:line="360" w:lineRule="auto"/>
        <w:jc w:val="both"/>
      </w:pPr>
      <w:r w:rsidRPr="00B92791">
        <w:t>PRŮCHA, Petr, KLIKOVÁ, Alena. Veřejné stavební právo. 2. aktualizované vydání. Brno:</w:t>
      </w:r>
      <w:r w:rsidR="00B93165">
        <w:t> </w:t>
      </w:r>
      <w:r w:rsidRPr="00B92791">
        <w:t xml:space="preserve">Masarykova univerzita, 2019, 189 s. </w:t>
      </w:r>
    </w:p>
    <w:p w14:paraId="1D9EC888" w14:textId="3A461B86" w:rsidR="006F532B" w:rsidRPr="00B92791" w:rsidRDefault="0097448F" w:rsidP="008E5F98">
      <w:pPr>
        <w:spacing w:after="0" w:line="360" w:lineRule="auto"/>
        <w:jc w:val="both"/>
        <w:rPr>
          <w:rFonts w:ascii="Times New Roman" w:eastAsia="Times New Roman" w:hAnsi="Times New Roman" w:cs="Times New Roman"/>
          <w:sz w:val="24"/>
          <w:szCs w:val="24"/>
          <w:lang w:eastAsia="cs-CZ"/>
        </w:rPr>
      </w:pPr>
      <w:r w:rsidRPr="00B92791">
        <w:rPr>
          <w:rFonts w:ascii="Times New Roman" w:eastAsia="Times New Roman" w:hAnsi="Times New Roman" w:cs="Times New Roman"/>
          <w:sz w:val="24"/>
          <w:szCs w:val="24"/>
          <w:lang w:eastAsia="cs-CZ"/>
        </w:rPr>
        <w:t xml:space="preserve">MMR. </w:t>
      </w:r>
      <w:r w:rsidR="006F532B" w:rsidRPr="00B92791">
        <w:rPr>
          <w:rFonts w:ascii="Times New Roman" w:eastAsia="Times New Roman" w:hAnsi="Times New Roman" w:cs="Times New Roman"/>
          <w:sz w:val="24"/>
          <w:szCs w:val="24"/>
          <w:lang w:eastAsia="cs-CZ"/>
        </w:rPr>
        <w:t>Stavební zákon 2023: jeden úřad, jedno řízení, jedno razítko. Praha</w:t>
      </w:r>
      <w:r w:rsidRPr="00B92791">
        <w:rPr>
          <w:rFonts w:ascii="Times New Roman" w:eastAsia="Times New Roman" w:hAnsi="Times New Roman" w:cs="Times New Roman"/>
          <w:sz w:val="24"/>
          <w:szCs w:val="24"/>
          <w:lang w:eastAsia="cs-CZ"/>
        </w:rPr>
        <w:t>,</w:t>
      </w:r>
      <w:r w:rsidR="006F532B" w:rsidRPr="00B92791">
        <w:rPr>
          <w:rFonts w:ascii="Times New Roman" w:eastAsia="Times New Roman" w:hAnsi="Times New Roman" w:cs="Times New Roman"/>
          <w:sz w:val="24"/>
          <w:szCs w:val="24"/>
          <w:lang w:eastAsia="cs-CZ"/>
        </w:rPr>
        <w:t xml:space="preserve"> 2022.</w:t>
      </w:r>
    </w:p>
    <w:p w14:paraId="39A88AFC" w14:textId="36733DEA" w:rsidR="006F532B" w:rsidRPr="00B92791" w:rsidRDefault="0097448F" w:rsidP="008E5F98">
      <w:pPr>
        <w:spacing w:after="0" w:line="360" w:lineRule="auto"/>
        <w:jc w:val="both"/>
        <w:rPr>
          <w:rFonts w:ascii="Times New Roman" w:eastAsia="Times New Roman" w:hAnsi="Times New Roman" w:cs="Times New Roman"/>
          <w:sz w:val="24"/>
          <w:szCs w:val="24"/>
          <w:lang w:eastAsia="cs-CZ"/>
        </w:rPr>
      </w:pPr>
      <w:r w:rsidRPr="00B92791">
        <w:rPr>
          <w:rFonts w:ascii="Times New Roman" w:eastAsia="Times New Roman" w:hAnsi="Times New Roman" w:cs="Times New Roman"/>
          <w:sz w:val="24"/>
          <w:szCs w:val="24"/>
          <w:lang w:eastAsia="cs-CZ"/>
        </w:rPr>
        <w:t xml:space="preserve">MMR. </w:t>
      </w:r>
      <w:r w:rsidR="006F532B" w:rsidRPr="00B92791">
        <w:rPr>
          <w:rFonts w:ascii="Times New Roman" w:eastAsia="Times New Roman" w:hAnsi="Times New Roman" w:cs="Times New Roman"/>
          <w:sz w:val="24"/>
          <w:szCs w:val="24"/>
          <w:lang w:eastAsia="cs-CZ"/>
        </w:rPr>
        <w:t>Nový stavební zákon. I. vydání. Praha, 2021.</w:t>
      </w:r>
    </w:p>
    <w:p w14:paraId="5544BFDD" w14:textId="7326C9E3" w:rsidR="00E4200C" w:rsidRPr="00B92791" w:rsidRDefault="00627D56" w:rsidP="008E5F98">
      <w:pPr>
        <w:spacing w:after="0" w:line="360" w:lineRule="auto"/>
        <w:jc w:val="both"/>
        <w:rPr>
          <w:rStyle w:val="markedcontent"/>
          <w:rFonts w:ascii="Times New Roman" w:hAnsi="Times New Roman" w:cs="Times New Roman"/>
          <w:sz w:val="24"/>
          <w:szCs w:val="24"/>
        </w:rPr>
      </w:pPr>
      <w:r w:rsidRPr="00B92791">
        <w:rPr>
          <w:rStyle w:val="markedcontent"/>
          <w:rFonts w:ascii="Times New Roman" w:hAnsi="Times New Roman" w:cs="Times New Roman"/>
          <w:sz w:val="24"/>
          <w:szCs w:val="24"/>
        </w:rPr>
        <w:t>ROZTOČIL</w:t>
      </w:r>
      <w:r w:rsidR="00E4200C" w:rsidRPr="00B92791">
        <w:rPr>
          <w:rStyle w:val="markedcontent"/>
          <w:rFonts w:ascii="Times New Roman" w:hAnsi="Times New Roman" w:cs="Times New Roman"/>
          <w:sz w:val="24"/>
          <w:szCs w:val="24"/>
        </w:rPr>
        <w:t xml:space="preserve">, </w:t>
      </w:r>
      <w:r w:rsidRPr="00B92791">
        <w:rPr>
          <w:rStyle w:val="markedcontent"/>
          <w:rFonts w:ascii="Times New Roman" w:hAnsi="Times New Roman" w:cs="Times New Roman"/>
          <w:sz w:val="24"/>
          <w:szCs w:val="24"/>
        </w:rPr>
        <w:t>Aleš</w:t>
      </w:r>
      <w:r w:rsidR="00E4200C" w:rsidRPr="00B92791">
        <w:rPr>
          <w:rStyle w:val="markedcontent"/>
          <w:rFonts w:ascii="Times New Roman" w:hAnsi="Times New Roman" w:cs="Times New Roman"/>
          <w:sz w:val="24"/>
          <w:szCs w:val="24"/>
        </w:rPr>
        <w:t xml:space="preserve"> a kol. Stavební zákon – online komentář. 4. aktualizované vydání. Praha:</w:t>
      </w:r>
      <w:r w:rsidR="00B93165">
        <w:rPr>
          <w:rStyle w:val="markedcontent"/>
          <w:rFonts w:ascii="Times New Roman" w:hAnsi="Times New Roman" w:cs="Times New Roman"/>
          <w:sz w:val="24"/>
          <w:szCs w:val="24"/>
        </w:rPr>
        <w:t> </w:t>
      </w:r>
      <w:r w:rsidR="00E4200C" w:rsidRPr="00B92791">
        <w:rPr>
          <w:rStyle w:val="markedcontent"/>
          <w:rFonts w:ascii="Times New Roman" w:hAnsi="Times New Roman" w:cs="Times New Roman"/>
          <w:sz w:val="24"/>
          <w:szCs w:val="24"/>
        </w:rPr>
        <w:t>C.H. Beck, 2015</w:t>
      </w:r>
    </w:p>
    <w:p w14:paraId="21CC965D" w14:textId="263F1BF8" w:rsidR="00D7518D" w:rsidRPr="00B92791" w:rsidRDefault="00D7518D" w:rsidP="008E5F98">
      <w:pPr>
        <w:spacing w:after="0" w:line="360" w:lineRule="auto"/>
        <w:jc w:val="both"/>
        <w:rPr>
          <w:rStyle w:val="markedcontent"/>
          <w:rFonts w:ascii="Times New Roman" w:hAnsi="Times New Roman" w:cs="Times New Roman"/>
          <w:sz w:val="24"/>
          <w:szCs w:val="24"/>
        </w:rPr>
      </w:pPr>
      <w:r w:rsidRPr="00B92791">
        <w:rPr>
          <w:rStyle w:val="markedcontent"/>
          <w:rFonts w:ascii="Times New Roman" w:hAnsi="Times New Roman" w:cs="Times New Roman"/>
          <w:sz w:val="24"/>
          <w:szCs w:val="24"/>
        </w:rPr>
        <w:t>JEMELKA,</w:t>
      </w:r>
      <w:r w:rsidR="00E4200C" w:rsidRPr="00B92791">
        <w:rPr>
          <w:rStyle w:val="markedcontent"/>
          <w:rFonts w:ascii="Times New Roman" w:hAnsi="Times New Roman" w:cs="Times New Roman"/>
          <w:sz w:val="24"/>
          <w:szCs w:val="24"/>
        </w:rPr>
        <w:t xml:space="preserve"> </w:t>
      </w:r>
      <w:r w:rsidRPr="00B92791">
        <w:rPr>
          <w:rStyle w:val="markedcontent"/>
          <w:rFonts w:ascii="Times New Roman" w:hAnsi="Times New Roman" w:cs="Times New Roman"/>
          <w:sz w:val="24"/>
          <w:szCs w:val="24"/>
        </w:rPr>
        <w:t>Luboš. Správní řád: komentář. 7. vydání.</w:t>
      </w:r>
      <w:r w:rsidR="00E4200C" w:rsidRPr="00B92791">
        <w:rPr>
          <w:rStyle w:val="markedcontent"/>
          <w:rFonts w:ascii="Times New Roman" w:hAnsi="Times New Roman" w:cs="Times New Roman"/>
          <w:sz w:val="24"/>
          <w:szCs w:val="24"/>
        </w:rPr>
        <w:t xml:space="preserve"> Praha</w:t>
      </w:r>
      <w:r w:rsidRPr="00B92791">
        <w:rPr>
          <w:rStyle w:val="markedcontent"/>
          <w:rFonts w:ascii="Times New Roman" w:hAnsi="Times New Roman" w:cs="Times New Roman"/>
          <w:sz w:val="24"/>
          <w:szCs w:val="24"/>
        </w:rPr>
        <w:t xml:space="preserve">: C.H. Beck, 2023, 1224 s. </w:t>
      </w:r>
      <w:r w:rsidRPr="00B92791">
        <w:rPr>
          <w:rStyle w:val="markedcontent"/>
          <w:sz w:val="24"/>
          <w:szCs w:val="24"/>
        </w:rPr>
        <w:br/>
      </w:r>
      <w:r w:rsidRPr="00B92791">
        <w:rPr>
          <w:rStyle w:val="markedcontent"/>
          <w:rFonts w:ascii="Times New Roman" w:hAnsi="Times New Roman" w:cs="Times New Roman"/>
          <w:sz w:val="24"/>
          <w:szCs w:val="24"/>
        </w:rPr>
        <w:t>MACHAČKOVÁ, Jana a kol. Stavební zákon. Komentář. 3. vydání. Praha: C. H. Beck, 2018,</w:t>
      </w:r>
      <w:r w:rsidR="00EA67AF" w:rsidRPr="00B92791">
        <w:rPr>
          <w:rStyle w:val="markedcontent"/>
          <w:rFonts w:ascii="Times New Roman" w:hAnsi="Times New Roman" w:cs="Times New Roman"/>
          <w:sz w:val="24"/>
          <w:szCs w:val="24"/>
        </w:rPr>
        <w:t xml:space="preserve"> </w:t>
      </w:r>
      <w:proofErr w:type="gramStart"/>
      <w:r w:rsidRPr="00B92791">
        <w:rPr>
          <w:rStyle w:val="markedcontent"/>
          <w:rFonts w:ascii="Times New Roman" w:hAnsi="Times New Roman" w:cs="Times New Roman"/>
          <w:sz w:val="24"/>
          <w:szCs w:val="24"/>
        </w:rPr>
        <w:t>1216</w:t>
      </w:r>
      <w:r w:rsidR="00196C7E" w:rsidRPr="00B92791">
        <w:rPr>
          <w:rStyle w:val="markedcontent"/>
          <w:rFonts w:ascii="Times New Roman" w:hAnsi="Times New Roman" w:cs="Times New Roman"/>
          <w:sz w:val="24"/>
          <w:szCs w:val="24"/>
        </w:rPr>
        <w:t>s</w:t>
      </w:r>
      <w:proofErr w:type="gramEnd"/>
      <w:r w:rsidR="00196C7E" w:rsidRPr="00B92791">
        <w:rPr>
          <w:rStyle w:val="markedcontent"/>
          <w:rFonts w:ascii="Times New Roman" w:hAnsi="Times New Roman" w:cs="Times New Roman"/>
          <w:sz w:val="24"/>
          <w:szCs w:val="24"/>
        </w:rPr>
        <w:t>.</w:t>
      </w:r>
      <w:r w:rsidRPr="00B92791">
        <w:rPr>
          <w:rFonts w:ascii="Times New Roman" w:hAnsi="Times New Roman" w:cs="Times New Roman"/>
          <w:sz w:val="24"/>
          <w:szCs w:val="24"/>
        </w:rPr>
        <w:br/>
      </w:r>
      <w:r w:rsidRPr="00B92791">
        <w:rPr>
          <w:rStyle w:val="markedcontent"/>
          <w:rFonts w:ascii="Times New Roman" w:hAnsi="Times New Roman" w:cs="Times New Roman"/>
          <w:sz w:val="24"/>
          <w:szCs w:val="24"/>
        </w:rPr>
        <w:t>MAREČEK, Jan a kol. Komentář ke stavebnímu zákonu a předpisy související. 2. vydání. Plzeň:</w:t>
      </w:r>
      <w:r w:rsidRPr="00B92791">
        <w:rPr>
          <w:rFonts w:ascii="Times New Roman" w:hAnsi="Times New Roman" w:cs="Times New Roman"/>
          <w:sz w:val="24"/>
          <w:szCs w:val="24"/>
        </w:rPr>
        <w:t xml:space="preserve"> </w:t>
      </w:r>
      <w:r w:rsidRPr="00B92791">
        <w:rPr>
          <w:rStyle w:val="markedcontent"/>
          <w:rFonts w:ascii="Times New Roman" w:hAnsi="Times New Roman" w:cs="Times New Roman"/>
          <w:sz w:val="24"/>
          <w:szCs w:val="24"/>
        </w:rPr>
        <w:t>Aleš Čeněk, 2018, 954 s.</w:t>
      </w:r>
    </w:p>
    <w:p w14:paraId="76581F6C" w14:textId="0014F37D" w:rsidR="00D7518D" w:rsidRPr="00B92791" w:rsidRDefault="00D7518D" w:rsidP="00300C29">
      <w:pPr>
        <w:spacing w:after="0" w:line="360" w:lineRule="auto"/>
        <w:jc w:val="both"/>
        <w:rPr>
          <w:rStyle w:val="markedcontent"/>
          <w:rFonts w:ascii="Times New Roman" w:hAnsi="Times New Roman" w:cs="Times New Roman"/>
          <w:sz w:val="24"/>
          <w:szCs w:val="24"/>
        </w:rPr>
      </w:pPr>
      <w:r w:rsidRPr="00B92791">
        <w:rPr>
          <w:rStyle w:val="markedcontent"/>
          <w:rFonts w:ascii="Times New Roman" w:hAnsi="Times New Roman" w:cs="Times New Roman"/>
          <w:sz w:val="24"/>
          <w:szCs w:val="24"/>
        </w:rPr>
        <w:t>PRŮCHA, Petr a kol. Stavební zákon. Praktický komentář. 2. aktualizované vydání. Praha:</w:t>
      </w:r>
      <w:r w:rsidR="00B93165">
        <w:rPr>
          <w:rStyle w:val="markedcontent"/>
          <w:rFonts w:ascii="Times New Roman" w:hAnsi="Times New Roman" w:cs="Times New Roman"/>
          <w:sz w:val="24"/>
          <w:szCs w:val="24"/>
        </w:rPr>
        <w:t> </w:t>
      </w:r>
      <w:proofErr w:type="spellStart"/>
      <w:r w:rsidRPr="00B92791">
        <w:rPr>
          <w:rStyle w:val="markedcontent"/>
          <w:rFonts w:ascii="Times New Roman" w:hAnsi="Times New Roman" w:cs="Times New Roman"/>
          <w:sz w:val="24"/>
          <w:szCs w:val="24"/>
        </w:rPr>
        <w:t>Leges</w:t>
      </w:r>
      <w:proofErr w:type="spellEnd"/>
      <w:r w:rsidRPr="00B92791">
        <w:rPr>
          <w:rStyle w:val="markedcontent"/>
          <w:rFonts w:ascii="Times New Roman" w:hAnsi="Times New Roman" w:cs="Times New Roman"/>
          <w:sz w:val="24"/>
          <w:szCs w:val="24"/>
        </w:rPr>
        <w:t xml:space="preserve">, 2020, 1104 s. </w:t>
      </w:r>
    </w:p>
    <w:p w14:paraId="7AC3D659" w14:textId="77777777" w:rsidR="00B93165" w:rsidRDefault="00B93165" w:rsidP="00300C29">
      <w:pPr>
        <w:spacing w:line="360" w:lineRule="auto"/>
        <w:rPr>
          <w:rStyle w:val="markedcontent"/>
          <w:rFonts w:ascii="Times New Roman" w:hAnsi="Times New Roman" w:cs="Times New Roman"/>
          <w:b/>
          <w:bCs/>
          <w:sz w:val="28"/>
          <w:szCs w:val="28"/>
        </w:rPr>
      </w:pPr>
    </w:p>
    <w:p w14:paraId="08D1780D" w14:textId="06B8CE02" w:rsidR="00D7518D" w:rsidRPr="00B92791" w:rsidRDefault="00617D11" w:rsidP="00300C29">
      <w:pPr>
        <w:spacing w:line="360" w:lineRule="auto"/>
        <w:rPr>
          <w:rStyle w:val="markedcontent"/>
          <w:rFonts w:ascii="Times New Roman" w:hAnsi="Times New Roman" w:cs="Times New Roman"/>
          <w:b/>
          <w:bCs/>
          <w:sz w:val="28"/>
          <w:szCs w:val="28"/>
        </w:rPr>
      </w:pPr>
      <w:r w:rsidRPr="00B92791">
        <w:rPr>
          <w:rStyle w:val="markedcontent"/>
          <w:rFonts w:ascii="Times New Roman" w:hAnsi="Times New Roman" w:cs="Times New Roman"/>
          <w:b/>
          <w:bCs/>
          <w:sz w:val="28"/>
          <w:szCs w:val="28"/>
        </w:rPr>
        <w:t>4</w:t>
      </w:r>
      <w:r w:rsidR="006F532B" w:rsidRPr="00B92791">
        <w:rPr>
          <w:rStyle w:val="markedcontent"/>
          <w:rFonts w:ascii="Times New Roman" w:hAnsi="Times New Roman" w:cs="Times New Roman"/>
          <w:b/>
          <w:bCs/>
          <w:sz w:val="28"/>
          <w:szCs w:val="28"/>
        </w:rPr>
        <w:t>.</w:t>
      </w:r>
      <w:r w:rsidR="002C770F" w:rsidRPr="00B92791">
        <w:rPr>
          <w:rStyle w:val="markedcontent"/>
          <w:rFonts w:ascii="Times New Roman" w:hAnsi="Times New Roman" w:cs="Times New Roman"/>
          <w:b/>
          <w:bCs/>
          <w:sz w:val="28"/>
          <w:szCs w:val="28"/>
        </w:rPr>
        <w:t>2</w:t>
      </w:r>
      <w:r w:rsidR="00445C7F" w:rsidRPr="00B92791">
        <w:rPr>
          <w:rStyle w:val="markedcontent"/>
          <w:rFonts w:ascii="Times New Roman" w:hAnsi="Times New Roman" w:cs="Times New Roman"/>
          <w:b/>
          <w:bCs/>
          <w:sz w:val="28"/>
          <w:szCs w:val="28"/>
        </w:rPr>
        <w:t>.</w:t>
      </w:r>
      <w:r w:rsidR="006F532B" w:rsidRPr="00B92791">
        <w:rPr>
          <w:rStyle w:val="markedcontent"/>
          <w:rFonts w:ascii="Times New Roman" w:hAnsi="Times New Roman" w:cs="Times New Roman"/>
          <w:b/>
          <w:bCs/>
          <w:sz w:val="28"/>
          <w:szCs w:val="28"/>
        </w:rPr>
        <w:t xml:space="preserve"> </w:t>
      </w:r>
      <w:r w:rsidR="00D7518D" w:rsidRPr="00B92791">
        <w:rPr>
          <w:rStyle w:val="markedcontent"/>
          <w:rFonts w:ascii="Times New Roman" w:hAnsi="Times New Roman" w:cs="Times New Roman"/>
          <w:b/>
          <w:bCs/>
          <w:sz w:val="28"/>
          <w:szCs w:val="28"/>
        </w:rPr>
        <w:t>Zákony:</w:t>
      </w:r>
    </w:p>
    <w:p w14:paraId="66F746AA" w14:textId="77777777" w:rsidR="00D7518D" w:rsidRPr="00B92791" w:rsidRDefault="00D7518D" w:rsidP="00300C29">
      <w:pPr>
        <w:pStyle w:val="Zkladntext"/>
        <w:spacing w:line="360" w:lineRule="auto"/>
        <w:ind w:right="2090"/>
        <w:jc w:val="both"/>
      </w:pPr>
      <w:r w:rsidRPr="00B92791">
        <w:t>Zákon č. 89/2012 Sb., občanský zákoník, ve znění pozdějších předpisů.</w:t>
      </w:r>
    </w:p>
    <w:p w14:paraId="375ECD96" w14:textId="77777777" w:rsidR="00D7518D" w:rsidRPr="00B92791" w:rsidRDefault="00D7518D" w:rsidP="00300C29">
      <w:pPr>
        <w:pStyle w:val="Zkladntext"/>
        <w:spacing w:line="360" w:lineRule="auto"/>
        <w:jc w:val="both"/>
      </w:pPr>
      <w:r w:rsidRPr="00B92791">
        <w:t>Zákon číslo 183/2006 Sb., o územním plánování a stavebním řádu (stavební zákon), ve znění pozdějších předpisů.</w:t>
      </w:r>
    </w:p>
    <w:p w14:paraId="4B01C790" w14:textId="77777777" w:rsidR="00D7518D" w:rsidRPr="00B92791" w:rsidRDefault="00D7518D" w:rsidP="00300C29">
      <w:pPr>
        <w:pStyle w:val="Zkladntext"/>
        <w:spacing w:line="360" w:lineRule="auto"/>
        <w:jc w:val="both"/>
      </w:pPr>
      <w:r w:rsidRPr="00B92791">
        <w:t>Zákon č. 500/2004 Sb., správní řád, ve znění pozdějších předpisů.</w:t>
      </w:r>
    </w:p>
    <w:p w14:paraId="1E51B183" w14:textId="77777777" w:rsidR="00D7518D" w:rsidRPr="00B92791" w:rsidRDefault="00D7518D" w:rsidP="00300C29">
      <w:pPr>
        <w:pStyle w:val="Zkladntext"/>
        <w:spacing w:line="360" w:lineRule="auto"/>
        <w:jc w:val="both"/>
        <w:rPr>
          <w:rStyle w:val="markedcontent"/>
          <w:rFonts w:eastAsiaTheme="majorEastAsia"/>
        </w:rPr>
      </w:pPr>
      <w:r w:rsidRPr="00B92791">
        <w:rPr>
          <w:rStyle w:val="markedcontent"/>
          <w:rFonts w:eastAsiaTheme="majorEastAsia"/>
        </w:rPr>
        <w:t>Zákon č. 128/2000 Sb., o obcích, ve znění pozdějších předpisů.</w:t>
      </w:r>
    </w:p>
    <w:p w14:paraId="3F13AC08" w14:textId="77777777" w:rsidR="00D7518D" w:rsidRPr="00B92791" w:rsidRDefault="00D7518D" w:rsidP="00300C29">
      <w:pPr>
        <w:spacing w:after="0" w:line="360" w:lineRule="auto"/>
        <w:jc w:val="both"/>
        <w:rPr>
          <w:rFonts w:ascii="Times New Roman" w:hAnsi="Times New Roman" w:cs="Times New Roman"/>
          <w:sz w:val="24"/>
          <w:szCs w:val="24"/>
        </w:rPr>
      </w:pPr>
      <w:r w:rsidRPr="00B92791">
        <w:rPr>
          <w:rFonts w:ascii="Times New Roman" w:hAnsi="Times New Roman" w:cs="Times New Roman"/>
          <w:sz w:val="24"/>
          <w:szCs w:val="24"/>
        </w:rPr>
        <w:t>Zákon č. 150/2002 Sb., soudní řád správní, ve znění pozdějších předpisů.</w:t>
      </w:r>
    </w:p>
    <w:p w14:paraId="70BB86A5" w14:textId="77777777" w:rsidR="00D7518D" w:rsidRPr="00B92791" w:rsidRDefault="00D7518D" w:rsidP="00300C29">
      <w:pPr>
        <w:spacing w:after="0" w:line="360" w:lineRule="auto"/>
        <w:jc w:val="both"/>
        <w:rPr>
          <w:rFonts w:ascii="Times New Roman" w:hAnsi="Times New Roman" w:cs="Times New Roman"/>
          <w:sz w:val="24"/>
          <w:szCs w:val="24"/>
        </w:rPr>
      </w:pPr>
      <w:r w:rsidRPr="00B92791">
        <w:rPr>
          <w:rFonts w:ascii="Times New Roman" w:hAnsi="Times New Roman" w:cs="Times New Roman"/>
          <w:sz w:val="24"/>
          <w:szCs w:val="24"/>
        </w:rPr>
        <w:t>Zákon č. 360/1992 Sb., o výkonu povolání autorizovaných architektů a o výkonu povolání autorizovaných inženýrů a techniků činných ve výstavbě, ve znění pozdějších předpisů.</w:t>
      </w:r>
    </w:p>
    <w:p w14:paraId="1FC9113C" w14:textId="77777777" w:rsidR="00D7518D" w:rsidRPr="00B92791" w:rsidRDefault="00D7518D" w:rsidP="00300C29">
      <w:pPr>
        <w:pStyle w:val="center"/>
        <w:spacing w:before="0" w:beforeAutospacing="0" w:after="0" w:afterAutospacing="0" w:line="360" w:lineRule="auto"/>
        <w:jc w:val="both"/>
      </w:pPr>
      <w:r w:rsidRPr="00B92791">
        <w:t>Zákon 416/2009 Sb., o urychlení výstavby dopravní, vodní a energetické infrastruktury a infrastruktury elektronických komunikací (liniový zákon), ve znění pozdějších předpisů.</w:t>
      </w:r>
    </w:p>
    <w:p w14:paraId="7FA6E098" w14:textId="77777777" w:rsidR="00D7518D" w:rsidRPr="00B92791" w:rsidRDefault="00D7518D" w:rsidP="00300C29">
      <w:pPr>
        <w:spacing w:after="0" w:line="360" w:lineRule="auto"/>
        <w:jc w:val="both"/>
        <w:rPr>
          <w:rFonts w:ascii="Times New Roman" w:hAnsi="Times New Roman" w:cs="Times New Roman"/>
          <w:sz w:val="24"/>
          <w:szCs w:val="24"/>
        </w:rPr>
      </w:pPr>
      <w:r w:rsidRPr="00B92791">
        <w:rPr>
          <w:rFonts w:ascii="Times New Roman" w:hAnsi="Times New Roman" w:cs="Times New Roman"/>
          <w:color w:val="000000"/>
          <w:sz w:val="24"/>
          <w:szCs w:val="24"/>
          <w:shd w:val="clear" w:color="auto" w:fill="FFFFFF"/>
        </w:rPr>
        <w:t>Zákon č. 283/2021 Sb., stavební zákon, ve znění pozdějších předpisů.</w:t>
      </w:r>
    </w:p>
    <w:p w14:paraId="40031118" w14:textId="77777777" w:rsidR="00D7518D" w:rsidRPr="00B92791" w:rsidRDefault="00D7518D" w:rsidP="00300C29">
      <w:pPr>
        <w:spacing w:after="0" w:line="360" w:lineRule="auto"/>
        <w:jc w:val="both"/>
        <w:rPr>
          <w:rFonts w:ascii="Times New Roman" w:hAnsi="Times New Roman" w:cs="Times New Roman"/>
          <w:sz w:val="24"/>
          <w:szCs w:val="24"/>
          <w:lang w:eastAsia="cs-CZ"/>
        </w:rPr>
      </w:pPr>
      <w:r w:rsidRPr="00B92791">
        <w:rPr>
          <w:rFonts w:ascii="Times New Roman" w:hAnsi="Times New Roman" w:cs="Times New Roman"/>
          <w:sz w:val="24"/>
          <w:szCs w:val="24"/>
          <w:lang w:eastAsia="cs-CZ"/>
        </w:rPr>
        <w:t xml:space="preserve">Důvodová zpráva k zákonu č. 283/2021 Sb., stavebnímu zákonu, č. 283/2021 </w:t>
      </w:r>
      <w:proofErr w:type="spellStart"/>
      <w:r w:rsidRPr="00B92791">
        <w:rPr>
          <w:rFonts w:ascii="Times New Roman" w:hAnsi="Times New Roman" w:cs="Times New Roman"/>
          <w:sz w:val="24"/>
          <w:szCs w:val="24"/>
          <w:lang w:eastAsia="cs-CZ"/>
        </w:rPr>
        <w:t>Dz</w:t>
      </w:r>
      <w:proofErr w:type="spellEnd"/>
      <w:r w:rsidRPr="00B92791">
        <w:rPr>
          <w:rFonts w:ascii="Times New Roman" w:hAnsi="Times New Roman" w:cs="Times New Roman"/>
          <w:sz w:val="24"/>
          <w:szCs w:val="24"/>
          <w:lang w:eastAsia="cs-CZ"/>
        </w:rPr>
        <w:t>.</w:t>
      </w:r>
    </w:p>
    <w:p w14:paraId="2FAC4882" w14:textId="6334D109" w:rsidR="008B7AAE" w:rsidRPr="00B92791" w:rsidRDefault="008B7AAE" w:rsidP="00300C29">
      <w:pPr>
        <w:spacing w:after="0" w:line="360" w:lineRule="auto"/>
        <w:jc w:val="both"/>
        <w:rPr>
          <w:rFonts w:ascii="Times New Roman" w:hAnsi="Times New Roman" w:cs="Times New Roman"/>
          <w:sz w:val="24"/>
          <w:szCs w:val="24"/>
        </w:rPr>
      </w:pPr>
      <w:r w:rsidRPr="00B92791">
        <w:rPr>
          <w:rFonts w:ascii="Times New Roman" w:hAnsi="Times New Roman" w:cs="Times New Roman"/>
          <w:sz w:val="24"/>
          <w:szCs w:val="24"/>
        </w:rPr>
        <w:lastRenderedPageBreak/>
        <w:t>Zákon č. 13/1997 Sb., o pozemních komunikacích</w:t>
      </w:r>
    </w:p>
    <w:p w14:paraId="552780C7" w14:textId="1C1B28B1" w:rsidR="0048288C" w:rsidRPr="00B92791" w:rsidRDefault="008B7AAE" w:rsidP="00300C29">
      <w:pPr>
        <w:pStyle w:val="Textpoznpodarou"/>
        <w:spacing w:line="360" w:lineRule="auto"/>
        <w:jc w:val="both"/>
        <w:rPr>
          <w:rFonts w:ascii="Times New Roman" w:hAnsi="Times New Roman" w:cs="Times New Roman"/>
          <w:sz w:val="24"/>
          <w:szCs w:val="24"/>
        </w:rPr>
      </w:pPr>
      <w:r w:rsidRPr="00B92791">
        <w:rPr>
          <w:rFonts w:ascii="Times New Roman" w:hAnsi="Times New Roman" w:cs="Times New Roman"/>
          <w:sz w:val="24"/>
          <w:szCs w:val="24"/>
        </w:rPr>
        <w:t>Z</w:t>
      </w:r>
      <w:r w:rsidR="0048288C" w:rsidRPr="00B92791">
        <w:rPr>
          <w:rFonts w:ascii="Times New Roman" w:hAnsi="Times New Roman" w:cs="Times New Roman"/>
          <w:sz w:val="24"/>
          <w:szCs w:val="24"/>
        </w:rPr>
        <w:t>ákon č. 416/2009 Sb., o urychlení výstavby dopravní, vodní a energetické infrastruktury a infrastruktury elektronických komunikací, ve znění pozdějších předpisů</w:t>
      </w:r>
    </w:p>
    <w:p w14:paraId="6205EE4C" w14:textId="6F57B7C3" w:rsidR="00C175D6" w:rsidRPr="00B92791" w:rsidRDefault="00C175D6" w:rsidP="00300C29">
      <w:pPr>
        <w:pStyle w:val="Textpoznpodarou"/>
        <w:spacing w:line="360" w:lineRule="auto"/>
        <w:jc w:val="both"/>
        <w:rPr>
          <w:rFonts w:ascii="Times New Roman" w:hAnsi="Times New Roman" w:cs="Times New Roman"/>
          <w:sz w:val="24"/>
          <w:szCs w:val="24"/>
        </w:rPr>
      </w:pPr>
      <w:r w:rsidRPr="00B92791">
        <w:rPr>
          <w:rFonts w:ascii="Times New Roman" w:hAnsi="Times New Roman" w:cs="Times New Roman"/>
          <w:sz w:val="24"/>
          <w:szCs w:val="24"/>
        </w:rPr>
        <w:t>Zákon č. 100/2001 Sb., o posuzování vlivů na životní prostředí</w:t>
      </w:r>
    </w:p>
    <w:p w14:paraId="5F506E9E" w14:textId="7F1421D2" w:rsidR="00424DD9" w:rsidRPr="00B92791" w:rsidRDefault="00424DD9" w:rsidP="00300C29">
      <w:pPr>
        <w:pStyle w:val="Textpoznpodarou"/>
        <w:spacing w:line="360" w:lineRule="auto"/>
        <w:jc w:val="both"/>
        <w:rPr>
          <w:rFonts w:ascii="Times New Roman" w:hAnsi="Times New Roman" w:cs="Times New Roman"/>
          <w:sz w:val="24"/>
          <w:szCs w:val="24"/>
        </w:rPr>
      </w:pPr>
      <w:r w:rsidRPr="00B92791">
        <w:rPr>
          <w:rFonts w:ascii="Times New Roman" w:hAnsi="Times New Roman" w:cs="Times New Roman"/>
          <w:sz w:val="24"/>
          <w:szCs w:val="24"/>
        </w:rPr>
        <w:t>Zákon č. 365/2000 Sb., o informačních systémech veřejné správy</w:t>
      </w:r>
    </w:p>
    <w:p w14:paraId="0B3ED563" w14:textId="77777777" w:rsidR="001C192D" w:rsidRPr="00B92791" w:rsidRDefault="001C192D" w:rsidP="00300C29">
      <w:pPr>
        <w:spacing w:after="0" w:line="360" w:lineRule="auto"/>
        <w:jc w:val="both"/>
        <w:rPr>
          <w:rFonts w:ascii="Times New Roman" w:hAnsi="Times New Roman" w:cs="Times New Roman"/>
          <w:lang w:eastAsia="cs-CZ"/>
        </w:rPr>
      </w:pPr>
    </w:p>
    <w:p w14:paraId="2EEACD20" w14:textId="6A33951E" w:rsidR="001C192D" w:rsidRPr="00B92791" w:rsidRDefault="00617D11" w:rsidP="00300C29">
      <w:pPr>
        <w:spacing w:after="0" w:line="360" w:lineRule="auto"/>
        <w:jc w:val="both"/>
        <w:rPr>
          <w:rFonts w:ascii="Times New Roman" w:hAnsi="Times New Roman" w:cs="Times New Roman"/>
          <w:b/>
          <w:bCs/>
          <w:sz w:val="28"/>
          <w:szCs w:val="28"/>
          <w:lang w:eastAsia="cs-CZ"/>
        </w:rPr>
      </w:pPr>
      <w:r w:rsidRPr="00B92791">
        <w:rPr>
          <w:rFonts w:ascii="Times New Roman" w:hAnsi="Times New Roman" w:cs="Times New Roman"/>
          <w:b/>
          <w:bCs/>
          <w:sz w:val="28"/>
          <w:szCs w:val="28"/>
          <w:lang w:eastAsia="cs-CZ"/>
        </w:rPr>
        <w:t>4</w:t>
      </w:r>
      <w:r w:rsidR="001C192D" w:rsidRPr="00B92791">
        <w:rPr>
          <w:rFonts w:ascii="Times New Roman" w:hAnsi="Times New Roman" w:cs="Times New Roman"/>
          <w:b/>
          <w:bCs/>
          <w:sz w:val="28"/>
          <w:szCs w:val="28"/>
          <w:lang w:eastAsia="cs-CZ"/>
        </w:rPr>
        <w:t>.</w:t>
      </w:r>
      <w:r w:rsidR="002C770F" w:rsidRPr="00B92791">
        <w:rPr>
          <w:rFonts w:ascii="Times New Roman" w:hAnsi="Times New Roman" w:cs="Times New Roman"/>
          <w:b/>
          <w:bCs/>
          <w:sz w:val="28"/>
          <w:szCs w:val="28"/>
          <w:lang w:eastAsia="cs-CZ"/>
        </w:rPr>
        <w:t>3</w:t>
      </w:r>
      <w:r w:rsidR="001C192D" w:rsidRPr="00B92791">
        <w:rPr>
          <w:rFonts w:ascii="Times New Roman" w:hAnsi="Times New Roman" w:cs="Times New Roman"/>
          <w:b/>
          <w:bCs/>
          <w:sz w:val="28"/>
          <w:szCs w:val="28"/>
          <w:lang w:eastAsia="cs-CZ"/>
        </w:rPr>
        <w:t>. Podzákonné předpisy</w:t>
      </w:r>
    </w:p>
    <w:p w14:paraId="3AADDE12" w14:textId="4DBFFD62" w:rsidR="00A46758" w:rsidRPr="00B92791" w:rsidRDefault="0088756D" w:rsidP="00300C29">
      <w:pPr>
        <w:spacing w:after="0" w:line="360" w:lineRule="auto"/>
        <w:jc w:val="both"/>
        <w:rPr>
          <w:rFonts w:ascii="Times New Roman" w:hAnsi="Times New Roman" w:cs="Times New Roman"/>
          <w:sz w:val="24"/>
          <w:szCs w:val="24"/>
        </w:rPr>
      </w:pPr>
      <w:r w:rsidRPr="00B92791">
        <w:rPr>
          <w:rFonts w:ascii="Times New Roman" w:hAnsi="Times New Roman" w:cs="Times New Roman"/>
          <w:sz w:val="24"/>
          <w:szCs w:val="24"/>
        </w:rPr>
        <w:t>V</w:t>
      </w:r>
      <w:r w:rsidR="00077DB3" w:rsidRPr="00B92791">
        <w:rPr>
          <w:rFonts w:ascii="Times New Roman" w:hAnsi="Times New Roman" w:cs="Times New Roman"/>
          <w:sz w:val="24"/>
          <w:szCs w:val="24"/>
        </w:rPr>
        <w:t xml:space="preserve">yhláška č. 503/2006 Sb., </w:t>
      </w:r>
      <w:r w:rsidR="00A46758" w:rsidRPr="00B92791">
        <w:rPr>
          <w:rFonts w:ascii="Times New Roman" w:hAnsi="Times New Roman" w:cs="Times New Roman"/>
          <w:sz w:val="24"/>
          <w:szCs w:val="24"/>
        </w:rPr>
        <w:t>o podrobnější úpravě územního rozhodování, územního opatření a stavebního řádu</w:t>
      </w:r>
    </w:p>
    <w:p w14:paraId="483C7BC4" w14:textId="77FC009A" w:rsidR="00941F4C" w:rsidRPr="00B92791" w:rsidRDefault="00941F4C" w:rsidP="00300C29">
      <w:pPr>
        <w:spacing w:after="0" w:line="360" w:lineRule="auto"/>
        <w:jc w:val="both"/>
        <w:rPr>
          <w:rFonts w:ascii="Times New Roman" w:hAnsi="Times New Roman" w:cs="Times New Roman"/>
          <w:sz w:val="24"/>
          <w:szCs w:val="24"/>
        </w:rPr>
      </w:pPr>
      <w:r w:rsidRPr="00B92791">
        <w:rPr>
          <w:rFonts w:ascii="Times New Roman" w:hAnsi="Times New Roman" w:cs="Times New Roman"/>
          <w:sz w:val="24"/>
          <w:szCs w:val="24"/>
        </w:rPr>
        <w:t xml:space="preserve">Vyhláška č. 104/1997 Sb., </w:t>
      </w:r>
      <w:r w:rsidR="007A41C8" w:rsidRPr="00B92791">
        <w:rPr>
          <w:rFonts w:ascii="Times New Roman" w:hAnsi="Times New Roman" w:cs="Times New Roman"/>
          <w:sz w:val="24"/>
          <w:szCs w:val="24"/>
        </w:rPr>
        <w:t>vyhláška Ministerstva dopravy a spojů, kterou se provádí zákon o pozemních komunikacích</w:t>
      </w:r>
    </w:p>
    <w:p w14:paraId="7FCBC59D" w14:textId="544A5E2A" w:rsidR="001723B4" w:rsidRPr="00B92791" w:rsidRDefault="001723B4" w:rsidP="00300C29">
      <w:pPr>
        <w:spacing w:after="0" w:line="360" w:lineRule="auto"/>
        <w:jc w:val="both"/>
        <w:rPr>
          <w:rFonts w:ascii="Times New Roman" w:hAnsi="Times New Roman" w:cs="Times New Roman"/>
          <w:sz w:val="28"/>
          <w:szCs w:val="28"/>
        </w:rPr>
      </w:pPr>
      <w:r w:rsidRPr="00B92791">
        <w:rPr>
          <w:rFonts w:ascii="Times New Roman" w:hAnsi="Times New Roman" w:cs="Times New Roman"/>
          <w:sz w:val="24"/>
          <w:szCs w:val="24"/>
        </w:rPr>
        <w:t>Vyhláška č. 130/2024 Sb., o stanovení obecních stavebních úřadů</w:t>
      </w:r>
    </w:p>
    <w:p w14:paraId="50B39285" w14:textId="633A082A" w:rsidR="00D7518D" w:rsidRPr="00B92791" w:rsidRDefault="00283727" w:rsidP="00300C29">
      <w:pPr>
        <w:spacing w:line="360" w:lineRule="auto"/>
        <w:rPr>
          <w:rFonts w:ascii="Times New Roman" w:hAnsi="Times New Roman" w:cs="Times New Roman"/>
          <w:sz w:val="24"/>
          <w:szCs w:val="24"/>
          <w:lang w:eastAsia="cs-CZ"/>
        </w:rPr>
      </w:pPr>
      <w:r>
        <w:rPr>
          <w:rFonts w:ascii="Times New Roman" w:hAnsi="Times New Roman" w:cs="Times New Roman"/>
          <w:sz w:val="24"/>
          <w:szCs w:val="24"/>
        </w:rPr>
        <w:t>V</w:t>
      </w:r>
      <w:r w:rsidRPr="00B92791">
        <w:rPr>
          <w:rFonts w:ascii="Times New Roman" w:hAnsi="Times New Roman" w:cs="Times New Roman"/>
          <w:sz w:val="24"/>
          <w:szCs w:val="24"/>
        </w:rPr>
        <w:t>yhláš</w:t>
      </w:r>
      <w:r>
        <w:rPr>
          <w:rFonts w:ascii="Times New Roman" w:hAnsi="Times New Roman" w:cs="Times New Roman"/>
          <w:sz w:val="24"/>
          <w:szCs w:val="24"/>
        </w:rPr>
        <w:t>ka č. 149/2024 Sb., o provedení některých ustanovení stavebního zákona</w:t>
      </w:r>
    </w:p>
    <w:p w14:paraId="1408D920" w14:textId="552D5CB1" w:rsidR="00D7518D" w:rsidRPr="00B92791" w:rsidRDefault="00617D11" w:rsidP="00300C29">
      <w:pPr>
        <w:spacing w:line="360" w:lineRule="auto"/>
        <w:rPr>
          <w:rFonts w:ascii="Times New Roman" w:hAnsi="Times New Roman" w:cs="Times New Roman"/>
          <w:b/>
          <w:bCs/>
          <w:sz w:val="28"/>
          <w:szCs w:val="28"/>
          <w:lang w:eastAsia="cs-CZ"/>
        </w:rPr>
      </w:pPr>
      <w:r w:rsidRPr="00B92791">
        <w:rPr>
          <w:rFonts w:ascii="Times New Roman" w:hAnsi="Times New Roman" w:cs="Times New Roman"/>
          <w:b/>
          <w:bCs/>
          <w:sz w:val="28"/>
          <w:szCs w:val="28"/>
          <w:lang w:eastAsia="cs-CZ"/>
        </w:rPr>
        <w:t>4</w:t>
      </w:r>
      <w:r w:rsidR="00445C7F" w:rsidRPr="00B92791">
        <w:rPr>
          <w:rFonts w:ascii="Times New Roman" w:hAnsi="Times New Roman" w:cs="Times New Roman"/>
          <w:b/>
          <w:bCs/>
          <w:sz w:val="28"/>
          <w:szCs w:val="28"/>
          <w:lang w:eastAsia="cs-CZ"/>
        </w:rPr>
        <w:t>.</w:t>
      </w:r>
      <w:r w:rsidR="002C770F" w:rsidRPr="00B92791">
        <w:rPr>
          <w:rFonts w:ascii="Times New Roman" w:hAnsi="Times New Roman" w:cs="Times New Roman"/>
          <w:b/>
          <w:bCs/>
          <w:sz w:val="28"/>
          <w:szCs w:val="28"/>
          <w:lang w:eastAsia="cs-CZ"/>
        </w:rPr>
        <w:t>4.</w:t>
      </w:r>
      <w:r w:rsidR="00445C7F" w:rsidRPr="00B92791">
        <w:rPr>
          <w:rFonts w:ascii="Times New Roman" w:hAnsi="Times New Roman" w:cs="Times New Roman"/>
          <w:b/>
          <w:bCs/>
          <w:sz w:val="28"/>
          <w:szCs w:val="28"/>
          <w:lang w:eastAsia="cs-CZ"/>
        </w:rPr>
        <w:t xml:space="preserve"> </w:t>
      </w:r>
      <w:r w:rsidR="00D7518D" w:rsidRPr="00B92791">
        <w:rPr>
          <w:rFonts w:ascii="Times New Roman" w:hAnsi="Times New Roman" w:cs="Times New Roman"/>
          <w:b/>
          <w:bCs/>
          <w:sz w:val="28"/>
          <w:szCs w:val="28"/>
          <w:lang w:eastAsia="cs-CZ"/>
        </w:rPr>
        <w:t>Odborné články:</w:t>
      </w:r>
    </w:p>
    <w:p w14:paraId="37558E1D" w14:textId="3541E69E" w:rsidR="00D7518D" w:rsidRPr="00741839" w:rsidRDefault="006F7112" w:rsidP="00662C76">
      <w:pPr>
        <w:spacing w:after="0" w:line="360" w:lineRule="auto"/>
        <w:jc w:val="both"/>
        <w:rPr>
          <w:rFonts w:ascii="Times New Roman" w:eastAsia="Times New Roman" w:hAnsi="Times New Roman" w:cs="Times New Roman"/>
          <w:sz w:val="24"/>
          <w:szCs w:val="24"/>
          <w:lang w:eastAsia="cs-CZ"/>
        </w:rPr>
      </w:pPr>
      <w:r w:rsidRPr="00741839">
        <w:rPr>
          <w:rFonts w:ascii="Times New Roman" w:hAnsi="Times New Roman" w:cs="Times New Roman"/>
          <w:sz w:val="24"/>
          <w:szCs w:val="24"/>
        </w:rPr>
        <w:t>STAŇKOVÁ Kateřina,</w:t>
      </w:r>
      <w:r w:rsidR="00565E40" w:rsidRPr="00741839">
        <w:rPr>
          <w:rFonts w:ascii="Times New Roman" w:hAnsi="Times New Roman" w:cs="Times New Roman"/>
          <w:sz w:val="24"/>
          <w:szCs w:val="24"/>
        </w:rPr>
        <w:t xml:space="preserve"> </w:t>
      </w:r>
      <w:r w:rsidRPr="00741839">
        <w:rPr>
          <w:rFonts w:ascii="Times New Roman" w:hAnsi="Times New Roman" w:cs="Times New Roman"/>
          <w:sz w:val="24"/>
          <w:szCs w:val="24"/>
        </w:rPr>
        <w:t>KOPA Martin.</w:t>
      </w:r>
      <w:r w:rsidRPr="00741839">
        <w:rPr>
          <w:rFonts w:ascii="Times New Roman" w:eastAsia="Times New Roman" w:hAnsi="Times New Roman" w:cs="Times New Roman"/>
          <w:sz w:val="24"/>
          <w:szCs w:val="24"/>
          <w:lang w:eastAsia="cs-CZ"/>
        </w:rPr>
        <w:t xml:space="preserve"> </w:t>
      </w:r>
      <w:r w:rsidR="00D7518D" w:rsidRPr="00741839">
        <w:rPr>
          <w:rFonts w:ascii="Times New Roman" w:eastAsia="Times New Roman" w:hAnsi="Times New Roman" w:cs="Times New Roman"/>
          <w:sz w:val="24"/>
          <w:szCs w:val="24"/>
          <w:lang w:eastAsia="cs-CZ"/>
        </w:rPr>
        <w:t>Veřejné stavebnictví čekají změny. Právní rádce</w:t>
      </w:r>
      <w:r w:rsidRPr="00741839">
        <w:rPr>
          <w:rFonts w:ascii="Times New Roman" w:eastAsia="Times New Roman" w:hAnsi="Times New Roman" w:cs="Times New Roman"/>
          <w:sz w:val="24"/>
          <w:szCs w:val="24"/>
          <w:lang w:eastAsia="cs-CZ"/>
        </w:rPr>
        <w:t xml:space="preserve"> </w:t>
      </w:r>
      <w:r w:rsidR="00D7518D" w:rsidRPr="00741839">
        <w:rPr>
          <w:rFonts w:ascii="Times New Roman" w:eastAsia="Times New Roman" w:hAnsi="Times New Roman" w:cs="Times New Roman"/>
          <w:sz w:val="24"/>
          <w:szCs w:val="24"/>
          <w:lang w:eastAsia="cs-CZ"/>
        </w:rPr>
        <w:t>[online]. 2019, str. 52</w:t>
      </w:r>
      <w:r w:rsidRPr="00741839">
        <w:rPr>
          <w:rFonts w:ascii="Times New Roman" w:eastAsia="Times New Roman" w:hAnsi="Times New Roman" w:cs="Times New Roman"/>
          <w:sz w:val="24"/>
          <w:szCs w:val="24"/>
          <w:lang w:eastAsia="cs-CZ"/>
        </w:rPr>
        <w:t>.</w:t>
      </w:r>
      <w:r w:rsidR="00D7518D" w:rsidRPr="00741839">
        <w:rPr>
          <w:rFonts w:ascii="Times New Roman" w:eastAsia="Times New Roman" w:hAnsi="Times New Roman" w:cs="Times New Roman"/>
          <w:sz w:val="24"/>
          <w:szCs w:val="24"/>
          <w:lang w:eastAsia="cs-CZ"/>
        </w:rPr>
        <w:t xml:space="preserve"> [cit. 2023-10-31]. ISSN 1210-4817. Dostupné z:</w:t>
      </w:r>
      <w:r w:rsidR="00B93165" w:rsidRPr="00741839">
        <w:rPr>
          <w:rFonts w:ascii="Times New Roman" w:eastAsia="Times New Roman" w:hAnsi="Times New Roman" w:cs="Times New Roman"/>
          <w:sz w:val="24"/>
          <w:szCs w:val="24"/>
          <w:lang w:eastAsia="cs-CZ"/>
        </w:rPr>
        <w:t> </w:t>
      </w:r>
      <w:hyperlink r:id="rId12" w:history="1">
        <w:r w:rsidR="00B93165" w:rsidRPr="00741839">
          <w:rPr>
            <w:rStyle w:val="Hypertextovodkaz"/>
            <w:rFonts w:ascii="Times New Roman" w:eastAsia="Times New Roman" w:hAnsi="Times New Roman" w:cs="Times New Roman"/>
            <w:color w:val="auto"/>
            <w:sz w:val="24"/>
            <w:szCs w:val="24"/>
            <w:lang w:eastAsia="cs-CZ"/>
          </w:rPr>
          <w:t>http://pravniradce.ihned.cz/</w:t>
        </w:r>
      </w:hyperlink>
      <w:r w:rsidR="00D7518D" w:rsidRPr="00741839">
        <w:rPr>
          <w:rFonts w:ascii="Times New Roman" w:eastAsia="Times New Roman" w:hAnsi="Times New Roman" w:cs="Times New Roman"/>
          <w:sz w:val="24"/>
          <w:szCs w:val="24"/>
          <w:lang w:eastAsia="cs-CZ"/>
        </w:rPr>
        <w:t xml:space="preserve"> </w:t>
      </w:r>
    </w:p>
    <w:p w14:paraId="565BD6A4" w14:textId="77777777" w:rsidR="00741839" w:rsidRPr="00741839" w:rsidRDefault="00741839" w:rsidP="00662C76">
      <w:pPr>
        <w:spacing w:after="0" w:line="360" w:lineRule="auto"/>
        <w:jc w:val="both"/>
        <w:rPr>
          <w:rFonts w:ascii="Times New Roman" w:hAnsi="Times New Roman" w:cs="Times New Roman"/>
          <w:sz w:val="24"/>
          <w:szCs w:val="24"/>
        </w:rPr>
      </w:pPr>
    </w:p>
    <w:p w14:paraId="4F2CA94E" w14:textId="4D11CF91" w:rsidR="00741839" w:rsidRDefault="00FD5312" w:rsidP="00662C76">
      <w:pPr>
        <w:spacing w:after="0" w:line="360" w:lineRule="auto"/>
        <w:jc w:val="both"/>
        <w:rPr>
          <w:rFonts w:ascii="Times New Roman" w:eastAsia="Times New Roman" w:hAnsi="Times New Roman" w:cs="Times New Roman"/>
          <w:sz w:val="24"/>
          <w:szCs w:val="24"/>
          <w:lang w:eastAsia="cs-CZ"/>
        </w:rPr>
      </w:pPr>
      <w:r w:rsidRPr="00741839">
        <w:rPr>
          <w:rFonts w:ascii="Times New Roman" w:hAnsi="Times New Roman" w:cs="Times New Roman"/>
          <w:sz w:val="24"/>
          <w:szCs w:val="24"/>
        </w:rPr>
        <w:t>STAŇKOVÁ Kateřina</w:t>
      </w:r>
      <w:r w:rsidRPr="00741839">
        <w:rPr>
          <w:rFonts w:ascii="Times New Roman" w:eastAsia="Times New Roman" w:hAnsi="Times New Roman" w:cs="Times New Roman"/>
          <w:sz w:val="24"/>
          <w:szCs w:val="24"/>
          <w:lang w:eastAsia="cs-CZ"/>
        </w:rPr>
        <w:t>,</w:t>
      </w:r>
      <w:r w:rsidR="00565E40" w:rsidRPr="00741839">
        <w:rPr>
          <w:rFonts w:ascii="Times New Roman" w:eastAsia="Times New Roman" w:hAnsi="Times New Roman" w:cs="Times New Roman"/>
          <w:sz w:val="24"/>
          <w:szCs w:val="24"/>
          <w:lang w:eastAsia="cs-CZ"/>
        </w:rPr>
        <w:t xml:space="preserve"> </w:t>
      </w:r>
      <w:r w:rsidRPr="00741839">
        <w:rPr>
          <w:rFonts w:ascii="Times New Roman" w:eastAsia="Times New Roman" w:hAnsi="Times New Roman" w:cs="Times New Roman"/>
          <w:sz w:val="24"/>
          <w:szCs w:val="24"/>
          <w:lang w:eastAsia="cs-CZ"/>
        </w:rPr>
        <w:t xml:space="preserve">KRUPOVÁ Dáša. </w:t>
      </w:r>
      <w:r w:rsidR="00D7518D" w:rsidRPr="00741839">
        <w:rPr>
          <w:rFonts w:ascii="Times New Roman" w:eastAsia="Times New Roman" w:hAnsi="Times New Roman" w:cs="Times New Roman"/>
          <w:sz w:val="24"/>
          <w:szCs w:val="24"/>
          <w:lang w:eastAsia="cs-CZ"/>
        </w:rPr>
        <w:t>Nový stavební zákon a změny v soudním přezkumu. Právní rádce [online]. 2022, str. 41</w:t>
      </w:r>
      <w:r w:rsidR="006F7112" w:rsidRPr="00741839">
        <w:rPr>
          <w:rFonts w:ascii="Times New Roman" w:eastAsia="Times New Roman" w:hAnsi="Times New Roman" w:cs="Times New Roman"/>
          <w:sz w:val="24"/>
          <w:szCs w:val="24"/>
          <w:lang w:eastAsia="cs-CZ"/>
        </w:rPr>
        <w:t>.</w:t>
      </w:r>
      <w:r w:rsidR="00D7518D" w:rsidRPr="00741839">
        <w:rPr>
          <w:rFonts w:ascii="Times New Roman" w:eastAsia="Times New Roman" w:hAnsi="Times New Roman" w:cs="Times New Roman"/>
          <w:sz w:val="24"/>
          <w:szCs w:val="24"/>
          <w:lang w:eastAsia="cs-CZ"/>
        </w:rPr>
        <w:t xml:space="preserve"> [cit. 2023-11-6]. ISSN 1210-4817. Dostupné z:</w:t>
      </w:r>
      <w:r w:rsidR="00B93165" w:rsidRPr="00741839">
        <w:rPr>
          <w:rFonts w:ascii="Times New Roman" w:eastAsia="Times New Roman" w:hAnsi="Times New Roman" w:cs="Times New Roman"/>
          <w:sz w:val="24"/>
          <w:szCs w:val="24"/>
          <w:lang w:eastAsia="cs-CZ"/>
        </w:rPr>
        <w:t> </w:t>
      </w:r>
      <w:hyperlink r:id="rId13" w:history="1">
        <w:r w:rsidR="00B93165" w:rsidRPr="00741839">
          <w:rPr>
            <w:rStyle w:val="Hypertextovodkaz"/>
            <w:rFonts w:ascii="Times New Roman" w:eastAsia="Times New Roman" w:hAnsi="Times New Roman" w:cs="Times New Roman"/>
            <w:color w:val="auto"/>
            <w:sz w:val="24"/>
            <w:szCs w:val="24"/>
            <w:lang w:eastAsia="cs-CZ"/>
          </w:rPr>
          <w:t>http://pravniradce.ihned.cz/</w:t>
        </w:r>
      </w:hyperlink>
      <w:r w:rsidR="00D7518D" w:rsidRPr="00741839">
        <w:rPr>
          <w:rFonts w:ascii="Times New Roman" w:eastAsia="Times New Roman" w:hAnsi="Times New Roman" w:cs="Times New Roman"/>
          <w:sz w:val="24"/>
          <w:szCs w:val="24"/>
          <w:lang w:eastAsia="cs-CZ"/>
        </w:rPr>
        <w:t xml:space="preserve"> </w:t>
      </w:r>
    </w:p>
    <w:p w14:paraId="32AD992C" w14:textId="77777777" w:rsidR="00662C76" w:rsidRPr="00662C76" w:rsidRDefault="00662C76" w:rsidP="00662C76">
      <w:pPr>
        <w:spacing w:after="0" w:line="360" w:lineRule="auto"/>
        <w:jc w:val="both"/>
        <w:rPr>
          <w:rFonts w:ascii="Times New Roman" w:eastAsia="Times New Roman" w:hAnsi="Times New Roman" w:cs="Times New Roman"/>
          <w:sz w:val="24"/>
          <w:szCs w:val="24"/>
          <w:lang w:eastAsia="cs-CZ"/>
        </w:rPr>
      </w:pPr>
    </w:p>
    <w:p w14:paraId="13AC4A24" w14:textId="1C46475E" w:rsidR="00062147" w:rsidRPr="00741839" w:rsidRDefault="00D7518D" w:rsidP="00662C76">
      <w:pPr>
        <w:spacing w:line="360" w:lineRule="auto"/>
        <w:jc w:val="both"/>
        <w:rPr>
          <w:rFonts w:ascii="Times New Roman" w:hAnsi="Times New Roman" w:cs="Times New Roman"/>
          <w:sz w:val="24"/>
          <w:szCs w:val="24"/>
        </w:rPr>
      </w:pPr>
      <w:r w:rsidRPr="00741839">
        <w:rPr>
          <w:rFonts w:ascii="Times New Roman" w:hAnsi="Times New Roman" w:cs="Times New Roman"/>
          <w:sz w:val="24"/>
          <w:szCs w:val="24"/>
        </w:rPr>
        <w:t xml:space="preserve">STEJSKAL, Vojtěch. Právnické listy </w:t>
      </w:r>
      <w:r w:rsidRPr="00741839">
        <w:rPr>
          <w:rFonts w:ascii="Times New Roman" w:eastAsia="Times New Roman" w:hAnsi="Times New Roman" w:cs="Times New Roman"/>
          <w:sz w:val="24"/>
          <w:szCs w:val="24"/>
          <w:lang w:eastAsia="cs-CZ"/>
        </w:rPr>
        <w:t>[online].</w:t>
      </w:r>
      <w:r w:rsidRPr="00741839">
        <w:rPr>
          <w:rFonts w:ascii="Times New Roman" w:hAnsi="Times New Roman" w:cs="Times New Roman"/>
          <w:sz w:val="24"/>
          <w:szCs w:val="24"/>
        </w:rPr>
        <w:t xml:space="preserve"> 2019, č. 1, s. 11–14. Dostupné z: </w:t>
      </w:r>
      <w:hyperlink r:id="rId14" w:history="1">
        <w:r w:rsidRPr="00741839">
          <w:rPr>
            <w:rStyle w:val="Hypertextovodkaz"/>
            <w:rFonts w:ascii="Times New Roman" w:hAnsi="Times New Roman" w:cs="Times New Roman"/>
            <w:color w:val="auto"/>
            <w:sz w:val="24"/>
            <w:szCs w:val="24"/>
          </w:rPr>
          <w:t>https://dspace5.zcu.cz/bitstream/11025/34986/1/Pravnicke_listy_19_01b.pdf</w:t>
        </w:r>
      </w:hyperlink>
      <w:r w:rsidRPr="00741839">
        <w:rPr>
          <w:rFonts w:ascii="Times New Roman" w:hAnsi="Times New Roman" w:cs="Times New Roman"/>
          <w:sz w:val="24"/>
          <w:szCs w:val="24"/>
        </w:rPr>
        <w:t xml:space="preserve"> [cit. 2023-11-07].</w:t>
      </w:r>
    </w:p>
    <w:p w14:paraId="10C1DC85" w14:textId="75172325" w:rsidR="00D7518D" w:rsidRPr="00741839" w:rsidRDefault="00D7518D" w:rsidP="00662C76">
      <w:pPr>
        <w:spacing w:line="360" w:lineRule="auto"/>
        <w:jc w:val="both"/>
        <w:rPr>
          <w:rFonts w:ascii="Times New Roman" w:hAnsi="Times New Roman" w:cs="Times New Roman"/>
          <w:sz w:val="24"/>
          <w:szCs w:val="24"/>
        </w:rPr>
      </w:pPr>
      <w:r w:rsidRPr="00741839">
        <w:rPr>
          <w:rFonts w:ascii="Times New Roman" w:eastAsia="Times New Roman" w:hAnsi="Times New Roman" w:cs="Times New Roman"/>
          <w:sz w:val="24"/>
          <w:szCs w:val="24"/>
          <w:lang w:eastAsia="cs-CZ"/>
        </w:rPr>
        <w:t xml:space="preserve">KORBEL, František, Nový stavební zákon anebo co z něj (z)bude. </w:t>
      </w:r>
      <w:r w:rsidRPr="00741839">
        <w:rPr>
          <w:rFonts w:ascii="Times New Roman" w:eastAsia="Times New Roman" w:hAnsi="Times New Roman" w:cs="Times New Roman"/>
          <w:i/>
          <w:iCs/>
          <w:sz w:val="24"/>
          <w:szCs w:val="24"/>
          <w:lang w:eastAsia="cs-CZ"/>
        </w:rPr>
        <w:t>Bulletin advokacie</w:t>
      </w:r>
      <w:r w:rsidRPr="00741839">
        <w:rPr>
          <w:rFonts w:ascii="Times New Roman" w:eastAsia="Times New Roman" w:hAnsi="Times New Roman" w:cs="Times New Roman"/>
          <w:sz w:val="24"/>
          <w:szCs w:val="24"/>
          <w:lang w:eastAsia="cs-CZ"/>
        </w:rPr>
        <w:t xml:space="preserve"> [online]. 2023, ISSN 2571-3558, </w:t>
      </w:r>
      <w:r w:rsidRPr="00741839">
        <w:rPr>
          <w:rFonts w:ascii="Times New Roman" w:hAnsi="Times New Roman" w:cs="Times New Roman"/>
          <w:sz w:val="24"/>
          <w:szCs w:val="24"/>
        </w:rPr>
        <w:t xml:space="preserve">Dostupné z: </w:t>
      </w:r>
      <w:hyperlink r:id="rId15" w:history="1">
        <w:r w:rsidRPr="00741839">
          <w:rPr>
            <w:rStyle w:val="Hypertextovodkaz"/>
            <w:rFonts w:ascii="Times New Roman" w:hAnsi="Times New Roman" w:cs="Times New Roman"/>
            <w:color w:val="auto"/>
            <w:sz w:val="24"/>
            <w:szCs w:val="24"/>
          </w:rPr>
          <w:t>https://advokatnidenik.cz/2023/05/19/novy-stavebni-zakon-anebo-co-z-nej-zbude/</w:t>
        </w:r>
      </w:hyperlink>
      <w:r w:rsidRPr="00741839">
        <w:rPr>
          <w:rFonts w:ascii="Times New Roman" w:hAnsi="Times New Roman" w:cs="Times New Roman"/>
          <w:sz w:val="24"/>
          <w:szCs w:val="24"/>
        </w:rPr>
        <w:t xml:space="preserve"> </w:t>
      </w:r>
      <w:r w:rsidRPr="00741839">
        <w:rPr>
          <w:rFonts w:ascii="Times New Roman" w:eastAsia="Times New Roman" w:hAnsi="Times New Roman" w:cs="Times New Roman"/>
          <w:sz w:val="24"/>
          <w:szCs w:val="24"/>
          <w:lang w:eastAsia="cs-CZ"/>
        </w:rPr>
        <w:t xml:space="preserve"> [cit. 2023-10-16].</w:t>
      </w:r>
    </w:p>
    <w:p w14:paraId="47C5FA6C" w14:textId="0CC2D4A6" w:rsidR="00D7518D" w:rsidRPr="00741839" w:rsidRDefault="00201761" w:rsidP="00662C76">
      <w:pPr>
        <w:spacing w:after="0" w:line="360" w:lineRule="auto"/>
        <w:jc w:val="both"/>
        <w:rPr>
          <w:rFonts w:ascii="Times New Roman" w:eastAsia="Times New Roman" w:hAnsi="Times New Roman" w:cs="Times New Roman"/>
          <w:sz w:val="24"/>
          <w:szCs w:val="24"/>
          <w:lang w:eastAsia="cs-CZ"/>
        </w:rPr>
      </w:pPr>
      <w:r w:rsidRPr="00741839">
        <w:rPr>
          <w:rFonts w:ascii="Times New Roman" w:eastAsia="Times New Roman" w:hAnsi="Times New Roman" w:cs="Times New Roman"/>
          <w:sz w:val="24"/>
          <w:szCs w:val="24"/>
          <w:lang w:eastAsia="cs-CZ"/>
        </w:rPr>
        <w:t xml:space="preserve">JUDr. </w:t>
      </w:r>
      <w:r w:rsidR="00D7518D" w:rsidRPr="00741839">
        <w:rPr>
          <w:rFonts w:ascii="Times New Roman" w:eastAsia="Times New Roman" w:hAnsi="Times New Roman" w:cs="Times New Roman"/>
          <w:sz w:val="24"/>
          <w:szCs w:val="24"/>
          <w:lang w:eastAsia="cs-CZ"/>
        </w:rPr>
        <w:t xml:space="preserve">KOČÍ, Roman. Věcná novela nového stavebního zákona povolování staveb nezrychlí, naděje na pozitivní změny je ztracena. In: </w:t>
      </w:r>
      <w:r w:rsidR="00D7518D" w:rsidRPr="00741839">
        <w:rPr>
          <w:rFonts w:ascii="Times New Roman" w:eastAsia="Times New Roman" w:hAnsi="Times New Roman" w:cs="Times New Roman"/>
          <w:i/>
          <w:iCs/>
          <w:sz w:val="24"/>
          <w:szCs w:val="24"/>
          <w:lang w:eastAsia="cs-CZ"/>
        </w:rPr>
        <w:t>Epravo.cz</w:t>
      </w:r>
      <w:r w:rsidR="00D7518D" w:rsidRPr="00741839">
        <w:rPr>
          <w:rFonts w:ascii="Times New Roman" w:eastAsia="Times New Roman" w:hAnsi="Times New Roman" w:cs="Times New Roman"/>
          <w:sz w:val="24"/>
          <w:szCs w:val="24"/>
          <w:lang w:eastAsia="cs-CZ"/>
        </w:rPr>
        <w:t xml:space="preserve"> [online]. 2023 [cit. 2023-10-22]. Dostupné z:</w:t>
      </w:r>
      <w:r w:rsidR="00A74854" w:rsidRPr="00741839">
        <w:rPr>
          <w:rFonts w:ascii="Times New Roman" w:eastAsia="Times New Roman" w:hAnsi="Times New Roman" w:cs="Times New Roman"/>
          <w:sz w:val="24"/>
          <w:szCs w:val="24"/>
          <w:lang w:eastAsia="cs-CZ"/>
        </w:rPr>
        <w:t xml:space="preserve"> </w:t>
      </w:r>
      <w:hyperlink r:id="rId16" w:history="1">
        <w:r w:rsidR="00A74854" w:rsidRPr="00741839">
          <w:rPr>
            <w:rStyle w:val="Hypertextovodkaz"/>
            <w:rFonts w:ascii="Times New Roman" w:eastAsia="Times New Roman" w:hAnsi="Times New Roman" w:cs="Times New Roman"/>
            <w:color w:val="auto"/>
            <w:sz w:val="24"/>
            <w:szCs w:val="24"/>
            <w:lang w:eastAsia="cs-CZ"/>
          </w:rPr>
          <w:t>https://www.epravo.cz/top/clanky/vecna-novela-noveho-stavebniho-zakona-povolovani-staveb-nezrychli-nadeje-na-pozitivni-zmeny-je-ztracena-116720.html</w:t>
        </w:r>
      </w:hyperlink>
      <w:r w:rsidR="00D7518D" w:rsidRPr="00741839">
        <w:rPr>
          <w:rFonts w:ascii="Times New Roman" w:eastAsia="Times New Roman" w:hAnsi="Times New Roman" w:cs="Times New Roman"/>
          <w:sz w:val="24"/>
          <w:szCs w:val="24"/>
          <w:lang w:eastAsia="cs-CZ"/>
        </w:rPr>
        <w:t xml:space="preserve"> </w:t>
      </w:r>
    </w:p>
    <w:p w14:paraId="112D135C" w14:textId="77777777" w:rsidR="00741839" w:rsidRPr="00741839" w:rsidRDefault="00741839" w:rsidP="00662C76">
      <w:pPr>
        <w:spacing w:after="0" w:line="360" w:lineRule="auto"/>
        <w:jc w:val="both"/>
        <w:rPr>
          <w:rFonts w:ascii="Times New Roman" w:eastAsia="Times New Roman" w:hAnsi="Times New Roman" w:cs="Times New Roman"/>
          <w:sz w:val="24"/>
          <w:szCs w:val="24"/>
          <w:lang w:eastAsia="cs-CZ"/>
        </w:rPr>
      </w:pPr>
    </w:p>
    <w:p w14:paraId="20055EF9" w14:textId="670DA2D8" w:rsidR="00D7518D" w:rsidRPr="00741839" w:rsidRDefault="00D7518D" w:rsidP="00662C76">
      <w:pPr>
        <w:spacing w:after="0" w:line="360" w:lineRule="auto"/>
        <w:jc w:val="both"/>
        <w:rPr>
          <w:rFonts w:ascii="Times New Roman" w:eastAsia="Times New Roman" w:hAnsi="Times New Roman" w:cs="Times New Roman"/>
          <w:sz w:val="24"/>
          <w:szCs w:val="24"/>
          <w:lang w:eastAsia="cs-CZ"/>
        </w:rPr>
      </w:pPr>
      <w:r w:rsidRPr="00741839">
        <w:rPr>
          <w:rFonts w:ascii="Times New Roman" w:eastAsia="Times New Roman" w:hAnsi="Times New Roman" w:cs="Times New Roman"/>
          <w:sz w:val="24"/>
          <w:szCs w:val="24"/>
          <w:lang w:eastAsia="cs-CZ"/>
        </w:rPr>
        <w:t>BÁNYAIOVÁ, Alena. Návrh nového stavebního zákona – experiment pro vzduchoprázdno. Bulletin advokacie</w:t>
      </w:r>
      <w:r w:rsidRPr="00741839">
        <w:rPr>
          <w:rFonts w:ascii="Times New Roman" w:eastAsia="Times New Roman" w:hAnsi="Times New Roman" w:cs="Times New Roman"/>
          <w:i/>
          <w:iCs/>
          <w:sz w:val="24"/>
          <w:szCs w:val="24"/>
          <w:lang w:eastAsia="cs-CZ"/>
        </w:rPr>
        <w:t xml:space="preserve"> </w:t>
      </w:r>
      <w:r w:rsidRPr="00741839">
        <w:rPr>
          <w:rFonts w:ascii="Times New Roman" w:eastAsia="Times New Roman" w:hAnsi="Times New Roman" w:cs="Times New Roman"/>
          <w:sz w:val="24"/>
          <w:szCs w:val="24"/>
          <w:lang w:eastAsia="cs-CZ"/>
        </w:rPr>
        <w:t>[online], 2020, č. 7-8, str. 48-54, [cit. 2023-10-25]</w:t>
      </w:r>
    </w:p>
    <w:p w14:paraId="54870A5F" w14:textId="77777777" w:rsidR="00741839" w:rsidRPr="00741839" w:rsidRDefault="00741839" w:rsidP="00662C76">
      <w:pPr>
        <w:spacing w:after="0" w:line="360" w:lineRule="auto"/>
        <w:jc w:val="both"/>
        <w:rPr>
          <w:rFonts w:ascii="Times New Roman" w:hAnsi="Times New Roman" w:cs="Times New Roman"/>
          <w:sz w:val="24"/>
          <w:szCs w:val="24"/>
          <w:lang w:eastAsia="cs-CZ"/>
        </w:rPr>
      </w:pPr>
    </w:p>
    <w:p w14:paraId="26B954AF" w14:textId="094C7090" w:rsidR="00D7518D" w:rsidRPr="00741839" w:rsidRDefault="00D7518D" w:rsidP="00662C76">
      <w:pPr>
        <w:spacing w:after="0" w:line="360" w:lineRule="auto"/>
        <w:jc w:val="both"/>
        <w:rPr>
          <w:rFonts w:ascii="Times New Roman" w:hAnsi="Times New Roman" w:cs="Times New Roman"/>
          <w:sz w:val="24"/>
          <w:szCs w:val="24"/>
          <w:lang w:eastAsia="cs-CZ"/>
        </w:rPr>
      </w:pPr>
      <w:r w:rsidRPr="00741839">
        <w:rPr>
          <w:rFonts w:ascii="Times New Roman" w:hAnsi="Times New Roman" w:cs="Times New Roman"/>
          <w:sz w:val="24"/>
          <w:szCs w:val="24"/>
          <w:lang w:eastAsia="cs-CZ"/>
        </w:rPr>
        <w:t>PRŮCHA, Petr. Nový stavební zákon. Právo a bezpečnost, [online databáze], 2021. Dostupné z: databáze noveaspi.cz.</w:t>
      </w:r>
      <w:r w:rsidR="00FC0859" w:rsidRPr="00741839">
        <w:rPr>
          <w:rFonts w:ascii="Times New Roman" w:hAnsi="Times New Roman" w:cs="Times New Roman"/>
          <w:sz w:val="24"/>
          <w:szCs w:val="24"/>
          <w:lang w:eastAsia="cs-CZ"/>
        </w:rPr>
        <w:t xml:space="preserve"> </w:t>
      </w:r>
      <w:r w:rsidR="00FC0859" w:rsidRPr="00741839">
        <w:rPr>
          <w:rFonts w:ascii="Times New Roman" w:hAnsi="Times New Roman" w:cs="Times New Roman"/>
          <w:sz w:val="24"/>
          <w:szCs w:val="24"/>
        </w:rPr>
        <w:t>[cit. 2023-11-07]</w:t>
      </w:r>
    </w:p>
    <w:p w14:paraId="7EA9D15B" w14:textId="77777777" w:rsidR="00741839" w:rsidRPr="00741839" w:rsidRDefault="00741839" w:rsidP="00741839">
      <w:pPr>
        <w:spacing w:after="0" w:line="360" w:lineRule="auto"/>
        <w:jc w:val="both"/>
        <w:rPr>
          <w:rFonts w:ascii="Times New Roman" w:hAnsi="Times New Roman" w:cs="Times New Roman"/>
          <w:sz w:val="24"/>
          <w:szCs w:val="24"/>
        </w:rPr>
      </w:pPr>
    </w:p>
    <w:p w14:paraId="4FCFEBFC" w14:textId="5807156F" w:rsidR="001F335F" w:rsidRPr="00662C76" w:rsidRDefault="001F335F" w:rsidP="00741839">
      <w:pPr>
        <w:spacing w:after="0" w:line="360" w:lineRule="auto"/>
        <w:jc w:val="both"/>
        <w:rPr>
          <w:rFonts w:ascii="Times New Roman" w:hAnsi="Times New Roman" w:cs="Times New Roman"/>
          <w:sz w:val="24"/>
          <w:szCs w:val="24"/>
        </w:rPr>
      </w:pPr>
      <w:r w:rsidRPr="00662C76">
        <w:rPr>
          <w:rFonts w:ascii="Times New Roman" w:hAnsi="Times New Roman" w:cs="Times New Roman"/>
          <w:sz w:val="24"/>
          <w:szCs w:val="24"/>
        </w:rPr>
        <w:t>VEDRAL Josef. Apelační princip v</w:t>
      </w:r>
      <w:r w:rsidR="000C264C" w:rsidRPr="00662C76">
        <w:rPr>
          <w:rFonts w:ascii="Times New Roman" w:hAnsi="Times New Roman" w:cs="Times New Roman"/>
          <w:sz w:val="24"/>
          <w:szCs w:val="24"/>
        </w:rPr>
        <w:t> novém stavebním zákoně</w:t>
      </w:r>
      <w:r w:rsidRPr="00662C76">
        <w:rPr>
          <w:rFonts w:ascii="Times New Roman" w:hAnsi="Times New Roman" w:cs="Times New Roman"/>
          <w:sz w:val="24"/>
          <w:szCs w:val="24"/>
        </w:rPr>
        <w:t>.</w:t>
      </w:r>
      <w:r w:rsidRPr="00662C76">
        <w:rPr>
          <w:rFonts w:ascii="Times New Roman" w:hAnsi="Times New Roman" w:cs="Times New Roman"/>
          <w:sz w:val="24"/>
          <w:szCs w:val="24"/>
          <w:lang w:eastAsia="cs-CZ"/>
        </w:rPr>
        <w:t xml:space="preserve"> [online databáze]</w:t>
      </w:r>
      <w:r w:rsidR="00662C76" w:rsidRPr="00662C76">
        <w:rPr>
          <w:rFonts w:ascii="Times New Roman" w:hAnsi="Times New Roman" w:cs="Times New Roman"/>
          <w:sz w:val="24"/>
          <w:szCs w:val="24"/>
          <w:lang w:eastAsia="cs-CZ"/>
        </w:rPr>
        <w:t xml:space="preserve">, </w:t>
      </w:r>
      <w:r w:rsidR="00662C76" w:rsidRPr="00662C76">
        <w:rPr>
          <w:rFonts w:ascii="Times New Roman" w:hAnsi="Times New Roman" w:cs="Times New Roman"/>
          <w:sz w:val="24"/>
          <w:szCs w:val="24"/>
        </w:rPr>
        <w:t xml:space="preserve">[cit. 2023-12-16]. </w:t>
      </w:r>
      <w:r w:rsidRPr="00662C76">
        <w:rPr>
          <w:rFonts w:ascii="Times New Roman" w:hAnsi="Times New Roman" w:cs="Times New Roman"/>
          <w:sz w:val="24"/>
          <w:szCs w:val="24"/>
        </w:rPr>
        <w:t xml:space="preserve"> Stavební právo Bulletin: Praha, 2023. č. 3, str. 73-83, </w:t>
      </w:r>
      <w:r w:rsidRPr="00662C76">
        <w:rPr>
          <w:rFonts w:ascii="Times New Roman" w:hAnsi="Times New Roman" w:cs="Times New Roman"/>
          <w:sz w:val="24"/>
          <w:szCs w:val="24"/>
          <w:lang w:eastAsia="cs-CZ"/>
        </w:rPr>
        <w:t>Dostupné z: databáze noveaspi.cz</w:t>
      </w:r>
    </w:p>
    <w:p w14:paraId="2A478420" w14:textId="77777777" w:rsidR="00741839" w:rsidRPr="00662C76" w:rsidRDefault="00741839" w:rsidP="00741839">
      <w:pPr>
        <w:spacing w:after="0" w:line="360" w:lineRule="auto"/>
        <w:jc w:val="both"/>
        <w:rPr>
          <w:rFonts w:ascii="Times New Roman" w:hAnsi="Times New Roman" w:cs="Times New Roman"/>
          <w:sz w:val="24"/>
          <w:szCs w:val="24"/>
          <w:lang w:eastAsia="cs-CZ"/>
        </w:rPr>
      </w:pPr>
    </w:p>
    <w:p w14:paraId="3357D36D" w14:textId="590ADCE0" w:rsidR="00D7518D" w:rsidRPr="00741839" w:rsidRDefault="00D7518D" w:rsidP="00741839">
      <w:pPr>
        <w:spacing w:after="0" w:line="360" w:lineRule="auto"/>
        <w:jc w:val="both"/>
        <w:rPr>
          <w:rFonts w:ascii="Times New Roman" w:hAnsi="Times New Roman" w:cs="Times New Roman"/>
          <w:sz w:val="24"/>
          <w:szCs w:val="24"/>
          <w:lang w:eastAsia="cs-CZ"/>
        </w:rPr>
      </w:pPr>
      <w:r w:rsidRPr="00741839">
        <w:rPr>
          <w:rFonts w:ascii="Times New Roman" w:hAnsi="Times New Roman" w:cs="Times New Roman"/>
          <w:sz w:val="24"/>
          <w:szCs w:val="24"/>
          <w:lang w:eastAsia="cs-CZ"/>
        </w:rPr>
        <w:t>M</w:t>
      </w:r>
      <w:r w:rsidR="00445C7F" w:rsidRPr="00741839">
        <w:rPr>
          <w:rFonts w:ascii="Times New Roman" w:hAnsi="Times New Roman" w:cs="Times New Roman"/>
          <w:sz w:val="24"/>
          <w:szCs w:val="24"/>
          <w:lang w:eastAsia="cs-CZ"/>
        </w:rPr>
        <w:t xml:space="preserve">ÁCHA Aleš, Nová soustava státní stavební správy. Urbanismus a územní rozvoj </w:t>
      </w:r>
      <w:r w:rsidR="00B94F7A" w:rsidRPr="00741839">
        <w:rPr>
          <w:rFonts w:ascii="Times New Roman" w:eastAsia="Times New Roman" w:hAnsi="Times New Roman" w:cs="Times New Roman"/>
          <w:sz w:val="24"/>
          <w:szCs w:val="24"/>
          <w:lang w:eastAsia="cs-CZ"/>
        </w:rPr>
        <w:t>[online].</w:t>
      </w:r>
      <w:r w:rsidR="00B94F7A" w:rsidRPr="00741839">
        <w:rPr>
          <w:rFonts w:ascii="Times New Roman" w:hAnsi="Times New Roman" w:cs="Times New Roman"/>
          <w:sz w:val="24"/>
          <w:szCs w:val="24"/>
          <w:lang w:eastAsia="cs-CZ"/>
        </w:rPr>
        <w:t xml:space="preserve"> </w:t>
      </w:r>
      <w:r w:rsidR="00445C7F" w:rsidRPr="00741839">
        <w:rPr>
          <w:rFonts w:ascii="Times New Roman" w:hAnsi="Times New Roman" w:cs="Times New Roman"/>
          <w:sz w:val="24"/>
          <w:szCs w:val="24"/>
          <w:lang w:eastAsia="cs-CZ"/>
        </w:rPr>
        <w:t>– ročník XXIV – číslo 4/2021</w:t>
      </w:r>
      <w:r w:rsidR="00B94F7A" w:rsidRPr="00741839">
        <w:rPr>
          <w:rFonts w:ascii="Times New Roman" w:hAnsi="Times New Roman" w:cs="Times New Roman"/>
          <w:sz w:val="24"/>
          <w:szCs w:val="24"/>
          <w:lang w:eastAsia="cs-CZ"/>
        </w:rPr>
        <w:t xml:space="preserve">, </w:t>
      </w:r>
      <w:r w:rsidR="00B94F7A" w:rsidRPr="00741839">
        <w:rPr>
          <w:rFonts w:ascii="Times New Roman" w:eastAsia="Times New Roman" w:hAnsi="Times New Roman" w:cs="Times New Roman"/>
          <w:sz w:val="24"/>
          <w:szCs w:val="24"/>
          <w:lang w:eastAsia="cs-CZ"/>
        </w:rPr>
        <w:t>[cit.</w:t>
      </w:r>
      <w:r w:rsidR="00662C76">
        <w:rPr>
          <w:rFonts w:ascii="Times New Roman" w:eastAsia="Times New Roman" w:hAnsi="Times New Roman" w:cs="Times New Roman"/>
          <w:sz w:val="24"/>
          <w:szCs w:val="24"/>
          <w:lang w:eastAsia="cs-CZ"/>
        </w:rPr>
        <w:t xml:space="preserve"> </w:t>
      </w:r>
      <w:r w:rsidR="00B94F7A" w:rsidRPr="00741839">
        <w:rPr>
          <w:rFonts w:ascii="Times New Roman" w:eastAsia="Times New Roman" w:hAnsi="Times New Roman" w:cs="Times New Roman"/>
          <w:sz w:val="24"/>
          <w:szCs w:val="24"/>
          <w:lang w:eastAsia="cs-CZ"/>
        </w:rPr>
        <w:t xml:space="preserve">2023-12-09]. </w:t>
      </w:r>
      <w:r w:rsidR="00445C7F" w:rsidRPr="00741839">
        <w:rPr>
          <w:rFonts w:ascii="Times New Roman" w:hAnsi="Times New Roman" w:cs="Times New Roman"/>
          <w:sz w:val="24"/>
          <w:szCs w:val="24"/>
          <w:lang w:eastAsia="cs-CZ"/>
        </w:rPr>
        <w:t xml:space="preserve">Dostupné </w:t>
      </w:r>
      <w:r w:rsidR="00B94F7A" w:rsidRPr="00741839">
        <w:rPr>
          <w:rFonts w:ascii="Times New Roman" w:hAnsi="Times New Roman" w:cs="Times New Roman"/>
          <w:sz w:val="24"/>
          <w:szCs w:val="24"/>
          <w:lang w:eastAsia="cs-CZ"/>
        </w:rPr>
        <w:t>z:</w:t>
      </w:r>
      <w:r w:rsidR="00B93165" w:rsidRPr="00741839">
        <w:rPr>
          <w:rFonts w:ascii="Times New Roman" w:hAnsi="Times New Roman" w:cs="Times New Roman"/>
          <w:sz w:val="24"/>
          <w:szCs w:val="24"/>
        </w:rPr>
        <w:t> </w:t>
      </w:r>
      <w:hyperlink r:id="rId17" w:history="1">
        <w:r w:rsidR="00B93165" w:rsidRPr="00741839">
          <w:rPr>
            <w:rStyle w:val="Hypertextovodkaz"/>
            <w:rFonts w:ascii="Times New Roman" w:hAnsi="Times New Roman" w:cs="Times New Roman"/>
            <w:color w:val="auto"/>
            <w:sz w:val="24"/>
            <w:szCs w:val="24"/>
            <w:lang w:eastAsia="cs-CZ"/>
          </w:rPr>
          <w:t>https://www.uur.cz/media/bjlp0glt/03-novasoustava.pdf</w:t>
        </w:r>
      </w:hyperlink>
      <w:r w:rsidR="00B94F7A" w:rsidRPr="00741839">
        <w:rPr>
          <w:rFonts w:ascii="Times New Roman" w:hAnsi="Times New Roman" w:cs="Times New Roman"/>
          <w:sz w:val="24"/>
          <w:szCs w:val="24"/>
          <w:lang w:eastAsia="cs-CZ"/>
        </w:rPr>
        <w:t xml:space="preserve"> </w:t>
      </w:r>
    </w:p>
    <w:p w14:paraId="7B6A17B7" w14:textId="77777777" w:rsidR="00741839" w:rsidRPr="00741839" w:rsidRDefault="00741839" w:rsidP="00741839">
      <w:pPr>
        <w:spacing w:after="0" w:line="360" w:lineRule="auto"/>
        <w:jc w:val="both"/>
        <w:rPr>
          <w:rFonts w:ascii="Times New Roman" w:hAnsi="Times New Roman" w:cs="Times New Roman"/>
          <w:sz w:val="24"/>
          <w:szCs w:val="24"/>
        </w:rPr>
      </w:pPr>
    </w:p>
    <w:p w14:paraId="10EBA1D3" w14:textId="2AB1A094" w:rsidR="002559BE" w:rsidRPr="00741839" w:rsidRDefault="002559BE" w:rsidP="00741839">
      <w:pPr>
        <w:spacing w:after="0" w:line="360" w:lineRule="auto"/>
        <w:jc w:val="both"/>
        <w:rPr>
          <w:rStyle w:val="Hypertextovodkaz"/>
          <w:rFonts w:ascii="Times New Roman" w:hAnsi="Times New Roman" w:cs="Times New Roman"/>
          <w:color w:val="auto"/>
          <w:sz w:val="24"/>
          <w:szCs w:val="24"/>
        </w:rPr>
      </w:pPr>
      <w:r w:rsidRPr="00741839">
        <w:rPr>
          <w:rFonts w:ascii="Times New Roman" w:hAnsi="Times New Roman" w:cs="Times New Roman"/>
          <w:sz w:val="24"/>
          <w:szCs w:val="24"/>
        </w:rPr>
        <w:t xml:space="preserve">VANÍČKOVÁ Kateřina. Digitalizaci stavebního řízení zablokoval ÚOHS. Brání ministerstvu uzavřít smlouvu. 2023. </w:t>
      </w:r>
      <w:r w:rsidRPr="00741839">
        <w:rPr>
          <w:rFonts w:ascii="Times New Roman" w:eastAsia="Times New Roman" w:hAnsi="Times New Roman" w:cs="Times New Roman"/>
          <w:sz w:val="24"/>
          <w:szCs w:val="24"/>
          <w:lang w:eastAsia="cs-CZ"/>
        </w:rPr>
        <w:t xml:space="preserve">[online]. [cit. 2023-10-29]. </w:t>
      </w:r>
      <w:r w:rsidRPr="00741839">
        <w:rPr>
          <w:rFonts w:ascii="Times New Roman" w:hAnsi="Times New Roman" w:cs="Times New Roman"/>
          <w:sz w:val="24"/>
          <w:szCs w:val="24"/>
        </w:rPr>
        <w:t>Dostupné</w:t>
      </w:r>
      <w:r w:rsidR="00B93165" w:rsidRPr="00741839">
        <w:rPr>
          <w:rFonts w:ascii="Times New Roman" w:hAnsi="Times New Roman" w:cs="Times New Roman"/>
          <w:sz w:val="24"/>
          <w:szCs w:val="24"/>
        </w:rPr>
        <w:t xml:space="preserve"> </w:t>
      </w:r>
      <w:r w:rsidRPr="00741839">
        <w:rPr>
          <w:rFonts w:ascii="Times New Roman" w:hAnsi="Times New Roman" w:cs="Times New Roman"/>
          <w:sz w:val="24"/>
          <w:szCs w:val="24"/>
        </w:rPr>
        <w:t>z:</w:t>
      </w:r>
      <w:r w:rsidR="00B93165" w:rsidRPr="00741839">
        <w:rPr>
          <w:rFonts w:ascii="Times New Roman" w:hAnsi="Times New Roman" w:cs="Times New Roman"/>
          <w:sz w:val="24"/>
          <w:szCs w:val="24"/>
        </w:rPr>
        <w:t> </w:t>
      </w:r>
      <w:hyperlink r:id="rId18" w:history="1">
        <w:r w:rsidR="00B93165" w:rsidRPr="00741839">
          <w:rPr>
            <w:rStyle w:val="Hypertextovodkaz"/>
            <w:rFonts w:ascii="Times New Roman" w:hAnsi="Times New Roman" w:cs="Times New Roman"/>
            <w:color w:val="auto"/>
            <w:sz w:val="24"/>
            <w:szCs w:val="24"/>
          </w:rPr>
          <w:t>https://www.idnes.cz/zpravy/domaci/stavebni-urad-digitalizace-verejna-zakazka-miliony-korun-ministerstvo-pro-mistni-rozvoj.A230919_112024_domaci_vank</w:t>
        </w:r>
      </w:hyperlink>
    </w:p>
    <w:p w14:paraId="5CC063E7" w14:textId="77777777" w:rsidR="00741839" w:rsidRPr="00741839" w:rsidRDefault="00741839" w:rsidP="00741839">
      <w:pPr>
        <w:pStyle w:val="Textpoznpodarou"/>
        <w:spacing w:line="360" w:lineRule="auto"/>
        <w:jc w:val="both"/>
        <w:rPr>
          <w:rFonts w:ascii="Times New Roman" w:hAnsi="Times New Roman" w:cs="Times New Roman"/>
          <w:sz w:val="24"/>
          <w:szCs w:val="24"/>
        </w:rPr>
      </w:pPr>
    </w:p>
    <w:p w14:paraId="2ADA1EBB" w14:textId="301CD266" w:rsidR="002559BE" w:rsidRPr="00741839" w:rsidRDefault="00494A38" w:rsidP="00741839">
      <w:pPr>
        <w:pStyle w:val="Textpoznpodarou"/>
        <w:spacing w:line="360" w:lineRule="auto"/>
        <w:jc w:val="both"/>
        <w:rPr>
          <w:rFonts w:ascii="Times New Roman" w:hAnsi="Times New Roman" w:cs="Times New Roman"/>
          <w:sz w:val="24"/>
          <w:szCs w:val="24"/>
          <w:u w:val="single"/>
        </w:rPr>
      </w:pPr>
      <w:r w:rsidRPr="00741839">
        <w:rPr>
          <w:rFonts w:ascii="Times New Roman" w:hAnsi="Times New Roman" w:cs="Times New Roman"/>
          <w:sz w:val="24"/>
          <w:szCs w:val="24"/>
        </w:rPr>
        <w:t xml:space="preserve">OŽANA Jan, FOREJT Jan. Nové možnosti právní obrany proti závazným stanoviskům. Praha. </w:t>
      </w:r>
      <w:r w:rsidRPr="00741839">
        <w:rPr>
          <w:rFonts w:ascii="Times New Roman" w:eastAsia="Times New Roman" w:hAnsi="Times New Roman" w:cs="Times New Roman"/>
          <w:sz w:val="24"/>
          <w:szCs w:val="24"/>
          <w:lang w:eastAsia="cs-CZ"/>
        </w:rPr>
        <w:t>[online].</w:t>
      </w:r>
      <w:r w:rsidRPr="00741839">
        <w:rPr>
          <w:rFonts w:ascii="Times New Roman" w:hAnsi="Times New Roman" w:cs="Times New Roman"/>
          <w:sz w:val="24"/>
          <w:szCs w:val="24"/>
        </w:rPr>
        <w:t xml:space="preserve"> [cit. 2023-12-4]. 2021, Dostupné z: </w:t>
      </w:r>
      <w:hyperlink r:id="rId19" w:history="1">
        <w:r w:rsidRPr="00741839">
          <w:rPr>
            <w:rStyle w:val="Hypertextovodkaz"/>
            <w:rFonts w:ascii="Times New Roman" w:hAnsi="Times New Roman" w:cs="Times New Roman"/>
            <w:color w:val="auto"/>
            <w:sz w:val="24"/>
            <w:szCs w:val="24"/>
          </w:rPr>
          <w:t>https://www.epravo.cz/top/clanky/nove-moznosti-pravni-obrany-proti-zavaznym-stanoviskum-112729.html</w:t>
        </w:r>
      </w:hyperlink>
    </w:p>
    <w:p w14:paraId="40287ACC" w14:textId="77777777" w:rsidR="00741839" w:rsidRDefault="00741839" w:rsidP="00300C29">
      <w:pPr>
        <w:spacing w:after="0" w:line="360" w:lineRule="auto"/>
        <w:rPr>
          <w:rFonts w:ascii="Times New Roman" w:hAnsi="Times New Roman" w:cs="Times New Roman"/>
          <w:b/>
          <w:bCs/>
          <w:sz w:val="28"/>
          <w:szCs w:val="28"/>
          <w:lang w:eastAsia="cs-CZ"/>
        </w:rPr>
      </w:pPr>
    </w:p>
    <w:p w14:paraId="2A33440F" w14:textId="5BC56E62" w:rsidR="00D7518D" w:rsidRPr="00B92791" w:rsidRDefault="00617D11" w:rsidP="00DC4841">
      <w:pPr>
        <w:spacing w:after="0" w:line="360" w:lineRule="auto"/>
        <w:rPr>
          <w:rFonts w:ascii="Times New Roman" w:hAnsi="Times New Roman" w:cs="Times New Roman"/>
          <w:b/>
          <w:bCs/>
          <w:sz w:val="28"/>
          <w:szCs w:val="28"/>
          <w:lang w:eastAsia="cs-CZ"/>
        </w:rPr>
      </w:pPr>
      <w:r w:rsidRPr="00B92791">
        <w:rPr>
          <w:rFonts w:ascii="Times New Roman" w:hAnsi="Times New Roman" w:cs="Times New Roman"/>
          <w:b/>
          <w:bCs/>
          <w:sz w:val="28"/>
          <w:szCs w:val="28"/>
          <w:lang w:eastAsia="cs-CZ"/>
        </w:rPr>
        <w:t>4</w:t>
      </w:r>
      <w:r w:rsidR="00797C7D" w:rsidRPr="00B92791">
        <w:rPr>
          <w:rFonts w:ascii="Times New Roman" w:hAnsi="Times New Roman" w:cs="Times New Roman"/>
          <w:b/>
          <w:bCs/>
          <w:sz w:val="28"/>
          <w:szCs w:val="28"/>
          <w:lang w:eastAsia="cs-CZ"/>
        </w:rPr>
        <w:t>.</w:t>
      </w:r>
      <w:r w:rsidR="00414E1C" w:rsidRPr="00B92791">
        <w:rPr>
          <w:rFonts w:ascii="Times New Roman" w:hAnsi="Times New Roman" w:cs="Times New Roman"/>
          <w:b/>
          <w:bCs/>
          <w:sz w:val="28"/>
          <w:szCs w:val="28"/>
          <w:lang w:eastAsia="cs-CZ"/>
        </w:rPr>
        <w:t>5</w:t>
      </w:r>
      <w:r w:rsidR="00797C7D" w:rsidRPr="00B92791">
        <w:rPr>
          <w:rFonts w:ascii="Times New Roman" w:hAnsi="Times New Roman" w:cs="Times New Roman"/>
          <w:b/>
          <w:bCs/>
          <w:sz w:val="28"/>
          <w:szCs w:val="28"/>
          <w:lang w:eastAsia="cs-CZ"/>
        </w:rPr>
        <w:t xml:space="preserve">. </w:t>
      </w:r>
      <w:r w:rsidR="00D7518D" w:rsidRPr="00B92791">
        <w:rPr>
          <w:rFonts w:ascii="Times New Roman" w:hAnsi="Times New Roman" w:cs="Times New Roman"/>
          <w:b/>
          <w:bCs/>
          <w:sz w:val="28"/>
          <w:szCs w:val="28"/>
          <w:lang w:eastAsia="cs-CZ"/>
        </w:rPr>
        <w:t>Soudní rozhodnutí:</w:t>
      </w:r>
    </w:p>
    <w:p w14:paraId="0DF0E97F" w14:textId="2EC18DDB" w:rsidR="00D7518D" w:rsidRPr="00B92791" w:rsidRDefault="0082760E" w:rsidP="00DC4841">
      <w:pPr>
        <w:spacing w:line="360" w:lineRule="auto"/>
        <w:rPr>
          <w:rFonts w:ascii="Times New Roman" w:hAnsi="Times New Roman" w:cs="Times New Roman"/>
          <w:sz w:val="24"/>
          <w:szCs w:val="24"/>
        </w:rPr>
      </w:pPr>
      <w:r w:rsidRPr="00B92791">
        <w:rPr>
          <w:rFonts w:ascii="Times New Roman" w:hAnsi="Times New Roman" w:cs="Times New Roman"/>
          <w:sz w:val="24"/>
          <w:szCs w:val="24"/>
        </w:rPr>
        <w:t>Roz</w:t>
      </w:r>
      <w:r w:rsidR="00FE3E75" w:rsidRPr="00B92791">
        <w:rPr>
          <w:rFonts w:ascii="Times New Roman" w:hAnsi="Times New Roman" w:cs="Times New Roman"/>
          <w:sz w:val="24"/>
          <w:szCs w:val="24"/>
        </w:rPr>
        <w:t>sudek</w:t>
      </w:r>
      <w:r w:rsidRPr="00B92791">
        <w:rPr>
          <w:rFonts w:ascii="Times New Roman" w:hAnsi="Times New Roman" w:cs="Times New Roman"/>
          <w:sz w:val="24"/>
          <w:szCs w:val="24"/>
        </w:rPr>
        <w:t xml:space="preserve"> NS ze dne </w:t>
      </w:r>
      <w:r w:rsidR="005E75F2" w:rsidRPr="00B92791">
        <w:rPr>
          <w:rFonts w:ascii="Times New Roman" w:hAnsi="Times New Roman" w:cs="Times New Roman"/>
          <w:sz w:val="24"/>
          <w:szCs w:val="24"/>
        </w:rPr>
        <w:t>25</w:t>
      </w:r>
      <w:r w:rsidRPr="00B92791">
        <w:rPr>
          <w:rFonts w:ascii="Times New Roman" w:hAnsi="Times New Roman" w:cs="Times New Roman"/>
          <w:sz w:val="24"/>
          <w:szCs w:val="24"/>
        </w:rPr>
        <w:t>.</w:t>
      </w:r>
      <w:r w:rsidR="005E75F2" w:rsidRPr="00B92791">
        <w:rPr>
          <w:rFonts w:ascii="Times New Roman" w:hAnsi="Times New Roman" w:cs="Times New Roman"/>
          <w:sz w:val="24"/>
          <w:szCs w:val="24"/>
        </w:rPr>
        <w:t>1</w:t>
      </w:r>
      <w:r w:rsidRPr="00B92791">
        <w:rPr>
          <w:rFonts w:ascii="Times New Roman" w:hAnsi="Times New Roman" w:cs="Times New Roman"/>
          <w:sz w:val="24"/>
          <w:szCs w:val="24"/>
        </w:rPr>
        <w:t>1.199</w:t>
      </w:r>
      <w:r w:rsidR="005E75F2" w:rsidRPr="00B92791">
        <w:rPr>
          <w:rFonts w:ascii="Times New Roman" w:hAnsi="Times New Roman" w:cs="Times New Roman"/>
          <w:sz w:val="24"/>
          <w:szCs w:val="24"/>
        </w:rPr>
        <w:t>8</w:t>
      </w:r>
      <w:r w:rsidR="00C62138" w:rsidRPr="00B92791">
        <w:rPr>
          <w:rFonts w:ascii="Times New Roman" w:hAnsi="Times New Roman" w:cs="Times New Roman"/>
          <w:sz w:val="24"/>
          <w:szCs w:val="24"/>
        </w:rPr>
        <w:t xml:space="preserve">, č.j. </w:t>
      </w:r>
      <w:r w:rsidR="00791F09" w:rsidRPr="00B92791">
        <w:rPr>
          <w:rFonts w:ascii="Times New Roman" w:hAnsi="Times New Roman" w:cs="Times New Roman"/>
          <w:sz w:val="24"/>
          <w:szCs w:val="24"/>
        </w:rPr>
        <w:t>2</w:t>
      </w:r>
      <w:r w:rsidR="00C62138" w:rsidRPr="00B92791">
        <w:rPr>
          <w:rFonts w:ascii="Times New Roman" w:hAnsi="Times New Roman" w:cs="Times New Roman"/>
          <w:sz w:val="24"/>
          <w:szCs w:val="24"/>
        </w:rPr>
        <w:t xml:space="preserve"> </w:t>
      </w:r>
      <w:proofErr w:type="spellStart"/>
      <w:r w:rsidR="00C62138" w:rsidRPr="00B92791">
        <w:rPr>
          <w:rFonts w:ascii="Times New Roman" w:hAnsi="Times New Roman" w:cs="Times New Roman"/>
          <w:sz w:val="24"/>
          <w:szCs w:val="24"/>
        </w:rPr>
        <w:t>Cdon</w:t>
      </w:r>
      <w:proofErr w:type="spellEnd"/>
      <w:r w:rsidR="00C62138" w:rsidRPr="00B92791">
        <w:rPr>
          <w:rFonts w:ascii="Times New Roman" w:hAnsi="Times New Roman" w:cs="Times New Roman"/>
          <w:sz w:val="24"/>
          <w:szCs w:val="24"/>
        </w:rPr>
        <w:t xml:space="preserve"> 265/96</w:t>
      </w:r>
    </w:p>
    <w:p w14:paraId="260D20B3" w14:textId="6BE37EA7" w:rsidR="00FE3E75" w:rsidRPr="00B92791" w:rsidRDefault="00FE3E75" w:rsidP="00300C29">
      <w:pPr>
        <w:spacing w:line="360" w:lineRule="auto"/>
        <w:rPr>
          <w:rFonts w:ascii="Times New Roman" w:hAnsi="Times New Roman" w:cs="Times New Roman"/>
          <w:sz w:val="24"/>
          <w:szCs w:val="24"/>
        </w:rPr>
      </w:pPr>
      <w:r w:rsidRPr="00B92791">
        <w:rPr>
          <w:rFonts w:ascii="Times New Roman" w:hAnsi="Times New Roman" w:cs="Times New Roman"/>
          <w:sz w:val="24"/>
          <w:szCs w:val="24"/>
        </w:rPr>
        <w:t>Rozsudek NSS ze dne 4.5.2016</w:t>
      </w:r>
      <w:r w:rsidR="00C62138" w:rsidRPr="00B92791">
        <w:rPr>
          <w:rFonts w:ascii="Times New Roman" w:hAnsi="Times New Roman" w:cs="Times New Roman"/>
          <w:sz w:val="24"/>
          <w:szCs w:val="24"/>
        </w:rPr>
        <w:t>, č.j. 4 As 78/2016-26</w:t>
      </w:r>
    </w:p>
    <w:p w14:paraId="3EC28F2A" w14:textId="3DBAD17D" w:rsidR="000E43AB" w:rsidRPr="00B92791" w:rsidRDefault="000E43AB" w:rsidP="00300C29">
      <w:pPr>
        <w:spacing w:line="360" w:lineRule="auto"/>
        <w:rPr>
          <w:rFonts w:ascii="Times New Roman" w:hAnsi="Times New Roman" w:cs="Times New Roman"/>
          <w:sz w:val="24"/>
          <w:szCs w:val="24"/>
        </w:rPr>
      </w:pPr>
      <w:r w:rsidRPr="00B92791">
        <w:rPr>
          <w:rFonts w:ascii="Times New Roman" w:hAnsi="Times New Roman" w:cs="Times New Roman"/>
          <w:sz w:val="24"/>
          <w:szCs w:val="24"/>
        </w:rPr>
        <w:t>Rozsudek NSS ze dne 26.6.2008</w:t>
      </w:r>
      <w:r w:rsidR="00C62138" w:rsidRPr="00B92791">
        <w:rPr>
          <w:rFonts w:ascii="Times New Roman" w:hAnsi="Times New Roman" w:cs="Times New Roman"/>
          <w:sz w:val="24"/>
          <w:szCs w:val="24"/>
        </w:rPr>
        <w:t xml:space="preserve">, č. j. 4 </w:t>
      </w:r>
      <w:proofErr w:type="spellStart"/>
      <w:r w:rsidR="00C62138" w:rsidRPr="00B92791">
        <w:rPr>
          <w:rFonts w:ascii="Times New Roman" w:hAnsi="Times New Roman" w:cs="Times New Roman"/>
          <w:sz w:val="24"/>
          <w:szCs w:val="24"/>
        </w:rPr>
        <w:t>Aps</w:t>
      </w:r>
      <w:proofErr w:type="spellEnd"/>
      <w:r w:rsidR="00C62138" w:rsidRPr="00B92791">
        <w:rPr>
          <w:rFonts w:ascii="Times New Roman" w:hAnsi="Times New Roman" w:cs="Times New Roman"/>
          <w:sz w:val="24"/>
          <w:szCs w:val="24"/>
        </w:rPr>
        <w:t xml:space="preserve"> 7/2007-54</w:t>
      </w:r>
    </w:p>
    <w:p w14:paraId="5F8B9C75" w14:textId="5D48F039" w:rsidR="0082760E" w:rsidRPr="00B92791" w:rsidRDefault="000E43AB" w:rsidP="00300C29">
      <w:pPr>
        <w:spacing w:line="360" w:lineRule="auto"/>
        <w:rPr>
          <w:rFonts w:ascii="Times New Roman" w:hAnsi="Times New Roman" w:cs="Times New Roman"/>
          <w:sz w:val="24"/>
          <w:szCs w:val="24"/>
        </w:rPr>
      </w:pPr>
      <w:r w:rsidRPr="00B92791">
        <w:rPr>
          <w:rFonts w:ascii="Times New Roman" w:hAnsi="Times New Roman" w:cs="Times New Roman"/>
          <w:sz w:val="24"/>
          <w:szCs w:val="24"/>
        </w:rPr>
        <w:t>Rozsudek NSS ze dne 10.7.2008</w:t>
      </w:r>
      <w:r w:rsidR="00C62138" w:rsidRPr="00B92791">
        <w:rPr>
          <w:rFonts w:ascii="Times New Roman" w:hAnsi="Times New Roman" w:cs="Times New Roman"/>
          <w:sz w:val="24"/>
          <w:szCs w:val="24"/>
        </w:rPr>
        <w:t>, č.j. 4 As 64/2007-6</w:t>
      </w:r>
    </w:p>
    <w:p w14:paraId="7BC29A29" w14:textId="40060556" w:rsidR="000E43AB" w:rsidRPr="00B92791" w:rsidRDefault="000E43AB" w:rsidP="00300C29">
      <w:pPr>
        <w:spacing w:line="360" w:lineRule="auto"/>
        <w:rPr>
          <w:rFonts w:ascii="Times New Roman" w:hAnsi="Times New Roman" w:cs="Times New Roman"/>
          <w:sz w:val="24"/>
          <w:szCs w:val="24"/>
        </w:rPr>
      </w:pPr>
      <w:r w:rsidRPr="00B92791">
        <w:rPr>
          <w:rFonts w:ascii="Times New Roman" w:hAnsi="Times New Roman" w:cs="Times New Roman"/>
          <w:sz w:val="24"/>
          <w:szCs w:val="24"/>
        </w:rPr>
        <w:t>Rozsudek NSS</w:t>
      </w:r>
      <w:r w:rsidR="00C62138" w:rsidRPr="00B92791">
        <w:rPr>
          <w:rFonts w:ascii="Times New Roman" w:hAnsi="Times New Roman" w:cs="Times New Roman"/>
          <w:sz w:val="24"/>
          <w:szCs w:val="24"/>
        </w:rPr>
        <w:t xml:space="preserve"> </w:t>
      </w:r>
      <w:r w:rsidRPr="00B92791">
        <w:rPr>
          <w:rFonts w:ascii="Times New Roman" w:hAnsi="Times New Roman" w:cs="Times New Roman"/>
          <w:sz w:val="24"/>
          <w:szCs w:val="24"/>
        </w:rPr>
        <w:t>ze dne 18. 9. 2012</w:t>
      </w:r>
      <w:r w:rsidR="00C62138" w:rsidRPr="00B92791">
        <w:rPr>
          <w:rFonts w:ascii="Times New Roman" w:hAnsi="Times New Roman" w:cs="Times New Roman"/>
          <w:sz w:val="24"/>
          <w:szCs w:val="24"/>
        </w:rPr>
        <w:t>, č. j. 2 As 86/2010–76</w:t>
      </w:r>
    </w:p>
    <w:p w14:paraId="6F5D75F8" w14:textId="1630F9BF" w:rsidR="000E43AB" w:rsidRPr="00B92791" w:rsidRDefault="000E43AB" w:rsidP="00300C29">
      <w:pPr>
        <w:spacing w:line="360" w:lineRule="auto"/>
        <w:rPr>
          <w:rFonts w:ascii="Times New Roman" w:hAnsi="Times New Roman" w:cs="Times New Roman"/>
          <w:sz w:val="24"/>
          <w:szCs w:val="24"/>
        </w:rPr>
      </w:pPr>
      <w:r w:rsidRPr="00B92791">
        <w:rPr>
          <w:rFonts w:ascii="Times New Roman" w:hAnsi="Times New Roman" w:cs="Times New Roman"/>
          <w:sz w:val="24"/>
          <w:szCs w:val="24"/>
        </w:rPr>
        <w:t xml:space="preserve">Rozsudek NSS </w:t>
      </w:r>
      <w:r w:rsidR="00DD26BE" w:rsidRPr="00B92791">
        <w:rPr>
          <w:rFonts w:ascii="Times New Roman" w:hAnsi="Times New Roman" w:cs="Times New Roman"/>
          <w:sz w:val="24"/>
          <w:szCs w:val="24"/>
        </w:rPr>
        <w:t xml:space="preserve">ze dne </w:t>
      </w:r>
      <w:r w:rsidRPr="00B92791">
        <w:rPr>
          <w:rFonts w:ascii="Times New Roman" w:hAnsi="Times New Roman" w:cs="Times New Roman"/>
          <w:sz w:val="24"/>
          <w:szCs w:val="24"/>
        </w:rPr>
        <w:t>17.9.2019</w:t>
      </w:r>
      <w:r w:rsidR="00DD26BE" w:rsidRPr="00B92791">
        <w:rPr>
          <w:rFonts w:ascii="Times New Roman" w:hAnsi="Times New Roman" w:cs="Times New Roman"/>
          <w:sz w:val="24"/>
          <w:szCs w:val="24"/>
        </w:rPr>
        <w:t>, č.j. 1 As 436/2017–43</w:t>
      </w:r>
    </w:p>
    <w:p w14:paraId="021397A2" w14:textId="7223ADC8" w:rsidR="009C65C3" w:rsidRPr="00B92791" w:rsidRDefault="009C65C3" w:rsidP="00300C29">
      <w:pPr>
        <w:spacing w:line="360" w:lineRule="auto"/>
        <w:rPr>
          <w:rFonts w:ascii="Times New Roman" w:hAnsi="Times New Roman" w:cs="Times New Roman"/>
          <w:sz w:val="24"/>
          <w:szCs w:val="24"/>
        </w:rPr>
      </w:pPr>
      <w:r w:rsidRPr="00B92791">
        <w:rPr>
          <w:rFonts w:ascii="Times New Roman" w:hAnsi="Times New Roman" w:cs="Times New Roman"/>
          <w:sz w:val="24"/>
          <w:szCs w:val="24"/>
        </w:rPr>
        <w:t>Rozsudek KS v Ústí nad Labem</w:t>
      </w:r>
      <w:r w:rsidR="003B4819" w:rsidRPr="00B92791">
        <w:rPr>
          <w:rFonts w:ascii="Times New Roman" w:hAnsi="Times New Roman" w:cs="Times New Roman"/>
          <w:sz w:val="24"/>
          <w:szCs w:val="24"/>
        </w:rPr>
        <w:t xml:space="preserve"> ze dne 4.3. 1997,</w:t>
      </w:r>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sp</w:t>
      </w:r>
      <w:proofErr w:type="spellEnd"/>
      <w:r w:rsidRPr="00B92791">
        <w:rPr>
          <w:rFonts w:ascii="Times New Roman" w:hAnsi="Times New Roman" w:cs="Times New Roman"/>
          <w:sz w:val="24"/>
          <w:szCs w:val="24"/>
        </w:rPr>
        <w:t>. zn.  16 Ca 492/96</w:t>
      </w:r>
    </w:p>
    <w:p w14:paraId="6E4856D5" w14:textId="38323DA3" w:rsidR="0093331A" w:rsidRPr="00B92791" w:rsidRDefault="0093331A" w:rsidP="00300C29">
      <w:pPr>
        <w:spacing w:line="360" w:lineRule="auto"/>
        <w:rPr>
          <w:rFonts w:ascii="Times New Roman" w:hAnsi="Times New Roman" w:cs="Times New Roman"/>
          <w:sz w:val="24"/>
          <w:szCs w:val="24"/>
        </w:rPr>
      </w:pPr>
      <w:r w:rsidRPr="00B92791">
        <w:rPr>
          <w:rFonts w:ascii="Times New Roman" w:hAnsi="Times New Roman" w:cs="Times New Roman"/>
          <w:sz w:val="24"/>
          <w:szCs w:val="24"/>
        </w:rPr>
        <w:lastRenderedPageBreak/>
        <w:t>Rozhodnutí ÚOHS</w:t>
      </w:r>
      <w:r w:rsidR="003B4819" w:rsidRPr="00B92791">
        <w:rPr>
          <w:rFonts w:ascii="Times New Roman" w:hAnsi="Times New Roman" w:cs="Times New Roman"/>
          <w:sz w:val="24"/>
          <w:szCs w:val="24"/>
        </w:rPr>
        <w:t xml:space="preserve"> ze dne 26.5.2023,</w:t>
      </w:r>
      <w:r w:rsidRPr="00B92791">
        <w:rPr>
          <w:rFonts w:ascii="Times New Roman" w:hAnsi="Times New Roman" w:cs="Times New Roman"/>
          <w:sz w:val="24"/>
          <w:szCs w:val="24"/>
        </w:rPr>
        <w:t xml:space="preserve"> č.j. 19826/2023/500</w:t>
      </w:r>
    </w:p>
    <w:p w14:paraId="3098D62D" w14:textId="7A7373B9" w:rsidR="00337B01" w:rsidRPr="00B92791" w:rsidRDefault="00337B01" w:rsidP="00300C29">
      <w:pPr>
        <w:spacing w:line="360" w:lineRule="auto"/>
        <w:rPr>
          <w:rFonts w:ascii="Times New Roman" w:hAnsi="Times New Roman" w:cs="Times New Roman"/>
          <w:sz w:val="24"/>
          <w:szCs w:val="24"/>
        </w:rPr>
      </w:pPr>
      <w:r w:rsidRPr="00B92791">
        <w:rPr>
          <w:rFonts w:ascii="Times New Roman" w:hAnsi="Times New Roman" w:cs="Times New Roman"/>
          <w:sz w:val="24"/>
          <w:szCs w:val="24"/>
        </w:rPr>
        <w:t>Rozsudek NSS</w:t>
      </w:r>
      <w:r w:rsidR="003B4819" w:rsidRPr="00B92791">
        <w:rPr>
          <w:rFonts w:ascii="Times New Roman" w:hAnsi="Times New Roman" w:cs="Times New Roman"/>
          <w:sz w:val="24"/>
          <w:szCs w:val="24"/>
        </w:rPr>
        <w:t xml:space="preserve"> ze dne 23.8.2012,</w:t>
      </w:r>
      <w:r w:rsidRPr="00B92791">
        <w:rPr>
          <w:rFonts w:ascii="Times New Roman" w:hAnsi="Times New Roman" w:cs="Times New Roman"/>
          <w:sz w:val="24"/>
          <w:szCs w:val="24"/>
        </w:rPr>
        <w:t xml:space="preserve"> č.j. 9 As 63/2012-23</w:t>
      </w:r>
    </w:p>
    <w:p w14:paraId="04771854" w14:textId="087295F8" w:rsidR="00337B01" w:rsidRPr="00B92791" w:rsidRDefault="00337B01" w:rsidP="00300C29">
      <w:pPr>
        <w:pStyle w:val="Textpoznpodarou"/>
        <w:spacing w:line="360" w:lineRule="auto"/>
        <w:rPr>
          <w:rFonts w:ascii="Times New Roman" w:hAnsi="Times New Roman" w:cs="Times New Roman"/>
          <w:sz w:val="24"/>
          <w:szCs w:val="24"/>
        </w:rPr>
      </w:pPr>
      <w:r w:rsidRPr="00B92791">
        <w:rPr>
          <w:rFonts w:ascii="Times New Roman" w:hAnsi="Times New Roman" w:cs="Times New Roman"/>
          <w:sz w:val="24"/>
          <w:szCs w:val="24"/>
        </w:rPr>
        <w:t>Rozsudek NSS ze dne 1.6.2011, č.j. 1 As 6/2011-347</w:t>
      </w:r>
    </w:p>
    <w:p w14:paraId="00187CEF" w14:textId="77777777" w:rsidR="00337B01" w:rsidRPr="00B92791" w:rsidRDefault="00337B01" w:rsidP="00300C29">
      <w:pPr>
        <w:pStyle w:val="Textpoznpodarou"/>
        <w:spacing w:line="360" w:lineRule="auto"/>
        <w:rPr>
          <w:rFonts w:ascii="Times New Roman" w:hAnsi="Times New Roman" w:cs="Times New Roman"/>
        </w:rPr>
      </w:pPr>
    </w:p>
    <w:p w14:paraId="22C6CFCF" w14:textId="401EFE8F" w:rsidR="00337B01" w:rsidRPr="00B92791" w:rsidRDefault="00337B01" w:rsidP="00300C29">
      <w:pPr>
        <w:pStyle w:val="Textpoznpodarou"/>
        <w:spacing w:line="360" w:lineRule="auto"/>
      </w:pPr>
      <w:r w:rsidRPr="00B92791">
        <w:rPr>
          <w:rFonts w:ascii="Times New Roman" w:hAnsi="Times New Roman" w:cs="Times New Roman"/>
          <w:sz w:val="24"/>
          <w:szCs w:val="24"/>
        </w:rPr>
        <w:t>Rozsudek NSS ze dne 28.8.2009, č.j. 5 As 5/2009-76</w:t>
      </w:r>
    </w:p>
    <w:p w14:paraId="6C47466F" w14:textId="77777777" w:rsidR="00337B01" w:rsidRPr="00B92791" w:rsidRDefault="00337B01" w:rsidP="00300C29">
      <w:pPr>
        <w:pStyle w:val="Textpoznpodarou"/>
        <w:spacing w:line="360" w:lineRule="auto"/>
        <w:rPr>
          <w:rFonts w:ascii="Times New Roman" w:hAnsi="Times New Roman" w:cs="Times New Roman"/>
          <w:sz w:val="24"/>
          <w:szCs w:val="24"/>
        </w:rPr>
      </w:pPr>
    </w:p>
    <w:p w14:paraId="478A6162" w14:textId="77B2443F" w:rsidR="00337B01" w:rsidRPr="00B92791" w:rsidRDefault="00337B01" w:rsidP="00300C29">
      <w:pPr>
        <w:pStyle w:val="Textpoznpodarou"/>
        <w:spacing w:line="360" w:lineRule="auto"/>
        <w:rPr>
          <w:rFonts w:ascii="Times New Roman" w:hAnsi="Times New Roman" w:cs="Times New Roman"/>
          <w:sz w:val="24"/>
          <w:szCs w:val="24"/>
        </w:rPr>
      </w:pPr>
      <w:r w:rsidRPr="00B92791">
        <w:rPr>
          <w:rFonts w:ascii="Times New Roman" w:hAnsi="Times New Roman" w:cs="Times New Roman"/>
          <w:sz w:val="24"/>
          <w:szCs w:val="24"/>
        </w:rPr>
        <w:t xml:space="preserve">Nález ÚS ze dne 22.3.2000, </w:t>
      </w:r>
      <w:proofErr w:type="spellStart"/>
      <w:r w:rsidRPr="00B92791">
        <w:rPr>
          <w:rFonts w:ascii="Times New Roman" w:hAnsi="Times New Roman" w:cs="Times New Roman"/>
          <w:sz w:val="24"/>
          <w:szCs w:val="24"/>
        </w:rPr>
        <w:t>sp</w:t>
      </w:r>
      <w:proofErr w:type="spellEnd"/>
      <w:r w:rsidRPr="00B92791">
        <w:rPr>
          <w:rFonts w:ascii="Times New Roman" w:hAnsi="Times New Roman" w:cs="Times New Roman"/>
          <w:sz w:val="24"/>
          <w:szCs w:val="24"/>
        </w:rPr>
        <w:t xml:space="preserve">. zn. </w:t>
      </w:r>
      <w:proofErr w:type="spellStart"/>
      <w:r w:rsidRPr="00B92791">
        <w:rPr>
          <w:rFonts w:ascii="Times New Roman" w:hAnsi="Times New Roman" w:cs="Times New Roman"/>
          <w:sz w:val="24"/>
          <w:szCs w:val="24"/>
        </w:rPr>
        <w:t>Pl</w:t>
      </w:r>
      <w:proofErr w:type="spellEnd"/>
      <w:r w:rsidRPr="00B92791">
        <w:rPr>
          <w:rFonts w:ascii="Times New Roman" w:hAnsi="Times New Roman" w:cs="Times New Roman"/>
          <w:sz w:val="24"/>
          <w:szCs w:val="24"/>
        </w:rPr>
        <w:t>. ÚS 19/99</w:t>
      </w:r>
    </w:p>
    <w:p w14:paraId="63A5A52E" w14:textId="77777777" w:rsidR="00785FC3" w:rsidRPr="00B92791" w:rsidRDefault="00785FC3" w:rsidP="00300C29">
      <w:pPr>
        <w:pStyle w:val="Textpoznpodarou"/>
        <w:spacing w:line="360" w:lineRule="auto"/>
        <w:rPr>
          <w:rFonts w:ascii="Times New Roman" w:hAnsi="Times New Roman" w:cs="Times New Roman"/>
          <w:sz w:val="24"/>
          <w:szCs w:val="24"/>
        </w:rPr>
      </w:pPr>
    </w:p>
    <w:p w14:paraId="07D3A72D" w14:textId="062BB74B" w:rsidR="00785FC3" w:rsidRPr="00B92791" w:rsidRDefault="00785FC3" w:rsidP="00300C29">
      <w:pPr>
        <w:pStyle w:val="Textpoznpodarou"/>
        <w:spacing w:line="360" w:lineRule="auto"/>
        <w:rPr>
          <w:rFonts w:ascii="Times New Roman" w:hAnsi="Times New Roman" w:cs="Times New Roman"/>
          <w:sz w:val="24"/>
          <w:szCs w:val="24"/>
        </w:rPr>
      </w:pPr>
      <w:r w:rsidRPr="00B92791">
        <w:rPr>
          <w:rFonts w:ascii="Times New Roman" w:hAnsi="Times New Roman" w:cs="Times New Roman"/>
          <w:sz w:val="24"/>
          <w:szCs w:val="24"/>
        </w:rPr>
        <w:t>Rozsudek NSS ze dne 19.6.2009, čj. 5 As 67/2008-111</w:t>
      </w:r>
    </w:p>
    <w:p w14:paraId="05851883" w14:textId="77777777" w:rsidR="00785FC3" w:rsidRPr="00B92791" w:rsidRDefault="00785FC3" w:rsidP="00300C29">
      <w:pPr>
        <w:pStyle w:val="Textpoznpodarou"/>
        <w:spacing w:line="360" w:lineRule="auto"/>
        <w:rPr>
          <w:rFonts w:ascii="Times New Roman" w:hAnsi="Times New Roman" w:cs="Times New Roman"/>
          <w:sz w:val="24"/>
          <w:szCs w:val="24"/>
        </w:rPr>
      </w:pPr>
    </w:p>
    <w:p w14:paraId="18B905EB" w14:textId="00DBBB09" w:rsidR="00785FC3" w:rsidRPr="00B92791" w:rsidRDefault="00785FC3" w:rsidP="00300C29">
      <w:pPr>
        <w:pStyle w:val="Textpoznpodarou"/>
        <w:spacing w:line="360" w:lineRule="auto"/>
        <w:rPr>
          <w:rFonts w:ascii="Times New Roman" w:hAnsi="Times New Roman" w:cs="Times New Roman"/>
          <w:sz w:val="24"/>
          <w:szCs w:val="24"/>
        </w:rPr>
      </w:pPr>
      <w:r w:rsidRPr="00B92791">
        <w:rPr>
          <w:rFonts w:ascii="Times New Roman" w:hAnsi="Times New Roman" w:cs="Times New Roman"/>
          <w:sz w:val="24"/>
          <w:szCs w:val="24"/>
        </w:rPr>
        <w:t xml:space="preserve">Rozsudek NSS ze dne 23.8.2012, čj. 9 As 63/2012-23 </w:t>
      </w:r>
    </w:p>
    <w:p w14:paraId="56DF7323" w14:textId="77777777" w:rsidR="00785FC3" w:rsidRPr="00B92791" w:rsidRDefault="00785FC3" w:rsidP="00300C29">
      <w:pPr>
        <w:pStyle w:val="Textpoznpodarou"/>
        <w:spacing w:line="360" w:lineRule="auto"/>
        <w:rPr>
          <w:rFonts w:ascii="Times New Roman" w:hAnsi="Times New Roman" w:cs="Times New Roman"/>
          <w:sz w:val="24"/>
          <w:szCs w:val="24"/>
        </w:rPr>
      </w:pPr>
    </w:p>
    <w:p w14:paraId="1A158BE7" w14:textId="7066F722" w:rsidR="00785FC3" w:rsidRPr="00B92791" w:rsidRDefault="00785FC3" w:rsidP="00300C29">
      <w:pPr>
        <w:pStyle w:val="Textpoznpodarou"/>
        <w:spacing w:line="360" w:lineRule="auto"/>
        <w:rPr>
          <w:rFonts w:ascii="Times New Roman" w:hAnsi="Times New Roman" w:cs="Times New Roman"/>
          <w:sz w:val="24"/>
          <w:szCs w:val="24"/>
        </w:rPr>
      </w:pPr>
      <w:r w:rsidRPr="00B92791">
        <w:rPr>
          <w:rFonts w:ascii="Times New Roman" w:hAnsi="Times New Roman" w:cs="Times New Roman"/>
          <w:sz w:val="24"/>
          <w:szCs w:val="24"/>
        </w:rPr>
        <w:t>Rozsudek KS ze dne 3.11.2014, čj. 30 A 67/2014-53</w:t>
      </w:r>
    </w:p>
    <w:p w14:paraId="677589F1" w14:textId="77777777" w:rsidR="00185EA8" w:rsidRPr="00B92791" w:rsidRDefault="00185EA8" w:rsidP="00300C29">
      <w:pPr>
        <w:pStyle w:val="Textpoznpodarou"/>
        <w:spacing w:line="360" w:lineRule="auto"/>
        <w:rPr>
          <w:rFonts w:ascii="Times New Roman" w:hAnsi="Times New Roman" w:cs="Times New Roman"/>
        </w:rPr>
      </w:pPr>
    </w:p>
    <w:p w14:paraId="6503AE2E" w14:textId="77777777" w:rsidR="00185EA8" w:rsidRPr="00B92791" w:rsidRDefault="00185EA8" w:rsidP="00300C29">
      <w:pPr>
        <w:pStyle w:val="Textpoznpodarou"/>
        <w:spacing w:line="360" w:lineRule="auto"/>
        <w:rPr>
          <w:rFonts w:ascii="Times New Roman" w:hAnsi="Times New Roman" w:cs="Times New Roman"/>
          <w:sz w:val="24"/>
          <w:szCs w:val="24"/>
        </w:rPr>
      </w:pPr>
      <w:r w:rsidRPr="00B92791">
        <w:rPr>
          <w:rFonts w:ascii="Times New Roman" w:hAnsi="Times New Roman" w:cs="Times New Roman"/>
          <w:sz w:val="24"/>
          <w:szCs w:val="24"/>
        </w:rPr>
        <w:t>Rozsudek KS v Hradci Králové ze dne 3.2.2011, č.j. 52 A 77/2010-121</w:t>
      </w:r>
    </w:p>
    <w:p w14:paraId="3D0606EA" w14:textId="77777777" w:rsidR="00185EA8" w:rsidRPr="00B92791" w:rsidRDefault="00185EA8" w:rsidP="00300C29">
      <w:pPr>
        <w:pStyle w:val="Textpoznpodarou"/>
        <w:spacing w:line="360" w:lineRule="auto"/>
        <w:rPr>
          <w:rFonts w:ascii="Times New Roman" w:hAnsi="Times New Roman" w:cs="Times New Roman"/>
          <w:sz w:val="24"/>
          <w:szCs w:val="24"/>
        </w:rPr>
      </w:pPr>
    </w:p>
    <w:p w14:paraId="0CAABF46" w14:textId="593E1059" w:rsidR="00185EA8" w:rsidRPr="00B92791" w:rsidRDefault="00185EA8" w:rsidP="00300C29">
      <w:pPr>
        <w:pStyle w:val="Textpoznpodarou"/>
        <w:spacing w:line="360" w:lineRule="auto"/>
        <w:rPr>
          <w:rFonts w:ascii="Times New Roman" w:hAnsi="Times New Roman" w:cs="Times New Roman"/>
          <w:sz w:val="24"/>
          <w:szCs w:val="24"/>
        </w:rPr>
      </w:pPr>
      <w:r w:rsidRPr="00B92791">
        <w:rPr>
          <w:rFonts w:ascii="Times New Roman" w:hAnsi="Times New Roman" w:cs="Times New Roman"/>
          <w:sz w:val="24"/>
          <w:szCs w:val="24"/>
        </w:rPr>
        <w:t>Rozsudek KS v Praze ze dne 4. 1. 2023, č.j. 54 A 91/2022-54</w:t>
      </w:r>
    </w:p>
    <w:p w14:paraId="581E03C2" w14:textId="77777777" w:rsidR="008665DA" w:rsidRPr="00B92791" w:rsidRDefault="008665DA" w:rsidP="00300C29">
      <w:pPr>
        <w:pStyle w:val="Textpoznpodarou"/>
        <w:spacing w:line="360" w:lineRule="auto"/>
        <w:rPr>
          <w:rFonts w:ascii="Times New Roman" w:hAnsi="Times New Roman" w:cs="Times New Roman"/>
          <w:sz w:val="24"/>
          <w:szCs w:val="24"/>
        </w:rPr>
      </w:pPr>
    </w:p>
    <w:p w14:paraId="69EA7D10" w14:textId="4DB9DE69" w:rsidR="008665DA" w:rsidRPr="00B92791" w:rsidRDefault="008665DA" w:rsidP="00300C29">
      <w:pPr>
        <w:pStyle w:val="Textpoznpodarou"/>
        <w:spacing w:line="360" w:lineRule="auto"/>
        <w:rPr>
          <w:rFonts w:ascii="Times New Roman" w:hAnsi="Times New Roman" w:cs="Times New Roman"/>
          <w:sz w:val="24"/>
          <w:szCs w:val="24"/>
        </w:rPr>
      </w:pPr>
      <w:r w:rsidRPr="00B92791">
        <w:rPr>
          <w:rFonts w:ascii="Times New Roman" w:hAnsi="Times New Roman" w:cs="Times New Roman"/>
          <w:sz w:val="24"/>
          <w:szCs w:val="24"/>
        </w:rPr>
        <w:t>Rozsudek ze dne 23.6.2023</w:t>
      </w:r>
      <w:r w:rsidR="00CD7DEF" w:rsidRPr="00B92791">
        <w:rPr>
          <w:rFonts w:ascii="Times New Roman" w:hAnsi="Times New Roman" w:cs="Times New Roman"/>
          <w:sz w:val="24"/>
          <w:szCs w:val="24"/>
        </w:rPr>
        <w:t>, č. j. 4 As 33/2023-26</w:t>
      </w:r>
    </w:p>
    <w:p w14:paraId="12A2E5E1" w14:textId="77777777" w:rsidR="008665DA" w:rsidRPr="00B92791" w:rsidRDefault="008665DA" w:rsidP="00300C29">
      <w:pPr>
        <w:pStyle w:val="Textpoznpodarou"/>
        <w:spacing w:line="360" w:lineRule="auto"/>
        <w:rPr>
          <w:rFonts w:ascii="Times New Roman" w:hAnsi="Times New Roman" w:cs="Times New Roman"/>
          <w:sz w:val="24"/>
          <w:szCs w:val="24"/>
        </w:rPr>
      </w:pPr>
    </w:p>
    <w:p w14:paraId="3E2153E1" w14:textId="1924862A" w:rsidR="008665DA" w:rsidRPr="00B92791" w:rsidRDefault="008665DA" w:rsidP="00300C29">
      <w:pPr>
        <w:pStyle w:val="Textpoznpodarou"/>
        <w:spacing w:line="360" w:lineRule="auto"/>
        <w:rPr>
          <w:rFonts w:ascii="Times New Roman" w:hAnsi="Times New Roman" w:cs="Times New Roman"/>
          <w:sz w:val="24"/>
          <w:szCs w:val="24"/>
        </w:rPr>
      </w:pPr>
      <w:r w:rsidRPr="00B92791">
        <w:rPr>
          <w:rFonts w:ascii="Times New Roman" w:hAnsi="Times New Roman" w:cs="Times New Roman"/>
          <w:sz w:val="24"/>
          <w:szCs w:val="24"/>
        </w:rPr>
        <w:t>Nález ze dne 26.1.2021</w:t>
      </w:r>
      <w:r w:rsidR="003B4819" w:rsidRPr="00B92791">
        <w:rPr>
          <w:rFonts w:ascii="Times New Roman" w:hAnsi="Times New Roman" w:cs="Times New Roman"/>
          <w:sz w:val="24"/>
          <w:szCs w:val="24"/>
        </w:rPr>
        <w:t xml:space="preserve">, </w:t>
      </w:r>
      <w:proofErr w:type="spellStart"/>
      <w:r w:rsidR="003B4819" w:rsidRPr="00B92791">
        <w:rPr>
          <w:rFonts w:ascii="Times New Roman" w:hAnsi="Times New Roman" w:cs="Times New Roman"/>
          <w:sz w:val="24"/>
          <w:szCs w:val="24"/>
        </w:rPr>
        <w:t>sp</w:t>
      </w:r>
      <w:proofErr w:type="spellEnd"/>
      <w:r w:rsidR="003B4819" w:rsidRPr="00B92791">
        <w:rPr>
          <w:rFonts w:ascii="Times New Roman" w:hAnsi="Times New Roman" w:cs="Times New Roman"/>
          <w:sz w:val="24"/>
          <w:szCs w:val="24"/>
        </w:rPr>
        <w:t xml:space="preserve">. zn. </w:t>
      </w:r>
      <w:proofErr w:type="spellStart"/>
      <w:r w:rsidR="003B4819" w:rsidRPr="00B92791">
        <w:rPr>
          <w:rFonts w:ascii="Times New Roman" w:hAnsi="Times New Roman" w:cs="Times New Roman"/>
          <w:sz w:val="24"/>
          <w:szCs w:val="24"/>
        </w:rPr>
        <w:t>Pl</w:t>
      </w:r>
      <w:proofErr w:type="spellEnd"/>
      <w:r w:rsidR="003B4819" w:rsidRPr="00B92791">
        <w:rPr>
          <w:rFonts w:ascii="Times New Roman" w:hAnsi="Times New Roman" w:cs="Times New Roman"/>
          <w:sz w:val="24"/>
          <w:szCs w:val="24"/>
        </w:rPr>
        <w:t xml:space="preserve"> ÚS 22/17</w:t>
      </w:r>
    </w:p>
    <w:p w14:paraId="36FD03AB" w14:textId="77777777" w:rsidR="008665DA" w:rsidRPr="00B92791" w:rsidRDefault="008665DA" w:rsidP="00300C29">
      <w:pPr>
        <w:pStyle w:val="Textpoznpodarou"/>
        <w:spacing w:line="360" w:lineRule="auto"/>
        <w:rPr>
          <w:rFonts w:ascii="Times New Roman" w:hAnsi="Times New Roman" w:cs="Times New Roman"/>
          <w:sz w:val="24"/>
          <w:szCs w:val="24"/>
        </w:rPr>
      </w:pPr>
    </w:p>
    <w:p w14:paraId="50F489FD" w14:textId="142597BD" w:rsidR="008665DA" w:rsidRPr="00B92791" w:rsidRDefault="008665DA" w:rsidP="00300C29">
      <w:pPr>
        <w:pStyle w:val="Textpoznpodarou"/>
        <w:spacing w:line="360" w:lineRule="auto"/>
        <w:rPr>
          <w:rFonts w:ascii="Times New Roman" w:hAnsi="Times New Roman" w:cs="Times New Roman"/>
          <w:sz w:val="24"/>
          <w:szCs w:val="24"/>
        </w:rPr>
      </w:pPr>
      <w:r w:rsidRPr="00B92791">
        <w:rPr>
          <w:rFonts w:ascii="Times New Roman" w:hAnsi="Times New Roman" w:cs="Times New Roman"/>
          <w:sz w:val="24"/>
          <w:szCs w:val="24"/>
        </w:rPr>
        <w:t>Rozsudek NSS ze dne 23.8.2011, čj. 2 As 75/2009-113</w:t>
      </w:r>
    </w:p>
    <w:p w14:paraId="3C073D3F" w14:textId="77777777" w:rsidR="001E6BED" w:rsidRPr="00B92791" w:rsidRDefault="001E6BED" w:rsidP="00300C29">
      <w:pPr>
        <w:pStyle w:val="Textpoznpodarou"/>
        <w:spacing w:line="360" w:lineRule="auto"/>
        <w:rPr>
          <w:rFonts w:ascii="Times New Roman" w:hAnsi="Times New Roman" w:cs="Times New Roman"/>
          <w:sz w:val="32"/>
          <w:szCs w:val="32"/>
        </w:rPr>
      </w:pPr>
    </w:p>
    <w:p w14:paraId="59CCDDB9" w14:textId="35566AD3" w:rsidR="001E6BED" w:rsidRPr="00B92791" w:rsidRDefault="001E6BED" w:rsidP="00300C29">
      <w:pPr>
        <w:pStyle w:val="Textpoznpodarou"/>
        <w:spacing w:line="360" w:lineRule="auto"/>
        <w:rPr>
          <w:rFonts w:ascii="Times New Roman" w:hAnsi="Times New Roman" w:cs="Times New Roman"/>
          <w:sz w:val="24"/>
          <w:szCs w:val="24"/>
        </w:rPr>
      </w:pPr>
      <w:r w:rsidRPr="00B92791">
        <w:rPr>
          <w:rFonts w:ascii="Times New Roman" w:hAnsi="Times New Roman" w:cs="Times New Roman"/>
          <w:sz w:val="24"/>
          <w:szCs w:val="24"/>
        </w:rPr>
        <w:t>Rozsudek NSS ze dne 10. 12.2018, č.j. 6 As 286/2018-34</w:t>
      </w:r>
    </w:p>
    <w:p w14:paraId="6B9C080A" w14:textId="77777777" w:rsidR="009A30C5" w:rsidRPr="00B92791" w:rsidRDefault="009A30C5" w:rsidP="00300C29">
      <w:pPr>
        <w:pStyle w:val="Textpoznpodarou"/>
        <w:spacing w:line="360" w:lineRule="auto"/>
        <w:rPr>
          <w:rFonts w:ascii="Times New Roman" w:hAnsi="Times New Roman" w:cs="Times New Roman"/>
          <w:sz w:val="24"/>
          <w:szCs w:val="24"/>
        </w:rPr>
      </w:pPr>
    </w:p>
    <w:p w14:paraId="3B510A1C" w14:textId="2A729D38" w:rsidR="009A30C5" w:rsidRPr="00B92791" w:rsidRDefault="009A30C5" w:rsidP="00300C29">
      <w:pPr>
        <w:pStyle w:val="Textpoznpodarou"/>
        <w:spacing w:line="360" w:lineRule="auto"/>
        <w:rPr>
          <w:rFonts w:ascii="Times New Roman" w:hAnsi="Times New Roman" w:cs="Times New Roman"/>
          <w:sz w:val="24"/>
          <w:szCs w:val="24"/>
        </w:rPr>
      </w:pPr>
      <w:r w:rsidRPr="00B92791">
        <w:rPr>
          <w:rFonts w:ascii="Times New Roman" w:hAnsi="Times New Roman" w:cs="Times New Roman"/>
          <w:sz w:val="24"/>
          <w:szCs w:val="24"/>
        </w:rPr>
        <w:t xml:space="preserve">Rozsudek NSS ze dne 28. 3. 2008, č.j. 2 </w:t>
      </w:r>
      <w:proofErr w:type="spellStart"/>
      <w:r w:rsidRPr="00B92791">
        <w:rPr>
          <w:rFonts w:ascii="Times New Roman" w:hAnsi="Times New Roman" w:cs="Times New Roman"/>
          <w:sz w:val="24"/>
          <w:szCs w:val="24"/>
        </w:rPr>
        <w:t>Ao</w:t>
      </w:r>
      <w:proofErr w:type="spellEnd"/>
      <w:r w:rsidRPr="00B92791">
        <w:rPr>
          <w:rFonts w:ascii="Times New Roman" w:hAnsi="Times New Roman" w:cs="Times New Roman"/>
          <w:sz w:val="24"/>
          <w:szCs w:val="24"/>
        </w:rPr>
        <w:t xml:space="preserve"> 1/2008-51</w:t>
      </w:r>
    </w:p>
    <w:p w14:paraId="73799C44" w14:textId="77777777" w:rsidR="00071195" w:rsidRPr="00B92791" w:rsidRDefault="00071195" w:rsidP="00300C29">
      <w:pPr>
        <w:pStyle w:val="Textpoznpodarou"/>
        <w:spacing w:line="360" w:lineRule="auto"/>
        <w:rPr>
          <w:rFonts w:ascii="Times New Roman" w:hAnsi="Times New Roman" w:cs="Times New Roman"/>
          <w:sz w:val="24"/>
          <w:szCs w:val="24"/>
        </w:rPr>
      </w:pPr>
    </w:p>
    <w:p w14:paraId="1A6FCFE2" w14:textId="6CA39C85" w:rsidR="00071195" w:rsidRPr="00B92791" w:rsidRDefault="00071195" w:rsidP="00300C29">
      <w:pPr>
        <w:pStyle w:val="Textpoznpodarou"/>
        <w:spacing w:line="360" w:lineRule="auto"/>
        <w:rPr>
          <w:rFonts w:ascii="Times New Roman" w:hAnsi="Times New Roman" w:cs="Times New Roman"/>
          <w:sz w:val="24"/>
          <w:szCs w:val="24"/>
        </w:rPr>
      </w:pPr>
      <w:r w:rsidRPr="00B92791">
        <w:rPr>
          <w:rFonts w:ascii="Times New Roman" w:hAnsi="Times New Roman" w:cs="Times New Roman"/>
          <w:sz w:val="24"/>
          <w:szCs w:val="24"/>
        </w:rPr>
        <w:t>Rozsudek ze dne 21.1.2022, čj. 10 As 26/2021-50</w:t>
      </w:r>
    </w:p>
    <w:p w14:paraId="3E659333" w14:textId="77777777" w:rsidR="001E6BED" w:rsidRPr="00B92791" w:rsidRDefault="001E6BED" w:rsidP="00300C29">
      <w:pPr>
        <w:pStyle w:val="Textpoznpodarou"/>
        <w:spacing w:line="360" w:lineRule="auto"/>
        <w:rPr>
          <w:rFonts w:ascii="Times New Roman" w:hAnsi="Times New Roman" w:cs="Times New Roman"/>
          <w:sz w:val="24"/>
          <w:szCs w:val="24"/>
        </w:rPr>
      </w:pPr>
    </w:p>
    <w:p w14:paraId="428FB5A5" w14:textId="77777777" w:rsidR="001C192D" w:rsidRDefault="001C192D" w:rsidP="00300C29">
      <w:pPr>
        <w:pStyle w:val="Textpoznpodarou"/>
        <w:spacing w:line="360" w:lineRule="auto"/>
        <w:rPr>
          <w:rFonts w:ascii="Times New Roman" w:hAnsi="Times New Roman" w:cs="Times New Roman"/>
          <w:sz w:val="22"/>
          <w:szCs w:val="22"/>
        </w:rPr>
      </w:pPr>
    </w:p>
    <w:p w14:paraId="73788B9C" w14:textId="77777777" w:rsidR="00662C76" w:rsidRDefault="00662C76" w:rsidP="00300C29">
      <w:pPr>
        <w:pStyle w:val="Textpoznpodarou"/>
        <w:spacing w:line="360" w:lineRule="auto"/>
        <w:rPr>
          <w:rFonts w:ascii="Times New Roman" w:hAnsi="Times New Roman" w:cs="Times New Roman"/>
          <w:sz w:val="22"/>
          <w:szCs w:val="22"/>
        </w:rPr>
      </w:pPr>
    </w:p>
    <w:p w14:paraId="3C1A186A" w14:textId="77777777" w:rsidR="00662C76" w:rsidRPr="00B92791" w:rsidRDefault="00662C76" w:rsidP="00300C29">
      <w:pPr>
        <w:pStyle w:val="Textpoznpodarou"/>
        <w:spacing w:line="360" w:lineRule="auto"/>
        <w:rPr>
          <w:rFonts w:ascii="Times New Roman" w:hAnsi="Times New Roman" w:cs="Times New Roman"/>
          <w:sz w:val="22"/>
          <w:szCs w:val="22"/>
        </w:rPr>
      </w:pPr>
    </w:p>
    <w:p w14:paraId="71A9335E" w14:textId="6089E7F9" w:rsidR="001C192D" w:rsidRPr="00B92791" w:rsidRDefault="00617D11" w:rsidP="00CF3E9E">
      <w:pPr>
        <w:pStyle w:val="Textpoznpodarou"/>
        <w:spacing w:line="360" w:lineRule="auto"/>
        <w:rPr>
          <w:rFonts w:ascii="Times New Roman" w:hAnsi="Times New Roman" w:cs="Times New Roman"/>
          <w:b/>
          <w:bCs/>
          <w:sz w:val="28"/>
          <w:szCs w:val="28"/>
        </w:rPr>
      </w:pPr>
      <w:r w:rsidRPr="00B92791">
        <w:rPr>
          <w:rFonts w:ascii="Times New Roman" w:hAnsi="Times New Roman" w:cs="Times New Roman"/>
          <w:b/>
          <w:bCs/>
          <w:sz w:val="28"/>
          <w:szCs w:val="28"/>
        </w:rPr>
        <w:lastRenderedPageBreak/>
        <w:t>4</w:t>
      </w:r>
      <w:r w:rsidR="001C192D" w:rsidRPr="00B92791">
        <w:rPr>
          <w:rFonts w:ascii="Times New Roman" w:hAnsi="Times New Roman" w:cs="Times New Roman"/>
          <w:b/>
          <w:bCs/>
          <w:sz w:val="28"/>
          <w:szCs w:val="28"/>
        </w:rPr>
        <w:t>.</w:t>
      </w:r>
      <w:r w:rsidR="00414E1C" w:rsidRPr="00B92791">
        <w:rPr>
          <w:rFonts w:ascii="Times New Roman" w:hAnsi="Times New Roman" w:cs="Times New Roman"/>
          <w:b/>
          <w:bCs/>
          <w:sz w:val="28"/>
          <w:szCs w:val="28"/>
        </w:rPr>
        <w:t>6</w:t>
      </w:r>
      <w:r w:rsidR="001C192D" w:rsidRPr="00B92791">
        <w:rPr>
          <w:rFonts w:ascii="Times New Roman" w:hAnsi="Times New Roman" w:cs="Times New Roman"/>
          <w:b/>
          <w:bCs/>
          <w:sz w:val="28"/>
          <w:szCs w:val="28"/>
        </w:rPr>
        <w:t>. Kvalifikační práce</w:t>
      </w:r>
      <w:r w:rsidR="00300C29" w:rsidRPr="00B92791">
        <w:rPr>
          <w:rFonts w:ascii="Times New Roman" w:hAnsi="Times New Roman" w:cs="Times New Roman"/>
          <w:b/>
          <w:bCs/>
          <w:sz w:val="28"/>
          <w:szCs w:val="28"/>
        </w:rPr>
        <w:t>:</w:t>
      </w:r>
    </w:p>
    <w:p w14:paraId="277C6F16" w14:textId="77777777" w:rsidR="00AE24BF" w:rsidRPr="00B92791" w:rsidRDefault="00AE24BF" w:rsidP="00CF3E9E">
      <w:pPr>
        <w:pStyle w:val="Textpoznpodarou"/>
        <w:spacing w:line="360" w:lineRule="auto"/>
        <w:rPr>
          <w:rFonts w:ascii="Times New Roman" w:hAnsi="Times New Roman" w:cs="Times New Roman"/>
          <w:sz w:val="24"/>
          <w:szCs w:val="24"/>
        </w:rPr>
      </w:pPr>
    </w:p>
    <w:p w14:paraId="3C9951D3" w14:textId="257D405C" w:rsidR="00AE24BF" w:rsidRPr="00B92791" w:rsidRDefault="00AE24BF" w:rsidP="00CF3E9E">
      <w:pPr>
        <w:pStyle w:val="Textpoznpodarou"/>
        <w:spacing w:line="360" w:lineRule="auto"/>
        <w:jc w:val="both"/>
        <w:rPr>
          <w:rFonts w:ascii="Times New Roman" w:hAnsi="Times New Roman" w:cs="Times New Roman"/>
          <w:sz w:val="24"/>
          <w:szCs w:val="24"/>
        </w:rPr>
      </w:pPr>
      <w:r w:rsidRPr="00B92791">
        <w:rPr>
          <w:rFonts w:ascii="Times New Roman" w:hAnsi="Times New Roman" w:cs="Times New Roman"/>
          <w:sz w:val="24"/>
          <w:szCs w:val="24"/>
        </w:rPr>
        <w:t>POLÁČEK, Roman. Povolování stavebních záměrů po rekodifikace veřejného stavebního práva. Diplomová práce. Brno: Masarykova univerzita, Právnická fakulta, 2023.</w:t>
      </w:r>
    </w:p>
    <w:p w14:paraId="0F7EF3A9" w14:textId="77777777" w:rsidR="00AE24BF" w:rsidRPr="00B92791" w:rsidRDefault="00AE24BF" w:rsidP="00CF3E9E">
      <w:pPr>
        <w:pStyle w:val="Textpoznpodarou"/>
        <w:spacing w:line="360" w:lineRule="auto"/>
        <w:jc w:val="both"/>
        <w:rPr>
          <w:rFonts w:ascii="Times New Roman" w:hAnsi="Times New Roman" w:cs="Times New Roman"/>
          <w:sz w:val="24"/>
          <w:szCs w:val="24"/>
        </w:rPr>
      </w:pPr>
    </w:p>
    <w:p w14:paraId="50FB72E5" w14:textId="79330852" w:rsidR="00AE24BF" w:rsidRPr="00B92791" w:rsidRDefault="005D4B6A" w:rsidP="00CF3E9E">
      <w:pPr>
        <w:pStyle w:val="Textpoznpodarou"/>
        <w:spacing w:line="360" w:lineRule="auto"/>
        <w:jc w:val="both"/>
        <w:rPr>
          <w:rFonts w:ascii="Times New Roman" w:hAnsi="Times New Roman" w:cs="Times New Roman"/>
          <w:sz w:val="24"/>
          <w:szCs w:val="24"/>
        </w:rPr>
      </w:pPr>
      <w:r w:rsidRPr="00B92791">
        <w:rPr>
          <w:rFonts w:ascii="Times New Roman" w:hAnsi="Times New Roman" w:cs="Times New Roman"/>
          <w:sz w:val="24"/>
          <w:szCs w:val="24"/>
        </w:rPr>
        <w:t>KREJČÍ, Vítězslav. Vybrané sporné otázky při rekodifikaci veřejného stavebního práva. Diplomová práce. Brno: Masarykova univerzita, Právnická fakulta, 2022.</w:t>
      </w:r>
    </w:p>
    <w:p w14:paraId="5AE86B95" w14:textId="77777777" w:rsidR="00ED5170" w:rsidRPr="00B92791" w:rsidRDefault="00ED5170" w:rsidP="008665DA">
      <w:pPr>
        <w:pStyle w:val="Textpoznpodarou"/>
        <w:rPr>
          <w:rFonts w:ascii="Times New Roman" w:hAnsi="Times New Roman" w:cs="Times New Roman"/>
          <w:b/>
          <w:bCs/>
          <w:sz w:val="24"/>
          <w:szCs w:val="24"/>
        </w:rPr>
      </w:pPr>
    </w:p>
    <w:p w14:paraId="7C7E53A0" w14:textId="25952ED9" w:rsidR="00ED5170" w:rsidRPr="00B92791" w:rsidRDefault="00ED5170" w:rsidP="00CF3E9E">
      <w:pPr>
        <w:pStyle w:val="Textpoznpodarou"/>
        <w:spacing w:line="360" w:lineRule="auto"/>
        <w:rPr>
          <w:rFonts w:ascii="Times New Roman" w:hAnsi="Times New Roman" w:cs="Times New Roman"/>
          <w:b/>
          <w:bCs/>
          <w:sz w:val="28"/>
          <w:szCs w:val="28"/>
        </w:rPr>
      </w:pPr>
      <w:r w:rsidRPr="00B92791">
        <w:rPr>
          <w:rFonts w:ascii="Times New Roman" w:hAnsi="Times New Roman" w:cs="Times New Roman"/>
          <w:b/>
          <w:bCs/>
          <w:sz w:val="28"/>
          <w:szCs w:val="28"/>
        </w:rPr>
        <w:t>4.</w:t>
      </w:r>
      <w:r w:rsidR="00414E1C" w:rsidRPr="00B92791">
        <w:rPr>
          <w:rFonts w:ascii="Times New Roman" w:hAnsi="Times New Roman" w:cs="Times New Roman"/>
          <w:b/>
          <w:bCs/>
          <w:sz w:val="28"/>
          <w:szCs w:val="28"/>
        </w:rPr>
        <w:t>7</w:t>
      </w:r>
      <w:r w:rsidRPr="00B92791">
        <w:rPr>
          <w:rFonts w:ascii="Times New Roman" w:hAnsi="Times New Roman" w:cs="Times New Roman"/>
          <w:b/>
          <w:bCs/>
          <w:sz w:val="28"/>
          <w:szCs w:val="28"/>
        </w:rPr>
        <w:t>. Práv</w:t>
      </w:r>
      <w:r w:rsidR="00891058" w:rsidRPr="00B92791">
        <w:rPr>
          <w:rFonts w:ascii="Times New Roman" w:hAnsi="Times New Roman" w:cs="Times New Roman"/>
          <w:b/>
          <w:bCs/>
          <w:sz w:val="28"/>
          <w:szCs w:val="28"/>
        </w:rPr>
        <w:t>o</w:t>
      </w:r>
      <w:r w:rsidRPr="00B92791">
        <w:rPr>
          <w:rFonts w:ascii="Times New Roman" w:hAnsi="Times New Roman" w:cs="Times New Roman"/>
          <w:b/>
          <w:bCs/>
          <w:sz w:val="28"/>
          <w:szCs w:val="28"/>
        </w:rPr>
        <w:t xml:space="preserve"> EU</w:t>
      </w:r>
      <w:r w:rsidR="00300C29" w:rsidRPr="00B92791">
        <w:rPr>
          <w:rFonts w:ascii="Times New Roman" w:hAnsi="Times New Roman" w:cs="Times New Roman"/>
          <w:b/>
          <w:bCs/>
          <w:sz w:val="28"/>
          <w:szCs w:val="28"/>
        </w:rPr>
        <w:t>:</w:t>
      </w:r>
    </w:p>
    <w:p w14:paraId="3EB519A2" w14:textId="77777777" w:rsidR="00260D14" w:rsidRPr="00B92791" w:rsidRDefault="00260D14" w:rsidP="00CF3E9E">
      <w:pPr>
        <w:pStyle w:val="Textpoznpodarou"/>
        <w:spacing w:line="360" w:lineRule="auto"/>
        <w:rPr>
          <w:rFonts w:ascii="Times New Roman" w:hAnsi="Times New Roman" w:cs="Times New Roman"/>
          <w:sz w:val="24"/>
          <w:szCs w:val="24"/>
        </w:rPr>
      </w:pPr>
    </w:p>
    <w:p w14:paraId="086A089E" w14:textId="6D00B17B" w:rsidR="00F541FE" w:rsidRPr="00741839" w:rsidRDefault="00F541FE" w:rsidP="00CF3E9E">
      <w:pPr>
        <w:pStyle w:val="Textpoznpodarou"/>
        <w:spacing w:line="360" w:lineRule="auto"/>
        <w:jc w:val="both"/>
        <w:rPr>
          <w:rFonts w:ascii="Times New Roman" w:hAnsi="Times New Roman" w:cs="Times New Roman"/>
          <w:sz w:val="24"/>
          <w:szCs w:val="24"/>
        </w:rPr>
      </w:pPr>
      <w:r w:rsidRPr="00741839">
        <w:rPr>
          <w:rFonts w:ascii="Times New Roman" w:hAnsi="Times New Roman" w:cs="Times New Roman"/>
          <w:sz w:val="24"/>
          <w:szCs w:val="24"/>
        </w:rPr>
        <w:t xml:space="preserve">Doporučení Rady Evropy ze dne 13.7.2018, k národnímu programu reforem České republiky na rok 2018 a stanovisko Rady ke konvergenčnímu programu České republiky z roku 2018 [online]. Dostupné z: </w:t>
      </w:r>
      <w:hyperlink r:id="rId20" w:history="1">
        <w:r w:rsidRPr="00741839">
          <w:rPr>
            <w:rStyle w:val="Hypertextovodkaz"/>
            <w:rFonts w:ascii="Times New Roman" w:hAnsi="Times New Roman" w:cs="Times New Roman"/>
            <w:color w:val="auto"/>
            <w:sz w:val="24"/>
            <w:szCs w:val="24"/>
          </w:rPr>
          <w:t>https://eur-lex.europa.eu/legal-content/CS/TXT/?uri=uriserv:OJ.C_.2018.320.01.0012.01.CES&amp;toc=OJ:C:2018:320:TOC</w:t>
        </w:r>
      </w:hyperlink>
      <w:r w:rsidRPr="00741839">
        <w:rPr>
          <w:rFonts w:ascii="Times New Roman" w:hAnsi="Times New Roman" w:cs="Times New Roman"/>
          <w:sz w:val="24"/>
          <w:szCs w:val="24"/>
        </w:rPr>
        <w:t>, [cit. 30. 9. 2023]</w:t>
      </w:r>
    </w:p>
    <w:p w14:paraId="37EA49B2" w14:textId="77777777" w:rsidR="00F541FE" w:rsidRPr="00741839" w:rsidRDefault="00F541FE" w:rsidP="00CF3E9E">
      <w:pPr>
        <w:pStyle w:val="Textpoznpodarou"/>
        <w:spacing w:line="360" w:lineRule="auto"/>
        <w:jc w:val="both"/>
        <w:rPr>
          <w:rFonts w:ascii="Times New Roman" w:hAnsi="Times New Roman" w:cs="Times New Roman"/>
          <w:sz w:val="24"/>
          <w:szCs w:val="24"/>
        </w:rPr>
      </w:pPr>
    </w:p>
    <w:p w14:paraId="71DC7C3A" w14:textId="3CFEA9DC" w:rsidR="00617D11" w:rsidRPr="00741839" w:rsidRDefault="00F541FE" w:rsidP="00CF3E9E">
      <w:pPr>
        <w:pStyle w:val="Textpoznpodarou"/>
        <w:spacing w:line="360" w:lineRule="auto"/>
        <w:jc w:val="both"/>
        <w:rPr>
          <w:rFonts w:ascii="Times New Roman" w:hAnsi="Times New Roman" w:cs="Times New Roman"/>
          <w:sz w:val="24"/>
          <w:szCs w:val="24"/>
        </w:rPr>
      </w:pPr>
      <w:r w:rsidRPr="00741839">
        <w:rPr>
          <w:rFonts w:ascii="Times New Roman" w:hAnsi="Times New Roman" w:cs="Times New Roman"/>
          <w:sz w:val="24"/>
          <w:szCs w:val="24"/>
        </w:rPr>
        <w:t xml:space="preserve">Zpráva Evropské komise ze dne 7.3.2018, Pracovní dokument útvarů Komise: Zpráva o České republice 2018 [online]. Dostupné z: </w:t>
      </w:r>
      <w:hyperlink r:id="rId21" w:history="1">
        <w:r w:rsidRPr="00741839">
          <w:rPr>
            <w:rStyle w:val="Hypertextovodkaz"/>
            <w:rFonts w:ascii="Times New Roman" w:hAnsi="Times New Roman" w:cs="Times New Roman"/>
            <w:color w:val="auto"/>
            <w:sz w:val="24"/>
            <w:szCs w:val="24"/>
          </w:rPr>
          <w:t>https://commission.europa.eu/system/files/2018-03/2018-european-semester-country-report-czech-republic-cs.pdf</w:t>
        </w:r>
      </w:hyperlink>
      <w:r w:rsidRPr="00741839">
        <w:rPr>
          <w:rFonts w:ascii="Times New Roman" w:hAnsi="Times New Roman" w:cs="Times New Roman"/>
          <w:sz w:val="24"/>
          <w:szCs w:val="24"/>
        </w:rPr>
        <w:t>, [cit. 30. 9. 2023]</w:t>
      </w:r>
    </w:p>
    <w:p w14:paraId="28D6E112" w14:textId="77777777" w:rsidR="00670BF0" w:rsidRPr="00741839" w:rsidRDefault="00670BF0" w:rsidP="00CF3E9E">
      <w:pPr>
        <w:pStyle w:val="Textpoznpodarou"/>
        <w:spacing w:line="360" w:lineRule="auto"/>
        <w:jc w:val="both"/>
        <w:rPr>
          <w:rFonts w:ascii="Times New Roman" w:hAnsi="Times New Roman" w:cs="Times New Roman"/>
          <w:sz w:val="24"/>
          <w:szCs w:val="24"/>
        </w:rPr>
      </w:pPr>
    </w:p>
    <w:p w14:paraId="277A5CD8" w14:textId="1E408DDC" w:rsidR="0009638A" w:rsidRPr="00741839" w:rsidRDefault="0009638A" w:rsidP="00CF3E9E">
      <w:pPr>
        <w:pStyle w:val="Textpoznpodarou"/>
        <w:spacing w:line="360" w:lineRule="auto"/>
        <w:jc w:val="both"/>
        <w:rPr>
          <w:rFonts w:ascii="Times New Roman" w:hAnsi="Times New Roman" w:cs="Times New Roman"/>
          <w:sz w:val="24"/>
          <w:szCs w:val="24"/>
        </w:rPr>
      </w:pPr>
      <w:proofErr w:type="spellStart"/>
      <w:r w:rsidRPr="00741839">
        <w:rPr>
          <w:rFonts w:ascii="Times New Roman" w:hAnsi="Times New Roman" w:cs="Times New Roman"/>
          <w:sz w:val="24"/>
          <w:szCs w:val="24"/>
        </w:rPr>
        <w:t>E</w:t>
      </w:r>
      <w:r w:rsidR="002C770F" w:rsidRPr="00741839">
        <w:rPr>
          <w:rFonts w:ascii="Times New Roman" w:hAnsi="Times New Roman" w:cs="Times New Roman"/>
          <w:sz w:val="24"/>
          <w:szCs w:val="24"/>
        </w:rPr>
        <w:t>uropean</w:t>
      </w:r>
      <w:proofErr w:type="spellEnd"/>
      <w:r w:rsidRPr="00741839">
        <w:rPr>
          <w:rFonts w:ascii="Times New Roman" w:hAnsi="Times New Roman" w:cs="Times New Roman"/>
          <w:sz w:val="24"/>
          <w:szCs w:val="24"/>
        </w:rPr>
        <w:t xml:space="preserve"> </w:t>
      </w:r>
      <w:proofErr w:type="spellStart"/>
      <w:r w:rsidRPr="00741839">
        <w:rPr>
          <w:rFonts w:ascii="Times New Roman" w:hAnsi="Times New Roman" w:cs="Times New Roman"/>
          <w:sz w:val="24"/>
          <w:szCs w:val="24"/>
        </w:rPr>
        <w:t>Commission</w:t>
      </w:r>
      <w:proofErr w:type="spellEnd"/>
      <w:r w:rsidRPr="00741839">
        <w:rPr>
          <w:rFonts w:ascii="Times New Roman" w:hAnsi="Times New Roman" w:cs="Times New Roman"/>
          <w:sz w:val="24"/>
          <w:szCs w:val="24"/>
        </w:rPr>
        <w:t xml:space="preserve">, </w:t>
      </w:r>
      <w:proofErr w:type="spellStart"/>
      <w:r w:rsidRPr="00741839">
        <w:rPr>
          <w:rFonts w:ascii="Times New Roman" w:hAnsi="Times New Roman" w:cs="Times New Roman"/>
          <w:sz w:val="24"/>
          <w:szCs w:val="24"/>
        </w:rPr>
        <w:t>Permitting</w:t>
      </w:r>
      <w:proofErr w:type="spellEnd"/>
      <w:r w:rsidRPr="00741839">
        <w:rPr>
          <w:rFonts w:ascii="Times New Roman" w:hAnsi="Times New Roman" w:cs="Times New Roman"/>
          <w:sz w:val="24"/>
          <w:szCs w:val="24"/>
        </w:rPr>
        <w:t xml:space="preserve"> </w:t>
      </w:r>
      <w:proofErr w:type="spellStart"/>
      <w:r w:rsidRPr="00741839">
        <w:rPr>
          <w:rFonts w:ascii="Times New Roman" w:hAnsi="Times New Roman" w:cs="Times New Roman"/>
          <w:sz w:val="24"/>
          <w:szCs w:val="24"/>
        </w:rPr>
        <w:t>procedures</w:t>
      </w:r>
      <w:proofErr w:type="spellEnd"/>
      <w:r w:rsidRPr="00741839">
        <w:rPr>
          <w:rFonts w:ascii="Times New Roman" w:hAnsi="Times New Roman" w:cs="Times New Roman"/>
          <w:sz w:val="24"/>
          <w:szCs w:val="24"/>
        </w:rPr>
        <w:t xml:space="preserve"> </w:t>
      </w:r>
      <w:proofErr w:type="spellStart"/>
      <w:r w:rsidRPr="00741839">
        <w:rPr>
          <w:rFonts w:ascii="Times New Roman" w:hAnsi="Times New Roman" w:cs="Times New Roman"/>
          <w:sz w:val="24"/>
          <w:szCs w:val="24"/>
        </w:rPr>
        <w:t>for</w:t>
      </w:r>
      <w:proofErr w:type="spellEnd"/>
      <w:r w:rsidRPr="00741839">
        <w:rPr>
          <w:rFonts w:ascii="Times New Roman" w:hAnsi="Times New Roman" w:cs="Times New Roman"/>
          <w:sz w:val="24"/>
          <w:szCs w:val="24"/>
        </w:rPr>
        <w:t xml:space="preserve"> </w:t>
      </w:r>
      <w:proofErr w:type="spellStart"/>
      <w:r w:rsidRPr="00741839">
        <w:rPr>
          <w:rFonts w:ascii="Times New Roman" w:hAnsi="Times New Roman" w:cs="Times New Roman"/>
          <w:sz w:val="24"/>
          <w:szCs w:val="24"/>
        </w:rPr>
        <w:t>energy</w:t>
      </w:r>
      <w:proofErr w:type="spellEnd"/>
      <w:r w:rsidRPr="00741839">
        <w:rPr>
          <w:rFonts w:ascii="Times New Roman" w:hAnsi="Times New Roman" w:cs="Times New Roman"/>
          <w:sz w:val="24"/>
          <w:szCs w:val="24"/>
        </w:rPr>
        <w:t xml:space="preserve"> </w:t>
      </w:r>
      <w:proofErr w:type="spellStart"/>
      <w:r w:rsidRPr="00741839">
        <w:rPr>
          <w:rFonts w:ascii="Times New Roman" w:hAnsi="Times New Roman" w:cs="Times New Roman"/>
          <w:sz w:val="24"/>
          <w:szCs w:val="24"/>
        </w:rPr>
        <w:t>infrastructure</w:t>
      </w:r>
      <w:proofErr w:type="spellEnd"/>
      <w:r w:rsidRPr="00741839">
        <w:rPr>
          <w:rFonts w:ascii="Times New Roman" w:hAnsi="Times New Roman" w:cs="Times New Roman"/>
          <w:sz w:val="24"/>
          <w:szCs w:val="24"/>
        </w:rPr>
        <w:t xml:space="preserve"> </w:t>
      </w:r>
      <w:proofErr w:type="spellStart"/>
      <w:r w:rsidRPr="00741839">
        <w:rPr>
          <w:rFonts w:ascii="Times New Roman" w:hAnsi="Times New Roman" w:cs="Times New Roman"/>
          <w:sz w:val="24"/>
          <w:szCs w:val="24"/>
        </w:rPr>
        <w:t>projects</w:t>
      </w:r>
      <w:proofErr w:type="spellEnd"/>
      <w:r w:rsidRPr="00741839">
        <w:rPr>
          <w:rFonts w:ascii="Times New Roman" w:hAnsi="Times New Roman" w:cs="Times New Roman"/>
          <w:sz w:val="24"/>
          <w:szCs w:val="24"/>
        </w:rPr>
        <w:t xml:space="preserve"> in </w:t>
      </w:r>
      <w:proofErr w:type="spellStart"/>
      <w:r w:rsidRPr="00741839">
        <w:rPr>
          <w:rFonts w:ascii="Times New Roman" w:hAnsi="Times New Roman" w:cs="Times New Roman"/>
          <w:sz w:val="24"/>
          <w:szCs w:val="24"/>
        </w:rPr>
        <w:t>the</w:t>
      </w:r>
      <w:proofErr w:type="spellEnd"/>
      <w:r w:rsidRPr="00741839">
        <w:rPr>
          <w:rFonts w:ascii="Times New Roman" w:hAnsi="Times New Roman" w:cs="Times New Roman"/>
          <w:sz w:val="24"/>
          <w:szCs w:val="24"/>
        </w:rPr>
        <w:t xml:space="preserve"> EU: </w:t>
      </w:r>
      <w:proofErr w:type="spellStart"/>
      <w:r w:rsidRPr="00741839">
        <w:rPr>
          <w:rFonts w:ascii="Times New Roman" w:hAnsi="Times New Roman" w:cs="Times New Roman"/>
          <w:sz w:val="24"/>
          <w:szCs w:val="24"/>
        </w:rPr>
        <w:t>evaluation</w:t>
      </w:r>
      <w:proofErr w:type="spellEnd"/>
      <w:r w:rsidRPr="00741839">
        <w:rPr>
          <w:rFonts w:ascii="Times New Roman" w:hAnsi="Times New Roman" w:cs="Times New Roman"/>
          <w:sz w:val="24"/>
          <w:szCs w:val="24"/>
        </w:rPr>
        <w:t xml:space="preserve"> and </w:t>
      </w:r>
      <w:proofErr w:type="spellStart"/>
      <w:r w:rsidRPr="00741839">
        <w:rPr>
          <w:rFonts w:ascii="Times New Roman" w:hAnsi="Times New Roman" w:cs="Times New Roman"/>
          <w:sz w:val="24"/>
          <w:szCs w:val="24"/>
        </w:rPr>
        <w:t>legal</w:t>
      </w:r>
      <w:proofErr w:type="spellEnd"/>
      <w:r w:rsidRPr="00741839">
        <w:rPr>
          <w:rFonts w:ascii="Times New Roman" w:hAnsi="Times New Roman" w:cs="Times New Roman"/>
          <w:sz w:val="24"/>
          <w:szCs w:val="24"/>
        </w:rPr>
        <w:t xml:space="preserve"> </w:t>
      </w:r>
      <w:proofErr w:type="spellStart"/>
      <w:r w:rsidRPr="00741839">
        <w:rPr>
          <w:rFonts w:ascii="Times New Roman" w:hAnsi="Times New Roman" w:cs="Times New Roman"/>
          <w:sz w:val="24"/>
          <w:szCs w:val="24"/>
        </w:rPr>
        <w:t>recommendations</w:t>
      </w:r>
      <w:proofErr w:type="spellEnd"/>
      <w:r w:rsidRPr="00741839">
        <w:rPr>
          <w:rFonts w:ascii="Times New Roman" w:hAnsi="Times New Roman" w:cs="Times New Roman"/>
          <w:sz w:val="24"/>
          <w:szCs w:val="24"/>
        </w:rPr>
        <w:t xml:space="preserve"> – FINAL REPORT – </w:t>
      </w:r>
      <w:proofErr w:type="spellStart"/>
      <w:r w:rsidRPr="00741839">
        <w:rPr>
          <w:rFonts w:ascii="Times New Roman" w:hAnsi="Times New Roman" w:cs="Times New Roman"/>
          <w:sz w:val="24"/>
          <w:szCs w:val="24"/>
        </w:rPr>
        <w:t>European</w:t>
      </w:r>
      <w:proofErr w:type="spellEnd"/>
      <w:r w:rsidRPr="00741839">
        <w:rPr>
          <w:rFonts w:ascii="Times New Roman" w:hAnsi="Times New Roman" w:cs="Times New Roman"/>
          <w:sz w:val="24"/>
          <w:szCs w:val="24"/>
        </w:rPr>
        <w:t xml:space="preserve"> </w:t>
      </w:r>
      <w:proofErr w:type="spellStart"/>
      <w:r w:rsidRPr="00741839">
        <w:rPr>
          <w:rFonts w:ascii="Times New Roman" w:hAnsi="Times New Roman" w:cs="Times New Roman"/>
          <w:sz w:val="24"/>
          <w:szCs w:val="24"/>
        </w:rPr>
        <w:t>Commission</w:t>
      </w:r>
      <w:proofErr w:type="spellEnd"/>
      <w:r w:rsidRPr="00741839">
        <w:rPr>
          <w:rFonts w:ascii="Times New Roman" w:hAnsi="Times New Roman" w:cs="Times New Roman"/>
          <w:sz w:val="24"/>
          <w:szCs w:val="24"/>
        </w:rPr>
        <w:t xml:space="preserve">, </w:t>
      </w:r>
      <w:proofErr w:type="spellStart"/>
      <w:r w:rsidRPr="00741839">
        <w:rPr>
          <w:rFonts w:ascii="Times New Roman" w:hAnsi="Times New Roman" w:cs="Times New Roman"/>
          <w:sz w:val="24"/>
          <w:szCs w:val="24"/>
        </w:rPr>
        <w:t>Directorate</w:t>
      </w:r>
      <w:proofErr w:type="spellEnd"/>
      <w:r w:rsidRPr="00741839">
        <w:rPr>
          <w:rFonts w:ascii="Times New Roman" w:hAnsi="Times New Roman" w:cs="Times New Roman"/>
          <w:sz w:val="24"/>
          <w:szCs w:val="24"/>
        </w:rPr>
        <w:t xml:space="preserve">-General </w:t>
      </w:r>
      <w:proofErr w:type="spellStart"/>
      <w:r w:rsidRPr="00741839">
        <w:rPr>
          <w:rFonts w:ascii="Times New Roman" w:hAnsi="Times New Roman" w:cs="Times New Roman"/>
          <w:sz w:val="24"/>
          <w:szCs w:val="24"/>
        </w:rPr>
        <w:t>for</w:t>
      </w:r>
      <w:proofErr w:type="spellEnd"/>
      <w:r w:rsidRPr="00741839">
        <w:rPr>
          <w:rFonts w:ascii="Times New Roman" w:hAnsi="Times New Roman" w:cs="Times New Roman"/>
          <w:sz w:val="24"/>
          <w:szCs w:val="24"/>
        </w:rPr>
        <w:t xml:space="preserve"> </w:t>
      </w:r>
      <w:proofErr w:type="spellStart"/>
      <w:r w:rsidRPr="00741839">
        <w:rPr>
          <w:rFonts w:ascii="Times New Roman" w:hAnsi="Times New Roman" w:cs="Times New Roman"/>
          <w:sz w:val="24"/>
          <w:szCs w:val="24"/>
        </w:rPr>
        <w:t>Energy</w:t>
      </w:r>
      <w:proofErr w:type="spellEnd"/>
      <w:r w:rsidRPr="00741839">
        <w:rPr>
          <w:rFonts w:ascii="Times New Roman" w:hAnsi="Times New Roman" w:cs="Times New Roman"/>
          <w:sz w:val="24"/>
          <w:szCs w:val="24"/>
        </w:rPr>
        <w:t xml:space="preserve">. </w:t>
      </w:r>
      <w:proofErr w:type="spellStart"/>
      <w:r w:rsidRPr="00741839">
        <w:rPr>
          <w:rFonts w:ascii="Times New Roman" w:hAnsi="Times New Roman" w:cs="Times New Roman"/>
          <w:sz w:val="24"/>
          <w:szCs w:val="24"/>
        </w:rPr>
        <w:t>Berlin</w:t>
      </w:r>
      <w:proofErr w:type="spellEnd"/>
      <w:r w:rsidRPr="00741839">
        <w:rPr>
          <w:rFonts w:ascii="Times New Roman" w:hAnsi="Times New Roman" w:cs="Times New Roman"/>
          <w:sz w:val="24"/>
          <w:szCs w:val="24"/>
        </w:rPr>
        <w:t>/</w:t>
      </w:r>
      <w:proofErr w:type="spellStart"/>
      <w:r w:rsidRPr="00741839">
        <w:rPr>
          <w:rFonts w:ascii="Times New Roman" w:hAnsi="Times New Roman" w:cs="Times New Roman"/>
          <w:sz w:val="24"/>
          <w:szCs w:val="24"/>
        </w:rPr>
        <w:t>Brussels</w:t>
      </w:r>
      <w:proofErr w:type="spellEnd"/>
      <w:r w:rsidRPr="00741839">
        <w:rPr>
          <w:rFonts w:ascii="Times New Roman" w:hAnsi="Times New Roman" w:cs="Times New Roman"/>
          <w:sz w:val="24"/>
          <w:szCs w:val="24"/>
        </w:rPr>
        <w:t xml:space="preserve">, 2011. </w:t>
      </w:r>
      <w:r w:rsidRPr="00741839">
        <w:rPr>
          <w:rFonts w:ascii="Times New Roman" w:eastAsia="Times New Roman" w:hAnsi="Times New Roman" w:cs="Times New Roman"/>
          <w:sz w:val="24"/>
          <w:szCs w:val="24"/>
          <w:lang w:eastAsia="cs-CZ"/>
        </w:rPr>
        <w:t>[online]. [cit. 2023-11-1].</w:t>
      </w:r>
      <w:r w:rsidRPr="00741839">
        <w:rPr>
          <w:rFonts w:ascii="Times New Roman" w:hAnsi="Times New Roman" w:cs="Times New Roman"/>
          <w:sz w:val="24"/>
          <w:szCs w:val="24"/>
        </w:rPr>
        <w:t xml:space="preserve"> Dostupné z:</w:t>
      </w:r>
      <w:r w:rsidR="00B93165" w:rsidRPr="00741839">
        <w:rPr>
          <w:rFonts w:ascii="Times New Roman" w:hAnsi="Times New Roman" w:cs="Times New Roman"/>
          <w:sz w:val="24"/>
          <w:szCs w:val="24"/>
        </w:rPr>
        <w:t> </w:t>
      </w:r>
      <w:hyperlink r:id="rId22" w:history="1">
        <w:r w:rsidR="00B93165" w:rsidRPr="00741839">
          <w:rPr>
            <w:rStyle w:val="Hypertextovodkaz"/>
            <w:rFonts w:ascii="Times New Roman" w:hAnsi="Times New Roman" w:cs="Times New Roman"/>
            <w:color w:val="auto"/>
            <w:sz w:val="24"/>
            <w:szCs w:val="24"/>
          </w:rPr>
          <w:t>https://energy.ec.europa.eu/document/download/585e520f-932a-4e13-8e85-f9ad33276ed6_en?filename=2011_ten_e_permitting_report.pdf</w:t>
        </w:r>
      </w:hyperlink>
    </w:p>
    <w:p w14:paraId="40B9CB17" w14:textId="77777777" w:rsidR="00DE7D6C" w:rsidRPr="00741839" w:rsidRDefault="00DE7D6C" w:rsidP="008665DA">
      <w:pPr>
        <w:pStyle w:val="Textpoznpodarou"/>
        <w:rPr>
          <w:rFonts w:ascii="Times New Roman" w:hAnsi="Times New Roman" w:cs="Times New Roman"/>
          <w:b/>
          <w:bCs/>
          <w:sz w:val="24"/>
          <w:szCs w:val="24"/>
        </w:rPr>
      </w:pPr>
    </w:p>
    <w:p w14:paraId="0D7F241D" w14:textId="0AD8BF57" w:rsidR="00AA71A0" w:rsidRPr="00B92791" w:rsidRDefault="00AA71A0" w:rsidP="00CF3E9E">
      <w:pPr>
        <w:pStyle w:val="Textpoznpodarou"/>
        <w:spacing w:line="360" w:lineRule="auto"/>
        <w:rPr>
          <w:rFonts w:ascii="Times New Roman" w:hAnsi="Times New Roman" w:cs="Times New Roman"/>
          <w:b/>
          <w:bCs/>
          <w:sz w:val="28"/>
          <w:szCs w:val="28"/>
        </w:rPr>
      </w:pPr>
      <w:r w:rsidRPr="00B92791">
        <w:rPr>
          <w:rFonts w:ascii="Times New Roman" w:hAnsi="Times New Roman" w:cs="Times New Roman"/>
          <w:b/>
          <w:bCs/>
          <w:sz w:val="28"/>
          <w:szCs w:val="28"/>
        </w:rPr>
        <w:t>4.</w:t>
      </w:r>
      <w:r w:rsidR="00414E1C" w:rsidRPr="00B92791">
        <w:rPr>
          <w:rFonts w:ascii="Times New Roman" w:hAnsi="Times New Roman" w:cs="Times New Roman"/>
          <w:b/>
          <w:bCs/>
          <w:sz w:val="28"/>
          <w:szCs w:val="28"/>
        </w:rPr>
        <w:t>8</w:t>
      </w:r>
      <w:r w:rsidRPr="00B92791">
        <w:rPr>
          <w:rFonts w:ascii="Times New Roman" w:hAnsi="Times New Roman" w:cs="Times New Roman"/>
          <w:b/>
          <w:bCs/>
          <w:sz w:val="28"/>
          <w:szCs w:val="28"/>
        </w:rPr>
        <w:t>. Ostatní</w:t>
      </w:r>
      <w:r w:rsidR="00CF3E9E" w:rsidRPr="00B92791">
        <w:rPr>
          <w:rFonts w:ascii="Times New Roman" w:hAnsi="Times New Roman" w:cs="Times New Roman"/>
          <w:b/>
          <w:bCs/>
          <w:sz w:val="28"/>
          <w:szCs w:val="28"/>
        </w:rPr>
        <w:t>:</w:t>
      </w:r>
    </w:p>
    <w:p w14:paraId="08EDFE35" w14:textId="77777777" w:rsidR="00AA71A0" w:rsidRPr="00B92791" w:rsidRDefault="00AA71A0" w:rsidP="00CF3E9E">
      <w:pPr>
        <w:pStyle w:val="Textpoznpodarou"/>
        <w:spacing w:line="360" w:lineRule="auto"/>
        <w:rPr>
          <w:rFonts w:ascii="Times New Roman" w:hAnsi="Times New Roman" w:cs="Times New Roman"/>
        </w:rPr>
      </w:pPr>
    </w:p>
    <w:p w14:paraId="32C92D5E" w14:textId="15805EB8" w:rsidR="00AA71A0" w:rsidRPr="00741839" w:rsidRDefault="00AA71A0" w:rsidP="00CF3E9E">
      <w:pPr>
        <w:pStyle w:val="Textpoznpodarou"/>
        <w:spacing w:line="360" w:lineRule="auto"/>
        <w:jc w:val="both"/>
        <w:rPr>
          <w:rFonts w:ascii="Times New Roman" w:hAnsi="Times New Roman" w:cs="Times New Roman"/>
          <w:sz w:val="32"/>
          <w:szCs w:val="32"/>
        </w:rPr>
      </w:pPr>
      <w:r w:rsidRPr="00741839">
        <w:rPr>
          <w:rFonts w:ascii="Times New Roman" w:hAnsi="Times New Roman" w:cs="Times New Roman"/>
          <w:sz w:val="24"/>
          <w:szCs w:val="24"/>
        </w:rPr>
        <w:t>MMR, přehled stavebních úřadů a jejich činnost</w:t>
      </w:r>
      <w:r w:rsidR="007F7FC6" w:rsidRPr="00741839">
        <w:rPr>
          <w:rFonts w:ascii="Times New Roman" w:hAnsi="Times New Roman" w:cs="Times New Roman"/>
          <w:sz w:val="24"/>
          <w:szCs w:val="24"/>
        </w:rPr>
        <w:t xml:space="preserve">. 2010, </w:t>
      </w:r>
      <w:r w:rsidR="007F7FC6" w:rsidRPr="00741839">
        <w:rPr>
          <w:rFonts w:ascii="Times New Roman" w:eastAsia="Times New Roman" w:hAnsi="Times New Roman" w:cs="Times New Roman"/>
          <w:sz w:val="24"/>
          <w:szCs w:val="24"/>
          <w:lang w:eastAsia="cs-CZ"/>
        </w:rPr>
        <w:t>[online]. [cit. 2023-11-30].</w:t>
      </w:r>
      <w:r w:rsidRPr="00741839">
        <w:rPr>
          <w:rFonts w:ascii="Times New Roman" w:hAnsi="Times New Roman" w:cs="Times New Roman"/>
          <w:sz w:val="24"/>
          <w:szCs w:val="24"/>
        </w:rPr>
        <w:t xml:space="preserve"> Dostupné z:</w:t>
      </w:r>
      <w:r w:rsidR="00B93165" w:rsidRPr="00741839">
        <w:t> </w:t>
      </w:r>
      <w:hyperlink r:id="rId23" w:history="1">
        <w:r w:rsidR="00B93165" w:rsidRPr="00741839">
          <w:rPr>
            <w:rStyle w:val="Hypertextovodkaz"/>
            <w:rFonts w:ascii="Times New Roman" w:hAnsi="Times New Roman" w:cs="Times New Roman"/>
            <w:color w:val="auto"/>
            <w:sz w:val="24"/>
            <w:szCs w:val="24"/>
          </w:rPr>
          <w:t>https://mmr.gov.cz/getmedia/60165ee1-89b7-4d6f-9286-9f33af95456c/Prehled-stavebnich-uradu-a-jejich-cinnost</w:t>
        </w:r>
      </w:hyperlink>
    </w:p>
    <w:p w14:paraId="5B19017D" w14:textId="77777777" w:rsidR="00617D11" w:rsidRPr="00741839" w:rsidRDefault="00617D11" w:rsidP="00CF3E9E">
      <w:pPr>
        <w:pStyle w:val="Textpoznpodarou"/>
        <w:spacing w:line="360" w:lineRule="auto"/>
        <w:jc w:val="both"/>
        <w:rPr>
          <w:rFonts w:ascii="Times New Roman" w:hAnsi="Times New Roman" w:cs="Times New Roman"/>
          <w:b/>
          <w:bCs/>
          <w:sz w:val="32"/>
          <w:szCs w:val="32"/>
        </w:rPr>
      </w:pPr>
    </w:p>
    <w:p w14:paraId="663ED813" w14:textId="78DFD44F" w:rsidR="00AA71A0" w:rsidRPr="00741839" w:rsidRDefault="00AA71A0" w:rsidP="00CF3E9E">
      <w:pPr>
        <w:pStyle w:val="Textpoznpodarou"/>
        <w:spacing w:line="360" w:lineRule="auto"/>
        <w:jc w:val="both"/>
        <w:rPr>
          <w:rStyle w:val="Hypertextovodkaz"/>
          <w:rFonts w:ascii="Times New Roman" w:hAnsi="Times New Roman" w:cs="Times New Roman"/>
          <w:color w:val="auto"/>
          <w:sz w:val="24"/>
          <w:szCs w:val="24"/>
        </w:rPr>
      </w:pPr>
      <w:r w:rsidRPr="00741839">
        <w:rPr>
          <w:rFonts w:ascii="Times New Roman" w:hAnsi="Times New Roman" w:cs="Times New Roman"/>
          <w:sz w:val="24"/>
          <w:szCs w:val="24"/>
        </w:rPr>
        <w:t>Český statistický úřad – počet stavebních úřadů</w:t>
      </w:r>
      <w:r w:rsidR="007F7FC6" w:rsidRPr="00741839">
        <w:rPr>
          <w:rFonts w:ascii="Times New Roman" w:hAnsi="Times New Roman" w:cs="Times New Roman"/>
          <w:sz w:val="24"/>
          <w:szCs w:val="24"/>
        </w:rPr>
        <w:t xml:space="preserve">. </w:t>
      </w:r>
      <w:r w:rsidR="007F7FC6" w:rsidRPr="00741839">
        <w:rPr>
          <w:rFonts w:ascii="Times New Roman" w:eastAsia="Times New Roman" w:hAnsi="Times New Roman" w:cs="Times New Roman"/>
          <w:sz w:val="24"/>
          <w:szCs w:val="24"/>
          <w:lang w:eastAsia="cs-CZ"/>
        </w:rPr>
        <w:t>[online]. [cit. 2023-11-30].</w:t>
      </w:r>
      <w:r w:rsidRPr="00741839">
        <w:rPr>
          <w:rFonts w:ascii="Times New Roman" w:hAnsi="Times New Roman" w:cs="Times New Roman"/>
          <w:sz w:val="24"/>
          <w:szCs w:val="24"/>
        </w:rPr>
        <w:t xml:space="preserve"> Dostupné z:</w:t>
      </w:r>
      <w:r w:rsidR="00B93165" w:rsidRPr="00741839">
        <w:rPr>
          <w:rFonts w:ascii="Times New Roman" w:hAnsi="Times New Roman" w:cs="Times New Roman"/>
          <w:sz w:val="24"/>
          <w:szCs w:val="24"/>
        </w:rPr>
        <w:t> </w:t>
      </w:r>
      <w:hyperlink r:id="rId24" w:history="1">
        <w:r w:rsidR="00B93165" w:rsidRPr="00741839">
          <w:rPr>
            <w:rStyle w:val="Hypertextovodkaz"/>
            <w:rFonts w:ascii="Times New Roman" w:hAnsi="Times New Roman" w:cs="Times New Roman"/>
            <w:color w:val="auto"/>
            <w:sz w:val="24"/>
            <w:szCs w:val="24"/>
          </w:rPr>
          <w:t>https://www.czso.cz/csu/rso/stavebni_urady</w:t>
        </w:r>
      </w:hyperlink>
    </w:p>
    <w:p w14:paraId="3A165BCF" w14:textId="77777777" w:rsidR="00A91AA0" w:rsidRPr="00741839" w:rsidRDefault="00A91AA0" w:rsidP="00CF3E9E">
      <w:pPr>
        <w:pStyle w:val="Textpoznpodarou"/>
        <w:spacing w:line="360" w:lineRule="auto"/>
        <w:jc w:val="both"/>
        <w:rPr>
          <w:rStyle w:val="Hypertextovodkaz"/>
          <w:rFonts w:ascii="Times New Roman" w:hAnsi="Times New Roman" w:cs="Times New Roman"/>
          <w:color w:val="auto"/>
          <w:sz w:val="24"/>
          <w:szCs w:val="24"/>
        </w:rPr>
      </w:pPr>
    </w:p>
    <w:p w14:paraId="7EAC891D" w14:textId="30F6975F" w:rsidR="00A91AA0" w:rsidRPr="00741839" w:rsidRDefault="00A91AA0" w:rsidP="00CF3E9E">
      <w:pPr>
        <w:pStyle w:val="Textpoznpodarou"/>
        <w:spacing w:line="360" w:lineRule="auto"/>
        <w:jc w:val="both"/>
        <w:rPr>
          <w:rStyle w:val="Hypertextovodkaz"/>
          <w:rFonts w:ascii="Times New Roman" w:hAnsi="Times New Roman" w:cs="Times New Roman"/>
          <w:color w:val="auto"/>
          <w:sz w:val="32"/>
          <w:szCs w:val="32"/>
        </w:rPr>
      </w:pPr>
      <w:r w:rsidRPr="00741839">
        <w:rPr>
          <w:rFonts w:ascii="Times New Roman" w:hAnsi="Times New Roman" w:cs="Times New Roman"/>
          <w:sz w:val="24"/>
          <w:szCs w:val="24"/>
        </w:rPr>
        <w:t>MMR, Rekodifikace veřejného stavebního práva, materiál na jednání vlády dne 5.9.2018</w:t>
      </w:r>
      <w:r w:rsidR="007F7FC6" w:rsidRPr="00741839">
        <w:rPr>
          <w:rFonts w:ascii="Times New Roman" w:hAnsi="Times New Roman" w:cs="Times New Roman"/>
          <w:sz w:val="24"/>
          <w:szCs w:val="24"/>
        </w:rPr>
        <w:t xml:space="preserve">. </w:t>
      </w:r>
      <w:r w:rsidR="007F7FC6" w:rsidRPr="00741839">
        <w:rPr>
          <w:rFonts w:ascii="Times New Roman" w:eastAsia="Times New Roman" w:hAnsi="Times New Roman" w:cs="Times New Roman"/>
          <w:sz w:val="24"/>
          <w:szCs w:val="24"/>
          <w:lang w:eastAsia="cs-CZ"/>
        </w:rPr>
        <w:t>[online]. 2018,</w:t>
      </w:r>
      <w:r w:rsidR="00670BF0" w:rsidRPr="00741839">
        <w:rPr>
          <w:rFonts w:ascii="Times New Roman" w:eastAsia="Times New Roman" w:hAnsi="Times New Roman" w:cs="Times New Roman"/>
          <w:sz w:val="24"/>
          <w:szCs w:val="24"/>
          <w:lang w:eastAsia="cs-CZ"/>
        </w:rPr>
        <w:t xml:space="preserve"> Praha.</w:t>
      </w:r>
      <w:r w:rsidR="007F7FC6" w:rsidRPr="00741839">
        <w:rPr>
          <w:rFonts w:ascii="Times New Roman" w:eastAsia="Times New Roman" w:hAnsi="Times New Roman" w:cs="Times New Roman"/>
          <w:sz w:val="24"/>
          <w:szCs w:val="24"/>
          <w:lang w:eastAsia="cs-CZ"/>
        </w:rPr>
        <w:t xml:space="preserve"> [cit. 2023-11-04],</w:t>
      </w:r>
      <w:r w:rsidRPr="00741839">
        <w:rPr>
          <w:rFonts w:ascii="Times New Roman" w:hAnsi="Times New Roman" w:cs="Times New Roman"/>
          <w:sz w:val="24"/>
          <w:szCs w:val="24"/>
        </w:rPr>
        <w:t xml:space="preserve"> Dostupné z:</w:t>
      </w:r>
      <w:r w:rsidR="00B93165" w:rsidRPr="00741839">
        <w:rPr>
          <w:rFonts w:ascii="Times New Roman" w:hAnsi="Times New Roman" w:cs="Times New Roman"/>
          <w:sz w:val="24"/>
          <w:szCs w:val="24"/>
        </w:rPr>
        <w:t> </w:t>
      </w:r>
      <w:hyperlink r:id="rId25" w:history="1">
        <w:r w:rsidR="00B93165" w:rsidRPr="00741839">
          <w:rPr>
            <w:rStyle w:val="Hypertextovodkaz"/>
            <w:rFonts w:ascii="Times New Roman" w:hAnsi="Times New Roman" w:cs="Times New Roman"/>
            <w:color w:val="auto"/>
            <w:sz w:val="24"/>
            <w:szCs w:val="24"/>
          </w:rPr>
          <w:t>https://www.ckait.cz/sites/default/files/rekodifikace_info_vlada_30-8-2018_1.pdf</w:t>
        </w:r>
      </w:hyperlink>
    </w:p>
    <w:p w14:paraId="11012337" w14:textId="77777777" w:rsidR="00AA71A0" w:rsidRPr="00741839" w:rsidRDefault="00AA71A0" w:rsidP="00CF3E9E">
      <w:pPr>
        <w:pStyle w:val="Textpoznpodarou"/>
        <w:spacing w:line="360" w:lineRule="auto"/>
        <w:jc w:val="both"/>
        <w:rPr>
          <w:rFonts w:ascii="Times New Roman" w:hAnsi="Times New Roman" w:cs="Times New Roman"/>
          <w:b/>
          <w:bCs/>
          <w:sz w:val="40"/>
          <w:szCs w:val="40"/>
        </w:rPr>
      </w:pPr>
    </w:p>
    <w:p w14:paraId="3B2CE6C6" w14:textId="2B219765" w:rsidR="00A22FBB" w:rsidRPr="00741839" w:rsidRDefault="00A22FBB" w:rsidP="00CF3E9E">
      <w:pPr>
        <w:pStyle w:val="Textpoznpodarou"/>
        <w:spacing w:line="360" w:lineRule="auto"/>
        <w:jc w:val="both"/>
        <w:rPr>
          <w:rFonts w:ascii="Times New Roman" w:hAnsi="Times New Roman" w:cs="Times New Roman"/>
          <w:b/>
          <w:bCs/>
          <w:sz w:val="48"/>
          <w:szCs w:val="48"/>
        </w:rPr>
      </w:pPr>
      <w:r w:rsidRPr="00741839">
        <w:rPr>
          <w:rFonts w:ascii="Times New Roman" w:hAnsi="Times New Roman" w:cs="Times New Roman"/>
          <w:sz w:val="24"/>
          <w:szCs w:val="24"/>
        </w:rPr>
        <w:t xml:space="preserve">Společné stanovisko ministerstev. </w:t>
      </w:r>
      <w:r w:rsidRPr="00741839">
        <w:rPr>
          <w:rFonts w:ascii="Times New Roman" w:eastAsia="Times New Roman" w:hAnsi="Times New Roman" w:cs="Times New Roman"/>
          <w:sz w:val="24"/>
          <w:szCs w:val="24"/>
          <w:lang w:eastAsia="cs-CZ"/>
        </w:rPr>
        <w:t>[online].</w:t>
      </w:r>
      <w:r w:rsidRPr="00741839">
        <w:rPr>
          <w:rFonts w:ascii="Times New Roman" w:hAnsi="Times New Roman" w:cs="Times New Roman"/>
          <w:sz w:val="24"/>
          <w:szCs w:val="24"/>
        </w:rPr>
        <w:t xml:space="preserve"> [cit. 2024-01-23]. Dostupné z:</w:t>
      </w:r>
      <w:r w:rsidR="00B93165" w:rsidRPr="00741839">
        <w:rPr>
          <w:rFonts w:ascii="Times New Roman" w:hAnsi="Times New Roman" w:cs="Times New Roman"/>
          <w:sz w:val="24"/>
          <w:szCs w:val="24"/>
        </w:rPr>
        <w:t> </w:t>
      </w:r>
      <w:hyperlink r:id="rId26" w:history="1">
        <w:r w:rsidR="00B93165" w:rsidRPr="00741839">
          <w:rPr>
            <w:rStyle w:val="Hypertextovodkaz"/>
            <w:rFonts w:ascii="Times New Roman" w:hAnsi="Times New Roman" w:cs="Times New Roman"/>
            <w:color w:val="auto"/>
            <w:sz w:val="24"/>
            <w:szCs w:val="24"/>
          </w:rPr>
          <w:t>https://mmr.gov.cz/getattachment/167a6b6b-2dda-470f-a1f3-97c334f85eca/Spolecne-stanovisko-ministerstev-k-%C2%A7-334a.pdf.aspx?lang=cs-CZ&amp;ext=.pdf</w:t>
        </w:r>
      </w:hyperlink>
    </w:p>
    <w:p w14:paraId="69E37D0F" w14:textId="77777777" w:rsidR="00991CC1" w:rsidRPr="00B92791" w:rsidRDefault="00991CC1" w:rsidP="00CF3E9E">
      <w:pPr>
        <w:pStyle w:val="Textpoznpodarou"/>
        <w:spacing w:line="360" w:lineRule="auto"/>
        <w:jc w:val="both"/>
        <w:rPr>
          <w:rFonts w:ascii="Times New Roman" w:hAnsi="Times New Roman" w:cs="Times New Roman"/>
          <w:b/>
          <w:bCs/>
          <w:sz w:val="28"/>
          <w:szCs w:val="28"/>
        </w:rPr>
      </w:pPr>
    </w:p>
    <w:p w14:paraId="0D4BDC34" w14:textId="5F615F97" w:rsidR="00991CC1" w:rsidRPr="00B92791" w:rsidRDefault="003330BD" w:rsidP="00CF3E9E">
      <w:pPr>
        <w:pStyle w:val="Textpoznpodarou"/>
        <w:spacing w:line="360" w:lineRule="auto"/>
        <w:jc w:val="both"/>
        <w:rPr>
          <w:rFonts w:ascii="Times New Roman" w:hAnsi="Times New Roman" w:cs="Times New Roman"/>
          <w:sz w:val="24"/>
          <w:szCs w:val="24"/>
        </w:rPr>
      </w:pPr>
      <w:r w:rsidRPr="00B92791">
        <w:rPr>
          <w:rFonts w:ascii="Times New Roman" w:hAnsi="Times New Roman" w:cs="Times New Roman"/>
          <w:sz w:val="24"/>
          <w:szCs w:val="24"/>
        </w:rPr>
        <w:t xml:space="preserve">VODNÝ Roman, HADŽIČ Žanet, MÁCHA Aleš. </w:t>
      </w:r>
      <w:r w:rsidR="00991CC1" w:rsidRPr="00B92791">
        <w:rPr>
          <w:rFonts w:ascii="Times New Roman" w:hAnsi="Times New Roman" w:cs="Times New Roman"/>
          <w:sz w:val="24"/>
          <w:szCs w:val="24"/>
        </w:rPr>
        <w:t>Prezentace z konference nový stavební zákon pořádaná Českou komorou autorizovaných inženýrů a techniků činných ve výstavbě ze dne 22.6.2023</w:t>
      </w:r>
      <w:r w:rsidR="00420745" w:rsidRPr="00B92791">
        <w:rPr>
          <w:rFonts w:ascii="Times New Roman" w:hAnsi="Times New Roman" w:cs="Times New Roman"/>
          <w:sz w:val="24"/>
          <w:szCs w:val="24"/>
        </w:rPr>
        <w:t>, Praha.</w:t>
      </w:r>
      <w:r w:rsidR="00991CC1" w:rsidRPr="00B92791">
        <w:rPr>
          <w:rFonts w:ascii="Times New Roman" w:hAnsi="Times New Roman" w:cs="Times New Roman"/>
          <w:sz w:val="24"/>
          <w:szCs w:val="24"/>
        </w:rPr>
        <w:t xml:space="preserve"> </w:t>
      </w:r>
      <w:r w:rsidR="00991CC1" w:rsidRPr="00B92791">
        <w:rPr>
          <w:rFonts w:ascii="Times New Roman" w:eastAsia="Times New Roman" w:hAnsi="Times New Roman" w:cs="Times New Roman"/>
          <w:sz w:val="24"/>
          <w:szCs w:val="24"/>
          <w:lang w:eastAsia="cs-CZ"/>
        </w:rPr>
        <w:t>[online].</w:t>
      </w:r>
      <w:r w:rsidR="00991CC1" w:rsidRPr="00B92791">
        <w:rPr>
          <w:rFonts w:ascii="Times New Roman" w:hAnsi="Times New Roman" w:cs="Times New Roman"/>
          <w:sz w:val="24"/>
          <w:szCs w:val="24"/>
        </w:rPr>
        <w:t xml:space="preserve"> [cit. 2023-06-22]</w:t>
      </w:r>
      <w:r w:rsidR="005F22CD" w:rsidRPr="00B92791">
        <w:rPr>
          <w:rFonts w:ascii="Times New Roman" w:hAnsi="Times New Roman" w:cs="Times New Roman"/>
          <w:sz w:val="24"/>
          <w:szCs w:val="24"/>
        </w:rPr>
        <w:t>.</w:t>
      </w:r>
    </w:p>
    <w:p w14:paraId="6C3C0FCD" w14:textId="77777777" w:rsidR="009E5D75" w:rsidRPr="00741839" w:rsidRDefault="009E5D75" w:rsidP="00CF3E9E">
      <w:pPr>
        <w:pStyle w:val="Textpoznpodarou"/>
        <w:spacing w:line="360" w:lineRule="auto"/>
        <w:jc w:val="both"/>
        <w:rPr>
          <w:rFonts w:ascii="Times New Roman" w:hAnsi="Times New Roman" w:cs="Times New Roman"/>
          <w:sz w:val="24"/>
          <w:szCs w:val="24"/>
        </w:rPr>
      </w:pPr>
    </w:p>
    <w:p w14:paraId="3EA73907" w14:textId="2C3809FA" w:rsidR="00670BF0" w:rsidRPr="00741839" w:rsidRDefault="009E5D75" w:rsidP="00CF3E9E">
      <w:pPr>
        <w:pStyle w:val="Textpoznpodarou"/>
        <w:spacing w:line="360" w:lineRule="auto"/>
        <w:jc w:val="both"/>
        <w:rPr>
          <w:rFonts w:ascii="Times New Roman" w:hAnsi="Times New Roman" w:cs="Times New Roman"/>
          <w:sz w:val="24"/>
          <w:szCs w:val="24"/>
        </w:rPr>
      </w:pPr>
      <w:r w:rsidRPr="00741839">
        <w:rPr>
          <w:rFonts w:ascii="Times New Roman" w:hAnsi="Times New Roman" w:cs="Times New Roman"/>
          <w:sz w:val="24"/>
          <w:szCs w:val="24"/>
        </w:rPr>
        <w:t>MMR, Věcný záměr stavebního zákona. 2019, Praha</w:t>
      </w:r>
      <w:r w:rsidR="00670BF0" w:rsidRPr="00741839">
        <w:rPr>
          <w:rFonts w:ascii="Times New Roman" w:hAnsi="Times New Roman" w:cs="Times New Roman"/>
          <w:sz w:val="24"/>
          <w:szCs w:val="24"/>
        </w:rPr>
        <w:t xml:space="preserve">. </w:t>
      </w:r>
      <w:r w:rsidR="00670BF0" w:rsidRPr="00741839">
        <w:rPr>
          <w:rFonts w:ascii="Times New Roman" w:eastAsia="Times New Roman" w:hAnsi="Times New Roman" w:cs="Times New Roman"/>
          <w:sz w:val="24"/>
          <w:szCs w:val="24"/>
          <w:lang w:eastAsia="cs-CZ"/>
        </w:rPr>
        <w:t>[online].</w:t>
      </w:r>
      <w:r w:rsidR="00670BF0" w:rsidRPr="00741839">
        <w:rPr>
          <w:rFonts w:ascii="Times New Roman" w:hAnsi="Times New Roman" w:cs="Times New Roman"/>
          <w:sz w:val="24"/>
          <w:szCs w:val="24"/>
        </w:rPr>
        <w:t xml:space="preserve"> [cit. 2023-</w:t>
      </w:r>
      <w:r w:rsidR="001F335F" w:rsidRPr="00741839">
        <w:rPr>
          <w:rFonts w:ascii="Times New Roman" w:hAnsi="Times New Roman" w:cs="Times New Roman"/>
          <w:sz w:val="24"/>
          <w:szCs w:val="24"/>
        </w:rPr>
        <w:t>10</w:t>
      </w:r>
      <w:r w:rsidR="00670BF0" w:rsidRPr="00741839">
        <w:rPr>
          <w:rFonts w:ascii="Times New Roman" w:hAnsi="Times New Roman" w:cs="Times New Roman"/>
          <w:sz w:val="24"/>
          <w:szCs w:val="24"/>
        </w:rPr>
        <w:t>-14]. Dostupné z:</w:t>
      </w:r>
      <w:r w:rsidR="00B93165" w:rsidRPr="00741839">
        <w:rPr>
          <w:rFonts w:ascii="Times New Roman" w:hAnsi="Times New Roman" w:cs="Times New Roman"/>
          <w:sz w:val="24"/>
          <w:szCs w:val="24"/>
        </w:rPr>
        <w:t> </w:t>
      </w:r>
      <w:hyperlink r:id="rId27" w:history="1">
        <w:r w:rsidR="00B93165" w:rsidRPr="00741839">
          <w:rPr>
            <w:rStyle w:val="Hypertextovodkaz"/>
            <w:rFonts w:ascii="Times New Roman" w:hAnsi="Times New Roman" w:cs="Times New Roman"/>
            <w:color w:val="auto"/>
            <w:sz w:val="24"/>
            <w:szCs w:val="24"/>
          </w:rPr>
          <w:t>https://mmr.gov.cz/getmedia/6151751c-3dca-4c0a-8e0a-1ae3f92bc967/ma_ALBSBBQPH3YJ.pdf.aspx?ext=.pdf</w:t>
        </w:r>
      </w:hyperlink>
      <w:r w:rsidR="00670BF0" w:rsidRPr="00741839">
        <w:rPr>
          <w:rFonts w:ascii="Times New Roman" w:hAnsi="Times New Roman" w:cs="Times New Roman"/>
          <w:sz w:val="24"/>
          <w:szCs w:val="24"/>
        </w:rPr>
        <w:t xml:space="preserve"> </w:t>
      </w:r>
    </w:p>
    <w:p w14:paraId="15E6CC2E" w14:textId="77777777" w:rsidR="00494A38" w:rsidRPr="00741839" w:rsidRDefault="00494A38" w:rsidP="00CF3E9E">
      <w:pPr>
        <w:pStyle w:val="Textpoznpodarou"/>
        <w:spacing w:line="360" w:lineRule="auto"/>
        <w:jc w:val="both"/>
        <w:rPr>
          <w:rFonts w:ascii="Times New Roman" w:hAnsi="Times New Roman" w:cs="Times New Roman"/>
          <w:sz w:val="24"/>
          <w:szCs w:val="24"/>
        </w:rPr>
      </w:pPr>
    </w:p>
    <w:p w14:paraId="24216C49" w14:textId="136B1A3C" w:rsidR="00494A38" w:rsidRPr="00741839" w:rsidRDefault="00494A38" w:rsidP="00CF3E9E">
      <w:pPr>
        <w:pStyle w:val="Textpoznpodarou"/>
        <w:spacing w:line="360" w:lineRule="auto"/>
        <w:jc w:val="both"/>
        <w:rPr>
          <w:rFonts w:ascii="Times New Roman" w:hAnsi="Times New Roman" w:cs="Times New Roman"/>
          <w:sz w:val="24"/>
          <w:szCs w:val="24"/>
        </w:rPr>
      </w:pPr>
      <w:r w:rsidRPr="00741839">
        <w:rPr>
          <w:rFonts w:ascii="Times New Roman" w:hAnsi="Times New Roman" w:cs="Times New Roman"/>
          <w:sz w:val="24"/>
          <w:szCs w:val="24"/>
        </w:rPr>
        <w:t>PS</w:t>
      </w:r>
      <w:r w:rsidR="00662C76">
        <w:rPr>
          <w:rFonts w:ascii="Times New Roman" w:hAnsi="Times New Roman" w:cs="Times New Roman"/>
          <w:sz w:val="24"/>
          <w:szCs w:val="24"/>
        </w:rPr>
        <w:t xml:space="preserve"> </w:t>
      </w:r>
      <w:r w:rsidRPr="00741839">
        <w:rPr>
          <w:rFonts w:ascii="Times New Roman" w:hAnsi="Times New Roman" w:cs="Times New Roman"/>
          <w:sz w:val="24"/>
          <w:szCs w:val="24"/>
        </w:rPr>
        <w:t xml:space="preserve">ČR. Sněmovní tisk č. 330. </w:t>
      </w:r>
      <w:r w:rsidRPr="00741839">
        <w:rPr>
          <w:rFonts w:ascii="Times New Roman" w:eastAsia="Times New Roman" w:hAnsi="Times New Roman" w:cs="Times New Roman"/>
          <w:sz w:val="24"/>
          <w:szCs w:val="24"/>
          <w:lang w:eastAsia="cs-CZ"/>
        </w:rPr>
        <w:t>[online] 2023. [cit. 2023-12-15]</w:t>
      </w:r>
      <w:r w:rsidRPr="00741839">
        <w:rPr>
          <w:rFonts w:ascii="Times New Roman" w:hAnsi="Times New Roman" w:cs="Times New Roman"/>
          <w:sz w:val="24"/>
          <w:szCs w:val="24"/>
        </w:rPr>
        <w:t>. Dostupné z:</w:t>
      </w:r>
      <w:r w:rsidR="00B93165" w:rsidRPr="00741839">
        <w:rPr>
          <w:rFonts w:ascii="Times New Roman" w:hAnsi="Times New Roman" w:cs="Times New Roman"/>
          <w:sz w:val="24"/>
          <w:szCs w:val="24"/>
        </w:rPr>
        <w:t> </w:t>
      </w:r>
      <w:hyperlink r:id="rId28" w:history="1">
        <w:r w:rsidR="00B93165" w:rsidRPr="00741839">
          <w:rPr>
            <w:rStyle w:val="Hypertextovodkaz"/>
            <w:rFonts w:ascii="Times New Roman" w:hAnsi="Times New Roman" w:cs="Times New Roman"/>
            <w:color w:val="auto"/>
            <w:sz w:val="24"/>
            <w:szCs w:val="24"/>
          </w:rPr>
          <w:t>https://www.psp.cz/sqw/text/orig2.sqw?idd=219258</w:t>
        </w:r>
      </w:hyperlink>
    </w:p>
    <w:p w14:paraId="01A8AC97" w14:textId="77777777" w:rsidR="00670BF0" w:rsidRPr="00741839" w:rsidRDefault="00670BF0" w:rsidP="00CF3E9E">
      <w:pPr>
        <w:pStyle w:val="Textpoznpodarou"/>
        <w:spacing w:line="360" w:lineRule="auto"/>
        <w:jc w:val="both"/>
        <w:rPr>
          <w:rFonts w:ascii="Times New Roman" w:hAnsi="Times New Roman" w:cs="Times New Roman"/>
          <w:sz w:val="24"/>
          <w:szCs w:val="24"/>
        </w:rPr>
      </w:pPr>
    </w:p>
    <w:p w14:paraId="224390CB" w14:textId="71074B03" w:rsidR="00DE7D6C" w:rsidRPr="00741839" w:rsidRDefault="00DE7D6C" w:rsidP="00CF3E9E">
      <w:pPr>
        <w:spacing w:after="0" w:line="360" w:lineRule="auto"/>
        <w:jc w:val="both"/>
        <w:rPr>
          <w:rFonts w:ascii="Times New Roman" w:hAnsi="Times New Roman" w:cs="Times New Roman"/>
          <w:sz w:val="24"/>
          <w:szCs w:val="24"/>
        </w:rPr>
      </w:pPr>
      <w:r w:rsidRPr="00741839">
        <w:rPr>
          <w:rFonts w:ascii="Times New Roman" w:hAnsi="Times New Roman" w:cs="Times New Roman"/>
          <w:sz w:val="24"/>
          <w:szCs w:val="24"/>
        </w:rPr>
        <w:t xml:space="preserve">MMR. Změny v právní úpravě závazných stanovisek dotčených orgánů v režimu stavebního zákona a správního řádu od 1. ledna 2021. Praha. </w:t>
      </w:r>
      <w:r w:rsidRPr="00741839">
        <w:rPr>
          <w:rFonts w:ascii="Times New Roman" w:eastAsia="Times New Roman" w:hAnsi="Times New Roman" w:cs="Times New Roman"/>
          <w:sz w:val="24"/>
          <w:szCs w:val="24"/>
          <w:lang w:eastAsia="cs-CZ"/>
        </w:rPr>
        <w:t>[online].</w:t>
      </w:r>
      <w:r w:rsidRPr="00741839">
        <w:rPr>
          <w:rFonts w:ascii="Times New Roman" w:hAnsi="Times New Roman" w:cs="Times New Roman"/>
          <w:sz w:val="24"/>
          <w:szCs w:val="24"/>
        </w:rPr>
        <w:t xml:space="preserve"> [cit. 2023-12-4]. 2020. Dostupné z:</w:t>
      </w:r>
      <w:r w:rsidR="00B93165" w:rsidRPr="00741839">
        <w:rPr>
          <w:rFonts w:ascii="Times New Roman" w:hAnsi="Times New Roman" w:cs="Times New Roman"/>
          <w:sz w:val="24"/>
          <w:szCs w:val="24"/>
        </w:rPr>
        <w:t> </w:t>
      </w:r>
      <w:hyperlink r:id="rId29" w:history="1">
        <w:r w:rsidR="00B93165" w:rsidRPr="00741839">
          <w:rPr>
            <w:rStyle w:val="Hypertextovodkaz"/>
            <w:rFonts w:ascii="Times New Roman" w:hAnsi="Times New Roman" w:cs="Times New Roman"/>
            <w:color w:val="auto"/>
            <w:sz w:val="24"/>
            <w:szCs w:val="24"/>
          </w:rPr>
          <w:t>https://www.ic-ckait.cz/images/1-nab%C3%ADdky_publikac%C3%AD/Metodika_ZS_DO.pdf</w:t>
        </w:r>
      </w:hyperlink>
      <w:r w:rsidRPr="00741839">
        <w:rPr>
          <w:rFonts w:ascii="Times New Roman" w:hAnsi="Times New Roman" w:cs="Times New Roman"/>
          <w:sz w:val="24"/>
          <w:szCs w:val="24"/>
        </w:rPr>
        <w:t xml:space="preserve"> </w:t>
      </w:r>
    </w:p>
    <w:p w14:paraId="5B7AB288" w14:textId="77777777" w:rsidR="00741839" w:rsidRDefault="00741839" w:rsidP="00CF3E9E">
      <w:pPr>
        <w:pStyle w:val="Textpoznpodarou"/>
        <w:spacing w:line="360" w:lineRule="auto"/>
        <w:jc w:val="both"/>
        <w:rPr>
          <w:rFonts w:ascii="Times New Roman" w:hAnsi="Times New Roman" w:cs="Times New Roman"/>
          <w:sz w:val="24"/>
          <w:szCs w:val="24"/>
        </w:rPr>
      </w:pPr>
    </w:p>
    <w:p w14:paraId="3F48F06F" w14:textId="3D114B18" w:rsidR="00DE7D6C" w:rsidRPr="00741839" w:rsidRDefault="00DE7D6C" w:rsidP="00CF3E9E">
      <w:pPr>
        <w:pStyle w:val="Textpoznpodarou"/>
        <w:spacing w:line="360" w:lineRule="auto"/>
        <w:jc w:val="both"/>
        <w:rPr>
          <w:rFonts w:ascii="Times New Roman" w:hAnsi="Times New Roman" w:cs="Times New Roman"/>
          <w:sz w:val="24"/>
          <w:szCs w:val="24"/>
        </w:rPr>
      </w:pPr>
      <w:r w:rsidRPr="00741839">
        <w:rPr>
          <w:rFonts w:ascii="Times New Roman" w:hAnsi="Times New Roman" w:cs="Times New Roman"/>
          <w:sz w:val="24"/>
          <w:szCs w:val="24"/>
        </w:rPr>
        <w:t xml:space="preserve">ÚOHS. Veřejné zakázky – sbírky rozhodnutí. 2023. </w:t>
      </w:r>
      <w:r w:rsidRPr="00741839">
        <w:rPr>
          <w:rFonts w:ascii="Times New Roman" w:eastAsia="Times New Roman" w:hAnsi="Times New Roman" w:cs="Times New Roman"/>
          <w:sz w:val="24"/>
          <w:szCs w:val="24"/>
          <w:lang w:eastAsia="cs-CZ"/>
        </w:rPr>
        <w:t>[online]. [cit. 2023-10-29]. Dostupné z</w:t>
      </w:r>
      <w:r w:rsidRPr="00741839">
        <w:rPr>
          <w:rFonts w:ascii="Times New Roman" w:hAnsi="Times New Roman" w:cs="Times New Roman"/>
          <w:sz w:val="24"/>
          <w:szCs w:val="24"/>
        </w:rPr>
        <w:t>:</w:t>
      </w:r>
      <w:r w:rsidR="00B93165" w:rsidRPr="00741839">
        <w:rPr>
          <w:rFonts w:ascii="Times New Roman" w:hAnsi="Times New Roman" w:cs="Times New Roman"/>
          <w:sz w:val="24"/>
          <w:szCs w:val="24"/>
        </w:rPr>
        <w:t> </w:t>
      </w:r>
      <w:hyperlink r:id="rId30" w:history="1">
        <w:r w:rsidR="00B93165" w:rsidRPr="00741839">
          <w:rPr>
            <w:rStyle w:val="Hypertextovodkaz"/>
            <w:rFonts w:ascii="Times New Roman" w:hAnsi="Times New Roman" w:cs="Times New Roman"/>
            <w:color w:val="auto"/>
            <w:sz w:val="24"/>
            <w:szCs w:val="24"/>
          </w:rPr>
          <w:t>https://www.uohs.cz/cs/verejne-zakazky/sbirky-rozhodnuti/detail-19161.html</w:t>
        </w:r>
      </w:hyperlink>
    </w:p>
    <w:p w14:paraId="647ABD3D" w14:textId="77777777" w:rsidR="00741839" w:rsidRDefault="00741839" w:rsidP="00CF3E9E">
      <w:pPr>
        <w:pStyle w:val="Textpoznpodarou"/>
        <w:spacing w:line="360" w:lineRule="auto"/>
        <w:jc w:val="both"/>
        <w:rPr>
          <w:rFonts w:ascii="Times New Roman" w:hAnsi="Times New Roman" w:cs="Times New Roman"/>
          <w:sz w:val="24"/>
          <w:szCs w:val="24"/>
        </w:rPr>
      </w:pPr>
    </w:p>
    <w:p w14:paraId="6C3CA066" w14:textId="32077E08" w:rsidR="00DE7D6C" w:rsidRPr="00741839" w:rsidRDefault="00DE7D6C" w:rsidP="00CF3E9E">
      <w:pPr>
        <w:pStyle w:val="Textpoznpodarou"/>
        <w:spacing w:line="360" w:lineRule="auto"/>
        <w:jc w:val="both"/>
        <w:rPr>
          <w:rFonts w:ascii="Times New Roman" w:hAnsi="Times New Roman" w:cs="Times New Roman"/>
          <w:sz w:val="24"/>
          <w:szCs w:val="24"/>
        </w:rPr>
      </w:pPr>
      <w:r w:rsidRPr="00741839">
        <w:rPr>
          <w:rFonts w:ascii="Times New Roman" w:hAnsi="Times New Roman" w:cs="Times New Roman"/>
          <w:sz w:val="24"/>
          <w:szCs w:val="24"/>
        </w:rPr>
        <w:t xml:space="preserve">Česká tisková kancelář. Antimonopolní úřad stopnul smlouvu na digitalizaci z éry Dostálové. Ministerstvo ji chtělo opakovaně zrušit. 2023. </w:t>
      </w:r>
      <w:r w:rsidRPr="00741839">
        <w:rPr>
          <w:rFonts w:ascii="Times New Roman" w:eastAsia="Times New Roman" w:hAnsi="Times New Roman" w:cs="Times New Roman"/>
          <w:sz w:val="24"/>
          <w:szCs w:val="24"/>
          <w:lang w:eastAsia="cs-CZ"/>
        </w:rPr>
        <w:t>[online]. [cit. 2023-10-29].</w:t>
      </w:r>
      <w:r w:rsidRPr="00741839">
        <w:rPr>
          <w:rFonts w:ascii="Times New Roman" w:hAnsi="Times New Roman" w:cs="Times New Roman"/>
          <w:sz w:val="24"/>
          <w:szCs w:val="24"/>
        </w:rPr>
        <w:t xml:space="preserve"> Dostupné z:</w:t>
      </w:r>
      <w:r w:rsidR="00B93165" w:rsidRPr="00741839">
        <w:rPr>
          <w:rFonts w:ascii="Times New Roman" w:hAnsi="Times New Roman" w:cs="Times New Roman"/>
          <w:sz w:val="24"/>
          <w:szCs w:val="24"/>
        </w:rPr>
        <w:t> </w:t>
      </w:r>
      <w:hyperlink r:id="rId31" w:history="1">
        <w:r w:rsidR="00B93165" w:rsidRPr="00741839">
          <w:rPr>
            <w:rStyle w:val="Hypertextovodkaz"/>
            <w:rFonts w:ascii="Times New Roman" w:hAnsi="Times New Roman" w:cs="Times New Roman"/>
            <w:color w:val="auto"/>
            <w:sz w:val="24"/>
            <w:szCs w:val="24"/>
          </w:rPr>
          <w:t>https://www.irozhlas.cz/zpravy-domov/uohs-smlouva-na-digitalizaci-mmr-klara-dostalova_2402061237_ako</w:t>
        </w:r>
      </w:hyperlink>
      <w:r w:rsidRPr="00741839">
        <w:rPr>
          <w:rFonts w:ascii="Times New Roman" w:hAnsi="Times New Roman" w:cs="Times New Roman"/>
          <w:sz w:val="24"/>
          <w:szCs w:val="24"/>
        </w:rPr>
        <w:t xml:space="preserve"> </w:t>
      </w:r>
    </w:p>
    <w:p w14:paraId="1C84E9BB" w14:textId="77777777" w:rsidR="00741839" w:rsidRDefault="00741839" w:rsidP="00CF3E9E">
      <w:pPr>
        <w:pStyle w:val="Textpoznpodarou"/>
        <w:spacing w:line="360" w:lineRule="auto"/>
        <w:jc w:val="both"/>
        <w:rPr>
          <w:rFonts w:ascii="Times New Roman" w:hAnsi="Times New Roman" w:cs="Times New Roman"/>
          <w:sz w:val="24"/>
          <w:szCs w:val="24"/>
        </w:rPr>
      </w:pPr>
    </w:p>
    <w:p w14:paraId="18BDAAAA" w14:textId="0D1FEAF1" w:rsidR="00DE7D6C" w:rsidRPr="00741839" w:rsidRDefault="00DE7D6C" w:rsidP="00CF3E9E">
      <w:pPr>
        <w:pStyle w:val="Textpoznpodarou"/>
        <w:spacing w:line="360" w:lineRule="auto"/>
        <w:jc w:val="both"/>
        <w:rPr>
          <w:rStyle w:val="Hypertextovodkaz"/>
          <w:rFonts w:ascii="Times New Roman" w:hAnsi="Times New Roman" w:cs="Times New Roman"/>
          <w:color w:val="auto"/>
          <w:sz w:val="24"/>
          <w:szCs w:val="24"/>
        </w:rPr>
      </w:pPr>
      <w:r w:rsidRPr="00741839">
        <w:rPr>
          <w:rFonts w:ascii="Times New Roman" w:hAnsi="Times New Roman" w:cs="Times New Roman"/>
          <w:sz w:val="24"/>
          <w:szCs w:val="24"/>
        </w:rPr>
        <w:lastRenderedPageBreak/>
        <w:t xml:space="preserve">Národní elektronický nástroj. Zajištění digitalizace stavebního řízení. 2023. </w:t>
      </w:r>
      <w:r w:rsidRPr="00741839">
        <w:rPr>
          <w:rFonts w:ascii="Times New Roman" w:eastAsia="Times New Roman" w:hAnsi="Times New Roman" w:cs="Times New Roman"/>
          <w:sz w:val="24"/>
          <w:szCs w:val="24"/>
          <w:lang w:eastAsia="cs-CZ"/>
        </w:rPr>
        <w:t>[online]. [cit. 2023-10-29].</w:t>
      </w:r>
      <w:r w:rsidRPr="00741839">
        <w:rPr>
          <w:rFonts w:ascii="Times New Roman" w:hAnsi="Times New Roman" w:cs="Times New Roman"/>
          <w:sz w:val="24"/>
          <w:szCs w:val="24"/>
        </w:rPr>
        <w:t xml:space="preserve"> Dostupné z: </w:t>
      </w:r>
      <w:hyperlink r:id="rId32" w:history="1">
        <w:r w:rsidRPr="00741839">
          <w:rPr>
            <w:rStyle w:val="Hypertextovodkaz"/>
            <w:rFonts w:ascii="Times New Roman" w:hAnsi="Times New Roman" w:cs="Times New Roman"/>
            <w:color w:val="auto"/>
            <w:sz w:val="24"/>
            <w:szCs w:val="24"/>
          </w:rPr>
          <w:t>https://nen.nipez.cz/en/profily-zadavatelu-platne/p:pzp:query=ministerstvo%20pro%20m%C3%ADstn%C3%AD/detail-profilu/mmr/zahajene-zakazky/detail-zakazky/N006-23-V00008205</w:t>
        </w:r>
      </w:hyperlink>
    </w:p>
    <w:p w14:paraId="35B36D92" w14:textId="77777777" w:rsidR="00741839" w:rsidRDefault="00741839" w:rsidP="00CF3E9E">
      <w:pPr>
        <w:spacing w:after="0" w:line="360" w:lineRule="auto"/>
        <w:jc w:val="both"/>
        <w:rPr>
          <w:rFonts w:ascii="Times New Roman" w:hAnsi="Times New Roman" w:cs="Times New Roman"/>
          <w:sz w:val="24"/>
          <w:szCs w:val="24"/>
        </w:rPr>
      </w:pPr>
    </w:p>
    <w:p w14:paraId="7289FF14" w14:textId="4BBD3BFE" w:rsidR="00DE7D6C" w:rsidRPr="00741839" w:rsidRDefault="00DE7D6C" w:rsidP="00CF3E9E">
      <w:pPr>
        <w:spacing w:after="0" w:line="360" w:lineRule="auto"/>
        <w:jc w:val="both"/>
        <w:rPr>
          <w:rFonts w:ascii="Times New Roman" w:hAnsi="Times New Roman" w:cs="Times New Roman"/>
          <w:sz w:val="24"/>
          <w:szCs w:val="24"/>
          <w:u w:val="single"/>
        </w:rPr>
      </w:pPr>
      <w:r w:rsidRPr="00741839">
        <w:rPr>
          <w:rFonts w:ascii="Times New Roman" w:hAnsi="Times New Roman" w:cs="Times New Roman"/>
          <w:sz w:val="24"/>
          <w:szCs w:val="24"/>
        </w:rPr>
        <w:t xml:space="preserve">PS ČR. Sněmovna schválila změnu stavebního zákona. </w:t>
      </w:r>
      <w:r w:rsidRPr="00741839">
        <w:rPr>
          <w:rFonts w:ascii="Times New Roman" w:eastAsia="Times New Roman" w:hAnsi="Times New Roman" w:cs="Times New Roman"/>
          <w:sz w:val="24"/>
          <w:szCs w:val="24"/>
          <w:lang w:eastAsia="cs-CZ"/>
        </w:rPr>
        <w:t>[online]. 2023, [cit. 2023-12-15]</w:t>
      </w:r>
      <w:r w:rsidRPr="00741839">
        <w:rPr>
          <w:rFonts w:ascii="Times New Roman" w:hAnsi="Times New Roman" w:cs="Times New Roman"/>
          <w:sz w:val="24"/>
          <w:szCs w:val="24"/>
        </w:rPr>
        <w:t xml:space="preserve">. Dostupné z: </w:t>
      </w:r>
      <w:hyperlink r:id="rId33" w:history="1">
        <w:r w:rsidRPr="00741839">
          <w:rPr>
            <w:rStyle w:val="Hypertextovodkaz"/>
            <w:rFonts w:ascii="Times New Roman" w:hAnsi="Times New Roman" w:cs="Times New Roman"/>
            <w:color w:val="auto"/>
            <w:sz w:val="24"/>
            <w:szCs w:val="24"/>
          </w:rPr>
          <w:t>https://www.psp.cz/sqw/cms.sqw?z=17251</w:t>
        </w:r>
      </w:hyperlink>
    </w:p>
    <w:p w14:paraId="3E6B5138" w14:textId="77777777" w:rsidR="00741839" w:rsidRDefault="00741839" w:rsidP="00CF3E9E">
      <w:pPr>
        <w:spacing w:after="0" w:line="360" w:lineRule="auto"/>
        <w:jc w:val="both"/>
        <w:rPr>
          <w:rFonts w:ascii="Times New Roman" w:hAnsi="Times New Roman" w:cs="Times New Roman"/>
          <w:sz w:val="24"/>
          <w:szCs w:val="24"/>
          <w:lang w:eastAsia="cs-CZ"/>
        </w:rPr>
      </w:pPr>
    </w:p>
    <w:p w14:paraId="330B94E8" w14:textId="53BAC02D" w:rsidR="00DE7D6C" w:rsidRPr="00741839" w:rsidRDefault="00DE7D6C" w:rsidP="00CF3E9E">
      <w:pPr>
        <w:spacing w:after="0" w:line="360" w:lineRule="auto"/>
        <w:jc w:val="both"/>
        <w:rPr>
          <w:rFonts w:ascii="Times New Roman" w:eastAsia="Times New Roman" w:hAnsi="Times New Roman" w:cs="Times New Roman"/>
          <w:sz w:val="24"/>
          <w:szCs w:val="24"/>
          <w:lang w:eastAsia="cs-CZ"/>
        </w:rPr>
      </w:pPr>
      <w:r w:rsidRPr="00741839">
        <w:rPr>
          <w:rFonts w:ascii="Times New Roman" w:hAnsi="Times New Roman" w:cs="Times New Roman"/>
          <w:sz w:val="24"/>
          <w:szCs w:val="24"/>
          <w:lang w:eastAsia="cs-CZ"/>
        </w:rPr>
        <w:t xml:space="preserve">MV, Rada vlády pro informační společnost. </w:t>
      </w:r>
      <w:r w:rsidRPr="00741839">
        <w:rPr>
          <w:rFonts w:ascii="Times New Roman" w:eastAsia="Times New Roman" w:hAnsi="Times New Roman" w:cs="Times New Roman"/>
          <w:sz w:val="24"/>
          <w:szCs w:val="24"/>
          <w:lang w:eastAsia="cs-CZ"/>
        </w:rPr>
        <w:t>[online]. [cit. 2023-09-29]. Dostupné z:</w:t>
      </w:r>
      <w:r w:rsidR="00B93165" w:rsidRPr="00741839">
        <w:rPr>
          <w:rFonts w:ascii="Times New Roman" w:eastAsia="Times New Roman" w:hAnsi="Times New Roman" w:cs="Times New Roman"/>
          <w:sz w:val="24"/>
          <w:szCs w:val="24"/>
          <w:lang w:eastAsia="cs-CZ"/>
        </w:rPr>
        <w:t> </w:t>
      </w:r>
      <w:hyperlink r:id="rId34" w:history="1">
        <w:r w:rsidR="00B93165" w:rsidRPr="00741839">
          <w:rPr>
            <w:rStyle w:val="Hypertextovodkaz"/>
            <w:rFonts w:ascii="Times New Roman" w:eastAsia="Times New Roman" w:hAnsi="Times New Roman" w:cs="Times New Roman"/>
            <w:color w:val="auto"/>
            <w:sz w:val="24"/>
            <w:szCs w:val="24"/>
            <w:lang w:eastAsia="cs-CZ"/>
          </w:rPr>
          <w:t>https://www.mvcr.cz/webpm/clanek/rada-vlady-pro-informacni-spolecnost.aspx?q=Y2hudW09Ng%3D%3D</w:t>
        </w:r>
      </w:hyperlink>
      <w:r w:rsidRPr="00741839">
        <w:rPr>
          <w:rFonts w:ascii="Times New Roman" w:eastAsia="Times New Roman" w:hAnsi="Times New Roman" w:cs="Times New Roman"/>
          <w:sz w:val="24"/>
          <w:szCs w:val="24"/>
          <w:lang w:eastAsia="cs-CZ"/>
        </w:rPr>
        <w:t xml:space="preserve"> </w:t>
      </w:r>
    </w:p>
    <w:p w14:paraId="4473C2BB" w14:textId="77777777" w:rsidR="00741839" w:rsidRDefault="00741839" w:rsidP="00CF3E9E">
      <w:pPr>
        <w:pStyle w:val="Textpoznpodarou"/>
        <w:spacing w:line="360" w:lineRule="auto"/>
        <w:jc w:val="both"/>
        <w:rPr>
          <w:rFonts w:ascii="Times New Roman" w:hAnsi="Times New Roman" w:cs="Times New Roman"/>
          <w:sz w:val="24"/>
          <w:szCs w:val="24"/>
        </w:rPr>
      </w:pPr>
    </w:p>
    <w:p w14:paraId="18AE96A0" w14:textId="3617A723" w:rsidR="00DE7D6C" w:rsidRPr="00741839" w:rsidRDefault="00DE7D6C" w:rsidP="00CF3E9E">
      <w:pPr>
        <w:pStyle w:val="Textpoznpodarou"/>
        <w:spacing w:line="360" w:lineRule="auto"/>
        <w:jc w:val="both"/>
        <w:rPr>
          <w:rStyle w:val="Hypertextovodkaz"/>
          <w:rFonts w:ascii="Times New Roman" w:hAnsi="Times New Roman" w:cs="Times New Roman"/>
          <w:color w:val="auto"/>
          <w:sz w:val="24"/>
          <w:szCs w:val="24"/>
        </w:rPr>
      </w:pPr>
      <w:r w:rsidRPr="00741839">
        <w:rPr>
          <w:rFonts w:ascii="Times New Roman" w:hAnsi="Times New Roman" w:cs="Times New Roman"/>
          <w:sz w:val="24"/>
          <w:szCs w:val="24"/>
        </w:rPr>
        <w:t xml:space="preserve">MŽP. Jednotné environmentální stanovisko. </w:t>
      </w:r>
      <w:r w:rsidRPr="00741839">
        <w:rPr>
          <w:rFonts w:ascii="Times New Roman" w:eastAsia="Times New Roman" w:hAnsi="Times New Roman" w:cs="Times New Roman"/>
          <w:sz w:val="24"/>
          <w:szCs w:val="24"/>
          <w:lang w:eastAsia="cs-CZ"/>
        </w:rPr>
        <w:t>[online]. 2023, [cit. 2023-11-28]</w:t>
      </w:r>
      <w:r w:rsidRPr="00741839">
        <w:rPr>
          <w:rFonts w:ascii="Times New Roman" w:hAnsi="Times New Roman" w:cs="Times New Roman"/>
          <w:sz w:val="24"/>
          <w:szCs w:val="24"/>
        </w:rPr>
        <w:t xml:space="preserve"> Dostupné z:</w:t>
      </w:r>
      <w:r w:rsidR="00B93165" w:rsidRPr="00741839">
        <w:rPr>
          <w:rFonts w:ascii="Times New Roman" w:hAnsi="Times New Roman" w:cs="Times New Roman"/>
          <w:sz w:val="24"/>
          <w:szCs w:val="24"/>
        </w:rPr>
        <w:t> </w:t>
      </w:r>
      <w:hyperlink r:id="rId35" w:history="1">
        <w:r w:rsidR="00B93165" w:rsidRPr="00741839">
          <w:rPr>
            <w:rStyle w:val="Hypertextovodkaz"/>
            <w:rFonts w:ascii="Times New Roman" w:hAnsi="Times New Roman" w:cs="Times New Roman"/>
            <w:color w:val="auto"/>
            <w:sz w:val="24"/>
            <w:szCs w:val="24"/>
          </w:rPr>
          <w:t>https://www.mzp.cz/cz/jednotne_environmentalni_stanovisko</w:t>
        </w:r>
      </w:hyperlink>
    </w:p>
    <w:p w14:paraId="7C046091" w14:textId="77777777" w:rsidR="00741839" w:rsidRDefault="00741839" w:rsidP="00CF3E9E">
      <w:pPr>
        <w:pStyle w:val="Textpoznpodarou"/>
        <w:spacing w:line="360" w:lineRule="auto"/>
        <w:jc w:val="both"/>
        <w:rPr>
          <w:rFonts w:ascii="Times New Roman" w:hAnsi="Times New Roman" w:cs="Times New Roman"/>
          <w:sz w:val="24"/>
          <w:szCs w:val="24"/>
        </w:rPr>
      </w:pPr>
    </w:p>
    <w:p w14:paraId="69089046" w14:textId="280251AF" w:rsidR="00183421" w:rsidRPr="002D3325" w:rsidRDefault="00183421" w:rsidP="00CF3E9E">
      <w:pPr>
        <w:pStyle w:val="Textpoznpodarou"/>
        <w:spacing w:line="360" w:lineRule="auto"/>
        <w:jc w:val="both"/>
        <w:rPr>
          <w:rFonts w:ascii="Times New Roman" w:hAnsi="Times New Roman" w:cs="Times New Roman"/>
          <w:sz w:val="24"/>
          <w:szCs w:val="24"/>
        </w:rPr>
      </w:pPr>
      <w:r w:rsidRPr="00741839">
        <w:rPr>
          <w:rFonts w:ascii="Times New Roman" w:hAnsi="Times New Roman" w:cs="Times New Roman"/>
          <w:sz w:val="24"/>
          <w:szCs w:val="24"/>
        </w:rPr>
        <w:t xml:space="preserve">FIKAR Jan, SAHÁNKOVÁ Barbora, KALENSKÝ Tomáš. Prezentace z konference nový stavební zákon v detailu II – stavební řád a dotčené orgány epravo.cz ze dne 10.11.2023, Praha. </w:t>
      </w:r>
      <w:r w:rsidRPr="002D3325">
        <w:rPr>
          <w:rFonts w:ascii="Times New Roman" w:eastAsia="Times New Roman" w:hAnsi="Times New Roman" w:cs="Times New Roman"/>
          <w:sz w:val="24"/>
          <w:szCs w:val="24"/>
          <w:lang w:eastAsia="cs-CZ"/>
        </w:rPr>
        <w:t>[online].</w:t>
      </w:r>
      <w:r w:rsidRPr="002D3325">
        <w:rPr>
          <w:rFonts w:ascii="Times New Roman" w:hAnsi="Times New Roman" w:cs="Times New Roman"/>
          <w:sz w:val="24"/>
          <w:szCs w:val="24"/>
        </w:rPr>
        <w:t xml:space="preserve"> [cit. 2023-11-10]</w:t>
      </w:r>
    </w:p>
    <w:p w14:paraId="4B96FD4B" w14:textId="77777777" w:rsidR="002D3325" w:rsidRPr="002D3325" w:rsidRDefault="002D3325" w:rsidP="00CF3E9E">
      <w:pPr>
        <w:pStyle w:val="Textpoznpodarou"/>
        <w:spacing w:line="360" w:lineRule="auto"/>
        <w:jc w:val="both"/>
        <w:rPr>
          <w:rFonts w:ascii="Times New Roman" w:hAnsi="Times New Roman" w:cs="Times New Roman"/>
          <w:sz w:val="24"/>
          <w:szCs w:val="24"/>
        </w:rPr>
      </w:pPr>
    </w:p>
    <w:p w14:paraId="359D6720" w14:textId="7CDF04D8" w:rsidR="00DE7D6C" w:rsidRDefault="002D3325" w:rsidP="002D3325">
      <w:pPr>
        <w:pStyle w:val="Textpoznpodarou"/>
        <w:spacing w:line="360" w:lineRule="auto"/>
        <w:jc w:val="both"/>
        <w:rPr>
          <w:rStyle w:val="Hypertextovodkaz"/>
          <w:rFonts w:ascii="Times New Roman" w:eastAsia="Times New Roman" w:hAnsi="Times New Roman" w:cs="Times New Roman"/>
          <w:color w:val="auto"/>
          <w:sz w:val="24"/>
          <w:szCs w:val="24"/>
          <w:lang w:eastAsia="cs-CZ"/>
        </w:rPr>
      </w:pPr>
      <w:r w:rsidRPr="002D3325">
        <w:rPr>
          <w:rFonts w:ascii="Times New Roman" w:hAnsi="Times New Roman" w:cs="Times New Roman"/>
          <w:sz w:val="24"/>
          <w:szCs w:val="24"/>
        </w:rPr>
        <w:t xml:space="preserve">MMR. Reakce MMR na rozhodnutí ÚOHS ohledně plnění smlouvy na digitalizaci stavebního řízení. 2024. </w:t>
      </w:r>
      <w:r w:rsidRPr="002D3325">
        <w:rPr>
          <w:rFonts w:ascii="Times New Roman" w:eastAsia="Times New Roman" w:hAnsi="Times New Roman" w:cs="Times New Roman"/>
          <w:sz w:val="24"/>
          <w:szCs w:val="24"/>
          <w:lang w:eastAsia="cs-CZ"/>
        </w:rPr>
        <w:t>[online]. [cit. 2024-06-17]. Dostupné z</w:t>
      </w:r>
      <w:r w:rsidRPr="002D3325">
        <w:rPr>
          <w:rFonts w:ascii="Times New Roman" w:eastAsia="Times New Roman" w:hAnsi="Times New Roman" w:cs="Times New Roman"/>
          <w:sz w:val="24"/>
          <w:szCs w:val="24"/>
          <w:lang w:val="en-GB" w:eastAsia="cs-CZ"/>
        </w:rPr>
        <w:t>:</w:t>
      </w:r>
      <w:r w:rsidRPr="002D3325">
        <w:rPr>
          <w:rFonts w:ascii="Times New Roman" w:eastAsia="Times New Roman" w:hAnsi="Times New Roman" w:cs="Times New Roman"/>
          <w:sz w:val="24"/>
          <w:szCs w:val="24"/>
          <w:lang w:eastAsia="cs-CZ"/>
        </w:rPr>
        <w:t> </w:t>
      </w:r>
      <w:hyperlink r:id="rId36" w:history="1">
        <w:r w:rsidRPr="002D3325">
          <w:rPr>
            <w:rStyle w:val="Hypertextovodkaz"/>
            <w:rFonts w:ascii="Times New Roman" w:eastAsia="Times New Roman" w:hAnsi="Times New Roman" w:cs="Times New Roman"/>
            <w:color w:val="auto"/>
            <w:sz w:val="24"/>
            <w:szCs w:val="24"/>
            <w:lang w:eastAsia="cs-CZ"/>
          </w:rPr>
          <w:t>https://mmr.gov.cz/cs/ostatni/web/novinky/reakce-mmr-na-rozhodnuti-uohs-ohledne-plneni-smlou</w:t>
        </w:r>
      </w:hyperlink>
    </w:p>
    <w:p w14:paraId="60689308" w14:textId="77777777" w:rsidR="00662C76" w:rsidRPr="002D3325" w:rsidRDefault="00662C76" w:rsidP="002D3325">
      <w:pPr>
        <w:pStyle w:val="Textpoznpodarou"/>
        <w:spacing w:line="360" w:lineRule="auto"/>
        <w:jc w:val="both"/>
        <w:rPr>
          <w:rFonts w:ascii="Times New Roman" w:hAnsi="Times New Roman" w:cs="Times New Roman"/>
          <w:sz w:val="24"/>
          <w:szCs w:val="24"/>
        </w:rPr>
      </w:pPr>
    </w:p>
    <w:p w14:paraId="4E89F147" w14:textId="3CCC86B7" w:rsidR="00260D14" w:rsidRPr="00B92791" w:rsidRDefault="00260D14" w:rsidP="006274AB">
      <w:pPr>
        <w:pStyle w:val="Nadpis1"/>
        <w:spacing w:line="360" w:lineRule="auto"/>
      </w:pPr>
      <w:bookmarkStart w:id="26" w:name="_Toc168605786"/>
      <w:r w:rsidRPr="00B92791">
        <w:t>Abstrakt</w:t>
      </w:r>
      <w:bookmarkEnd w:id="26"/>
    </w:p>
    <w:p w14:paraId="5BF02FB4" w14:textId="77777777" w:rsidR="00B769F9" w:rsidRPr="00B92791" w:rsidRDefault="00B769F9" w:rsidP="006274AB">
      <w:pPr>
        <w:pStyle w:val="Textpoznpodarou"/>
        <w:spacing w:line="360" w:lineRule="auto"/>
        <w:jc w:val="both"/>
        <w:rPr>
          <w:rFonts w:ascii="Times New Roman" w:hAnsi="Times New Roman" w:cs="Times New Roman"/>
          <w:b/>
          <w:bCs/>
          <w:sz w:val="28"/>
          <w:szCs w:val="28"/>
        </w:rPr>
      </w:pPr>
    </w:p>
    <w:p w14:paraId="3DD30D68" w14:textId="1F71B279" w:rsidR="00260D14" w:rsidRPr="00B92791" w:rsidRDefault="00CE6610" w:rsidP="006274AB">
      <w:pPr>
        <w:pStyle w:val="Textpoznpodarou"/>
        <w:spacing w:line="360" w:lineRule="auto"/>
        <w:jc w:val="both"/>
        <w:rPr>
          <w:rFonts w:ascii="Times New Roman" w:hAnsi="Times New Roman" w:cs="Times New Roman"/>
          <w:sz w:val="24"/>
          <w:szCs w:val="24"/>
        </w:rPr>
      </w:pPr>
      <w:r w:rsidRPr="00B92791">
        <w:rPr>
          <w:rFonts w:ascii="Times New Roman" w:hAnsi="Times New Roman" w:cs="Times New Roman"/>
          <w:sz w:val="24"/>
          <w:szCs w:val="24"/>
        </w:rPr>
        <w:t>D</w:t>
      </w:r>
      <w:r w:rsidR="00B769F9" w:rsidRPr="00B92791">
        <w:rPr>
          <w:rFonts w:ascii="Times New Roman" w:hAnsi="Times New Roman" w:cs="Times New Roman"/>
          <w:sz w:val="24"/>
          <w:szCs w:val="24"/>
        </w:rPr>
        <w:t>iplomová práce se zabývá procesem povolování staveb. Cílem diplomové práce je srovn</w:t>
      </w:r>
      <w:r w:rsidR="006D67FC" w:rsidRPr="00B92791">
        <w:rPr>
          <w:rFonts w:ascii="Times New Roman" w:hAnsi="Times New Roman" w:cs="Times New Roman"/>
          <w:sz w:val="24"/>
          <w:szCs w:val="24"/>
        </w:rPr>
        <w:t>ání</w:t>
      </w:r>
      <w:r w:rsidR="00B769F9" w:rsidRPr="00B92791">
        <w:rPr>
          <w:rFonts w:ascii="Times New Roman" w:hAnsi="Times New Roman" w:cs="Times New Roman"/>
          <w:sz w:val="24"/>
          <w:szCs w:val="24"/>
        </w:rPr>
        <w:t xml:space="preserve"> </w:t>
      </w:r>
      <w:r w:rsidR="006D67FC" w:rsidRPr="00B92791">
        <w:rPr>
          <w:rFonts w:ascii="Times New Roman" w:hAnsi="Times New Roman" w:cs="Times New Roman"/>
          <w:sz w:val="24"/>
          <w:szCs w:val="24"/>
        </w:rPr>
        <w:t xml:space="preserve">právní </w:t>
      </w:r>
      <w:r w:rsidR="00B769F9" w:rsidRPr="00B92791">
        <w:rPr>
          <w:rFonts w:ascii="Times New Roman" w:hAnsi="Times New Roman" w:cs="Times New Roman"/>
          <w:sz w:val="24"/>
          <w:szCs w:val="24"/>
        </w:rPr>
        <w:t>úprav</w:t>
      </w:r>
      <w:r w:rsidR="006D67FC" w:rsidRPr="00B92791">
        <w:rPr>
          <w:rFonts w:ascii="Times New Roman" w:hAnsi="Times New Roman" w:cs="Times New Roman"/>
          <w:sz w:val="24"/>
          <w:szCs w:val="24"/>
        </w:rPr>
        <w:t>y</w:t>
      </w:r>
      <w:r w:rsidR="00B769F9" w:rsidRPr="00B92791">
        <w:rPr>
          <w:rFonts w:ascii="Times New Roman" w:hAnsi="Times New Roman" w:cs="Times New Roman"/>
          <w:sz w:val="24"/>
          <w:szCs w:val="24"/>
        </w:rPr>
        <w:t xml:space="preserve"> </w:t>
      </w:r>
      <w:proofErr w:type="spellStart"/>
      <w:r w:rsidR="00B769F9" w:rsidRPr="00B92791">
        <w:rPr>
          <w:rFonts w:ascii="Times New Roman" w:hAnsi="Times New Roman" w:cs="Times New Roman"/>
          <w:sz w:val="24"/>
          <w:szCs w:val="24"/>
        </w:rPr>
        <w:t>SStavZ</w:t>
      </w:r>
      <w:proofErr w:type="spellEnd"/>
      <w:r w:rsidR="00B769F9" w:rsidRPr="00B92791">
        <w:rPr>
          <w:rFonts w:ascii="Times New Roman" w:hAnsi="Times New Roman" w:cs="Times New Roman"/>
          <w:sz w:val="24"/>
          <w:szCs w:val="24"/>
        </w:rPr>
        <w:t xml:space="preserve"> a </w:t>
      </w:r>
      <w:proofErr w:type="spellStart"/>
      <w:r w:rsidR="00B769F9" w:rsidRPr="00B92791">
        <w:rPr>
          <w:rFonts w:ascii="Times New Roman" w:hAnsi="Times New Roman" w:cs="Times New Roman"/>
          <w:sz w:val="24"/>
          <w:szCs w:val="24"/>
        </w:rPr>
        <w:t>NStavZ</w:t>
      </w:r>
      <w:proofErr w:type="spellEnd"/>
      <w:r w:rsidR="00B769F9" w:rsidRPr="00B92791">
        <w:rPr>
          <w:rFonts w:ascii="Times New Roman" w:hAnsi="Times New Roman" w:cs="Times New Roman"/>
          <w:sz w:val="24"/>
          <w:szCs w:val="24"/>
        </w:rPr>
        <w:t xml:space="preserve"> v rámci povolovacího procesu</w:t>
      </w:r>
      <w:r w:rsidR="006D67FC" w:rsidRPr="00B92791">
        <w:rPr>
          <w:rFonts w:ascii="Times New Roman" w:hAnsi="Times New Roman" w:cs="Times New Roman"/>
          <w:sz w:val="24"/>
          <w:szCs w:val="24"/>
        </w:rPr>
        <w:t>. Účelem srovnání zákonných úprav je přednést změny, které právní úprava v </w:t>
      </w:r>
      <w:proofErr w:type="spellStart"/>
      <w:r w:rsidR="006D67FC" w:rsidRPr="00B92791">
        <w:rPr>
          <w:rFonts w:ascii="Times New Roman" w:hAnsi="Times New Roman" w:cs="Times New Roman"/>
          <w:sz w:val="24"/>
          <w:szCs w:val="24"/>
        </w:rPr>
        <w:t>NStavZ</w:t>
      </w:r>
      <w:proofErr w:type="spellEnd"/>
      <w:r w:rsidR="006D67FC" w:rsidRPr="00B92791">
        <w:rPr>
          <w:rFonts w:ascii="Times New Roman" w:hAnsi="Times New Roman" w:cs="Times New Roman"/>
          <w:sz w:val="24"/>
          <w:szCs w:val="24"/>
        </w:rPr>
        <w:t xml:space="preserve"> zavádí oproti právní úpravě v</w:t>
      </w:r>
      <w:r w:rsidR="003775DE" w:rsidRPr="00B92791">
        <w:rPr>
          <w:rFonts w:ascii="Times New Roman" w:hAnsi="Times New Roman" w:cs="Times New Roman"/>
          <w:sz w:val="24"/>
          <w:szCs w:val="24"/>
        </w:rPr>
        <w:t> </w:t>
      </w:r>
      <w:proofErr w:type="spellStart"/>
      <w:r w:rsidR="006D67FC" w:rsidRPr="00B92791">
        <w:rPr>
          <w:rFonts w:ascii="Times New Roman" w:hAnsi="Times New Roman" w:cs="Times New Roman"/>
          <w:sz w:val="24"/>
          <w:szCs w:val="24"/>
        </w:rPr>
        <w:t>SStavZ</w:t>
      </w:r>
      <w:proofErr w:type="spellEnd"/>
      <w:r w:rsidR="003775DE" w:rsidRPr="00B92791">
        <w:rPr>
          <w:rFonts w:ascii="Times New Roman" w:hAnsi="Times New Roman" w:cs="Times New Roman"/>
          <w:sz w:val="24"/>
          <w:szCs w:val="24"/>
        </w:rPr>
        <w:t xml:space="preserve">. </w:t>
      </w:r>
      <w:r w:rsidR="00461327" w:rsidRPr="00B92791">
        <w:rPr>
          <w:rFonts w:ascii="Times New Roman" w:hAnsi="Times New Roman" w:cs="Times New Roman"/>
          <w:sz w:val="24"/>
          <w:szCs w:val="24"/>
        </w:rPr>
        <w:t xml:space="preserve">Ke zkoumání byla využita teoretická vědecká metoda, především komparace. </w:t>
      </w:r>
      <w:r w:rsidR="003775DE" w:rsidRPr="00B92791">
        <w:rPr>
          <w:rFonts w:ascii="Times New Roman" w:hAnsi="Times New Roman" w:cs="Times New Roman"/>
          <w:sz w:val="24"/>
          <w:szCs w:val="24"/>
        </w:rPr>
        <w:t xml:space="preserve">V diplomové práci byly rozebrány i plánované změny, které byly v původní koncepci </w:t>
      </w:r>
      <w:proofErr w:type="spellStart"/>
      <w:r w:rsidR="003775DE" w:rsidRPr="00B92791">
        <w:rPr>
          <w:rFonts w:ascii="Times New Roman" w:hAnsi="Times New Roman" w:cs="Times New Roman"/>
          <w:sz w:val="24"/>
          <w:szCs w:val="24"/>
        </w:rPr>
        <w:t>NStavZ</w:t>
      </w:r>
      <w:proofErr w:type="spellEnd"/>
      <w:r w:rsidR="003775DE" w:rsidRPr="00B92791">
        <w:rPr>
          <w:rFonts w:ascii="Times New Roman" w:hAnsi="Times New Roman" w:cs="Times New Roman"/>
          <w:sz w:val="24"/>
          <w:szCs w:val="24"/>
        </w:rPr>
        <w:t xml:space="preserve"> upraveny, ale postupným vývojem </w:t>
      </w:r>
      <w:proofErr w:type="spellStart"/>
      <w:r w:rsidR="003775DE" w:rsidRPr="00B92791">
        <w:rPr>
          <w:rFonts w:ascii="Times New Roman" w:hAnsi="Times New Roman" w:cs="Times New Roman"/>
          <w:sz w:val="24"/>
          <w:szCs w:val="24"/>
        </w:rPr>
        <w:t>NStavZ</w:t>
      </w:r>
      <w:proofErr w:type="spellEnd"/>
      <w:r w:rsidR="003775DE" w:rsidRPr="00B92791">
        <w:rPr>
          <w:rFonts w:ascii="Times New Roman" w:hAnsi="Times New Roman" w:cs="Times New Roman"/>
          <w:sz w:val="24"/>
          <w:szCs w:val="24"/>
        </w:rPr>
        <w:t xml:space="preserve"> byly zrušeny. </w:t>
      </w:r>
      <w:r w:rsidR="0097270E" w:rsidRPr="00B92791">
        <w:rPr>
          <w:rFonts w:ascii="Times New Roman" w:hAnsi="Times New Roman" w:cs="Times New Roman"/>
          <w:sz w:val="24"/>
          <w:szCs w:val="24"/>
        </w:rPr>
        <w:t xml:space="preserve">Výsledkem zkoumání jsou především tři hlavní </w:t>
      </w:r>
      <w:r w:rsidR="0097270E" w:rsidRPr="00B92791">
        <w:rPr>
          <w:rFonts w:ascii="Times New Roman" w:hAnsi="Times New Roman" w:cs="Times New Roman"/>
          <w:sz w:val="24"/>
          <w:szCs w:val="24"/>
        </w:rPr>
        <w:lastRenderedPageBreak/>
        <w:t>změny v</w:t>
      </w:r>
      <w:r w:rsidR="00EA6716" w:rsidRPr="00B92791">
        <w:rPr>
          <w:rFonts w:ascii="Times New Roman" w:hAnsi="Times New Roman" w:cs="Times New Roman"/>
          <w:sz w:val="24"/>
          <w:szCs w:val="24"/>
        </w:rPr>
        <w:t xml:space="preserve"> právní </w:t>
      </w:r>
      <w:r w:rsidR="0097270E" w:rsidRPr="00B92791">
        <w:rPr>
          <w:rFonts w:ascii="Times New Roman" w:hAnsi="Times New Roman" w:cs="Times New Roman"/>
          <w:sz w:val="24"/>
          <w:szCs w:val="24"/>
        </w:rPr>
        <w:t xml:space="preserve">úpravě </w:t>
      </w:r>
      <w:proofErr w:type="spellStart"/>
      <w:r w:rsidR="0097270E" w:rsidRPr="00B92791">
        <w:rPr>
          <w:rFonts w:ascii="Times New Roman" w:hAnsi="Times New Roman" w:cs="Times New Roman"/>
          <w:sz w:val="24"/>
          <w:szCs w:val="24"/>
        </w:rPr>
        <w:t>NStavZ</w:t>
      </w:r>
      <w:proofErr w:type="spellEnd"/>
      <w:r w:rsidR="0097270E" w:rsidRPr="00B92791">
        <w:rPr>
          <w:rFonts w:ascii="Times New Roman" w:hAnsi="Times New Roman" w:cs="Times New Roman"/>
          <w:sz w:val="24"/>
          <w:szCs w:val="24"/>
        </w:rPr>
        <w:t xml:space="preserve">, které jsou podle mého názoru přínosné a představují tak určitý posun oproti </w:t>
      </w:r>
      <w:r w:rsidR="00EA6716" w:rsidRPr="00B92791">
        <w:rPr>
          <w:rFonts w:ascii="Times New Roman" w:hAnsi="Times New Roman" w:cs="Times New Roman"/>
          <w:sz w:val="24"/>
          <w:szCs w:val="24"/>
        </w:rPr>
        <w:t xml:space="preserve">právní </w:t>
      </w:r>
      <w:r w:rsidR="0097270E" w:rsidRPr="00B92791">
        <w:rPr>
          <w:rFonts w:ascii="Times New Roman" w:hAnsi="Times New Roman" w:cs="Times New Roman"/>
          <w:sz w:val="24"/>
          <w:szCs w:val="24"/>
        </w:rPr>
        <w:t xml:space="preserve">úpravě </w:t>
      </w:r>
      <w:proofErr w:type="spellStart"/>
      <w:r w:rsidR="0097270E" w:rsidRPr="00B92791">
        <w:rPr>
          <w:rFonts w:ascii="Times New Roman" w:hAnsi="Times New Roman" w:cs="Times New Roman"/>
          <w:sz w:val="24"/>
          <w:szCs w:val="24"/>
        </w:rPr>
        <w:t>SStavZ</w:t>
      </w:r>
      <w:proofErr w:type="spellEnd"/>
      <w:r w:rsidR="0097270E" w:rsidRPr="00B92791">
        <w:rPr>
          <w:rFonts w:ascii="Times New Roman" w:hAnsi="Times New Roman" w:cs="Times New Roman"/>
          <w:sz w:val="24"/>
          <w:szCs w:val="24"/>
        </w:rPr>
        <w:t xml:space="preserve"> ve veřejném stavebním právu. </w:t>
      </w:r>
      <w:r w:rsidR="00B92791" w:rsidRPr="00B92791">
        <w:rPr>
          <w:rFonts w:ascii="Times New Roman" w:hAnsi="Times New Roman" w:cs="Times New Roman"/>
          <w:sz w:val="24"/>
          <w:szCs w:val="24"/>
        </w:rPr>
        <w:t>Jedná se o j</w:t>
      </w:r>
      <w:r w:rsidR="0097270E" w:rsidRPr="00B92791">
        <w:rPr>
          <w:rFonts w:ascii="Times New Roman" w:hAnsi="Times New Roman" w:cs="Times New Roman"/>
          <w:sz w:val="24"/>
          <w:szCs w:val="24"/>
        </w:rPr>
        <w:t>e</w:t>
      </w:r>
      <w:r w:rsidR="00B92791" w:rsidRPr="00B92791">
        <w:rPr>
          <w:rFonts w:ascii="Times New Roman" w:hAnsi="Times New Roman" w:cs="Times New Roman"/>
          <w:sz w:val="24"/>
          <w:szCs w:val="24"/>
        </w:rPr>
        <w:t>diné</w:t>
      </w:r>
      <w:r w:rsidR="0097270E" w:rsidRPr="00B92791">
        <w:rPr>
          <w:rFonts w:ascii="Times New Roman" w:hAnsi="Times New Roman" w:cs="Times New Roman"/>
          <w:sz w:val="24"/>
          <w:szCs w:val="24"/>
        </w:rPr>
        <w:t xml:space="preserve"> povolovací řízení, apelační princip a digitalizaci</w:t>
      </w:r>
      <w:r w:rsidR="003775DE" w:rsidRPr="00B92791">
        <w:rPr>
          <w:rFonts w:ascii="Times New Roman" w:hAnsi="Times New Roman" w:cs="Times New Roman"/>
          <w:sz w:val="24"/>
          <w:szCs w:val="24"/>
        </w:rPr>
        <w:t xml:space="preserve"> stavebního řízení.</w:t>
      </w:r>
      <w:r w:rsidR="0046185A" w:rsidRPr="00B92791">
        <w:rPr>
          <w:rFonts w:ascii="Times New Roman" w:hAnsi="Times New Roman" w:cs="Times New Roman"/>
          <w:sz w:val="24"/>
          <w:szCs w:val="24"/>
        </w:rPr>
        <w:t xml:space="preserve"> </w:t>
      </w:r>
    </w:p>
    <w:p w14:paraId="117CA46A" w14:textId="77777777" w:rsidR="00C83431" w:rsidRPr="00B92791" w:rsidRDefault="00C83431" w:rsidP="00CF3E9E">
      <w:pPr>
        <w:pStyle w:val="Textpoznpodarou"/>
        <w:spacing w:line="360" w:lineRule="auto"/>
        <w:jc w:val="both"/>
        <w:rPr>
          <w:rFonts w:ascii="Times New Roman" w:hAnsi="Times New Roman" w:cs="Times New Roman"/>
          <w:b/>
          <w:bCs/>
          <w:sz w:val="28"/>
          <w:szCs w:val="28"/>
        </w:rPr>
      </w:pPr>
    </w:p>
    <w:p w14:paraId="57A1185E" w14:textId="71D56442" w:rsidR="00260D14" w:rsidRPr="00B92791" w:rsidRDefault="00260D14" w:rsidP="00CF3E9E">
      <w:pPr>
        <w:pStyle w:val="Textpoznpodarou"/>
        <w:spacing w:line="360" w:lineRule="auto"/>
        <w:jc w:val="both"/>
        <w:rPr>
          <w:rFonts w:ascii="Times New Roman" w:hAnsi="Times New Roman" w:cs="Times New Roman"/>
          <w:b/>
          <w:bCs/>
          <w:sz w:val="32"/>
          <w:szCs w:val="32"/>
        </w:rPr>
      </w:pPr>
      <w:proofErr w:type="spellStart"/>
      <w:r w:rsidRPr="00B92791">
        <w:rPr>
          <w:rFonts w:ascii="Times New Roman" w:hAnsi="Times New Roman" w:cs="Times New Roman"/>
          <w:b/>
          <w:bCs/>
          <w:sz w:val="32"/>
          <w:szCs w:val="32"/>
        </w:rPr>
        <w:t>Abstract</w:t>
      </w:r>
      <w:proofErr w:type="spellEnd"/>
    </w:p>
    <w:p w14:paraId="64988505" w14:textId="77777777" w:rsidR="00B92791" w:rsidRPr="00B92791" w:rsidRDefault="00B92791" w:rsidP="00B92791">
      <w:pPr>
        <w:pStyle w:val="Textpoznpodarou"/>
        <w:spacing w:line="360" w:lineRule="auto"/>
        <w:jc w:val="both"/>
        <w:rPr>
          <w:rFonts w:ascii="Times New Roman" w:hAnsi="Times New Roman" w:cs="Times New Roman"/>
          <w:sz w:val="24"/>
          <w:szCs w:val="24"/>
        </w:rPr>
      </w:pPr>
    </w:p>
    <w:p w14:paraId="49DCAC28" w14:textId="62874EF5" w:rsidR="00B92791" w:rsidRPr="00B92791" w:rsidRDefault="00B92791" w:rsidP="00B92791">
      <w:pPr>
        <w:pStyle w:val="Textpoznpodarou"/>
        <w:spacing w:line="360" w:lineRule="auto"/>
        <w:jc w:val="both"/>
        <w:rPr>
          <w:rFonts w:ascii="Times New Roman" w:hAnsi="Times New Roman" w:cs="Times New Roman"/>
          <w:sz w:val="24"/>
          <w:szCs w:val="24"/>
        </w:rPr>
      </w:pP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thesis </w:t>
      </w:r>
      <w:proofErr w:type="spellStart"/>
      <w:r w:rsidRPr="00B92791">
        <w:rPr>
          <w:rFonts w:ascii="Times New Roman" w:hAnsi="Times New Roman" w:cs="Times New Roman"/>
          <w:sz w:val="24"/>
          <w:szCs w:val="24"/>
        </w:rPr>
        <w:t>deals</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with</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process</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of</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building</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permitting</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aim</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of</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thesis </w:t>
      </w:r>
      <w:proofErr w:type="spellStart"/>
      <w:r w:rsidRPr="00B92791">
        <w:rPr>
          <w:rFonts w:ascii="Times New Roman" w:hAnsi="Times New Roman" w:cs="Times New Roman"/>
          <w:sz w:val="24"/>
          <w:szCs w:val="24"/>
        </w:rPr>
        <w:t>is</w:t>
      </w:r>
      <w:proofErr w:type="spellEnd"/>
      <w:r w:rsidRPr="00B92791">
        <w:rPr>
          <w:rFonts w:ascii="Times New Roman" w:hAnsi="Times New Roman" w:cs="Times New Roman"/>
          <w:sz w:val="24"/>
          <w:szCs w:val="24"/>
        </w:rPr>
        <w:t xml:space="preserve"> to </w:t>
      </w:r>
      <w:proofErr w:type="spellStart"/>
      <w:r w:rsidRPr="00B92791">
        <w:rPr>
          <w:rFonts w:ascii="Times New Roman" w:hAnsi="Times New Roman" w:cs="Times New Roman"/>
          <w:sz w:val="24"/>
          <w:szCs w:val="24"/>
        </w:rPr>
        <w:t>compare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legal</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regulation</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of</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and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within</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permitting</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process</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purpose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of</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comparison</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of</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legal</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regulations</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is</w:t>
      </w:r>
      <w:proofErr w:type="spellEnd"/>
      <w:r w:rsidRPr="00B92791">
        <w:rPr>
          <w:rFonts w:ascii="Times New Roman" w:hAnsi="Times New Roman" w:cs="Times New Roman"/>
          <w:sz w:val="24"/>
          <w:szCs w:val="24"/>
        </w:rPr>
        <w:t xml:space="preserve"> to </w:t>
      </w:r>
      <w:proofErr w:type="spellStart"/>
      <w:r w:rsidRPr="00B92791">
        <w:rPr>
          <w:rFonts w:ascii="Times New Roman" w:hAnsi="Times New Roman" w:cs="Times New Roman"/>
          <w:sz w:val="24"/>
          <w:szCs w:val="24"/>
        </w:rPr>
        <w:t>present</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changes</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that</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legal</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regulation</w:t>
      </w:r>
      <w:proofErr w:type="spellEnd"/>
      <w:r w:rsidRPr="00B92791">
        <w:rPr>
          <w:rFonts w:ascii="Times New Roman" w:hAnsi="Times New Roman" w:cs="Times New Roman"/>
          <w:sz w:val="24"/>
          <w:szCs w:val="24"/>
        </w:rPr>
        <w:t xml:space="preserve"> in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introduces</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compared</w:t>
      </w:r>
      <w:proofErr w:type="spellEnd"/>
      <w:r w:rsidRPr="00B92791">
        <w:rPr>
          <w:rFonts w:ascii="Times New Roman" w:hAnsi="Times New Roman" w:cs="Times New Roman"/>
          <w:sz w:val="24"/>
          <w:szCs w:val="24"/>
        </w:rPr>
        <w:t xml:space="preserve"> to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legal</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regulation</w:t>
      </w:r>
      <w:proofErr w:type="spellEnd"/>
      <w:r w:rsidRPr="00B92791">
        <w:rPr>
          <w:rFonts w:ascii="Times New Roman" w:hAnsi="Times New Roman" w:cs="Times New Roman"/>
          <w:sz w:val="24"/>
          <w:szCs w:val="24"/>
        </w:rPr>
        <w:t xml:space="preserve"> in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theoretical</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scientific</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method</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was</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used</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for</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examination</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especially</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comparison</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thesis </w:t>
      </w:r>
      <w:proofErr w:type="spellStart"/>
      <w:r w:rsidRPr="00B92791">
        <w:rPr>
          <w:rFonts w:ascii="Times New Roman" w:hAnsi="Times New Roman" w:cs="Times New Roman"/>
          <w:sz w:val="24"/>
          <w:szCs w:val="24"/>
        </w:rPr>
        <w:t>also</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analysed</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planned</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changes</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that</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were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modified</w:t>
      </w:r>
      <w:proofErr w:type="spellEnd"/>
      <w:r w:rsidRPr="00B92791">
        <w:rPr>
          <w:rFonts w:ascii="Times New Roman" w:hAnsi="Times New Roman" w:cs="Times New Roman"/>
          <w:sz w:val="24"/>
          <w:szCs w:val="24"/>
        </w:rPr>
        <w:t xml:space="preserve"> in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original</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concept</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of</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NStatZ</w:t>
      </w:r>
      <w:proofErr w:type="spellEnd"/>
      <w:r w:rsidRPr="00B92791">
        <w:rPr>
          <w:rFonts w:ascii="Times New Roman" w:hAnsi="Times New Roman" w:cs="Times New Roman"/>
          <w:sz w:val="24"/>
          <w:szCs w:val="24"/>
        </w:rPr>
        <w:t xml:space="preserve"> but </w:t>
      </w:r>
      <w:proofErr w:type="spellStart"/>
      <w:r w:rsidRPr="00B92791">
        <w:rPr>
          <w:rFonts w:ascii="Times New Roman" w:hAnsi="Times New Roman" w:cs="Times New Roman"/>
          <w:sz w:val="24"/>
          <w:szCs w:val="24"/>
        </w:rPr>
        <w:t>were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cancelled</w:t>
      </w:r>
      <w:proofErr w:type="spellEnd"/>
      <w:r w:rsidRPr="00B92791">
        <w:rPr>
          <w:rFonts w:ascii="Times New Roman" w:hAnsi="Times New Roman" w:cs="Times New Roman"/>
          <w:sz w:val="24"/>
          <w:szCs w:val="24"/>
        </w:rPr>
        <w:t xml:space="preserve"> by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gradual</w:t>
      </w:r>
      <w:proofErr w:type="spellEnd"/>
      <w:r w:rsidRPr="00B92791">
        <w:rPr>
          <w:rFonts w:ascii="Times New Roman" w:hAnsi="Times New Roman" w:cs="Times New Roman"/>
          <w:sz w:val="24"/>
          <w:szCs w:val="24"/>
        </w:rPr>
        <w:t xml:space="preserve"> development </w:t>
      </w:r>
      <w:proofErr w:type="spellStart"/>
      <w:r w:rsidRPr="00B92791">
        <w:rPr>
          <w:rFonts w:ascii="Times New Roman" w:hAnsi="Times New Roman" w:cs="Times New Roman"/>
          <w:sz w:val="24"/>
          <w:szCs w:val="24"/>
        </w:rPr>
        <w:t>of</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NStatZ</w:t>
      </w:r>
      <w:proofErr w:type="spellEnd"/>
      <w:r w:rsidRPr="00B92791">
        <w:rPr>
          <w:rFonts w:ascii="Times New Roman" w:hAnsi="Times New Roman" w:cs="Times New Roman"/>
          <w:sz w:val="24"/>
          <w:szCs w:val="24"/>
        </w:rPr>
        <w:t xml:space="preserve">. As a </w:t>
      </w:r>
      <w:proofErr w:type="spellStart"/>
      <w:r w:rsidRPr="00B92791">
        <w:rPr>
          <w:rFonts w:ascii="Times New Roman" w:hAnsi="Times New Roman" w:cs="Times New Roman"/>
          <w:sz w:val="24"/>
          <w:szCs w:val="24"/>
        </w:rPr>
        <w:t>result</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of</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examination</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there</w:t>
      </w:r>
      <w:proofErr w:type="spellEnd"/>
      <w:r w:rsidRPr="00B92791">
        <w:rPr>
          <w:rFonts w:ascii="Times New Roman" w:hAnsi="Times New Roman" w:cs="Times New Roman"/>
          <w:sz w:val="24"/>
          <w:szCs w:val="24"/>
        </w:rPr>
        <w:t xml:space="preserve"> are </w:t>
      </w:r>
      <w:proofErr w:type="spellStart"/>
      <w:r w:rsidRPr="00B92791">
        <w:rPr>
          <w:rFonts w:ascii="Times New Roman" w:hAnsi="Times New Roman" w:cs="Times New Roman"/>
          <w:sz w:val="24"/>
          <w:szCs w:val="24"/>
        </w:rPr>
        <w:t>mainly</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three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main</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changes</w:t>
      </w:r>
      <w:proofErr w:type="spellEnd"/>
      <w:r w:rsidRPr="00B92791">
        <w:rPr>
          <w:rFonts w:ascii="Times New Roman" w:hAnsi="Times New Roman" w:cs="Times New Roman"/>
          <w:sz w:val="24"/>
          <w:szCs w:val="24"/>
        </w:rPr>
        <w:t xml:space="preserve"> in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NStavZ</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legislation</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which</w:t>
      </w:r>
      <w:proofErr w:type="spellEnd"/>
      <w:r w:rsidRPr="00B92791">
        <w:rPr>
          <w:rFonts w:ascii="Times New Roman" w:hAnsi="Times New Roman" w:cs="Times New Roman"/>
          <w:sz w:val="24"/>
          <w:szCs w:val="24"/>
        </w:rPr>
        <w:t xml:space="preserve"> in my </w:t>
      </w:r>
      <w:proofErr w:type="spellStart"/>
      <w:r w:rsidRPr="00B92791">
        <w:rPr>
          <w:rFonts w:ascii="Times New Roman" w:hAnsi="Times New Roman" w:cs="Times New Roman"/>
          <w:sz w:val="24"/>
          <w:szCs w:val="24"/>
        </w:rPr>
        <w:t>opinion</w:t>
      </w:r>
      <w:proofErr w:type="spellEnd"/>
      <w:r w:rsidRPr="00B92791">
        <w:rPr>
          <w:rFonts w:ascii="Times New Roman" w:hAnsi="Times New Roman" w:cs="Times New Roman"/>
          <w:sz w:val="24"/>
          <w:szCs w:val="24"/>
        </w:rPr>
        <w:t xml:space="preserve"> are </w:t>
      </w:r>
      <w:proofErr w:type="spellStart"/>
      <w:r w:rsidRPr="00B92791">
        <w:rPr>
          <w:rFonts w:ascii="Times New Roman" w:hAnsi="Times New Roman" w:cs="Times New Roman"/>
          <w:sz w:val="24"/>
          <w:szCs w:val="24"/>
        </w:rPr>
        <w:t>beneficial</w:t>
      </w:r>
      <w:proofErr w:type="spellEnd"/>
      <w:r w:rsidRPr="00B92791">
        <w:rPr>
          <w:rFonts w:ascii="Times New Roman" w:hAnsi="Times New Roman" w:cs="Times New Roman"/>
          <w:sz w:val="24"/>
          <w:szCs w:val="24"/>
        </w:rPr>
        <w:t xml:space="preserve"> and </w:t>
      </w:r>
      <w:proofErr w:type="spellStart"/>
      <w:r w:rsidRPr="00B92791">
        <w:rPr>
          <w:rFonts w:ascii="Times New Roman" w:hAnsi="Times New Roman" w:cs="Times New Roman"/>
          <w:sz w:val="24"/>
          <w:szCs w:val="24"/>
        </w:rPr>
        <w:t>thus</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represent</w:t>
      </w:r>
      <w:proofErr w:type="spellEnd"/>
      <w:r w:rsidRPr="00B92791">
        <w:rPr>
          <w:rFonts w:ascii="Times New Roman" w:hAnsi="Times New Roman" w:cs="Times New Roman"/>
          <w:sz w:val="24"/>
          <w:szCs w:val="24"/>
        </w:rPr>
        <w:t xml:space="preserve"> a </w:t>
      </w:r>
      <w:proofErr w:type="spellStart"/>
      <w:r w:rsidRPr="00B92791">
        <w:rPr>
          <w:rFonts w:ascii="Times New Roman" w:hAnsi="Times New Roman" w:cs="Times New Roman"/>
          <w:sz w:val="24"/>
          <w:szCs w:val="24"/>
        </w:rPr>
        <w:t>certain</w:t>
      </w:r>
      <w:proofErr w:type="spellEnd"/>
      <w:r w:rsidRPr="00B92791">
        <w:rPr>
          <w:rFonts w:ascii="Times New Roman" w:hAnsi="Times New Roman" w:cs="Times New Roman"/>
          <w:sz w:val="24"/>
          <w:szCs w:val="24"/>
        </w:rPr>
        <w:t xml:space="preserve"> shift </w:t>
      </w:r>
      <w:proofErr w:type="spellStart"/>
      <w:r w:rsidRPr="00B92791">
        <w:rPr>
          <w:rFonts w:ascii="Times New Roman" w:hAnsi="Times New Roman" w:cs="Times New Roman"/>
          <w:sz w:val="24"/>
          <w:szCs w:val="24"/>
        </w:rPr>
        <w:t>compared</w:t>
      </w:r>
      <w:proofErr w:type="spellEnd"/>
      <w:r w:rsidRPr="00B92791">
        <w:rPr>
          <w:rFonts w:ascii="Times New Roman" w:hAnsi="Times New Roman" w:cs="Times New Roman"/>
          <w:sz w:val="24"/>
          <w:szCs w:val="24"/>
        </w:rPr>
        <w:t xml:space="preserve"> to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SStavZ</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legislation</w:t>
      </w:r>
      <w:proofErr w:type="spellEnd"/>
      <w:r w:rsidRPr="00B92791">
        <w:rPr>
          <w:rFonts w:ascii="Times New Roman" w:hAnsi="Times New Roman" w:cs="Times New Roman"/>
          <w:sz w:val="24"/>
          <w:szCs w:val="24"/>
        </w:rPr>
        <w:t xml:space="preserve"> in public </w:t>
      </w:r>
      <w:proofErr w:type="spellStart"/>
      <w:r w:rsidRPr="00B92791">
        <w:rPr>
          <w:rFonts w:ascii="Times New Roman" w:hAnsi="Times New Roman" w:cs="Times New Roman"/>
          <w:sz w:val="24"/>
          <w:szCs w:val="24"/>
        </w:rPr>
        <w:t>construction</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law</w:t>
      </w:r>
      <w:proofErr w:type="spellEnd"/>
      <w:r w:rsidRPr="00B92791">
        <w:rPr>
          <w:rFonts w:ascii="Times New Roman" w:hAnsi="Times New Roman" w:cs="Times New Roman"/>
          <w:sz w:val="24"/>
          <w:szCs w:val="24"/>
        </w:rPr>
        <w:t xml:space="preserve">. These are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single permit </w:t>
      </w:r>
      <w:proofErr w:type="spellStart"/>
      <w:r w:rsidRPr="00B92791">
        <w:rPr>
          <w:rFonts w:ascii="Times New Roman" w:hAnsi="Times New Roman" w:cs="Times New Roman"/>
          <w:sz w:val="24"/>
          <w:szCs w:val="24"/>
        </w:rPr>
        <w:t>procedure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appeal </w:t>
      </w:r>
      <w:proofErr w:type="spellStart"/>
      <w:r w:rsidRPr="00B92791">
        <w:rPr>
          <w:rFonts w:ascii="Times New Roman" w:hAnsi="Times New Roman" w:cs="Times New Roman"/>
          <w:sz w:val="24"/>
          <w:szCs w:val="24"/>
        </w:rPr>
        <w:t>principle</w:t>
      </w:r>
      <w:proofErr w:type="spellEnd"/>
      <w:r w:rsidRPr="00B92791">
        <w:rPr>
          <w:rFonts w:ascii="Times New Roman" w:hAnsi="Times New Roman" w:cs="Times New Roman"/>
          <w:sz w:val="24"/>
          <w:szCs w:val="24"/>
        </w:rPr>
        <w:t xml:space="preserve"> and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digitalisation</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of</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the</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construction</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procedure</w:t>
      </w:r>
      <w:proofErr w:type="spellEnd"/>
      <w:r w:rsidRPr="00B92791">
        <w:rPr>
          <w:rFonts w:ascii="Times New Roman" w:hAnsi="Times New Roman" w:cs="Times New Roman"/>
          <w:sz w:val="24"/>
          <w:szCs w:val="24"/>
        </w:rPr>
        <w:t xml:space="preserve">. </w:t>
      </w:r>
    </w:p>
    <w:p w14:paraId="2870A719" w14:textId="77777777" w:rsidR="00B92791" w:rsidRDefault="00B92791" w:rsidP="00B92791">
      <w:pPr>
        <w:pStyle w:val="Textpoznpodarou"/>
        <w:spacing w:line="360" w:lineRule="auto"/>
        <w:jc w:val="both"/>
        <w:rPr>
          <w:rFonts w:ascii="Times New Roman" w:hAnsi="Times New Roman" w:cs="Times New Roman"/>
          <w:sz w:val="24"/>
          <w:szCs w:val="24"/>
        </w:rPr>
      </w:pPr>
    </w:p>
    <w:p w14:paraId="4DF5B4E3" w14:textId="77777777" w:rsidR="002D3325" w:rsidRPr="00B92791" w:rsidRDefault="002D3325" w:rsidP="00B92791">
      <w:pPr>
        <w:pStyle w:val="Textpoznpodarou"/>
        <w:spacing w:line="360" w:lineRule="auto"/>
        <w:jc w:val="both"/>
        <w:rPr>
          <w:rFonts w:ascii="Times New Roman" w:hAnsi="Times New Roman" w:cs="Times New Roman"/>
          <w:sz w:val="24"/>
          <w:szCs w:val="24"/>
        </w:rPr>
      </w:pPr>
    </w:p>
    <w:p w14:paraId="0E265E91" w14:textId="1CDCBACB" w:rsidR="00260D14" w:rsidRPr="00B92791" w:rsidRDefault="00260D14" w:rsidP="006274AB">
      <w:pPr>
        <w:pStyle w:val="Nadpis1"/>
        <w:spacing w:line="360" w:lineRule="auto"/>
      </w:pPr>
      <w:bookmarkStart w:id="27" w:name="_Toc168605787"/>
      <w:r w:rsidRPr="00B92791">
        <w:t>Klíčová slova</w:t>
      </w:r>
      <w:bookmarkEnd w:id="27"/>
    </w:p>
    <w:p w14:paraId="0118C6B1" w14:textId="18535CC6" w:rsidR="00260D14" w:rsidRPr="00B92791" w:rsidRDefault="00260D14" w:rsidP="006274AB">
      <w:pPr>
        <w:pStyle w:val="Textpoznpodarou"/>
        <w:spacing w:line="360" w:lineRule="auto"/>
        <w:jc w:val="both"/>
        <w:rPr>
          <w:rFonts w:ascii="Times New Roman" w:hAnsi="Times New Roman" w:cs="Times New Roman"/>
          <w:sz w:val="24"/>
          <w:szCs w:val="24"/>
        </w:rPr>
      </w:pPr>
    </w:p>
    <w:p w14:paraId="36CAE101" w14:textId="12C9CB42" w:rsidR="005A0F00" w:rsidRDefault="005A0F00" w:rsidP="00CF3E9E">
      <w:pPr>
        <w:pStyle w:val="Textpoznpodarou"/>
        <w:spacing w:line="360" w:lineRule="auto"/>
        <w:jc w:val="both"/>
        <w:rPr>
          <w:rFonts w:ascii="Times New Roman" w:hAnsi="Times New Roman" w:cs="Times New Roman"/>
          <w:sz w:val="24"/>
          <w:szCs w:val="24"/>
        </w:rPr>
      </w:pPr>
      <w:r w:rsidRPr="00B92791">
        <w:rPr>
          <w:rFonts w:ascii="Times New Roman" w:hAnsi="Times New Roman" w:cs="Times New Roman"/>
          <w:sz w:val="24"/>
          <w:szCs w:val="24"/>
        </w:rPr>
        <w:t>Stavební zákon, povolování staveb, stavba, záměr, povolovací proces, stavební úřad, závazné stanovisko, dotčený orgán</w:t>
      </w:r>
    </w:p>
    <w:p w14:paraId="32705D0D" w14:textId="77777777" w:rsidR="005077A0" w:rsidRPr="002D3325" w:rsidRDefault="005077A0" w:rsidP="00CF3E9E">
      <w:pPr>
        <w:pStyle w:val="Textpoznpodarou"/>
        <w:spacing w:line="360" w:lineRule="auto"/>
        <w:jc w:val="both"/>
        <w:rPr>
          <w:rFonts w:ascii="Times New Roman" w:hAnsi="Times New Roman" w:cs="Times New Roman"/>
          <w:sz w:val="24"/>
          <w:szCs w:val="24"/>
        </w:rPr>
      </w:pPr>
    </w:p>
    <w:p w14:paraId="3304A24D" w14:textId="45B81003" w:rsidR="00260D14" w:rsidRPr="00B92791" w:rsidRDefault="00260D14" w:rsidP="00CF3E9E">
      <w:pPr>
        <w:pStyle w:val="Textpoznpodarou"/>
        <w:spacing w:line="360" w:lineRule="auto"/>
        <w:jc w:val="both"/>
        <w:rPr>
          <w:rFonts w:ascii="Times New Roman" w:hAnsi="Times New Roman" w:cs="Times New Roman"/>
          <w:b/>
          <w:bCs/>
          <w:sz w:val="32"/>
          <w:szCs w:val="32"/>
        </w:rPr>
      </w:pPr>
      <w:proofErr w:type="spellStart"/>
      <w:r w:rsidRPr="00B92791">
        <w:rPr>
          <w:rFonts w:ascii="Times New Roman" w:hAnsi="Times New Roman" w:cs="Times New Roman"/>
          <w:b/>
          <w:bCs/>
          <w:sz w:val="32"/>
          <w:szCs w:val="32"/>
        </w:rPr>
        <w:t>Key</w:t>
      </w:r>
      <w:proofErr w:type="spellEnd"/>
      <w:r w:rsidRPr="00B92791">
        <w:rPr>
          <w:rFonts w:ascii="Times New Roman" w:hAnsi="Times New Roman" w:cs="Times New Roman"/>
          <w:b/>
          <w:bCs/>
          <w:sz w:val="32"/>
          <w:szCs w:val="32"/>
        </w:rPr>
        <w:t xml:space="preserve"> </w:t>
      </w:r>
      <w:proofErr w:type="spellStart"/>
      <w:r w:rsidRPr="00B92791">
        <w:rPr>
          <w:rFonts w:ascii="Times New Roman" w:hAnsi="Times New Roman" w:cs="Times New Roman"/>
          <w:b/>
          <w:bCs/>
          <w:sz w:val="32"/>
          <w:szCs w:val="32"/>
        </w:rPr>
        <w:t>words</w:t>
      </w:r>
      <w:proofErr w:type="spellEnd"/>
    </w:p>
    <w:p w14:paraId="0569B147" w14:textId="77777777" w:rsidR="005A0F00" w:rsidRPr="00B92791" w:rsidRDefault="005A0F00" w:rsidP="00CF3E9E">
      <w:pPr>
        <w:pStyle w:val="Textpoznpodarou"/>
        <w:spacing w:line="360" w:lineRule="auto"/>
        <w:jc w:val="both"/>
        <w:rPr>
          <w:rFonts w:ascii="Times New Roman" w:hAnsi="Times New Roman" w:cs="Times New Roman"/>
        </w:rPr>
      </w:pPr>
    </w:p>
    <w:p w14:paraId="479BC6AA" w14:textId="615DDDC2" w:rsidR="008665DA" w:rsidRPr="00B92791" w:rsidRDefault="005A0F00" w:rsidP="00CF3E9E">
      <w:pPr>
        <w:pStyle w:val="Textpoznpodarou"/>
        <w:spacing w:line="360" w:lineRule="auto"/>
        <w:jc w:val="both"/>
        <w:rPr>
          <w:rFonts w:ascii="Times New Roman" w:hAnsi="Times New Roman" w:cs="Times New Roman"/>
          <w:sz w:val="24"/>
          <w:szCs w:val="24"/>
        </w:rPr>
      </w:pPr>
      <w:proofErr w:type="spellStart"/>
      <w:r w:rsidRPr="00B92791">
        <w:rPr>
          <w:rFonts w:ascii="Times New Roman" w:hAnsi="Times New Roman" w:cs="Times New Roman"/>
          <w:sz w:val="24"/>
          <w:szCs w:val="24"/>
        </w:rPr>
        <w:t>Building</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Act</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building</w:t>
      </w:r>
      <w:proofErr w:type="spellEnd"/>
      <w:r w:rsidRPr="00B92791">
        <w:rPr>
          <w:rFonts w:ascii="Times New Roman" w:hAnsi="Times New Roman" w:cs="Times New Roman"/>
          <w:sz w:val="24"/>
          <w:szCs w:val="24"/>
        </w:rPr>
        <w:t xml:space="preserve"> permit</w:t>
      </w:r>
      <w:r w:rsidR="006A7648">
        <w:rPr>
          <w:rFonts w:ascii="Times New Roman" w:hAnsi="Times New Roman" w:cs="Times New Roman"/>
          <w:sz w:val="24"/>
          <w:szCs w:val="24"/>
        </w:rPr>
        <w:t xml:space="preserve"> </w:t>
      </w:r>
      <w:proofErr w:type="spellStart"/>
      <w:r w:rsidR="006A7648">
        <w:rPr>
          <w:rFonts w:ascii="Times New Roman" w:hAnsi="Times New Roman" w:cs="Times New Roman"/>
          <w:sz w:val="24"/>
          <w:szCs w:val="24"/>
        </w:rPr>
        <w:t>proceedings</w:t>
      </w:r>
      <w:proofErr w:type="spellEnd"/>
      <w:r w:rsidRPr="00B92791">
        <w:rPr>
          <w:rFonts w:ascii="Times New Roman" w:hAnsi="Times New Roman" w:cs="Times New Roman"/>
          <w:sz w:val="24"/>
          <w:szCs w:val="24"/>
        </w:rPr>
        <w:t xml:space="preserve">, building, </w:t>
      </w:r>
      <w:proofErr w:type="spellStart"/>
      <w:r w:rsidRPr="00B92791">
        <w:rPr>
          <w:rFonts w:ascii="Times New Roman" w:hAnsi="Times New Roman" w:cs="Times New Roman"/>
          <w:sz w:val="24"/>
          <w:szCs w:val="24"/>
        </w:rPr>
        <w:t>project</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permitting</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process</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building</w:t>
      </w:r>
      <w:proofErr w:type="spellEnd"/>
      <w:r w:rsidRPr="00B92791">
        <w:rPr>
          <w:rFonts w:ascii="Times New Roman" w:hAnsi="Times New Roman" w:cs="Times New Roman"/>
          <w:sz w:val="24"/>
          <w:szCs w:val="24"/>
        </w:rPr>
        <w:t xml:space="preserve"> office, </w:t>
      </w:r>
      <w:proofErr w:type="spellStart"/>
      <w:r w:rsidRPr="00B92791">
        <w:rPr>
          <w:rFonts w:ascii="Times New Roman" w:hAnsi="Times New Roman" w:cs="Times New Roman"/>
          <w:sz w:val="24"/>
          <w:szCs w:val="24"/>
        </w:rPr>
        <w:t>binding</w:t>
      </w:r>
      <w:proofErr w:type="spellEnd"/>
      <w:r w:rsidRPr="00B92791">
        <w:rPr>
          <w:rFonts w:ascii="Times New Roman" w:hAnsi="Times New Roman" w:cs="Times New Roman"/>
          <w:sz w:val="24"/>
          <w:szCs w:val="24"/>
        </w:rPr>
        <w:t xml:space="preserve"> </w:t>
      </w:r>
      <w:proofErr w:type="spellStart"/>
      <w:r w:rsidRPr="00B92791">
        <w:rPr>
          <w:rFonts w:ascii="Times New Roman" w:hAnsi="Times New Roman" w:cs="Times New Roman"/>
          <w:sz w:val="24"/>
          <w:szCs w:val="24"/>
        </w:rPr>
        <w:t>assessment</w:t>
      </w:r>
      <w:proofErr w:type="spellEnd"/>
      <w:r w:rsidRPr="00B92791">
        <w:rPr>
          <w:rFonts w:ascii="Times New Roman" w:hAnsi="Times New Roman" w:cs="Times New Roman"/>
          <w:sz w:val="24"/>
          <w:szCs w:val="24"/>
        </w:rPr>
        <w:t xml:space="preserve">, </w:t>
      </w:r>
      <w:proofErr w:type="spellStart"/>
      <w:r w:rsidR="00CD7DEF" w:rsidRPr="00B92791">
        <w:rPr>
          <w:rFonts w:ascii="Times New Roman" w:hAnsi="Times New Roman" w:cs="Times New Roman"/>
          <w:sz w:val="24"/>
          <w:szCs w:val="24"/>
        </w:rPr>
        <w:t>authority</w:t>
      </w:r>
      <w:proofErr w:type="spellEnd"/>
      <w:r w:rsidR="00CD7DEF" w:rsidRPr="00B92791">
        <w:rPr>
          <w:rFonts w:ascii="Times New Roman" w:hAnsi="Times New Roman" w:cs="Times New Roman"/>
          <w:sz w:val="24"/>
          <w:szCs w:val="24"/>
        </w:rPr>
        <w:t xml:space="preserve"> </w:t>
      </w:r>
      <w:proofErr w:type="spellStart"/>
      <w:r w:rsidR="00CD7DEF" w:rsidRPr="00B92791">
        <w:rPr>
          <w:rFonts w:ascii="Times New Roman" w:hAnsi="Times New Roman" w:cs="Times New Roman"/>
          <w:sz w:val="24"/>
          <w:szCs w:val="24"/>
        </w:rPr>
        <w:t>concerned</w:t>
      </w:r>
      <w:proofErr w:type="spellEnd"/>
    </w:p>
    <w:p w14:paraId="441CA5E8" w14:textId="77777777" w:rsidR="00785FC3" w:rsidRPr="00B92791" w:rsidRDefault="00785FC3" w:rsidP="00337B01">
      <w:pPr>
        <w:pStyle w:val="Textpoznpodarou"/>
        <w:rPr>
          <w:rFonts w:ascii="Times New Roman" w:hAnsi="Times New Roman" w:cs="Times New Roman"/>
          <w:sz w:val="32"/>
          <w:szCs w:val="32"/>
        </w:rPr>
      </w:pPr>
    </w:p>
    <w:p w14:paraId="3F4CE843" w14:textId="77777777" w:rsidR="00337B01" w:rsidRPr="00B92791" w:rsidRDefault="00337B01" w:rsidP="00CD0C08">
      <w:pPr>
        <w:jc w:val="both"/>
        <w:rPr>
          <w:rFonts w:ascii="Times New Roman" w:hAnsi="Times New Roman" w:cs="Times New Roman"/>
          <w:b/>
          <w:bCs/>
          <w:sz w:val="36"/>
          <w:szCs w:val="36"/>
        </w:rPr>
      </w:pPr>
    </w:p>
    <w:p w14:paraId="687E6392" w14:textId="77777777" w:rsidR="00E0004F" w:rsidRPr="00B66BC0" w:rsidRDefault="00E0004F">
      <w:pPr>
        <w:rPr>
          <w:b/>
          <w:bCs/>
        </w:rPr>
      </w:pPr>
    </w:p>
    <w:sectPr w:rsidR="00E0004F" w:rsidRPr="00B66BC0">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932D2" w14:textId="77777777" w:rsidR="008C7FB8" w:rsidRPr="00B92791" w:rsidRDefault="008C7FB8" w:rsidP="00CD0C08">
      <w:pPr>
        <w:spacing w:after="0" w:line="240" w:lineRule="auto"/>
      </w:pPr>
      <w:r w:rsidRPr="00B92791">
        <w:separator/>
      </w:r>
    </w:p>
  </w:endnote>
  <w:endnote w:type="continuationSeparator" w:id="0">
    <w:p w14:paraId="6F252588" w14:textId="77777777" w:rsidR="008C7FB8" w:rsidRPr="00B92791" w:rsidRDefault="008C7FB8" w:rsidP="00CD0C08">
      <w:pPr>
        <w:spacing w:after="0" w:line="240" w:lineRule="auto"/>
      </w:pPr>
      <w:r w:rsidRPr="00B927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944173"/>
      <w:docPartObj>
        <w:docPartGallery w:val="Page Numbers (Bottom of Page)"/>
        <w:docPartUnique/>
      </w:docPartObj>
    </w:sdtPr>
    <w:sdtContent>
      <w:p w14:paraId="58F02C54" w14:textId="1D95D1B0" w:rsidR="00D7518D" w:rsidRPr="00B92791" w:rsidRDefault="00D7518D">
        <w:pPr>
          <w:pStyle w:val="Zpat"/>
          <w:jc w:val="center"/>
        </w:pPr>
        <w:r w:rsidRPr="00B92791">
          <w:fldChar w:fldCharType="begin"/>
        </w:r>
        <w:r w:rsidRPr="00B92791">
          <w:instrText>PAGE   \* MERGEFORMAT</w:instrText>
        </w:r>
        <w:r w:rsidRPr="00B92791">
          <w:fldChar w:fldCharType="separate"/>
        </w:r>
        <w:r w:rsidRPr="00B92791">
          <w:t>2</w:t>
        </w:r>
        <w:r w:rsidRPr="00B92791">
          <w:fldChar w:fldCharType="end"/>
        </w:r>
      </w:p>
    </w:sdtContent>
  </w:sdt>
  <w:p w14:paraId="7167F610" w14:textId="77777777" w:rsidR="00D7518D" w:rsidRPr="00B92791" w:rsidRDefault="00D751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7DE7A" w14:textId="77777777" w:rsidR="008C7FB8" w:rsidRPr="00B92791" w:rsidRDefault="008C7FB8" w:rsidP="00CD0C08">
      <w:pPr>
        <w:spacing w:after="0" w:line="240" w:lineRule="auto"/>
      </w:pPr>
      <w:r w:rsidRPr="00B92791">
        <w:separator/>
      </w:r>
    </w:p>
  </w:footnote>
  <w:footnote w:type="continuationSeparator" w:id="0">
    <w:p w14:paraId="15A1434C" w14:textId="77777777" w:rsidR="008C7FB8" w:rsidRPr="00B92791" w:rsidRDefault="008C7FB8" w:rsidP="00CD0C08">
      <w:pPr>
        <w:spacing w:after="0" w:line="240" w:lineRule="auto"/>
      </w:pPr>
      <w:r w:rsidRPr="00B92791">
        <w:continuationSeparator/>
      </w:r>
    </w:p>
  </w:footnote>
  <w:footnote w:id="1">
    <w:p w14:paraId="28F64525" w14:textId="77777777" w:rsidR="00CD0C08" w:rsidRPr="00AD0CDB" w:rsidRDefault="00CD0C08" w:rsidP="00CD0C08">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AD0CDB">
        <w:rPr>
          <w:rFonts w:ascii="Times New Roman" w:eastAsia="Times New Roman" w:hAnsi="Times New Roman" w:cs="Times New Roman"/>
          <w:lang w:eastAsia="cs-CZ"/>
        </w:rPr>
        <w:t xml:space="preserve">Veřejné stavební právo čekají změny. </w:t>
      </w:r>
      <w:r w:rsidRPr="00AD0CDB">
        <w:rPr>
          <w:rFonts w:ascii="Times New Roman" w:eastAsia="Times New Roman" w:hAnsi="Times New Roman" w:cs="Times New Roman"/>
          <w:i/>
          <w:iCs/>
          <w:lang w:eastAsia="cs-CZ"/>
        </w:rPr>
        <w:t>Právní rádce</w:t>
      </w:r>
      <w:r w:rsidRPr="00AD0CDB">
        <w:rPr>
          <w:rFonts w:ascii="Times New Roman" w:eastAsia="Times New Roman" w:hAnsi="Times New Roman" w:cs="Times New Roman"/>
          <w:lang w:eastAsia="cs-CZ"/>
        </w:rPr>
        <w:t xml:space="preserve"> [online]. 2019, str. 58 [cit. 2023-11-3]. ISSN 1210-4817. Dostupné z: </w:t>
      </w:r>
      <w:hyperlink r:id="rId1" w:history="1">
        <w:r w:rsidRPr="00AD0CDB">
          <w:rPr>
            <w:rStyle w:val="Hypertextovodkaz"/>
            <w:rFonts w:ascii="Times New Roman" w:eastAsia="Times New Roman" w:hAnsi="Times New Roman" w:cs="Times New Roman"/>
            <w:color w:val="auto"/>
            <w:lang w:eastAsia="cs-CZ"/>
          </w:rPr>
          <w:t>http://pravniradce.ihned.cz/</w:t>
        </w:r>
      </w:hyperlink>
      <w:r w:rsidRPr="00AD0CDB">
        <w:rPr>
          <w:rFonts w:ascii="Times New Roman" w:eastAsia="Times New Roman" w:hAnsi="Times New Roman" w:cs="Times New Roman"/>
          <w:lang w:eastAsia="cs-CZ"/>
        </w:rPr>
        <w:t xml:space="preserve"> </w:t>
      </w:r>
    </w:p>
  </w:footnote>
  <w:footnote w:id="2">
    <w:p w14:paraId="0AC75E15" w14:textId="77777777" w:rsidR="00CD0C08" w:rsidRPr="00AD0CDB" w:rsidRDefault="00CD0C08" w:rsidP="00CD0C08">
      <w:pPr>
        <w:pStyle w:val="Textpoznpodarou"/>
        <w:rPr>
          <w:rFonts w:ascii="Times New Roman" w:hAnsi="Times New Roman" w:cs="Times New Roman"/>
        </w:rPr>
      </w:pPr>
      <w:r w:rsidRPr="00AD0CDB">
        <w:rPr>
          <w:rStyle w:val="Znakapoznpodarou"/>
          <w:rFonts w:ascii="Times New Roman" w:hAnsi="Times New Roman" w:cs="Times New Roman"/>
        </w:rPr>
        <w:footnoteRef/>
      </w:r>
      <w:r w:rsidRPr="00AD0CDB">
        <w:rPr>
          <w:rFonts w:ascii="Times New Roman" w:hAnsi="Times New Roman" w:cs="Times New Roman"/>
        </w:rPr>
        <w:t xml:space="preserve"> Doporučení Rady Evropy ze dne 13.7.2018, k národnímu programu reforem České republiky na rok 2018 a stanovisko Rady ke konvergenčnímu programu České republiky z roku 2018 [online]. Dostupné z: </w:t>
      </w:r>
      <w:hyperlink r:id="rId2" w:history="1">
        <w:r w:rsidRPr="00AD0CDB">
          <w:rPr>
            <w:rStyle w:val="Hypertextovodkaz"/>
            <w:rFonts w:ascii="Times New Roman" w:hAnsi="Times New Roman" w:cs="Times New Roman"/>
            <w:color w:val="auto"/>
          </w:rPr>
          <w:t>https://eur-lex.europa.eu/legal-content/CS/TXT/?uri=uriserv:OJ.C_.2018.320.01.0012.01.CES&amp;toc=OJ:C:2018:320:TOC</w:t>
        </w:r>
      </w:hyperlink>
      <w:r w:rsidRPr="00AD0CDB">
        <w:rPr>
          <w:rFonts w:ascii="Times New Roman" w:hAnsi="Times New Roman" w:cs="Times New Roman"/>
        </w:rPr>
        <w:t>, [cit. 30. 9. 2023]</w:t>
      </w:r>
    </w:p>
  </w:footnote>
  <w:footnote w:id="3">
    <w:p w14:paraId="1D71039A" w14:textId="77777777" w:rsidR="00CD0C08" w:rsidRPr="00B92791" w:rsidRDefault="00CD0C08" w:rsidP="00CD0C08">
      <w:pPr>
        <w:pStyle w:val="Textpoznpodarou"/>
      </w:pPr>
      <w:r w:rsidRPr="00AD0CDB">
        <w:rPr>
          <w:rStyle w:val="Znakapoznpodarou"/>
          <w:rFonts w:ascii="Times New Roman" w:hAnsi="Times New Roman" w:cs="Times New Roman"/>
        </w:rPr>
        <w:footnoteRef/>
      </w:r>
      <w:r w:rsidRPr="00AD0CDB">
        <w:rPr>
          <w:rFonts w:ascii="Times New Roman" w:hAnsi="Times New Roman" w:cs="Times New Roman"/>
        </w:rPr>
        <w:t xml:space="preserve"> Zpráva Evropské komise ze dne 7.3.2018, Pracovní dokument útvarů Komise: Zpráva o České republice 2018 [online]. Dostupné z: </w:t>
      </w:r>
      <w:hyperlink r:id="rId3" w:history="1">
        <w:r w:rsidRPr="00AD0CDB">
          <w:rPr>
            <w:rStyle w:val="Hypertextovodkaz"/>
            <w:rFonts w:ascii="Times New Roman" w:hAnsi="Times New Roman" w:cs="Times New Roman"/>
            <w:color w:val="auto"/>
          </w:rPr>
          <w:t>https://commission.europa.eu/system/files/2018-03/2018-european-semester-country-report-czech-republic-cs.pdf</w:t>
        </w:r>
      </w:hyperlink>
      <w:r w:rsidRPr="00AD0CDB">
        <w:rPr>
          <w:rFonts w:ascii="Times New Roman" w:hAnsi="Times New Roman" w:cs="Times New Roman"/>
        </w:rPr>
        <w:t>, [cit. 30. 9. 2023]</w:t>
      </w:r>
    </w:p>
  </w:footnote>
  <w:footnote w:id="4">
    <w:p w14:paraId="13A3F8B9" w14:textId="38907DF5" w:rsidR="00CD0C08" w:rsidRPr="00AD0CDB" w:rsidRDefault="00CD0C08" w:rsidP="00CD0C08">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AD0CDB">
        <w:rPr>
          <w:rFonts w:ascii="Times New Roman" w:hAnsi="Times New Roman" w:cs="Times New Roman"/>
        </w:rPr>
        <w:t>Důvodová zpráva k </w:t>
      </w:r>
      <w:proofErr w:type="spellStart"/>
      <w:r w:rsidR="00D7079E" w:rsidRPr="00AD0CDB">
        <w:rPr>
          <w:rFonts w:ascii="Times New Roman" w:hAnsi="Times New Roman" w:cs="Times New Roman"/>
        </w:rPr>
        <w:t>NStavZ</w:t>
      </w:r>
      <w:proofErr w:type="spellEnd"/>
      <w:r w:rsidRPr="00AD0CDB">
        <w:rPr>
          <w:rFonts w:ascii="Times New Roman" w:hAnsi="Times New Roman" w:cs="Times New Roman"/>
        </w:rPr>
        <w:t>, s. 3-4</w:t>
      </w:r>
    </w:p>
  </w:footnote>
  <w:footnote w:id="5">
    <w:p w14:paraId="68D72FE1" w14:textId="3CA80DE1" w:rsidR="00FC0859" w:rsidRPr="00AD0CDB" w:rsidRDefault="00CD0C08" w:rsidP="00FC0859">
      <w:pPr>
        <w:spacing w:after="0" w:line="240" w:lineRule="auto"/>
        <w:jc w:val="both"/>
        <w:rPr>
          <w:rFonts w:ascii="Times New Roman" w:hAnsi="Times New Roman" w:cs="Times New Roman"/>
          <w:sz w:val="20"/>
          <w:szCs w:val="20"/>
          <w:lang w:eastAsia="cs-CZ"/>
        </w:rPr>
      </w:pPr>
      <w:r w:rsidRPr="00AD0CDB">
        <w:rPr>
          <w:rStyle w:val="Znakapoznpodarou"/>
          <w:rFonts w:ascii="Times New Roman" w:hAnsi="Times New Roman" w:cs="Times New Roman"/>
          <w:sz w:val="20"/>
          <w:szCs w:val="20"/>
        </w:rPr>
        <w:footnoteRef/>
      </w:r>
      <w:r w:rsidRPr="00AD0CDB">
        <w:rPr>
          <w:rFonts w:ascii="Times New Roman" w:hAnsi="Times New Roman" w:cs="Times New Roman"/>
          <w:sz w:val="20"/>
          <w:szCs w:val="20"/>
        </w:rPr>
        <w:t xml:space="preserve">STEJSKAL, Vojtěch. Právnické listy </w:t>
      </w:r>
      <w:r w:rsidRPr="00AD0CDB">
        <w:rPr>
          <w:rFonts w:ascii="Times New Roman" w:eastAsia="Times New Roman" w:hAnsi="Times New Roman" w:cs="Times New Roman"/>
          <w:sz w:val="20"/>
          <w:szCs w:val="20"/>
          <w:lang w:eastAsia="cs-CZ"/>
        </w:rPr>
        <w:t>[online].</w:t>
      </w:r>
      <w:r w:rsidRPr="00AD0CDB">
        <w:rPr>
          <w:rFonts w:ascii="Times New Roman" w:hAnsi="Times New Roman" w:cs="Times New Roman"/>
          <w:sz w:val="20"/>
          <w:szCs w:val="20"/>
        </w:rPr>
        <w:t xml:space="preserve"> 2019, č. 1, s. 11–14. Dostupné z: </w:t>
      </w:r>
      <w:hyperlink r:id="rId4" w:history="1">
        <w:r w:rsidRPr="00AD0CDB">
          <w:rPr>
            <w:rStyle w:val="Hypertextovodkaz"/>
            <w:rFonts w:ascii="Times New Roman" w:hAnsi="Times New Roman" w:cs="Times New Roman"/>
            <w:color w:val="auto"/>
            <w:sz w:val="20"/>
            <w:szCs w:val="20"/>
          </w:rPr>
          <w:t>https://doi.org/https://dspace5.zcu.cz/bitstream/11025/34986/1/Pravnicke_listy_19_01b.pdf</w:t>
        </w:r>
      </w:hyperlink>
      <w:r w:rsidRPr="00AD0CDB">
        <w:rPr>
          <w:rFonts w:ascii="Times New Roman" w:hAnsi="Times New Roman" w:cs="Times New Roman"/>
          <w:sz w:val="20"/>
          <w:szCs w:val="20"/>
        </w:rPr>
        <w:t>. [cit. 2023-11-07]</w:t>
      </w:r>
      <w:r w:rsidR="00FC0859" w:rsidRPr="00AD0CDB">
        <w:rPr>
          <w:rFonts w:ascii="Times New Roman" w:hAnsi="Times New Roman" w:cs="Times New Roman"/>
          <w:sz w:val="20"/>
          <w:szCs w:val="20"/>
        </w:rPr>
        <w:t xml:space="preserve">, </w:t>
      </w:r>
      <w:r w:rsidR="00FC0859" w:rsidRPr="00AD0CDB">
        <w:rPr>
          <w:rFonts w:ascii="Times New Roman" w:hAnsi="Times New Roman" w:cs="Times New Roman"/>
          <w:sz w:val="20"/>
          <w:szCs w:val="20"/>
          <w:lang w:eastAsia="cs-CZ"/>
        </w:rPr>
        <w:t xml:space="preserve">PRŮCHA, Petr. Nový stavební zákon. Právo a bezpečnost, [online databáze], 2021. Dostupné z: databáze noveaspi.cz. </w:t>
      </w:r>
      <w:r w:rsidR="00FC0859" w:rsidRPr="00AD0CDB">
        <w:rPr>
          <w:rFonts w:ascii="Times New Roman" w:hAnsi="Times New Roman" w:cs="Times New Roman"/>
          <w:sz w:val="20"/>
          <w:szCs w:val="20"/>
        </w:rPr>
        <w:t>[cit. 2023-11-07]</w:t>
      </w:r>
    </w:p>
    <w:p w14:paraId="7DD31B4A" w14:textId="2254ACE5" w:rsidR="00CD0C08" w:rsidRPr="00B92791" w:rsidRDefault="00CD0C08" w:rsidP="00CD0C08">
      <w:pPr>
        <w:rPr>
          <w:rFonts w:ascii="Times New Roman" w:hAnsi="Times New Roman" w:cs="Times New Roman"/>
          <w:sz w:val="24"/>
          <w:szCs w:val="24"/>
        </w:rPr>
      </w:pPr>
    </w:p>
  </w:footnote>
  <w:footnote w:id="6">
    <w:p w14:paraId="26CAEAE2" w14:textId="11DAC0F0" w:rsidR="00CD0C08" w:rsidRPr="00B92791" w:rsidRDefault="00CD0C08" w:rsidP="00A22FBB">
      <w:pPr>
        <w:rPr>
          <w:rFonts w:ascii="Times New Roman" w:hAnsi="Times New Roman" w:cs="Times New Roman"/>
          <w:sz w:val="24"/>
          <w:szCs w:val="24"/>
        </w:rPr>
      </w:pPr>
      <w:r w:rsidRPr="00B92791">
        <w:rPr>
          <w:rStyle w:val="Znakapoznpodarou"/>
        </w:rPr>
        <w:footnoteRef/>
      </w:r>
      <w:r w:rsidRPr="00B92791">
        <w:rPr>
          <w:rFonts w:ascii="Times New Roman" w:hAnsi="Times New Roman" w:cs="Times New Roman"/>
          <w:sz w:val="20"/>
          <w:szCs w:val="20"/>
        </w:rPr>
        <w:t xml:space="preserve"> </w:t>
      </w:r>
      <w:r w:rsidR="00A22FBB" w:rsidRPr="00AD0CDB">
        <w:rPr>
          <w:rFonts w:ascii="Times New Roman" w:hAnsi="Times New Roman" w:cs="Times New Roman"/>
          <w:sz w:val="20"/>
          <w:szCs w:val="20"/>
        </w:rPr>
        <w:t>Společné s</w:t>
      </w:r>
      <w:r w:rsidRPr="00AD0CDB">
        <w:rPr>
          <w:rFonts w:ascii="Times New Roman" w:hAnsi="Times New Roman" w:cs="Times New Roman"/>
          <w:sz w:val="20"/>
          <w:szCs w:val="20"/>
        </w:rPr>
        <w:t>tanovisko</w:t>
      </w:r>
      <w:r w:rsidR="00A22FBB" w:rsidRPr="00AD0CDB">
        <w:rPr>
          <w:rFonts w:ascii="Times New Roman" w:hAnsi="Times New Roman" w:cs="Times New Roman"/>
          <w:sz w:val="20"/>
          <w:szCs w:val="20"/>
        </w:rPr>
        <w:t xml:space="preserve"> ministerstev. </w:t>
      </w:r>
      <w:r w:rsidR="00A22FBB" w:rsidRPr="00AD0CDB">
        <w:rPr>
          <w:rFonts w:ascii="Times New Roman" w:eastAsia="Times New Roman" w:hAnsi="Times New Roman" w:cs="Times New Roman"/>
          <w:sz w:val="20"/>
          <w:szCs w:val="20"/>
          <w:lang w:eastAsia="cs-CZ"/>
        </w:rPr>
        <w:t>[online].</w:t>
      </w:r>
      <w:r w:rsidR="00A22FBB" w:rsidRPr="00AD0CDB">
        <w:rPr>
          <w:rFonts w:ascii="Times New Roman" w:hAnsi="Times New Roman" w:cs="Times New Roman"/>
          <w:sz w:val="20"/>
          <w:szCs w:val="20"/>
        </w:rPr>
        <w:t xml:space="preserve"> [cit. 2024-01-23].</w:t>
      </w:r>
      <w:r w:rsidRPr="00AD0CDB">
        <w:rPr>
          <w:rFonts w:ascii="Times New Roman" w:hAnsi="Times New Roman" w:cs="Times New Roman"/>
          <w:sz w:val="20"/>
          <w:szCs w:val="20"/>
        </w:rPr>
        <w:t xml:space="preserve"> Dostupné z: </w:t>
      </w:r>
      <w:hyperlink r:id="rId5" w:history="1">
        <w:r w:rsidRPr="00AD0CDB">
          <w:rPr>
            <w:rStyle w:val="Hypertextovodkaz"/>
            <w:rFonts w:ascii="Times New Roman" w:hAnsi="Times New Roman" w:cs="Times New Roman"/>
            <w:color w:val="auto"/>
            <w:sz w:val="20"/>
            <w:szCs w:val="20"/>
          </w:rPr>
          <w:t>https://mmr.gov.cz/getattachment/167a6b6b-2dda-470f-a1f3-97c334f85eca/Spolecne-stanovisko-ministerstev-k-%C2%A7-334a.pdf.aspx?lang=cs-CZ&amp;ext=.pdf</w:t>
        </w:r>
      </w:hyperlink>
    </w:p>
  </w:footnote>
  <w:footnote w:id="7">
    <w:p w14:paraId="21E8B9AF" w14:textId="77777777" w:rsidR="007D0B87" w:rsidRPr="00B92791" w:rsidRDefault="007D0B87" w:rsidP="007D0B87">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3 odst. 5 </w:t>
      </w:r>
      <w:proofErr w:type="spellStart"/>
      <w:r w:rsidRPr="00B92791">
        <w:rPr>
          <w:rFonts w:ascii="Times New Roman" w:hAnsi="Times New Roman" w:cs="Times New Roman"/>
        </w:rPr>
        <w:t>SStavZ</w:t>
      </w:r>
      <w:proofErr w:type="spellEnd"/>
      <w:r w:rsidRPr="00B92791">
        <w:rPr>
          <w:rFonts w:ascii="Times New Roman" w:hAnsi="Times New Roman" w:cs="Times New Roman"/>
        </w:rPr>
        <w:t xml:space="preserve"> </w:t>
      </w:r>
    </w:p>
  </w:footnote>
  <w:footnote w:id="8">
    <w:p w14:paraId="78283C6C" w14:textId="77777777" w:rsidR="007D0B87" w:rsidRPr="00B92791" w:rsidRDefault="007D0B87" w:rsidP="007D0B87">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4 odst. 1 </w:t>
      </w:r>
      <w:proofErr w:type="spellStart"/>
      <w:r w:rsidRPr="00B92791">
        <w:rPr>
          <w:rFonts w:ascii="Times New Roman" w:hAnsi="Times New Roman" w:cs="Times New Roman"/>
        </w:rPr>
        <w:t>NStavZ</w:t>
      </w:r>
      <w:proofErr w:type="spellEnd"/>
    </w:p>
  </w:footnote>
  <w:footnote w:id="9">
    <w:p w14:paraId="3AA2F0DF" w14:textId="77777777" w:rsidR="007D0B87" w:rsidRPr="00B92791" w:rsidRDefault="007D0B87" w:rsidP="007D0B87">
      <w:pPr>
        <w:pStyle w:val="Textpoznpodarou"/>
      </w:pPr>
      <w:r w:rsidRPr="00B92791">
        <w:rPr>
          <w:rStyle w:val="Znakapoznpodarou"/>
          <w:rFonts w:ascii="Times New Roman" w:hAnsi="Times New Roman" w:cs="Times New Roman"/>
        </w:rPr>
        <w:footnoteRef/>
      </w:r>
      <w:r w:rsidRPr="00B92791">
        <w:rPr>
          <w:rFonts w:ascii="Times New Roman" w:hAnsi="Times New Roman" w:cs="Times New Roman"/>
        </w:rPr>
        <w:t xml:space="preserve"> Srov. § 213 a násl </w:t>
      </w:r>
      <w:proofErr w:type="spellStart"/>
      <w:r w:rsidRPr="00B92791">
        <w:rPr>
          <w:rFonts w:ascii="Times New Roman" w:hAnsi="Times New Roman" w:cs="Times New Roman"/>
        </w:rPr>
        <w:t>NStavZ</w:t>
      </w:r>
      <w:proofErr w:type="spellEnd"/>
    </w:p>
  </w:footnote>
  <w:footnote w:id="10">
    <w:p w14:paraId="37073099"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506 OZ</w:t>
      </w:r>
    </w:p>
  </w:footnote>
  <w:footnote w:id="11">
    <w:p w14:paraId="29E02AD6"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Rozsudek NS ze dne 25.11.1998, čj. 2 </w:t>
      </w:r>
      <w:proofErr w:type="spellStart"/>
      <w:r w:rsidRPr="00B92791">
        <w:rPr>
          <w:rFonts w:ascii="Times New Roman" w:hAnsi="Times New Roman" w:cs="Times New Roman"/>
        </w:rPr>
        <w:t>Cdon</w:t>
      </w:r>
      <w:proofErr w:type="spellEnd"/>
      <w:r w:rsidRPr="00B92791">
        <w:rPr>
          <w:rFonts w:ascii="Times New Roman" w:hAnsi="Times New Roman" w:cs="Times New Roman"/>
        </w:rPr>
        <w:t xml:space="preserve"> 265/96</w:t>
      </w:r>
    </w:p>
  </w:footnote>
  <w:footnote w:id="12">
    <w:p w14:paraId="17D811A3"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2 odst. 3 zákona </w:t>
      </w:r>
      <w:proofErr w:type="spellStart"/>
      <w:r w:rsidRPr="00B92791">
        <w:rPr>
          <w:rFonts w:ascii="Times New Roman" w:hAnsi="Times New Roman" w:cs="Times New Roman"/>
        </w:rPr>
        <w:t>SStavZ</w:t>
      </w:r>
      <w:proofErr w:type="spellEnd"/>
    </w:p>
  </w:footnote>
  <w:footnote w:id="13">
    <w:p w14:paraId="57294F0A"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B92791">
        <w:rPr>
          <w:rStyle w:val="markedcontent"/>
          <w:rFonts w:ascii="Times New Roman" w:hAnsi="Times New Roman" w:cs="Times New Roman"/>
        </w:rPr>
        <w:t xml:space="preserve">PRŮCHA, Petr a kol. Stavební zákon. Praktický komentář. 2. aktualizované vydání. Praha: </w:t>
      </w:r>
      <w:proofErr w:type="spellStart"/>
      <w:r w:rsidRPr="00B92791">
        <w:rPr>
          <w:rStyle w:val="markedcontent"/>
          <w:rFonts w:ascii="Times New Roman" w:hAnsi="Times New Roman" w:cs="Times New Roman"/>
        </w:rPr>
        <w:t>Leges</w:t>
      </w:r>
      <w:proofErr w:type="spellEnd"/>
      <w:r w:rsidRPr="00B92791">
        <w:rPr>
          <w:rStyle w:val="markedcontent"/>
          <w:rFonts w:ascii="Times New Roman" w:hAnsi="Times New Roman" w:cs="Times New Roman"/>
        </w:rPr>
        <w:t>, 2020</w:t>
      </w:r>
      <w:r w:rsidRPr="00B92791">
        <w:rPr>
          <w:rFonts w:ascii="Times New Roman" w:hAnsi="Times New Roman" w:cs="Times New Roman"/>
        </w:rPr>
        <w:t>, str.19, Rozsudek NSS ze dne 4.5.2016, č.j. 4 As 78/2016-26</w:t>
      </w:r>
    </w:p>
  </w:footnote>
  <w:footnote w:id="14">
    <w:p w14:paraId="66CA0EA5"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5 odst. 1 zákona </w:t>
      </w:r>
      <w:proofErr w:type="spellStart"/>
      <w:r w:rsidRPr="00B92791">
        <w:rPr>
          <w:rFonts w:ascii="Times New Roman" w:hAnsi="Times New Roman" w:cs="Times New Roman"/>
        </w:rPr>
        <w:t>NStavZ</w:t>
      </w:r>
      <w:proofErr w:type="spellEnd"/>
    </w:p>
  </w:footnote>
  <w:footnote w:id="15">
    <w:p w14:paraId="70A0ABE0"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156 odst. 2 </w:t>
      </w:r>
      <w:proofErr w:type="spellStart"/>
      <w:r w:rsidRPr="00B92791">
        <w:rPr>
          <w:rFonts w:ascii="Times New Roman" w:hAnsi="Times New Roman" w:cs="Times New Roman"/>
        </w:rPr>
        <w:t>NStavZ</w:t>
      </w:r>
      <w:proofErr w:type="spellEnd"/>
      <w:r w:rsidRPr="00B92791">
        <w:rPr>
          <w:rFonts w:ascii="Times New Roman" w:hAnsi="Times New Roman" w:cs="Times New Roman"/>
        </w:rPr>
        <w:t xml:space="preserve">, 159 odst. 2 </w:t>
      </w:r>
      <w:proofErr w:type="spellStart"/>
      <w:r w:rsidRPr="00B92791">
        <w:rPr>
          <w:rFonts w:ascii="Times New Roman" w:hAnsi="Times New Roman" w:cs="Times New Roman"/>
        </w:rPr>
        <w:t>NStavZ</w:t>
      </w:r>
      <w:proofErr w:type="spellEnd"/>
      <w:r w:rsidRPr="00B92791">
        <w:rPr>
          <w:rFonts w:ascii="Times New Roman" w:hAnsi="Times New Roman" w:cs="Times New Roman"/>
        </w:rPr>
        <w:t xml:space="preserve">, § 230 odst. 2 </w:t>
      </w:r>
      <w:proofErr w:type="spellStart"/>
      <w:r w:rsidRPr="00B92791">
        <w:rPr>
          <w:rFonts w:ascii="Times New Roman" w:hAnsi="Times New Roman" w:cs="Times New Roman"/>
        </w:rPr>
        <w:t>NStavZ</w:t>
      </w:r>
      <w:proofErr w:type="spellEnd"/>
    </w:p>
  </w:footnote>
  <w:footnote w:id="16">
    <w:p w14:paraId="5EEEABB5"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5 odst. 3 </w:t>
      </w:r>
      <w:proofErr w:type="spellStart"/>
      <w:r w:rsidRPr="00B92791">
        <w:rPr>
          <w:rFonts w:ascii="Times New Roman" w:hAnsi="Times New Roman" w:cs="Times New Roman"/>
        </w:rPr>
        <w:t>NStavZ</w:t>
      </w:r>
      <w:proofErr w:type="spellEnd"/>
    </w:p>
  </w:footnote>
  <w:footnote w:id="17">
    <w:p w14:paraId="053E17FF"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5 odst. 5 </w:t>
      </w:r>
      <w:proofErr w:type="spellStart"/>
      <w:r w:rsidRPr="00B92791">
        <w:rPr>
          <w:rFonts w:ascii="Times New Roman" w:hAnsi="Times New Roman" w:cs="Times New Roman"/>
        </w:rPr>
        <w:t>NStavZ</w:t>
      </w:r>
      <w:proofErr w:type="spellEnd"/>
    </w:p>
  </w:footnote>
  <w:footnote w:id="18">
    <w:p w14:paraId="3A2B51ED" w14:textId="77777777" w:rsidR="003B6526" w:rsidRPr="00B92791" w:rsidRDefault="003B6526" w:rsidP="003B6526">
      <w:pPr>
        <w:pStyle w:val="Textpoznpodarou"/>
      </w:pPr>
      <w:r w:rsidRPr="00B92791">
        <w:rPr>
          <w:rStyle w:val="Znakapoznpodarou"/>
          <w:rFonts w:ascii="Times New Roman" w:hAnsi="Times New Roman" w:cs="Times New Roman"/>
        </w:rPr>
        <w:footnoteRef/>
      </w:r>
      <w:r w:rsidRPr="00B92791">
        <w:rPr>
          <w:rFonts w:ascii="Times New Roman" w:hAnsi="Times New Roman" w:cs="Times New Roman"/>
        </w:rPr>
        <w:t xml:space="preserve"> Důvodová zpráva k </w:t>
      </w:r>
      <w:proofErr w:type="spellStart"/>
      <w:r w:rsidRPr="00B92791">
        <w:rPr>
          <w:rFonts w:ascii="Times New Roman" w:hAnsi="Times New Roman" w:cs="Times New Roman"/>
        </w:rPr>
        <w:t>NStavZ</w:t>
      </w:r>
      <w:proofErr w:type="spellEnd"/>
      <w:r w:rsidRPr="00B92791">
        <w:rPr>
          <w:rFonts w:ascii="Times New Roman" w:hAnsi="Times New Roman" w:cs="Times New Roman"/>
        </w:rPr>
        <w:t>, str. 53</w:t>
      </w:r>
    </w:p>
  </w:footnote>
  <w:footnote w:id="19">
    <w:p w14:paraId="35D923AE" w14:textId="77777777" w:rsidR="003B6526" w:rsidRPr="00B92791" w:rsidRDefault="003B6526" w:rsidP="003B6526">
      <w:pPr>
        <w:pStyle w:val="Textpoznpodarou"/>
        <w:rPr>
          <w:rFonts w:ascii="Times New Roman" w:hAnsi="Times New Roman" w:cs="Times New Roman"/>
        </w:rPr>
      </w:pPr>
      <w:r w:rsidRPr="00B92791">
        <w:rPr>
          <w:rStyle w:val="Znakapoznpodarou"/>
        </w:rPr>
        <w:footnoteRef/>
      </w:r>
      <w:r w:rsidRPr="00B92791">
        <w:t xml:space="preserve"> </w:t>
      </w:r>
      <w:r w:rsidRPr="00B92791">
        <w:rPr>
          <w:rFonts w:ascii="Times New Roman" w:hAnsi="Times New Roman" w:cs="Times New Roman"/>
        </w:rPr>
        <w:t xml:space="preserve">Srov. § 96, § 96a, § 95, § 78a </w:t>
      </w:r>
      <w:proofErr w:type="spellStart"/>
      <w:r w:rsidRPr="00B92791">
        <w:rPr>
          <w:rFonts w:ascii="Times New Roman" w:hAnsi="Times New Roman" w:cs="Times New Roman"/>
        </w:rPr>
        <w:t>SStavZ</w:t>
      </w:r>
      <w:proofErr w:type="spellEnd"/>
    </w:p>
  </w:footnote>
  <w:footnote w:id="20">
    <w:p w14:paraId="663A9417"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4 odst. 1 </w:t>
      </w:r>
      <w:proofErr w:type="spellStart"/>
      <w:r w:rsidRPr="00B92791">
        <w:rPr>
          <w:rFonts w:ascii="Times New Roman" w:hAnsi="Times New Roman" w:cs="Times New Roman"/>
        </w:rPr>
        <w:t>SStavZ</w:t>
      </w:r>
      <w:proofErr w:type="spellEnd"/>
    </w:p>
  </w:footnote>
  <w:footnote w:id="21">
    <w:p w14:paraId="705013F0"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PRŮCHA, Petr, KLIKOVÁ, Alena. Veřejné stavební právo. 2. aktualizované vydání. Brno: Masarykova univerzita, 2019, str.103</w:t>
      </w:r>
    </w:p>
  </w:footnote>
  <w:footnote w:id="22">
    <w:p w14:paraId="403A4E7C" w14:textId="77777777" w:rsidR="00CD0C08" w:rsidRPr="00B92791" w:rsidRDefault="00CD0C08" w:rsidP="00CD0C08">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87 odst. 1 </w:t>
      </w:r>
      <w:proofErr w:type="spellStart"/>
      <w:r w:rsidRPr="00B92791">
        <w:rPr>
          <w:rFonts w:ascii="Times New Roman" w:hAnsi="Times New Roman" w:cs="Times New Roman"/>
        </w:rPr>
        <w:t>SStavZ</w:t>
      </w:r>
      <w:proofErr w:type="spellEnd"/>
    </w:p>
  </w:footnote>
  <w:footnote w:id="23">
    <w:p w14:paraId="17E1CA49" w14:textId="77777777" w:rsidR="00CD0C08" w:rsidRPr="00B92791" w:rsidRDefault="00CD0C08" w:rsidP="00CD0C08">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84, § 86, § 87 </w:t>
      </w:r>
      <w:proofErr w:type="spellStart"/>
      <w:r w:rsidRPr="00B92791">
        <w:rPr>
          <w:rFonts w:ascii="Times New Roman" w:hAnsi="Times New Roman" w:cs="Times New Roman"/>
        </w:rPr>
        <w:t>SStavZ</w:t>
      </w:r>
      <w:proofErr w:type="spellEnd"/>
      <w:r w:rsidRPr="00B92791">
        <w:rPr>
          <w:rFonts w:ascii="Times New Roman" w:hAnsi="Times New Roman" w:cs="Times New Roman"/>
        </w:rPr>
        <w:t>, vyhláška č. 503/2006 Sb.</w:t>
      </w:r>
    </w:p>
  </w:footnote>
  <w:footnote w:id="24">
    <w:p w14:paraId="4C1A00D3" w14:textId="77777777" w:rsidR="00CD0C08" w:rsidRPr="00B92791" w:rsidRDefault="00CD0C08" w:rsidP="00CD0C08">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77 </w:t>
      </w:r>
      <w:proofErr w:type="spellStart"/>
      <w:r w:rsidRPr="00B92791">
        <w:rPr>
          <w:rFonts w:ascii="Times New Roman" w:hAnsi="Times New Roman" w:cs="Times New Roman"/>
        </w:rPr>
        <w:t>SStavZ</w:t>
      </w:r>
      <w:proofErr w:type="spellEnd"/>
    </w:p>
  </w:footnote>
  <w:footnote w:id="25">
    <w:p w14:paraId="1C9E823C" w14:textId="5AA89985" w:rsidR="00CD0C08" w:rsidRPr="00B92791" w:rsidRDefault="00CD0C08" w:rsidP="00CD0C08">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95 </w:t>
      </w:r>
      <w:proofErr w:type="spellStart"/>
      <w:r w:rsidRPr="00B92791">
        <w:rPr>
          <w:rFonts w:ascii="Times New Roman" w:hAnsi="Times New Roman" w:cs="Times New Roman"/>
        </w:rPr>
        <w:t>SStavZ</w:t>
      </w:r>
      <w:proofErr w:type="spellEnd"/>
    </w:p>
  </w:footnote>
  <w:footnote w:id="26">
    <w:p w14:paraId="07F6FAA3" w14:textId="1404AE02" w:rsidR="00CD0C08" w:rsidRPr="00B92791" w:rsidRDefault="00CD0C08" w:rsidP="00CD0C08">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95 </w:t>
      </w:r>
      <w:proofErr w:type="spellStart"/>
      <w:r w:rsidRPr="00B92791">
        <w:rPr>
          <w:rFonts w:ascii="Times New Roman" w:hAnsi="Times New Roman" w:cs="Times New Roman"/>
        </w:rPr>
        <w:t>SStavZ</w:t>
      </w:r>
      <w:proofErr w:type="spellEnd"/>
      <w:r w:rsidRPr="00B92791">
        <w:rPr>
          <w:rFonts w:ascii="Times New Roman" w:hAnsi="Times New Roman" w:cs="Times New Roman"/>
        </w:rPr>
        <w:t xml:space="preserve">, </w:t>
      </w:r>
      <w:r w:rsidR="00753D24" w:rsidRPr="00B92791">
        <w:rPr>
          <w:rFonts w:ascii="Times New Roman" w:hAnsi="Times New Roman" w:cs="Times New Roman"/>
        </w:rPr>
        <w:t>PRŮCHA, Petr, KLIKOVÁ, Alena. Veřejné stavební právo. 2. aktualizované vydání. Brno: Masarykova univerzita, 2019,</w:t>
      </w:r>
      <w:r w:rsidRPr="00B92791">
        <w:rPr>
          <w:rFonts w:ascii="Times New Roman" w:hAnsi="Times New Roman" w:cs="Times New Roman"/>
        </w:rPr>
        <w:t xml:space="preserve"> str. 79–80</w:t>
      </w:r>
    </w:p>
  </w:footnote>
  <w:footnote w:id="27">
    <w:p w14:paraId="28F9F397" w14:textId="63F2479B" w:rsidR="00CD0C08" w:rsidRPr="00B92791" w:rsidRDefault="00CD0C08" w:rsidP="00CD0C08">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96 </w:t>
      </w:r>
      <w:proofErr w:type="spellStart"/>
      <w:r w:rsidRPr="00B92791">
        <w:rPr>
          <w:rFonts w:ascii="Times New Roman" w:hAnsi="Times New Roman" w:cs="Times New Roman"/>
        </w:rPr>
        <w:t>SStavZ</w:t>
      </w:r>
      <w:proofErr w:type="spellEnd"/>
      <w:r w:rsidRPr="00B92791">
        <w:rPr>
          <w:rFonts w:ascii="Times New Roman" w:hAnsi="Times New Roman" w:cs="Times New Roman"/>
        </w:rPr>
        <w:t xml:space="preserve">, </w:t>
      </w:r>
      <w:r w:rsidR="00753D24" w:rsidRPr="00B92791">
        <w:rPr>
          <w:rStyle w:val="markedcontent"/>
          <w:rFonts w:ascii="Times New Roman" w:hAnsi="Times New Roman" w:cs="Times New Roman"/>
        </w:rPr>
        <w:t xml:space="preserve">PRŮCHA, Petr a kol. Stavební zákon. Praktický komentář. 2. aktualizované vydání. Praha: </w:t>
      </w:r>
      <w:proofErr w:type="spellStart"/>
      <w:r w:rsidR="00753D24" w:rsidRPr="00B92791">
        <w:rPr>
          <w:rStyle w:val="markedcontent"/>
          <w:rFonts w:ascii="Times New Roman" w:hAnsi="Times New Roman" w:cs="Times New Roman"/>
        </w:rPr>
        <w:t>Leges</w:t>
      </w:r>
      <w:proofErr w:type="spellEnd"/>
      <w:r w:rsidR="00753D24" w:rsidRPr="00B92791">
        <w:rPr>
          <w:rStyle w:val="markedcontent"/>
          <w:rFonts w:ascii="Times New Roman" w:hAnsi="Times New Roman" w:cs="Times New Roman"/>
        </w:rPr>
        <w:t xml:space="preserve">, 2020, </w:t>
      </w:r>
      <w:r w:rsidRPr="00B92791">
        <w:rPr>
          <w:rFonts w:ascii="Times New Roman" w:hAnsi="Times New Roman" w:cs="Times New Roman"/>
        </w:rPr>
        <w:t>str. 582–58</w:t>
      </w:r>
      <w:r w:rsidR="00753D24" w:rsidRPr="00B92791">
        <w:rPr>
          <w:rFonts w:ascii="Times New Roman" w:hAnsi="Times New Roman" w:cs="Times New Roman"/>
        </w:rPr>
        <w:t>8</w:t>
      </w:r>
    </w:p>
  </w:footnote>
  <w:footnote w:id="28">
    <w:p w14:paraId="7F3AFC23" w14:textId="77777777" w:rsidR="003B6526" w:rsidRPr="00B92791" w:rsidRDefault="003B6526" w:rsidP="003B6526">
      <w:pPr>
        <w:pStyle w:val="Textpoznpodarou"/>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B92791">
        <w:rPr>
          <w:rStyle w:val="markedcontent"/>
          <w:rFonts w:ascii="Times New Roman" w:hAnsi="Times New Roman" w:cs="Times New Roman"/>
        </w:rPr>
        <w:t xml:space="preserve">PRŮCHA, Petr a kol. Stavební zákon. Praktický komentář. 2. aktualizované vydání. Praha: </w:t>
      </w:r>
      <w:proofErr w:type="spellStart"/>
      <w:r w:rsidRPr="00B92791">
        <w:rPr>
          <w:rStyle w:val="markedcontent"/>
          <w:rFonts w:ascii="Times New Roman" w:hAnsi="Times New Roman" w:cs="Times New Roman"/>
        </w:rPr>
        <w:t>Leges</w:t>
      </w:r>
      <w:proofErr w:type="spellEnd"/>
      <w:r w:rsidRPr="00B92791">
        <w:rPr>
          <w:rStyle w:val="markedcontent"/>
          <w:rFonts w:ascii="Times New Roman" w:hAnsi="Times New Roman" w:cs="Times New Roman"/>
        </w:rPr>
        <w:t>, 2020</w:t>
      </w:r>
      <w:r w:rsidRPr="00B92791">
        <w:rPr>
          <w:rFonts w:ascii="Times New Roman" w:hAnsi="Times New Roman" w:cs="Times New Roman"/>
        </w:rPr>
        <w:t>, str. 673, srov. § 9 SŘ</w:t>
      </w:r>
    </w:p>
  </w:footnote>
  <w:footnote w:id="29">
    <w:p w14:paraId="14E7D69C"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ONDRA, Martin. Provádění staveb a jejich změn. Praha: </w:t>
      </w:r>
      <w:proofErr w:type="spellStart"/>
      <w:r w:rsidRPr="00B92791">
        <w:rPr>
          <w:rFonts w:ascii="Times New Roman" w:hAnsi="Times New Roman" w:cs="Times New Roman"/>
        </w:rPr>
        <w:t>Leges</w:t>
      </w:r>
      <w:proofErr w:type="spellEnd"/>
      <w:r w:rsidRPr="00B92791">
        <w:rPr>
          <w:rFonts w:ascii="Times New Roman" w:hAnsi="Times New Roman" w:cs="Times New Roman"/>
        </w:rPr>
        <w:t xml:space="preserve">, 2020, str. 88, Srov. § 94j, § 94q, § 96a, § 103, § 104, § 108, § 79 odst. 2 a § 80 odst. 3 </w:t>
      </w:r>
      <w:proofErr w:type="spellStart"/>
      <w:r w:rsidRPr="00B92791">
        <w:rPr>
          <w:rFonts w:ascii="Times New Roman" w:hAnsi="Times New Roman" w:cs="Times New Roman"/>
        </w:rPr>
        <w:t>SStavZ</w:t>
      </w:r>
      <w:proofErr w:type="spellEnd"/>
    </w:p>
  </w:footnote>
  <w:footnote w:id="30">
    <w:p w14:paraId="1D20D6F2"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B92791">
        <w:rPr>
          <w:rStyle w:val="markedcontent"/>
          <w:rFonts w:ascii="Times New Roman" w:hAnsi="Times New Roman" w:cs="Times New Roman"/>
        </w:rPr>
        <w:t>MACHAČKOVÁ, Jana a kol. Stavební zákon. Komentář. 3. vydání. Praha: C. H. Beck, 2018</w:t>
      </w:r>
      <w:r w:rsidRPr="00B92791">
        <w:rPr>
          <w:rFonts w:ascii="Times New Roman" w:hAnsi="Times New Roman" w:cs="Times New Roman"/>
        </w:rPr>
        <w:t xml:space="preserve">, str. 747–776, </w:t>
      </w:r>
      <w:r w:rsidRPr="00B92791">
        <w:rPr>
          <w:rStyle w:val="markedcontent"/>
          <w:rFonts w:ascii="Times New Roman" w:hAnsi="Times New Roman" w:cs="Times New Roman"/>
        </w:rPr>
        <w:t xml:space="preserve">PRŮCHA, Petr a kol. Stavební zákon. Praktický komentář. 2. aktualizované vydání. Praha: </w:t>
      </w:r>
      <w:proofErr w:type="spellStart"/>
      <w:r w:rsidRPr="00B92791">
        <w:rPr>
          <w:rStyle w:val="markedcontent"/>
          <w:rFonts w:ascii="Times New Roman" w:hAnsi="Times New Roman" w:cs="Times New Roman"/>
        </w:rPr>
        <w:t>Leges</w:t>
      </w:r>
      <w:proofErr w:type="spellEnd"/>
      <w:r w:rsidRPr="00B92791">
        <w:rPr>
          <w:rStyle w:val="markedcontent"/>
          <w:rFonts w:ascii="Times New Roman" w:hAnsi="Times New Roman" w:cs="Times New Roman"/>
        </w:rPr>
        <w:t>, 2020</w:t>
      </w:r>
      <w:r w:rsidRPr="00B92791">
        <w:rPr>
          <w:rFonts w:ascii="Times New Roman" w:hAnsi="Times New Roman" w:cs="Times New Roman"/>
        </w:rPr>
        <w:t>, str. 673 a str. 627</w:t>
      </w:r>
    </w:p>
  </w:footnote>
  <w:footnote w:id="31">
    <w:p w14:paraId="0FE2C534"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Rozsudek NSS ze dne 25.6.2006, čj. 7 As 10/2009-86</w:t>
      </w:r>
    </w:p>
  </w:footnote>
  <w:footnote w:id="32">
    <w:p w14:paraId="09B413B7"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B92791">
        <w:rPr>
          <w:rStyle w:val="markedcontent"/>
          <w:rFonts w:ascii="Times New Roman" w:hAnsi="Times New Roman" w:cs="Times New Roman"/>
        </w:rPr>
        <w:t xml:space="preserve">PRŮCHA, Petr a kol. Stavební zákon. Praktický komentář. 2. aktualizované vydání. Praha: </w:t>
      </w:r>
      <w:proofErr w:type="spellStart"/>
      <w:r w:rsidRPr="00B92791">
        <w:rPr>
          <w:rStyle w:val="markedcontent"/>
          <w:rFonts w:ascii="Times New Roman" w:hAnsi="Times New Roman" w:cs="Times New Roman"/>
        </w:rPr>
        <w:t>Leges</w:t>
      </w:r>
      <w:proofErr w:type="spellEnd"/>
      <w:r w:rsidRPr="00B92791">
        <w:rPr>
          <w:rStyle w:val="markedcontent"/>
          <w:rFonts w:ascii="Times New Roman" w:hAnsi="Times New Roman" w:cs="Times New Roman"/>
        </w:rPr>
        <w:t>, 2020</w:t>
      </w:r>
      <w:r w:rsidRPr="00B92791">
        <w:rPr>
          <w:rFonts w:ascii="Times New Roman" w:hAnsi="Times New Roman" w:cs="Times New Roman"/>
        </w:rPr>
        <w:t>, str. 637–638, Srov. § 104 odst. 1, § 107</w:t>
      </w:r>
    </w:p>
  </w:footnote>
  <w:footnote w:id="33">
    <w:p w14:paraId="5C651351"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Rozsudek NSS ze dne 26.6.2008, č. j. 4 </w:t>
      </w:r>
      <w:proofErr w:type="spellStart"/>
      <w:r w:rsidRPr="00B92791">
        <w:rPr>
          <w:rFonts w:ascii="Times New Roman" w:hAnsi="Times New Roman" w:cs="Times New Roman"/>
        </w:rPr>
        <w:t>Aps</w:t>
      </w:r>
      <w:proofErr w:type="spellEnd"/>
      <w:r w:rsidRPr="00B92791">
        <w:rPr>
          <w:rFonts w:ascii="Times New Roman" w:hAnsi="Times New Roman" w:cs="Times New Roman"/>
        </w:rPr>
        <w:t xml:space="preserve"> 7/2007-54 a Rozsudek NSS ze dne 10.7.2008, č.j. 4 As 64/2007-65</w:t>
      </w:r>
    </w:p>
  </w:footnote>
  <w:footnote w:id="34">
    <w:p w14:paraId="2CA30157"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Rozsudek NSS ze dne 18. 9. 2012, č. j. 2 As 86/2010–76, ONDRA Martin, Provádění staveb a jejich změn str. 147,</w:t>
      </w:r>
    </w:p>
  </w:footnote>
  <w:footnote w:id="35">
    <w:p w14:paraId="04772433"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Rozsudek N</w:t>
      </w:r>
      <w:r w:rsidRPr="00B92791">
        <w:rPr>
          <w:rStyle w:val="Zdraznn"/>
          <w:rFonts w:ascii="Times New Roman" w:hAnsi="Times New Roman" w:cs="Times New Roman"/>
        </w:rPr>
        <w:t xml:space="preserve">SS </w:t>
      </w:r>
      <w:r w:rsidRPr="00B92791">
        <w:rPr>
          <w:rFonts w:ascii="Times New Roman" w:hAnsi="Times New Roman" w:cs="Times New Roman"/>
        </w:rPr>
        <w:t xml:space="preserve">1 As 436/2017–43 ze </w:t>
      </w:r>
      <w:r w:rsidRPr="00B92791">
        <w:rPr>
          <w:rStyle w:val="Zdraznn"/>
          <w:rFonts w:ascii="Times New Roman" w:hAnsi="Times New Roman" w:cs="Times New Roman"/>
        </w:rPr>
        <w:t>dne</w:t>
      </w:r>
      <w:r w:rsidRPr="00B92791">
        <w:rPr>
          <w:rFonts w:ascii="Times New Roman" w:hAnsi="Times New Roman" w:cs="Times New Roman"/>
        </w:rPr>
        <w:t xml:space="preserve"> 17. 9. 2019.</w:t>
      </w:r>
    </w:p>
  </w:footnote>
  <w:footnote w:id="36">
    <w:p w14:paraId="69B477D7" w14:textId="77777777" w:rsidR="003B6526" w:rsidRPr="00B92791" w:rsidRDefault="003B6526" w:rsidP="003B6526">
      <w:pPr>
        <w:pStyle w:val="Textpoznpodarou"/>
      </w:pPr>
      <w:r w:rsidRPr="00B92791">
        <w:rPr>
          <w:rStyle w:val="Znakapoznpodarou"/>
          <w:rFonts w:ascii="Times New Roman" w:hAnsi="Times New Roman" w:cs="Times New Roman"/>
        </w:rPr>
        <w:footnoteRef/>
      </w:r>
      <w:r w:rsidRPr="00B92791">
        <w:rPr>
          <w:rFonts w:ascii="Times New Roman" w:hAnsi="Times New Roman" w:cs="Times New Roman"/>
        </w:rPr>
        <w:t xml:space="preserve"> Srov. § 104 odst. 3 a 4 </w:t>
      </w:r>
      <w:proofErr w:type="spellStart"/>
      <w:r w:rsidRPr="00B92791">
        <w:rPr>
          <w:rFonts w:ascii="Times New Roman" w:hAnsi="Times New Roman" w:cs="Times New Roman"/>
        </w:rPr>
        <w:t>SStavZ</w:t>
      </w:r>
      <w:proofErr w:type="spellEnd"/>
    </w:p>
  </w:footnote>
  <w:footnote w:id="37">
    <w:p w14:paraId="4B665F9A"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9, § 37 odst. 2 § 44, § 67 odst. SŘ, § 110 </w:t>
      </w:r>
      <w:proofErr w:type="spellStart"/>
      <w:r w:rsidRPr="00B92791">
        <w:rPr>
          <w:rFonts w:ascii="Times New Roman" w:hAnsi="Times New Roman" w:cs="Times New Roman"/>
        </w:rPr>
        <w:t>SStavZ</w:t>
      </w:r>
      <w:proofErr w:type="spellEnd"/>
      <w:r w:rsidRPr="00B92791">
        <w:rPr>
          <w:rFonts w:ascii="Times New Roman" w:hAnsi="Times New Roman" w:cs="Times New Roman"/>
        </w:rPr>
        <w:t>, vyhláška č. 503/2006 Sb.</w:t>
      </w:r>
    </w:p>
  </w:footnote>
  <w:footnote w:id="38">
    <w:p w14:paraId="316E7163"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112 </w:t>
      </w:r>
      <w:proofErr w:type="spellStart"/>
      <w:r w:rsidRPr="00B92791">
        <w:rPr>
          <w:rFonts w:ascii="Times New Roman" w:hAnsi="Times New Roman" w:cs="Times New Roman"/>
        </w:rPr>
        <w:t>SStavZ</w:t>
      </w:r>
      <w:proofErr w:type="spellEnd"/>
    </w:p>
  </w:footnote>
  <w:footnote w:id="39">
    <w:p w14:paraId="75009FA7"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111 </w:t>
      </w:r>
      <w:proofErr w:type="spellStart"/>
      <w:r w:rsidRPr="00B92791">
        <w:rPr>
          <w:rFonts w:ascii="Times New Roman" w:hAnsi="Times New Roman" w:cs="Times New Roman"/>
        </w:rPr>
        <w:t>SStavZ</w:t>
      </w:r>
      <w:proofErr w:type="spellEnd"/>
      <w:r w:rsidRPr="00B92791">
        <w:rPr>
          <w:rFonts w:ascii="Times New Roman" w:hAnsi="Times New Roman" w:cs="Times New Roman"/>
        </w:rPr>
        <w:t xml:space="preserve">, § 115 </w:t>
      </w:r>
      <w:proofErr w:type="spellStart"/>
      <w:r w:rsidRPr="00B92791">
        <w:rPr>
          <w:rFonts w:ascii="Times New Roman" w:hAnsi="Times New Roman" w:cs="Times New Roman"/>
        </w:rPr>
        <w:t>SStavZ</w:t>
      </w:r>
      <w:proofErr w:type="spellEnd"/>
      <w:r w:rsidRPr="00B92791">
        <w:rPr>
          <w:rFonts w:ascii="Times New Roman" w:hAnsi="Times New Roman" w:cs="Times New Roman"/>
        </w:rPr>
        <w:t xml:space="preserve">, § 68, 69 SŘ, vyhláška č. 503/2006 Sb., </w:t>
      </w:r>
      <w:r w:rsidRPr="00B92791">
        <w:rPr>
          <w:rStyle w:val="markedcontent"/>
          <w:rFonts w:ascii="Times New Roman" w:hAnsi="Times New Roman" w:cs="Times New Roman"/>
        </w:rPr>
        <w:t xml:space="preserve">PRŮCHA, Petr a kol. Stavební zákon. Praktický komentář. 2. aktualizované vydání. Praha: </w:t>
      </w:r>
      <w:proofErr w:type="spellStart"/>
      <w:r w:rsidRPr="00B92791">
        <w:rPr>
          <w:rStyle w:val="markedcontent"/>
          <w:rFonts w:ascii="Times New Roman" w:hAnsi="Times New Roman" w:cs="Times New Roman"/>
        </w:rPr>
        <w:t>Leges</w:t>
      </w:r>
      <w:proofErr w:type="spellEnd"/>
      <w:r w:rsidRPr="00B92791">
        <w:rPr>
          <w:rStyle w:val="markedcontent"/>
          <w:rFonts w:ascii="Times New Roman" w:hAnsi="Times New Roman" w:cs="Times New Roman"/>
        </w:rPr>
        <w:t>, 2020,</w:t>
      </w:r>
      <w:r w:rsidRPr="00B92791">
        <w:rPr>
          <w:rFonts w:ascii="Times New Roman" w:hAnsi="Times New Roman" w:cs="Times New Roman"/>
        </w:rPr>
        <w:t xml:space="preserve"> str. 724-725</w:t>
      </w:r>
    </w:p>
  </w:footnote>
  <w:footnote w:id="40">
    <w:p w14:paraId="33F9CED1"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108 odst. 1 </w:t>
      </w:r>
      <w:proofErr w:type="spellStart"/>
      <w:r w:rsidRPr="00B92791">
        <w:rPr>
          <w:rFonts w:ascii="Times New Roman" w:hAnsi="Times New Roman" w:cs="Times New Roman"/>
        </w:rPr>
        <w:t>SStavZ</w:t>
      </w:r>
      <w:proofErr w:type="spellEnd"/>
    </w:p>
  </w:footnote>
  <w:footnote w:id="41">
    <w:p w14:paraId="117FF93A"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16 odst. 4 ZOPK ve spojení s § 14 vyhlášky č. 104/1997 Sb., kterou se provádí zákon o pozemních komunikacích, §15a VZ</w:t>
      </w:r>
    </w:p>
  </w:footnote>
  <w:footnote w:id="42">
    <w:p w14:paraId="7588DC9D"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B92791">
        <w:rPr>
          <w:rStyle w:val="markedcontent"/>
          <w:rFonts w:ascii="Times New Roman" w:hAnsi="Times New Roman" w:cs="Times New Roman"/>
        </w:rPr>
        <w:t>MAREČEK, Jan a kol. Komentář ke stavebnímu zákonu a předpisy související. 2. vydání. Plzeň:</w:t>
      </w:r>
      <w:r w:rsidRPr="00B92791">
        <w:rPr>
          <w:rFonts w:ascii="Times New Roman" w:hAnsi="Times New Roman" w:cs="Times New Roman"/>
        </w:rPr>
        <w:t xml:space="preserve"> </w:t>
      </w:r>
      <w:r w:rsidRPr="00B92791">
        <w:rPr>
          <w:rStyle w:val="markedcontent"/>
          <w:rFonts w:ascii="Times New Roman" w:hAnsi="Times New Roman" w:cs="Times New Roman"/>
        </w:rPr>
        <w:t>Aleš Čeněk, 2018</w:t>
      </w:r>
      <w:r w:rsidRPr="00B92791">
        <w:rPr>
          <w:rFonts w:ascii="Times New Roman" w:hAnsi="Times New Roman" w:cs="Times New Roman"/>
        </w:rPr>
        <w:t>, str. 340</w:t>
      </w:r>
    </w:p>
  </w:footnote>
  <w:footnote w:id="43">
    <w:p w14:paraId="1E847C3B"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5 SŘ, § 4 odst. 1 </w:t>
      </w:r>
      <w:proofErr w:type="spellStart"/>
      <w:r w:rsidRPr="00B92791">
        <w:rPr>
          <w:rFonts w:ascii="Times New Roman" w:hAnsi="Times New Roman" w:cs="Times New Roman"/>
        </w:rPr>
        <w:t>SStavZ</w:t>
      </w:r>
      <w:proofErr w:type="spellEnd"/>
    </w:p>
  </w:footnote>
  <w:footnote w:id="44">
    <w:p w14:paraId="5B9EAD63" w14:textId="77777777" w:rsidR="003B6526" w:rsidRPr="00B92791" w:rsidRDefault="003B6526" w:rsidP="003B6526">
      <w:pPr>
        <w:pStyle w:val="Textpoznpodarou"/>
        <w:rPr>
          <w:rFonts w:ascii="Times New Roman" w:hAnsi="Times New Roman" w:cs="Times New Roman"/>
        </w:rPr>
      </w:pPr>
      <w:r w:rsidRPr="00B92791">
        <w:rPr>
          <w:rStyle w:val="Znakapoznpodarou"/>
        </w:rPr>
        <w:footnoteRef/>
      </w:r>
      <w:r w:rsidRPr="00B92791">
        <w:t xml:space="preserve"> </w:t>
      </w:r>
      <w:r w:rsidRPr="00B92791">
        <w:rPr>
          <w:rFonts w:ascii="Times New Roman" w:hAnsi="Times New Roman" w:cs="Times New Roman"/>
        </w:rPr>
        <w:t xml:space="preserve">FLÍDROVÁ, Kateřina, subordinační veřejnoprávní smlouva jako nástroj civilizace správního procesu, str. 194, Srov. § 5 SŘ, § 161 SŘ, § 78a </w:t>
      </w:r>
      <w:proofErr w:type="spellStart"/>
      <w:r w:rsidRPr="00B92791">
        <w:rPr>
          <w:rFonts w:ascii="Times New Roman" w:hAnsi="Times New Roman" w:cs="Times New Roman"/>
        </w:rPr>
        <w:t>SStavZ</w:t>
      </w:r>
      <w:proofErr w:type="spellEnd"/>
      <w:r w:rsidRPr="00B92791">
        <w:rPr>
          <w:rFonts w:ascii="Times New Roman" w:hAnsi="Times New Roman" w:cs="Times New Roman"/>
        </w:rPr>
        <w:t xml:space="preserve">, § 4 odst.1 </w:t>
      </w:r>
      <w:proofErr w:type="spellStart"/>
      <w:r w:rsidRPr="00B92791">
        <w:rPr>
          <w:rFonts w:ascii="Times New Roman" w:hAnsi="Times New Roman" w:cs="Times New Roman"/>
        </w:rPr>
        <w:t>SStavZ</w:t>
      </w:r>
      <w:proofErr w:type="spellEnd"/>
      <w:r w:rsidRPr="00B92791">
        <w:rPr>
          <w:rFonts w:ascii="Times New Roman" w:hAnsi="Times New Roman" w:cs="Times New Roman"/>
        </w:rPr>
        <w:t xml:space="preserve">, </w:t>
      </w:r>
    </w:p>
    <w:p w14:paraId="716E9384" w14:textId="77777777" w:rsidR="003B6526" w:rsidRPr="00B92791" w:rsidRDefault="003B6526" w:rsidP="003B6526">
      <w:pPr>
        <w:spacing w:after="0" w:line="240" w:lineRule="auto"/>
        <w:jc w:val="both"/>
        <w:rPr>
          <w:rStyle w:val="markedcontent"/>
          <w:rFonts w:ascii="Times New Roman" w:hAnsi="Times New Roman" w:cs="Times New Roman"/>
          <w:sz w:val="20"/>
          <w:szCs w:val="20"/>
        </w:rPr>
      </w:pPr>
      <w:r w:rsidRPr="00B92791">
        <w:rPr>
          <w:rStyle w:val="markedcontent"/>
          <w:rFonts w:ascii="Times New Roman" w:hAnsi="Times New Roman" w:cs="Times New Roman"/>
          <w:sz w:val="20"/>
          <w:szCs w:val="20"/>
        </w:rPr>
        <w:t xml:space="preserve">ROZTOČIL, Aleš a kol. Stavební zákon – online komentář. 4. aktualizované vydání. Praha: C.H. Beck, 2015. </w:t>
      </w:r>
      <w:r w:rsidRPr="00B92791">
        <w:rPr>
          <w:rFonts w:ascii="Times New Roman" w:eastAsia="Times New Roman" w:hAnsi="Times New Roman" w:cs="Times New Roman"/>
          <w:sz w:val="20"/>
          <w:szCs w:val="20"/>
          <w:lang w:eastAsia="cs-CZ"/>
        </w:rPr>
        <w:t>[cit. 2023-11-20]</w:t>
      </w:r>
      <w:r w:rsidRPr="00B92791">
        <w:rPr>
          <w:rStyle w:val="markedcontent"/>
          <w:rFonts w:ascii="Times New Roman" w:hAnsi="Times New Roman" w:cs="Times New Roman"/>
          <w:sz w:val="20"/>
          <w:szCs w:val="20"/>
        </w:rPr>
        <w:t>,</w:t>
      </w:r>
    </w:p>
    <w:p w14:paraId="3A1E2604" w14:textId="77777777" w:rsidR="003B6526" w:rsidRPr="00B92791" w:rsidRDefault="003B6526" w:rsidP="003B6526">
      <w:pPr>
        <w:pStyle w:val="Textpoznpodarou"/>
        <w:rPr>
          <w:rFonts w:ascii="Times New Roman" w:hAnsi="Times New Roman" w:cs="Times New Roman"/>
        </w:rPr>
      </w:pPr>
      <w:r w:rsidRPr="00B92791">
        <w:rPr>
          <w:rFonts w:ascii="Times New Roman" w:hAnsi="Times New Roman" w:cs="Times New Roman"/>
        </w:rPr>
        <w:t>Rozsudek KS v Hradci Králové ze dne 3.2.2011, č.j. 52 A 77/2010-121, Rozsudek KS v Praze ze dne 4. 1. 2023, č.j. 54 A 91/2022-54</w:t>
      </w:r>
    </w:p>
  </w:footnote>
  <w:footnote w:id="45">
    <w:p w14:paraId="31A5330F" w14:textId="77777777" w:rsidR="003B6526" w:rsidRPr="00B92791" w:rsidRDefault="003B6526" w:rsidP="003B6526">
      <w:pPr>
        <w:spacing w:after="0" w:line="240" w:lineRule="auto"/>
        <w:jc w:val="both"/>
        <w:rPr>
          <w:rStyle w:val="markedcontent"/>
          <w:rFonts w:ascii="Times New Roman" w:hAnsi="Times New Roman" w:cs="Times New Roman"/>
          <w:sz w:val="20"/>
          <w:szCs w:val="20"/>
        </w:rPr>
      </w:pPr>
      <w:r w:rsidRPr="00B92791">
        <w:rPr>
          <w:rStyle w:val="Znakapoznpodarou"/>
          <w:rFonts w:ascii="Times New Roman" w:hAnsi="Times New Roman" w:cs="Times New Roman"/>
          <w:sz w:val="20"/>
          <w:szCs w:val="20"/>
        </w:rPr>
        <w:footnoteRef/>
      </w:r>
      <w:r w:rsidRPr="00B92791">
        <w:rPr>
          <w:rFonts w:ascii="Times New Roman" w:hAnsi="Times New Roman" w:cs="Times New Roman"/>
          <w:sz w:val="20"/>
          <w:szCs w:val="20"/>
        </w:rPr>
        <w:t xml:space="preserve"> </w:t>
      </w:r>
      <w:r w:rsidRPr="00B92791">
        <w:rPr>
          <w:rStyle w:val="markedcontent"/>
          <w:rFonts w:ascii="Times New Roman" w:hAnsi="Times New Roman" w:cs="Times New Roman"/>
          <w:sz w:val="20"/>
          <w:szCs w:val="20"/>
        </w:rPr>
        <w:t xml:space="preserve">ROZTOČIL, Aleš a kol. Stavební zákon – online komentář. 4. aktualizované vydání. Praha: C.H. Beck, 2015. </w:t>
      </w:r>
      <w:r w:rsidRPr="00B92791">
        <w:rPr>
          <w:rFonts w:ascii="Times New Roman" w:eastAsia="Times New Roman" w:hAnsi="Times New Roman" w:cs="Times New Roman"/>
          <w:sz w:val="20"/>
          <w:szCs w:val="20"/>
          <w:lang w:eastAsia="cs-CZ"/>
        </w:rPr>
        <w:t>[cit. 2023-11-20]</w:t>
      </w:r>
    </w:p>
    <w:p w14:paraId="29A4847E" w14:textId="77777777" w:rsidR="003B6526" w:rsidRPr="00B92791" w:rsidRDefault="003B6526" w:rsidP="003B6526">
      <w:pPr>
        <w:pStyle w:val="Textpoznpodarou"/>
        <w:rPr>
          <w:rFonts w:ascii="Times New Roman" w:hAnsi="Times New Roman" w:cs="Times New Roman"/>
        </w:rPr>
      </w:pPr>
      <w:r w:rsidRPr="00B92791">
        <w:rPr>
          <w:rFonts w:ascii="Times New Roman" w:hAnsi="Times New Roman" w:cs="Times New Roman"/>
        </w:rPr>
        <w:t xml:space="preserve">srov. § 117, 143–151 </w:t>
      </w:r>
      <w:proofErr w:type="spellStart"/>
      <w:r w:rsidRPr="00B92791">
        <w:rPr>
          <w:rFonts w:ascii="Times New Roman" w:hAnsi="Times New Roman" w:cs="Times New Roman"/>
        </w:rPr>
        <w:t>SStavZ</w:t>
      </w:r>
      <w:proofErr w:type="spellEnd"/>
      <w:r w:rsidRPr="00B92791">
        <w:rPr>
          <w:rFonts w:ascii="Times New Roman" w:hAnsi="Times New Roman" w:cs="Times New Roman"/>
        </w:rPr>
        <w:t>, § 6 odst. 1 OZ</w:t>
      </w:r>
    </w:p>
  </w:footnote>
  <w:footnote w:id="46">
    <w:p w14:paraId="7E7A40D4" w14:textId="15B73D2A" w:rsidR="000919A9" w:rsidRPr="00C41111" w:rsidRDefault="00CD0C08" w:rsidP="000919A9">
      <w:pPr>
        <w:spacing w:after="0" w:line="240" w:lineRule="auto"/>
        <w:jc w:val="both"/>
        <w:rPr>
          <w:rStyle w:val="markedcontent"/>
          <w:rFonts w:ascii="Times New Roman" w:hAnsi="Times New Roman" w:cs="Times New Roman"/>
          <w:sz w:val="20"/>
          <w:szCs w:val="20"/>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000919A9" w:rsidRPr="00C41111">
        <w:rPr>
          <w:rStyle w:val="markedcontent"/>
          <w:rFonts w:ascii="Times New Roman" w:hAnsi="Times New Roman" w:cs="Times New Roman"/>
          <w:sz w:val="20"/>
          <w:szCs w:val="20"/>
        </w:rPr>
        <w:t>ROZTOČIL, Aleš a kol. Stavební zákon – online komentář. 4. aktualizované vydání. Praha: C.H. Beck, 2015</w:t>
      </w:r>
      <w:r w:rsidR="00E325C8" w:rsidRPr="00C41111">
        <w:rPr>
          <w:rStyle w:val="markedcontent"/>
          <w:rFonts w:ascii="Times New Roman" w:hAnsi="Times New Roman" w:cs="Times New Roman"/>
          <w:sz w:val="20"/>
          <w:szCs w:val="20"/>
        </w:rPr>
        <w:t>.</w:t>
      </w:r>
      <w:r w:rsidR="00E325C8" w:rsidRPr="00C41111">
        <w:rPr>
          <w:rFonts w:ascii="Times New Roman" w:eastAsia="Times New Roman" w:hAnsi="Times New Roman" w:cs="Times New Roman"/>
          <w:sz w:val="20"/>
          <w:szCs w:val="20"/>
          <w:lang w:eastAsia="cs-CZ"/>
        </w:rPr>
        <w:t xml:space="preserve"> [cit. 2023-11-30]</w:t>
      </w:r>
      <w:r w:rsidR="000919A9" w:rsidRPr="00C41111">
        <w:rPr>
          <w:rStyle w:val="markedcontent"/>
          <w:rFonts w:ascii="Times New Roman" w:hAnsi="Times New Roman" w:cs="Times New Roman"/>
          <w:sz w:val="20"/>
          <w:szCs w:val="20"/>
        </w:rPr>
        <w:t>,</w:t>
      </w:r>
    </w:p>
    <w:p w14:paraId="19073756" w14:textId="584F8A52" w:rsidR="00CD0C08" w:rsidRPr="00C41111" w:rsidRDefault="00CD0C08" w:rsidP="000919A9">
      <w:pPr>
        <w:spacing w:after="0" w:line="240" w:lineRule="auto"/>
        <w:jc w:val="both"/>
        <w:rPr>
          <w:rFonts w:ascii="Times New Roman" w:hAnsi="Times New Roman" w:cs="Times New Roman"/>
          <w:sz w:val="20"/>
          <w:szCs w:val="20"/>
        </w:rPr>
      </w:pPr>
      <w:r w:rsidRPr="00C41111">
        <w:rPr>
          <w:rFonts w:ascii="Times New Roman" w:hAnsi="Times New Roman" w:cs="Times New Roman"/>
          <w:sz w:val="20"/>
          <w:szCs w:val="20"/>
        </w:rPr>
        <w:t xml:space="preserve">§ 13–17 </w:t>
      </w:r>
      <w:proofErr w:type="spellStart"/>
      <w:r w:rsidRPr="00C41111">
        <w:rPr>
          <w:rFonts w:ascii="Times New Roman" w:hAnsi="Times New Roman" w:cs="Times New Roman"/>
          <w:sz w:val="20"/>
          <w:szCs w:val="20"/>
        </w:rPr>
        <w:t>SStavZ</w:t>
      </w:r>
      <w:proofErr w:type="spellEnd"/>
      <w:r w:rsidRPr="00C41111">
        <w:rPr>
          <w:rFonts w:ascii="Times New Roman" w:hAnsi="Times New Roman" w:cs="Times New Roman"/>
          <w:sz w:val="20"/>
          <w:szCs w:val="20"/>
        </w:rPr>
        <w:t xml:space="preserve">, § 6 odst. 1 </w:t>
      </w:r>
      <w:proofErr w:type="spellStart"/>
      <w:r w:rsidRPr="00C41111">
        <w:rPr>
          <w:rFonts w:ascii="Times New Roman" w:hAnsi="Times New Roman" w:cs="Times New Roman"/>
          <w:sz w:val="20"/>
          <w:szCs w:val="20"/>
        </w:rPr>
        <w:t>SStavZ</w:t>
      </w:r>
      <w:proofErr w:type="spellEnd"/>
    </w:p>
  </w:footnote>
  <w:footnote w:id="47">
    <w:p w14:paraId="44E2A739" w14:textId="7B9CFD78" w:rsidR="00CD0C08" w:rsidRPr="00C41111" w:rsidRDefault="00CD0C08" w:rsidP="00CD0C08">
      <w:pPr>
        <w:pStyle w:val="Textpoznpodarou"/>
        <w:rPr>
          <w:rFonts w:ascii="Times New Roman" w:hAnsi="Times New Roman" w:cs="Times New Roman"/>
        </w:rPr>
      </w:pPr>
      <w:r w:rsidRPr="00C41111">
        <w:rPr>
          <w:rStyle w:val="Znakapoznpodarou"/>
          <w:rFonts w:ascii="Times New Roman" w:hAnsi="Times New Roman" w:cs="Times New Roman"/>
        </w:rPr>
        <w:footnoteRef/>
      </w:r>
      <w:r w:rsidR="000919A9" w:rsidRPr="00C41111">
        <w:rPr>
          <w:rFonts w:ascii="Times New Roman" w:hAnsi="Times New Roman" w:cs="Times New Roman"/>
        </w:rPr>
        <w:t xml:space="preserve"> Srov.</w:t>
      </w:r>
      <w:r w:rsidRPr="00C41111">
        <w:rPr>
          <w:rFonts w:ascii="Times New Roman" w:hAnsi="Times New Roman" w:cs="Times New Roman"/>
        </w:rPr>
        <w:t xml:space="preserve"> § 13 </w:t>
      </w:r>
      <w:proofErr w:type="spellStart"/>
      <w:r w:rsidRPr="00C41111">
        <w:rPr>
          <w:rFonts w:ascii="Times New Roman" w:hAnsi="Times New Roman" w:cs="Times New Roman"/>
        </w:rPr>
        <w:t>SStavZ</w:t>
      </w:r>
      <w:proofErr w:type="spellEnd"/>
    </w:p>
  </w:footnote>
  <w:footnote w:id="48">
    <w:p w14:paraId="46360C66" w14:textId="4F7B364D" w:rsidR="00CD0C08" w:rsidRPr="00C41111" w:rsidRDefault="00CD0C08" w:rsidP="00CD0C08">
      <w:pPr>
        <w:pStyle w:val="Textpoznpodarou"/>
        <w:rPr>
          <w:rFonts w:ascii="Times New Roman" w:hAnsi="Times New Roman" w:cs="Times New Roman"/>
        </w:rPr>
      </w:pPr>
      <w:r w:rsidRPr="00C41111">
        <w:rPr>
          <w:rStyle w:val="Znakapoznpodarou"/>
          <w:rFonts w:ascii="Times New Roman" w:hAnsi="Times New Roman" w:cs="Times New Roman"/>
        </w:rPr>
        <w:footnoteRef/>
      </w:r>
      <w:r w:rsidRPr="00C41111">
        <w:rPr>
          <w:rFonts w:ascii="Times New Roman" w:hAnsi="Times New Roman" w:cs="Times New Roman"/>
        </w:rPr>
        <w:t xml:space="preserve"> </w:t>
      </w:r>
      <w:r w:rsidR="00AA71A0" w:rsidRPr="00C41111">
        <w:rPr>
          <w:rFonts w:ascii="Times New Roman" w:hAnsi="Times New Roman" w:cs="Times New Roman"/>
        </w:rPr>
        <w:t>Český statistický úřad – počet stavebních úřadů</w:t>
      </w:r>
      <w:r w:rsidR="007F7FC6" w:rsidRPr="00C41111">
        <w:rPr>
          <w:rFonts w:ascii="Times New Roman" w:hAnsi="Times New Roman" w:cs="Times New Roman"/>
        </w:rPr>
        <w:t xml:space="preserve">. </w:t>
      </w:r>
      <w:r w:rsidR="007F7FC6" w:rsidRPr="00C41111">
        <w:rPr>
          <w:rFonts w:ascii="Times New Roman" w:eastAsia="Times New Roman" w:hAnsi="Times New Roman" w:cs="Times New Roman"/>
          <w:lang w:eastAsia="cs-CZ"/>
        </w:rPr>
        <w:t>[online], [cit. 2023-11-30].</w:t>
      </w:r>
      <w:r w:rsidR="007F7FC6" w:rsidRPr="00C41111">
        <w:rPr>
          <w:rFonts w:ascii="Times New Roman" w:hAnsi="Times New Roman" w:cs="Times New Roman"/>
        </w:rPr>
        <w:t xml:space="preserve"> </w:t>
      </w:r>
      <w:r w:rsidRPr="00C41111">
        <w:rPr>
          <w:rFonts w:ascii="Times New Roman" w:hAnsi="Times New Roman" w:cs="Times New Roman"/>
        </w:rPr>
        <w:t xml:space="preserve">Dostupné z: </w:t>
      </w:r>
      <w:hyperlink r:id="rId6" w:history="1">
        <w:r w:rsidRPr="00C41111">
          <w:rPr>
            <w:rStyle w:val="Hypertextovodkaz"/>
            <w:rFonts w:ascii="Times New Roman" w:hAnsi="Times New Roman" w:cs="Times New Roman"/>
            <w:color w:val="auto"/>
          </w:rPr>
          <w:t>https://www.czso.cz/csu/rso/stavebni_urady</w:t>
        </w:r>
      </w:hyperlink>
      <w:r w:rsidRPr="00C41111">
        <w:rPr>
          <w:rFonts w:ascii="Times New Roman" w:hAnsi="Times New Roman" w:cs="Times New Roman"/>
        </w:rPr>
        <w:t xml:space="preserve"> </w:t>
      </w:r>
    </w:p>
  </w:footnote>
  <w:footnote w:id="49">
    <w:p w14:paraId="228684F7" w14:textId="7CCA515F" w:rsidR="00CD0C08" w:rsidRPr="00C41111" w:rsidRDefault="00CD0C08" w:rsidP="00CD0C08">
      <w:pPr>
        <w:pStyle w:val="Textpoznpodarou"/>
        <w:rPr>
          <w:rFonts w:ascii="Times New Roman" w:hAnsi="Times New Roman" w:cs="Times New Roman"/>
        </w:rPr>
      </w:pPr>
      <w:r w:rsidRPr="00C41111">
        <w:rPr>
          <w:rStyle w:val="Znakapoznpodarou"/>
          <w:rFonts w:ascii="Times New Roman" w:hAnsi="Times New Roman" w:cs="Times New Roman"/>
        </w:rPr>
        <w:footnoteRef/>
      </w:r>
      <w:r w:rsidR="000919A9" w:rsidRPr="00C41111">
        <w:rPr>
          <w:rFonts w:ascii="Times New Roman" w:hAnsi="Times New Roman" w:cs="Times New Roman"/>
        </w:rPr>
        <w:t xml:space="preserve"> Srov.</w:t>
      </w:r>
      <w:r w:rsidRPr="00C41111">
        <w:rPr>
          <w:rFonts w:ascii="Times New Roman" w:hAnsi="Times New Roman" w:cs="Times New Roman"/>
        </w:rPr>
        <w:t xml:space="preserve"> § 13 odst. 3 </w:t>
      </w:r>
      <w:proofErr w:type="spellStart"/>
      <w:r w:rsidRPr="00C41111">
        <w:rPr>
          <w:rFonts w:ascii="Times New Roman" w:hAnsi="Times New Roman" w:cs="Times New Roman"/>
        </w:rPr>
        <w:t>SStavZ</w:t>
      </w:r>
      <w:proofErr w:type="spellEnd"/>
    </w:p>
  </w:footnote>
  <w:footnote w:id="50">
    <w:p w14:paraId="1DA7BE64" w14:textId="35290932" w:rsidR="00CD0C08" w:rsidRPr="00C41111" w:rsidRDefault="00CD0C08" w:rsidP="00CD0C08">
      <w:pPr>
        <w:pStyle w:val="Textpoznpodarou"/>
        <w:rPr>
          <w:rFonts w:ascii="Times New Roman" w:hAnsi="Times New Roman" w:cs="Times New Roman"/>
        </w:rPr>
      </w:pPr>
      <w:r w:rsidRPr="00C41111">
        <w:rPr>
          <w:rStyle w:val="Znakapoznpodarou"/>
          <w:rFonts w:ascii="Times New Roman" w:hAnsi="Times New Roman" w:cs="Times New Roman"/>
        </w:rPr>
        <w:footnoteRef/>
      </w:r>
      <w:r w:rsidR="000919A9" w:rsidRPr="00C41111">
        <w:rPr>
          <w:rFonts w:ascii="Times New Roman" w:hAnsi="Times New Roman" w:cs="Times New Roman"/>
        </w:rPr>
        <w:t xml:space="preserve"> Srov.</w:t>
      </w:r>
      <w:r w:rsidRPr="00C41111">
        <w:rPr>
          <w:rFonts w:ascii="Times New Roman" w:hAnsi="Times New Roman" w:cs="Times New Roman"/>
        </w:rPr>
        <w:t xml:space="preserve"> § 178 SŘ</w:t>
      </w:r>
    </w:p>
  </w:footnote>
  <w:footnote w:id="51">
    <w:p w14:paraId="473FC0D1" w14:textId="77777777" w:rsidR="00CD0C08" w:rsidRPr="00C41111" w:rsidRDefault="00CD0C08" w:rsidP="00CD0C08">
      <w:pPr>
        <w:pStyle w:val="Textpoznpodarou"/>
        <w:rPr>
          <w:rFonts w:ascii="Times New Roman" w:hAnsi="Times New Roman" w:cs="Times New Roman"/>
        </w:rPr>
      </w:pPr>
      <w:r w:rsidRPr="00C41111">
        <w:rPr>
          <w:rStyle w:val="Znakapoznpodarou"/>
          <w:rFonts w:ascii="Times New Roman" w:hAnsi="Times New Roman" w:cs="Times New Roman"/>
        </w:rPr>
        <w:footnoteRef/>
      </w:r>
      <w:r w:rsidRPr="00C41111">
        <w:rPr>
          <w:rFonts w:ascii="Times New Roman" w:hAnsi="Times New Roman" w:cs="Times New Roman"/>
        </w:rPr>
        <w:t xml:space="preserve"> Srov. § 12 </w:t>
      </w:r>
      <w:proofErr w:type="spellStart"/>
      <w:r w:rsidRPr="00C41111">
        <w:rPr>
          <w:rFonts w:ascii="Times New Roman" w:hAnsi="Times New Roman" w:cs="Times New Roman"/>
        </w:rPr>
        <w:t>SStavZ</w:t>
      </w:r>
      <w:proofErr w:type="spellEnd"/>
      <w:r w:rsidRPr="00C41111">
        <w:rPr>
          <w:rFonts w:ascii="Times New Roman" w:hAnsi="Times New Roman" w:cs="Times New Roman"/>
        </w:rPr>
        <w:t xml:space="preserve"> a § 17 </w:t>
      </w:r>
      <w:proofErr w:type="spellStart"/>
      <w:r w:rsidRPr="00C41111">
        <w:rPr>
          <w:rFonts w:ascii="Times New Roman" w:hAnsi="Times New Roman" w:cs="Times New Roman"/>
        </w:rPr>
        <w:t>SStavZ</w:t>
      </w:r>
      <w:proofErr w:type="spellEnd"/>
    </w:p>
  </w:footnote>
  <w:footnote w:id="52">
    <w:p w14:paraId="73D4FE7E" w14:textId="290C64CA" w:rsidR="00CD0C08" w:rsidRPr="00B92791" w:rsidRDefault="00CD0C08" w:rsidP="000919A9">
      <w:pPr>
        <w:spacing w:after="0" w:line="240" w:lineRule="auto"/>
        <w:jc w:val="both"/>
        <w:rPr>
          <w:rFonts w:ascii="Times New Roman" w:hAnsi="Times New Roman" w:cs="Times New Roman"/>
          <w:sz w:val="20"/>
          <w:szCs w:val="20"/>
        </w:rPr>
      </w:pPr>
      <w:r w:rsidRPr="00C41111">
        <w:rPr>
          <w:rStyle w:val="Znakapoznpodarou"/>
          <w:rFonts w:ascii="Times New Roman" w:hAnsi="Times New Roman" w:cs="Times New Roman"/>
          <w:sz w:val="20"/>
          <w:szCs w:val="20"/>
        </w:rPr>
        <w:footnoteRef/>
      </w:r>
      <w:r w:rsidRPr="00C41111">
        <w:rPr>
          <w:rFonts w:ascii="Times New Roman" w:hAnsi="Times New Roman" w:cs="Times New Roman"/>
          <w:sz w:val="20"/>
          <w:szCs w:val="20"/>
        </w:rPr>
        <w:t xml:space="preserve"> Srov. § 15 odst. 1 a 2</w:t>
      </w:r>
      <w:r w:rsidR="000919A9" w:rsidRPr="00C41111">
        <w:rPr>
          <w:rFonts w:ascii="Times New Roman" w:hAnsi="Times New Roman" w:cs="Times New Roman"/>
          <w:sz w:val="20"/>
          <w:szCs w:val="20"/>
        </w:rPr>
        <w:t xml:space="preserve"> </w:t>
      </w:r>
      <w:proofErr w:type="spellStart"/>
      <w:r w:rsidR="000919A9" w:rsidRPr="00C41111">
        <w:rPr>
          <w:rFonts w:ascii="Times New Roman" w:hAnsi="Times New Roman" w:cs="Times New Roman"/>
          <w:sz w:val="20"/>
          <w:szCs w:val="20"/>
        </w:rPr>
        <w:t>SStavZ</w:t>
      </w:r>
      <w:proofErr w:type="spellEnd"/>
      <w:r w:rsidRPr="00C41111">
        <w:rPr>
          <w:rFonts w:ascii="Times New Roman" w:hAnsi="Times New Roman" w:cs="Times New Roman"/>
          <w:sz w:val="20"/>
          <w:szCs w:val="20"/>
        </w:rPr>
        <w:t xml:space="preserve">, </w:t>
      </w:r>
      <w:r w:rsidR="000919A9" w:rsidRPr="00C41111">
        <w:rPr>
          <w:rStyle w:val="markedcontent"/>
          <w:rFonts w:ascii="Times New Roman" w:hAnsi="Times New Roman" w:cs="Times New Roman"/>
          <w:sz w:val="20"/>
          <w:szCs w:val="20"/>
        </w:rPr>
        <w:t>ROZTOČIL, Aleš a kol. Stavební zákon – online komentář. 4. aktualizované vydání. Praha: C.H. Beck, 2015</w:t>
      </w:r>
      <w:r w:rsidR="00E325C8" w:rsidRPr="00C41111">
        <w:rPr>
          <w:rStyle w:val="markedcontent"/>
          <w:rFonts w:ascii="Times New Roman" w:hAnsi="Times New Roman" w:cs="Times New Roman"/>
          <w:sz w:val="20"/>
          <w:szCs w:val="20"/>
        </w:rPr>
        <w:t xml:space="preserve">. </w:t>
      </w:r>
      <w:r w:rsidR="00E325C8" w:rsidRPr="00C41111">
        <w:rPr>
          <w:rFonts w:ascii="Times New Roman" w:eastAsia="Times New Roman" w:hAnsi="Times New Roman" w:cs="Times New Roman"/>
          <w:sz w:val="20"/>
          <w:szCs w:val="20"/>
          <w:lang w:eastAsia="cs-CZ"/>
        </w:rPr>
        <w:t xml:space="preserve">[cit. 2023-11-30] </w:t>
      </w:r>
    </w:p>
  </w:footnote>
  <w:footnote w:id="53">
    <w:p w14:paraId="4D342F8B" w14:textId="14371E5E" w:rsidR="00CD0C08" w:rsidRPr="00C41111" w:rsidRDefault="00CD0C08" w:rsidP="000919A9">
      <w:pPr>
        <w:spacing w:after="0" w:line="240" w:lineRule="auto"/>
        <w:jc w:val="both"/>
        <w:rPr>
          <w:rFonts w:ascii="Times New Roman" w:hAnsi="Times New Roman" w:cs="Times New Roman"/>
          <w:sz w:val="20"/>
          <w:szCs w:val="20"/>
        </w:rPr>
      </w:pPr>
      <w:r w:rsidRPr="00B92791">
        <w:rPr>
          <w:rStyle w:val="Znakapoznpodarou"/>
          <w:rFonts w:ascii="Times New Roman" w:hAnsi="Times New Roman" w:cs="Times New Roman"/>
          <w:sz w:val="20"/>
          <w:szCs w:val="20"/>
        </w:rPr>
        <w:footnoteRef/>
      </w:r>
      <w:r w:rsidRPr="00B92791">
        <w:rPr>
          <w:rFonts w:ascii="Times New Roman" w:hAnsi="Times New Roman" w:cs="Times New Roman"/>
          <w:sz w:val="20"/>
          <w:szCs w:val="20"/>
        </w:rPr>
        <w:t xml:space="preserve"> </w:t>
      </w:r>
      <w:r w:rsidR="000919A9" w:rsidRPr="00C41111">
        <w:rPr>
          <w:rStyle w:val="markedcontent"/>
          <w:rFonts w:ascii="Times New Roman" w:hAnsi="Times New Roman" w:cs="Times New Roman"/>
          <w:sz w:val="20"/>
          <w:szCs w:val="20"/>
        </w:rPr>
        <w:t>ROZTOČIL, Aleš a kol. Stavební zákon – online komentář. 4. aktualizované vydání. Praha: C.H. Beck, 2015</w:t>
      </w:r>
      <w:r w:rsidR="00E325C8" w:rsidRPr="00C41111">
        <w:rPr>
          <w:rStyle w:val="markedcontent"/>
          <w:rFonts w:ascii="Times New Roman" w:hAnsi="Times New Roman" w:cs="Times New Roman"/>
          <w:sz w:val="20"/>
          <w:szCs w:val="20"/>
        </w:rPr>
        <w:t xml:space="preserve">. </w:t>
      </w:r>
      <w:r w:rsidR="00E325C8" w:rsidRPr="00C41111">
        <w:rPr>
          <w:rFonts w:ascii="Times New Roman" w:eastAsia="Times New Roman" w:hAnsi="Times New Roman" w:cs="Times New Roman"/>
          <w:sz w:val="20"/>
          <w:szCs w:val="20"/>
          <w:lang w:eastAsia="cs-CZ"/>
        </w:rPr>
        <w:t>[cit. 2023-11-30]</w:t>
      </w:r>
    </w:p>
  </w:footnote>
  <w:footnote w:id="54">
    <w:p w14:paraId="6610C66E" w14:textId="0EC70CA1" w:rsidR="00CD0C08" w:rsidRPr="00C41111" w:rsidRDefault="00CD0C08" w:rsidP="00CD0C08">
      <w:pPr>
        <w:pStyle w:val="Textpoznpodarou"/>
        <w:rPr>
          <w:rFonts w:ascii="Times New Roman" w:hAnsi="Times New Roman" w:cs="Times New Roman"/>
        </w:rPr>
      </w:pPr>
      <w:r w:rsidRPr="00C41111">
        <w:rPr>
          <w:rStyle w:val="Znakapoznpodarou"/>
          <w:rFonts w:ascii="Times New Roman" w:hAnsi="Times New Roman" w:cs="Times New Roman"/>
        </w:rPr>
        <w:footnoteRef/>
      </w:r>
      <w:r w:rsidRPr="00C41111">
        <w:rPr>
          <w:rFonts w:ascii="Times New Roman" w:hAnsi="Times New Roman" w:cs="Times New Roman"/>
        </w:rPr>
        <w:t xml:space="preserve"> </w:t>
      </w:r>
      <w:r w:rsidR="000919A9" w:rsidRPr="00C41111">
        <w:rPr>
          <w:rFonts w:ascii="Times New Roman" w:hAnsi="Times New Roman" w:cs="Times New Roman"/>
        </w:rPr>
        <w:t>R</w:t>
      </w:r>
      <w:r w:rsidRPr="00C41111">
        <w:rPr>
          <w:rFonts w:ascii="Times New Roman" w:hAnsi="Times New Roman" w:cs="Times New Roman"/>
        </w:rPr>
        <w:t xml:space="preserve">ozsudek KS v Ústí nad Labem ze dne 4.3. 1997, </w:t>
      </w:r>
      <w:proofErr w:type="spellStart"/>
      <w:r w:rsidRPr="00C41111">
        <w:rPr>
          <w:rFonts w:ascii="Times New Roman" w:hAnsi="Times New Roman" w:cs="Times New Roman"/>
        </w:rPr>
        <w:t>sp</w:t>
      </w:r>
      <w:proofErr w:type="spellEnd"/>
      <w:r w:rsidRPr="00C41111">
        <w:rPr>
          <w:rFonts w:ascii="Times New Roman" w:hAnsi="Times New Roman" w:cs="Times New Roman"/>
        </w:rPr>
        <w:t>. zn.  16 Ca 492/96</w:t>
      </w:r>
    </w:p>
  </w:footnote>
  <w:footnote w:id="55">
    <w:p w14:paraId="2C99491F" w14:textId="4CE44298" w:rsidR="00CD0C08" w:rsidRPr="00C41111" w:rsidRDefault="00CD0C08" w:rsidP="00CD0C08">
      <w:pPr>
        <w:pStyle w:val="Textpoznpodarou"/>
        <w:rPr>
          <w:rFonts w:ascii="Times New Roman" w:hAnsi="Times New Roman" w:cs="Times New Roman"/>
        </w:rPr>
      </w:pPr>
      <w:r w:rsidRPr="00C41111">
        <w:rPr>
          <w:rStyle w:val="Znakapoznpodarou"/>
          <w:rFonts w:ascii="Times New Roman" w:hAnsi="Times New Roman" w:cs="Times New Roman"/>
        </w:rPr>
        <w:footnoteRef/>
      </w:r>
      <w:r w:rsidRPr="00C41111">
        <w:rPr>
          <w:rFonts w:ascii="Times New Roman" w:hAnsi="Times New Roman" w:cs="Times New Roman"/>
        </w:rPr>
        <w:t xml:space="preserve"> MMR, přehled stavebních úřadů a jejich činnost</w:t>
      </w:r>
      <w:r w:rsidR="00AA71A0" w:rsidRPr="00C41111">
        <w:rPr>
          <w:rFonts w:ascii="Times New Roman" w:hAnsi="Times New Roman" w:cs="Times New Roman"/>
        </w:rPr>
        <w:t>,</w:t>
      </w:r>
      <w:r w:rsidR="007F7FC6" w:rsidRPr="00C41111">
        <w:rPr>
          <w:rFonts w:ascii="Times New Roman" w:hAnsi="Times New Roman" w:cs="Times New Roman"/>
        </w:rPr>
        <w:t xml:space="preserve"> 2010, </w:t>
      </w:r>
      <w:r w:rsidR="007F7FC6" w:rsidRPr="00C41111">
        <w:rPr>
          <w:rFonts w:ascii="Times New Roman" w:eastAsia="Times New Roman" w:hAnsi="Times New Roman" w:cs="Times New Roman"/>
          <w:lang w:eastAsia="cs-CZ"/>
        </w:rPr>
        <w:t>[online]. [cit. 2023-11-30].</w:t>
      </w:r>
      <w:r w:rsidR="00AA71A0" w:rsidRPr="00C41111">
        <w:rPr>
          <w:rFonts w:ascii="Times New Roman" w:hAnsi="Times New Roman" w:cs="Times New Roman"/>
        </w:rPr>
        <w:t xml:space="preserve"> Dostupné z: </w:t>
      </w:r>
      <w:hyperlink r:id="rId7" w:history="1">
        <w:r w:rsidR="00AA71A0" w:rsidRPr="00C41111">
          <w:rPr>
            <w:rStyle w:val="Hypertextovodkaz"/>
            <w:rFonts w:ascii="Times New Roman" w:hAnsi="Times New Roman" w:cs="Times New Roman"/>
            <w:color w:val="auto"/>
          </w:rPr>
          <w:t>https://mmr.gov.cz/getmedia/60165ee1-89b7-4d6f-9286-9f33af95456c/Prehled-stavebnich-uradu-a-jejich-cinnost</w:t>
        </w:r>
      </w:hyperlink>
      <w:r w:rsidR="00AA71A0" w:rsidRPr="00C41111">
        <w:rPr>
          <w:rFonts w:ascii="Times New Roman" w:hAnsi="Times New Roman" w:cs="Times New Roman"/>
        </w:rPr>
        <w:t xml:space="preserve"> </w:t>
      </w:r>
    </w:p>
  </w:footnote>
  <w:footnote w:id="56">
    <w:p w14:paraId="0F96F7F7" w14:textId="77777777" w:rsidR="00CD0C08" w:rsidRPr="00C41111" w:rsidRDefault="00CD0C08" w:rsidP="00CD0C08">
      <w:pPr>
        <w:pStyle w:val="Textpoznpodarou"/>
        <w:rPr>
          <w:rFonts w:ascii="Times New Roman" w:hAnsi="Times New Roman" w:cs="Times New Roman"/>
        </w:rPr>
      </w:pPr>
      <w:r w:rsidRPr="00C41111">
        <w:rPr>
          <w:rStyle w:val="Znakapoznpodarou"/>
          <w:rFonts w:ascii="Times New Roman" w:hAnsi="Times New Roman" w:cs="Times New Roman"/>
        </w:rPr>
        <w:footnoteRef/>
      </w:r>
      <w:r w:rsidRPr="00C41111">
        <w:rPr>
          <w:rFonts w:ascii="Times New Roman" w:hAnsi="Times New Roman" w:cs="Times New Roman"/>
        </w:rPr>
        <w:t xml:space="preserve"> Srov. § 16 odst. 1 </w:t>
      </w:r>
      <w:proofErr w:type="spellStart"/>
      <w:r w:rsidRPr="00C41111">
        <w:rPr>
          <w:rFonts w:ascii="Times New Roman" w:hAnsi="Times New Roman" w:cs="Times New Roman"/>
        </w:rPr>
        <w:t>SStavZ</w:t>
      </w:r>
      <w:proofErr w:type="spellEnd"/>
    </w:p>
  </w:footnote>
  <w:footnote w:id="57">
    <w:p w14:paraId="2DB38012" w14:textId="77777777" w:rsidR="00CD0C08" w:rsidRPr="00C41111" w:rsidRDefault="00CD0C08" w:rsidP="00CD0C08">
      <w:pPr>
        <w:pStyle w:val="Textpoznpodarou"/>
        <w:rPr>
          <w:rFonts w:ascii="Times New Roman" w:hAnsi="Times New Roman" w:cs="Times New Roman"/>
        </w:rPr>
      </w:pPr>
      <w:r w:rsidRPr="00C41111">
        <w:rPr>
          <w:rStyle w:val="Znakapoznpodarou"/>
          <w:rFonts w:ascii="Times New Roman" w:hAnsi="Times New Roman" w:cs="Times New Roman"/>
        </w:rPr>
        <w:footnoteRef/>
      </w:r>
      <w:r w:rsidRPr="00C41111">
        <w:rPr>
          <w:rFonts w:ascii="Times New Roman" w:hAnsi="Times New Roman" w:cs="Times New Roman"/>
        </w:rPr>
        <w:t xml:space="preserve"> Srov. § 16 odst. 2 </w:t>
      </w:r>
      <w:proofErr w:type="spellStart"/>
      <w:r w:rsidRPr="00C41111">
        <w:rPr>
          <w:rFonts w:ascii="Times New Roman" w:hAnsi="Times New Roman" w:cs="Times New Roman"/>
        </w:rPr>
        <w:t>SStavZ</w:t>
      </w:r>
      <w:proofErr w:type="spellEnd"/>
    </w:p>
  </w:footnote>
  <w:footnote w:id="58">
    <w:p w14:paraId="5A44F500" w14:textId="3E8A5F81" w:rsidR="00CD0C08" w:rsidRPr="00B92791" w:rsidRDefault="00CD0C08" w:rsidP="00CD0C08">
      <w:pPr>
        <w:pStyle w:val="Textpoznpodarou"/>
        <w:rPr>
          <w:rFonts w:ascii="Times New Roman" w:hAnsi="Times New Roman" w:cs="Times New Roman"/>
        </w:rPr>
      </w:pPr>
      <w:r w:rsidRPr="00C41111">
        <w:rPr>
          <w:rStyle w:val="Znakapoznpodarou"/>
          <w:rFonts w:ascii="Times New Roman" w:hAnsi="Times New Roman" w:cs="Times New Roman"/>
        </w:rPr>
        <w:footnoteRef/>
      </w:r>
      <w:r w:rsidRPr="00C41111">
        <w:rPr>
          <w:rFonts w:ascii="Times New Roman" w:hAnsi="Times New Roman" w:cs="Times New Roman"/>
        </w:rPr>
        <w:t xml:space="preserve"> Důvodová zpráva k</w:t>
      </w:r>
      <w:r w:rsidR="000919A9" w:rsidRPr="00C41111">
        <w:rPr>
          <w:rFonts w:ascii="Times New Roman" w:hAnsi="Times New Roman" w:cs="Times New Roman"/>
        </w:rPr>
        <w:t> </w:t>
      </w:r>
      <w:proofErr w:type="spellStart"/>
      <w:r w:rsidRPr="00C41111">
        <w:rPr>
          <w:rFonts w:ascii="Times New Roman" w:hAnsi="Times New Roman" w:cs="Times New Roman"/>
        </w:rPr>
        <w:t>N</w:t>
      </w:r>
      <w:r w:rsidR="0026490B" w:rsidRPr="00C41111">
        <w:rPr>
          <w:rFonts w:ascii="Times New Roman" w:hAnsi="Times New Roman" w:cs="Times New Roman"/>
        </w:rPr>
        <w:t>S</w:t>
      </w:r>
      <w:r w:rsidRPr="00C41111">
        <w:rPr>
          <w:rFonts w:ascii="Times New Roman" w:hAnsi="Times New Roman" w:cs="Times New Roman"/>
        </w:rPr>
        <w:t>tavZ</w:t>
      </w:r>
      <w:proofErr w:type="spellEnd"/>
      <w:r w:rsidR="000919A9" w:rsidRPr="00C41111">
        <w:rPr>
          <w:rFonts w:ascii="Times New Roman" w:hAnsi="Times New Roman" w:cs="Times New Roman"/>
        </w:rPr>
        <w:t>,</w:t>
      </w:r>
      <w:r w:rsidRPr="00C41111">
        <w:rPr>
          <w:rFonts w:ascii="Times New Roman" w:hAnsi="Times New Roman" w:cs="Times New Roman"/>
        </w:rPr>
        <w:t xml:space="preserve"> str. 14</w:t>
      </w:r>
    </w:p>
  </w:footnote>
  <w:footnote w:id="59">
    <w:p w14:paraId="2277DF43" w14:textId="379DCF41" w:rsidR="00CD0C08" w:rsidRPr="00C41111" w:rsidRDefault="00CD0C08" w:rsidP="00CD0C08">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C41111">
        <w:rPr>
          <w:rFonts w:ascii="Times New Roman" w:hAnsi="Times New Roman" w:cs="Times New Roman"/>
        </w:rPr>
        <w:t xml:space="preserve">MMR, </w:t>
      </w:r>
      <w:r w:rsidR="00A91AA0" w:rsidRPr="00C41111">
        <w:rPr>
          <w:rFonts w:ascii="Times New Roman" w:hAnsi="Times New Roman" w:cs="Times New Roman"/>
        </w:rPr>
        <w:t>R</w:t>
      </w:r>
      <w:r w:rsidRPr="00C41111">
        <w:rPr>
          <w:rFonts w:ascii="Times New Roman" w:hAnsi="Times New Roman" w:cs="Times New Roman"/>
        </w:rPr>
        <w:t>ekodifikace veřejného stavebního práva, materiál na jednání vlády dne 5.9.2018</w:t>
      </w:r>
      <w:r w:rsidR="007F7FC6" w:rsidRPr="00C41111">
        <w:rPr>
          <w:rFonts w:ascii="Times New Roman" w:hAnsi="Times New Roman" w:cs="Times New Roman"/>
        </w:rPr>
        <w:t xml:space="preserve">. </w:t>
      </w:r>
      <w:r w:rsidR="007F7FC6" w:rsidRPr="00C41111">
        <w:rPr>
          <w:rFonts w:ascii="Times New Roman" w:eastAsia="Times New Roman" w:hAnsi="Times New Roman" w:cs="Times New Roman"/>
          <w:lang w:eastAsia="cs-CZ"/>
        </w:rPr>
        <w:t>[online]. 2018, [cit. 2023-11-04],</w:t>
      </w:r>
      <w:r w:rsidR="007F7FC6" w:rsidRPr="00C41111">
        <w:rPr>
          <w:rFonts w:ascii="Times New Roman" w:hAnsi="Times New Roman" w:cs="Times New Roman"/>
        </w:rPr>
        <w:t xml:space="preserve"> </w:t>
      </w:r>
      <w:r w:rsidRPr="00C41111">
        <w:rPr>
          <w:rFonts w:ascii="Times New Roman" w:hAnsi="Times New Roman" w:cs="Times New Roman"/>
        </w:rPr>
        <w:t>str. 39–40</w:t>
      </w:r>
      <w:r w:rsidR="00A91AA0" w:rsidRPr="00C41111">
        <w:rPr>
          <w:rFonts w:ascii="Times New Roman" w:hAnsi="Times New Roman" w:cs="Times New Roman"/>
        </w:rPr>
        <w:t xml:space="preserve">, Dostupné z: </w:t>
      </w:r>
      <w:hyperlink r:id="rId8" w:history="1">
        <w:r w:rsidR="00A91AA0" w:rsidRPr="00C41111">
          <w:rPr>
            <w:rStyle w:val="Hypertextovodkaz"/>
            <w:rFonts w:ascii="Times New Roman" w:hAnsi="Times New Roman" w:cs="Times New Roman"/>
            <w:color w:val="auto"/>
          </w:rPr>
          <w:t>https://www.ckait.cz/sites/default/files/rekodifikace_info_vlada_30-8-2018_1.pdf</w:t>
        </w:r>
      </w:hyperlink>
      <w:r w:rsidR="00A91AA0" w:rsidRPr="00C41111">
        <w:rPr>
          <w:rFonts w:ascii="Times New Roman" w:hAnsi="Times New Roman" w:cs="Times New Roman"/>
        </w:rPr>
        <w:t xml:space="preserve"> </w:t>
      </w:r>
    </w:p>
    <w:p w14:paraId="0D27CF8A" w14:textId="58FA9C99" w:rsidR="00170913" w:rsidRPr="00C41111" w:rsidRDefault="00170913" w:rsidP="00170913">
      <w:pPr>
        <w:spacing w:after="0" w:line="240" w:lineRule="auto"/>
        <w:jc w:val="both"/>
        <w:rPr>
          <w:rFonts w:ascii="Times New Roman" w:eastAsia="Times New Roman" w:hAnsi="Times New Roman" w:cs="Times New Roman"/>
          <w:sz w:val="20"/>
          <w:szCs w:val="20"/>
          <w:lang w:eastAsia="cs-CZ"/>
        </w:rPr>
      </w:pPr>
      <w:r w:rsidRPr="00C41111">
        <w:rPr>
          <w:rFonts w:ascii="Times New Roman" w:eastAsia="Times New Roman" w:hAnsi="Times New Roman" w:cs="Times New Roman"/>
          <w:sz w:val="20"/>
          <w:szCs w:val="20"/>
          <w:lang w:eastAsia="cs-CZ"/>
        </w:rPr>
        <w:t xml:space="preserve">JUDr. KOČÍ, Roman. Věcná novela nového stavebního zákona povolování staveb nezrychlí, naděje na pozitivní změny je ztracena. In: </w:t>
      </w:r>
      <w:r w:rsidRPr="00C41111">
        <w:rPr>
          <w:rFonts w:ascii="Times New Roman" w:eastAsia="Times New Roman" w:hAnsi="Times New Roman" w:cs="Times New Roman"/>
          <w:i/>
          <w:iCs/>
          <w:sz w:val="20"/>
          <w:szCs w:val="20"/>
          <w:lang w:eastAsia="cs-CZ"/>
        </w:rPr>
        <w:t>Epravo.cz</w:t>
      </w:r>
      <w:r w:rsidRPr="00C41111">
        <w:rPr>
          <w:rFonts w:ascii="Times New Roman" w:eastAsia="Times New Roman" w:hAnsi="Times New Roman" w:cs="Times New Roman"/>
          <w:sz w:val="20"/>
          <w:szCs w:val="20"/>
          <w:lang w:eastAsia="cs-CZ"/>
        </w:rPr>
        <w:t xml:space="preserve"> [online]. 2023 [cit. 2023-10-22]. Dostupné z: </w:t>
      </w:r>
      <w:hyperlink r:id="rId9" w:history="1">
        <w:r w:rsidRPr="00C41111">
          <w:rPr>
            <w:rStyle w:val="Hypertextovodkaz"/>
            <w:rFonts w:ascii="Times New Roman" w:eastAsia="Times New Roman" w:hAnsi="Times New Roman" w:cs="Times New Roman"/>
            <w:color w:val="auto"/>
            <w:sz w:val="20"/>
            <w:szCs w:val="20"/>
            <w:lang w:eastAsia="cs-CZ"/>
          </w:rPr>
          <w:t>https://www.epravo.cz/top/clanky/vecna-novela-noveho-stavebniho-zakona-povolovani-staveb-nezrychli-nadeje-na-pozitivni-zmeny-je-ztracena-116720.html</w:t>
        </w:r>
      </w:hyperlink>
      <w:r w:rsidRPr="00C41111">
        <w:rPr>
          <w:rFonts w:ascii="Times New Roman" w:eastAsia="Times New Roman" w:hAnsi="Times New Roman" w:cs="Times New Roman"/>
          <w:sz w:val="20"/>
          <w:szCs w:val="20"/>
          <w:lang w:eastAsia="cs-CZ"/>
        </w:rPr>
        <w:t xml:space="preserve"> </w:t>
      </w:r>
    </w:p>
  </w:footnote>
  <w:footnote w:id="60">
    <w:p w14:paraId="6BBCD425" w14:textId="77777777" w:rsidR="00CD0C08" w:rsidRPr="00C41111" w:rsidRDefault="00CD0C08" w:rsidP="00CD0C08">
      <w:pPr>
        <w:pStyle w:val="Textpoznpodarou"/>
        <w:rPr>
          <w:rFonts w:ascii="Times New Roman" w:hAnsi="Times New Roman" w:cs="Times New Roman"/>
        </w:rPr>
      </w:pPr>
      <w:r w:rsidRPr="00C41111">
        <w:rPr>
          <w:rStyle w:val="Znakapoznpodarou"/>
          <w:rFonts w:ascii="Times New Roman" w:hAnsi="Times New Roman" w:cs="Times New Roman"/>
        </w:rPr>
        <w:footnoteRef/>
      </w:r>
      <w:r w:rsidRPr="00C41111">
        <w:rPr>
          <w:rFonts w:ascii="Times New Roman" w:hAnsi="Times New Roman" w:cs="Times New Roman"/>
        </w:rPr>
        <w:t xml:space="preserve"> Srov. § 15 a násl. původního návrhu </w:t>
      </w:r>
      <w:proofErr w:type="spellStart"/>
      <w:r w:rsidRPr="00C41111">
        <w:rPr>
          <w:rFonts w:ascii="Times New Roman" w:hAnsi="Times New Roman" w:cs="Times New Roman"/>
        </w:rPr>
        <w:t>NStavZ</w:t>
      </w:r>
      <w:proofErr w:type="spellEnd"/>
    </w:p>
  </w:footnote>
  <w:footnote w:id="61">
    <w:p w14:paraId="4623823B" w14:textId="30FD0C9E" w:rsidR="00CD0C08" w:rsidRPr="00B92791" w:rsidRDefault="00CD0C08" w:rsidP="00CD0C08">
      <w:pPr>
        <w:pStyle w:val="Textpoznpodarou"/>
        <w:rPr>
          <w:rFonts w:ascii="Times New Roman" w:hAnsi="Times New Roman" w:cs="Times New Roman"/>
        </w:rPr>
      </w:pPr>
      <w:r w:rsidRPr="00C41111">
        <w:rPr>
          <w:rStyle w:val="Znakapoznpodarou"/>
          <w:rFonts w:ascii="Times New Roman" w:hAnsi="Times New Roman" w:cs="Times New Roman"/>
        </w:rPr>
        <w:footnoteRef/>
      </w:r>
      <w:r w:rsidRPr="00C41111">
        <w:rPr>
          <w:rFonts w:ascii="Times New Roman" w:hAnsi="Times New Roman" w:cs="Times New Roman"/>
        </w:rPr>
        <w:t xml:space="preserve"> </w:t>
      </w:r>
      <w:r w:rsidR="00A91AA0" w:rsidRPr="00C41111">
        <w:rPr>
          <w:rFonts w:ascii="Times New Roman" w:eastAsia="Times New Roman" w:hAnsi="Times New Roman" w:cs="Times New Roman"/>
          <w:lang w:eastAsia="cs-CZ"/>
        </w:rPr>
        <w:t>Nový stavební zákon. I. vydání. Praha: Ministerstvo pro místní rozvoj ČR, 2021</w:t>
      </w:r>
      <w:r w:rsidRPr="00C41111">
        <w:rPr>
          <w:rFonts w:ascii="Times New Roman" w:hAnsi="Times New Roman" w:cs="Times New Roman"/>
        </w:rPr>
        <w:t>, str. 30-31</w:t>
      </w:r>
    </w:p>
  </w:footnote>
  <w:footnote w:id="62">
    <w:p w14:paraId="5B47F5C3" w14:textId="600477BB" w:rsidR="00CD0C08" w:rsidRPr="000E27FF" w:rsidRDefault="00CD0C08" w:rsidP="00CD0C08">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00BE27E6" w:rsidRPr="000E27FF">
        <w:rPr>
          <w:rFonts w:ascii="Times New Roman" w:hAnsi="Times New Roman" w:cs="Times New Roman"/>
        </w:rPr>
        <w:t>P</w:t>
      </w:r>
      <w:r w:rsidR="0035725D" w:rsidRPr="000E27FF">
        <w:rPr>
          <w:rFonts w:ascii="Times New Roman" w:hAnsi="Times New Roman" w:cs="Times New Roman"/>
        </w:rPr>
        <w:t>S ČR</w:t>
      </w:r>
      <w:r w:rsidR="00587F39" w:rsidRPr="000E27FF">
        <w:rPr>
          <w:rFonts w:ascii="Times New Roman" w:hAnsi="Times New Roman" w:cs="Times New Roman"/>
        </w:rPr>
        <w:t xml:space="preserve">. </w:t>
      </w:r>
      <w:r w:rsidR="00CE41B7" w:rsidRPr="000E27FF">
        <w:rPr>
          <w:rFonts w:ascii="Times New Roman" w:hAnsi="Times New Roman" w:cs="Times New Roman"/>
        </w:rPr>
        <w:t>Sněmovna schválila změnu stavebního zákona</w:t>
      </w:r>
      <w:r w:rsidR="00587F39" w:rsidRPr="000E27FF">
        <w:rPr>
          <w:rFonts w:ascii="Times New Roman" w:hAnsi="Times New Roman" w:cs="Times New Roman"/>
        </w:rPr>
        <w:t xml:space="preserve">. </w:t>
      </w:r>
      <w:r w:rsidR="00587F39" w:rsidRPr="000E27FF">
        <w:rPr>
          <w:rFonts w:ascii="Times New Roman" w:eastAsia="Times New Roman" w:hAnsi="Times New Roman" w:cs="Times New Roman"/>
          <w:lang w:eastAsia="cs-CZ"/>
        </w:rPr>
        <w:t>[online]. 2023, [cit. 2023-12-15]</w:t>
      </w:r>
      <w:r w:rsidR="00587F39" w:rsidRPr="000E27FF">
        <w:rPr>
          <w:rFonts w:ascii="Times New Roman" w:hAnsi="Times New Roman" w:cs="Times New Roman"/>
        </w:rPr>
        <w:t xml:space="preserve">. </w:t>
      </w:r>
      <w:r w:rsidRPr="000E27FF">
        <w:rPr>
          <w:rFonts w:ascii="Times New Roman" w:hAnsi="Times New Roman" w:cs="Times New Roman"/>
        </w:rPr>
        <w:t xml:space="preserve">Dostupné z: </w:t>
      </w:r>
      <w:hyperlink r:id="rId10" w:history="1">
        <w:r w:rsidRPr="000E27FF">
          <w:rPr>
            <w:rStyle w:val="Hypertextovodkaz"/>
            <w:rFonts w:ascii="Times New Roman" w:hAnsi="Times New Roman" w:cs="Times New Roman"/>
            <w:color w:val="auto"/>
          </w:rPr>
          <w:t>https://www.psp.cz/sqw/cms.sqw?z=17251</w:t>
        </w:r>
      </w:hyperlink>
    </w:p>
  </w:footnote>
  <w:footnote w:id="63">
    <w:p w14:paraId="72AC1BFE" w14:textId="77777777" w:rsidR="00CD0C08" w:rsidRPr="000E27FF" w:rsidRDefault="00CD0C08" w:rsidP="00CD0C08">
      <w:pPr>
        <w:pStyle w:val="Textpoznpodarou"/>
        <w:rPr>
          <w:rFonts w:ascii="Times New Roman" w:hAnsi="Times New Roman" w:cs="Times New Roman"/>
        </w:rPr>
      </w:pPr>
      <w:r w:rsidRPr="000E27FF">
        <w:rPr>
          <w:rStyle w:val="Znakapoznpodarou"/>
          <w:rFonts w:ascii="Times New Roman" w:hAnsi="Times New Roman" w:cs="Times New Roman"/>
        </w:rPr>
        <w:footnoteRef/>
      </w:r>
      <w:r w:rsidRPr="000E27FF">
        <w:rPr>
          <w:rFonts w:ascii="Times New Roman" w:hAnsi="Times New Roman" w:cs="Times New Roman"/>
        </w:rPr>
        <w:t xml:space="preserve"> Srov. § 334 a původního návrhu </w:t>
      </w:r>
      <w:proofErr w:type="spellStart"/>
      <w:r w:rsidRPr="000E27FF">
        <w:rPr>
          <w:rFonts w:ascii="Times New Roman" w:hAnsi="Times New Roman" w:cs="Times New Roman"/>
        </w:rPr>
        <w:t>NStavZ</w:t>
      </w:r>
      <w:proofErr w:type="spellEnd"/>
    </w:p>
  </w:footnote>
  <w:footnote w:id="64">
    <w:p w14:paraId="4FBADD87" w14:textId="1706E09E" w:rsidR="00CD0C08" w:rsidRPr="000E27FF" w:rsidRDefault="00CD0C08" w:rsidP="00CD0C08">
      <w:pPr>
        <w:pStyle w:val="Textpoznpodarou"/>
        <w:rPr>
          <w:rFonts w:ascii="Times New Roman" w:hAnsi="Times New Roman" w:cs="Times New Roman"/>
        </w:rPr>
      </w:pPr>
      <w:r w:rsidRPr="000E27FF">
        <w:rPr>
          <w:rStyle w:val="Znakapoznpodarou"/>
          <w:rFonts w:ascii="Times New Roman" w:hAnsi="Times New Roman" w:cs="Times New Roman"/>
        </w:rPr>
        <w:footnoteRef/>
      </w:r>
      <w:r w:rsidRPr="000E27FF">
        <w:rPr>
          <w:rFonts w:ascii="Times New Roman" w:hAnsi="Times New Roman" w:cs="Times New Roman"/>
        </w:rPr>
        <w:t xml:space="preserve"> Srov. </w:t>
      </w:r>
      <w:proofErr w:type="spellStart"/>
      <w:r w:rsidRPr="000E27FF">
        <w:rPr>
          <w:rFonts w:ascii="Times New Roman" w:hAnsi="Times New Roman" w:cs="Times New Roman"/>
        </w:rPr>
        <w:t>NStavZ</w:t>
      </w:r>
      <w:proofErr w:type="spellEnd"/>
      <w:r w:rsidRPr="000E27FF">
        <w:rPr>
          <w:rFonts w:ascii="Times New Roman" w:hAnsi="Times New Roman" w:cs="Times New Roman"/>
        </w:rPr>
        <w:t>, bod 417-419 novel</w:t>
      </w:r>
      <w:r w:rsidR="00A22FBB" w:rsidRPr="000E27FF">
        <w:rPr>
          <w:rFonts w:ascii="Times New Roman" w:hAnsi="Times New Roman" w:cs="Times New Roman"/>
        </w:rPr>
        <w:t>y</w:t>
      </w:r>
      <w:r w:rsidRPr="000E27FF">
        <w:rPr>
          <w:rFonts w:ascii="Times New Roman" w:hAnsi="Times New Roman" w:cs="Times New Roman"/>
        </w:rPr>
        <w:t xml:space="preserve"> 152/2023 Sb. </w:t>
      </w:r>
    </w:p>
  </w:footnote>
  <w:footnote w:id="65">
    <w:p w14:paraId="733DE4E9" w14:textId="77777777" w:rsidR="003B6526" w:rsidRPr="00B92791" w:rsidRDefault="003B6526" w:rsidP="003B6526">
      <w:pPr>
        <w:pStyle w:val="Textpoznpodarou"/>
        <w:rPr>
          <w:rFonts w:ascii="Times New Roman" w:hAnsi="Times New Roman" w:cs="Times New Roman"/>
          <w:sz w:val="24"/>
          <w:szCs w:val="24"/>
        </w:rPr>
      </w:pPr>
      <w:r w:rsidRPr="000E27FF">
        <w:rPr>
          <w:rStyle w:val="Znakapoznpodarou"/>
          <w:rFonts w:ascii="Times New Roman" w:hAnsi="Times New Roman" w:cs="Times New Roman"/>
        </w:rPr>
        <w:footnoteRef/>
      </w:r>
      <w:r w:rsidRPr="000E27FF">
        <w:rPr>
          <w:rFonts w:ascii="Times New Roman" w:hAnsi="Times New Roman" w:cs="Times New Roman"/>
        </w:rPr>
        <w:t xml:space="preserve"> Srov. § 15 a násl. </w:t>
      </w:r>
      <w:proofErr w:type="spellStart"/>
      <w:r w:rsidRPr="000E27FF">
        <w:rPr>
          <w:rFonts w:ascii="Times New Roman" w:hAnsi="Times New Roman" w:cs="Times New Roman"/>
        </w:rPr>
        <w:t>NStavZ</w:t>
      </w:r>
      <w:proofErr w:type="spellEnd"/>
      <w:r w:rsidRPr="000E27FF">
        <w:rPr>
          <w:rFonts w:ascii="Times New Roman" w:hAnsi="Times New Roman" w:cs="Times New Roman"/>
        </w:rPr>
        <w:t xml:space="preserve"> po novele, MÁCHA Aleš. Prezentace z konference nový stavební zákon pořádaná Českou komorou autorizovaných inženýrů a techniků činných ve výstavbě ze dne 22.6.2023, Praha. </w:t>
      </w:r>
      <w:r w:rsidRPr="000E27FF">
        <w:rPr>
          <w:rFonts w:ascii="Times New Roman" w:eastAsia="Times New Roman" w:hAnsi="Times New Roman" w:cs="Times New Roman"/>
          <w:lang w:eastAsia="cs-CZ"/>
        </w:rPr>
        <w:t>[online].</w:t>
      </w:r>
      <w:r w:rsidRPr="000E27FF">
        <w:rPr>
          <w:rFonts w:ascii="Times New Roman" w:hAnsi="Times New Roman" w:cs="Times New Roman"/>
        </w:rPr>
        <w:t xml:space="preserve"> [cit. 2023-06-22], str. 13</w:t>
      </w:r>
    </w:p>
  </w:footnote>
  <w:footnote w:id="66">
    <w:p w14:paraId="2883B781" w14:textId="1AB54A1A" w:rsidR="003B6526" w:rsidRPr="00283727"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34a </w:t>
      </w:r>
      <w:proofErr w:type="spellStart"/>
      <w:r w:rsidRPr="00B92791">
        <w:rPr>
          <w:rFonts w:ascii="Times New Roman" w:hAnsi="Times New Roman" w:cs="Times New Roman"/>
        </w:rPr>
        <w:t>NStavZ</w:t>
      </w:r>
      <w:proofErr w:type="spellEnd"/>
      <w:r w:rsidRPr="00B92791">
        <w:rPr>
          <w:rFonts w:ascii="Times New Roman" w:hAnsi="Times New Roman" w:cs="Times New Roman"/>
        </w:rPr>
        <w:t xml:space="preserve">, § </w:t>
      </w:r>
      <w:r w:rsidRPr="00283727">
        <w:rPr>
          <w:rFonts w:ascii="Times New Roman" w:hAnsi="Times New Roman" w:cs="Times New Roman"/>
        </w:rPr>
        <w:t>61 ZOO</w:t>
      </w:r>
      <w:r w:rsidR="00283727" w:rsidRPr="00283727">
        <w:rPr>
          <w:rFonts w:ascii="Times New Roman" w:hAnsi="Times New Roman" w:cs="Times New Roman"/>
        </w:rPr>
        <w:t>, vyhláška č. 130/2024 Sb.</w:t>
      </w:r>
    </w:p>
  </w:footnote>
  <w:footnote w:id="67">
    <w:p w14:paraId="6023A940" w14:textId="77777777" w:rsidR="003B6526" w:rsidRPr="00B92791" w:rsidRDefault="003B6526" w:rsidP="003B6526">
      <w:pPr>
        <w:pStyle w:val="Textpoznpodarou"/>
      </w:pPr>
      <w:r w:rsidRPr="00B92791">
        <w:rPr>
          <w:rStyle w:val="Znakapoznpodarou"/>
          <w:rFonts w:ascii="Times New Roman" w:hAnsi="Times New Roman" w:cs="Times New Roman"/>
        </w:rPr>
        <w:footnoteRef/>
      </w:r>
      <w:r w:rsidRPr="00B92791">
        <w:rPr>
          <w:rFonts w:ascii="Times New Roman" w:hAnsi="Times New Roman" w:cs="Times New Roman"/>
        </w:rPr>
        <w:t xml:space="preserve"> Srov. § 34 </w:t>
      </w:r>
      <w:proofErr w:type="spellStart"/>
      <w:r w:rsidRPr="00B92791">
        <w:rPr>
          <w:rFonts w:ascii="Times New Roman" w:hAnsi="Times New Roman" w:cs="Times New Roman"/>
        </w:rPr>
        <w:t>NStavZ</w:t>
      </w:r>
      <w:proofErr w:type="spellEnd"/>
    </w:p>
  </w:footnote>
  <w:footnote w:id="68">
    <w:p w14:paraId="5320F0D6"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17 </w:t>
      </w:r>
      <w:proofErr w:type="spellStart"/>
      <w:r w:rsidRPr="00B92791">
        <w:rPr>
          <w:rFonts w:ascii="Times New Roman" w:hAnsi="Times New Roman" w:cs="Times New Roman"/>
        </w:rPr>
        <w:t>NStavZ</w:t>
      </w:r>
      <w:proofErr w:type="spellEnd"/>
      <w:r w:rsidRPr="00B92791">
        <w:rPr>
          <w:rFonts w:ascii="Times New Roman" w:hAnsi="Times New Roman" w:cs="Times New Roman"/>
        </w:rPr>
        <w:t xml:space="preserve">, MÁCHA Aleš. Prezentace z konference nový stavební zákon pořádaná Českou komorou autorizovaných inženýrů a techniků činných ve výstavbě ze dne 22.6.2023, Praha. </w:t>
      </w:r>
      <w:r w:rsidRPr="00B92791">
        <w:rPr>
          <w:rFonts w:ascii="Times New Roman" w:eastAsia="Times New Roman" w:hAnsi="Times New Roman" w:cs="Times New Roman"/>
          <w:lang w:eastAsia="cs-CZ"/>
        </w:rPr>
        <w:t>[online].</w:t>
      </w:r>
      <w:r w:rsidRPr="00B92791">
        <w:rPr>
          <w:rFonts w:ascii="Times New Roman" w:hAnsi="Times New Roman" w:cs="Times New Roman"/>
        </w:rPr>
        <w:t xml:space="preserve"> [cit. 2023-06-22], str. 19-20</w:t>
      </w:r>
    </w:p>
  </w:footnote>
  <w:footnote w:id="69">
    <w:p w14:paraId="31C433DC"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32 </w:t>
      </w:r>
      <w:proofErr w:type="spellStart"/>
      <w:r w:rsidRPr="00B92791">
        <w:rPr>
          <w:rFonts w:ascii="Times New Roman" w:hAnsi="Times New Roman" w:cs="Times New Roman"/>
        </w:rPr>
        <w:t>NStavZ</w:t>
      </w:r>
      <w:proofErr w:type="spellEnd"/>
    </w:p>
  </w:footnote>
  <w:footnote w:id="70">
    <w:p w14:paraId="4F064AE6"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32a </w:t>
      </w:r>
      <w:proofErr w:type="spellStart"/>
      <w:r w:rsidRPr="00B92791">
        <w:rPr>
          <w:rFonts w:ascii="Times New Roman" w:hAnsi="Times New Roman" w:cs="Times New Roman"/>
        </w:rPr>
        <w:t>NStavZ</w:t>
      </w:r>
      <w:proofErr w:type="spellEnd"/>
    </w:p>
  </w:footnote>
  <w:footnote w:id="71">
    <w:p w14:paraId="3F743A70"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32b </w:t>
      </w:r>
      <w:proofErr w:type="spellStart"/>
      <w:r w:rsidRPr="00B92791">
        <w:rPr>
          <w:rFonts w:ascii="Times New Roman" w:hAnsi="Times New Roman" w:cs="Times New Roman"/>
        </w:rPr>
        <w:t>NStavZ</w:t>
      </w:r>
      <w:proofErr w:type="spellEnd"/>
      <w:r w:rsidRPr="00B92791">
        <w:rPr>
          <w:rFonts w:ascii="Times New Roman" w:hAnsi="Times New Roman" w:cs="Times New Roman"/>
        </w:rPr>
        <w:t xml:space="preserve">, </w:t>
      </w:r>
    </w:p>
  </w:footnote>
  <w:footnote w:id="72">
    <w:p w14:paraId="68F2AF34" w14:textId="77777777" w:rsidR="003B6526" w:rsidRPr="00B92791" w:rsidRDefault="003B6526" w:rsidP="003B6526">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35 </w:t>
      </w:r>
      <w:proofErr w:type="spellStart"/>
      <w:r w:rsidRPr="00B92791">
        <w:rPr>
          <w:rFonts w:ascii="Times New Roman" w:hAnsi="Times New Roman" w:cs="Times New Roman"/>
        </w:rPr>
        <w:t>NStavZ</w:t>
      </w:r>
      <w:proofErr w:type="spellEnd"/>
    </w:p>
  </w:footnote>
  <w:footnote w:id="73">
    <w:p w14:paraId="7180CE73" w14:textId="77777777" w:rsidR="000E182B" w:rsidRPr="00B92791" w:rsidRDefault="000E182B" w:rsidP="000E182B">
      <w:pPr>
        <w:spacing w:after="0" w:line="240" w:lineRule="auto"/>
        <w:rPr>
          <w:rFonts w:ascii="Times New Roman" w:eastAsia="Times New Roman" w:hAnsi="Times New Roman" w:cs="Times New Roman"/>
          <w:sz w:val="20"/>
          <w:szCs w:val="20"/>
          <w:lang w:eastAsia="cs-CZ"/>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B92791">
        <w:rPr>
          <w:rFonts w:ascii="Times New Roman" w:hAnsi="Times New Roman" w:cs="Times New Roman"/>
          <w:sz w:val="20"/>
          <w:szCs w:val="20"/>
        </w:rPr>
        <w:t xml:space="preserve">MMR, </w:t>
      </w:r>
      <w:r w:rsidRPr="00B92791">
        <w:rPr>
          <w:rFonts w:ascii="Times New Roman" w:eastAsia="Times New Roman" w:hAnsi="Times New Roman" w:cs="Times New Roman"/>
          <w:sz w:val="20"/>
          <w:szCs w:val="20"/>
          <w:lang w:eastAsia="cs-CZ"/>
        </w:rPr>
        <w:t>Stavební zákon 2023: jeden úřad, jedno řízení, jedno razítko. Praha: Ministerstvo pro místní rozvoj ČR, 2022, str. 2</w:t>
      </w:r>
    </w:p>
  </w:footnote>
  <w:footnote w:id="74">
    <w:p w14:paraId="757D10B4" w14:textId="77777777" w:rsidR="000E182B" w:rsidRPr="000E27FF"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0E27FF">
        <w:rPr>
          <w:rFonts w:ascii="Times New Roman" w:hAnsi="Times New Roman" w:cs="Times New Roman"/>
        </w:rPr>
        <w:t xml:space="preserve">MMR, Věcný záměr stavebního zákona. 2019, Praha. </w:t>
      </w:r>
      <w:r w:rsidRPr="000E27FF">
        <w:rPr>
          <w:rFonts w:ascii="Times New Roman" w:eastAsia="Times New Roman" w:hAnsi="Times New Roman" w:cs="Times New Roman"/>
          <w:lang w:eastAsia="cs-CZ"/>
        </w:rPr>
        <w:t>[online].</w:t>
      </w:r>
      <w:r w:rsidRPr="000E27FF">
        <w:rPr>
          <w:rFonts w:ascii="Times New Roman" w:hAnsi="Times New Roman" w:cs="Times New Roman"/>
        </w:rPr>
        <w:t xml:space="preserve"> [cit. 2023-10-14]. Dostupné z: </w:t>
      </w:r>
      <w:hyperlink r:id="rId11" w:history="1">
        <w:r w:rsidRPr="000E27FF">
          <w:rPr>
            <w:rStyle w:val="Hypertextovodkaz"/>
            <w:rFonts w:ascii="Times New Roman" w:hAnsi="Times New Roman" w:cs="Times New Roman"/>
            <w:color w:val="auto"/>
          </w:rPr>
          <w:t>https://mmr.gov.cz/getmedia/6151751c-3dca-4c0a-8e0a-1ae3f92bc967/ma_ALBSBBQPH3YJ.pdf.aspx?ext=.pdf</w:t>
        </w:r>
      </w:hyperlink>
      <w:r w:rsidRPr="000E27FF">
        <w:rPr>
          <w:rFonts w:ascii="Times New Roman" w:hAnsi="Times New Roman" w:cs="Times New Roman"/>
        </w:rPr>
        <w:t>, str. 55,</w:t>
      </w:r>
    </w:p>
    <w:p w14:paraId="59F6BE34" w14:textId="77777777" w:rsidR="000E182B" w:rsidRPr="000E27FF" w:rsidRDefault="000E182B" w:rsidP="000E182B">
      <w:pPr>
        <w:pStyle w:val="Textpoznpodarou"/>
        <w:rPr>
          <w:rFonts w:ascii="Times New Roman" w:hAnsi="Times New Roman" w:cs="Times New Roman"/>
          <w:sz w:val="24"/>
          <w:szCs w:val="24"/>
        </w:rPr>
      </w:pPr>
      <w:proofErr w:type="spellStart"/>
      <w:r w:rsidRPr="000E27FF">
        <w:rPr>
          <w:rFonts w:ascii="Times New Roman" w:hAnsi="Times New Roman" w:cs="Times New Roman"/>
        </w:rPr>
        <w:t>European</w:t>
      </w:r>
      <w:proofErr w:type="spellEnd"/>
      <w:r w:rsidRPr="000E27FF">
        <w:rPr>
          <w:rFonts w:ascii="Times New Roman" w:hAnsi="Times New Roman" w:cs="Times New Roman"/>
        </w:rPr>
        <w:t xml:space="preserve"> </w:t>
      </w:r>
      <w:proofErr w:type="spellStart"/>
      <w:r w:rsidRPr="000E27FF">
        <w:rPr>
          <w:rFonts w:ascii="Times New Roman" w:hAnsi="Times New Roman" w:cs="Times New Roman"/>
        </w:rPr>
        <w:t>Commission</w:t>
      </w:r>
      <w:proofErr w:type="spellEnd"/>
      <w:r w:rsidRPr="000E27FF">
        <w:rPr>
          <w:rFonts w:ascii="Times New Roman" w:hAnsi="Times New Roman" w:cs="Times New Roman"/>
        </w:rPr>
        <w:t xml:space="preserve">, </w:t>
      </w:r>
      <w:proofErr w:type="spellStart"/>
      <w:r w:rsidRPr="000E27FF">
        <w:rPr>
          <w:rFonts w:ascii="Times New Roman" w:hAnsi="Times New Roman" w:cs="Times New Roman"/>
        </w:rPr>
        <w:t>Permitting</w:t>
      </w:r>
      <w:proofErr w:type="spellEnd"/>
      <w:r w:rsidRPr="000E27FF">
        <w:rPr>
          <w:rFonts w:ascii="Times New Roman" w:hAnsi="Times New Roman" w:cs="Times New Roman"/>
        </w:rPr>
        <w:t xml:space="preserve"> </w:t>
      </w:r>
      <w:proofErr w:type="spellStart"/>
      <w:r w:rsidRPr="000E27FF">
        <w:rPr>
          <w:rFonts w:ascii="Times New Roman" w:hAnsi="Times New Roman" w:cs="Times New Roman"/>
        </w:rPr>
        <w:t>procedures</w:t>
      </w:r>
      <w:proofErr w:type="spellEnd"/>
      <w:r w:rsidRPr="000E27FF">
        <w:rPr>
          <w:rFonts w:ascii="Times New Roman" w:hAnsi="Times New Roman" w:cs="Times New Roman"/>
        </w:rPr>
        <w:t xml:space="preserve"> </w:t>
      </w:r>
      <w:proofErr w:type="spellStart"/>
      <w:r w:rsidRPr="000E27FF">
        <w:rPr>
          <w:rFonts w:ascii="Times New Roman" w:hAnsi="Times New Roman" w:cs="Times New Roman"/>
        </w:rPr>
        <w:t>for</w:t>
      </w:r>
      <w:proofErr w:type="spellEnd"/>
      <w:r w:rsidRPr="000E27FF">
        <w:rPr>
          <w:rFonts w:ascii="Times New Roman" w:hAnsi="Times New Roman" w:cs="Times New Roman"/>
        </w:rPr>
        <w:t xml:space="preserve"> </w:t>
      </w:r>
      <w:proofErr w:type="spellStart"/>
      <w:r w:rsidRPr="000E27FF">
        <w:rPr>
          <w:rFonts w:ascii="Times New Roman" w:hAnsi="Times New Roman" w:cs="Times New Roman"/>
        </w:rPr>
        <w:t>energy</w:t>
      </w:r>
      <w:proofErr w:type="spellEnd"/>
      <w:r w:rsidRPr="000E27FF">
        <w:rPr>
          <w:rFonts w:ascii="Times New Roman" w:hAnsi="Times New Roman" w:cs="Times New Roman"/>
        </w:rPr>
        <w:t xml:space="preserve"> </w:t>
      </w:r>
      <w:proofErr w:type="spellStart"/>
      <w:r w:rsidRPr="000E27FF">
        <w:rPr>
          <w:rFonts w:ascii="Times New Roman" w:hAnsi="Times New Roman" w:cs="Times New Roman"/>
        </w:rPr>
        <w:t>infrastructure</w:t>
      </w:r>
      <w:proofErr w:type="spellEnd"/>
      <w:r w:rsidRPr="000E27FF">
        <w:rPr>
          <w:rFonts w:ascii="Times New Roman" w:hAnsi="Times New Roman" w:cs="Times New Roman"/>
        </w:rPr>
        <w:t xml:space="preserve"> </w:t>
      </w:r>
      <w:proofErr w:type="spellStart"/>
      <w:r w:rsidRPr="000E27FF">
        <w:rPr>
          <w:rFonts w:ascii="Times New Roman" w:hAnsi="Times New Roman" w:cs="Times New Roman"/>
        </w:rPr>
        <w:t>projects</w:t>
      </w:r>
      <w:proofErr w:type="spellEnd"/>
      <w:r w:rsidRPr="000E27FF">
        <w:rPr>
          <w:rFonts w:ascii="Times New Roman" w:hAnsi="Times New Roman" w:cs="Times New Roman"/>
        </w:rPr>
        <w:t xml:space="preserve"> in </w:t>
      </w:r>
      <w:proofErr w:type="spellStart"/>
      <w:r w:rsidRPr="000E27FF">
        <w:rPr>
          <w:rFonts w:ascii="Times New Roman" w:hAnsi="Times New Roman" w:cs="Times New Roman"/>
        </w:rPr>
        <w:t>the</w:t>
      </w:r>
      <w:proofErr w:type="spellEnd"/>
      <w:r w:rsidRPr="000E27FF">
        <w:rPr>
          <w:rFonts w:ascii="Times New Roman" w:hAnsi="Times New Roman" w:cs="Times New Roman"/>
        </w:rPr>
        <w:t xml:space="preserve"> EU: </w:t>
      </w:r>
      <w:proofErr w:type="spellStart"/>
      <w:r w:rsidRPr="000E27FF">
        <w:rPr>
          <w:rFonts w:ascii="Times New Roman" w:hAnsi="Times New Roman" w:cs="Times New Roman"/>
        </w:rPr>
        <w:t>evaluation</w:t>
      </w:r>
      <w:proofErr w:type="spellEnd"/>
      <w:r w:rsidRPr="000E27FF">
        <w:rPr>
          <w:rFonts w:ascii="Times New Roman" w:hAnsi="Times New Roman" w:cs="Times New Roman"/>
        </w:rPr>
        <w:t xml:space="preserve"> and </w:t>
      </w:r>
      <w:proofErr w:type="spellStart"/>
      <w:r w:rsidRPr="000E27FF">
        <w:rPr>
          <w:rFonts w:ascii="Times New Roman" w:hAnsi="Times New Roman" w:cs="Times New Roman"/>
        </w:rPr>
        <w:t>legal</w:t>
      </w:r>
      <w:proofErr w:type="spellEnd"/>
      <w:r w:rsidRPr="000E27FF">
        <w:rPr>
          <w:rFonts w:ascii="Times New Roman" w:hAnsi="Times New Roman" w:cs="Times New Roman"/>
        </w:rPr>
        <w:t xml:space="preserve"> </w:t>
      </w:r>
      <w:proofErr w:type="spellStart"/>
      <w:r w:rsidRPr="000E27FF">
        <w:rPr>
          <w:rFonts w:ascii="Times New Roman" w:hAnsi="Times New Roman" w:cs="Times New Roman"/>
        </w:rPr>
        <w:t>recommendations</w:t>
      </w:r>
      <w:proofErr w:type="spellEnd"/>
      <w:r w:rsidRPr="000E27FF">
        <w:rPr>
          <w:rFonts w:ascii="Times New Roman" w:hAnsi="Times New Roman" w:cs="Times New Roman"/>
        </w:rPr>
        <w:t xml:space="preserve"> – FINAL REPORT – </w:t>
      </w:r>
      <w:proofErr w:type="spellStart"/>
      <w:r w:rsidRPr="000E27FF">
        <w:rPr>
          <w:rFonts w:ascii="Times New Roman" w:hAnsi="Times New Roman" w:cs="Times New Roman"/>
        </w:rPr>
        <w:t>European</w:t>
      </w:r>
      <w:proofErr w:type="spellEnd"/>
      <w:r w:rsidRPr="000E27FF">
        <w:rPr>
          <w:rFonts w:ascii="Times New Roman" w:hAnsi="Times New Roman" w:cs="Times New Roman"/>
        </w:rPr>
        <w:t xml:space="preserve"> </w:t>
      </w:r>
      <w:proofErr w:type="spellStart"/>
      <w:r w:rsidRPr="000E27FF">
        <w:rPr>
          <w:rFonts w:ascii="Times New Roman" w:hAnsi="Times New Roman" w:cs="Times New Roman"/>
        </w:rPr>
        <w:t>Commission</w:t>
      </w:r>
      <w:proofErr w:type="spellEnd"/>
      <w:r w:rsidRPr="000E27FF">
        <w:rPr>
          <w:rFonts w:ascii="Times New Roman" w:hAnsi="Times New Roman" w:cs="Times New Roman"/>
        </w:rPr>
        <w:t xml:space="preserve">, </w:t>
      </w:r>
      <w:proofErr w:type="spellStart"/>
      <w:r w:rsidRPr="000E27FF">
        <w:rPr>
          <w:rFonts w:ascii="Times New Roman" w:hAnsi="Times New Roman" w:cs="Times New Roman"/>
        </w:rPr>
        <w:t>Directorate</w:t>
      </w:r>
      <w:proofErr w:type="spellEnd"/>
      <w:r w:rsidRPr="000E27FF">
        <w:rPr>
          <w:rFonts w:ascii="Times New Roman" w:hAnsi="Times New Roman" w:cs="Times New Roman"/>
        </w:rPr>
        <w:t xml:space="preserve">-General </w:t>
      </w:r>
      <w:proofErr w:type="spellStart"/>
      <w:r w:rsidRPr="000E27FF">
        <w:rPr>
          <w:rFonts w:ascii="Times New Roman" w:hAnsi="Times New Roman" w:cs="Times New Roman"/>
        </w:rPr>
        <w:t>for</w:t>
      </w:r>
      <w:proofErr w:type="spellEnd"/>
      <w:r w:rsidRPr="000E27FF">
        <w:rPr>
          <w:rFonts w:ascii="Times New Roman" w:hAnsi="Times New Roman" w:cs="Times New Roman"/>
        </w:rPr>
        <w:t xml:space="preserve"> </w:t>
      </w:r>
      <w:proofErr w:type="spellStart"/>
      <w:r w:rsidRPr="000E27FF">
        <w:rPr>
          <w:rFonts w:ascii="Times New Roman" w:hAnsi="Times New Roman" w:cs="Times New Roman"/>
        </w:rPr>
        <w:t>Energy</w:t>
      </w:r>
      <w:proofErr w:type="spellEnd"/>
      <w:r w:rsidRPr="000E27FF">
        <w:rPr>
          <w:rFonts w:ascii="Times New Roman" w:hAnsi="Times New Roman" w:cs="Times New Roman"/>
        </w:rPr>
        <w:t xml:space="preserve">. </w:t>
      </w:r>
      <w:proofErr w:type="spellStart"/>
      <w:r w:rsidRPr="000E27FF">
        <w:rPr>
          <w:rFonts w:ascii="Times New Roman" w:hAnsi="Times New Roman" w:cs="Times New Roman"/>
        </w:rPr>
        <w:t>Berlin</w:t>
      </w:r>
      <w:proofErr w:type="spellEnd"/>
      <w:r w:rsidRPr="000E27FF">
        <w:rPr>
          <w:rFonts w:ascii="Times New Roman" w:hAnsi="Times New Roman" w:cs="Times New Roman"/>
        </w:rPr>
        <w:t>/</w:t>
      </w:r>
      <w:proofErr w:type="spellStart"/>
      <w:r w:rsidRPr="000E27FF">
        <w:rPr>
          <w:rFonts w:ascii="Times New Roman" w:hAnsi="Times New Roman" w:cs="Times New Roman"/>
        </w:rPr>
        <w:t>Brussels</w:t>
      </w:r>
      <w:proofErr w:type="spellEnd"/>
      <w:r w:rsidRPr="000E27FF">
        <w:rPr>
          <w:rFonts w:ascii="Times New Roman" w:hAnsi="Times New Roman" w:cs="Times New Roman"/>
        </w:rPr>
        <w:t xml:space="preserve">, 2011. </w:t>
      </w:r>
      <w:r w:rsidRPr="000E27FF">
        <w:rPr>
          <w:rFonts w:ascii="Times New Roman" w:eastAsia="Times New Roman" w:hAnsi="Times New Roman" w:cs="Times New Roman"/>
          <w:lang w:eastAsia="cs-CZ"/>
        </w:rPr>
        <w:t>[online]. [cit. 2023-11-1].</w:t>
      </w:r>
      <w:r w:rsidRPr="000E27FF">
        <w:rPr>
          <w:rFonts w:ascii="Times New Roman" w:hAnsi="Times New Roman" w:cs="Times New Roman"/>
        </w:rPr>
        <w:t xml:space="preserve"> Dostupné z: </w:t>
      </w:r>
      <w:hyperlink r:id="rId12" w:history="1">
        <w:r w:rsidRPr="000E27FF">
          <w:rPr>
            <w:rStyle w:val="Hypertextovodkaz"/>
            <w:rFonts w:ascii="Times New Roman" w:hAnsi="Times New Roman" w:cs="Times New Roman"/>
            <w:color w:val="auto"/>
          </w:rPr>
          <w:t>https://energy.ec.europa.eu/document/download/585e520f-932a-4e13-8e85-f9ad33276ed6_en?filename=2011_ten_e_permitting_report.pdf</w:t>
        </w:r>
      </w:hyperlink>
      <w:r w:rsidRPr="000E27FF">
        <w:rPr>
          <w:rFonts w:ascii="Times New Roman" w:hAnsi="Times New Roman" w:cs="Times New Roman"/>
        </w:rPr>
        <w:t xml:space="preserve"> </w:t>
      </w:r>
    </w:p>
  </w:footnote>
  <w:footnote w:id="75">
    <w:p w14:paraId="69EBB19F" w14:textId="77777777" w:rsidR="000E182B" w:rsidRPr="000E27FF" w:rsidRDefault="000E182B" w:rsidP="000E182B">
      <w:pPr>
        <w:pStyle w:val="Textpoznpodarou"/>
        <w:rPr>
          <w:rFonts w:ascii="Times New Roman" w:hAnsi="Times New Roman" w:cs="Times New Roman"/>
        </w:rPr>
      </w:pPr>
      <w:r w:rsidRPr="000E27FF">
        <w:rPr>
          <w:rStyle w:val="Znakapoznpodarou"/>
          <w:rFonts w:ascii="Times New Roman" w:hAnsi="Times New Roman" w:cs="Times New Roman"/>
        </w:rPr>
        <w:footnoteRef/>
      </w:r>
      <w:r w:rsidRPr="000E27FF">
        <w:rPr>
          <w:rFonts w:ascii="Times New Roman" w:hAnsi="Times New Roman" w:cs="Times New Roman"/>
        </w:rPr>
        <w:t xml:space="preserve"> Srov. § 171 </w:t>
      </w:r>
      <w:proofErr w:type="spellStart"/>
      <w:r w:rsidRPr="000E27FF">
        <w:rPr>
          <w:rFonts w:ascii="Times New Roman" w:hAnsi="Times New Roman" w:cs="Times New Roman"/>
        </w:rPr>
        <w:t>NStavZ</w:t>
      </w:r>
      <w:proofErr w:type="spellEnd"/>
    </w:p>
  </w:footnote>
  <w:footnote w:id="76">
    <w:p w14:paraId="120A0DB6" w14:textId="77777777" w:rsidR="000E182B" w:rsidRPr="00B92791" w:rsidRDefault="000E182B" w:rsidP="000E182B">
      <w:pPr>
        <w:pStyle w:val="Textpoznpodarou"/>
      </w:pPr>
      <w:r w:rsidRPr="000E27FF">
        <w:rPr>
          <w:rStyle w:val="Znakapoznpodarou"/>
          <w:rFonts w:ascii="Times New Roman" w:hAnsi="Times New Roman" w:cs="Times New Roman"/>
        </w:rPr>
        <w:footnoteRef/>
      </w:r>
      <w:r w:rsidRPr="000E27FF">
        <w:rPr>
          <w:rFonts w:ascii="Times New Roman" w:hAnsi="Times New Roman" w:cs="Times New Roman"/>
        </w:rPr>
        <w:t xml:space="preserve"> Důvodová zpráva k </w:t>
      </w:r>
      <w:proofErr w:type="spellStart"/>
      <w:r w:rsidRPr="000E27FF">
        <w:rPr>
          <w:rFonts w:ascii="Times New Roman" w:hAnsi="Times New Roman" w:cs="Times New Roman"/>
        </w:rPr>
        <w:t>NStavZ</w:t>
      </w:r>
      <w:proofErr w:type="spellEnd"/>
      <w:r w:rsidRPr="000E27FF">
        <w:rPr>
          <w:rFonts w:ascii="Times New Roman" w:hAnsi="Times New Roman" w:cs="Times New Roman"/>
        </w:rPr>
        <w:t xml:space="preserve">, str. 148, § 73 odst. 2 </w:t>
      </w:r>
      <w:proofErr w:type="spellStart"/>
      <w:r w:rsidRPr="000E27FF">
        <w:rPr>
          <w:rFonts w:ascii="Times New Roman" w:hAnsi="Times New Roman" w:cs="Times New Roman"/>
        </w:rPr>
        <w:t>NStavZ</w:t>
      </w:r>
      <w:proofErr w:type="spellEnd"/>
    </w:p>
  </w:footnote>
  <w:footnote w:id="77">
    <w:p w14:paraId="2C817321" w14:textId="77777777" w:rsidR="000E182B" w:rsidRPr="000E27FF"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0E27FF">
        <w:rPr>
          <w:rFonts w:ascii="Times New Roman" w:hAnsi="Times New Roman" w:cs="Times New Roman"/>
        </w:rPr>
        <w:t xml:space="preserve">MMR, Věcný záměr stavebního zákona. 2019, Praha. </w:t>
      </w:r>
      <w:r w:rsidRPr="000E27FF">
        <w:rPr>
          <w:rFonts w:ascii="Times New Roman" w:eastAsia="Times New Roman" w:hAnsi="Times New Roman" w:cs="Times New Roman"/>
          <w:lang w:eastAsia="cs-CZ"/>
        </w:rPr>
        <w:t>[online].</w:t>
      </w:r>
      <w:r w:rsidRPr="000E27FF">
        <w:rPr>
          <w:rFonts w:ascii="Times New Roman" w:hAnsi="Times New Roman" w:cs="Times New Roman"/>
        </w:rPr>
        <w:t xml:space="preserve"> [cit. 2023-10-15]. Dostupné z: </w:t>
      </w:r>
      <w:hyperlink r:id="rId13" w:history="1">
        <w:r w:rsidRPr="000E27FF">
          <w:rPr>
            <w:rStyle w:val="Hypertextovodkaz"/>
            <w:rFonts w:ascii="Times New Roman" w:hAnsi="Times New Roman" w:cs="Times New Roman"/>
            <w:color w:val="auto"/>
          </w:rPr>
          <w:t>https://mmr.gov.cz/getmedia/6151751c-3dca-4c0a-8e0a-1ae3f92bc967/ma_ALBSBBQPH3YJ.pdf.aspx?ext=.pdf</w:t>
        </w:r>
      </w:hyperlink>
      <w:r w:rsidRPr="000E27FF">
        <w:rPr>
          <w:rFonts w:ascii="Times New Roman" w:hAnsi="Times New Roman" w:cs="Times New Roman"/>
        </w:rPr>
        <w:t>, str. 88</w:t>
      </w:r>
    </w:p>
  </w:footnote>
  <w:footnote w:id="78">
    <w:p w14:paraId="7D2A7BAC" w14:textId="77777777" w:rsidR="000E182B" w:rsidRPr="00B92791" w:rsidRDefault="000E182B" w:rsidP="000E182B">
      <w:pPr>
        <w:spacing w:after="0" w:line="240" w:lineRule="auto"/>
        <w:rPr>
          <w:rFonts w:ascii="Times New Roman" w:hAnsi="Times New Roman" w:cs="Times New Roman"/>
          <w:sz w:val="20"/>
          <w:szCs w:val="20"/>
          <w:lang w:eastAsia="cs-CZ"/>
        </w:rPr>
      </w:pPr>
      <w:r w:rsidRPr="000E27FF">
        <w:rPr>
          <w:rStyle w:val="Znakapoznpodarou"/>
          <w:rFonts w:ascii="Times New Roman" w:hAnsi="Times New Roman" w:cs="Times New Roman"/>
          <w:sz w:val="20"/>
          <w:szCs w:val="20"/>
        </w:rPr>
        <w:footnoteRef/>
      </w:r>
      <w:r w:rsidRPr="000E27FF">
        <w:rPr>
          <w:rFonts w:ascii="Times New Roman" w:hAnsi="Times New Roman" w:cs="Times New Roman"/>
          <w:sz w:val="20"/>
          <w:szCs w:val="20"/>
        </w:rPr>
        <w:t xml:space="preserve"> </w:t>
      </w:r>
      <w:r w:rsidRPr="000E27FF">
        <w:rPr>
          <w:rFonts w:ascii="Times New Roman" w:hAnsi="Times New Roman" w:cs="Times New Roman"/>
          <w:sz w:val="20"/>
          <w:szCs w:val="20"/>
          <w:lang w:eastAsia="cs-CZ"/>
        </w:rPr>
        <w:t xml:space="preserve">MV, Rada vlády pro informační společnost. </w:t>
      </w:r>
      <w:r w:rsidRPr="000E27FF">
        <w:rPr>
          <w:rFonts w:ascii="Times New Roman" w:eastAsia="Times New Roman" w:hAnsi="Times New Roman" w:cs="Times New Roman"/>
          <w:sz w:val="20"/>
          <w:szCs w:val="20"/>
          <w:lang w:eastAsia="cs-CZ"/>
        </w:rPr>
        <w:t xml:space="preserve">[online]. [cit. 2023-09-29]. Dostupné z: </w:t>
      </w:r>
      <w:hyperlink r:id="rId14" w:history="1">
        <w:r w:rsidRPr="000E27FF">
          <w:rPr>
            <w:rStyle w:val="Hypertextovodkaz"/>
            <w:rFonts w:ascii="Times New Roman" w:eastAsia="Times New Roman" w:hAnsi="Times New Roman" w:cs="Times New Roman"/>
            <w:color w:val="auto"/>
            <w:sz w:val="20"/>
            <w:szCs w:val="20"/>
            <w:lang w:eastAsia="cs-CZ"/>
          </w:rPr>
          <w:t>https://www.mvcr.cz/webpm/clanek/rada-vlady-pro-informacni-spolecnost.aspx?q=Y2hudW09Ng%3D%3D</w:t>
        </w:r>
      </w:hyperlink>
      <w:r w:rsidRPr="000E27FF">
        <w:rPr>
          <w:rFonts w:ascii="Times New Roman" w:eastAsia="Times New Roman" w:hAnsi="Times New Roman" w:cs="Times New Roman"/>
          <w:sz w:val="20"/>
          <w:szCs w:val="20"/>
          <w:lang w:eastAsia="cs-CZ"/>
        </w:rPr>
        <w:t xml:space="preserve"> </w:t>
      </w:r>
    </w:p>
  </w:footnote>
  <w:footnote w:id="79">
    <w:p w14:paraId="61D768A6" w14:textId="77777777" w:rsidR="000E182B" w:rsidRPr="00B92791"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Důvodová zpráva k </w:t>
      </w:r>
      <w:proofErr w:type="spellStart"/>
      <w:r w:rsidRPr="00B92791">
        <w:rPr>
          <w:rFonts w:ascii="Times New Roman" w:hAnsi="Times New Roman" w:cs="Times New Roman"/>
        </w:rPr>
        <w:t>NStavZ</w:t>
      </w:r>
      <w:proofErr w:type="spellEnd"/>
      <w:r w:rsidRPr="00B92791">
        <w:rPr>
          <w:rFonts w:ascii="Times New Roman" w:hAnsi="Times New Roman" w:cs="Times New Roman"/>
        </w:rPr>
        <w:t xml:space="preserve">, str. 186, Srov. § 268 </w:t>
      </w:r>
      <w:proofErr w:type="spellStart"/>
      <w:r w:rsidRPr="00B92791">
        <w:rPr>
          <w:rFonts w:ascii="Times New Roman" w:hAnsi="Times New Roman" w:cs="Times New Roman"/>
        </w:rPr>
        <w:t>NStavZ</w:t>
      </w:r>
      <w:proofErr w:type="spellEnd"/>
    </w:p>
  </w:footnote>
  <w:footnote w:id="80">
    <w:p w14:paraId="1FD68930" w14:textId="77777777" w:rsidR="000E182B" w:rsidRPr="00B92791"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 Srov. § 270 </w:t>
      </w:r>
      <w:proofErr w:type="spellStart"/>
      <w:r w:rsidRPr="00B92791">
        <w:rPr>
          <w:rFonts w:ascii="Times New Roman" w:hAnsi="Times New Roman" w:cs="Times New Roman"/>
        </w:rPr>
        <w:t>NStavZ</w:t>
      </w:r>
      <w:proofErr w:type="spellEnd"/>
      <w:r w:rsidRPr="00B92791">
        <w:rPr>
          <w:rFonts w:ascii="Times New Roman" w:hAnsi="Times New Roman" w:cs="Times New Roman"/>
        </w:rPr>
        <w:t xml:space="preserve">, § 271 </w:t>
      </w:r>
      <w:proofErr w:type="spellStart"/>
      <w:r w:rsidRPr="00B92791">
        <w:rPr>
          <w:rFonts w:ascii="Times New Roman" w:hAnsi="Times New Roman" w:cs="Times New Roman"/>
        </w:rPr>
        <w:t>NStavZ</w:t>
      </w:r>
      <w:proofErr w:type="spellEnd"/>
    </w:p>
  </w:footnote>
  <w:footnote w:id="81">
    <w:p w14:paraId="0459CAF6" w14:textId="77777777" w:rsidR="000E182B" w:rsidRPr="00B92791"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275 </w:t>
      </w:r>
      <w:proofErr w:type="spellStart"/>
      <w:r w:rsidRPr="00B92791">
        <w:rPr>
          <w:rFonts w:ascii="Times New Roman" w:hAnsi="Times New Roman" w:cs="Times New Roman"/>
        </w:rPr>
        <w:t>NStavZ</w:t>
      </w:r>
      <w:proofErr w:type="spellEnd"/>
    </w:p>
  </w:footnote>
  <w:footnote w:id="82">
    <w:p w14:paraId="03CBEEA7" w14:textId="77777777" w:rsidR="000E182B" w:rsidRPr="000E27FF"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0E27FF">
        <w:rPr>
          <w:rFonts w:ascii="Times New Roman" w:hAnsi="Times New Roman" w:cs="Times New Roman"/>
        </w:rPr>
        <w:t xml:space="preserve">VANÍČKOVÁ Kateřina. Digitalizaci stavebního řízení zablokoval ÚOHS. Brání ministerstvu uzavřít smlouvu. 2023. </w:t>
      </w:r>
      <w:r w:rsidRPr="000E27FF">
        <w:rPr>
          <w:rFonts w:ascii="Times New Roman" w:eastAsia="Times New Roman" w:hAnsi="Times New Roman" w:cs="Times New Roman"/>
          <w:lang w:eastAsia="cs-CZ"/>
        </w:rPr>
        <w:t xml:space="preserve">[online]. [cit. 2023-10-29]. </w:t>
      </w:r>
      <w:r w:rsidRPr="000E27FF">
        <w:rPr>
          <w:rFonts w:ascii="Times New Roman" w:hAnsi="Times New Roman" w:cs="Times New Roman"/>
        </w:rPr>
        <w:t xml:space="preserve">Dostupné z: </w:t>
      </w:r>
      <w:hyperlink r:id="rId15" w:history="1">
        <w:r w:rsidRPr="000E27FF">
          <w:rPr>
            <w:rStyle w:val="Hypertextovodkaz"/>
            <w:rFonts w:ascii="Times New Roman" w:hAnsi="Times New Roman" w:cs="Times New Roman"/>
            <w:color w:val="auto"/>
          </w:rPr>
          <w:t>https://www.idnes.cz/zpravy/domaci/stavebni-urad-digitalizace-verejna-zakazka-miliony-korun-ministerstvo-pro-mistni-rozvoj.A230919_112024_domaci_vank</w:t>
        </w:r>
      </w:hyperlink>
      <w:r w:rsidRPr="000E27FF">
        <w:rPr>
          <w:rFonts w:ascii="Times New Roman" w:hAnsi="Times New Roman" w:cs="Times New Roman"/>
        </w:rPr>
        <w:t>,</w:t>
      </w:r>
    </w:p>
    <w:p w14:paraId="418F2162" w14:textId="77777777" w:rsidR="000E182B" w:rsidRPr="000E27FF" w:rsidRDefault="000E182B" w:rsidP="000E182B">
      <w:pPr>
        <w:pStyle w:val="Textpoznpodarou"/>
        <w:rPr>
          <w:rFonts w:ascii="Times New Roman" w:hAnsi="Times New Roman" w:cs="Times New Roman"/>
        </w:rPr>
      </w:pPr>
      <w:r w:rsidRPr="000E27FF">
        <w:rPr>
          <w:rFonts w:ascii="Times New Roman" w:hAnsi="Times New Roman" w:cs="Times New Roman"/>
        </w:rPr>
        <w:t xml:space="preserve">Národní elektronický nástroj. Zajištění digitalizace stavebního řízení. 2023. </w:t>
      </w:r>
      <w:r w:rsidRPr="000E27FF">
        <w:rPr>
          <w:rFonts w:ascii="Times New Roman" w:eastAsia="Times New Roman" w:hAnsi="Times New Roman" w:cs="Times New Roman"/>
          <w:lang w:eastAsia="cs-CZ"/>
        </w:rPr>
        <w:t>[online]. [cit. 2023-10-29].</w:t>
      </w:r>
      <w:r w:rsidRPr="000E27FF">
        <w:rPr>
          <w:rFonts w:ascii="Times New Roman" w:hAnsi="Times New Roman" w:cs="Times New Roman"/>
        </w:rPr>
        <w:t xml:space="preserve"> Dostupné z: </w:t>
      </w:r>
      <w:hyperlink r:id="rId16" w:history="1">
        <w:r w:rsidRPr="000E27FF">
          <w:rPr>
            <w:rStyle w:val="Hypertextovodkaz"/>
            <w:rFonts w:ascii="Times New Roman" w:hAnsi="Times New Roman" w:cs="Times New Roman"/>
            <w:color w:val="auto"/>
          </w:rPr>
          <w:t>https://nen.nipez.cz/en/profily-zadavatelu-platne/p:pzp:query=ministerstvo%20pro%20m%C3%ADstn%C3%AD/detail-profilu/mmr/zahajene-zakazky/detail-zakazky/N006-23-V00008205</w:t>
        </w:r>
      </w:hyperlink>
      <w:r w:rsidRPr="000E27FF">
        <w:rPr>
          <w:rFonts w:ascii="Times New Roman" w:hAnsi="Times New Roman" w:cs="Times New Roman"/>
        </w:rPr>
        <w:t>,</w:t>
      </w:r>
    </w:p>
    <w:p w14:paraId="2B008698" w14:textId="77777777" w:rsidR="000E182B" w:rsidRPr="000E27FF" w:rsidRDefault="000E182B" w:rsidP="000E182B">
      <w:pPr>
        <w:pStyle w:val="Textpoznpodarou"/>
        <w:rPr>
          <w:rFonts w:ascii="Times New Roman" w:hAnsi="Times New Roman" w:cs="Times New Roman"/>
        </w:rPr>
      </w:pPr>
      <w:r w:rsidRPr="000E27FF">
        <w:rPr>
          <w:rFonts w:ascii="Times New Roman" w:hAnsi="Times New Roman" w:cs="Times New Roman"/>
        </w:rPr>
        <w:t xml:space="preserve">ÚOHS. Veřejné zakázky – sbírky rozhodnutí. 2023. </w:t>
      </w:r>
      <w:r w:rsidRPr="000E27FF">
        <w:rPr>
          <w:rFonts w:ascii="Times New Roman" w:eastAsia="Times New Roman" w:hAnsi="Times New Roman" w:cs="Times New Roman"/>
          <w:lang w:eastAsia="cs-CZ"/>
        </w:rPr>
        <w:t>[online]. [cit. 2023-10-29]. Dostupné z</w:t>
      </w:r>
      <w:r w:rsidRPr="000E27FF">
        <w:rPr>
          <w:rFonts w:ascii="Times New Roman" w:hAnsi="Times New Roman" w:cs="Times New Roman"/>
        </w:rPr>
        <w:t xml:space="preserve">: </w:t>
      </w:r>
      <w:hyperlink r:id="rId17" w:history="1">
        <w:r w:rsidRPr="000E27FF">
          <w:rPr>
            <w:rStyle w:val="Hypertextovodkaz"/>
            <w:rFonts w:ascii="Times New Roman" w:hAnsi="Times New Roman" w:cs="Times New Roman"/>
            <w:color w:val="auto"/>
          </w:rPr>
          <w:t>https://www.uohs.cz/cs/verejne-zakazky/sbirky-rozhodnuti/detail-19161.html</w:t>
        </w:r>
      </w:hyperlink>
      <w:r w:rsidRPr="000E27FF">
        <w:rPr>
          <w:rFonts w:ascii="Times New Roman" w:hAnsi="Times New Roman" w:cs="Times New Roman"/>
        </w:rPr>
        <w:t xml:space="preserve">, </w:t>
      </w:r>
    </w:p>
    <w:p w14:paraId="36EBDF94" w14:textId="77777777" w:rsidR="002D3325" w:rsidRPr="002D3325" w:rsidRDefault="000E182B" w:rsidP="002D3325">
      <w:pPr>
        <w:pStyle w:val="Textpoznpodarou"/>
        <w:rPr>
          <w:rFonts w:ascii="Times New Roman" w:hAnsi="Times New Roman" w:cs="Times New Roman"/>
        </w:rPr>
      </w:pPr>
      <w:r w:rsidRPr="000E27FF">
        <w:rPr>
          <w:rFonts w:ascii="Times New Roman" w:hAnsi="Times New Roman" w:cs="Times New Roman"/>
        </w:rPr>
        <w:t xml:space="preserve">Česká tisková kancelář. Antimonopolní úřad stopnul smlouvu na digitalizaci z éry Dostálové. Ministerstvo ji chtělo </w:t>
      </w:r>
      <w:r w:rsidRPr="002D3325">
        <w:rPr>
          <w:rFonts w:ascii="Times New Roman" w:hAnsi="Times New Roman" w:cs="Times New Roman"/>
        </w:rPr>
        <w:t xml:space="preserve">opakovaně zrušit. 2023. </w:t>
      </w:r>
      <w:r w:rsidRPr="002D3325">
        <w:rPr>
          <w:rFonts w:ascii="Times New Roman" w:eastAsia="Times New Roman" w:hAnsi="Times New Roman" w:cs="Times New Roman"/>
          <w:lang w:eastAsia="cs-CZ"/>
        </w:rPr>
        <w:t>[online]. [cit. 2023-10-29].</w:t>
      </w:r>
      <w:r w:rsidRPr="002D3325">
        <w:rPr>
          <w:rFonts w:ascii="Times New Roman" w:hAnsi="Times New Roman" w:cs="Times New Roman"/>
        </w:rPr>
        <w:t xml:space="preserve"> Dostupné z: </w:t>
      </w:r>
      <w:hyperlink r:id="rId18" w:history="1">
        <w:r w:rsidRPr="002D3325">
          <w:rPr>
            <w:rStyle w:val="Hypertextovodkaz"/>
            <w:rFonts w:ascii="Times New Roman" w:hAnsi="Times New Roman" w:cs="Times New Roman"/>
            <w:color w:val="auto"/>
          </w:rPr>
          <w:t>https://www.irozhlas.cz/zpravy-domov/uohs-smlouva-na-digitalizaci-mmr-klara-dostalova_2402061237_ako</w:t>
        </w:r>
      </w:hyperlink>
      <w:r w:rsidRPr="002D3325">
        <w:rPr>
          <w:rFonts w:ascii="Times New Roman" w:hAnsi="Times New Roman" w:cs="Times New Roman"/>
        </w:rPr>
        <w:t xml:space="preserve"> </w:t>
      </w:r>
    </w:p>
    <w:p w14:paraId="63DE1F79" w14:textId="5D9700DB" w:rsidR="002D3325" w:rsidRPr="002D3325" w:rsidRDefault="002D3325" w:rsidP="002D3325">
      <w:pPr>
        <w:pStyle w:val="Textpoznpodarou"/>
        <w:rPr>
          <w:rFonts w:ascii="Times New Roman" w:hAnsi="Times New Roman" w:cs="Times New Roman"/>
        </w:rPr>
      </w:pPr>
      <w:r w:rsidRPr="002D3325">
        <w:rPr>
          <w:rFonts w:ascii="Times New Roman" w:hAnsi="Times New Roman" w:cs="Times New Roman"/>
        </w:rPr>
        <w:t>MMR. Reakce MMR na rozhodnutí ÚOHS ohledně plnění smlouvy na digitalizaci stavebního řízení</w:t>
      </w:r>
      <w:r>
        <w:t xml:space="preserve">. 2024. </w:t>
      </w:r>
      <w:r w:rsidRPr="000E27FF">
        <w:rPr>
          <w:rFonts w:ascii="Times New Roman" w:eastAsia="Times New Roman" w:hAnsi="Times New Roman" w:cs="Times New Roman"/>
          <w:lang w:eastAsia="cs-CZ"/>
        </w:rPr>
        <w:t>[online]. [cit. 202</w:t>
      </w:r>
      <w:r>
        <w:rPr>
          <w:rFonts w:ascii="Times New Roman" w:eastAsia="Times New Roman" w:hAnsi="Times New Roman" w:cs="Times New Roman"/>
          <w:lang w:eastAsia="cs-CZ"/>
        </w:rPr>
        <w:t>4</w:t>
      </w:r>
      <w:r w:rsidRPr="000E27FF">
        <w:rPr>
          <w:rFonts w:ascii="Times New Roman" w:eastAsia="Times New Roman" w:hAnsi="Times New Roman" w:cs="Times New Roman"/>
          <w:lang w:eastAsia="cs-CZ"/>
        </w:rPr>
        <w:t>-</w:t>
      </w:r>
      <w:r>
        <w:rPr>
          <w:rFonts w:ascii="Times New Roman" w:eastAsia="Times New Roman" w:hAnsi="Times New Roman" w:cs="Times New Roman"/>
          <w:lang w:eastAsia="cs-CZ"/>
        </w:rPr>
        <w:t>06</w:t>
      </w:r>
      <w:r w:rsidRPr="000E27FF">
        <w:rPr>
          <w:rFonts w:ascii="Times New Roman" w:eastAsia="Times New Roman" w:hAnsi="Times New Roman" w:cs="Times New Roman"/>
          <w:lang w:eastAsia="cs-CZ"/>
        </w:rPr>
        <w:t>-</w:t>
      </w:r>
      <w:r>
        <w:rPr>
          <w:rFonts w:ascii="Times New Roman" w:eastAsia="Times New Roman" w:hAnsi="Times New Roman" w:cs="Times New Roman"/>
          <w:lang w:eastAsia="cs-CZ"/>
        </w:rPr>
        <w:t>17</w:t>
      </w:r>
      <w:r w:rsidRPr="000E27FF">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r w:rsidRPr="002D3325">
        <w:rPr>
          <w:rFonts w:ascii="Times New Roman" w:eastAsia="Times New Roman" w:hAnsi="Times New Roman" w:cs="Times New Roman"/>
          <w:lang w:eastAsia="cs-CZ"/>
        </w:rPr>
        <w:t>Dostupné z</w:t>
      </w:r>
      <w:r w:rsidRPr="002D3325">
        <w:rPr>
          <w:rFonts w:ascii="Times New Roman" w:eastAsia="Times New Roman" w:hAnsi="Times New Roman" w:cs="Times New Roman"/>
          <w:lang w:val="en-GB" w:eastAsia="cs-CZ"/>
        </w:rPr>
        <w:t>:</w:t>
      </w:r>
      <w:r w:rsidRPr="002D3325">
        <w:rPr>
          <w:rFonts w:ascii="Times New Roman" w:eastAsia="Times New Roman" w:hAnsi="Times New Roman" w:cs="Times New Roman"/>
          <w:lang w:eastAsia="cs-CZ"/>
        </w:rPr>
        <w:t xml:space="preserve"> </w:t>
      </w:r>
      <w:hyperlink r:id="rId19" w:history="1">
        <w:r w:rsidRPr="002D3325">
          <w:rPr>
            <w:rStyle w:val="Hypertextovodkaz"/>
            <w:rFonts w:ascii="Times New Roman" w:eastAsia="Times New Roman" w:hAnsi="Times New Roman" w:cs="Times New Roman"/>
            <w:color w:val="auto"/>
            <w:lang w:eastAsia="cs-CZ"/>
          </w:rPr>
          <w:t>https://mmr.gov.cz/cs/ostatni/web/novinky/reakce-mmr-na-rozhodnuti-uohs-ohledne-plneni-smlou</w:t>
        </w:r>
      </w:hyperlink>
      <w:r w:rsidRPr="002D3325">
        <w:rPr>
          <w:rFonts w:ascii="Times New Roman" w:eastAsia="Times New Roman" w:hAnsi="Times New Roman" w:cs="Times New Roman"/>
          <w:lang w:eastAsia="cs-CZ"/>
        </w:rPr>
        <w:t xml:space="preserve"> </w:t>
      </w:r>
    </w:p>
  </w:footnote>
  <w:footnote w:id="83">
    <w:p w14:paraId="43A66CA0" w14:textId="77777777" w:rsidR="000E182B" w:rsidRPr="000E27FF" w:rsidRDefault="000E182B" w:rsidP="000E182B">
      <w:pPr>
        <w:pStyle w:val="Textpoznpodarou"/>
        <w:rPr>
          <w:rFonts w:ascii="Times New Roman" w:hAnsi="Times New Roman" w:cs="Times New Roman"/>
        </w:rPr>
      </w:pPr>
      <w:r w:rsidRPr="000E27FF">
        <w:rPr>
          <w:rStyle w:val="Znakapoznpodarou"/>
          <w:rFonts w:ascii="Times New Roman" w:hAnsi="Times New Roman" w:cs="Times New Roman"/>
        </w:rPr>
        <w:footnoteRef/>
      </w:r>
      <w:r w:rsidRPr="000E27FF">
        <w:rPr>
          <w:rFonts w:ascii="Times New Roman" w:hAnsi="Times New Roman" w:cs="Times New Roman"/>
        </w:rPr>
        <w:t xml:space="preserve"> Srov. § 174 </w:t>
      </w:r>
      <w:proofErr w:type="spellStart"/>
      <w:r w:rsidRPr="000E27FF">
        <w:rPr>
          <w:rFonts w:ascii="Times New Roman" w:hAnsi="Times New Roman" w:cs="Times New Roman"/>
        </w:rPr>
        <w:t>NStavZ</w:t>
      </w:r>
      <w:proofErr w:type="spellEnd"/>
      <w:r w:rsidRPr="000E27FF">
        <w:rPr>
          <w:rFonts w:ascii="Times New Roman" w:hAnsi="Times New Roman" w:cs="Times New Roman"/>
        </w:rPr>
        <w:t xml:space="preserve">, § 21 </w:t>
      </w:r>
      <w:proofErr w:type="spellStart"/>
      <w:r w:rsidRPr="000E27FF">
        <w:rPr>
          <w:rFonts w:ascii="Times New Roman" w:hAnsi="Times New Roman" w:cs="Times New Roman"/>
        </w:rPr>
        <w:t>SStavZ</w:t>
      </w:r>
      <w:proofErr w:type="spellEnd"/>
      <w:r w:rsidRPr="000E27FF">
        <w:rPr>
          <w:rFonts w:ascii="Times New Roman" w:hAnsi="Times New Roman" w:cs="Times New Roman"/>
        </w:rPr>
        <w:t>, § 139 odst. 1 SŘ</w:t>
      </w:r>
    </w:p>
  </w:footnote>
  <w:footnote w:id="84">
    <w:p w14:paraId="62A20207" w14:textId="77777777" w:rsidR="000E182B" w:rsidRPr="000E27FF" w:rsidRDefault="000E182B" w:rsidP="000E182B">
      <w:pPr>
        <w:pStyle w:val="Textpoznpodarou"/>
        <w:rPr>
          <w:rFonts w:ascii="Times New Roman" w:hAnsi="Times New Roman" w:cs="Times New Roman"/>
        </w:rPr>
      </w:pPr>
      <w:r w:rsidRPr="000E27FF">
        <w:rPr>
          <w:rStyle w:val="Znakapoznpodarou"/>
          <w:rFonts w:ascii="Times New Roman" w:hAnsi="Times New Roman" w:cs="Times New Roman"/>
        </w:rPr>
        <w:footnoteRef/>
      </w:r>
      <w:r w:rsidRPr="000E27FF">
        <w:rPr>
          <w:rFonts w:ascii="Times New Roman" w:hAnsi="Times New Roman" w:cs="Times New Roman"/>
        </w:rPr>
        <w:t xml:space="preserve"> Srov. § 174 odst. 1 písm. b) a c) </w:t>
      </w:r>
      <w:proofErr w:type="spellStart"/>
      <w:r w:rsidRPr="000E27FF">
        <w:rPr>
          <w:rFonts w:ascii="Times New Roman" w:hAnsi="Times New Roman" w:cs="Times New Roman"/>
        </w:rPr>
        <w:t>NStavZ</w:t>
      </w:r>
      <w:proofErr w:type="spellEnd"/>
    </w:p>
  </w:footnote>
  <w:footnote w:id="85">
    <w:p w14:paraId="7C34A074" w14:textId="1EA1A14B" w:rsidR="000E182B" w:rsidRPr="00B92791" w:rsidRDefault="000E182B" w:rsidP="000E182B">
      <w:pPr>
        <w:pStyle w:val="Textpoznpodarou"/>
        <w:rPr>
          <w:rFonts w:ascii="Times New Roman" w:hAnsi="Times New Roman" w:cs="Times New Roman"/>
        </w:rPr>
      </w:pPr>
      <w:r w:rsidRPr="000E27FF">
        <w:rPr>
          <w:rStyle w:val="Znakapoznpodarou"/>
          <w:rFonts w:ascii="Times New Roman" w:hAnsi="Times New Roman" w:cs="Times New Roman"/>
        </w:rPr>
        <w:footnoteRef/>
      </w:r>
      <w:r w:rsidRPr="000E27FF">
        <w:rPr>
          <w:rFonts w:ascii="Times New Roman" w:hAnsi="Times New Roman" w:cs="Times New Roman"/>
        </w:rPr>
        <w:t xml:space="preserve"> Srov. § 184 </w:t>
      </w:r>
      <w:proofErr w:type="spellStart"/>
      <w:r w:rsidRPr="000E27FF">
        <w:rPr>
          <w:rFonts w:ascii="Times New Roman" w:hAnsi="Times New Roman" w:cs="Times New Roman"/>
        </w:rPr>
        <w:t>NStavZ</w:t>
      </w:r>
      <w:proofErr w:type="spellEnd"/>
      <w:r w:rsidRPr="000E27FF">
        <w:rPr>
          <w:rFonts w:ascii="Times New Roman" w:hAnsi="Times New Roman" w:cs="Times New Roman"/>
        </w:rPr>
        <w:t xml:space="preserve">, § 172 odst. </w:t>
      </w:r>
      <w:r w:rsidRPr="00283727">
        <w:rPr>
          <w:rFonts w:ascii="Times New Roman" w:hAnsi="Times New Roman" w:cs="Times New Roman"/>
        </w:rPr>
        <w:t xml:space="preserve">2 </w:t>
      </w:r>
      <w:proofErr w:type="spellStart"/>
      <w:r w:rsidRPr="00283727">
        <w:rPr>
          <w:rFonts w:ascii="Times New Roman" w:hAnsi="Times New Roman" w:cs="Times New Roman"/>
        </w:rPr>
        <w:t>NStavZ</w:t>
      </w:r>
      <w:proofErr w:type="spellEnd"/>
      <w:r w:rsidR="00283727" w:rsidRPr="00283727">
        <w:rPr>
          <w:rFonts w:ascii="Times New Roman" w:hAnsi="Times New Roman" w:cs="Times New Roman"/>
        </w:rPr>
        <w:t>, vyhlášk</w:t>
      </w:r>
      <w:r w:rsidR="00283727">
        <w:rPr>
          <w:rFonts w:ascii="Times New Roman" w:hAnsi="Times New Roman" w:cs="Times New Roman"/>
        </w:rPr>
        <w:t>a</w:t>
      </w:r>
      <w:r w:rsidR="00283727" w:rsidRPr="00283727">
        <w:rPr>
          <w:rFonts w:ascii="Times New Roman" w:hAnsi="Times New Roman" w:cs="Times New Roman"/>
        </w:rPr>
        <w:t xml:space="preserve"> č.</w:t>
      </w:r>
      <w:r w:rsidR="00283727">
        <w:rPr>
          <w:rFonts w:ascii="Times New Roman" w:hAnsi="Times New Roman" w:cs="Times New Roman"/>
        </w:rPr>
        <w:t xml:space="preserve"> </w:t>
      </w:r>
      <w:r w:rsidR="00283727" w:rsidRPr="00283727">
        <w:rPr>
          <w:rFonts w:ascii="Times New Roman" w:hAnsi="Times New Roman" w:cs="Times New Roman"/>
        </w:rPr>
        <w:t>1</w:t>
      </w:r>
      <w:r w:rsidR="00283727">
        <w:rPr>
          <w:rFonts w:ascii="Times New Roman" w:hAnsi="Times New Roman" w:cs="Times New Roman"/>
        </w:rPr>
        <w:t>49</w:t>
      </w:r>
      <w:r w:rsidR="00283727" w:rsidRPr="00283727">
        <w:rPr>
          <w:rFonts w:ascii="Times New Roman" w:hAnsi="Times New Roman" w:cs="Times New Roman"/>
        </w:rPr>
        <w:t>/2024 Sb</w:t>
      </w:r>
      <w:r w:rsidR="00283727">
        <w:rPr>
          <w:rFonts w:ascii="Times New Roman" w:hAnsi="Times New Roman" w:cs="Times New Roman"/>
        </w:rPr>
        <w:t>.</w:t>
      </w:r>
    </w:p>
  </w:footnote>
  <w:footnote w:id="86">
    <w:p w14:paraId="09FC8126" w14:textId="0722AE9F" w:rsidR="000E182B" w:rsidRPr="000E27FF" w:rsidRDefault="000E182B" w:rsidP="000E182B">
      <w:pPr>
        <w:pStyle w:val="Textpoznpodarou"/>
        <w:rPr>
          <w:rFonts w:ascii="Times New Roman" w:hAnsi="Times New Roman" w:cs="Times New Roman"/>
        </w:rPr>
      </w:pPr>
      <w:r w:rsidRPr="000E27FF">
        <w:rPr>
          <w:rStyle w:val="Znakapoznpodarou"/>
          <w:rFonts w:ascii="Times New Roman" w:hAnsi="Times New Roman" w:cs="Times New Roman"/>
        </w:rPr>
        <w:footnoteRef/>
      </w:r>
      <w:r w:rsidRPr="000E27FF">
        <w:rPr>
          <w:rFonts w:ascii="Times New Roman" w:hAnsi="Times New Roman" w:cs="Times New Roman"/>
        </w:rPr>
        <w:t xml:space="preserve"> MMR, Věcný záměr stavebního zákona. 2019, Praha. </w:t>
      </w:r>
      <w:r w:rsidRPr="000E27FF">
        <w:rPr>
          <w:rFonts w:ascii="Times New Roman" w:eastAsia="Times New Roman" w:hAnsi="Times New Roman" w:cs="Times New Roman"/>
          <w:lang w:eastAsia="cs-CZ"/>
        </w:rPr>
        <w:t>[online].</w:t>
      </w:r>
      <w:r w:rsidRPr="000E27FF">
        <w:rPr>
          <w:rFonts w:ascii="Times New Roman" w:hAnsi="Times New Roman" w:cs="Times New Roman"/>
        </w:rPr>
        <w:t xml:space="preserve"> [cit. 2023-10-17]. Dostupné z: </w:t>
      </w:r>
      <w:hyperlink r:id="rId20" w:history="1">
        <w:r w:rsidRPr="000E27FF">
          <w:rPr>
            <w:rStyle w:val="Hypertextovodkaz"/>
            <w:rFonts w:ascii="Times New Roman" w:hAnsi="Times New Roman" w:cs="Times New Roman"/>
            <w:color w:val="auto"/>
          </w:rPr>
          <w:t>https://mmr.gov.cz/getmedia/6151751c-3dca-4c0a-8e0a-1ae3f92bc967/ma_ALBSBBQPH3YJ.pdf.aspx?ext=.pdf</w:t>
        </w:r>
      </w:hyperlink>
      <w:r w:rsidRPr="000E27FF">
        <w:rPr>
          <w:rFonts w:ascii="Times New Roman" w:hAnsi="Times New Roman" w:cs="Times New Roman"/>
        </w:rPr>
        <w:t xml:space="preserve">, str. 152–153, Srov. § 185 </w:t>
      </w:r>
      <w:proofErr w:type="spellStart"/>
      <w:r w:rsidRPr="000E27FF">
        <w:rPr>
          <w:rFonts w:ascii="Times New Roman" w:hAnsi="Times New Roman" w:cs="Times New Roman"/>
        </w:rPr>
        <w:t>NStavZ</w:t>
      </w:r>
      <w:proofErr w:type="spellEnd"/>
    </w:p>
  </w:footnote>
  <w:footnote w:id="87">
    <w:p w14:paraId="36F33DC9" w14:textId="77777777" w:rsidR="000E182B" w:rsidRPr="000E27FF" w:rsidRDefault="000E182B" w:rsidP="000E182B">
      <w:pPr>
        <w:pStyle w:val="Textpoznpodarou"/>
      </w:pPr>
      <w:r w:rsidRPr="000E27FF">
        <w:rPr>
          <w:rStyle w:val="Znakapoznpodarou"/>
          <w:rFonts w:ascii="Times New Roman" w:hAnsi="Times New Roman" w:cs="Times New Roman"/>
        </w:rPr>
        <w:footnoteRef/>
      </w:r>
      <w:r w:rsidRPr="000E27FF">
        <w:rPr>
          <w:rFonts w:ascii="Times New Roman" w:hAnsi="Times New Roman" w:cs="Times New Roman"/>
        </w:rPr>
        <w:t xml:space="preserve"> Srov. § 188 </w:t>
      </w:r>
      <w:proofErr w:type="spellStart"/>
      <w:r w:rsidRPr="000E27FF">
        <w:rPr>
          <w:rFonts w:ascii="Times New Roman" w:hAnsi="Times New Roman" w:cs="Times New Roman"/>
        </w:rPr>
        <w:t>NStavZ</w:t>
      </w:r>
      <w:proofErr w:type="spellEnd"/>
    </w:p>
  </w:footnote>
  <w:footnote w:id="88">
    <w:p w14:paraId="2C961D97" w14:textId="77777777" w:rsidR="000E182B" w:rsidRPr="000E27FF" w:rsidRDefault="000E182B" w:rsidP="000E182B">
      <w:pPr>
        <w:pStyle w:val="Textpoznpodarou"/>
        <w:rPr>
          <w:rFonts w:ascii="Times New Roman" w:hAnsi="Times New Roman" w:cs="Times New Roman"/>
        </w:rPr>
      </w:pPr>
      <w:r w:rsidRPr="000E27FF">
        <w:rPr>
          <w:rStyle w:val="Znakapoznpodarou"/>
          <w:rFonts w:ascii="Times New Roman" w:hAnsi="Times New Roman" w:cs="Times New Roman"/>
        </w:rPr>
        <w:footnoteRef/>
      </w:r>
      <w:r w:rsidRPr="000E27FF">
        <w:rPr>
          <w:rFonts w:ascii="Times New Roman" w:hAnsi="Times New Roman" w:cs="Times New Roman"/>
        </w:rPr>
        <w:t xml:space="preserve"> Důvodová zpráva k </w:t>
      </w:r>
      <w:proofErr w:type="spellStart"/>
      <w:r w:rsidRPr="000E27FF">
        <w:rPr>
          <w:rFonts w:ascii="Times New Roman" w:hAnsi="Times New Roman" w:cs="Times New Roman"/>
        </w:rPr>
        <w:t>NStavZ</w:t>
      </w:r>
      <w:proofErr w:type="spellEnd"/>
      <w:r w:rsidRPr="000E27FF">
        <w:rPr>
          <w:rFonts w:ascii="Times New Roman" w:hAnsi="Times New Roman" w:cs="Times New Roman"/>
        </w:rPr>
        <w:t xml:space="preserve">, str.158, Srov. § 189 </w:t>
      </w:r>
      <w:proofErr w:type="spellStart"/>
      <w:r w:rsidRPr="000E27FF">
        <w:rPr>
          <w:rFonts w:ascii="Times New Roman" w:hAnsi="Times New Roman" w:cs="Times New Roman"/>
        </w:rPr>
        <w:t>NStavZ</w:t>
      </w:r>
      <w:proofErr w:type="spellEnd"/>
    </w:p>
  </w:footnote>
  <w:footnote w:id="89">
    <w:p w14:paraId="15F9EDF8" w14:textId="77777777" w:rsidR="000E182B" w:rsidRPr="007E4C56" w:rsidRDefault="000E182B" w:rsidP="000E182B">
      <w:pPr>
        <w:pStyle w:val="Textpoznpodarou"/>
        <w:rPr>
          <w:rFonts w:ascii="Times New Roman" w:hAnsi="Times New Roman" w:cs="Times New Roman"/>
        </w:rPr>
      </w:pPr>
      <w:r w:rsidRPr="000E27FF">
        <w:rPr>
          <w:rStyle w:val="Znakapoznpodarou"/>
          <w:rFonts w:ascii="Times New Roman" w:hAnsi="Times New Roman" w:cs="Times New Roman"/>
        </w:rPr>
        <w:footnoteRef/>
      </w:r>
      <w:r w:rsidRPr="000E27FF">
        <w:rPr>
          <w:rFonts w:ascii="Times New Roman" w:hAnsi="Times New Roman" w:cs="Times New Roman"/>
        </w:rPr>
        <w:t xml:space="preserve"> </w:t>
      </w:r>
      <w:r w:rsidRPr="007E4C56">
        <w:rPr>
          <w:rFonts w:ascii="Times New Roman" w:hAnsi="Times New Roman" w:cs="Times New Roman"/>
        </w:rPr>
        <w:t xml:space="preserve">Srov. § 190 </w:t>
      </w:r>
      <w:proofErr w:type="spellStart"/>
      <w:r w:rsidRPr="007E4C56">
        <w:rPr>
          <w:rFonts w:ascii="Times New Roman" w:hAnsi="Times New Roman" w:cs="Times New Roman"/>
        </w:rPr>
        <w:t>NStavZ</w:t>
      </w:r>
      <w:proofErr w:type="spellEnd"/>
      <w:r w:rsidRPr="007E4C56">
        <w:rPr>
          <w:rFonts w:ascii="Times New Roman" w:hAnsi="Times New Roman" w:cs="Times New Roman"/>
        </w:rPr>
        <w:t>, srov. Rozsudek NSS č.j. 7 As 312/2022-47, ze dne 17.5.2023</w:t>
      </w:r>
    </w:p>
  </w:footnote>
  <w:footnote w:id="90">
    <w:p w14:paraId="302AFAD7" w14:textId="77777777" w:rsidR="000E182B" w:rsidRPr="007E4C56" w:rsidRDefault="000E182B" w:rsidP="000E182B">
      <w:pPr>
        <w:pStyle w:val="Textpoznpodarou"/>
        <w:rPr>
          <w:rFonts w:ascii="Times New Roman" w:hAnsi="Times New Roman" w:cs="Times New Roman"/>
        </w:rPr>
      </w:pPr>
      <w:r w:rsidRPr="007E4C56">
        <w:rPr>
          <w:rStyle w:val="Znakapoznpodarou"/>
          <w:rFonts w:ascii="Times New Roman" w:hAnsi="Times New Roman" w:cs="Times New Roman"/>
        </w:rPr>
        <w:footnoteRef/>
      </w:r>
      <w:r w:rsidRPr="007E4C56">
        <w:rPr>
          <w:rFonts w:ascii="Times New Roman" w:hAnsi="Times New Roman" w:cs="Times New Roman"/>
        </w:rPr>
        <w:t xml:space="preserve"> Srov. § 68 odst. 3 SŘ</w:t>
      </w:r>
    </w:p>
  </w:footnote>
  <w:footnote w:id="91">
    <w:p w14:paraId="7BE5E956" w14:textId="77777777" w:rsidR="000E182B" w:rsidRPr="007E4C56" w:rsidRDefault="000E182B" w:rsidP="000E182B">
      <w:pPr>
        <w:pStyle w:val="Textpoznpodarou"/>
        <w:rPr>
          <w:rFonts w:ascii="Times New Roman" w:hAnsi="Times New Roman" w:cs="Times New Roman"/>
        </w:rPr>
      </w:pPr>
      <w:r w:rsidRPr="007E4C56">
        <w:rPr>
          <w:rStyle w:val="Znakapoznpodarou"/>
          <w:rFonts w:ascii="Times New Roman" w:hAnsi="Times New Roman" w:cs="Times New Roman"/>
        </w:rPr>
        <w:footnoteRef/>
      </w:r>
      <w:r w:rsidRPr="007E4C56">
        <w:rPr>
          <w:rFonts w:ascii="Times New Roman" w:hAnsi="Times New Roman" w:cs="Times New Roman"/>
        </w:rPr>
        <w:t xml:space="preserve"> Srov. § 192 </w:t>
      </w:r>
      <w:proofErr w:type="spellStart"/>
      <w:r w:rsidRPr="007E4C56">
        <w:rPr>
          <w:rFonts w:ascii="Times New Roman" w:hAnsi="Times New Roman" w:cs="Times New Roman"/>
        </w:rPr>
        <w:t>NStavZ</w:t>
      </w:r>
      <w:proofErr w:type="spellEnd"/>
    </w:p>
  </w:footnote>
  <w:footnote w:id="92">
    <w:p w14:paraId="3E358346" w14:textId="77777777" w:rsidR="000E182B" w:rsidRPr="007E4C56" w:rsidRDefault="000E182B" w:rsidP="000E182B">
      <w:pPr>
        <w:pStyle w:val="Textpoznpodarou"/>
        <w:rPr>
          <w:rFonts w:ascii="Times New Roman" w:hAnsi="Times New Roman" w:cs="Times New Roman"/>
        </w:rPr>
      </w:pPr>
      <w:r w:rsidRPr="007E4C56">
        <w:rPr>
          <w:rStyle w:val="Znakapoznpodarou"/>
          <w:rFonts w:ascii="Times New Roman" w:hAnsi="Times New Roman" w:cs="Times New Roman"/>
        </w:rPr>
        <w:footnoteRef/>
      </w:r>
      <w:r w:rsidRPr="007E4C56">
        <w:rPr>
          <w:rFonts w:ascii="Times New Roman" w:hAnsi="Times New Roman" w:cs="Times New Roman"/>
        </w:rPr>
        <w:t xml:space="preserve"> Srov. § 195 </w:t>
      </w:r>
      <w:proofErr w:type="spellStart"/>
      <w:r w:rsidRPr="007E4C56">
        <w:rPr>
          <w:rFonts w:ascii="Times New Roman" w:hAnsi="Times New Roman" w:cs="Times New Roman"/>
        </w:rPr>
        <w:t>NStavz</w:t>
      </w:r>
      <w:proofErr w:type="spellEnd"/>
    </w:p>
  </w:footnote>
  <w:footnote w:id="93">
    <w:p w14:paraId="25F9F829" w14:textId="77777777" w:rsidR="000E182B" w:rsidRPr="007E4C56" w:rsidRDefault="000E182B" w:rsidP="000E182B">
      <w:pPr>
        <w:spacing w:after="0" w:line="240" w:lineRule="auto"/>
        <w:jc w:val="both"/>
        <w:rPr>
          <w:rFonts w:ascii="Times New Roman" w:eastAsia="Times New Roman" w:hAnsi="Times New Roman" w:cs="Times New Roman"/>
          <w:sz w:val="20"/>
          <w:szCs w:val="20"/>
          <w:lang w:eastAsia="cs-CZ"/>
        </w:rPr>
      </w:pPr>
      <w:r w:rsidRPr="007E4C56">
        <w:rPr>
          <w:rStyle w:val="Znakapoznpodarou"/>
          <w:rFonts w:ascii="Times New Roman" w:hAnsi="Times New Roman" w:cs="Times New Roman"/>
          <w:sz w:val="20"/>
          <w:szCs w:val="20"/>
        </w:rPr>
        <w:footnoteRef/>
      </w:r>
      <w:r w:rsidRPr="007E4C56">
        <w:rPr>
          <w:rFonts w:ascii="Times New Roman" w:hAnsi="Times New Roman" w:cs="Times New Roman"/>
          <w:sz w:val="20"/>
          <w:szCs w:val="20"/>
        </w:rPr>
        <w:t xml:space="preserve"> STAŇKOVÁ Kateřina, KOPA Martin. </w:t>
      </w:r>
      <w:r w:rsidRPr="007E4C56">
        <w:rPr>
          <w:rFonts w:ascii="Times New Roman" w:eastAsia="Times New Roman" w:hAnsi="Times New Roman" w:cs="Times New Roman"/>
          <w:sz w:val="20"/>
          <w:szCs w:val="20"/>
          <w:lang w:eastAsia="cs-CZ"/>
        </w:rPr>
        <w:t>Veřejné stavebnictví čekají změny. Právní rádce [online]. 2019, str. 52. [cit. 2023-10-31] ISSN 1210-4817.</w:t>
      </w:r>
    </w:p>
    <w:p w14:paraId="01B20DAC" w14:textId="77777777" w:rsidR="000E182B" w:rsidRPr="007E4C56" w:rsidRDefault="000E182B" w:rsidP="000E182B">
      <w:pPr>
        <w:spacing w:after="0" w:line="240" w:lineRule="auto"/>
        <w:jc w:val="both"/>
        <w:rPr>
          <w:rFonts w:ascii="Times New Roman" w:eastAsia="Times New Roman" w:hAnsi="Times New Roman" w:cs="Times New Roman"/>
          <w:sz w:val="20"/>
          <w:szCs w:val="20"/>
          <w:lang w:eastAsia="cs-CZ"/>
        </w:rPr>
      </w:pPr>
      <w:r w:rsidRPr="007E4C56">
        <w:rPr>
          <w:rFonts w:ascii="Times New Roman" w:eastAsia="Times New Roman" w:hAnsi="Times New Roman" w:cs="Times New Roman"/>
          <w:sz w:val="20"/>
          <w:szCs w:val="20"/>
          <w:lang w:eastAsia="cs-CZ"/>
        </w:rPr>
        <w:t xml:space="preserve">Dostupné z: </w:t>
      </w:r>
      <w:hyperlink r:id="rId21" w:history="1">
        <w:r w:rsidRPr="007E4C56">
          <w:rPr>
            <w:rStyle w:val="Hypertextovodkaz"/>
            <w:rFonts w:ascii="Times New Roman" w:eastAsia="Times New Roman" w:hAnsi="Times New Roman" w:cs="Times New Roman"/>
            <w:color w:val="auto"/>
            <w:sz w:val="20"/>
            <w:szCs w:val="20"/>
            <w:lang w:eastAsia="cs-CZ"/>
          </w:rPr>
          <w:t>http://pravniradce.ihned.cz/</w:t>
        </w:r>
      </w:hyperlink>
      <w:r w:rsidRPr="007E4C56">
        <w:rPr>
          <w:rFonts w:ascii="Times New Roman" w:eastAsia="Times New Roman" w:hAnsi="Times New Roman" w:cs="Times New Roman"/>
          <w:sz w:val="20"/>
          <w:szCs w:val="20"/>
          <w:lang w:eastAsia="cs-CZ"/>
        </w:rPr>
        <w:t xml:space="preserve"> </w:t>
      </w:r>
    </w:p>
  </w:footnote>
  <w:footnote w:id="94">
    <w:p w14:paraId="26C32B9E" w14:textId="77777777" w:rsidR="000E182B" w:rsidRPr="00B92791" w:rsidRDefault="000E182B" w:rsidP="000E182B">
      <w:pPr>
        <w:pStyle w:val="Textpoznpodarou"/>
        <w:jc w:val="both"/>
        <w:rPr>
          <w:rFonts w:ascii="Times New Roman" w:hAnsi="Times New Roman" w:cs="Times New Roman"/>
        </w:rPr>
      </w:pPr>
      <w:r w:rsidRPr="007E4C56">
        <w:rPr>
          <w:rStyle w:val="Znakapoznpodarou"/>
          <w:rFonts w:ascii="Times New Roman" w:hAnsi="Times New Roman" w:cs="Times New Roman"/>
        </w:rPr>
        <w:footnoteRef/>
      </w:r>
      <w:r w:rsidRPr="007E4C56">
        <w:rPr>
          <w:rFonts w:ascii="Times New Roman" w:hAnsi="Times New Roman" w:cs="Times New Roman"/>
        </w:rPr>
        <w:t xml:space="preserve"> Srov. § 71 SŘ, § 178 odst. 3 </w:t>
      </w:r>
      <w:proofErr w:type="spellStart"/>
      <w:r w:rsidRPr="007E4C56">
        <w:rPr>
          <w:rFonts w:ascii="Times New Roman" w:hAnsi="Times New Roman" w:cs="Times New Roman"/>
        </w:rPr>
        <w:t>NStavZ</w:t>
      </w:r>
      <w:proofErr w:type="spellEnd"/>
      <w:r w:rsidRPr="007E4C56">
        <w:rPr>
          <w:rFonts w:ascii="Times New Roman" w:hAnsi="Times New Roman" w:cs="Times New Roman"/>
        </w:rPr>
        <w:t xml:space="preserve">, Důvodová zpráva k </w:t>
      </w:r>
      <w:proofErr w:type="spellStart"/>
      <w:r w:rsidRPr="007E4C56">
        <w:rPr>
          <w:rFonts w:ascii="Times New Roman" w:hAnsi="Times New Roman" w:cs="Times New Roman"/>
        </w:rPr>
        <w:t>NStavZ</w:t>
      </w:r>
      <w:proofErr w:type="spellEnd"/>
      <w:r w:rsidRPr="007E4C56">
        <w:rPr>
          <w:rFonts w:ascii="Times New Roman" w:hAnsi="Times New Roman" w:cs="Times New Roman"/>
        </w:rPr>
        <w:t xml:space="preserve"> str. 161, § 196 </w:t>
      </w:r>
      <w:proofErr w:type="spellStart"/>
      <w:r w:rsidRPr="007E4C56">
        <w:rPr>
          <w:rFonts w:ascii="Times New Roman" w:hAnsi="Times New Roman" w:cs="Times New Roman"/>
        </w:rPr>
        <w:t>NStavZ</w:t>
      </w:r>
      <w:proofErr w:type="spellEnd"/>
    </w:p>
  </w:footnote>
  <w:footnote w:id="95">
    <w:p w14:paraId="286D25B8" w14:textId="77777777" w:rsidR="000E182B" w:rsidRPr="00B92791" w:rsidRDefault="000E182B" w:rsidP="000E182B">
      <w:pPr>
        <w:spacing w:after="0" w:line="240" w:lineRule="auto"/>
        <w:jc w:val="both"/>
        <w:rPr>
          <w:rFonts w:ascii="Times New Roman" w:eastAsia="Times New Roman" w:hAnsi="Times New Roman" w:cs="Times New Roman"/>
          <w:sz w:val="20"/>
          <w:szCs w:val="20"/>
          <w:lang w:eastAsia="cs-CZ"/>
        </w:rPr>
      </w:pPr>
      <w:r w:rsidRPr="00B92791">
        <w:rPr>
          <w:rStyle w:val="Znakapoznpodarou"/>
          <w:rFonts w:ascii="Times New Roman" w:hAnsi="Times New Roman" w:cs="Times New Roman"/>
          <w:sz w:val="20"/>
          <w:szCs w:val="20"/>
        </w:rPr>
        <w:footnoteRef/>
      </w:r>
      <w:r w:rsidRPr="00B92791">
        <w:rPr>
          <w:rFonts w:ascii="Times New Roman" w:hAnsi="Times New Roman" w:cs="Times New Roman"/>
          <w:sz w:val="20"/>
          <w:szCs w:val="20"/>
        </w:rPr>
        <w:t xml:space="preserve"> Srov. § 198 </w:t>
      </w:r>
      <w:proofErr w:type="spellStart"/>
      <w:r w:rsidRPr="00B92791">
        <w:rPr>
          <w:rFonts w:ascii="Times New Roman" w:hAnsi="Times New Roman" w:cs="Times New Roman"/>
          <w:sz w:val="20"/>
          <w:szCs w:val="20"/>
        </w:rPr>
        <w:t>NStavZ</w:t>
      </w:r>
      <w:proofErr w:type="spellEnd"/>
      <w:r w:rsidRPr="00B92791">
        <w:rPr>
          <w:rFonts w:ascii="Times New Roman" w:hAnsi="Times New Roman" w:cs="Times New Roman"/>
          <w:sz w:val="20"/>
          <w:szCs w:val="20"/>
        </w:rPr>
        <w:t xml:space="preserve">, § 250 odst. 1 písm. f) </w:t>
      </w:r>
      <w:proofErr w:type="spellStart"/>
      <w:r w:rsidRPr="00B92791">
        <w:rPr>
          <w:rFonts w:ascii="Times New Roman" w:hAnsi="Times New Roman" w:cs="Times New Roman"/>
          <w:sz w:val="20"/>
          <w:szCs w:val="20"/>
        </w:rPr>
        <w:t>NStavZ</w:t>
      </w:r>
      <w:proofErr w:type="spellEnd"/>
      <w:r w:rsidRPr="00B92791">
        <w:rPr>
          <w:rFonts w:ascii="Times New Roman" w:hAnsi="Times New Roman" w:cs="Times New Roman"/>
          <w:sz w:val="20"/>
          <w:szCs w:val="20"/>
        </w:rPr>
        <w:t xml:space="preserve">, </w:t>
      </w:r>
      <w:r w:rsidRPr="00B92791">
        <w:rPr>
          <w:rFonts w:ascii="Times New Roman" w:eastAsia="Times New Roman" w:hAnsi="Times New Roman" w:cs="Times New Roman"/>
          <w:sz w:val="20"/>
          <w:szCs w:val="20"/>
          <w:lang w:eastAsia="cs-CZ"/>
        </w:rPr>
        <w:t>BÁNYAIOVÁ, Alena. Návrh nového stavebního zákona – experiment pro vzduchoprázdno. Bulletin advokacie</w:t>
      </w:r>
      <w:r w:rsidRPr="00B92791">
        <w:rPr>
          <w:rFonts w:ascii="Times New Roman" w:eastAsia="Times New Roman" w:hAnsi="Times New Roman" w:cs="Times New Roman"/>
          <w:i/>
          <w:iCs/>
          <w:sz w:val="20"/>
          <w:szCs w:val="20"/>
          <w:lang w:eastAsia="cs-CZ"/>
        </w:rPr>
        <w:t xml:space="preserve"> </w:t>
      </w:r>
      <w:r w:rsidRPr="00B92791">
        <w:rPr>
          <w:rFonts w:ascii="Times New Roman" w:eastAsia="Times New Roman" w:hAnsi="Times New Roman" w:cs="Times New Roman"/>
          <w:sz w:val="20"/>
          <w:szCs w:val="20"/>
          <w:lang w:eastAsia="cs-CZ"/>
        </w:rPr>
        <w:t>[online], 2020, č. 7-8, str. 48-54, [cit. 2023-10-25]</w:t>
      </w:r>
    </w:p>
  </w:footnote>
  <w:footnote w:id="96">
    <w:p w14:paraId="7E4CBBBD" w14:textId="77777777" w:rsidR="000E182B" w:rsidRPr="00B92791" w:rsidRDefault="000E182B" w:rsidP="000E182B">
      <w:pPr>
        <w:pStyle w:val="Textpoznpodarou"/>
        <w:jc w:val="both"/>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Důvodová zpráva k </w:t>
      </w:r>
      <w:proofErr w:type="spellStart"/>
      <w:r w:rsidRPr="00B92791">
        <w:rPr>
          <w:rFonts w:ascii="Times New Roman" w:hAnsi="Times New Roman" w:cs="Times New Roman"/>
        </w:rPr>
        <w:t>NStavZ</w:t>
      </w:r>
      <w:proofErr w:type="spellEnd"/>
      <w:r w:rsidRPr="00B92791">
        <w:rPr>
          <w:rFonts w:ascii="Times New Roman" w:hAnsi="Times New Roman" w:cs="Times New Roman"/>
        </w:rPr>
        <w:t xml:space="preserve">, str. 169, Srov. § 212 </w:t>
      </w:r>
      <w:proofErr w:type="spellStart"/>
      <w:r w:rsidRPr="00B92791">
        <w:rPr>
          <w:rFonts w:ascii="Times New Roman" w:hAnsi="Times New Roman" w:cs="Times New Roman"/>
        </w:rPr>
        <w:t>NStavZ</w:t>
      </w:r>
      <w:proofErr w:type="spellEnd"/>
    </w:p>
  </w:footnote>
  <w:footnote w:id="97">
    <w:p w14:paraId="60CB2ED4" w14:textId="77777777" w:rsidR="000E182B" w:rsidRPr="00B92791" w:rsidRDefault="000E182B" w:rsidP="000E182B">
      <w:pPr>
        <w:pStyle w:val="Textpoznpodarou"/>
        <w:jc w:val="both"/>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213 - § 220 </w:t>
      </w:r>
      <w:proofErr w:type="spellStart"/>
      <w:r w:rsidRPr="00B92791">
        <w:rPr>
          <w:rFonts w:ascii="Times New Roman" w:hAnsi="Times New Roman" w:cs="Times New Roman"/>
        </w:rPr>
        <w:t>NStavZ</w:t>
      </w:r>
      <w:proofErr w:type="spellEnd"/>
    </w:p>
  </w:footnote>
  <w:footnote w:id="98">
    <w:p w14:paraId="6DD06DE1" w14:textId="77777777" w:rsidR="000E182B" w:rsidRPr="007E4C56"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7E4C56">
        <w:rPr>
          <w:rFonts w:ascii="Times New Roman" w:hAnsi="Times New Roman" w:cs="Times New Roman"/>
        </w:rPr>
        <w:t xml:space="preserve">Srov. § 221 - § 223 </w:t>
      </w:r>
      <w:proofErr w:type="spellStart"/>
      <w:r w:rsidRPr="007E4C56">
        <w:rPr>
          <w:rFonts w:ascii="Times New Roman" w:hAnsi="Times New Roman" w:cs="Times New Roman"/>
        </w:rPr>
        <w:t>NStavZ</w:t>
      </w:r>
      <w:proofErr w:type="spellEnd"/>
      <w:r w:rsidRPr="007E4C56">
        <w:rPr>
          <w:rFonts w:ascii="Times New Roman" w:hAnsi="Times New Roman" w:cs="Times New Roman"/>
        </w:rPr>
        <w:t>, Důvodová zpráva k </w:t>
      </w:r>
      <w:proofErr w:type="spellStart"/>
      <w:r w:rsidRPr="007E4C56">
        <w:rPr>
          <w:rFonts w:ascii="Times New Roman" w:hAnsi="Times New Roman" w:cs="Times New Roman"/>
        </w:rPr>
        <w:t>NStavZ</w:t>
      </w:r>
      <w:proofErr w:type="spellEnd"/>
      <w:r w:rsidRPr="007E4C56">
        <w:rPr>
          <w:rFonts w:ascii="Times New Roman" w:hAnsi="Times New Roman" w:cs="Times New Roman"/>
        </w:rPr>
        <w:t>, str. 171</w:t>
      </w:r>
    </w:p>
  </w:footnote>
  <w:footnote w:id="99">
    <w:p w14:paraId="09F193D7" w14:textId="7B7854DD" w:rsidR="001378C8" w:rsidRPr="007E4C56" w:rsidRDefault="00CD0C08" w:rsidP="00CD0C08">
      <w:pPr>
        <w:pStyle w:val="Textpoznpodarou"/>
        <w:rPr>
          <w:rFonts w:ascii="Times New Roman" w:hAnsi="Times New Roman" w:cs="Times New Roman"/>
        </w:rPr>
      </w:pPr>
      <w:r w:rsidRPr="007E4C56">
        <w:rPr>
          <w:rStyle w:val="Znakapoznpodarou"/>
          <w:rFonts w:ascii="Times New Roman" w:hAnsi="Times New Roman" w:cs="Times New Roman"/>
        </w:rPr>
        <w:footnoteRef/>
      </w:r>
      <w:r w:rsidRPr="007E4C56">
        <w:rPr>
          <w:rFonts w:ascii="Times New Roman" w:hAnsi="Times New Roman" w:cs="Times New Roman"/>
        </w:rPr>
        <w:t xml:space="preserve"> </w:t>
      </w:r>
      <w:r w:rsidR="00A824E4" w:rsidRPr="007E4C56">
        <w:rPr>
          <w:rFonts w:ascii="Times New Roman" w:hAnsi="Times New Roman" w:cs="Times New Roman"/>
        </w:rPr>
        <w:t xml:space="preserve">MMR, Věcný záměr stavebního zákona. 2019, Praha. </w:t>
      </w:r>
      <w:r w:rsidR="00A824E4" w:rsidRPr="007E4C56">
        <w:rPr>
          <w:rFonts w:ascii="Times New Roman" w:eastAsia="Times New Roman" w:hAnsi="Times New Roman" w:cs="Times New Roman"/>
          <w:lang w:eastAsia="cs-CZ"/>
        </w:rPr>
        <w:t>[online].</w:t>
      </w:r>
      <w:r w:rsidR="00A824E4" w:rsidRPr="007E4C56">
        <w:rPr>
          <w:rFonts w:ascii="Times New Roman" w:hAnsi="Times New Roman" w:cs="Times New Roman"/>
        </w:rPr>
        <w:t xml:space="preserve"> [cit. 2023-</w:t>
      </w:r>
      <w:r w:rsidR="001F335F" w:rsidRPr="007E4C56">
        <w:rPr>
          <w:rFonts w:ascii="Times New Roman" w:hAnsi="Times New Roman" w:cs="Times New Roman"/>
        </w:rPr>
        <w:t>10</w:t>
      </w:r>
      <w:r w:rsidR="00A824E4" w:rsidRPr="007E4C56">
        <w:rPr>
          <w:rFonts w:ascii="Times New Roman" w:hAnsi="Times New Roman" w:cs="Times New Roman"/>
        </w:rPr>
        <w:t xml:space="preserve">-16]. Dostupné z: </w:t>
      </w:r>
      <w:hyperlink r:id="rId22" w:history="1">
        <w:r w:rsidR="00A824E4" w:rsidRPr="007E4C56">
          <w:rPr>
            <w:rStyle w:val="Hypertextovodkaz"/>
            <w:rFonts w:ascii="Times New Roman" w:hAnsi="Times New Roman" w:cs="Times New Roman"/>
            <w:color w:val="auto"/>
          </w:rPr>
          <w:t>https://mmr.gov.cz/getmedia/6151751c-3dca-4c0a-8e0a-1ae3f92bc967/ma_ALBSBBQPH3YJ.pdf.aspx?ext=.pdf</w:t>
        </w:r>
      </w:hyperlink>
      <w:r w:rsidR="00A824E4" w:rsidRPr="007E4C56">
        <w:rPr>
          <w:rFonts w:ascii="Times New Roman" w:hAnsi="Times New Roman" w:cs="Times New Roman"/>
        </w:rPr>
        <w:t xml:space="preserve">, </w:t>
      </w:r>
      <w:r w:rsidRPr="007E4C56">
        <w:rPr>
          <w:rFonts w:ascii="Times New Roman" w:hAnsi="Times New Roman" w:cs="Times New Roman"/>
        </w:rPr>
        <w:t xml:space="preserve">str. 163, </w:t>
      </w:r>
    </w:p>
    <w:p w14:paraId="0AE87F34" w14:textId="61F9F120" w:rsidR="00CD0C08" w:rsidRPr="007E4C56" w:rsidRDefault="00CD0C08" w:rsidP="00CD0C08">
      <w:pPr>
        <w:pStyle w:val="Textpoznpodarou"/>
        <w:rPr>
          <w:rFonts w:ascii="Times New Roman" w:hAnsi="Times New Roman" w:cs="Times New Roman"/>
        </w:rPr>
      </w:pPr>
      <w:r w:rsidRPr="007E4C56">
        <w:rPr>
          <w:rFonts w:ascii="Times New Roman" w:hAnsi="Times New Roman" w:cs="Times New Roman"/>
        </w:rPr>
        <w:t>MMR. Analýza stavu na úseku územního plánování a stavebního řádu 2015–2017</w:t>
      </w:r>
      <w:r w:rsidR="001378C8" w:rsidRPr="007E4C56">
        <w:rPr>
          <w:rFonts w:ascii="Times New Roman" w:hAnsi="Times New Roman" w:cs="Times New Roman"/>
        </w:rPr>
        <w:t xml:space="preserve">. 2019, Praha. </w:t>
      </w:r>
      <w:r w:rsidR="001378C8" w:rsidRPr="007E4C56">
        <w:rPr>
          <w:rFonts w:ascii="Times New Roman" w:eastAsia="Times New Roman" w:hAnsi="Times New Roman" w:cs="Times New Roman"/>
          <w:lang w:eastAsia="cs-CZ"/>
        </w:rPr>
        <w:t>[online].</w:t>
      </w:r>
      <w:r w:rsidR="001378C8" w:rsidRPr="007E4C56">
        <w:rPr>
          <w:rFonts w:ascii="Times New Roman" w:hAnsi="Times New Roman" w:cs="Times New Roman"/>
        </w:rPr>
        <w:t xml:space="preserve"> [cit. 2023-</w:t>
      </w:r>
      <w:r w:rsidR="001F335F" w:rsidRPr="007E4C56">
        <w:rPr>
          <w:rFonts w:ascii="Times New Roman" w:hAnsi="Times New Roman" w:cs="Times New Roman"/>
        </w:rPr>
        <w:t>10</w:t>
      </w:r>
      <w:r w:rsidR="001378C8" w:rsidRPr="007E4C56">
        <w:rPr>
          <w:rFonts w:ascii="Times New Roman" w:hAnsi="Times New Roman" w:cs="Times New Roman"/>
        </w:rPr>
        <w:t xml:space="preserve">-16]. Dostupné z: </w:t>
      </w:r>
      <w:hyperlink r:id="rId23" w:history="1">
        <w:r w:rsidR="001378C8" w:rsidRPr="007E4C56">
          <w:rPr>
            <w:rStyle w:val="Hypertextovodkaz"/>
            <w:rFonts w:ascii="Times New Roman" w:hAnsi="Times New Roman" w:cs="Times New Roman"/>
            <w:color w:val="auto"/>
          </w:rPr>
          <w:t>https://www.uur.cz/media/bxfnq52e/01-iii_analyza_2015-2017_2019-08-06.pdf</w:t>
        </w:r>
      </w:hyperlink>
      <w:r w:rsidR="001378C8" w:rsidRPr="007E4C56">
        <w:rPr>
          <w:rFonts w:ascii="Times New Roman" w:hAnsi="Times New Roman" w:cs="Times New Roman"/>
        </w:rPr>
        <w:t xml:space="preserve">, </w:t>
      </w:r>
      <w:r w:rsidRPr="007E4C56">
        <w:rPr>
          <w:rFonts w:ascii="Times New Roman" w:hAnsi="Times New Roman" w:cs="Times New Roman"/>
        </w:rPr>
        <w:t>str. 82,</w:t>
      </w:r>
    </w:p>
    <w:p w14:paraId="4349AAE4" w14:textId="4AA6065B" w:rsidR="001F335F" w:rsidRPr="007E4C56" w:rsidRDefault="001F335F" w:rsidP="001F335F">
      <w:pPr>
        <w:spacing w:after="0" w:line="240" w:lineRule="auto"/>
        <w:jc w:val="both"/>
        <w:rPr>
          <w:rFonts w:ascii="Times New Roman" w:hAnsi="Times New Roman" w:cs="Times New Roman"/>
          <w:sz w:val="20"/>
          <w:szCs w:val="20"/>
        </w:rPr>
      </w:pPr>
      <w:r w:rsidRPr="007E4C56">
        <w:rPr>
          <w:rFonts w:ascii="Times New Roman" w:hAnsi="Times New Roman" w:cs="Times New Roman"/>
          <w:sz w:val="20"/>
          <w:szCs w:val="20"/>
        </w:rPr>
        <w:t>VEDRAL Josef. Apelační princip v </w:t>
      </w:r>
      <w:proofErr w:type="spellStart"/>
      <w:r w:rsidRPr="007E4C56">
        <w:rPr>
          <w:rFonts w:ascii="Times New Roman" w:hAnsi="Times New Roman" w:cs="Times New Roman"/>
          <w:sz w:val="20"/>
          <w:szCs w:val="20"/>
        </w:rPr>
        <w:t>NStavZ</w:t>
      </w:r>
      <w:proofErr w:type="spellEnd"/>
      <w:r w:rsidRPr="007E4C56">
        <w:rPr>
          <w:rFonts w:ascii="Times New Roman" w:hAnsi="Times New Roman" w:cs="Times New Roman"/>
          <w:sz w:val="20"/>
          <w:szCs w:val="20"/>
        </w:rPr>
        <w:t>.</w:t>
      </w:r>
      <w:r w:rsidRPr="007E4C56">
        <w:rPr>
          <w:rFonts w:ascii="Times New Roman" w:hAnsi="Times New Roman" w:cs="Times New Roman"/>
          <w:sz w:val="20"/>
          <w:szCs w:val="20"/>
          <w:lang w:eastAsia="cs-CZ"/>
        </w:rPr>
        <w:t xml:space="preserve"> [online databáze].</w:t>
      </w:r>
      <w:r w:rsidRPr="007E4C56">
        <w:rPr>
          <w:rFonts w:ascii="Times New Roman" w:hAnsi="Times New Roman" w:cs="Times New Roman"/>
          <w:sz w:val="20"/>
          <w:szCs w:val="20"/>
        </w:rPr>
        <w:t xml:space="preserve"> [cit. 2023-1</w:t>
      </w:r>
      <w:r w:rsidR="00662C76">
        <w:rPr>
          <w:rFonts w:ascii="Times New Roman" w:hAnsi="Times New Roman" w:cs="Times New Roman"/>
          <w:sz w:val="20"/>
          <w:szCs w:val="20"/>
        </w:rPr>
        <w:t>2</w:t>
      </w:r>
      <w:r w:rsidRPr="007E4C56">
        <w:rPr>
          <w:rFonts w:ascii="Times New Roman" w:hAnsi="Times New Roman" w:cs="Times New Roman"/>
          <w:sz w:val="20"/>
          <w:szCs w:val="20"/>
        </w:rPr>
        <w:t xml:space="preserve">-16]. Stavební právo Bulletin: Praha, 2023. č. 3, str. 73-83, </w:t>
      </w:r>
      <w:r w:rsidRPr="007E4C56">
        <w:rPr>
          <w:rFonts w:ascii="Times New Roman" w:hAnsi="Times New Roman" w:cs="Times New Roman"/>
          <w:sz w:val="20"/>
          <w:szCs w:val="20"/>
          <w:lang w:eastAsia="cs-CZ"/>
        </w:rPr>
        <w:t xml:space="preserve">Dostupné z: databáze noveaspi.cz </w:t>
      </w:r>
    </w:p>
  </w:footnote>
  <w:footnote w:id="100">
    <w:p w14:paraId="14649D8C" w14:textId="261FCD58" w:rsidR="00CD0C08" w:rsidRPr="007E4C56" w:rsidRDefault="00CD0C08" w:rsidP="00CD0C08">
      <w:pPr>
        <w:pStyle w:val="Textpoznpodarou"/>
        <w:rPr>
          <w:rFonts w:ascii="Times New Roman" w:hAnsi="Times New Roman" w:cs="Times New Roman"/>
        </w:rPr>
      </w:pPr>
      <w:r w:rsidRPr="007E4C56">
        <w:rPr>
          <w:rStyle w:val="Znakapoznpodarou"/>
          <w:rFonts w:ascii="Times New Roman" w:hAnsi="Times New Roman" w:cs="Times New Roman"/>
        </w:rPr>
        <w:footnoteRef/>
      </w:r>
      <w:r w:rsidRPr="007E4C56">
        <w:rPr>
          <w:rFonts w:ascii="Times New Roman" w:hAnsi="Times New Roman" w:cs="Times New Roman"/>
        </w:rPr>
        <w:t xml:space="preserve"> </w:t>
      </w:r>
      <w:r w:rsidR="00694033" w:rsidRPr="007E4C56">
        <w:rPr>
          <w:rFonts w:ascii="Times New Roman" w:hAnsi="Times New Roman" w:cs="Times New Roman"/>
        </w:rPr>
        <w:t xml:space="preserve">MATES, Pavel, KOPECKÝ, Martin. Řádné opravné prostředky ve správním řízení (podle správního řádu a stavebního zákona). Praha: </w:t>
      </w:r>
      <w:proofErr w:type="spellStart"/>
      <w:r w:rsidR="00694033" w:rsidRPr="007E4C56">
        <w:rPr>
          <w:rFonts w:ascii="Times New Roman" w:hAnsi="Times New Roman" w:cs="Times New Roman"/>
        </w:rPr>
        <w:t>Leges</w:t>
      </w:r>
      <w:proofErr w:type="spellEnd"/>
      <w:r w:rsidR="00694033" w:rsidRPr="007E4C56">
        <w:rPr>
          <w:rFonts w:ascii="Times New Roman" w:hAnsi="Times New Roman" w:cs="Times New Roman"/>
        </w:rPr>
        <w:t>, 2015</w:t>
      </w:r>
      <w:r w:rsidR="008852C5" w:rsidRPr="007E4C56">
        <w:rPr>
          <w:rFonts w:ascii="Times New Roman" w:hAnsi="Times New Roman" w:cs="Times New Roman"/>
        </w:rPr>
        <w:t xml:space="preserve">, </w:t>
      </w:r>
      <w:r w:rsidRPr="007E4C56">
        <w:rPr>
          <w:rFonts w:ascii="Times New Roman" w:hAnsi="Times New Roman" w:cs="Times New Roman"/>
        </w:rPr>
        <w:t>str. 123, ro</w:t>
      </w:r>
      <w:r w:rsidR="001E6BED" w:rsidRPr="007E4C56">
        <w:rPr>
          <w:rFonts w:ascii="Times New Roman" w:hAnsi="Times New Roman" w:cs="Times New Roman"/>
        </w:rPr>
        <w:t>zsudek</w:t>
      </w:r>
      <w:r w:rsidRPr="007E4C56">
        <w:rPr>
          <w:rFonts w:ascii="Times New Roman" w:hAnsi="Times New Roman" w:cs="Times New Roman"/>
        </w:rPr>
        <w:t xml:space="preserve"> NSS </w:t>
      </w:r>
      <w:r w:rsidR="001E6BED" w:rsidRPr="007E4C56">
        <w:rPr>
          <w:rFonts w:ascii="Times New Roman" w:hAnsi="Times New Roman" w:cs="Times New Roman"/>
        </w:rPr>
        <w:t xml:space="preserve">ze dne 10. 12.2018, </w:t>
      </w:r>
      <w:r w:rsidRPr="007E4C56">
        <w:rPr>
          <w:rFonts w:ascii="Times New Roman" w:hAnsi="Times New Roman" w:cs="Times New Roman"/>
        </w:rPr>
        <w:t>č.j. 6 As 286/2018-34</w:t>
      </w:r>
    </w:p>
  </w:footnote>
  <w:footnote w:id="101">
    <w:p w14:paraId="72FCCB6A" w14:textId="633C3E4B" w:rsidR="00CD0C08" w:rsidRPr="007E4C56" w:rsidRDefault="00CD0C08" w:rsidP="00CD0C08">
      <w:pPr>
        <w:pStyle w:val="Textpoznpodarou"/>
      </w:pPr>
      <w:r w:rsidRPr="007E4C56">
        <w:rPr>
          <w:rStyle w:val="Znakapoznpodarou"/>
          <w:rFonts w:ascii="Times New Roman" w:hAnsi="Times New Roman" w:cs="Times New Roman"/>
        </w:rPr>
        <w:footnoteRef/>
      </w:r>
      <w:r w:rsidRPr="007E4C56">
        <w:rPr>
          <w:rFonts w:ascii="Times New Roman" w:hAnsi="Times New Roman" w:cs="Times New Roman"/>
        </w:rPr>
        <w:t xml:space="preserve"> </w:t>
      </w:r>
      <w:r w:rsidR="008E1025" w:rsidRPr="007E4C56">
        <w:rPr>
          <w:rFonts w:ascii="Times New Roman" w:hAnsi="Times New Roman" w:cs="Times New Roman"/>
        </w:rPr>
        <w:t xml:space="preserve">MATES, Pavel, KOPECKÝ, Martin. Řádné opravné prostředky ve správním řízení (podle správního řádu a stavebního zákona). Praha: </w:t>
      </w:r>
      <w:proofErr w:type="spellStart"/>
      <w:r w:rsidR="008E1025" w:rsidRPr="007E4C56">
        <w:rPr>
          <w:rFonts w:ascii="Times New Roman" w:hAnsi="Times New Roman" w:cs="Times New Roman"/>
        </w:rPr>
        <w:t>Leges</w:t>
      </w:r>
      <w:proofErr w:type="spellEnd"/>
      <w:r w:rsidR="008E1025" w:rsidRPr="007E4C56">
        <w:rPr>
          <w:rFonts w:ascii="Times New Roman" w:hAnsi="Times New Roman" w:cs="Times New Roman"/>
        </w:rPr>
        <w:t>, 2015</w:t>
      </w:r>
      <w:r w:rsidR="008852C5" w:rsidRPr="007E4C56">
        <w:rPr>
          <w:rFonts w:ascii="Times New Roman" w:hAnsi="Times New Roman" w:cs="Times New Roman"/>
        </w:rPr>
        <w:t xml:space="preserve">, </w:t>
      </w:r>
      <w:r w:rsidRPr="007E4C56">
        <w:rPr>
          <w:rFonts w:ascii="Times New Roman" w:hAnsi="Times New Roman" w:cs="Times New Roman"/>
        </w:rPr>
        <w:t>str. 125</w:t>
      </w:r>
    </w:p>
  </w:footnote>
  <w:footnote w:id="102">
    <w:p w14:paraId="67148D41" w14:textId="664E278F" w:rsidR="00CD0C08" w:rsidRPr="00B92791" w:rsidRDefault="00CD0C08" w:rsidP="00CD0C08">
      <w:pPr>
        <w:pStyle w:val="Textpoznpodarou"/>
        <w:rPr>
          <w:rFonts w:ascii="Times New Roman" w:hAnsi="Times New Roman" w:cs="Times New Roman"/>
        </w:rPr>
      </w:pPr>
      <w:r w:rsidRPr="007E4C56">
        <w:rPr>
          <w:rStyle w:val="Znakapoznpodarou"/>
          <w:rFonts w:ascii="Times New Roman" w:hAnsi="Times New Roman" w:cs="Times New Roman"/>
        </w:rPr>
        <w:footnoteRef/>
      </w:r>
      <w:r w:rsidRPr="007E4C56">
        <w:rPr>
          <w:rFonts w:ascii="Times New Roman" w:hAnsi="Times New Roman" w:cs="Times New Roman"/>
        </w:rPr>
        <w:t xml:space="preserve"> Srov. § 225 odst. 1 </w:t>
      </w:r>
      <w:proofErr w:type="spellStart"/>
      <w:r w:rsidRPr="007E4C56">
        <w:rPr>
          <w:rFonts w:ascii="Times New Roman" w:hAnsi="Times New Roman" w:cs="Times New Roman"/>
        </w:rPr>
        <w:t>NStavZ</w:t>
      </w:r>
      <w:proofErr w:type="spellEnd"/>
      <w:r w:rsidRPr="007E4C56">
        <w:rPr>
          <w:rFonts w:ascii="Times New Roman" w:hAnsi="Times New Roman" w:cs="Times New Roman"/>
        </w:rPr>
        <w:t>, Důvodová zpráva</w:t>
      </w:r>
      <w:r w:rsidR="00740704" w:rsidRPr="007E4C56">
        <w:rPr>
          <w:rFonts w:ascii="Times New Roman" w:hAnsi="Times New Roman" w:cs="Times New Roman"/>
        </w:rPr>
        <w:t xml:space="preserve"> k </w:t>
      </w:r>
      <w:proofErr w:type="spellStart"/>
      <w:r w:rsidR="00740704" w:rsidRPr="007E4C56">
        <w:rPr>
          <w:rFonts w:ascii="Times New Roman" w:hAnsi="Times New Roman" w:cs="Times New Roman"/>
        </w:rPr>
        <w:t>NStavZ</w:t>
      </w:r>
      <w:proofErr w:type="spellEnd"/>
      <w:r w:rsidR="00740704" w:rsidRPr="007E4C56">
        <w:rPr>
          <w:rFonts w:ascii="Times New Roman" w:hAnsi="Times New Roman" w:cs="Times New Roman"/>
        </w:rPr>
        <w:t xml:space="preserve">, </w:t>
      </w:r>
      <w:r w:rsidRPr="007E4C56">
        <w:rPr>
          <w:rFonts w:ascii="Times New Roman" w:hAnsi="Times New Roman" w:cs="Times New Roman"/>
        </w:rPr>
        <w:t>str. 170</w:t>
      </w:r>
    </w:p>
  </w:footnote>
  <w:footnote w:id="103">
    <w:p w14:paraId="1A7BD83F" w14:textId="1548C954" w:rsidR="00CD0C08" w:rsidRPr="00B92791" w:rsidRDefault="00CD0C08" w:rsidP="00CD0C08">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003F54C7" w:rsidRPr="00B92791">
        <w:rPr>
          <w:rFonts w:ascii="Times New Roman" w:hAnsi="Times New Roman" w:cs="Times New Roman"/>
        </w:rPr>
        <w:t xml:space="preserve">FIKAR Jan, SAHÁNKOVÁ Barbora, KALENSKÝ Tomáš. Prezentace z konference nový stavební zákon v detailu II – stavební řád a dotčené orgány epravo.cz ze dne 10.11.2023, Praha. </w:t>
      </w:r>
      <w:r w:rsidR="003F54C7" w:rsidRPr="00B92791">
        <w:rPr>
          <w:rFonts w:ascii="Times New Roman" w:eastAsia="Times New Roman" w:hAnsi="Times New Roman" w:cs="Times New Roman"/>
          <w:lang w:eastAsia="cs-CZ"/>
        </w:rPr>
        <w:t>[online].</w:t>
      </w:r>
      <w:r w:rsidR="003F54C7" w:rsidRPr="00B92791">
        <w:rPr>
          <w:rFonts w:ascii="Times New Roman" w:hAnsi="Times New Roman" w:cs="Times New Roman"/>
        </w:rPr>
        <w:t xml:space="preserve"> [cit. 2023-11-10]</w:t>
      </w:r>
      <w:r w:rsidRPr="00B92791">
        <w:rPr>
          <w:rFonts w:ascii="Times New Roman" w:hAnsi="Times New Roman" w:cs="Times New Roman"/>
        </w:rPr>
        <w:t xml:space="preserve">, </w:t>
      </w:r>
      <w:r w:rsidR="003F54C7" w:rsidRPr="00B92791">
        <w:rPr>
          <w:rFonts w:ascii="Times New Roman" w:hAnsi="Times New Roman" w:cs="Times New Roman"/>
        </w:rPr>
        <w:t xml:space="preserve">str. 54, </w:t>
      </w:r>
      <w:r w:rsidRPr="00B92791">
        <w:rPr>
          <w:rFonts w:ascii="Times New Roman" w:hAnsi="Times New Roman" w:cs="Times New Roman"/>
        </w:rPr>
        <w:t>srov. § 196</w:t>
      </w:r>
    </w:p>
  </w:footnote>
  <w:footnote w:id="104">
    <w:p w14:paraId="1C23B65D" w14:textId="77777777" w:rsidR="00CD0C08" w:rsidRPr="00B92791" w:rsidRDefault="00CD0C08" w:rsidP="00CD0C08">
      <w:pPr>
        <w:pStyle w:val="Textpoznpodarou"/>
      </w:pPr>
      <w:r w:rsidRPr="00B92791">
        <w:rPr>
          <w:rStyle w:val="Znakapoznpodarou"/>
          <w:rFonts w:ascii="Times New Roman" w:hAnsi="Times New Roman" w:cs="Times New Roman"/>
        </w:rPr>
        <w:footnoteRef/>
      </w:r>
      <w:r w:rsidRPr="00B92791">
        <w:rPr>
          <w:rFonts w:ascii="Times New Roman" w:hAnsi="Times New Roman" w:cs="Times New Roman"/>
        </w:rPr>
        <w:t xml:space="preserve"> Srov. § 226 </w:t>
      </w:r>
      <w:proofErr w:type="spellStart"/>
      <w:r w:rsidRPr="00B92791">
        <w:rPr>
          <w:rFonts w:ascii="Times New Roman" w:hAnsi="Times New Roman" w:cs="Times New Roman"/>
        </w:rPr>
        <w:t>NStavZ</w:t>
      </w:r>
      <w:proofErr w:type="spellEnd"/>
    </w:p>
  </w:footnote>
  <w:footnote w:id="105">
    <w:p w14:paraId="0BD2EBB1" w14:textId="77777777" w:rsidR="000E182B" w:rsidRPr="00B92791"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B92791">
        <w:rPr>
          <w:rStyle w:val="markedcontent"/>
          <w:rFonts w:ascii="Times New Roman" w:hAnsi="Times New Roman" w:cs="Times New Roman"/>
        </w:rPr>
        <w:t>MACHAČKOVÁ, Jana a kol. Stavební zákon. Komentář. 3. vydání. Praha: C. H. Beck, 2018</w:t>
      </w:r>
      <w:r w:rsidRPr="00B92791">
        <w:rPr>
          <w:rFonts w:ascii="Times New Roman" w:hAnsi="Times New Roman" w:cs="Times New Roman"/>
        </w:rPr>
        <w:t xml:space="preserve">, str. 465–470, srov. § 85, § 89 odst. 4 </w:t>
      </w:r>
      <w:proofErr w:type="spellStart"/>
      <w:r w:rsidRPr="00B92791">
        <w:rPr>
          <w:rFonts w:ascii="Times New Roman" w:hAnsi="Times New Roman" w:cs="Times New Roman"/>
        </w:rPr>
        <w:t>SStavZ</w:t>
      </w:r>
      <w:proofErr w:type="spellEnd"/>
      <w:r w:rsidRPr="00B92791">
        <w:rPr>
          <w:rFonts w:ascii="Times New Roman" w:hAnsi="Times New Roman" w:cs="Times New Roman"/>
        </w:rPr>
        <w:t>, § 2 odst. 2 ZOO</w:t>
      </w:r>
    </w:p>
  </w:footnote>
  <w:footnote w:id="106">
    <w:p w14:paraId="35A89FF8" w14:textId="77777777" w:rsidR="000E182B" w:rsidRPr="00B92791" w:rsidRDefault="000E182B" w:rsidP="000E182B">
      <w:pPr>
        <w:pStyle w:val="Textpoznpodarou"/>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B92791">
        <w:rPr>
          <w:rStyle w:val="markedcontent"/>
          <w:rFonts w:ascii="Times New Roman" w:hAnsi="Times New Roman" w:cs="Times New Roman"/>
        </w:rPr>
        <w:t>MACHAČKOVÁ, Jana a kol. Stavební zákon. Komentář. 3. vydání. Praha: C. H. Beck, 2018</w:t>
      </w:r>
      <w:r w:rsidRPr="00B92791">
        <w:rPr>
          <w:rFonts w:ascii="Times New Roman" w:hAnsi="Times New Roman" w:cs="Times New Roman"/>
        </w:rPr>
        <w:t xml:space="preserve">, str. 495–503, srov. § 89 </w:t>
      </w:r>
      <w:proofErr w:type="spellStart"/>
      <w:r w:rsidRPr="00B92791">
        <w:rPr>
          <w:rFonts w:ascii="Times New Roman" w:hAnsi="Times New Roman" w:cs="Times New Roman"/>
        </w:rPr>
        <w:t>SStavZ</w:t>
      </w:r>
      <w:proofErr w:type="spellEnd"/>
      <w:r w:rsidRPr="00B92791">
        <w:rPr>
          <w:rFonts w:ascii="Times New Roman" w:hAnsi="Times New Roman" w:cs="Times New Roman"/>
        </w:rPr>
        <w:t xml:space="preserve">, rozsudek NSS ze dne 28. 3. 2008, č.j. 2 </w:t>
      </w:r>
      <w:proofErr w:type="spellStart"/>
      <w:r w:rsidRPr="00B92791">
        <w:rPr>
          <w:rFonts w:ascii="Times New Roman" w:hAnsi="Times New Roman" w:cs="Times New Roman"/>
        </w:rPr>
        <w:t>Ao</w:t>
      </w:r>
      <w:proofErr w:type="spellEnd"/>
      <w:r w:rsidRPr="00B92791">
        <w:rPr>
          <w:rFonts w:ascii="Times New Roman" w:hAnsi="Times New Roman" w:cs="Times New Roman"/>
        </w:rPr>
        <w:t xml:space="preserve"> 1/2008-51</w:t>
      </w:r>
    </w:p>
  </w:footnote>
  <w:footnote w:id="107">
    <w:p w14:paraId="210DCF8D" w14:textId="77777777" w:rsidR="000E182B" w:rsidRPr="00B92791"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3 písm. i) bod 1. a 2. EIA, § 3 písm. g) EIA, § 9c odst. 3 EIA, § 9c odst. 4 EIA, § 9d EIA</w:t>
      </w:r>
    </w:p>
  </w:footnote>
  <w:footnote w:id="108">
    <w:p w14:paraId="29E021A0" w14:textId="77777777" w:rsidR="000E182B" w:rsidRPr="00B92791"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B92791">
        <w:rPr>
          <w:rStyle w:val="markedcontent"/>
          <w:rFonts w:ascii="Times New Roman" w:hAnsi="Times New Roman" w:cs="Times New Roman"/>
        </w:rPr>
        <w:t xml:space="preserve">PRŮCHA, Petr a kol. Stavební zákon. Praktický komentář. 2. aktualizované vydání. Praha: </w:t>
      </w:r>
      <w:proofErr w:type="spellStart"/>
      <w:r w:rsidRPr="00B92791">
        <w:rPr>
          <w:rStyle w:val="markedcontent"/>
          <w:rFonts w:ascii="Times New Roman" w:hAnsi="Times New Roman" w:cs="Times New Roman"/>
        </w:rPr>
        <w:t>Leges</w:t>
      </w:r>
      <w:proofErr w:type="spellEnd"/>
      <w:r w:rsidRPr="00B92791">
        <w:rPr>
          <w:rStyle w:val="markedcontent"/>
          <w:rFonts w:ascii="Times New Roman" w:hAnsi="Times New Roman" w:cs="Times New Roman"/>
        </w:rPr>
        <w:t>, 2020</w:t>
      </w:r>
      <w:r w:rsidRPr="00B92791">
        <w:rPr>
          <w:rFonts w:ascii="Times New Roman" w:hAnsi="Times New Roman" w:cs="Times New Roman"/>
        </w:rPr>
        <w:t>, str. 678</w:t>
      </w:r>
    </w:p>
  </w:footnote>
  <w:footnote w:id="109">
    <w:p w14:paraId="1676C2F5" w14:textId="77777777" w:rsidR="000E182B" w:rsidRPr="00B92791"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B92791">
        <w:rPr>
          <w:rStyle w:val="markedcontent"/>
          <w:rFonts w:ascii="Times New Roman" w:hAnsi="Times New Roman" w:cs="Times New Roman"/>
        </w:rPr>
        <w:t>JEMELKA, Luboš. Správní řád: komentář. 7. vydání. Praha: C.H. Beck, 2023</w:t>
      </w:r>
      <w:r w:rsidRPr="00B92791">
        <w:rPr>
          <w:rFonts w:ascii="Times New Roman" w:hAnsi="Times New Roman" w:cs="Times New Roman"/>
        </w:rPr>
        <w:t>, str. 214, rozsudek NSS ze dne 23.8.2012, č.j. 9 As 63/2012-23</w:t>
      </w:r>
    </w:p>
  </w:footnote>
  <w:footnote w:id="110">
    <w:p w14:paraId="6521DD96" w14:textId="77777777" w:rsidR="000E182B" w:rsidRPr="00B92791"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109 </w:t>
      </w:r>
      <w:proofErr w:type="spellStart"/>
      <w:r w:rsidRPr="00B92791">
        <w:rPr>
          <w:rFonts w:ascii="Times New Roman" w:hAnsi="Times New Roman" w:cs="Times New Roman"/>
        </w:rPr>
        <w:t>SStavZ</w:t>
      </w:r>
      <w:proofErr w:type="spellEnd"/>
      <w:r w:rsidRPr="00B92791">
        <w:rPr>
          <w:rFonts w:ascii="Times New Roman" w:hAnsi="Times New Roman" w:cs="Times New Roman"/>
        </w:rPr>
        <w:t>, § 27 SŘ, rozsudek NSS ze dne 1.6.2011, č.j. 1 As 6/2011-347</w:t>
      </w:r>
    </w:p>
  </w:footnote>
  <w:footnote w:id="111">
    <w:p w14:paraId="5F3EA040" w14:textId="77777777" w:rsidR="000E182B" w:rsidRPr="00B92791"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109 odst. 1 písm. b) – d) </w:t>
      </w:r>
      <w:proofErr w:type="spellStart"/>
      <w:r w:rsidRPr="00B92791">
        <w:rPr>
          <w:rFonts w:ascii="Times New Roman" w:hAnsi="Times New Roman" w:cs="Times New Roman"/>
        </w:rPr>
        <w:t>SStavZ</w:t>
      </w:r>
      <w:proofErr w:type="spellEnd"/>
      <w:r w:rsidRPr="00B92791">
        <w:rPr>
          <w:rFonts w:ascii="Times New Roman" w:hAnsi="Times New Roman" w:cs="Times New Roman"/>
        </w:rPr>
        <w:t xml:space="preserve">, § 112 odst. 1 </w:t>
      </w:r>
      <w:proofErr w:type="spellStart"/>
      <w:r w:rsidRPr="00B92791">
        <w:rPr>
          <w:rFonts w:ascii="Times New Roman" w:hAnsi="Times New Roman" w:cs="Times New Roman"/>
        </w:rPr>
        <w:t>SStavZ</w:t>
      </w:r>
      <w:proofErr w:type="spellEnd"/>
      <w:r w:rsidRPr="00B92791">
        <w:rPr>
          <w:rFonts w:ascii="Times New Roman" w:hAnsi="Times New Roman" w:cs="Times New Roman"/>
        </w:rPr>
        <w:t>, § 144 SŘ</w:t>
      </w:r>
    </w:p>
  </w:footnote>
  <w:footnote w:id="112">
    <w:p w14:paraId="0096B283" w14:textId="77777777" w:rsidR="000E182B" w:rsidRPr="00B92791" w:rsidRDefault="000E182B" w:rsidP="000E182B">
      <w:pPr>
        <w:pStyle w:val="Textpoznpodarou"/>
      </w:pPr>
      <w:r w:rsidRPr="00B92791">
        <w:rPr>
          <w:rStyle w:val="Znakapoznpodarou"/>
          <w:rFonts w:ascii="Times New Roman" w:hAnsi="Times New Roman" w:cs="Times New Roman"/>
        </w:rPr>
        <w:footnoteRef/>
      </w:r>
      <w:r w:rsidRPr="00B92791">
        <w:rPr>
          <w:rFonts w:ascii="Times New Roman" w:hAnsi="Times New Roman" w:cs="Times New Roman"/>
        </w:rPr>
        <w:t xml:space="preserve"> Rozsudek NSS ze dne 28.8.2009, č.j. 5 As 5/2009-76</w:t>
      </w:r>
    </w:p>
  </w:footnote>
  <w:footnote w:id="113">
    <w:p w14:paraId="304AF759" w14:textId="77777777" w:rsidR="000E182B" w:rsidRPr="00B92791"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B92791">
        <w:rPr>
          <w:rStyle w:val="markedcontent"/>
          <w:rFonts w:ascii="Times New Roman" w:hAnsi="Times New Roman" w:cs="Times New Roman"/>
        </w:rPr>
        <w:t xml:space="preserve">PRŮCHA, Petr a kol. Stavební zákon. Praktický komentář. 2. aktualizované vydání. Praha: </w:t>
      </w:r>
      <w:proofErr w:type="spellStart"/>
      <w:r w:rsidRPr="00B92791">
        <w:rPr>
          <w:rStyle w:val="markedcontent"/>
          <w:rFonts w:ascii="Times New Roman" w:hAnsi="Times New Roman" w:cs="Times New Roman"/>
        </w:rPr>
        <w:t>Leges</w:t>
      </w:r>
      <w:proofErr w:type="spellEnd"/>
      <w:r w:rsidRPr="00B92791">
        <w:rPr>
          <w:rStyle w:val="markedcontent"/>
          <w:rFonts w:ascii="Times New Roman" w:hAnsi="Times New Roman" w:cs="Times New Roman"/>
        </w:rPr>
        <w:t>, 2020</w:t>
      </w:r>
      <w:r w:rsidRPr="00B92791">
        <w:rPr>
          <w:rFonts w:ascii="Times New Roman" w:hAnsi="Times New Roman" w:cs="Times New Roman"/>
        </w:rPr>
        <w:t>, str. 679, § 68 odst. 2 SŘ</w:t>
      </w:r>
    </w:p>
  </w:footnote>
  <w:footnote w:id="114">
    <w:p w14:paraId="46FFEE2B" w14:textId="77777777" w:rsidR="000E182B" w:rsidRPr="00B92791"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nález ÚS ze dne 22.3. 2000, č. 96/2000 Sb., dále NSS ze dne 19.6.2009, čj. 5 As 67/2008-111 ONDRA, Martin. Provádění staveb a jejich změn. Praha: </w:t>
      </w:r>
      <w:proofErr w:type="spellStart"/>
      <w:r w:rsidRPr="00B92791">
        <w:rPr>
          <w:rFonts w:ascii="Times New Roman" w:hAnsi="Times New Roman" w:cs="Times New Roman"/>
        </w:rPr>
        <w:t>Leges</w:t>
      </w:r>
      <w:proofErr w:type="spellEnd"/>
      <w:r w:rsidRPr="00B92791">
        <w:rPr>
          <w:rFonts w:ascii="Times New Roman" w:hAnsi="Times New Roman" w:cs="Times New Roman"/>
        </w:rPr>
        <w:t>, 2020, str. 96-97</w:t>
      </w:r>
    </w:p>
  </w:footnote>
  <w:footnote w:id="115">
    <w:p w14:paraId="6360CEFC" w14:textId="77777777" w:rsidR="000E182B" w:rsidRPr="00B92791"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ONDRA, Martin. Provádění staveb a jejich změn. Praha: </w:t>
      </w:r>
      <w:proofErr w:type="spellStart"/>
      <w:r w:rsidRPr="00B92791">
        <w:rPr>
          <w:rFonts w:ascii="Times New Roman" w:hAnsi="Times New Roman" w:cs="Times New Roman"/>
        </w:rPr>
        <w:t>Leges</w:t>
      </w:r>
      <w:proofErr w:type="spellEnd"/>
      <w:r w:rsidRPr="00B92791">
        <w:rPr>
          <w:rFonts w:ascii="Times New Roman" w:hAnsi="Times New Roman" w:cs="Times New Roman"/>
        </w:rPr>
        <w:t>, 2020, str. 96-97, rozsudek NSS ze dne 23.8.2012, čj. 9 As 63/2012-23, rozsudek KS ze dne 3.11.2014, čj. 30 A 67/2014-53</w:t>
      </w:r>
    </w:p>
  </w:footnote>
  <w:footnote w:id="116">
    <w:p w14:paraId="13F17629" w14:textId="77777777" w:rsidR="000E182B" w:rsidRPr="00B92791"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novela </w:t>
      </w:r>
      <w:proofErr w:type="spellStart"/>
      <w:r w:rsidRPr="00B92791">
        <w:rPr>
          <w:rFonts w:ascii="Times New Roman" w:hAnsi="Times New Roman" w:cs="Times New Roman"/>
        </w:rPr>
        <w:t>SStavZ</w:t>
      </w:r>
      <w:proofErr w:type="spellEnd"/>
      <w:r w:rsidRPr="00B92791">
        <w:rPr>
          <w:rFonts w:ascii="Times New Roman" w:hAnsi="Times New Roman" w:cs="Times New Roman"/>
        </w:rPr>
        <w:t xml:space="preserve"> č. 225/2017 Sb., § 70 odst. 3 ZOPK, rozsudek čj. 4 As 33/2023-26 ze dne 23.6.2023, nález </w:t>
      </w:r>
      <w:proofErr w:type="spellStart"/>
      <w:r w:rsidRPr="00B92791">
        <w:rPr>
          <w:rFonts w:ascii="Times New Roman" w:hAnsi="Times New Roman" w:cs="Times New Roman"/>
        </w:rPr>
        <w:t>Pl</w:t>
      </w:r>
      <w:proofErr w:type="spellEnd"/>
      <w:r w:rsidRPr="00B92791">
        <w:rPr>
          <w:rFonts w:ascii="Times New Roman" w:hAnsi="Times New Roman" w:cs="Times New Roman"/>
        </w:rPr>
        <w:t>. ÚS 22/17 ze dne 26.1.2021</w:t>
      </w:r>
    </w:p>
  </w:footnote>
  <w:footnote w:id="117">
    <w:p w14:paraId="314EC9DA" w14:textId="77777777" w:rsidR="000E182B" w:rsidRPr="00B92791" w:rsidRDefault="000E182B" w:rsidP="000E182B">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w:t>
      </w:r>
      <w:r w:rsidRPr="00B92791">
        <w:rPr>
          <w:rStyle w:val="markedcontent"/>
          <w:rFonts w:ascii="Times New Roman" w:hAnsi="Times New Roman" w:cs="Times New Roman"/>
        </w:rPr>
        <w:t>MACHAČKOVÁ, Jana a kol. Stavební zákon. Komentář. 3. vydání. Praha: C. H. Beck, 2018</w:t>
      </w:r>
      <w:r w:rsidRPr="00B92791">
        <w:rPr>
          <w:rFonts w:ascii="Times New Roman" w:hAnsi="Times New Roman" w:cs="Times New Roman"/>
        </w:rPr>
        <w:t xml:space="preserve">, str. 575-579, § 94j - § 94n odst. 3 </w:t>
      </w:r>
      <w:proofErr w:type="spellStart"/>
      <w:r w:rsidRPr="00B92791">
        <w:rPr>
          <w:rFonts w:ascii="Times New Roman" w:hAnsi="Times New Roman" w:cs="Times New Roman"/>
        </w:rPr>
        <w:t>SStavZ</w:t>
      </w:r>
      <w:proofErr w:type="spellEnd"/>
      <w:r w:rsidRPr="00B92791">
        <w:rPr>
          <w:rFonts w:ascii="Times New Roman" w:hAnsi="Times New Roman" w:cs="Times New Roman"/>
        </w:rPr>
        <w:t xml:space="preserve">, § 89 odst. 4 </w:t>
      </w:r>
      <w:proofErr w:type="spellStart"/>
      <w:r w:rsidRPr="00B92791">
        <w:rPr>
          <w:rFonts w:ascii="Times New Roman" w:hAnsi="Times New Roman" w:cs="Times New Roman"/>
        </w:rPr>
        <w:t>SStavZ</w:t>
      </w:r>
      <w:proofErr w:type="spellEnd"/>
      <w:r w:rsidRPr="00B92791">
        <w:rPr>
          <w:rFonts w:ascii="Times New Roman" w:hAnsi="Times New Roman" w:cs="Times New Roman"/>
        </w:rPr>
        <w:t>, § 2 odst. 2 ZOO</w:t>
      </w:r>
    </w:p>
  </w:footnote>
  <w:footnote w:id="118">
    <w:p w14:paraId="0FDF78A2" w14:textId="77777777" w:rsidR="001723B4" w:rsidRPr="00B92791" w:rsidRDefault="001723B4" w:rsidP="001723B4">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Důvodová zpráva k </w:t>
      </w:r>
      <w:proofErr w:type="spellStart"/>
      <w:r w:rsidRPr="00B92791">
        <w:rPr>
          <w:rFonts w:ascii="Times New Roman" w:hAnsi="Times New Roman" w:cs="Times New Roman"/>
        </w:rPr>
        <w:t>NStavZ</w:t>
      </w:r>
      <w:proofErr w:type="spellEnd"/>
      <w:r w:rsidRPr="00B92791">
        <w:rPr>
          <w:rFonts w:ascii="Times New Roman" w:hAnsi="Times New Roman" w:cs="Times New Roman"/>
        </w:rPr>
        <w:t xml:space="preserve">, str. 152, Srov. § 182 </w:t>
      </w:r>
      <w:proofErr w:type="spellStart"/>
      <w:r w:rsidRPr="00B92791">
        <w:rPr>
          <w:rFonts w:ascii="Times New Roman" w:hAnsi="Times New Roman" w:cs="Times New Roman"/>
        </w:rPr>
        <w:t>NStavZ</w:t>
      </w:r>
      <w:proofErr w:type="spellEnd"/>
      <w:r w:rsidRPr="00B92791">
        <w:rPr>
          <w:rFonts w:ascii="Times New Roman" w:hAnsi="Times New Roman" w:cs="Times New Roman"/>
        </w:rPr>
        <w:t xml:space="preserve">, §14 </w:t>
      </w:r>
      <w:proofErr w:type="spellStart"/>
      <w:r w:rsidRPr="00B92791">
        <w:rPr>
          <w:rFonts w:ascii="Times New Roman" w:hAnsi="Times New Roman" w:cs="Times New Roman"/>
        </w:rPr>
        <w:t>NStavZ</w:t>
      </w:r>
      <w:proofErr w:type="spellEnd"/>
      <w:r w:rsidRPr="00B92791">
        <w:rPr>
          <w:rFonts w:ascii="Times New Roman" w:hAnsi="Times New Roman" w:cs="Times New Roman"/>
        </w:rPr>
        <w:t xml:space="preserve">, § 94k </w:t>
      </w:r>
      <w:proofErr w:type="spellStart"/>
      <w:r w:rsidRPr="00B92791">
        <w:rPr>
          <w:rFonts w:ascii="Times New Roman" w:hAnsi="Times New Roman" w:cs="Times New Roman"/>
        </w:rPr>
        <w:t>SStavZ</w:t>
      </w:r>
      <w:proofErr w:type="spellEnd"/>
      <w:r w:rsidRPr="00B92791">
        <w:rPr>
          <w:rFonts w:ascii="Times New Roman" w:hAnsi="Times New Roman" w:cs="Times New Roman"/>
        </w:rPr>
        <w:t>, § 27 SŘ</w:t>
      </w:r>
    </w:p>
  </w:footnote>
  <w:footnote w:id="119">
    <w:p w14:paraId="0B238EBC" w14:textId="77777777" w:rsidR="001723B4" w:rsidRPr="007E4C56" w:rsidRDefault="001723B4" w:rsidP="001723B4">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7E4C56">
        <w:rPr>
          <w:rFonts w:ascii="Times New Roman" w:hAnsi="Times New Roman" w:cs="Times New Roman"/>
        </w:rPr>
        <w:t xml:space="preserve">Srov. § 182 písm. b) </w:t>
      </w:r>
      <w:proofErr w:type="spellStart"/>
      <w:r w:rsidRPr="007E4C56">
        <w:rPr>
          <w:rFonts w:ascii="Times New Roman" w:hAnsi="Times New Roman" w:cs="Times New Roman"/>
        </w:rPr>
        <w:t>NStavZ</w:t>
      </w:r>
      <w:proofErr w:type="spellEnd"/>
    </w:p>
  </w:footnote>
  <w:footnote w:id="120">
    <w:p w14:paraId="6E277865" w14:textId="77777777" w:rsidR="001723B4" w:rsidRPr="007E4C56" w:rsidRDefault="001723B4" w:rsidP="001723B4">
      <w:pPr>
        <w:pStyle w:val="Textpoznpodarou"/>
        <w:rPr>
          <w:rFonts w:ascii="Times New Roman" w:hAnsi="Times New Roman" w:cs="Times New Roman"/>
        </w:rPr>
      </w:pPr>
      <w:r w:rsidRPr="007E4C56">
        <w:rPr>
          <w:rStyle w:val="Znakapoznpodarou"/>
          <w:rFonts w:ascii="Times New Roman" w:hAnsi="Times New Roman" w:cs="Times New Roman"/>
        </w:rPr>
        <w:footnoteRef/>
      </w:r>
      <w:r w:rsidRPr="007E4C56">
        <w:rPr>
          <w:rFonts w:ascii="Times New Roman" w:hAnsi="Times New Roman" w:cs="Times New Roman"/>
        </w:rPr>
        <w:t xml:space="preserve"> Důvodová zpráva k </w:t>
      </w:r>
      <w:proofErr w:type="spellStart"/>
      <w:r w:rsidRPr="007E4C56">
        <w:rPr>
          <w:rFonts w:ascii="Times New Roman" w:hAnsi="Times New Roman" w:cs="Times New Roman"/>
        </w:rPr>
        <w:t>NStavZ</w:t>
      </w:r>
      <w:proofErr w:type="spellEnd"/>
      <w:r w:rsidRPr="007E4C56">
        <w:rPr>
          <w:rFonts w:ascii="Times New Roman" w:hAnsi="Times New Roman" w:cs="Times New Roman"/>
        </w:rPr>
        <w:t xml:space="preserve"> str. 153, Srov. § 182 </w:t>
      </w:r>
      <w:proofErr w:type="spellStart"/>
      <w:r w:rsidRPr="007E4C56">
        <w:rPr>
          <w:rFonts w:ascii="Times New Roman" w:hAnsi="Times New Roman" w:cs="Times New Roman"/>
        </w:rPr>
        <w:t>NStavZ</w:t>
      </w:r>
      <w:proofErr w:type="spellEnd"/>
      <w:r w:rsidRPr="007E4C56">
        <w:rPr>
          <w:rFonts w:ascii="Times New Roman" w:hAnsi="Times New Roman" w:cs="Times New Roman"/>
        </w:rPr>
        <w:t>, rozsudky soudů v předchozí kapitole</w:t>
      </w:r>
    </w:p>
  </w:footnote>
  <w:footnote w:id="121">
    <w:p w14:paraId="7B429A12" w14:textId="77777777" w:rsidR="001723B4" w:rsidRPr="007E4C56" w:rsidRDefault="001723B4" w:rsidP="001723B4">
      <w:pPr>
        <w:pStyle w:val="Textpoznpodarou"/>
      </w:pPr>
      <w:r w:rsidRPr="007E4C56">
        <w:rPr>
          <w:rStyle w:val="Znakapoznpodarou"/>
          <w:rFonts w:ascii="Times New Roman" w:hAnsi="Times New Roman" w:cs="Times New Roman"/>
        </w:rPr>
        <w:footnoteRef/>
      </w:r>
      <w:r w:rsidRPr="007E4C56">
        <w:rPr>
          <w:rFonts w:ascii="Times New Roman" w:hAnsi="Times New Roman" w:cs="Times New Roman"/>
        </w:rPr>
        <w:t xml:space="preserve"> Srov. § 183 </w:t>
      </w:r>
      <w:proofErr w:type="spellStart"/>
      <w:r w:rsidRPr="007E4C56">
        <w:rPr>
          <w:rFonts w:ascii="Times New Roman" w:hAnsi="Times New Roman" w:cs="Times New Roman"/>
        </w:rPr>
        <w:t>NStavZ</w:t>
      </w:r>
      <w:proofErr w:type="spellEnd"/>
      <w:r w:rsidRPr="007E4C56">
        <w:rPr>
          <w:rFonts w:ascii="Times New Roman" w:hAnsi="Times New Roman" w:cs="Times New Roman"/>
        </w:rPr>
        <w:t xml:space="preserve">, § 187 </w:t>
      </w:r>
      <w:proofErr w:type="spellStart"/>
      <w:r w:rsidRPr="007E4C56">
        <w:rPr>
          <w:rFonts w:ascii="Times New Roman" w:hAnsi="Times New Roman" w:cs="Times New Roman"/>
        </w:rPr>
        <w:t>NStavZ</w:t>
      </w:r>
      <w:proofErr w:type="spellEnd"/>
      <w:r w:rsidRPr="007E4C56">
        <w:rPr>
          <w:rFonts w:ascii="Times New Roman" w:hAnsi="Times New Roman" w:cs="Times New Roman"/>
        </w:rPr>
        <w:t>, Důvodová zpráva k </w:t>
      </w:r>
      <w:proofErr w:type="spellStart"/>
      <w:r w:rsidRPr="007E4C56">
        <w:rPr>
          <w:rFonts w:ascii="Times New Roman" w:hAnsi="Times New Roman" w:cs="Times New Roman"/>
        </w:rPr>
        <w:t>NStavZ</w:t>
      </w:r>
      <w:proofErr w:type="spellEnd"/>
      <w:r w:rsidRPr="007E4C56">
        <w:rPr>
          <w:rFonts w:ascii="Times New Roman" w:hAnsi="Times New Roman" w:cs="Times New Roman"/>
        </w:rPr>
        <w:t xml:space="preserve"> str. 153</w:t>
      </w:r>
    </w:p>
  </w:footnote>
  <w:footnote w:id="122">
    <w:p w14:paraId="451DAD95" w14:textId="77777777" w:rsidR="001723B4" w:rsidRPr="00B92791" w:rsidRDefault="001723B4" w:rsidP="001723B4">
      <w:pPr>
        <w:pStyle w:val="Textpoznpodarou"/>
        <w:rPr>
          <w:rFonts w:ascii="Times New Roman" w:hAnsi="Times New Roman" w:cs="Times New Roman"/>
        </w:rPr>
      </w:pPr>
      <w:r w:rsidRPr="007E4C56">
        <w:rPr>
          <w:rStyle w:val="Znakapoznpodarou"/>
          <w:rFonts w:ascii="Times New Roman" w:hAnsi="Times New Roman" w:cs="Times New Roman"/>
        </w:rPr>
        <w:footnoteRef/>
      </w:r>
      <w:r w:rsidRPr="007E4C56">
        <w:rPr>
          <w:rFonts w:ascii="Times New Roman" w:hAnsi="Times New Roman" w:cs="Times New Roman"/>
        </w:rPr>
        <w:t xml:space="preserve"> MMR, Věcný záměr stavebního zákona. 2019, Praha. </w:t>
      </w:r>
      <w:r w:rsidRPr="007E4C56">
        <w:rPr>
          <w:rFonts w:ascii="Times New Roman" w:eastAsia="Times New Roman" w:hAnsi="Times New Roman" w:cs="Times New Roman"/>
          <w:lang w:eastAsia="cs-CZ"/>
        </w:rPr>
        <w:t>[online].</w:t>
      </w:r>
      <w:r w:rsidRPr="007E4C56">
        <w:rPr>
          <w:rFonts w:ascii="Times New Roman" w:hAnsi="Times New Roman" w:cs="Times New Roman"/>
        </w:rPr>
        <w:t xml:space="preserve"> [cit. 2023-12-2]. Dostupné z: </w:t>
      </w:r>
      <w:hyperlink r:id="rId24" w:history="1">
        <w:r w:rsidRPr="007E4C56">
          <w:rPr>
            <w:rStyle w:val="Hypertextovodkaz"/>
            <w:rFonts w:ascii="Times New Roman" w:hAnsi="Times New Roman" w:cs="Times New Roman"/>
            <w:color w:val="auto"/>
          </w:rPr>
          <w:t>https://mmr.gov.cz/getmedia/6151751c-3dca-4c0a-8e0a-1ae3f92bc967/ma_ALBSBBQPH3YJ.pdf.aspx?ext=.pdf</w:t>
        </w:r>
      </w:hyperlink>
      <w:r w:rsidRPr="007E4C56">
        <w:rPr>
          <w:rFonts w:ascii="Times New Roman" w:hAnsi="Times New Roman" w:cs="Times New Roman"/>
        </w:rPr>
        <w:t>,, str.147</w:t>
      </w:r>
    </w:p>
  </w:footnote>
  <w:footnote w:id="123">
    <w:p w14:paraId="1E990F83" w14:textId="77777777" w:rsidR="001723B4" w:rsidRPr="007E4C56" w:rsidRDefault="001723B4" w:rsidP="001723B4">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7E4C56">
        <w:rPr>
          <w:rFonts w:ascii="Times New Roman" w:hAnsi="Times New Roman" w:cs="Times New Roman"/>
        </w:rPr>
        <w:t xml:space="preserve">PS ČR. Sněmovní tisk č. 330. </w:t>
      </w:r>
      <w:r w:rsidRPr="007E4C56">
        <w:rPr>
          <w:rFonts w:ascii="Times New Roman" w:eastAsia="Times New Roman" w:hAnsi="Times New Roman" w:cs="Times New Roman"/>
          <w:lang w:eastAsia="cs-CZ"/>
        </w:rPr>
        <w:t>[online] 2023. [cit. 2023-12-15]</w:t>
      </w:r>
      <w:r w:rsidRPr="007E4C56">
        <w:rPr>
          <w:rFonts w:ascii="Times New Roman" w:hAnsi="Times New Roman" w:cs="Times New Roman"/>
        </w:rPr>
        <w:t xml:space="preserve">. Dostupné z: </w:t>
      </w:r>
      <w:hyperlink r:id="rId25" w:history="1">
        <w:r w:rsidRPr="007E4C56">
          <w:rPr>
            <w:rStyle w:val="Hypertextovodkaz"/>
            <w:rFonts w:ascii="Times New Roman" w:hAnsi="Times New Roman" w:cs="Times New Roman"/>
            <w:color w:val="auto"/>
          </w:rPr>
          <w:t>https://www.psp.cz/sqw/text/orig2.sqw?idd=219258</w:t>
        </w:r>
      </w:hyperlink>
      <w:r w:rsidRPr="007E4C56">
        <w:rPr>
          <w:rFonts w:ascii="Times New Roman" w:hAnsi="Times New Roman" w:cs="Times New Roman"/>
        </w:rPr>
        <w:t>, § 8 ZOPK, § 56 ZOPK, novela 225/2017 Sb., rozsudek NSS ze dne 23.6.2023 čj. 4 As 33/2023-26.</w:t>
      </w:r>
    </w:p>
  </w:footnote>
  <w:footnote w:id="124">
    <w:p w14:paraId="5DAD706B" w14:textId="77777777" w:rsidR="001723B4" w:rsidRPr="007E4C56" w:rsidRDefault="001723B4" w:rsidP="001723B4">
      <w:pPr>
        <w:pStyle w:val="Textpoznpodarou"/>
        <w:rPr>
          <w:rFonts w:ascii="Times New Roman" w:hAnsi="Times New Roman" w:cs="Times New Roman"/>
        </w:rPr>
      </w:pPr>
      <w:r w:rsidRPr="007E4C56">
        <w:rPr>
          <w:rStyle w:val="Znakapoznpodarou"/>
          <w:rFonts w:ascii="Times New Roman" w:hAnsi="Times New Roman" w:cs="Times New Roman"/>
        </w:rPr>
        <w:footnoteRef/>
      </w:r>
      <w:r w:rsidRPr="007E4C56">
        <w:rPr>
          <w:rFonts w:ascii="Times New Roman" w:hAnsi="Times New Roman" w:cs="Times New Roman"/>
        </w:rPr>
        <w:t xml:space="preserve"> § 136 odst. 1 a 2 SŘ</w:t>
      </w:r>
    </w:p>
  </w:footnote>
  <w:footnote w:id="125">
    <w:p w14:paraId="61BEA13F" w14:textId="77777777" w:rsidR="001723B4" w:rsidRPr="007E4C56" w:rsidRDefault="001723B4" w:rsidP="001723B4">
      <w:pPr>
        <w:pStyle w:val="Textpoznpodarou"/>
        <w:rPr>
          <w:rFonts w:ascii="Times New Roman" w:hAnsi="Times New Roman" w:cs="Times New Roman"/>
        </w:rPr>
      </w:pPr>
      <w:r w:rsidRPr="007E4C56">
        <w:rPr>
          <w:rStyle w:val="Znakapoznpodarou"/>
          <w:rFonts w:ascii="Times New Roman" w:hAnsi="Times New Roman" w:cs="Times New Roman"/>
        </w:rPr>
        <w:footnoteRef/>
      </w:r>
      <w:r w:rsidRPr="007E4C56">
        <w:rPr>
          <w:rFonts w:ascii="Times New Roman" w:hAnsi="Times New Roman" w:cs="Times New Roman"/>
        </w:rPr>
        <w:t xml:space="preserve"> § 136 odst. 3, 4, 5 SŘ</w:t>
      </w:r>
    </w:p>
  </w:footnote>
  <w:footnote w:id="126">
    <w:p w14:paraId="693CC8B3" w14:textId="77777777" w:rsidR="001723B4" w:rsidRPr="00B92791" w:rsidRDefault="001723B4" w:rsidP="001723B4">
      <w:pPr>
        <w:pStyle w:val="Textpoznpodarou"/>
        <w:rPr>
          <w:rFonts w:ascii="Times New Roman" w:hAnsi="Times New Roman" w:cs="Times New Roman"/>
        </w:rPr>
      </w:pPr>
      <w:r w:rsidRPr="007E4C56">
        <w:rPr>
          <w:rStyle w:val="Znakapoznpodarou"/>
          <w:rFonts w:ascii="Times New Roman" w:hAnsi="Times New Roman" w:cs="Times New Roman"/>
        </w:rPr>
        <w:footnoteRef/>
      </w:r>
      <w:r w:rsidRPr="007E4C56">
        <w:rPr>
          <w:rFonts w:ascii="Times New Roman" w:hAnsi="Times New Roman" w:cs="Times New Roman"/>
        </w:rPr>
        <w:t xml:space="preserve"> </w:t>
      </w:r>
      <w:r w:rsidRPr="007E4C56">
        <w:rPr>
          <w:rStyle w:val="markedcontent"/>
          <w:rFonts w:ascii="Times New Roman" w:hAnsi="Times New Roman" w:cs="Times New Roman"/>
        </w:rPr>
        <w:t>JEMELKA, Luboš. Správní řád: komentář. 7. vydání. Praha: C.H. Beck, 2023</w:t>
      </w:r>
      <w:r w:rsidRPr="007E4C56">
        <w:rPr>
          <w:rFonts w:ascii="Times New Roman" w:hAnsi="Times New Roman" w:cs="Times New Roman"/>
        </w:rPr>
        <w:t>, str. 915–931, 7. vydání, srov. § 149, rozsudek NSS ze dne 23.8.2011, čj. 2 As 75/2009-113</w:t>
      </w:r>
    </w:p>
  </w:footnote>
  <w:footnote w:id="127">
    <w:p w14:paraId="5BEC5A8F" w14:textId="77777777" w:rsidR="001723B4" w:rsidRPr="00B92791" w:rsidRDefault="001723B4" w:rsidP="001723B4">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4 odst. 2 </w:t>
      </w:r>
      <w:proofErr w:type="spellStart"/>
      <w:r w:rsidRPr="00B92791">
        <w:rPr>
          <w:rFonts w:ascii="Times New Roman" w:hAnsi="Times New Roman" w:cs="Times New Roman"/>
        </w:rPr>
        <w:t>SStavZ</w:t>
      </w:r>
      <w:proofErr w:type="spellEnd"/>
    </w:p>
  </w:footnote>
  <w:footnote w:id="128">
    <w:p w14:paraId="155B107F" w14:textId="77777777" w:rsidR="001723B4" w:rsidRPr="00B92791" w:rsidRDefault="001723B4" w:rsidP="001723B4">
      <w:pPr>
        <w:pStyle w:val="Textpoznpodarou"/>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B92791">
        <w:rPr>
          <w:rStyle w:val="markedcontent"/>
          <w:rFonts w:ascii="Times New Roman" w:hAnsi="Times New Roman" w:cs="Times New Roman"/>
        </w:rPr>
        <w:t xml:space="preserve">PRŮCHA, Petr a kol. Stavební zákon. Praktický komentář. 2. aktualizované vydání. Praha: </w:t>
      </w:r>
      <w:proofErr w:type="spellStart"/>
      <w:r w:rsidRPr="00B92791">
        <w:rPr>
          <w:rStyle w:val="markedcontent"/>
          <w:rFonts w:ascii="Times New Roman" w:hAnsi="Times New Roman" w:cs="Times New Roman"/>
        </w:rPr>
        <w:t>Leges</w:t>
      </w:r>
      <w:proofErr w:type="spellEnd"/>
      <w:r w:rsidRPr="00B92791">
        <w:rPr>
          <w:rStyle w:val="markedcontent"/>
          <w:rFonts w:ascii="Times New Roman" w:hAnsi="Times New Roman" w:cs="Times New Roman"/>
        </w:rPr>
        <w:t>, 2020</w:t>
      </w:r>
      <w:r w:rsidRPr="00B92791">
        <w:rPr>
          <w:rFonts w:ascii="Times New Roman" w:hAnsi="Times New Roman" w:cs="Times New Roman"/>
        </w:rPr>
        <w:t>, str. 38</w:t>
      </w:r>
    </w:p>
  </w:footnote>
  <w:footnote w:id="129">
    <w:p w14:paraId="619484DE" w14:textId="77777777" w:rsidR="001723B4" w:rsidRPr="00B92791" w:rsidRDefault="001723B4" w:rsidP="001723B4">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149 SŘ, zákon č. 403/2020 Sb.</w:t>
      </w:r>
    </w:p>
  </w:footnote>
  <w:footnote w:id="130">
    <w:p w14:paraId="19BA2359" w14:textId="77777777" w:rsidR="001723B4" w:rsidRPr="007E4C56" w:rsidRDefault="001723B4" w:rsidP="001723B4">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7E4C56">
        <w:rPr>
          <w:rFonts w:ascii="Times New Roman" w:hAnsi="Times New Roman" w:cs="Times New Roman"/>
        </w:rPr>
        <w:t xml:space="preserve">MMR. Změny v právní úpravě závazných stanovisek dotčených orgánů v režimu stavebního zákona a správního řádu od 1. ledna 2021. Praha. </w:t>
      </w:r>
      <w:r w:rsidRPr="007E4C56">
        <w:rPr>
          <w:rFonts w:ascii="Times New Roman" w:eastAsia="Times New Roman" w:hAnsi="Times New Roman" w:cs="Times New Roman"/>
          <w:lang w:eastAsia="cs-CZ"/>
        </w:rPr>
        <w:t>[online].</w:t>
      </w:r>
      <w:r w:rsidRPr="007E4C56">
        <w:rPr>
          <w:rFonts w:ascii="Times New Roman" w:hAnsi="Times New Roman" w:cs="Times New Roman"/>
        </w:rPr>
        <w:t xml:space="preserve"> [cit. 2023-12-4]. 2020, str. 2–5, Dostupné z: </w:t>
      </w:r>
      <w:hyperlink r:id="rId26" w:history="1">
        <w:r w:rsidRPr="007E4C56">
          <w:rPr>
            <w:rStyle w:val="Hypertextovodkaz"/>
            <w:rFonts w:ascii="Times New Roman" w:hAnsi="Times New Roman" w:cs="Times New Roman"/>
            <w:color w:val="auto"/>
          </w:rPr>
          <w:t>https://www.ic-ckait.cz/images/1-nab%C3%ADdky_publikac%C3%AD/Metodika_ZS_DO.pdf</w:t>
        </w:r>
      </w:hyperlink>
      <w:r w:rsidRPr="007E4C56">
        <w:rPr>
          <w:rFonts w:ascii="Times New Roman" w:hAnsi="Times New Roman" w:cs="Times New Roman"/>
        </w:rPr>
        <w:t xml:space="preserve"> </w:t>
      </w:r>
    </w:p>
    <w:p w14:paraId="14EAD9FD" w14:textId="77777777" w:rsidR="001723B4" w:rsidRPr="007E4C56" w:rsidRDefault="001723B4" w:rsidP="001723B4">
      <w:pPr>
        <w:pStyle w:val="Textpoznpodarou"/>
        <w:rPr>
          <w:rFonts w:ascii="Times New Roman" w:hAnsi="Times New Roman" w:cs="Times New Roman"/>
        </w:rPr>
      </w:pPr>
      <w:r w:rsidRPr="007E4C56">
        <w:rPr>
          <w:rFonts w:ascii="Times New Roman" w:hAnsi="Times New Roman" w:cs="Times New Roman"/>
        </w:rPr>
        <w:t xml:space="preserve">OŽANA Jan, FOREJT Jan. Nové možnosti právní obrany proti závazným stanoviskům. Praha. </w:t>
      </w:r>
      <w:r w:rsidRPr="007E4C56">
        <w:rPr>
          <w:rFonts w:ascii="Times New Roman" w:eastAsia="Times New Roman" w:hAnsi="Times New Roman" w:cs="Times New Roman"/>
          <w:lang w:eastAsia="cs-CZ"/>
        </w:rPr>
        <w:t>[online].</w:t>
      </w:r>
      <w:r w:rsidRPr="007E4C56">
        <w:rPr>
          <w:rFonts w:ascii="Times New Roman" w:hAnsi="Times New Roman" w:cs="Times New Roman"/>
        </w:rPr>
        <w:t xml:space="preserve"> [cit. 2023-12-4]. 2021, Dostupné z: </w:t>
      </w:r>
      <w:hyperlink r:id="rId27" w:history="1">
        <w:r w:rsidRPr="007E4C56">
          <w:rPr>
            <w:rStyle w:val="Hypertextovodkaz"/>
            <w:rFonts w:ascii="Times New Roman" w:hAnsi="Times New Roman" w:cs="Times New Roman"/>
            <w:color w:val="auto"/>
          </w:rPr>
          <w:t>https://www.epravo.cz/top/clanky/nove-moznosti-pravni-obrany-proti-zavaznym-stanoviskum-112729.html</w:t>
        </w:r>
      </w:hyperlink>
      <w:r w:rsidRPr="007E4C56">
        <w:rPr>
          <w:rFonts w:ascii="Times New Roman" w:hAnsi="Times New Roman" w:cs="Times New Roman"/>
        </w:rPr>
        <w:t xml:space="preserve">, srov. § 4 odst. 9 až 11 </w:t>
      </w:r>
      <w:proofErr w:type="spellStart"/>
      <w:r w:rsidRPr="007E4C56">
        <w:rPr>
          <w:rFonts w:ascii="Times New Roman" w:hAnsi="Times New Roman" w:cs="Times New Roman"/>
        </w:rPr>
        <w:t>SStavZ</w:t>
      </w:r>
      <w:proofErr w:type="spellEnd"/>
      <w:r w:rsidRPr="007E4C56">
        <w:rPr>
          <w:rFonts w:ascii="Times New Roman" w:hAnsi="Times New Roman" w:cs="Times New Roman"/>
        </w:rPr>
        <w:t>, § 149 odst. 7, 8 SŘ</w:t>
      </w:r>
    </w:p>
  </w:footnote>
  <w:footnote w:id="131">
    <w:p w14:paraId="10B96B6C" w14:textId="77777777" w:rsidR="001723B4" w:rsidRPr="00B92791" w:rsidRDefault="001723B4" w:rsidP="001723B4">
      <w:pPr>
        <w:pStyle w:val="Textpoznpodarou"/>
      </w:pPr>
      <w:r w:rsidRPr="007E4C56">
        <w:rPr>
          <w:rStyle w:val="Znakapoznpodarou"/>
          <w:rFonts w:ascii="Times New Roman" w:hAnsi="Times New Roman" w:cs="Times New Roman"/>
        </w:rPr>
        <w:footnoteRef/>
      </w:r>
      <w:r w:rsidRPr="007E4C56">
        <w:rPr>
          <w:rFonts w:ascii="Times New Roman" w:hAnsi="Times New Roman" w:cs="Times New Roman"/>
        </w:rPr>
        <w:t xml:space="preserve"> MMR, Věcný záměr stavebního zákona. 2019, Praha. </w:t>
      </w:r>
      <w:r w:rsidRPr="007E4C56">
        <w:rPr>
          <w:rFonts w:ascii="Times New Roman" w:eastAsia="Times New Roman" w:hAnsi="Times New Roman" w:cs="Times New Roman"/>
          <w:lang w:eastAsia="cs-CZ"/>
        </w:rPr>
        <w:t>[online].</w:t>
      </w:r>
      <w:r w:rsidRPr="007E4C56">
        <w:rPr>
          <w:rFonts w:ascii="Times New Roman" w:hAnsi="Times New Roman" w:cs="Times New Roman"/>
        </w:rPr>
        <w:t xml:space="preserve"> [cit. 2023-12-4]. Dostupné z: </w:t>
      </w:r>
      <w:hyperlink r:id="rId28" w:history="1">
        <w:r w:rsidRPr="007E4C56">
          <w:rPr>
            <w:rStyle w:val="Hypertextovodkaz"/>
            <w:rFonts w:ascii="Times New Roman" w:hAnsi="Times New Roman" w:cs="Times New Roman"/>
            <w:color w:val="auto"/>
          </w:rPr>
          <w:t>https://mmr.gov.cz/getmedia/6151751c-3dca-4c0a-8e0a-1ae3f92bc967/ma_ALBSBBQPH3YJ.pdf.aspx?ext=.pdf</w:t>
        </w:r>
      </w:hyperlink>
      <w:r w:rsidRPr="007E4C56">
        <w:rPr>
          <w:rFonts w:ascii="Times New Roman" w:hAnsi="Times New Roman" w:cs="Times New Roman"/>
        </w:rPr>
        <w:t>, str. 74 a násl., Srov. § 149 SŘ</w:t>
      </w:r>
    </w:p>
  </w:footnote>
  <w:footnote w:id="132">
    <w:p w14:paraId="345ABDAA" w14:textId="77777777" w:rsidR="001723B4" w:rsidRPr="00DB6770" w:rsidRDefault="001723B4" w:rsidP="001723B4">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DB6770">
        <w:rPr>
          <w:rFonts w:ascii="Times New Roman" w:hAnsi="Times New Roman" w:cs="Times New Roman"/>
        </w:rPr>
        <w:t xml:space="preserve">FIKAR Jan, SAHÁNKOVÁ Barbora, KALENSKÝ Tomáš. Prezentace z konference nový stavební zákon v detailu II – stavební řád a dotčené orgány epravo.cz ze dne 10.11.2023, Praha. </w:t>
      </w:r>
      <w:r w:rsidRPr="00DB6770">
        <w:rPr>
          <w:rFonts w:ascii="Times New Roman" w:eastAsia="Times New Roman" w:hAnsi="Times New Roman" w:cs="Times New Roman"/>
          <w:lang w:eastAsia="cs-CZ"/>
        </w:rPr>
        <w:t>[online].</w:t>
      </w:r>
      <w:r w:rsidRPr="00DB6770">
        <w:rPr>
          <w:rFonts w:ascii="Times New Roman" w:hAnsi="Times New Roman" w:cs="Times New Roman"/>
        </w:rPr>
        <w:t xml:space="preserve"> [cit. 2023-11-10], str. 44</w:t>
      </w:r>
    </w:p>
  </w:footnote>
  <w:footnote w:id="133">
    <w:p w14:paraId="182AFBC6" w14:textId="77777777" w:rsidR="001723B4" w:rsidRPr="00DB6770" w:rsidRDefault="001723B4" w:rsidP="001723B4">
      <w:pPr>
        <w:spacing w:after="0" w:line="240" w:lineRule="auto"/>
        <w:rPr>
          <w:rFonts w:ascii="Times New Roman" w:eastAsia="Times New Roman" w:hAnsi="Times New Roman" w:cs="Times New Roman"/>
          <w:sz w:val="20"/>
          <w:szCs w:val="20"/>
          <w:lang w:eastAsia="cs-CZ"/>
        </w:rPr>
      </w:pPr>
      <w:r w:rsidRPr="00DB6770">
        <w:rPr>
          <w:rStyle w:val="Znakapoznpodarou"/>
          <w:rFonts w:ascii="Times New Roman" w:hAnsi="Times New Roman" w:cs="Times New Roman"/>
          <w:sz w:val="20"/>
          <w:szCs w:val="20"/>
        </w:rPr>
        <w:footnoteRef/>
      </w:r>
      <w:r w:rsidRPr="00DB6770">
        <w:rPr>
          <w:rFonts w:ascii="Times New Roman" w:hAnsi="Times New Roman" w:cs="Times New Roman"/>
          <w:sz w:val="20"/>
          <w:szCs w:val="20"/>
        </w:rPr>
        <w:t xml:space="preserve"> STAŇKOVÁ Kateřina</w:t>
      </w:r>
      <w:r w:rsidRPr="00DB6770">
        <w:rPr>
          <w:rFonts w:ascii="Times New Roman" w:eastAsia="Times New Roman" w:hAnsi="Times New Roman" w:cs="Times New Roman"/>
          <w:sz w:val="20"/>
          <w:szCs w:val="20"/>
          <w:lang w:eastAsia="cs-CZ"/>
        </w:rPr>
        <w:t xml:space="preserve">, KRUPOVÁ Dáša. Nový stavební zákon a změny v soudním přezkumu. Právní rádce [online]. 2022, str. 41. [cit. 2023-11-6]. Dostupné z: </w:t>
      </w:r>
      <w:hyperlink r:id="rId29" w:history="1">
        <w:r w:rsidRPr="00DB6770">
          <w:rPr>
            <w:rStyle w:val="Hypertextovodkaz"/>
            <w:rFonts w:ascii="Times New Roman" w:eastAsia="Times New Roman" w:hAnsi="Times New Roman" w:cs="Times New Roman"/>
            <w:color w:val="auto"/>
            <w:sz w:val="20"/>
            <w:szCs w:val="20"/>
            <w:lang w:eastAsia="cs-CZ"/>
          </w:rPr>
          <w:t>http://pravniradce.ihned.cz/</w:t>
        </w:r>
      </w:hyperlink>
      <w:r w:rsidRPr="00DB6770">
        <w:rPr>
          <w:rFonts w:ascii="Times New Roman" w:eastAsia="Times New Roman" w:hAnsi="Times New Roman" w:cs="Times New Roman"/>
          <w:sz w:val="20"/>
          <w:szCs w:val="20"/>
          <w:lang w:eastAsia="cs-CZ"/>
        </w:rPr>
        <w:t xml:space="preserve"> </w:t>
      </w:r>
    </w:p>
  </w:footnote>
  <w:footnote w:id="134">
    <w:p w14:paraId="4409ACAD" w14:textId="77777777" w:rsidR="001723B4" w:rsidRPr="00DB6770" w:rsidRDefault="001723B4" w:rsidP="001723B4">
      <w:pPr>
        <w:pStyle w:val="Textpoznpodarou"/>
        <w:rPr>
          <w:rFonts w:ascii="Times New Roman" w:hAnsi="Times New Roman" w:cs="Times New Roman"/>
        </w:rPr>
      </w:pPr>
      <w:r w:rsidRPr="00DB6770">
        <w:rPr>
          <w:rStyle w:val="Znakapoznpodarou"/>
          <w:rFonts w:ascii="Times New Roman" w:hAnsi="Times New Roman" w:cs="Times New Roman"/>
        </w:rPr>
        <w:footnoteRef/>
      </w:r>
      <w:r w:rsidRPr="00DB6770">
        <w:rPr>
          <w:rFonts w:ascii="Times New Roman" w:hAnsi="Times New Roman" w:cs="Times New Roman"/>
        </w:rPr>
        <w:t xml:space="preserve"> MŽP. Jednotné environmentální stanovisko. </w:t>
      </w:r>
      <w:r w:rsidRPr="00DB6770">
        <w:rPr>
          <w:rFonts w:ascii="Times New Roman" w:eastAsia="Times New Roman" w:hAnsi="Times New Roman" w:cs="Times New Roman"/>
          <w:lang w:eastAsia="cs-CZ"/>
        </w:rPr>
        <w:t>[online]. 2023, [cit. 2023-11-28]</w:t>
      </w:r>
      <w:r w:rsidRPr="00DB6770">
        <w:rPr>
          <w:rFonts w:ascii="Times New Roman" w:hAnsi="Times New Roman" w:cs="Times New Roman"/>
        </w:rPr>
        <w:t xml:space="preserve"> Dostupné z: </w:t>
      </w:r>
      <w:hyperlink r:id="rId30" w:history="1">
        <w:r w:rsidRPr="00DB6770">
          <w:rPr>
            <w:rStyle w:val="Hypertextovodkaz"/>
            <w:rFonts w:ascii="Times New Roman" w:hAnsi="Times New Roman" w:cs="Times New Roman"/>
            <w:color w:val="auto"/>
          </w:rPr>
          <w:t>https://www.mzp.cz/cz/jednotne_environmentalni_stanovisko</w:t>
        </w:r>
      </w:hyperlink>
      <w:r w:rsidRPr="00DB6770">
        <w:rPr>
          <w:rFonts w:ascii="Times New Roman" w:hAnsi="Times New Roman" w:cs="Times New Roman"/>
        </w:rPr>
        <w:t xml:space="preserve">, </w:t>
      </w:r>
    </w:p>
    <w:p w14:paraId="42324935" w14:textId="77777777" w:rsidR="001723B4" w:rsidRPr="00B92791" w:rsidRDefault="001723B4" w:rsidP="001723B4">
      <w:pPr>
        <w:pStyle w:val="Textpoznpodarou"/>
        <w:rPr>
          <w:rFonts w:ascii="Times New Roman" w:hAnsi="Times New Roman" w:cs="Times New Roman"/>
        </w:rPr>
      </w:pPr>
      <w:r w:rsidRPr="00B92791">
        <w:rPr>
          <w:rFonts w:ascii="Times New Roman" w:hAnsi="Times New Roman" w:cs="Times New Roman"/>
        </w:rPr>
        <w:t xml:space="preserve">Srov. § 1 a 2 ZOJES, § 11, § 12 a § 14 ZOJES, § 19 odst. 6 ZOJES, § 96b a 94j </w:t>
      </w:r>
      <w:proofErr w:type="spellStart"/>
      <w:r w:rsidRPr="00B92791">
        <w:rPr>
          <w:rFonts w:ascii="Times New Roman" w:hAnsi="Times New Roman" w:cs="Times New Roman"/>
        </w:rPr>
        <w:t>SStavZ</w:t>
      </w:r>
      <w:proofErr w:type="spellEnd"/>
    </w:p>
  </w:footnote>
  <w:footnote w:id="135">
    <w:p w14:paraId="1E2F405C" w14:textId="77777777" w:rsidR="001723B4" w:rsidRPr="00B92791" w:rsidRDefault="001723B4" w:rsidP="001723B4">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Srov. § 178 odst. 3 a 4, § 179, § 179a </w:t>
      </w:r>
      <w:proofErr w:type="spellStart"/>
      <w:r w:rsidRPr="00B92791">
        <w:rPr>
          <w:rFonts w:ascii="Times New Roman" w:hAnsi="Times New Roman" w:cs="Times New Roman"/>
        </w:rPr>
        <w:t>NStavZ</w:t>
      </w:r>
      <w:proofErr w:type="spellEnd"/>
      <w:r w:rsidRPr="00B92791">
        <w:rPr>
          <w:rFonts w:ascii="Times New Roman" w:hAnsi="Times New Roman" w:cs="Times New Roman"/>
        </w:rPr>
        <w:t>, § 149 odst. 8 SŘ</w:t>
      </w:r>
    </w:p>
  </w:footnote>
  <w:footnote w:id="136">
    <w:p w14:paraId="15C4D58D" w14:textId="77777777" w:rsidR="001723B4" w:rsidRPr="00B92791" w:rsidRDefault="001723B4" w:rsidP="001723B4">
      <w:pPr>
        <w:pStyle w:val="Textpoznpodarou"/>
      </w:pPr>
      <w:r w:rsidRPr="00B92791">
        <w:rPr>
          <w:rStyle w:val="Znakapoznpodarou"/>
          <w:rFonts w:ascii="Times New Roman" w:hAnsi="Times New Roman" w:cs="Times New Roman"/>
        </w:rPr>
        <w:footnoteRef/>
      </w:r>
      <w:r w:rsidRPr="00B92791">
        <w:rPr>
          <w:rFonts w:ascii="Times New Roman" w:hAnsi="Times New Roman" w:cs="Times New Roman"/>
        </w:rPr>
        <w:t xml:space="preserve"> Srov. § 176 odst. 1, 3, 5 </w:t>
      </w:r>
      <w:proofErr w:type="spellStart"/>
      <w:r w:rsidRPr="00B92791">
        <w:rPr>
          <w:rFonts w:ascii="Times New Roman" w:hAnsi="Times New Roman" w:cs="Times New Roman"/>
        </w:rPr>
        <w:t>NStavZ</w:t>
      </w:r>
      <w:proofErr w:type="spellEnd"/>
    </w:p>
  </w:footnote>
  <w:footnote w:id="137">
    <w:p w14:paraId="3B414AAE" w14:textId="77777777" w:rsidR="001723B4" w:rsidRPr="00DB6770" w:rsidRDefault="001723B4" w:rsidP="00DB6770">
      <w:pPr>
        <w:pStyle w:val="Textpoznpodarou"/>
        <w:rPr>
          <w:rFonts w:ascii="Times New Roman" w:hAnsi="Times New Roman" w:cs="Times New Roman"/>
        </w:rPr>
      </w:pPr>
      <w:r w:rsidRPr="00B92791">
        <w:rPr>
          <w:rStyle w:val="Znakapoznpodarou"/>
          <w:rFonts w:ascii="Times New Roman" w:hAnsi="Times New Roman" w:cs="Times New Roman"/>
        </w:rPr>
        <w:footnoteRef/>
      </w:r>
      <w:r w:rsidRPr="00B92791">
        <w:rPr>
          <w:rFonts w:ascii="Times New Roman" w:hAnsi="Times New Roman" w:cs="Times New Roman"/>
        </w:rPr>
        <w:t xml:space="preserve"> </w:t>
      </w:r>
      <w:r w:rsidRPr="00DB6770">
        <w:rPr>
          <w:rFonts w:ascii="Times New Roman" w:hAnsi="Times New Roman" w:cs="Times New Roman"/>
        </w:rPr>
        <w:t xml:space="preserve">Srov. § 18 </w:t>
      </w:r>
      <w:proofErr w:type="spellStart"/>
      <w:r w:rsidRPr="00DB6770">
        <w:rPr>
          <w:rFonts w:ascii="Times New Roman" w:hAnsi="Times New Roman" w:cs="Times New Roman"/>
        </w:rPr>
        <w:t>NStavZ</w:t>
      </w:r>
      <w:proofErr w:type="spellEnd"/>
      <w:r w:rsidRPr="00DB6770">
        <w:rPr>
          <w:rFonts w:ascii="Times New Roman" w:hAnsi="Times New Roman" w:cs="Times New Roman"/>
        </w:rPr>
        <w:t xml:space="preserve">, FIKAR Jan, SAHÁNKOVÁ Barbora, KALENSKÝ Tomáš. Prezentace z konference nový stavební zákon v detailu II – stavební řád a dotčené orgány epravo.cz ze dne 10.11.2023, Praha. </w:t>
      </w:r>
      <w:r w:rsidRPr="00DB6770">
        <w:rPr>
          <w:rFonts w:ascii="Times New Roman" w:eastAsia="Times New Roman" w:hAnsi="Times New Roman" w:cs="Times New Roman"/>
          <w:lang w:eastAsia="cs-CZ"/>
        </w:rPr>
        <w:t>[online].</w:t>
      </w:r>
      <w:r w:rsidRPr="00DB6770">
        <w:rPr>
          <w:rFonts w:ascii="Times New Roman" w:hAnsi="Times New Roman" w:cs="Times New Roman"/>
        </w:rPr>
        <w:t xml:space="preserve"> [cit. 2023-11-10], str. 30, § 133 a § 136 SŘ</w:t>
      </w:r>
    </w:p>
    <w:p w14:paraId="52DAC17D" w14:textId="77777777" w:rsidR="001723B4" w:rsidRPr="00DB6770" w:rsidRDefault="001723B4" w:rsidP="00DB6770">
      <w:pPr>
        <w:spacing w:line="240" w:lineRule="auto"/>
        <w:jc w:val="both"/>
        <w:rPr>
          <w:rFonts w:ascii="Times New Roman" w:hAnsi="Times New Roman" w:cs="Times New Roman"/>
          <w:sz w:val="20"/>
          <w:szCs w:val="20"/>
        </w:rPr>
      </w:pPr>
      <w:r w:rsidRPr="00DB6770">
        <w:rPr>
          <w:rFonts w:ascii="Times New Roman" w:eastAsia="Times New Roman" w:hAnsi="Times New Roman" w:cs="Times New Roman"/>
          <w:sz w:val="20"/>
          <w:szCs w:val="20"/>
          <w:lang w:eastAsia="cs-CZ"/>
        </w:rPr>
        <w:t xml:space="preserve">KORBEL, František, Nový stavební zákon anebo co z něj (z)bude. </w:t>
      </w:r>
      <w:r w:rsidRPr="00DB6770">
        <w:rPr>
          <w:rFonts w:ascii="Times New Roman" w:eastAsia="Times New Roman" w:hAnsi="Times New Roman" w:cs="Times New Roman"/>
          <w:i/>
          <w:iCs/>
          <w:sz w:val="20"/>
          <w:szCs w:val="20"/>
          <w:lang w:eastAsia="cs-CZ"/>
        </w:rPr>
        <w:t>Bulletin advokacie</w:t>
      </w:r>
      <w:r w:rsidRPr="00DB6770">
        <w:rPr>
          <w:rFonts w:ascii="Times New Roman" w:eastAsia="Times New Roman" w:hAnsi="Times New Roman" w:cs="Times New Roman"/>
          <w:sz w:val="20"/>
          <w:szCs w:val="20"/>
          <w:lang w:eastAsia="cs-CZ"/>
        </w:rPr>
        <w:t xml:space="preserve"> [online]. 2023, ISSN 2571-3558, </w:t>
      </w:r>
      <w:r w:rsidRPr="00DB6770">
        <w:rPr>
          <w:rFonts w:ascii="Times New Roman" w:hAnsi="Times New Roman" w:cs="Times New Roman"/>
          <w:sz w:val="20"/>
          <w:szCs w:val="20"/>
        </w:rPr>
        <w:t xml:space="preserve">Dostupné z: </w:t>
      </w:r>
      <w:hyperlink r:id="rId31" w:history="1">
        <w:r w:rsidRPr="00DB6770">
          <w:rPr>
            <w:rStyle w:val="Hypertextovodkaz"/>
            <w:rFonts w:ascii="Times New Roman" w:hAnsi="Times New Roman" w:cs="Times New Roman"/>
            <w:color w:val="auto"/>
            <w:sz w:val="20"/>
            <w:szCs w:val="20"/>
          </w:rPr>
          <w:t>https://advokatnidenik.cz/2023/05/19/novy-stavebni-zakon-anebo-co-z-nej-zbude/</w:t>
        </w:r>
      </w:hyperlink>
      <w:r w:rsidRPr="00DB6770">
        <w:rPr>
          <w:rFonts w:ascii="Times New Roman" w:hAnsi="Times New Roman" w:cs="Times New Roman"/>
          <w:sz w:val="20"/>
          <w:szCs w:val="20"/>
        </w:rPr>
        <w:t xml:space="preserve"> </w:t>
      </w:r>
      <w:r w:rsidRPr="00DB6770">
        <w:rPr>
          <w:rFonts w:ascii="Times New Roman" w:eastAsia="Times New Roman" w:hAnsi="Times New Roman" w:cs="Times New Roman"/>
          <w:sz w:val="20"/>
          <w:szCs w:val="20"/>
          <w:lang w:eastAsia="cs-CZ"/>
        </w:rPr>
        <w:t xml:space="preserve"> [cit. 2023-10-16].</w:t>
      </w:r>
    </w:p>
  </w:footnote>
  <w:footnote w:id="138">
    <w:p w14:paraId="2D3DAECE" w14:textId="77777777" w:rsidR="001723B4" w:rsidRDefault="001723B4" w:rsidP="00DB6770">
      <w:pPr>
        <w:pStyle w:val="Textpoznpodarou"/>
      </w:pPr>
      <w:r w:rsidRPr="00DB6770">
        <w:rPr>
          <w:rStyle w:val="Znakapoznpodarou"/>
          <w:rFonts w:ascii="Times New Roman" w:hAnsi="Times New Roman" w:cs="Times New Roman"/>
        </w:rPr>
        <w:footnoteRef/>
      </w:r>
      <w:r w:rsidRPr="00DB6770">
        <w:rPr>
          <w:rFonts w:ascii="Times New Roman" w:hAnsi="Times New Roman" w:cs="Times New Roman"/>
        </w:rPr>
        <w:t xml:space="preserve"> Srov. § 193 odst. 2 </w:t>
      </w:r>
      <w:proofErr w:type="spellStart"/>
      <w:r w:rsidRPr="00DB6770">
        <w:rPr>
          <w:rFonts w:ascii="Times New Roman" w:hAnsi="Times New Roman" w:cs="Times New Roman"/>
        </w:rPr>
        <w:t>NStavZ</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012A"/>
    <w:multiLevelType w:val="hybridMultilevel"/>
    <w:tmpl w:val="DCCC2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9D567B"/>
    <w:multiLevelType w:val="hybridMultilevel"/>
    <w:tmpl w:val="D4988B62"/>
    <w:lvl w:ilvl="0" w:tplc="51AC9DE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ED39A7"/>
    <w:multiLevelType w:val="hybridMultilevel"/>
    <w:tmpl w:val="87A678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2923E7"/>
    <w:multiLevelType w:val="multilevel"/>
    <w:tmpl w:val="1A78BB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5314B84"/>
    <w:multiLevelType w:val="hybridMultilevel"/>
    <w:tmpl w:val="7B0C06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AE570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9231A9"/>
    <w:multiLevelType w:val="hybridMultilevel"/>
    <w:tmpl w:val="DDF0F5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BA6ACF"/>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D293A52"/>
    <w:multiLevelType w:val="multilevel"/>
    <w:tmpl w:val="5B88F004"/>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E453FBE"/>
    <w:multiLevelType w:val="multilevel"/>
    <w:tmpl w:val="AE9C48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0211C8E"/>
    <w:multiLevelType w:val="multilevel"/>
    <w:tmpl w:val="73BC5F14"/>
    <w:lvl w:ilvl="0">
      <w:start w:val="1"/>
      <w:numFmt w:val="decimal"/>
      <w:lvlText w:val="%1"/>
      <w:lvlJc w:val="left"/>
      <w:pPr>
        <w:ind w:left="564" w:hanging="564"/>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15:restartNumberingAfterBreak="0">
    <w:nsid w:val="632E2EC5"/>
    <w:multiLevelType w:val="hybridMultilevel"/>
    <w:tmpl w:val="CD2228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A90BC9"/>
    <w:multiLevelType w:val="hybridMultilevel"/>
    <w:tmpl w:val="A08248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B62862"/>
    <w:multiLevelType w:val="multilevel"/>
    <w:tmpl w:val="5B88F004"/>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0660AC"/>
    <w:multiLevelType w:val="hybridMultilevel"/>
    <w:tmpl w:val="DE24A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75168F"/>
    <w:multiLevelType w:val="hybridMultilevel"/>
    <w:tmpl w:val="E854A1EE"/>
    <w:lvl w:ilvl="0" w:tplc="D6143AF2">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C21ABE"/>
    <w:multiLevelType w:val="hybridMultilevel"/>
    <w:tmpl w:val="96AEF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2C5345"/>
    <w:multiLevelType w:val="multilevel"/>
    <w:tmpl w:val="660EC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5A2F0E"/>
    <w:multiLevelType w:val="multilevel"/>
    <w:tmpl w:val="73BC5F14"/>
    <w:lvl w:ilvl="0">
      <w:start w:val="1"/>
      <w:numFmt w:val="decimal"/>
      <w:lvlText w:val="%1"/>
      <w:lvlJc w:val="left"/>
      <w:pPr>
        <w:ind w:left="924" w:hanging="564"/>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794178127">
    <w:abstractNumId w:val="14"/>
  </w:num>
  <w:num w:numId="2" w16cid:durableId="916477816">
    <w:abstractNumId w:val="15"/>
  </w:num>
  <w:num w:numId="3" w16cid:durableId="1201557127">
    <w:abstractNumId w:val="12"/>
  </w:num>
  <w:num w:numId="4" w16cid:durableId="1900168010">
    <w:abstractNumId w:val="5"/>
  </w:num>
  <w:num w:numId="5" w16cid:durableId="35006812">
    <w:abstractNumId w:val="9"/>
  </w:num>
  <w:num w:numId="6" w16cid:durableId="1966427046">
    <w:abstractNumId w:val="8"/>
  </w:num>
  <w:num w:numId="7" w16cid:durableId="169687196">
    <w:abstractNumId w:val="13"/>
  </w:num>
  <w:num w:numId="8" w16cid:durableId="1459763672">
    <w:abstractNumId w:val="7"/>
  </w:num>
  <w:num w:numId="9" w16cid:durableId="719137296">
    <w:abstractNumId w:val="1"/>
  </w:num>
  <w:num w:numId="10" w16cid:durableId="10493961">
    <w:abstractNumId w:val="4"/>
  </w:num>
  <w:num w:numId="11" w16cid:durableId="412553342">
    <w:abstractNumId w:val="10"/>
  </w:num>
  <w:num w:numId="12" w16cid:durableId="582178190">
    <w:abstractNumId w:val="18"/>
  </w:num>
  <w:num w:numId="13" w16cid:durableId="718088694">
    <w:abstractNumId w:val="17"/>
  </w:num>
  <w:num w:numId="14" w16cid:durableId="1664119963">
    <w:abstractNumId w:val="3"/>
  </w:num>
  <w:num w:numId="15" w16cid:durableId="1998722248">
    <w:abstractNumId w:val="6"/>
  </w:num>
  <w:num w:numId="16" w16cid:durableId="1450860355">
    <w:abstractNumId w:val="11"/>
  </w:num>
  <w:num w:numId="17" w16cid:durableId="1455825513">
    <w:abstractNumId w:val="16"/>
  </w:num>
  <w:num w:numId="18" w16cid:durableId="1851984975">
    <w:abstractNumId w:val="0"/>
  </w:num>
  <w:num w:numId="19" w16cid:durableId="2105684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C0"/>
    <w:rsid w:val="00001F97"/>
    <w:rsid w:val="000063F9"/>
    <w:rsid w:val="0001001B"/>
    <w:rsid w:val="0001450D"/>
    <w:rsid w:val="00015407"/>
    <w:rsid w:val="00021BBD"/>
    <w:rsid w:val="00023E94"/>
    <w:rsid w:val="00026AE4"/>
    <w:rsid w:val="0003237E"/>
    <w:rsid w:val="000472CE"/>
    <w:rsid w:val="000518EA"/>
    <w:rsid w:val="00053ADD"/>
    <w:rsid w:val="00053B87"/>
    <w:rsid w:val="00053C53"/>
    <w:rsid w:val="00056B6B"/>
    <w:rsid w:val="0006167B"/>
    <w:rsid w:val="00062147"/>
    <w:rsid w:val="00064F0E"/>
    <w:rsid w:val="00070D1C"/>
    <w:rsid w:val="00071195"/>
    <w:rsid w:val="00077DB3"/>
    <w:rsid w:val="00085AA4"/>
    <w:rsid w:val="000919A9"/>
    <w:rsid w:val="000943C1"/>
    <w:rsid w:val="0009638A"/>
    <w:rsid w:val="000A6EDA"/>
    <w:rsid w:val="000A78F5"/>
    <w:rsid w:val="000B2D48"/>
    <w:rsid w:val="000B6AC7"/>
    <w:rsid w:val="000C23AB"/>
    <w:rsid w:val="000C264C"/>
    <w:rsid w:val="000C4743"/>
    <w:rsid w:val="000C77BF"/>
    <w:rsid w:val="000D22B3"/>
    <w:rsid w:val="000D60BA"/>
    <w:rsid w:val="000D7D64"/>
    <w:rsid w:val="000E182B"/>
    <w:rsid w:val="000E27FF"/>
    <w:rsid w:val="000E43AB"/>
    <w:rsid w:val="000E6AA1"/>
    <w:rsid w:val="000E7FFD"/>
    <w:rsid w:val="00115517"/>
    <w:rsid w:val="0012708E"/>
    <w:rsid w:val="00131102"/>
    <w:rsid w:val="0013204D"/>
    <w:rsid w:val="00134FCC"/>
    <w:rsid w:val="001378C8"/>
    <w:rsid w:val="00155EE2"/>
    <w:rsid w:val="00162A59"/>
    <w:rsid w:val="0016484B"/>
    <w:rsid w:val="00170913"/>
    <w:rsid w:val="001716A4"/>
    <w:rsid w:val="001723B4"/>
    <w:rsid w:val="00175272"/>
    <w:rsid w:val="001760A6"/>
    <w:rsid w:val="00177D34"/>
    <w:rsid w:val="0018033F"/>
    <w:rsid w:val="001813ED"/>
    <w:rsid w:val="00182CF8"/>
    <w:rsid w:val="00183421"/>
    <w:rsid w:val="00185EA8"/>
    <w:rsid w:val="001903F9"/>
    <w:rsid w:val="0019151D"/>
    <w:rsid w:val="00196C7E"/>
    <w:rsid w:val="00197B0A"/>
    <w:rsid w:val="001A12C0"/>
    <w:rsid w:val="001B1D05"/>
    <w:rsid w:val="001B42CA"/>
    <w:rsid w:val="001B4F9A"/>
    <w:rsid w:val="001C192D"/>
    <w:rsid w:val="001C31FF"/>
    <w:rsid w:val="001C394A"/>
    <w:rsid w:val="001C45FA"/>
    <w:rsid w:val="001C6933"/>
    <w:rsid w:val="001C7295"/>
    <w:rsid w:val="001D16C0"/>
    <w:rsid w:val="001D3197"/>
    <w:rsid w:val="001E1539"/>
    <w:rsid w:val="001E318E"/>
    <w:rsid w:val="001E6BED"/>
    <w:rsid w:val="001F335F"/>
    <w:rsid w:val="00201761"/>
    <w:rsid w:val="0021545A"/>
    <w:rsid w:val="00215F13"/>
    <w:rsid w:val="002211EF"/>
    <w:rsid w:val="00223510"/>
    <w:rsid w:val="00233313"/>
    <w:rsid w:val="002342D9"/>
    <w:rsid w:val="00243AD4"/>
    <w:rsid w:val="00244B9D"/>
    <w:rsid w:val="002523B6"/>
    <w:rsid w:val="002547D5"/>
    <w:rsid w:val="002559BE"/>
    <w:rsid w:val="00260D14"/>
    <w:rsid w:val="0026490B"/>
    <w:rsid w:val="00270A22"/>
    <w:rsid w:val="00275D28"/>
    <w:rsid w:val="002768EB"/>
    <w:rsid w:val="00276DC4"/>
    <w:rsid w:val="00277DEC"/>
    <w:rsid w:val="00283727"/>
    <w:rsid w:val="00283C1E"/>
    <w:rsid w:val="00292114"/>
    <w:rsid w:val="00292F66"/>
    <w:rsid w:val="00294C60"/>
    <w:rsid w:val="002965CC"/>
    <w:rsid w:val="00297462"/>
    <w:rsid w:val="002A02EE"/>
    <w:rsid w:val="002A519B"/>
    <w:rsid w:val="002B4915"/>
    <w:rsid w:val="002B6AF3"/>
    <w:rsid w:val="002C1C90"/>
    <w:rsid w:val="002C770F"/>
    <w:rsid w:val="002C77F4"/>
    <w:rsid w:val="002D1C65"/>
    <w:rsid w:val="002D3325"/>
    <w:rsid w:val="002D6D39"/>
    <w:rsid w:val="002F6F07"/>
    <w:rsid w:val="00300C29"/>
    <w:rsid w:val="00313B31"/>
    <w:rsid w:val="00315329"/>
    <w:rsid w:val="00323010"/>
    <w:rsid w:val="003330BD"/>
    <w:rsid w:val="00336F2A"/>
    <w:rsid w:val="00337B01"/>
    <w:rsid w:val="00337EF8"/>
    <w:rsid w:val="00344C36"/>
    <w:rsid w:val="003471F6"/>
    <w:rsid w:val="0035725D"/>
    <w:rsid w:val="00360649"/>
    <w:rsid w:val="00360C75"/>
    <w:rsid w:val="00361036"/>
    <w:rsid w:val="00361956"/>
    <w:rsid w:val="00366F1E"/>
    <w:rsid w:val="00376407"/>
    <w:rsid w:val="003775DE"/>
    <w:rsid w:val="00381B9C"/>
    <w:rsid w:val="00382362"/>
    <w:rsid w:val="00393358"/>
    <w:rsid w:val="00396100"/>
    <w:rsid w:val="00396943"/>
    <w:rsid w:val="003A1AF7"/>
    <w:rsid w:val="003A2FEA"/>
    <w:rsid w:val="003A51A8"/>
    <w:rsid w:val="003B025C"/>
    <w:rsid w:val="003B4819"/>
    <w:rsid w:val="003B6526"/>
    <w:rsid w:val="003C34C4"/>
    <w:rsid w:val="003C53CE"/>
    <w:rsid w:val="003D4BBB"/>
    <w:rsid w:val="003E0294"/>
    <w:rsid w:val="003E0F1B"/>
    <w:rsid w:val="003E18F5"/>
    <w:rsid w:val="003F2733"/>
    <w:rsid w:val="003F3147"/>
    <w:rsid w:val="003F3A80"/>
    <w:rsid w:val="003F4C4D"/>
    <w:rsid w:val="003F54C7"/>
    <w:rsid w:val="003F5F23"/>
    <w:rsid w:val="004149AA"/>
    <w:rsid w:val="00414E1C"/>
    <w:rsid w:val="00420745"/>
    <w:rsid w:val="00423359"/>
    <w:rsid w:val="00424DD9"/>
    <w:rsid w:val="0043165D"/>
    <w:rsid w:val="004366EE"/>
    <w:rsid w:val="00437159"/>
    <w:rsid w:val="00445C7F"/>
    <w:rsid w:val="00447A05"/>
    <w:rsid w:val="00454C50"/>
    <w:rsid w:val="0045591A"/>
    <w:rsid w:val="00461327"/>
    <w:rsid w:val="0046185A"/>
    <w:rsid w:val="004653C6"/>
    <w:rsid w:val="00465910"/>
    <w:rsid w:val="00473D6F"/>
    <w:rsid w:val="004744D7"/>
    <w:rsid w:val="004806DA"/>
    <w:rsid w:val="0048288C"/>
    <w:rsid w:val="00494A38"/>
    <w:rsid w:val="004950DC"/>
    <w:rsid w:val="0049617B"/>
    <w:rsid w:val="004A22E3"/>
    <w:rsid w:val="004A2750"/>
    <w:rsid w:val="004A3AE6"/>
    <w:rsid w:val="004A5A34"/>
    <w:rsid w:val="004B061B"/>
    <w:rsid w:val="004B1D48"/>
    <w:rsid w:val="004C1B43"/>
    <w:rsid w:val="004C6033"/>
    <w:rsid w:val="004D1EDE"/>
    <w:rsid w:val="004D4814"/>
    <w:rsid w:val="004E1D06"/>
    <w:rsid w:val="004E7C98"/>
    <w:rsid w:val="00502786"/>
    <w:rsid w:val="00506F48"/>
    <w:rsid w:val="005077A0"/>
    <w:rsid w:val="00511586"/>
    <w:rsid w:val="00512F0E"/>
    <w:rsid w:val="00513C71"/>
    <w:rsid w:val="00514F1A"/>
    <w:rsid w:val="00517CC5"/>
    <w:rsid w:val="00521BCF"/>
    <w:rsid w:val="00537874"/>
    <w:rsid w:val="00550226"/>
    <w:rsid w:val="005532C3"/>
    <w:rsid w:val="0055659E"/>
    <w:rsid w:val="00557ED6"/>
    <w:rsid w:val="00560F9C"/>
    <w:rsid w:val="00562BCB"/>
    <w:rsid w:val="005633F8"/>
    <w:rsid w:val="00563BBA"/>
    <w:rsid w:val="00565E40"/>
    <w:rsid w:val="00566925"/>
    <w:rsid w:val="005679FA"/>
    <w:rsid w:val="00570F0D"/>
    <w:rsid w:val="005761D3"/>
    <w:rsid w:val="00577544"/>
    <w:rsid w:val="005873CC"/>
    <w:rsid w:val="00587F39"/>
    <w:rsid w:val="00591D7F"/>
    <w:rsid w:val="005A08FC"/>
    <w:rsid w:val="005A0F00"/>
    <w:rsid w:val="005B0850"/>
    <w:rsid w:val="005B3DA7"/>
    <w:rsid w:val="005B4EAF"/>
    <w:rsid w:val="005B540E"/>
    <w:rsid w:val="005C0577"/>
    <w:rsid w:val="005C0A22"/>
    <w:rsid w:val="005C7E75"/>
    <w:rsid w:val="005D4B6A"/>
    <w:rsid w:val="005D6B43"/>
    <w:rsid w:val="005E75F2"/>
    <w:rsid w:val="005F22CD"/>
    <w:rsid w:val="005F29BE"/>
    <w:rsid w:val="005F35AE"/>
    <w:rsid w:val="005F6CC4"/>
    <w:rsid w:val="00602D04"/>
    <w:rsid w:val="00603234"/>
    <w:rsid w:val="00603EA7"/>
    <w:rsid w:val="00606138"/>
    <w:rsid w:val="00612317"/>
    <w:rsid w:val="00613B2D"/>
    <w:rsid w:val="00616035"/>
    <w:rsid w:val="0061770F"/>
    <w:rsid w:val="00617D11"/>
    <w:rsid w:val="00623F43"/>
    <w:rsid w:val="006274AB"/>
    <w:rsid w:val="00627D56"/>
    <w:rsid w:val="00631AB0"/>
    <w:rsid w:val="0064230B"/>
    <w:rsid w:val="00646078"/>
    <w:rsid w:val="006463A4"/>
    <w:rsid w:val="00647840"/>
    <w:rsid w:val="00650283"/>
    <w:rsid w:val="00655420"/>
    <w:rsid w:val="006569F1"/>
    <w:rsid w:val="00662C76"/>
    <w:rsid w:val="00662EA6"/>
    <w:rsid w:val="006632E7"/>
    <w:rsid w:val="006639D9"/>
    <w:rsid w:val="00670BF0"/>
    <w:rsid w:val="00673ADD"/>
    <w:rsid w:val="00674278"/>
    <w:rsid w:val="006821DC"/>
    <w:rsid w:val="00692530"/>
    <w:rsid w:val="0069383C"/>
    <w:rsid w:val="00694033"/>
    <w:rsid w:val="006971E4"/>
    <w:rsid w:val="006A283E"/>
    <w:rsid w:val="006A532E"/>
    <w:rsid w:val="006A7648"/>
    <w:rsid w:val="006B10C9"/>
    <w:rsid w:val="006B4145"/>
    <w:rsid w:val="006B7169"/>
    <w:rsid w:val="006D088E"/>
    <w:rsid w:val="006D2229"/>
    <w:rsid w:val="006D240C"/>
    <w:rsid w:val="006D67FC"/>
    <w:rsid w:val="006E1AA9"/>
    <w:rsid w:val="006E279B"/>
    <w:rsid w:val="006F2886"/>
    <w:rsid w:val="006F532B"/>
    <w:rsid w:val="006F5802"/>
    <w:rsid w:val="006F7112"/>
    <w:rsid w:val="00703E40"/>
    <w:rsid w:val="0071063C"/>
    <w:rsid w:val="00713F47"/>
    <w:rsid w:val="00717673"/>
    <w:rsid w:val="00721CB8"/>
    <w:rsid w:val="00732F03"/>
    <w:rsid w:val="00740704"/>
    <w:rsid w:val="00741839"/>
    <w:rsid w:val="00753D24"/>
    <w:rsid w:val="00756941"/>
    <w:rsid w:val="00757191"/>
    <w:rsid w:val="0077001F"/>
    <w:rsid w:val="00781CD5"/>
    <w:rsid w:val="00785FC3"/>
    <w:rsid w:val="007874E5"/>
    <w:rsid w:val="00791F09"/>
    <w:rsid w:val="00795BC6"/>
    <w:rsid w:val="007967D4"/>
    <w:rsid w:val="00796AAA"/>
    <w:rsid w:val="00796F3A"/>
    <w:rsid w:val="00797C7D"/>
    <w:rsid w:val="007A41C8"/>
    <w:rsid w:val="007A5133"/>
    <w:rsid w:val="007A6A8D"/>
    <w:rsid w:val="007A758B"/>
    <w:rsid w:val="007A7EA6"/>
    <w:rsid w:val="007B0D92"/>
    <w:rsid w:val="007C0714"/>
    <w:rsid w:val="007C5CCB"/>
    <w:rsid w:val="007C68B1"/>
    <w:rsid w:val="007D0B87"/>
    <w:rsid w:val="007D0C83"/>
    <w:rsid w:val="007D3430"/>
    <w:rsid w:val="007D5FAD"/>
    <w:rsid w:val="007D6076"/>
    <w:rsid w:val="007E1094"/>
    <w:rsid w:val="007E4C56"/>
    <w:rsid w:val="007E5B1C"/>
    <w:rsid w:val="007F1F50"/>
    <w:rsid w:val="007F4CDF"/>
    <w:rsid w:val="007F7FC6"/>
    <w:rsid w:val="00822CB5"/>
    <w:rsid w:val="00825193"/>
    <w:rsid w:val="008271EC"/>
    <w:rsid w:val="0082760E"/>
    <w:rsid w:val="008343B6"/>
    <w:rsid w:val="0083490D"/>
    <w:rsid w:val="00837D6A"/>
    <w:rsid w:val="00843185"/>
    <w:rsid w:val="00843644"/>
    <w:rsid w:val="0084746F"/>
    <w:rsid w:val="00850A1C"/>
    <w:rsid w:val="00860FD4"/>
    <w:rsid w:val="00862548"/>
    <w:rsid w:val="008631B5"/>
    <w:rsid w:val="00863C83"/>
    <w:rsid w:val="008654A1"/>
    <w:rsid w:val="008665DA"/>
    <w:rsid w:val="00870311"/>
    <w:rsid w:val="00872BD3"/>
    <w:rsid w:val="00876085"/>
    <w:rsid w:val="008805FB"/>
    <w:rsid w:val="008852C5"/>
    <w:rsid w:val="0088756D"/>
    <w:rsid w:val="00887C43"/>
    <w:rsid w:val="00891058"/>
    <w:rsid w:val="00891A29"/>
    <w:rsid w:val="0089246B"/>
    <w:rsid w:val="00894EB7"/>
    <w:rsid w:val="00895B3B"/>
    <w:rsid w:val="008968E9"/>
    <w:rsid w:val="008A3095"/>
    <w:rsid w:val="008A4784"/>
    <w:rsid w:val="008A7B56"/>
    <w:rsid w:val="008B2292"/>
    <w:rsid w:val="008B5853"/>
    <w:rsid w:val="008B7AAE"/>
    <w:rsid w:val="008C6BF9"/>
    <w:rsid w:val="008C7FB8"/>
    <w:rsid w:val="008C7FD7"/>
    <w:rsid w:val="008D0044"/>
    <w:rsid w:val="008D2820"/>
    <w:rsid w:val="008D44EE"/>
    <w:rsid w:val="008D4FBC"/>
    <w:rsid w:val="008E1025"/>
    <w:rsid w:val="008E5F98"/>
    <w:rsid w:val="008F00A7"/>
    <w:rsid w:val="008F2198"/>
    <w:rsid w:val="009059C8"/>
    <w:rsid w:val="00916ABE"/>
    <w:rsid w:val="0093331A"/>
    <w:rsid w:val="009338C1"/>
    <w:rsid w:val="00940096"/>
    <w:rsid w:val="00941F4C"/>
    <w:rsid w:val="00943D87"/>
    <w:rsid w:val="00945917"/>
    <w:rsid w:val="00945A12"/>
    <w:rsid w:val="009547D0"/>
    <w:rsid w:val="00960926"/>
    <w:rsid w:val="00966F84"/>
    <w:rsid w:val="0097270E"/>
    <w:rsid w:val="0097448F"/>
    <w:rsid w:val="0098249B"/>
    <w:rsid w:val="009917C3"/>
    <w:rsid w:val="00991CC1"/>
    <w:rsid w:val="009937B7"/>
    <w:rsid w:val="00993D5D"/>
    <w:rsid w:val="009A088E"/>
    <w:rsid w:val="009A28CE"/>
    <w:rsid w:val="009A2DF4"/>
    <w:rsid w:val="009A30C5"/>
    <w:rsid w:val="009A5C21"/>
    <w:rsid w:val="009B3A8E"/>
    <w:rsid w:val="009B512F"/>
    <w:rsid w:val="009B55BF"/>
    <w:rsid w:val="009B7CFA"/>
    <w:rsid w:val="009C1529"/>
    <w:rsid w:val="009C21E8"/>
    <w:rsid w:val="009C3586"/>
    <w:rsid w:val="009C44E4"/>
    <w:rsid w:val="009C65C3"/>
    <w:rsid w:val="009C76A8"/>
    <w:rsid w:val="009D51A7"/>
    <w:rsid w:val="009D538E"/>
    <w:rsid w:val="009E4AFE"/>
    <w:rsid w:val="009E5D75"/>
    <w:rsid w:val="009E657D"/>
    <w:rsid w:val="009F46EA"/>
    <w:rsid w:val="009F6EA8"/>
    <w:rsid w:val="009F7F41"/>
    <w:rsid w:val="00A02B6C"/>
    <w:rsid w:val="00A039B1"/>
    <w:rsid w:val="00A060E4"/>
    <w:rsid w:val="00A21AD6"/>
    <w:rsid w:val="00A22FBB"/>
    <w:rsid w:val="00A46758"/>
    <w:rsid w:val="00A5095C"/>
    <w:rsid w:val="00A51365"/>
    <w:rsid w:val="00A62BEE"/>
    <w:rsid w:val="00A66778"/>
    <w:rsid w:val="00A73952"/>
    <w:rsid w:val="00A74854"/>
    <w:rsid w:val="00A75212"/>
    <w:rsid w:val="00A824E4"/>
    <w:rsid w:val="00A841D0"/>
    <w:rsid w:val="00A85E11"/>
    <w:rsid w:val="00A86813"/>
    <w:rsid w:val="00A87D16"/>
    <w:rsid w:val="00A91AA0"/>
    <w:rsid w:val="00A96702"/>
    <w:rsid w:val="00AA2178"/>
    <w:rsid w:val="00AA71A0"/>
    <w:rsid w:val="00AB03DD"/>
    <w:rsid w:val="00AB32F5"/>
    <w:rsid w:val="00AB5210"/>
    <w:rsid w:val="00AC253B"/>
    <w:rsid w:val="00AC72D3"/>
    <w:rsid w:val="00AD0CDB"/>
    <w:rsid w:val="00AE0FC4"/>
    <w:rsid w:val="00AE24BF"/>
    <w:rsid w:val="00AE4F31"/>
    <w:rsid w:val="00AE6CFB"/>
    <w:rsid w:val="00AF46FE"/>
    <w:rsid w:val="00AF7CF8"/>
    <w:rsid w:val="00B03C92"/>
    <w:rsid w:val="00B06D95"/>
    <w:rsid w:val="00B15ECE"/>
    <w:rsid w:val="00B219E2"/>
    <w:rsid w:val="00B24996"/>
    <w:rsid w:val="00B31A65"/>
    <w:rsid w:val="00B3403D"/>
    <w:rsid w:val="00B53502"/>
    <w:rsid w:val="00B60E8E"/>
    <w:rsid w:val="00B62EFE"/>
    <w:rsid w:val="00B65DD5"/>
    <w:rsid w:val="00B66BC0"/>
    <w:rsid w:val="00B729B4"/>
    <w:rsid w:val="00B745B7"/>
    <w:rsid w:val="00B769F9"/>
    <w:rsid w:val="00B8232E"/>
    <w:rsid w:val="00B833E8"/>
    <w:rsid w:val="00B86BDD"/>
    <w:rsid w:val="00B92791"/>
    <w:rsid w:val="00B93165"/>
    <w:rsid w:val="00B93514"/>
    <w:rsid w:val="00B94F7A"/>
    <w:rsid w:val="00B95A6F"/>
    <w:rsid w:val="00BA17F2"/>
    <w:rsid w:val="00BA20B3"/>
    <w:rsid w:val="00BA293E"/>
    <w:rsid w:val="00BB238C"/>
    <w:rsid w:val="00BB594C"/>
    <w:rsid w:val="00BB6DFE"/>
    <w:rsid w:val="00BC261B"/>
    <w:rsid w:val="00BC31C0"/>
    <w:rsid w:val="00BC590E"/>
    <w:rsid w:val="00BD6756"/>
    <w:rsid w:val="00BD7915"/>
    <w:rsid w:val="00BE19B9"/>
    <w:rsid w:val="00BE27BC"/>
    <w:rsid w:val="00BE27E6"/>
    <w:rsid w:val="00BE5AE6"/>
    <w:rsid w:val="00BE6E65"/>
    <w:rsid w:val="00BE7781"/>
    <w:rsid w:val="00BF5340"/>
    <w:rsid w:val="00C07E24"/>
    <w:rsid w:val="00C10615"/>
    <w:rsid w:val="00C1511C"/>
    <w:rsid w:val="00C151AD"/>
    <w:rsid w:val="00C175D6"/>
    <w:rsid w:val="00C248A1"/>
    <w:rsid w:val="00C402F2"/>
    <w:rsid w:val="00C41111"/>
    <w:rsid w:val="00C5084B"/>
    <w:rsid w:val="00C54D0A"/>
    <w:rsid w:val="00C62138"/>
    <w:rsid w:val="00C75BBA"/>
    <w:rsid w:val="00C76843"/>
    <w:rsid w:val="00C77FD4"/>
    <w:rsid w:val="00C83431"/>
    <w:rsid w:val="00C875A5"/>
    <w:rsid w:val="00C91CE6"/>
    <w:rsid w:val="00CA329B"/>
    <w:rsid w:val="00CA49BE"/>
    <w:rsid w:val="00CA626E"/>
    <w:rsid w:val="00CB176C"/>
    <w:rsid w:val="00CB6D16"/>
    <w:rsid w:val="00CC050A"/>
    <w:rsid w:val="00CC097E"/>
    <w:rsid w:val="00CD0C08"/>
    <w:rsid w:val="00CD7DEF"/>
    <w:rsid w:val="00CE41B7"/>
    <w:rsid w:val="00CE6610"/>
    <w:rsid w:val="00CF3370"/>
    <w:rsid w:val="00CF3E9E"/>
    <w:rsid w:val="00CF701C"/>
    <w:rsid w:val="00D03552"/>
    <w:rsid w:val="00D07A5D"/>
    <w:rsid w:val="00D15645"/>
    <w:rsid w:val="00D1777F"/>
    <w:rsid w:val="00D20ED7"/>
    <w:rsid w:val="00D271E4"/>
    <w:rsid w:val="00D27989"/>
    <w:rsid w:val="00D32370"/>
    <w:rsid w:val="00D3445E"/>
    <w:rsid w:val="00D3496B"/>
    <w:rsid w:val="00D4069E"/>
    <w:rsid w:val="00D45B94"/>
    <w:rsid w:val="00D62079"/>
    <w:rsid w:val="00D653EA"/>
    <w:rsid w:val="00D70065"/>
    <w:rsid w:val="00D7079E"/>
    <w:rsid w:val="00D71D62"/>
    <w:rsid w:val="00D7518D"/>
    <w:rsid w:val="00D82239"/>
    <w:rsid w:val="00D8292A"/>
    <w:rsid w:val="00D84023"/>
    <w:rsid w:val="00D877C7"/>
    <w:rsid w:val="00D94058"/>
    <w:rsid w:val="00DA29EC"/>
    <w:rsid w:val="00DA4572"/>
    <w:rsid w:val="00DA60D4"/>
    <w:rsid w:val="00DA671B"/>
    <w:rsid w:val="00DB30E1"/>
    <w:rsid w:val="00DB46E3"/>
    <w:rsid w:val="00DB6060"/>
    <w:rsid w:val="00DB6770"/>
    <w:rsid w:val="00DC3396"/>
    <w:rsid w:val="00DC4841"/>
    <w:rsid w:val="00DD26BE"/>
    <w:rsid w:val="00DD30F2"/>
    <w:rsid w:val="00DD6EF7"/>
    <w:rsid w:val="00DE4B16"/>
    <w:rsid w:val="00DE5E75"/>
    <w:rsid w:val="00DE7D6C"/>
    <w:rsid w:val="00DF07BF"/>
    <w:rsid w:val="00DF1A4C"/>
    <w:rsid w:val="00DF7AE6"/>
    <w:rsid w:val="00E0004F"/>
    <w:rsid w:val="00E02DC1"/>
    <w:rsid w:val="00E0520D"/>
    <w:rsid w:val="00E15557"/>
    <w:rsid w:val="00E15719"/>
    <w:rsid w:val="00E16E9B"/>
    <w:rsid w:val="00E17E77"/>
    <w:rsid w:val="00E20D30"/>
    <w:rsid w:val="00E243BE"/>
    <w:rsid w:val="00E310D7"/>
    <w:rsid w:val="00E31AC3"/>
    <w:rsid w:val="00E325C8"/>
    <w:rsid w:val="00E362BC"/>
    <w:rsid w:val="00E36C63"/>
    <w:rsid w:val="00E4132D"/>
    <w:rsid w:val="00E4200C"/>
    <w:rsid w:val="00E467C1"/>
    <w:rsid w:val="00E55895"/>
    <w:rsid w:val="00E61992"/>
    <w:rsid w:val="00E62459"/>
    <w:rsid w:val="00E66250"/>
    <w:rsid w:val="00E67637"/>
    <w:rsid w:val="00E73062"/>
    <w:rsid w:val="00E82119"/>
    <w:rsid w:val="00E829E2"/>
    <w:rsid w:val="00E86D62"/>
    <w:rsid w:val="00E961D5"/>
    <w:rsid w:val="00EA00A4"/>
    <w:rsid w:val="00EA6716"/>
    <w:rsid w:val="00EA67AF"/>
    <w:rsid w:val="00EC06D8"/>
    <w:rsid w:val="00ED5170"/>
    <w:rsid w:val="00EE0A45"/>
    <w:rsid w:val="00EF20E4"/>
    <w:rsid w:val="00F02576"/>
    <w:rsid w:val="00F0308B"/>
    <w:rsid w:val="00F03C12"/>
    <w:rsid w:val="00F04528"/>
    <w:rsid w:val="00F20DF3"/>
    <w:rsid w:val="00F26E67"/>
    <w:rsid w:val="00F27E7D"/>
    <w:rsid w:val="00F33FCC"/>
    <w:rsid w:val="00F35380"/>
    <w:rsid w:val="00F35E94"/>
    <w:rsid w:val="00F35F84"/>
    <w:rsid w:val="00F37DF4"/>
    <w:rsid w:val="00F46E3A"/>
    <w:rsid w:val="00F50157"/>
    <w:rsid w:val="00F50D13"/>
    <w:rsid w:val="00F541FE"/>
    <w:rsid w:val="00F6057D"/>
    <w:rsid w:val="00F61E22"/>
    <w:rsid w:val="00F63D5C"/>
    <w:rsid w:val="00F64D36"/>
    <w:rsid w:val="00F709BF"/>
    <w:rsid w:val="00F73163"/>
    <w:rsid w:val="00F8049C"/>
    <w:rsid w:val="00F817E3"/>
    <w:rsid w:val="00F81C7F"/>
    <w:rsid w:val="00F85155"/>
    <w:rsid w:val="00F874D6"/>
    <w:rsid w:val="00FA23EB"/>
    <w:rsid w:val="00FB6C45"/>
    <w:rsid w:val="00FC0859"/>
    <w:rsid w:val="00FC380A"/>
    <w:rsid w:val="00FD2A66"/>
    <w:rsid w:val="00FD4512"/>
    <w:rsid w:val="00FD5312"/>
    <w:rsid w:val="00FE3E75"/>
    <w:rsid w:val="00FE5844"/>
    <w:rsid w:val="00FE6525"/>
    <w:rsid w:val="00FE6B1C"/>
    <w:rsid w:val="00FE716B"/>
    <w:rsid w:val="00FE771A"/>
    <w:rsid w:val="00FF17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C6F6B"/>
  <w15:chartTrackingRefBased/>
  <w15:docId w15:val="{87B51AF3-9C48-4731-B085-94103B3D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6BC0"/>
    <w:rPr>
      <w:rFonts w:eastAsiaTheme="minorEastAsia"/>
      <w:kern w:val="0"/>
      <w14:ligatures w14:val="none"/>
    </w:rPr>
  </w:style>
  <w:style w:type="paragraph" w:styleId="Nadpis1">
    <w:name w:val="heading 1"/>
    <w:basedOn w:val="Normln"/>
    <w:next w:val="Normln"/>
    <w:link w:val="Nadpis1Char"/>
    <w:uiPriority w:val="9"/>
    <w:qFormat/>
    <w:rsid w:val="00B8232E"/>
    <w:pPr>
      <w:keepNext/>
      <w:keepLines/>
      <w:spacing w:before="320" w:after="0" w:line="240" w:lineRule="auto"/>
      <w:outlineLvl w:val="0"/>
    </w:pPr>
    <w:rPr>
      <w:rFonts w:ascii="Times New Roman" w:eastAsiaTheme="majorEastAsia" w:hAnsi="Times New Roman" w:cstheme="majorBidi"/>
      <w:b/>
      <w:color w:val="000000" w:themeColor="text1"/>
      <w:sz w:val="32"/>
      <w:szCs w:val="30"/>
    </w:rPr>
  </w:style>
  <w:style w:type="paragraph" w:styleId="Nadpis2">
    <w:name w:val="heading 2"/>
    <w:basedOn w:val="Normln"/>
    <w:next w:val="Normln"/>
    <w:link w:val="Nadpis2Char"/>
    <w:uiPriority w:val="9"/>
    <w:unhideWhenUsed/>
    <w:qFormat/>
    <w:rsid w:val="00B8232E"/>
    <w:pPr>
      <w:keepNext/>
      <w:keepLines/>
      <w:spacing w:before="40" w:after="0" w:line="240" w:lineRule="auto"/>
      <w:outlineLvl w:val="1"/>
    </w:pPr>
    <w:rPr>
      <w:rFonts w:ascii="Times New Roman" w:eastAsiaTheme="majorEastAsia" w:hAnsi="Times New Roman" w:cstheme="majorBidi"/>
      <w:b/>
      <w:color w:val="000000" w:themeColor="text1"/>
      <w:sz w:val="28"/>
      <w:szCs w:val="28"/>
    </w:rPr>
  </w:style>
  <w:style w:type="paragraph" w:styleId="Nadpis3">
    <w:name w:val="heading 3"/>
    <w:basedOn w:val="Normln"/>
    <w:next w:val="Normln"/>
    <w:link w:val="Nadpis3Char"/>
    <w:uiPriority w:val="9"/>
    <w:unhideWhenUsed/>
    <w:qFormat/>
    <w:rsid w:val="00B8232E"/>
    <w:pPr>
      <w:keepNext/>
      <w:keepLines/>
      <w:spacing w:before="40" w:after="0" w:line="240" w:lineRule="auto"/>
      <w:outlineLvl w:val="2"/>
    </w:pPr>
    <w:rPr>
      <w:rFonts w:ascii="Times New Roman" w:eastAsiaTheme="majorEastAsia" w:hAnsi="Times New Roman" w:cstheme="majorBidi"/>
      <w:b/>
      <w:color w:val="000000" w:themeColor="text1"/>
      <w:sz w:val="24"/>
      <w:szCs w:val="26"/>
    </w:rPr>
  </w:style>
  <w:style w:type="paragraph" w:styleId="Nadpis4">
    <w:name w:val="heading 4"/>
    <w:basedOn w:val="Normln"/>
    <w:next w:val="Normln"/>
    <w:link w:val="Nadpis4Char"/>
    <w:uiPriority w:val="9"/>
    <w:semiHidden/>
    <w:unhideWhenUsed/>
    <w:qFormat/>
    <w:rsid w:val="00CD0C08"/>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Nadpis5">
    <w:name w:val="heading 5"/>
    <w:basedOn w:val="Normln"/>
    <w:next w:val="Normln"/>
    <w:link w:val="Nadpis5Char"/>
    <w:uiPriority w:val="9"/>
    <w:semiHidden/>
    <w:unhideWhenUsed/>
    <w:qFormat/>
    <w:rsid w:val="00CD0C08"/>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Nadpis6">
    <w:name w:val="heading 6"/>
    <w:basedOn w:val="Normln"/>
    <w:next w:val="Normln"/>
    <w:link w:val="Nadpis6Char"/>
    <w:uiPriority w:val="9"/>
    <w:semiHidden/>
    <w:unhideWhenUsed/>
    <w:qFormat/>
    <w:rsid w:val="00CD0C08"/>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Nadpis7">
    <w:name w:val="heading 7"/>
    <w:basedOn w:val="Normln"/>
    <w:next w:val="Normln"/>
    <w:link w:val="Nadpis7Char"/>
    <w:uiPriority w:val="9"/>
    <w:semiHidden/>
    <w:unhideWhenUsed/>
    <w:qFormat/>
    <w:rsid w:val="00CD0C08"/>
    <w:pPr>
      <w:keepNext/>
      <w:keepLines/>
      <w:spacing w:before="40" w:after="0"/>
      <w:outlineLvl w:val="6"/>
    </w:pPr>
    <w:rPr>
      <w:rFonts w:asciiTheme="majorHAnsi" w:eastAsiaTheme="majorEastAsia" w:hAnsiTheme="majorHAnsi" w:cstheme="majorBidi"/>
      <w:color w:val="1F3864" w:themeColor="accent1" w:themeShade="80"/>
    </w:rPr>
  </w:style>
  <w:style w:type="paragraph" w:styleId="Nadpis8">
    <w:name w:val="heading 8"/>
    <w:basedOn w:val="Normln"/>
    <w:next w:val="Normln"/>
    <w:link w:val="Nadpis8Char"/>
    <w:uiPriority w:val="9"/>
    <w:semiHidden/>
    <w:unhideWhenUsed/>
    <w:qFormat/>
    <w:rsid w:val="00CD0C08"/>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Nadpis9">
    <w:name w:val="heading 9"/>
    <w:basedOn w:val="Normln"/>
    <w:next w:val="Normln"/>
    <w:link w:val="Nadpis9Char"/>
    <w:uiPriority w:val="9"/>
    <w:semiHidden/>
    <w:unhideWhenUsed/>
    <w:qFormat/>
    <w:rsid w:val="00CD0C08"/>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B66BC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uiPriority w:val="1"/>
    <w:rsid w:val="00B66BC0"/>
    <w:rPr>
      <w:rFonts w:ascii="Times New Roman" w:eastAsia="Times New Roman" w:hAnsi="Times New Roman" w:cs="Times New Roman"/>
      <w:kern w:val="0"/>
      <w:sz w:val="24"/>
      <w:szCs w:val="24"/>
      <w14:ligatures w14:val="none"/>
    </w:rPr>
  </w:style>
  <w:style w:type="paragraph" w:customStyle="1" w:styleId="Vchoz">
    <w:name w:val="Výchozí"/>
    <w:rsid w:val="00B66BC0"/>
    <w:pPr>
      <w:spacing w:before="160" w:after="0" w:line="240" w:lineRule="auto"/>
    </w:pPr>
    <w:rPr>
      <w:rFonts w:ascii="Helvetica Neue" w:eastAsia="Arial Unicode MS" w:hAnsi="Helvetica Neue" w:cs="Arial Unicode MS"/>
      <w:color w:val="000000"/>
      <w:kern w:val="0"/>
      <w:sz w:val="24"/>
      <w:szCs w:val="24"/>
      <w:lang w:eastAsia="cs-CZ"/>
      <w14:textOutline w14:w="0" w14:cap="flat" w14:cmpd="sng" w14:algn="ctr">
        <w14:noFill/>
        <w14:prstDash w14:val="solid"/>
        <w14:bevel/>
      </w14:textOutline>
      <w14:ligatures w14:val="none"/>
    </w:rPr>
  </w:style>
  <w:style w:type="paragraph" w:styleId="Normlnweb">
    <w:name w:val="Normal (Web)"/>
    <w:basedOn w:val="Normln"/>
    <w:uiPriority w:val="99"/>
    <w:unhideWhenUsed/>
    <w:rsid w:val="00B66B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B8232E"/>
    <w:rPr>
      <w:rFonts w:ascii="Times New Roman" w:eastAsiaTheme="majorEastAsia" w:hAnsi="Times New Roman" w:cstheme="majorBidi"/>
      <w:b/>
      <w:color w:val="000000" w:themeColor="text1"/>
      <w:kern w:val="0"/>
      <w:sz w:val="32"/>
      <w:szCs w:val="30"/>
      <w14:ligatures w14:val="none"/>
    </w:rPr>
  </w:style>
  <w:style w:type="character" w:customStyle="1" w:styleId="Nadpis2Char">
    <w:name w:val="Nadpis 2 Char"/>
    <w:basedOn w:val="Standardnpsmoodstavce"/>
    <w:link w:val="Nadpis2"/>
    <w:uiPriority w:val="9"/>
    <w:rsid w:val="00B8232E"/>
    <w:rPr>
      <w:rFonts w:ascii="Times New Roman" w:eastAsiaTheme="majorEastAsia" w:hAnsi="Times New Roman" w:cstheme="majorBidi"/>
      <w:b/>
      <w:color w:val="000000" w:themeColor="text1"/>
      <w:kern w:val="0"/>
      <w:sz w:val="28"/>
      <w:szCs w:val="28"/>
      <w14:ligatures w14:val="none"/>
    </w:rPr>
  </w:style>
  <w:style w:type="character" w:customStyle="1" w:styleId="Nadpis3Char">
    <w:name w:val="Nadpis 3 Char"/>
    <w:basedOn w:val="Standardnpsmoodstavce"/>
    <w:link w:val="Nadpis3"/>
    <w:uiPriority w:val="9"/>
    <w:rsid w:val="00B8232E"/>
    <w:rPr>
      <w:rFonts w:ascii="Times New Roman" w:eastAsiaTheme="majorEastAsia" w:hAnsi="Times New Roman" w:cstheme="majorBidi"/>
      <w:b/>
      <w:color w:val="000000" w:themeColor="text1"/>
      <w:kern w:val="0"/>
      <w:sz w:val="24"/>
      <w:szCs w:val="26"/>
      <w14:ligatures w14:val="none"/>
    </w:rPr>
  </w:style>
  <w:style w:type="character" w:customStyle="1" w:styleId="Nadpis4Char">
    <w:name w:val="Nadpis 4 Char"/>
    <w:basedOn w:val="Standardnpsmoodstavce"/>
    <w:link w:val="Nadpis4"/>
    <w:uiPriority w:val="9"/>
    <w:semiHidden/>
    <w:rsid w:val="00CD0C08"/>
    <w:rPr>
      <w:rFonts w:asciiTheme="majorHAnsi" w:eastAsiaTheme="majorEastAsia" w:hAnsiTheme="majorHAnsi" w:cstheme="majorBidi"/>
      <w:i/>
      <w:iCs/>
      <w:color w:val="2E74B5" w:themeColor="accent5" w:themeShade="BF"/>
      <w:kern w:val="0"/>
      <w:sz w:val="25"/>
      <w:szCs w:val="25"/>
      <w14:ligatures w14:val="none"/>
    </w:rPr>
  </w:style>
  <w:style w:type="character" w:customStyle="1" w:styleId="Nadpis5Char">
    <w:name w:val="Nadpis 5 Char"/>
    <w:basedOn w:val="Standardnpsmoodstavce"/>
    <w:link w:val="Nadpis5"/>
    <w:uiPriority w:val="9"/>
    <w:semiHidden/>
    <w:rsid w:val="00CD0C08"/>
    <w:rPr>
      <w:rFonts w:asciiTheme="majorHAnsi" w:eastAsiaTheme="majorEastAsia" w:hAnsiTheme="majorHAnsi" w:cstheme="majorBidi"/>
      <w:i/>
      <w:iCs/>
      <w:color w:val="833C0B" w:themeColor="accent2" w:themeShade="80"/>
      <w:kern w:val="0"/>
      <w:sz w:val="24"/>
      <w:szCs w:val="24"/>
      <w14:ligatures w14:val="none"/>
    </w:rPr>
  </w:style>
  <w:style w:type="character" w:customStyle="1" w:styleId="Nadpis6Char">
    <w:name w:val="Nadpis 6 Char"/>
    <w:basedOn w:val="Standardnpsmoodstavce"/>
    <w:link w:val="Nadpis6"/>
    <w:uiPriority w:val="9"/>
    <w:semiHidden/>
    <w:rsid w:val="00CD0C08"/>
    <w:rPr>
      <w:rFonts w:asciiTheme="majorHAnsi" w:eastAsiaTheme="majorEastAsia" w:hAnsiTheme="majorHAnsi" w:cstheme="majorBidi"/>
      <w:i/>
      <w:iCs/>
      <w:color w:val="385623" w:themeColor="accent6" w:themeShade="80"/>
      <w:kern w:val="0"/>
      <w:sz w:val="23"/>
      <w:szCs w:val="23"/>
      <w14:ligatures w14:val="none"/>
    </w:rPr>
  </w:style>
  <w:style w:type="character" w:customStyle="1" w:styleId="Nadpis7Char">
    <w:name w:val="Nadpis 7 Char"/>
    <w:basedOn w:val="Standardnpsmoodstavce"/>
    <w:link w:val="Nadpis7"/>
    <w:uiPriority w:val="9"/>
    <w:semiHidden/>
    <w:rsid w:val="00CD0C08"/>
    <w:rPr>
      <w:rFonts w:asciiTheme="majorHAnsi" w:eastAsiaTheme="majorEastAsia" w:hAnsiTheme="majorHAnsi" w:cstheme="majorBidi"/>
      <w:color w:val="1F3864" w:themeColor="accent1" w:themeShade="80"/>
      <w:kern w:val="0"/>
      <w14:ligatures w14:val="none"/>
    </w:rPr>
  </w:style>
  <w:style w:type="character" w:customStyle="1" w:styleId="Nadpis8Char">
    <w:name w:val="Nadpis 8 Char"/>
    <w:basedOn w:val="Standardnpsmoodstavce"/>
    <w:link w:val="Nadpis8"/>
    <w:uiPriority w:val="9"/>
    <w:semiHidden/>
    <w:rsid w:val="00CD0C08"/>
    <w:rPr>
      <w:rFonts w:asciiTheme="majorHAnsi" w:eastAsiaTheme="majorEastAsia" w:hAnsiTheme="majorHAnsi" w:cstheme="majorBidi"/>
      <w:color w:val="833C0B" w:themeColor="accent2" w:themeShade="80"/>
      <w:kern w:val="0"/>
      <w:sz w:val="21"/>
      <w:szCs w:val="21"/>
      <w14:ligatures w14:val="none"/>
    </w:rPr>
  </w:style>
  <w:style w:type="character" w:customStyle="1" w:styleId="Nadpis9Char">
    <w:name w:val="Nadpis 9 Char"/>
    <w:basedOn w:val="Standardnpsmoodstavce"/>
    <w:link w:val="Nadpis9"/>
    <w:uiPriority w:val="9"/>
    <w:semiHidden/>
    <w:rsid w:val="00CD0C08"/>
    <w:rPr>
      <w:rFonts w:asciiTheme="majorHAnsi" w:eastAsiaTheme="majorEastAsia" w:hAnsiTheme="majorHAnsi" w:cstheme="majorBidi"/>
      <w:color w:val="385623" w:themeColor="accent6" w:themeShade="80"/>
      <w:kern w:val="0"/>
      <w14:ligatures w14:val="none"/>
    </w:rPr>
  </w:style>
  <w:style w:type="paragraph" w:styleId="Odstavecseseznamem">
    <w:name w:val="List Paragraph"/>
    <w:basedOn w:val="Normln"/>
    <w:uiPriority w:val="34"/>
    <w:qFormat/>
    <w:rsid w:val="00CD0C08"/>
    <w:pPr>
      <w:ind w:left="720"/>
      <w:contextualSpacing/>
    </w:pPr>
  </w:style>
  <w:style w:type="paragraph" w:styleId="Zhlav">
    <w:name w:val="header"/>
    <w:basedOn w:val="Normln"/>
    <w:link w:val="ZhlavChar"/>
    <w:uiPriority w:val="99"/>
    <w:unhideWhenUsed/>
    <w:rsid w:val="00CD0C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0C08"/>
    <w:rPr>
      <w:rFonts w:eastAsiaTheme="minorEastAsia"/>
      <w:kern w:val="0"/>
      <w14:ligatures w14:val="none"/>
    </w:rPr>
  </w:style>
  <w:style w:type="paragraph" w:styleId="Zpat">
    <w:name w:val="footer"/>
    <w:basedOn w:val="Normln"/>
    <w:link w:val="ZpatChar"/>
    <w:uiPriority w:val="99"/>
    <w:unhideWhenUsed/>
    <w:rsid w:val="00CD0C08"/>
    <w:pPr>
      <w:tabs>
        <w:tab w:val="center" w:pos="4536"/>
        <w:tab w:val="right" w:pos="9072"/>
      </w:tabs>
      <w:spacing w:after="0" w:line="240" w:lineRule="auto"/>
    </w:pPr>
  </w:style>
  <w:style w:type="character" w:customStyle="1" w:styleId="ZpatChar">
    <w:name w:val="Zápatí Char"/>
    <w:basedOn w:val="Standardnpsmoodstavce"/>
    <w:link w:val="Zpat"/>
    <w:uiPriority w:val="99"/>
    <w:rsid w:val="00CD0C08"/>
    <w:rPr>
      <w:rFonts w:eastAsiaTheme="minorEastAsia"/>
      <w:kern w:val="0"/>
      <w14:ligatures w14:val="none"/>
    </w:rPr>
  </w:style>
  <w:style w:type="character" w:customStyle="1" w:styleId="markedcontent">
    <w:name w:val="markedcontent"/>
    <w:basedOn w:val="Standardnpsmoodstavce"/>
    <w:rsid w:val="00CD0C08"/>
  </w:style>
  <w:style w:type="paragraph" w:styleId="Titulek">
    <w:name w:val="caption"/>
    <w:basedOn w:val="Normln"/>
    <w:next w:val="Normln"/>
    <w:uiPriority w:val="35"/>
    <w:semiHidden/>
    <w:unhideWhenUsed/>
    <w:qFormat/>
    <w:rsid w:val="00CD0C08"/>
    <w:pPr>
      <w:spacing w:line="240" w:lineRule="auto"/>
    </w:pPr>
    <w:rPr>
      <w:b/>
      <w:bCs/>
      <w:smallCaps/>
      <w:color w:val="4472C4" w:themeColor="accent1"/>
      <w:spacing w:val="6"/>
    </w:rPr>
  </w:style>
  <w:style w:type="paragraph" w:styleId="Nzev">
    <w:name w:val="Title"/>
    <w:basedOn w:val="Normln"/>
    <w:next w:val="Normln"/>
    <w:link w:val="NzevChar"/>
    <w:uiPriority w:val="10"/>
    <w:qFormat/>
    <w:rsid w:val="00CD0C08"/>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NzevChar">
    <w:name w:val="Název Char"/>
    <w:basedOn w:val="Standardnpsmoodstavce"/>
    <w:link w:val="Nzev"/>
    <w:uiPriority w:val="10"/>
    <w:rsid w:val="00CD0C08"/>
    <w:rPr>
      <w:rFonts w:asciiTheme="majorHAnsi" w:eastAsiaTheme="majorEastAsia" w:hAnsiTheme="majorHAnsi" w:cstheme="majorBidi"/>
      <w:color w:val="2F5496" w:themeColor="accent1" w:themeShade="BF"/>
      <w:spacing w:val="-10"/>
      <w:kern w:val="0"/>
      <w:sz w:val="52"/>
      <w:szCs w:val="52"/>
      <w14:ligatures w14:val="none"/>
    </w:rPr>
  </w:style>
  <w:style w:type="paragraph" w:styleId="Podnadpis">
    <w:name w:val="Subtitle"/>
    <w:basedOn w:val="Normln"/>
    <w:next w:val="Normln"/>
    <w:link w:val="PodnadpisChar"/>
    <w:uiPriority w:val="11"/>
    <w:qFormat/>
    <w:rsid w:val="00CD0C08"/>
    <w:pPr>
      <w:numPr>
        <w:ilvl w:val="1"/>
      </w:numPr>
      <w:spacing w:line="240" w:lineRule="auto"/>
    </w:pPr>
    <w:rPr>
      <w:rFonts w:asciiTheme="majorHAnsi" w:eastAsiaTheme="majorEastAsia" w:hAnsiTheme="majorHAnsi" w:cstheme="majorBidi"/>
    </w:rPr>
  </w:style>
  <w:style w:type="character" w:customStyle="1" w:styleId="PodnadpisChar">
    <w:name w:val="Podnadpis Char"/>
    <w:basedOn w:val="Standardnpsmoodstavce"/>
    <w:link w:val="Podnadpis"/>
    <w:uiPriority w:val="11"/>
    <w:rsid w:val="00CD0C08"/>
    <w:rPr>
      <w:rFonts w:asciiTheme="majorHAnsi" w:eastAsiaTheme="majorEastAsia" w:hAnsiTheme="majorHAnsi" w:cstheme="majorBidi"/>
      <w:kern w:val="0"/>
      <w14:ligatures w14:val="none"/>
    </w:rPr>
  </w:style>
  <w:style w:type="character" w:styleId="Siln">
    <w:name w:val="Strong"/>
    <w:basedOn w:val="Standardnpsmoodstavce"/>
    <w:uiPriority w:val="22"/>
    <w:qFormat/>
    <w:rsid w:val="00CD0C08"/>
    <w:rPr>
      <w:b/>
      <w:bCs/>
    </w:rPr>
  </w:style>
  <w:style w:type="character" w:styleId="Zdraznn">
    <w:name w:val="Emphasis"/>
    <w:basedOn w:val="Standardnpsmoodstavce"/>
    <w:uiPriority w:val="20"/>
    <w:qFormat/>
    <w:rsid w:val="00CD0C08"/>
    <w:rPr>
      <w:i/>
      <w:iCs/>
    </w:rPr>
  </w:style>
  <w:style w:type="paragraph" w:styleId="Bezmezer">
    <w:name w:val="No Spacing"/>
    <w:uiPriority w:val="1"/>
    <w:qFormat/>
    <w:rsid w:val="00CD0C08"/>
    <w:pPr>
      <w:spacing w:after="0" w:line="240" w:lineRule="auto"/>
    </w:pPr>
    <w:rPr>
      <w:rFonts w:eastAsiaTheme="minorEastAsia"/>
      <w:kern w:val="0"/>
      <w14:ligatures w14:val="none"/>
    </w:rPr>
  </w:style>
  <w:style w:type="paragraph" w:styleId="Citt">
    <w:name w:val="Quote"/>
    <w:basedOn w:val="Normln"/>
    <w:next w:val="Normln"/>
    <w:link w:val="CittChar"/>
    <w:uiPriority w:val="29"/>
    <w:qFormat/>
    <w:rsid w:val="00CD0C08"/>
    <w:pPr>
      <w:spacing w:before="120"/>
      <w:ind w:left="720" w:right="720"/>
      <w:jc w:val="center"/>
    </w:pPr>
    <w:rPr>
      <w:i/>
      <w:iCs/>
    </w:rPr>
  </w:style>
  <w:style w:type="character" w:customStyle="1" w:styleId="CittChar">
    <w:name w:val="Citát Char"/>
    <w:basedOn w:val="Standardnpsmoodstavce"/>
    <w:link w:val="Citt"/>
    <w:uiPriority w:val="29"/>
    <w:rsid w:val="00CD0C08"/>
    <w:rPr>
      <w:rFonts w:eastAsiaTheme="minorEastAsia"/>
      <w:i/>
      <w:iCs/>
      <w:kern w:val="0"/>
      <w14:ligatures w14:val="none"/>
    </w:rPr>
  </w:style>
  <w:style w:type="paragraph" w:styleId="Vrazncitt">
    <w:name w:val="Intense Quote"/>
    <w:basedOn w:val="Normln"/>
    <w:next w:val="Normln"/>
    <w:link w:val="VrazncittChar"/>
    <w:uiPriority w:val="30"/>
    <w:qFormat/>
    <w:rsid w:val="00CD0C08"/>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VrazncittChar">
    <w:name w:val="Výrazný citát Char"/>
    <w:basedOn w:val="Standardnpsmoodstavce"/>
    <w:link w:val="Vrazncitt"/>
    <w:uiPriority w:val="30"/>
    <w:rsid w:val="00CD0C08"/>
    <w:rPr>
      <w:rFonts w:asciiTheme="majorHAnsi" w:eastAsiaTheme="majorEastAsia" w:hAnsiTheme="majorHAnsi" w:cstheme="majorBidi"/>
      <w:color w:val="4472C4" w:themeColor="accent1"/>
      <w:kern w:val="0"/>
      <w:sz w:val="24"/>
      <w:szCs w:val="24"/>
      <w14:ligatures w14:val="none"/>
    </w:rPr>
  </w:style>
  <w:style w:type="character" w:styleId="Zdraznnjemn">
    <w:name w:val="Subtle Emphasis"/>
    <w:basedOn w:val="Standardnpsmoodstavce"/>
    <w:uiPriority w:val="19"/>
    <w:qFormat/>
    <w:rsid w:val="00CD0C08"/>
    <w:rPr>
      <w:i/>
      <w:iCs/>
      <w:color w:val="404040" w:themeColor="text1" w:themeTint="BF"/>
    </w:rPr>
  </w:style>
  <w:style w:type="character" w:styleId="Zdraznnintenzivn">
    <w:name w:val="Intense Emphasis"/>
    <w:basedOn w:val="Standardnpsmoodstavce"/>
    <w:uiPriority w:val="21"/>
    <w:qFormat/>
    <w:rsid w:val="00CD0C08"/>
    <w:rPr>
      <w:b w:val="0"/>
      <w:bCs w:val="0"/>
      <w:i/>
      <w:iCs/>
      <w:color w:val="4472C4" w:themeColor="accent1"/>
    </w:rPr>
  </w:style>
  <w:style w:type="character" w:styleId="Odkazjemn">
    <w:name w:val="Subtle Reference"/>
    <w:basedOn w:val="Standardnpsmoodstavce"/>
    <w:uiPriority w:val="31"/>
    <w:qFormat/>
    <w:rsid w:val="00CD0C08"/>
    <w:rPr>
      <w:smallCaps/>
      <w:color w:val="404040" w:themeColor="text1" w:themeTint="BF"/>
      <w:u w:val="single" w:color="7F7F7F" w:themeColor="text1" w:themeTint="80"/>
    </w:rPr>
  </w:style>
  <w:style w:type="character" w:styleId="Odkazintenzivn">
    <w:name w:val="Intense Reference"/>
    <w:basedOn w:val="Standardnpsmoodstavce"/>
    <w:uiPriority w:val="32"/>
    <w:qFormat/>
    <w:rsid w:val="00CD0C08"/>
    <w:rPr>
      <w:b/>
      <w:bCs/>
      <w:smallCaps/>
      <w:color w:val="4472C4" w:themeColor="accent1"/>
      <w:spacing w:val="5"/>
      <w:u w:val="single"/>
    </w:rPr>
  </w:style>
  <w:style w:type="character" w:styleId="Nzevknihy">
    <w:name w:val="Book Title"/>
    <w:basedOn w:val="Standardnpsmoodstavce"/>
    <w:uiPriority w:val="33"/>
    <w:qFormat/>
    <w:rsid w:val="00CD0C08"/>
    <w:rPr>
      <w:b/>
      <w:bCs/>
      <w:smallCaps/>
    </w:rPr>
  </w:style>
  <w:style w:type="paragraph" w:styleId="Nadpisobsahu">
    <w:name w:val="TOC Heading"/>
    <w:basedOn w:val="Nadpis1"/>
    <w:next w:val="Normln"/>
    <w:uiPriority w:val="39"/>
    <w:unhideWhenUsed/>
    <w:qFormat/>
    <w:rsid w:val="00CD0C08"/>
    <w:pPr>
      <w:outlineLvl w:val="9"/>
    </w:pPr>
  </w:style>
  <w:style w:type="character" w:customStyle="1" w:styleId="h1a">
    <w:name w:val="h1a"/>
    <w:basedOn w:val="Standardnpsmoodstavce"/>
    <w:rsid w:val="00CD0C08"/>
  </w:style>
  <w:style w:type="paragraph" w:customStyle="1" w:styleId="center">
    <w:name w:val="center"/>
    <w:basedOn w:val="Normln"/>
    <w:rsid w:val="00CD0C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D0C08"/>
    <w:rPr>
      <w:color w:val="0000FF"/>
      <w:u w:val="single"/>
    </w:rPr>
  </w:style>
  <w:style w:type="character" w:customStyle="1" w:styleId="text3">
    <w:name w:val="text3"/>
    <w:basedOn w:val="Standardnpsmoodstavce"/>
    <w:rsid w:val="00CD0C08"/>
  </w:style>
  <w:style w:type="paragraph" w:styleId="Obsah2">
    <w:name w:val="toc 2"/>
    <w:basedOn w:val="Normln"/>
    <w:next w:val="Normln"/>
    <w:autoRedefine/>
    <w:uiPriority w:val="39"/>
    <w:unhideWhenUsed/>
    <w:rsid w:val="00CD0C08"/>
    <w:pPr>
      <w:spacing w:after="100"/>
      <w:ind w:left="220"/>
    </w:pPr>
    <w:rPr>
      <w:rFonts w:cs="Times New Roman"/>
      <w:lang w:eastAsia="cs-CZ"/>
    </w:rPr>
  </w:style>
  <w:style w:type="paragraph" w:styleId="Obsah1">
    <w:name w:val="toc 1"/>
    <w:basedOn w:val="Normln"/>
    <w:next w:val="Normln"/>
    <w:autoRedefine/>
    <w:uiPriority w:val="39"/>
    <w:unhideWhenUsed/>
    <w:rsid w:val="00CD0C08"/>
    <w:pPr>
      <w:spacing w:after="100"/>
    </w:pPr>
    <w:rPr>
      <w:rFonts w:ascii="Times New Roman" w:hAnsi="Times New Roman" w:cs="Times New Roman"/>
      <w:sz w:val="24"/>
      <w:lang w:eastAsia="cs-CZ"/>
    </w:rPr>
  </w:style>
  <w:style w:type="paragraph" w:styleId="Obsah3">
    <w:name w:val="toc 3"/>
    <w:basedOn w:val="Normln"/>
    <w:next w:val="Normln"/>
    <w:autoRedefine/>
    <w:uiPriority w:val="39"/>
    <w:unhideWhenUsed/>
    <w:rsid w:val="00CD0C08"/>
    <w:pPr>
      <w:spacing w:after="100"/>
      <w:ind w:left="440"/>
    </w:pPr>
    <w:rPr>
      <w:rFonts w:cs="Times New Roman"/>
      <w:lang w:eastAsia="cs-CZ"/>
    </w:rPr>
  </w:style>
  <w:style w:type="paragraph" w:styleId="Textpoznpodarou">
    <w:name w:val="footnote text"/>
    <w:basedOn w:val="Normln"/>
    <w:link w:val="TextpoznpodarouChar"/>
    <w:uiPriority w:val="99"/>
    <w:unhideWhenUsed/>
    <w:rsid w:val="00CD0C0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D0C08"/>
    <w:rPr>
      <w:rFonts w:eastAsiaTheme="minorEastAsia"/>
      <w:kern w:val="0"/>
      <w:sz w:val="20"/>
      <w:szCs w:val="20"/>
      <w14:ligatures w14:val="none"/>
    </w:rPr>
  </w:style>
  <w:style w:type="character" w:styleId="Znakapoznpodarou">
    <w:name w:val="footnote reference"/>
    <w:basedOn w:val="Standardnpsmoodstavce"/>
    <w:uiPriority w:val="99"/>
    <w:semiHidden/>
    <w:unhideWhenUsed/>
    <w:rsid w:val="00CD0C08"/>
    <w:rPr>
      <w:vertAlign w:val="superscript"/>
    </w:rPr>
  </w:style>
  <w:style w:type="character" w:styleId="Nevyeenzmnka">
    <w:name w:val="Unresolved Mention"/>
    <w:basedOn w:val="Standardnpsmoodstavce"/>
    <w:uiPriority w:val="99"/>
    <w:semiHidden/>
    <w:unhideWhenUsed/>
    <w:rsid w:val="00CD0C08"/>
    <w:rPr>
      <w:color w:val="605E5C"/>
      <w:shd w:val="clear" w:color="auto" w:fill="E1DFDD"/>
    </w:rPr>
  </w:style>
  <w:style w:type="character" w:customStyle="1" w:styleId="highlight">
    <w:name w:val="highlight"/>
    <w:basedOn w:val="Standardnpsmoodstavce"/>
    <w:rsid w:val="00CD0C08"/>
  </w:style>
  <w:style w:type="character" w:customStyle="1" w:styleId="reference-text">
    <w:name w:val="reference-text"/>
    <w:basedOn w:val="Standardnpsmoodstavce"/>
    <w:rsid w:val="00CD0C08"/>
  </w:style>
  <w:style w:type="character" w:styleId="Sledovanodkaz">
    <w:name w:val="FollowedHyperlink"/>
    <w:basedOn w:val="Standardnpsmoodstavce"/>
    <w:uiPriority w:val="99"/>
    <w:semiHidden/>
    <w:unhideWhenUsed/>
    <w:rsid w:val="00CD0C08"/>
    <w:rPr>
      <w:color w:val="954F72" w:themeColor="followedHyperlink"/>
      <w:u w:val="single"/>
    </w:rPr>
  </w:style>
  <w:style w:type="paragraph" w:styleId="Revize">
    <w:name w:val="Revision"/>
    <w:hidden/>
    <w:uiPriority w:val="99"/>
    <w:semiHidden/>
    <w:rsid w:val="00CD0C08"/>
    <w:pPr>
      <w:spacing w:after="0" w:line="240" w:lineRule="auto"/>
    </w:pPr>
    <w:rPr>
      <w:rFonts w:eastAsiaTheme="minorEastAsia"/>
      <w:kern w:val="0"/>
      <w14:ligatures w14:val="none"/>
    </w:rPr>
  </w:style>
  <w:style w:type="character" w:styleId="Odkaznakoment">
    <w:name w:val="annotation reference"/>
    <w:basedOn w:val="Standardnpsmoodstavce"/>
    <w:uiPriority w:val="99"/>
    <w:semiHidden/>
    <w:unhideWhenUsed/>
    <w:rsid w:val="00CD0C08"/>
    <w:rPr>
      <w:sz w:val="16"/>
      <w:szCs w:val="16"/>
    </w:rPr>
  </w:style>
  <w:style w:type="paragraph" w:styleId="Textkomente">
    <w:name w:val="annotation text"/>
    <w:basedOn w:val="Normln"/>
    <w:link w:val="TextkomenteChar"/>
    <w:uiPriority w:val="99"/>
    <w:unhideWhenUsed/>
    <w:rsid w:val="00CD0C08"/>
    <w:pPr>
      <w:spacing w:line="240" w:lineRule="auto"/>
    </w:pPr>
    <w:rPr>
      <w:sz w:val="20"/>
      <w:szCs w:val="20"/>
    </w:rPr>
  </w:style>
  <w:style w:type="character" w:customStyle="1" w:styleId="TextkomenteChar">
    <w:name w:val="Text komentáře Char"/>
    <w:basedOn w:val="Standardnpsmoodstavce"/>
    <w:link w:val="Textkomente"/>
    <w:uiPriority w:val="99"/>
    <w:rsid w:val="00CD0C08"/>
    <w:rPr>
      <w:rFonts w:eastAsiaTheme="minorEastAsia"/>
      <w:kern w:val="0"/>
      <w:sz w:val="20"/>
      <w:szCs w:val="20"/>
      <w14:ligatures w14:val="none"/>
    </w:rPr>
  </w:style>
  <w:style w:type="paragraph" w:styleId="Pedmtkomente">
    <w:name w:val="annotation subject"/>
    <w:basedOn w:val="Textkomente"/>
    <w:next w:val="Textkomente"/>
    <w:link w:val="PedmtkomenteChar"/>
    <w:uiPriority w:val="99"/>
    <w:semiHidden/>
    <w:unhideWhenUsed/>
    <w:rsid w:val="00CD0C08"/>
    <w:rPr>
      <w:b/>
      <w:bCs/>
    </w:rPr>
  </w:style>
  <w:style w:type="character" w:customStyle="1" w:styleId="PedmtkomenteChar">
    <w:name w:val="Předmět komentáře Char"/>
    <w:basedOn w:val="TextkomenteChar"/>
    <w:link w:val="Pedmtkomente"/>
    <w:uiPriority w:val="99"/>
    <w:semiHidden/>
    <w:rsid w:val="00CD0C08"/>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8566">
      <w:bodyDiv w:val="1"/>
      <w:marLeft w:val="0"/>
      <w:marRight w:val="0"/>
      <w:marTop w:val="0"/>
      <w:marBottom w:val="0"/>
      <w:divBdr>
        <w:top w:val="none" w:sz="0" w:space="0" w:color="auto"/>
        <w:left w:val="none" w:sz="0" w:space="0" w:color="auto"/>
        <w:bottom w:val="none" w:sz="0" w:space="0" w:color="auto"/>
        <w:right w:val="none" w:sz="0" w:space="0" w:color="auto"/>
      </w:divBdr>
    </w:div>
    <w:div w:id="163865328">
      <w:bodyDiv w:val="1"/>
      <w:marLeft w:val="0"/>
      <w:marRight w:val="0"/>
      <w:marTop w:val="0"/>
      <w:marBottom w:val="0"/>
      <w:divBdr>
        <w:top w:val="none" w:sz="0" w:space="0" w:color="auto"/>
        <w:left w:val="none" w:sz="0" w:space="0" w:color="auto"/>
        <w:bottom w:val="none" w:sz="0" w:space="0" w:color="auto"/>
        <w:right w:val="none" w:sz="0" w:space="0" w:color="auto"/>
      </w:divBdr>
    </w:div>
    <w:div w:id="167865929">
      <w:bodyDiv w:val="1"/>
      <w:marLeft w:val="0"/>
      <w:marRight w:val="0"/>
      <w:marTop w:val="0"/>
      <w:marBottom w:val="0"/>
      <w:divBdr>
        <w:top w:val="none" w:sz="0" w:space="0" w:color="auto"/>
        <w:left w:val="none" w:sz="0" w:space="0" w:color="auto"/>
        <w:bottom w:val="none" w:sz="0" w:space="0" w:color="auto"/>
        <w:right w:val="none" w:sz="0" w:space="0" w:color="auto"/>
      </w:divBdr>
    </w:div>
    <w:div w:id="212351237">
      <w:bodyDiv w:val="1"/>
      <w:marLeft w:val="0"/>
      <w:marRight w:val="0"/>
      <w:marTop w:val="0"/>
      <w:marBottom w:val="0"/>
      <w:divBdr>
        <w:top w:val="none" w:sz="0" w:space="0" w:color="auto"/>
        <w:left w:val="none" w:sz="0" w:space="0" w:color="auto"/>
        <w:bottom w:val="none" w:sz="0" w:space="0" w:color="auto"/>
        <w:right w:val="none" w:sz="0" w:space="0" w:color="auto"/>
      </w:divBdr>
    </w:div>
    <w:div w:id="476460776">
      <w:bodyDiv w:val="1"/>
      <w:marLeft w:val="0"/>
      <w:marRight w:val="0"/>
      <w:marTop w:val="0"/>
      <w:marBottom w:val="0"/>
      <w:divBdr>
        <w:top w:val="none" w:sz="0" w:space="0" w:color="auto"/>
        <w:left w:val="none" w:sz="0" w:space="0" w:color="auto"/>
        <w:bottom w:val="none" w:sz="0" w:space="0" w:color="auto"/>
        <w:right w:val="none" w:sz="0" w:space="0" w:color="auto"/>
      </w:divBdr>
    </w:div>
    <w:div w:id="489830801">
      <w:bodyDiv w:val="1"/>
      <w:marLeft w:val="0"/>
      <w:marRight w:val="0"/>
      <w:marTop w:val="0"/>
      <w:marBottom w:val="0"/>
      <w:divBdr>
        <w:top w:val="none" w:sz="0" w:space="0" w:color="auto"/>
        <w:left w:val="none" w:sz="0" w:space="0" w:color="auto"/>
        <w:bottom w:val="none" w:sz="0" w:space="0" w:color="auto"/>
        <w:right w:val="none" w:sz="0" w:space="0" w:color="auto"/>
      </w:divBdr>
    </w:div>
    <w:div w:id="699164211">
      <w:bodyDiv w:val="1"/>
      <w:marLeft w:val="0"/>
      <w:marRight w:val="0"/>
      <w:marTop w:val="0"/>
      <w:marBottom w:val="0"/>
      <w:divBdr>
        <w:top w:val="none" w:sz="0" w:space="0" w:color="auto"/>
        <w:left w:val="none" w:sz="0" w:space="0" w:color="auto"/>
        <w:bottom w:val="none" w:sz="0" w:space="0" w:color="auto"/>
        <w:right w:val="none" w:sz="0" w:space="0" w:color="auto"/>
      </w:divBdr>
      <w:divsChild>
        <w:div w:id="1197356894">
          <w:marLeft w:val="0"/>
          <w:marRight w:val="0"/>
          <w:marTop w:val="0"/>
          <w:marBottom w:val="0"/>
          <w:divBdr>
            <w:top w:val="none" w:sz="0" w:space="0" w:color="auto"/>
            <w:left w:val="none" w:sz="0" w:space="0" w:color="auto"/>
            <w:bottom w:val="none" w:sz="0" w:space="0" w:color="auto"/>
            <w:right w:val="none" w:sz="0" w:space="0" w:color="auto"/>
          </w:divBdr>
        </w:div>
      </w:divsChild>
    </w:div>
    <w:div w:id="760027123">
      <w:bodyDiv w:val="1"/>
      <w:marLeft w:val="0"/>
      <w:marRight w:val="0"/>
      <w:marTop w:val="0"/>
      <w:marBottom w:val="0"/>
      <w:divBdr>
        <w:top w:val="none" w:sz="0" w:space="0" w:color="auto"/>
        <w:left w:val="none" w:sz="0" w:space="0" w:color="auto"/>
        <w:bottom w:val="none" w:sz="0" w:space="0" w:color="auto"/>
        <w:right w:val="none" w:sz="0" w:space="0" w:color="auto"/>
      </w:divBdr>
    </w:div>
    <w:div w:id="1112045451">
      <w:bodyDiv w:val="1"/>
      <w:marLeft w:val="0"/>
      <w:marRight w:val="0"/>
      <w:marTop w:val="0"/>
      <w:marBottom w:val="0"/>
      <w:divBdr>
        <w:top w:val="none" w:sz="0" w:space="0" w:color="auto"/>
        <w:left w:val="none" w:sz="0" w:space="0" w:color="auto"/>
        <w:bottom w:val="none" w:sz="0" w:space="0" w:color="auto"/>
        <w:right w:val="none" w:sz="0" w:space="0" w:color="auto"/>
      </w:divBdr>
      <w:divsChild>
        <w:div w:id="1499005320">
          <w:marLeft w:val="0"/>
          <w:marRight w:val="0"/>
          <w:marTop w:val="0"/>
          <w:marBottom w:val="0"/>
          <w:divBdr>
            <w:top w:val="none" w:sz="0" w:space="0" w:color="auto"/>
            <w:left w:val="none" w:sz="0" w:space="0" w:color="auto"/>
            <w:bottom w:val="none" w:sz="0" w:space="0" w:color="auto"/>
            <w:right w:val="none" w:sz="0" w:space="0" w:color="auto"/>
          </w:divBdr>
        </w:div>
      </w:divsChild>
    </w:div>
    <w:div w:id="1510217366">
      <w:bodyDiv w:val="1"/>
      <w:marLeft w:val="0"/>
      <w:marRight w:val="0"/>
      <w:marTop w:val="0"/>
      <w:marBottom w:val="0"/>
      <w:divBdr>
        <w:top w:val="none" w:sz="0" w:space="0" w:color="auto"/>
        <w:left w:val="none" w:sz="0" w:space="0" w:color="auto"/>
        <w:bottom w:val="none" w:sz="0" w:space="0" w:color="auto"/>
        <w:right w:val="none" w:sz="0" w:space="0" w:color="auto"/>
      </w:divBdr>
    </w:div>
    <w:div w:id="1539511145">
      <w:bodyDiv w:val="1"/>
      <w:marLeft w:val="0"/>
      <w:marRight w:val="0"/>
      <w:marTop w:val="0"/>
      <w:marBottom w:val="0"/>
      <w:divBdr>
        <w:top w:val="none" w:sz="0" w:space="0" w:color="auto"/>
        <w:left w:val="none" w:sz="0" w:space="0" w:color="auto"/>
        <w:bottom w:val="none" w:sz="0" w:space="0" w:color="auto"/>
        <w:right w:val="none" w:sz="0" w:space="0" w:color="auto"/>
      </w:divBdr>
    </w:div>
    <w:div w:id="1761443719">
      <w:bodyDiv w:val="1"/>
      <w:marLeft w:val="0"/>
      <w:marRight w:val="0"/>
      <w:marTop w:val="0"/>
      <w:marBottom w:val="0"/>
      <w:divBdr>
        <w:top w:val="none" w:sz="0" w:space="0" w:color="auto"/>
        <w:left w:val="none" w:sz="0" w:space="0" w:color="auto"/>
        <w:bottom w:val="none" w:sz="0" w:space="0" w:color="auto"/>
        <w:right w:val="none" w:sz="0" w:space="0" w:color="auto"/>
      </w:divBdr>
      <w:divsChild>
        <w:div w:id="1019699873">
          <w:marLeft w:val="0"/>
          <w:marRight w:val="0"/>
          <w:marTop w:val="0"/>
          <w:marBottom w:val="0"/>
          <w:divBdr>
            <w:top w:val="none" w:sz="0" w:space="0" w:color="auto"/>
            <w:left w:val="none" w:sz="0" w:space="0" w:color="auto"/>
            <w:bottom w:val="none" w:sz="0" w:space="0" w:color="auto"/>
            <w:right w:val="none" w:sz="0" w:space="0" w:color="auto"/>
          </w:divBdr>
        </w:div>
      </w:divsChild>
    </w:div>
    <w:div w:id="1963536109">
      <w:bodyDiv w:val="1"/>
      <w:marLeft w:val="0"/>
      <w:marRight w:val="0"/>
      <w:marTop w:val="0"/>
      <w:marBottom w:val="0"/>
      <w:divBdr>
        <w:top w:val="none" w:sz="0" w:space="0" w:color="auto"/>
        <w:left w:val="none" w:sz="0" w:space="0" w:color="auto"/>
        <w:bottom w:val="none" w:sz="0" w:space="0" w:color="auto"/>
        <w:right w:val="none" w:sz="0" w:space="0" w:color="auto"/>
      </w:divBdr>
    </w:div>
    <w:div w:id="1967008432">
      <w:bodyDiv w:val="1"/>
      <w:marLeft w:val="0"/>
      <w:marRight w:val="0"/>
      <w:marTop w:val="0"/>
      <w:marBottom w:val="0"/>
      <w:divBdr>
        <w:top w:val="none" w:sz="0" w:space="0" w:color="auto"/>
        <w:left w:val="none" w:sz="0" w:space="0" w:color="auto"/>
        <w:bottom w:val="none" w:sz="0" w:space="0" w:color="auto"/>
        <w:right w:val="none" w:sz="0" w:space="0" w:color="auto"/>
      </w:divBdr>
    </w:div>
    <w:div w:id="1968973098">
      <w:bodyDiv w:val="1"/>
      <w:marLeft w:val="0"/>
      <w:marRight w:val="0"/>
      <w:marTop w:val="0"/>
      <w:marBottom w:val="0"/>
      <w:divBdr>
        <w:top w:val="none" w:sz="0" w:space="0" w:color="auto"/>
        <w:left w:val="none" w:sz="0" w:space="0" w:color="auto"/>
        <w:bottom w:val="none" w:sz="0" w:space="0" w:color="auto"/>
        <w:right w:val="none" w:sz="0" w:space="0" w:color="auto"/>
      </w:divBdr>
      <w:divsChild>
        <w:div w:id="1152868235">
          <w:marLeft w:val="0"/>
          <w:marRight w:val="0"/>
          <w:marTop w:val="0"/>
          <w:marBottom w:val="0"/>
          <w:divBdr>
            <w:top w:val="none" w:sz="0" w:space="0" w:color="auto"/>
            <w:left w:val="none" w:sz="0" w:space="0" w:color="auto"/>
            <w:bottom w:val="none" w:sz="0" w:space="0" w:color="auto"/>
            <w:right w:val="none" w:sz="0" w:space="0" w:color="auto"/>
          </w:divBdr>
        </w:div>
      </w:divsChild>
    </w:div>
    <w:div w:id="209500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niradce.ihned.cz/" TargetMode="External"/><Relationship Id="rId18" Type="http://schemas.openxmlformats.org/officeDocument/2006/relationships/hyperlink" Target="https://www.idnes.cz/zpravy/domaci/stavebni-urad-digitalizace-verejna-zakazka-miliony-korun-ministerstvo-pro-mistni-rozvoj.A230919_112024_domaci_vank" TargetMode="External"/><Relationship Id="rId26" Type="http://schemas.openxmlformats.org/officeDocument/2006/relationships/hyperlink" Target="https://mmr.gov.cz/getattachment/167a6b6b-2dda-470f-a1f3-97c334f85eca/Spolecne-stanovisko-ministerstev-k-%C2%A7-334a.pdf.aspx?lang=cs-CZ&amp;ext=.pdf" TargetMode="External"/><Relationship Id="rId39" Type="http://schemas.openxmlformats.org/officeDocument/2006/relationships/theme" Target="theme/theme1.xml"/><Relationship Id="rId21" Type="http://schemas.openxmlformats.org/officeDocument/2006/relationships/hyperlink" Target="https://commission.europa.eu/system/files/2018-03/2018-european-semester-country-report-czech-republic-cs.pdf" TargetMode="External"/><Relationship Id="rId34" Type="http://schemas.openxmlformats.org/officeDocument/2006/relationships/hyperlink" Target="https://www.mvcr.cz/webpm/clanek/rada-vlady-pro-informacni-spolecnost.aspx?q=Y2hudW09Ng%3D%3D" TargetMode="External"/><Relationship Id="rId7" Type="http://schemas.openxmlformats.org/officeDocument/2006/relationships/endnotes" Target="endnotes.xml"/><Relationship Id="rId12" Type="http://schemas.openxmlformats.org/officeDocument/2006/relationships/hyperlink" Target="http://pravniradce.ihned.cz/" TargetMode="External"/><Relationship Id="rId17" Type="http://schemas.openxmlformats.org/officeDocument/2006/relationships/hyperlink" Target="https://www.uur.cz/media/bjlp0glt/03-novasoustava.pdf" TargetMode="External"/><Relationship Id="rId25" Type="http://schemas.openxmlformats.org/officeDocument/2006/relationships/hyperlink" Target="https://www.ckait.cz/sites/default/files/rekodifikace_info_vlada_30-8-2018_1.pdf" TargetMode="External"/><Relationship Id="rId33" Type="http://schemas.openxmlformats.org/officeDocument/2006/relationships/hyperlink" Target="https://www.psp.cz/sqw/cms.sqw?z=1725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pravo.cz/top/clanky/vecna-novela-noveho-stavebniho-zakona-povolovani-staveb-nezrychli-nadeje-na-pozitivni-zmeny-je-ztracena-116720.html" TargetMode="External"/><Relationship Id="rId20" Type="http://schemas.openxmlformats.org/officeDocument/2006/relationships/hyperlink" Target="https://eur-lex.europa.eu/legal-content/CS/TXT/?uri=uriserv:OJ.C_.2018.320.01.0012.01.CES&amp;toc=OJ:C:2018:320:TOC" TargetMode="External"/><Relationship Id="rId29" Type="http://schemas.openxmlformats.org/officeDocument/2006/relationships/hyperlink" Target="https://www.ic-ckait.cz/images/1-nab%C3%ADdky_publikac%C3%AD/Metodika_ZS_D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czso.cz/csu/rso/stavebni_urady" TargetMode="External"/><Relationship Id="rId32" Type="http://schemas.openxmlformats.org/officeDocument/2006/relationships/hyperlink" Target="https://nen.nipez.cz/en/profily-zadavatelu-platne/p:pzp:query=ministerstvo%20pro%20m%C3%ADstn%C3%AD/detail-profilu/mmr/zahajene-zakazky/detail-zakazky/N006-23-V00008205"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dvokatnidenik.cz/2023/05/19/novy-stavebni-zakon-anebo-co-z-nej-zbude/" TargetMode="External"/><Relationship Id="rId23" Type="http://schemas.openxmlformats.org/officeDocument/2006/relationships/hyperlink" Target="https://mmr.gov.cz/getmedia/60165ee1-89b7-4d6f-9286-9f33af95456c/Prehled-stavebnich-uradu-a-jejich-cinnost" TargetMode="External"/><Relationship Id="rId28" Type="http://schemas.openxmlformats.org/officeDocument/2006/relationships/hyperlink" Target="https://www.psp.cz/sqw/text/orig2.sqw?idd=219258" TargetMode="External"/><Relationship Id="rId36" Type="http://schemas.openxmlformats.org/officeDocument/2006/relationships/hyperlink" Target="https://mmr.gov.cz/cs/ostatni/web/novinky/reakce-mmr-na-rozhodnuti-uohs-ohledne-plneni-smlou" TargetMode="External"/><Relationship Id="rId10" Type="http://schemas.openxmlformats.org/officeDocument/2006/relationships/image" Target="media/image3.png"/><Relationship Id="rId19" Type="http://schemas.openxmlformats.org/officeDocument/2006/relationships/hyperlink" Target="https://www.epravo.cz/top/clanky/nove-moznosti-pravni-obrany-proti-zavaznym-stanoviskum-112729.html" TargetMode="External"/><Relationship Id="rId31" Type="http://schemas.openxmlformats.org/officeDocument/2006/relationships/hyperlink" Target="https://www.irozhlas.cz/zpravy-domov/uohs-smlouva-na-digitalizaci-mmr-klara-dostalova_2402061237_ak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space5.zcu.cz/bitstream/11025/34986/1/Pravnicke_listy_19_01b.pdf" TargetMode="External"/><Relationship Id="rId22" Type="http://schemas.openxmlformats.org/officeDocument/2006/relationships/hyperlink" Target="https://energy.ec.europa.eu/document/download/585e520f-932a-4e13-8e85-f9ad33276ed6_en?filename=2011_ten_e_permitting_report.pdf" TargetMode="External"/><Relationship Id="rId27" Type="http://schemas.openxmlformats.org/officeDocument/2006/relationships/hyperlink" Target="https://mmr.gov.cz/getmedia/6151751c-3dca-4c0a-8e0a-1ae3f92bc967/ma_ALBSBBQPH3YJ.pdf.aspx?ext=.pdf" TargetMode="External"/><Relationship Id="rId30" Type="http://schemas.openxmlformats.org/officeDocument/2006/relationships/hyperlink" Target="https://www.uohs.cz/cs/verejne-zakazky/sbirky-rozhodnuti/detail-19161.html" TargetMode="External"/><Relationship Id="rId35" Type="http://schemas.openxmlformats.org/officeDocument/2006/relationships/hyperlink" Target="https://www.mzp.cz/cz/jednotne_environmentalni_stanovisko"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ckait.cz/sites/default/files/rekodifikace_info_vlada_30-8-2018_1.pdf" TargetMode="External"/><Relationship Id="rId13" Type="http://schemas.openxmlformats.org/officeDocument/2006/relationships/hyperlink" Target="https://mmr.gov.cz/getmedia/6151751c-3dca-4c0a-8e0a-1ae3f92bc967/ma_ALBSBBQPH3YJ.pdf.aspx?ext=.pdf" TargetMode="External"/><Relationship Id="rId18" Type="http://schemas.openxmlformats.org/officeDocument/2006/relationships/hyperlink" Target="https://www.irozhlas.cz/zpravy-domov/uohs-smlouva-na-digitalizaci-mmr-klara-dostalova_2402061237_ako" TargetMode="External"/><Relationship Id="rId26" Type="http://schemas.openxmlformats.org/officeDocument/2006/relationships/hyperlink" Target="https://www.ic-ckait.cz/images/1-nab%C3%ADdky_publikac%C3%AD/Metodika_ZS_DO.pdf" TargetMode="External"/><Relationship Id="rId3" Type="http://schemas.openxmlformats.org/officeDocument/2006/relationships/hyperlink" Target="https://commission.europa.eu/system/files/2018-03/2018-european-semester-country-report-czech-republic-cs.pdf" TargetMode="External"/><Relationship Id="rId21" Type="http://schemas.openxmlformats.org/officeDocument/2006/relationships/hyperlink" Target="http://pravniradce.ihned.cz/" TargetMode="External"/><Relationship Id="rId7" Type="http://schemas.openxmlformats.org/officeDocument/2006/relationships/hyperlink" Target="https://mmr.gov.cz/getmedia/60165ee1-89b7-4d6f-9286-9f33af95456c/Prehled-stavebnich-uradu-a-jejich-cinnost" TargetMode="External"/><Relationship Id="rId12" Type="http://schemas.openxmlformats.org/officeDocument/2006/relationships/hyperlink" Target="https://energy.ec.europa.eu/document/download/585e520f-932a-4e13-8e85-f9ad33276ed6_en?filename=2011_ten_e_permitting_report.pdf" TargetMode="External"/><Relationship Id="rId17" Type="http://schemas.openxmlformats.org/officeDocument/2006/relationships/hyperlink" Target="https://www.uohs.cz/cs/verejne-zakazky/sbirky-rozhodnuti/detail-19161.html" TargetMode="External"/><Relationship Id="rId25" Type="http://schemas.openxmlformats.org/officeDocument/2006/relationships/hyperlink" Target="https://www.psp.cz/sqw/text/orig2.sqw?idd=219258" TargetMode="External"/><Relationship Id="rId2" Type="http://schemas.openxmlformats.org/officeDocument/2006/relationships/hyperlink" Target="https://eur-lex.europa.eu/legal-content/CS/TXT/?uri=uriserv:OJ.C_.2018.320.01.0012.01.CES&amp;toc=OJ:C:2018:320:TOC" TargetMode="External"/><Relationship Id="rId16" Type="http://schemas.openxmlformats.org/officeDocument/2006/relationships/hyperlink" Target="https://nen.nipez.cz/en/profily-zadavatelu-platne/p:pzp:query=ministerstvo%20pro%20m%C3%ADstn%C3%AD/detail-profilu/mmr/zahajene-zakazky/detail-zakazky/N006-23-V00008205" TargetMode="External"/><Relationship Id="rId20" Type="http://schemas.openxmlformats.org/officeDocument/2006/relationships/hyperlink" Target="https://mmr.gov.cz/getmedia/6151751c-3dca-4c0a-8e0a-1ae3f92bc967/ma_ALBSBBQPH3YJ.pdf.aspx?ext=.pdf" TargetMode="External"/><Relationship Id="rId29" Type="http://schemas.openxmlformats.org/officeDocument/2006/relationships/hyperlink" Target="http://pravniradce.ihned.cz/" TargetMode="External"/><Relationship Id="rId1" Type="http://schemas.openxmlformats.org/officeDocument/2006/relationships/hyperlink" Target="http://pravniradce.ihned.cz/" TargetMode="External"/><Relationship Id="rId6" Type="http://schemas.openxmlformats.org/officeDocument/2006/relationships/hyperlink" Target="https://www.czso.cz/csu/rso/stavebni_urady" TargetMode="External"/><Relationship Id="rId11" Type="http://schemas.openxmlformats.org/officeDocument/2006/relationships/hyperlink" Target="https://mmr.gov.cz/getmedia/6151751c-3dca-4c0a-8e0a-1ae3f92bc967/ma_ALBSBBQPH3YJ.pdf.aspx?ext=.pdf" TargetMode="External"/><Relationship Id="rId24" Type="http://schemas.openxmlformats.org/officeDocument/2006/relationships/hyperlink" Target="https://mmr.gov.cz/getmedia/6151751c-3dca-4c0a-8e0a-1ae3f92bc967/ma_ALBSBBQPH3YJ.pdf.aspx?ext=.pdf" TargetMode="External"/><Relationship Id="rId5" Type="http://schemas.openxmlformats.org/officeDocument/2006/relationships/hyperlink" Target="https://mmr.gov.cz/getattachment/167a6b6b-2dda-470f-a1f3-97c334f85eca/Spolecne-stanovisko-ministerstev-k-%C2%A7-334a.pdf.aspx?lang=cs-CZ&amp;ext=.pdf" TargetMode="External"/><Relationship Id="rId15" Type="http://schemas.openxmlformats.org/officeDocument/2006/relationships/hyperlink" Target="https://www.idnes.cz/zpravy/domaci/stavebni-urad-digitalizace-verejna-zakazka-miliony-korun-ministerstvo-pro-mistni-rozvoj.A230919_112024_domaci_vank" TargetMode="External"/><Relationship Id="rId23" Type="http://schemas.openxmlformats.org/officeDocument/2006/relationships/hyperlink" Target="https://www.uur.cz/media/bxfnq52e/01-iii_analyza_2015-2017_2019-08-06.pdf" TargetMode="External"/><Relationship Id="rId28" Type="http://schemas.openxmlformats.org/officeDocument/2006/relationships/hyperlink" Target="https://mmr.gov.cz/getmedia/6151751c-3dca-4c0a-8e0a-1ae3f92bc967/ma_ALBSBBQPH3YJ.pdf.aspx?ext=.pdf" TargetMode="External"/><Relationship Id="rId10" Type="http://schemas.openxmlformats.org/officeDocument/2006/relationships/hyperlink" Target="https://www.psp.cz/sqw/cms.sqw?z=17251" TargetMode="External"/><Relationship Id="rId19" Type="http://schemas.openxmlformats.org/officeDocument/2006/relationships/hyperlink" Target="https://mmr.gov.cz/cs/ostatni/web/novinky/reakce-mmr-na-rozhodnuti-uohs-ohledne-plneni-smlou" TargetMode="External"/><Relationship Id="rId31" Type="http://schemas.openxmlformats.org/officeDocument/2006/relationships/hyperlink" Target="https://advokatnidenik.cz/2023/05/19/novy-stavebni-zakon-anebo-co-z-nej-zbude/" TargetMode="External"/><Relationship Id="rId4" Type="http://schemas.openxmlformats.org/officeDocument/2006/relationships/hyperlink" Target="https://doi.org/https:/dspace5.zcu.cz/bitstream/11025/34986/1/Pravnicke_listy_19_01b.pdf" TargetMode="External"/><Relationship Id="rId9" Type="http://schemas.openxmlformats.org/officeDocument/2006/relationships/hyperlink" Target="https://www.epravo.cz/top/clanky/vecna-novela-noveho-stavebniho-zakona-povolovani-staveb-nezrychli-nadeje-na-pozitivni-zmeny-je-ztracena-116720.html" TargetMode="External"/><Relationship Id="rId14" Type="http://schemas.openxmlformats.org/officeDocument/2006/relationships/hyperlink" Target="https://www.mvcr.cz/webpm/clanek/rada-vlady-pro-informacni-spolecnost.aspx?q=Y2hudW09Ng%3D%3D" TargetMode="External"/><Relationship Id="rId22" Type="http://schemas.openxmlformats.org/officeDocument/2006/relationships/hyperlink" Target="https://mmr.gov.cz/getmedia/6151751c-3dca-4c0a-8e0a-1ae3f92bc967/ma_ALBSBBQPH3YJ.pdf.aspx?ext=.pdf" TargetMode="External"/><Relationship Id="rId27" Type="http://schemas.openxmlformats.org/officeDocument/2006/relationships/hyperlink" Target="https://www.epravo.cz/top/clanky/nove-moznosti-pravni-obrany-proti-zavaznym-stanoviskum-112729.html" TargetMode="External"/><Relationship Id="rId30" Type="http://schemas.openxmlformats.org/officeDocument/2006/relationships/hyperlink" Target="https://www.mzp.cz/cz/jednotne_environmentalni_stanovis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63EF29E9-5D47-4370-9584-B7539AF9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55</Pages>
  <Words>16618</Words>
  <Characters>97221</Characters>
  <Application>Microsoft Office Word</Application>
  <DocSecurity>0</DocSecurity>
  <Lines>1647</Lines>
  <Paragraphs>368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Vlasek Marek</dc:creator>
  <cp:keywords/>
  <dc:description/>
  <cp:lastModifiedBy>Vlasek Marek</cp:lastModifiedBy>
  <cp:revision>483</cp:revision>
  <dcterms:created xsi:type="dcterms:W3CDTF">2024-03-16T19:15:00Z</dcterms:created>
  <dcterms:modified xsi:type="dcterms:W3CDTF">2024-06-22T19:41:00Z</dcterms:modified>
</cp:coreProperties>
</file>